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4C93C" w14:textId="3A283F0A" w:rsidR="00B7588A" w:rsidRPr="00ED75A8" w:rsidRDefault="007C4A93" w:rsidP="00B7588A">
      <w:pPr>
        <w:pStyle w:val="Subtitle"/>
        <w:jc w:val="center"/>
        <w:rPr>
          <w:rFonts w:asciiTheme="majorHAnsi" w:hAnsiTheme="majorHAnsi"/>
          <w:b/>
          <w:sz w:val="40"/>
          <w:szCs w:val="40"/>
          <w:lang w:val="en-AU"/>
        </w:rPr>
      </w:pPr>
      <w:r w:rsidRPr="002318E6">
        <w:rPr>
          <w:rFonts w:asciiTheme="majorHAnsi" w:hAnsiTheme="majorHAnsi"/>
          <w:b/>
          <w:caps w:val="0"/>
          <w:sz w:val="40"/>
          <w:szCs w:val="40"/>
          <w:lang w:val="en-AU"/>
        </w:rPr>
        <w:t>DFAT MANAGEMENT RESPONSE TO THE A</w:t>
      </w:r>
      <w:r w:rsidRPr="005C4F20">
        <w:rPr>
          <w:rFonts w:asciiTheme="majorHAnsi" w:hAnsiTheme="majorHAnsi"/>
          <w:b/>
          <w:caps w:val="0"/>
          <w:sz w:val="40"/>
          <w:szCs w:val="40"/>
          <w:lang w:val="en-AU"/>
        </w:rPr>
        <w:t>USTRALIA PACIFIC TRAINING COALITION (APTC</w:t>
      </w:r>
      <w:r>
        <w:rPr>
          <w:rFonts w:asciiTheme="majorHAnsi" w:hAnsiTheme="majorHAnsi"/>
          <w:b/>
          <w:caps w:val="0"/>
          <w:sz w:val="40"/>
          <w:szCs w:val="40"/>
          <w:lang w:val="en-AU"/>
        </w:rPr>
        <w:t xml:space="preserve"> 3</w:t>
      </w:r>
      <w:r w:rsidRPr="005C4F20">
        <w:rPr>
          <w:rFonts w:asciiTheme="majorHAnsi" w:hAnsiTheme="majorHAnsi"/>
          <w:b/>
          <w:caps w:val="0"/>
          <w:sz w:val="40"/>
          <w:szCs w:val="40"/>
          <w:lang w:val="en-AU"/>
        </w:rPr>
        <w:t>)</w:t>
      </w:r>
      <w:r w:rsidRPr="002318E6">
        <w:rPr>
          <w:rFonts w:asciiTheme="majorHAnsi" w:hAnsiTheme="majorHAnsi"/>
          <w:b/>
          <w:caps w:val="0"/>
          <w:sz w:val="40"/>
          <w:szCs w:val="40"/>
          <w:lang w:val="en-AU"/>
        </w:rPr>
        <w:t xml:space="preserve"> STRATEGIC REVIEW</w:t>
      </w:r>
    </w:p>
    <w:p w14:paraId="5C21BF60" w14:textId="77777777" w:rsidR="009E476B" w:rsidRDefault="009E476B" w:rsidP="009E476B">
      <w:pPr>
        <w:spacing w:after="120"/>
      </w:pPr>
      <w:r>
        <w:t xml:space="preserve">The Office of the Pacific initiated a strategic review of the Australia Pacific Training Coalition (APTC) to ensure that it is positioned to support the Pacific’s economic recovery from COVID-19, through skills development. </w:t>
      </w:r>
    </w:p>
    <w:p w14:paraId="15B7A3D7" w14:textId="77777777" w:rsidR="009E476B" w:rsidRPr="006A1990" w:rsidRDefault="009E476B" w:rsidP="009E476B">
      <w:pPr>
        <w:spacing w:after="120"/>
        <w:rPr>
          <w:rFonts w:cstheme="minorHAnsi"/>
        </w:rPr>
      </w:pPr>
      <w:r>
        <w:t xml:space="preserve">Pacific Island countries were consulted as part of the review process and the review findings have been considered by the APTC Board.  </w:t>
      </w:r>
    </w:p>
    <w:p w14:paraId="4115310B" w14:textId="77777777" w:rsidR="009E476B" w:rsidRPr="006A1990" w:rsidRDefault="009E476B" w:rsidP="009E476B">
      <w:pPr>
        <w:spacing w:after="120"/>
        <w:rPr>
          <w:rFonts w:cstheme="minorHAnsi"/>
          <w:lang w:val="en-AU"/>
        </w:rPr>
      </w:pPr>
      <w:r w:rsidRPr="006A1990">
        <w:rPr>
          <w:rFonts w:cstheme="minorHAnsi"/>
        </w:rPr>
        <w:t>The review found Australia is deepening its contribution and value in the Pacific through the APTC</w:t>
      </w:r>
      <w:r>
        <w:rPr>
          <w:rFonts w:cstheme="minorHAnsi"/>
        </w:rPr>
        <w:t xml:space="preserve"> but </w:t>
      </w:r>
      <w:r w:rsidRPr="006A1990">
        <w:rPr>
          <w:rFonts w:cstheme="minorHAnsi"/>
        </w:rPr>
        <w:t xml:space="preserve">there is scope to better corral resources </w:t>
      </w:r>
      <w:r>
        <w:rPr>
          <w:rFonts w:cstheme="minorHAnsi"/>
        </w:rPr>
        <w:t>to advance skills for inclusive recovery and employment in the Pacific</w:t>
      </w:r>
      <w:r w:rsidRPr="006A1990">
        <w:rPr>
          <w:rFonts w:cstheme="minorHAnsi"/>
        </w:rPr>
        <w:t>.</w:t>
      </w:r>
    </w:p>
    <w:p w14:paraId="650746D7" w14:textId="77777777" w:rsidR="009E476B" w:rsidRDefault="009E476B" w:rsidP="009E476B">
      <w:pPr>
        <w:rPr>
          <w:rFonts w:cstheme="minorHAnsi"/>
        </w:rPr>
      </w:pPr>
      <w:r>
        <w:rPr>
          <w:rFonts w:cstheme="minorHAnsi"/>
        </w:rPr>
        <w:t xml:space="preserve">The Office of the Pacific welcomes the review findings and has agreed </w:t>
      </w:r>
      <w:r w:rsidRPr="00287D35">
        <w:rPr>
          <w:rFonts w:cstheme="minorHAnsi"/>
        </w:rPr>
        <w:t>or partially agreed with</w:t>
      </w:r>
      <w:r>
        <w:rPr>
          <w:rFonts w:cstheme="minorHAnsi"/>
        </w:rPr>
        <w:t xml:space="preserve"> all recommendations.  Several recommendations are already in train, including more effectively allocating staff and resources to support the key priorities of the program and offering new courses in COVID-19 safe practices. Other agreed recommendations will now be advanced. </w:t>
      </w:r>
      <w:r w:rsidRPr="006C516F">
        <w:rPr>
          <w:rFonts w:cstheme="minorHAnsi"/>
        </w:rPr>
        <w:t xml:space="preserve">More detailed </w:t>
      </w:r>
      <w:r>
        <w:rPr>
          <w:rFonts w:cstheme="minorHAnsi"/>
        </w:rPr>
        <w:t xml:space="preserve">management </w:t>
      </w:r>
      <w:r w:rsidRPr="006C516F">
        <w:rPr>
          <w:rFonts w:cstheme="minorHAnsi"/>
        </w:rPr>
        <w:t>responses to each recommendation are included in the table below</w:t>
      </w:r>
      <w:r>
        <w:rPr>
          <w:rFonts w:cstheme="minorHAnsi"/>
        </w:rPr>
        <w:t>.</w:t>
      </w:r>
    </w:p>
    <w:tbl>
      <w:tblPr>
        <w:tblStyle w:val="DFATTable1"/>
        <w:tblW w:w="14317" w:type="dxa"/>
        <w:tblLook w:val="04A0" w:firstRow="1" w:lastRow="0" w:firstColumn="1" w:lastColumn="0" w:noHBand="0" w:noVBand="1"/>
      </w:tblPr>
      <w:tblGrid>
        <w:gridCol w:w="568"/>
        <w:gridCol w:w="4961"/>
        <w:gridCol w:w="4252"/>
        <w:gridCol w:w="4536"/>
      </w:tblGrid>
      <w:tr w:rsidR="00043560" w14:paraId="0848FCDD" w14:textId="77777777" w:rsidTr="007C4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6E4B77B2" w14:textId="77777777" w:rsidR="00E10EB0" w:rsidRPr="00043560" w:rsidRDefault="00E10EB0" w:rsidP="003B1CE9">
            <w:pPr>
              <w:rPr>
                <w:b/>
                <w:bCs/>
                <w:sz w:val="24"/>
                <w:szCs w:val="24"/>
              </w:rPr>
            </w:pPr>
            <w:r w:rsidRPr="00043560">
              <w:rPr>
                <w:b/>
                <w:bCs/>
                <w:sz w:val="24"/>
                <w:szCs w:val="24"/>
              </w:rPr>
              <w:t>No.</w:t>
            </w:r>
          </w:p>
        </w:tc>
        <w:tc>
          <w:tcPr>
            <w:tcW w:w="4962" w:type="dxa"/>
            <w:shd w:val="clear" w:color="auto" w:fill="D9E2F3" w:themeFill="accent1" w:themeFillTint="33"/>
          </w:tcPr>
          <w:p w14:paraId="603BDB34" w14:textId="77777777" w:rsidR="00E10EB0" w:rsidRPr="00043560" w:rsidRDefault="00E10EB0" w:rsidP="003B1CE9">
            <w:pPr>
              <w:cnfStyle w:val="100000000000" w:firstRow="1" w:lastRow="0" w:firstColumn="0" w:lastColumn="0" w:oddVBand="0" w:evenVBand="0" w:oddHBand="0" w:evenHBand="0" w:firstRowFirstColumn="0" w:firstRowLastColumn="0" w:lastRowFirstColumn="0" w:lastRowLastColumn="0"/>
              <w:rPr>
                <w:b/>
                <w:bCs/>
                <w:i/>
                <w:iCs/>
                <w:sz w:val="24"/>
                <w:szCs w:val="24"/>
              </w:rPr>
            </w:pPr>
            <w:r w:rsidRPr="00043560">
              <w:rPr>
                <w:b/>
                <w:bCs/>
                <w:sz w:val="24"/>
                <w:szCs w:val="24"/>
              </w:rPr>
              <w:t>RECOMMENDATIONS</w:t>
            </w:r>
          </w:p>
        </w:tc>
        <w:tc>
          <w:tcPr>
            <w:tcW w:w="4252" w:type="dxa"/>
            <w:shd w:val="clear" w:color="auto" w:fill="D9E2F3" w:themeFill="accent1" w:themeFillTint="33"/>
          </w:tcPr>
          <w:p w14:paraId="73553753" w14:textId="77777777" w:rsidR="00E10EB0" w:rsidRPr="00043560" w:rsidRDefault="00E10EB0" w:rsidP="003B1CE9">
            <w:pPr>
              <w:cnfStyle w:val="100000000000" w:firstRow="1" w:lastRow="0" w:firstColumn="0" w:lastColumn="0" w:oddVBand="0" w:evenVBand="0" w:oddHBand="0" w:evenHBand="0" w:firstRowFirstColumn="0" w:firstRowLastColumn="0" w:lastRowFirstColumn="0" w:lastRowLastColumn="0"/>
              <w:rPr>
                <w:b/>
                <w:bCs/>
                <w:i/>
                <w:iCs/>
                <w:sz w:val="24"/>
                <w:szCs w:val="24"/>
              </w:rPr>
            </w:pPr>
            <w:r w:rsidRPr="00043560">
              <w:rPr>
                <w:b/>
                <w:bCs/>
                <w:sz w:val="24"/>
                <w:szCs w:val="24"/>
              </w:rPr>
              <w:t>RESPONSE (AGREE/PARTIALLY AGREE/DISAGREE)</w:t>
            </w:r>
          </w:p>
        </w:tc>
        <w:tc>
          <w:tcPr>
            <w:tcW w:w="4536" w:type="dxa"/>
            <w:shd w:val="clear" w:color="auto" w:fill="D9E2F3" w:themeFill="accent1" w:themeFillTint="33"/>
          </w:tcPr>
          <w:p w14:paraId="27385866" w14:textId="77777777" w:rsidR="00E10EB0" w:rsidRPr="00043560" w:rsidRDefault="00E10EB0" w:rsidP="003B1CE9">
            <w:pPr>
              <w:cnfStyle w:val="100000000000" w:firstRow="1" w:lastRow="0" w:firstColumn="0" w:lastColumn="0" w:oddVBand="0" w:evenVBand="0" w:oddHBand="0" w:evenHBand="0" w:firstRowFirstColumn="0" w:firstRowLastColumn="0" w:lastRowFirstColumn="0" w:lastRowLastColumn="0"/>
              <w:rPr>
                <w:b/>
                <w:bCs/>
                <w:sz w:val="24"/>
                <w:szCs w:val="24"/>
              </w:rPr>
            </w:pPr>
            <w:r w:rsidRPr="00043560">
              <w:rPr>
                <w:b/>
                <w:bCs/>
                <w:sz w:val="24"/>
                <w:szCs w:val="24"/>
              </w:rPr>
              <w:t>ACTION PLAN AND TIMEFRAME</w:t>
            </w:r>
          </w:p>
          <w:p w14:paraId="2CB71FBA" w14:textId="3B84612B" w:rsidR="00E10EB0" w:rsidRPr="003F5699" w:rsidRDefault="00E10EB0" w:rsidP="003B1CE9">
            <w:pPr>
              <w:spacing w:before="60" w:line="100" w:lineRule="atLeast"/>
              <w:cnfStyle w:val="100000000000" w:firstRow="1" w:lastRow="0" w:firstColumn="0" w:lastColumn="0" w:oddVBand="0" w:evenVBand="0" w:oddHBand="0" w:evenHBand="0" w:firstRowFirstColumn="0" w:firstRowLastColumn="0" w:lastRowFirstColumn="0" w:lastRowLastColumn="0"/>
              <w:rPr>
                <w:i/>
                <w:iCs/>
                <w:sz w:val="16"/>
                <w:szCs w:val="16"/>
              </w:rPr>
            </w:pPr>
          </w:p>
        </w:tc>
      </w:tr>
      <w:tr w:rsidR="00E10EB0" w:rsidRPr="00F70441" w14:paraId="16D8BD26" w14:textId="77777777" w:rsidTr="009F4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0F2112F2" w14:textId="77777777" w:rsidR="00E10EB0" w:rsidRPr="00F70441" w:rsidRDefault="00E10EB0" w:rsidP="003B1CE9">
            <w:pPr>
              <w:rPr>
                <w:rFonts w:asciiTheme="minorHAnsi" w:hAnsiTheme="minorHAnsi" w:cstheme="minorHAnsi"/>
                <w:sz w:val="20"/>
                <w:szCs w:val="20"/>
                <w:lang w:val="en-US"/>
              </w:rPr>
            </w:pPr>
            <w:r w:rsidRPr="00F70441">
              <w:rPr>
                <w:rFonts w:asciiTheme="minorHAnsi" w:hAnsiTheme="minorHAnsi" w:cstheme="minorHAnsi"/>
                <w:sz w:val="20"/>
                <w:szCs w:val="20"/>
                <w:lang w:val="en-US"/>
              </w:rPr>
              <w:t>1</w:t>
            </w:r>
          </w:p>
        </w:tc>
        <w:tc>
          <w:tcPr>
            <w:tcW w:w="4962" w:type="dxa"/>
          </w:tcPr>
          <w:p w14:paraId="02E08B82"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All efforts by APTC both in their supporting TVET strengthening</w:t>
            </w:r>
            <w:r>
              <w:rPr>
                <w:rFonts w:asciiTheme="minorHAnsi" w:hAnsiTheme="minorHAnsi" w:cstheme="minorHAnsi"/>
                <w:sz w:val="20"/>
                <w:szCs w:val="20"/>
                <w:lang w:val="en-US"/>
              </w:rPr>
              <w:t xml:space="preserve"> and TVET </w:t>
            </w:r>
            <w:r w:rsidRPr="00F70441">
              <w:rPr>
                <w:rFonts w:asciiTheme="minorHAnsi" w:hAnsiTheme="minorHAnsi" w:cstheme="minorHAnsi"/>
                <w:sz w:val="20"/>
                <w:szCs w:val="20"/>
                <w:lang w:val="en-US"/>
              </w:rPr>
              <w:t xml:space="preserve">systems reform role, and in their training role, must be corralled to an unequivocal and shared purpose: </w:t>
            </w:r>
            <w:r w:rsidRPr="00802906">
              <w:rPr>
                <w:rFonts w:cstheme="minorHAnsi"/>
                <w:sz w:val="20"/>
                <w:szCs w:val="20"/>
                <w:lang w:val="en-US"/>
              </w:rPr>
              <w:t>skills for inclusive recovery and employment.</w:t>
            </w:r>
          </w:p>
        </w:tc>
        <w:tc>
          <w:tcPr>
            <w:tcW w:w="4252" w:type="dxa"/>
          </w:tcPr>
          <w:p w14:paraId="7B54B98A"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70441">
              <w:rPr>
                <w:rFonts w:asciiTheme="minorHAnsi" w:hAnsiTheme="minorHAnsi" w:cstheme="minorHAnsi"/>
                <w:b/>
                <w:bCs/>
                <w:sz w:val="20"/>
                <w:szCs w:val="20"/>
              </w:rPr>
              <w:t>Agreed</w:t>
            </w:r>
          </w:p>
          <w:p w14:paraId="7C5ECFA1"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536" w:type="dxa"/>
          </w:tcPr>
          <w:p w14:paraId="5C504501" w14:textId="77777777" w:rsidR="00E10EB0"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906">
              <w:rPr>
                <w:rFonts w:cstheme="minorHAnsi"/>
                <w:sz w:val="20"/>
                <w:szCs w:val="20"/>
              </w:rPr>
              <w:t xml:space="preserve">The Office of the Pacific </w:t>
            </w:r>
            <w:r>
              <w:rPr>
                <w:rFonts w:cstheme="minorHAnsi"/>
                <w:sz w:val="20"/>
                <w:szCs w:val="20"/>
              </w:rPr>
              <w:t xml:space="preserve">(OTP) </w:t>
            </w:r>
            <w:r w:rsidRPr="00802906">
              <w:rPr>
                <w:rFonts w:cstheme="minorHAnsi"/>
                <w:sz w:val="20"/>
                <w:szCs w:val="20"/>
              </w:rPr>
              <w:t xml:space="preserve">will work closely with TAFE </w:t>
            </w:r>
            <w:r>
              <w:rPr>
                <w:rFonts w:cstheme="minorHAnsi"/>
                <w:sz w:val="20"/>
                <w:szCs w:val="20"/>
              </w:rPr>
              <w:t>Queensland (QLD) (current implementing partner for APTC)</w:t>
            </w:r>
            <w:r w:rsidRPr="00802906">
              <w:rPr>
                <w:rFonts w:cstheme="minorHAnsi"/>
                <w:sz w:val="20"/>
                <w:szCs w:val="20"/>
              </w:rPr>
              <w:t xml:space="preserve"> on the APTC response to COVID-19. </w:t>
            </w:r>
          </w:p>
          <w:p w14:paraId="0E741866" w14:textId="77777777" w:rsidR="00E10EB0" w:rsidRPr="00802906"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41FF4">
              <w:rPr>
                <w:rFonts w:cstheme="minorHAnsi"/>
                <w:sz w:val="20"/>
                <w:szCs w:val="20"/>
              </w:rPr>
              <w:t>Commenced and ongoing.</w:t>
            </w:r>
          </w:p>
        </w:tc>
      </w:tr>
      <w:tr w:rsidR="00E10EB0" w:rsidRPr="00F70441" w14:paraId="69093A65" w14:textId="77777777" w:rsidTr="000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13DD2835" w14:textId="77777777" w:rsidR="00E10EB0" w:rsidRPr="00F70441" w:rsidRDefault="00E10EB0" w:rsidP="003B1CE9">
            <w:pPr>
              <w:rPr>
                <w:rFonts w:asciiTheme="minorHAnsi" w:hAnsiTheme="minorHAnsi" w:cstheme="minorHAnsi"/>
                <w:sz w:val="20"/>
                <w:szCs w:val="20"/>
              </w:rPr>
            </w:pPr>
            <w:r w:rsidRPr="00F70441">
              <w:rPr>
                <w:rFonts w:asciiTheme="minorHAnsi" w:hAnsiTheme="minorHAnsi" w:cstheme="minorHAnsi"/>
                <w:sz w:val="20"/>
                <w:szCs w:val="20"/>
              </w:rPr>
              <w:t>2</w:t>
            </w:r>
          </w:p>
        </w:tc>
        <w:tc>
          <w:tcPr>
            <w:tcW w:w="4962" w:type="dxa"/>
            <w:shd w:val="clear" w:color="auto" w:fill="D9E2F3" w:themeFill="accent1" w:themeFillTint="33"/>
          </w:tcPr>
          <w:p w14:paraId="265C4515"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Re</w:t>
            </w:r>
            <w:r>
              <w:rPr>
                <w:rFonts w:asciiTheme="minorHAnsi" w:hAnsiTheme="minorHAnsi" w:cstheme="minorHAnsi"/>
                <w:sz w:val="20"/>
                <w:szCs w:val="20"/>
                <w:lang w:val="en-US"/>
              </w:rPr>
              <w:t>-interpret</w:t>
            </w:r>
            <w:r w:rsidRPr="00F70441">
              <w:rPr>
                <w:rFonts w:asciiTheme="minorHAnsi" w:hAnsiTheme="minorHAnsi" w:cstheme="minorHAnsi"/>
                <w:sz w:val="20"/>
                <w:szCs w:val="20"/>
                <w:lang w:val="en-US"/>
              </w:rPr>
              <w:t xml:space="preserve"> the contractual target on the basis that it captures a composite of all delivery options and stipulate the number of graduates based on equivalence.</w:t>
            </w:r>
          </w:p>
          <w:p w14:paraId="3CD30993" w14:textId="77777777" w:rsidR="00E10EB0"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Promote the value of Australian qualifications for identified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mobility opportunities and emerging growth sectors</w:t>
            </w:r>
            <w:r>
              <w:rPr>
                <w:rFonts w:asciiTheme="minorHAnsi" w:hAnsiTheme="minorHAnsi" w:cstheme="minorHAnsi"/>
                <w:sz w:val="20"/>
                <w:szCs w:val="20"/>
                <w:lang w:val="en-US"/>
              </w:rPr>
              <w:t>.</w:t>
            </w:r>
          </w:p>
          <w:p w14:paraId="0723292B"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Pr>
                <w:rFonts w:asciiTheme="minorHAnsi" w:hAnsiTheme="minorHAnsi" w:cstheme="minorHAnsi"/>
                <w:sz w:val="20"/>
                <w:szCs w:val="20"/>
                <w:lang w:val="en-US"/>
              </w:rPr>
              <w:lastRenderedPageBreak/>
              <w:t>C</w:t>
            </w:r>
            <w:r w:rsidRPr="00F70441">
              <w:rPr>
                <w:rFonts w:asciiTheme="minorHAnsi" w:hAnsiTheme="minorHAnsi" w:cstheme="minorHAnsi"/>
                <w:sz w:val="20"/>
                <w:szCs w:val="20"/>
                <w:lang w:val="en-US"/>
              </w:rPr>
              <w:t xml:space="preserve">hallenge the narrative that Australian qualifications are inherently valuable. Australia’s TVET quality systems expertise is the core offering. </w:t>
            </w:r>
          </w:p>
        </w:tc>
        <w:tc>
          <w:tcPr>
            <w:tcW w:w="4252" w:type="dxa"/>
            <w:shd w:val="clear" w:color="auto" w:fill="D9E2F3" w:themeFill="accent1" w:themeFillTint="33"/>
          </w:tcPr>
          <w:p w14:paraId="6AEF0526"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0"/>
                <w:szCs w:val="20"/>
              </w:rPr>
            </w:pPr>
            <w:r w:rsidRPr="00F70441">
              <w:rPr>
                <w:rFonts w:asciiTheme="minorHAnsi" w:hAnsiTheme="minorHAnsi" w:cstheme="minorHAnsi"/>
                <w:b/>
                <w:bCs/>
                <w:sz w:val="20"/>
                <w:szCs w:val="20"/>
              </w:rPr>
              <w:lastRenderedPageBreak/>
              <w:t>Agree</w:t>
            </w:r>
            <w:r>
              <w:rPr>
                <w:rFonts w:asciiTheme="minorHAnsi" w:hAnsiTheme="minorHAnsi" w:cstheme="minorHAnsi"/>
                <w:b/>
                <w:bCs/>
                <w:sz w:val="20"/>
                <w:szCs w:val="20"/>
              </w:rPr>
              <w:t>d</w:t>
            </w:r>
          </w:p>
          <w:p w14:paraId="6EA57B49" w14:textId="77777777" w:rsidR="00E10EB0"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OTP agrees that the APTC’s contractual targets should include micro-credentials and non- Australian accredited courses as well as Australian- accredited, Certificate-level qualifications. This will give the APTC greater flexibility to support the Pacific’s economic </w:t>
            </w:r>
            <w:r>
              <w:rPr>
                <w:rFonts w:asciiTheme="minorHAnsi" w:hAnsiTheme="minorHAnsi" w:cstheme="minorHAnsi"/>
                <w:sz w:val="20"/>
                <w:szCs w:val="20"/>
              </w:rPr>
              <w:lastRenderedPageBreak/>
              <w:t xml:space="preserve">recovery from COVID and respond to labour market needs in both Australia and in the Pacific. </w:t>
            </w:r>
          </w:p>
          <w:p w14:paraId="5D77A2B8"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p w14:paraId="51AA48C8"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536" w:type="dxa"/>
            <w:shd w:val="clear" w:color="auto" w:fill="D9E2F3" w:themeFill="accent1" w:themeFillTint="33"/>
          </w:tcPr>
          <w:p w14:paraId="0CB6F5A1" w14:textId="77777777" w:rsidR="00E10EB0" w:rsidRPr="002133F9"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133F9">
              <w:rPr>
                <w:rFonts w:asciiTheme="minorHAnsi" w:hAnsiTheme="minorHAnsi" w:cstheme="minorHAnsi"/>
                <w:sz w:val="20"/>
                <w:szCs w:val="20"/>
              </w:rPr>
              <w:lastRenderedPageBreak/>
              <w:t xml:space="preserve">The current contract stipulates that </w:t>
            </w:r>
            <w:r>
              <w:rPr>
                <w:rFonts w:asciiTheme="minorHAnsi" w:hAnsiTheme="minorHAnsi" w:cstheme="minorHAnsi"/>
                <w:sz w:val="20"/>
                <w:szCs w:val="20"/>
              </w:rPr>
              <w:t xml:space="preserve">the </w:t>
            </w:r>
            <w:r w:rsidRPr="002133F9">
              <w:rPr>
                <w:rFonts w:asciiTheme="minorHAnsi" w:hAnsiTheme="minorHAnsi" w:cstheme="minorHAnsi"/>
                <w:sz w:val="20"/>
                <w:szCs w:val="20"/>
              </w:rPr>
              <w:t>APTC must deliver training in Australian qualifications to more than 1,200 graduates per year. OTP will work with TAFE Queensland to develop new training and graduate targets that include a range of delivery options. This may require a contract amendment.</w:t>
            </w:r>
          </w:p>
          <w:p w14:paraId="61F9D437" w14:textId="77777777" w:rsidR="00E10EB0" w:rsidRPr="00CE7202" w:rsidRDefault="00E10EB0" w:rsidP="003B1CE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asciiTheme="minorHAnsi" w:hAnsiTheme="minorHAnsi" w:cstheme="minorHAnsi"/>
                <w:sz w:val="20"/>
                <w:szCs w:val="20"/>
              </w:rPr>
              <w:t xml:space="preserve">The </w:t>
            </w:r>
            <w:r w:rsidRPr="00CE7202">
              <w:rPr>
                <w:rFonts w:asciiTheme="minorHAnsi" w:hAnsiTheme="minorHAnsi" w:cstheme="minorHAnsi"/>
                <w:sz w:val="20"/>
                <w:szCs w:val="20"/>
              </w:rPr>
              <w:t xml:space="preserve">APTC will continue to deliver Australian-accredited training </w:t>
            </w:r>
            <w:r>
              <w:rPr>
                <w:rFonts w:asciiTheme="minorHAnsi" w:hAnsiTheme="minorHAnsi" w:cstheme="minorHAnsi"/>
                <w:sz w:val="20"/>
                <w:szCs w:val="20"/>
              </w:rPr>
              <w:t xml:space="preserve">in response to industry demand </w:t>
            </w:r>
            <w:r>
              <w:rPr>
                <w:rFonts w:asciiTheme="minorHAnsi" w:hAnsiTheme="minorHAnsi" w:cstheme="minorHAnsi"/>
                <w:sz w:val="20"/>
                <w:szCs w:val="20"/>
              </w:rPr>
              <w:lastRenderedPageBreak/>
              <w:t xml:space="preserve">and where there is identified regional labour market demand, including to Australia. Through the APTC Australia will continue to share knowledge of our quality TVET systems with our Pacific family. </w:t>
            </w:r>
            <w:r w:rsidRPr="00CE7202">
              <w:rPr>
                <w:rFonts w:asciiTheme="minorHAnsi" w:hAnsiTheme="minorHAnsi" w:cstheme="minorHAnsi"/>
                <w:sz w:val="20"/>
                <w:szCs w:val="20"/>
              </w:rPr>
              <w:t xml:space="preserve"> </w:t>
            </w:r>
          </w:p>
          <w:p w14:paraId="484F1AB2" w14:textId="77777777" w:rsidR="00E10EB0" w:rsidRPr="00802906"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E7202">
              <w:rPr>
                <w:rFonts w:cstheme="minorHAnsi"/>
                <w:sz w:val="20"/>
                <w:szCs w:val="20"/>
              </w:rPr>
              <w:t>Commenced and ongoing</w:t>
            </w:r>
            <w:r w:rsidRPr="00CE7202">
              <w:rPr>
                <w:rFonts w:asciiTheme="minorHAnsi" w:hAnsiTheme="minorHAnsi" w:cstheme="minorHAnsi"/>
                <w:sz w:val="20"/>
                <w:szCs w:val="20"/>
              </w:rPr>
              <w:t>.</w:t>
            </w:r>
          </w:p>
          <w:p w14:paraId="1DBFFAE7"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p>
        </w:tc>
      </w:tr>
      <w:tr w:rsidR="00E10EB0" w:rsidRPr="00F70441" w14:paraId="76201ADC" w14:textId="77777777" w:rsidTr="000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221223AA" w14:textId="77777777" w:rsidR="00E10EB0" w:rsidRPr="00F70441" w:rsidRDefault="00E10EB0" w:rsidP="003B1CE9">
            <w:pPr>
              <w:spacing w:before="60"/>
              <w:rPr>
                <w:rFonts w:asciiTheme="minorHAnsi" w:hAnsiTheme="minorHAnsi" w:cstheme="minorHAnsi"/>
                <w:sz w:val="20"/>
                <w:szCs w:val="20"/>
                <w:lang w:val="en-US"/>
              </w:rPr>
            </w:pPr>
            <w:r w:rsidRPr="00F70441">
              <w:rPr>
                <w:rFonts w:asciiTheme="minorHAnsi" w:hAnsiTheme="minorHAnsi" w:cstheme="minorHAnsi"/>
                <w:sz w:val="20"/>
                <w:szCs w:val="20"/>
                <w:lang w:val="en-US"/>
              </w:rPr>
              <w:lastRenderedPageBreak/>
              <w:t>3</w:t>
            </w:r>
          </w:p>
        </w:tc>
        <w:tc>
          <w:tcPr>
            <w:tcW w:w="4962" w:type="dxa"/>
          </w:tcPr>
          <w:p w14:paraId="2CEEE49C" w14:textId="77777777" w:rsidR="00E10EB0" w:rsidRPr="003F57C7"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3F57C7">
              <w:rPr>
                <w:rFonts w:cstheme="minorHAnsi"/>
                <w:sz w:val="20"/>
                <w:szCs w:val="20"/>
                <w:lang w:val="en-US"/>
              </w:rPr>
              <w:t xml:space="preserve">Accelerate the reforms (mandate, systems, processes) within APTC and partners that reinforce the industry demand orientation of TVET provision. </w:t>
            </w:r>
          </w:p>
          <w:p w14:paraId="63C502D2" w14:textId="77777777" w:rsidR="00E10EB0" w:rsidRPr="003F57C7"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3F57C7">
              <w:rPr>
                <w:rFonts w:cstheme="minorHAnsi"/>
                <w:sz w:val="20"/>
                <w:szCs w:val="20"/>
                <w:lang w:val="en-US"/>
              </w:rPr>
              <w:t xml:space="preserve">Monitor and publish APTC employment data by qualification and by pre-course employment status. </w:t>
            </w:r>
          </w:p>
          <w:p w14:paraId="180A1D70" w14:textId="77777777" w:rsidR="00E10EB0" w:rsidRPr="003F57C7"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rPr>
            </w:pPr>
            <w:r w:rsidRPr="003F57C7">
              <w:rPr>
                <w:rFonts w:cstheme="minorHAnsi"/>
                <w:sz w:val="20"/>
                <w:szCs w:val="20"/>
                <w:lang w:val="en-US"/>
              </w:rPr>
              <w:t>Develop a three-year roadmap to adopting further innovations in remote learning and technology supported training delivery (avoid reverting to the traditional classroom model). Consider technology supported access for people living with disabilities.</w:t>
            </w:r>
          </w:p>
        </w:tc>
        <w:tc>
          <w:tcPr>
            <w:tcW w:w="4252" w:type="dxa"/>
          </w:tcPr>
          <w:p w14:paraId="571821C9" w14:textId="77777777" w:rsidR="00E10EB0" w:rsidRPr="003F57C7"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3F57C7">
              <w:rPr>
                <w:rFonts w:cstheme="minorHAnsi"/>
                <w:b/>
                <w:bCs/>
                <w:sz w:val="20"/>
                <w:szCs w:val="20"/>
              </w:rPr>
              <w:t>Partially Agreed</w:t>
            </w:r>
          </w:p>
          <w:p w14:paraId="53D4FC87"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57C7">
              <w:rPr>
                <w:rFonts w:cstheme="minorHAnsi"/>
                <w:sz w:val="20"/>
                <w:szCs w:val="20"/>
              </w:rPr>
              <w:t xml:space="preserve">OTP </w:t>
            </w:r>
            <w:r>
              <w:rPr>
                <w:rFonts w:cstheme="minorHAnsi"/>
                <w:sz w:val="20"/>
                <w:szCs w:val="20"/>
              </w:rPr>
              <w:t xml:space="preserve">supports an expansion of online training, acknowledging that putting in place sustainable, remote technologically enabled learning will be a major reform. </w:t>
            </w:r>
            <w:r w:rsidRPr="00320565">
              <w:rPr>
                <w:rFonts w:cstheme="minorHAnsi"/>
                <w:sz w:val="20"/>
                <w:szCs w:val="20"/>
              </w:rPr>
              <w:t>TAFE QLD will explore options for the APTC to adopt further innovations in remote learning within the current contract period</w:t>
            </w:r>
            <w:r>
              <w:rPr>
                <w:rFonts w:cstheme="minorHAnsi"/>
                <w:sz w:val="20"/>
                <w:szCs w:val="20"/>
              </w:rPr>
              <w:t xml:space="preserve"> (to June 2022)</w:t>
            </w:r>
            <w:r w:rsidRPr="00320565">
              <w:rPr>
                <w:rFonts w:cstheme="minorHAnsi"/>
                <w:sz w:val="20"/>
                <w:szCs w:val="20"/>
              </w:rPr>
              <w:t xml:space="preserve">. </w:t>
            </w:r>
            <w:r>
              <w:rPr>
                <w:rFonts w:cstheme="minorHAnsi"/>
                <w:sz w:val="20"/>
                <w:szCs w:val="20"/>
              </w:rPr>
              <w:t>In the new phase of</w:t>
            </w:r>
            <w:r w:rsidRPr="00320565">
              <w:rPr>
                <w:rFonts w:cstheme="minorHAnsi"/>
                <w:sz w:val="20"/>
                <w:szCs w:val="20"/>
              </w:rPr>
              <w:t xml:space="preserve"> APTC</w:t>
            </w:r>
            <w:r>
              <w:rPr>
                <w:rFonts w:cstheme="minorHAnsi"/>
                <w:sz w:val="20"/>
                <w:szCs w:val="20"/>
              </w:rPr>
              <w:t xml:space="preserve"> (post June 2022), APTC</w:t>
            </w:r>
            <w:r w:rsidRPr="003F57C7">
              <w:rPr>
                <w:rFonts w:cstheme="minorHAnsi"/>
                <w:sz w:val="20"/>
                <w:szCs w:val="20"/>
              </w:rPr>
              <w:t xml:space="preserve"> will develop a road map and ensure that appropriate resources are allocated to put in place sustainable remote technologically enabled training. </w:t>
            </w:r>
            <w:r>
              <w:rPr>
                <w:rFonts w:cstheme="minorHAnsi"/>
                <w:sz w:val="20"/>
                <w:szCs w:val="20"/>
              </w:rPr>
              <w:t xml:space="preserve">This will include exploring options for technology supported access for people with disabilities. </w:t>
            </w:r>
          </w:p>
          <w:p w14:paraId="2CE89F16" w14:textId="77777777" w:rsidR="00E10EB0" w:rsidRPr="003F57C7"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32BD2E0" w14:textId="77777777" w:rsidR="00E10EB0" w:rsidRPr="00802906"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p>
        </w:tc>
        <w:tc>
          <w:tcPr>
            <w:tcW w:w="4536" w:type="dxa"/>
          </w:tcPr>
          <w:p w14:paraId="7345CAF1" w14:textId="77777777" w:rsidR="00E10EB0" w:rsidRPr="003F57C7"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57C7">
              <w:rPr>
                <w:rFonts w:cstheme="minorHAnsi"/>
                <w:sz w:val="20"/>
                <w:szCs w:val="20"/>
              </w:rPr>
              <w:t xml:space="preserve">OTP is working </w:t>
            </w:r>
            <w:r w:rsidRPr="00320565">
              <w:rPr>
                <w:rFonts w:cstheme="minorHAnsi"/>
                <w:sz w:val="20"/>
                <w:szCs w:val="20"/>
              </w:rPr>
              <w:t>with TAFE QLD</w:t>
            </w:r>
            <w:r>
              <w:rPr>
                <w:rFonts w:cstheme="minorHAnsi"/>
                <w:sz w:val="20"/>
                <w:szCs w:val="20"/>
              </w:rPr>
              <w:t xml:space="preserve"> </w:t>
            </w:r>
            <w:r w:rsidRPr="003F57C7">
              <w:rPr>
                <w:rFonts w:cstheme="minorHAnsi"/>
                <w:sz w:val="20"/>
                <w:szCs w:val="20"/>
              </w:rPr>
              <w:t xml:space="preserve">to ensure that </w:t>
            </w:r>
            <w:r>
              <w:rPr>
                <w:rFonts w:cstheme="minorHAnsi"/>
                <w:sz w:val="20"/>
                <w:szCs w:val="20"/>
              </w:rPr>
              <w:t xml:space="preserve">APTC </w:t>
            </w:r>
            <w:r w:rsidRPr="003F57C7">
              <w:rPr>
                <w:rFonts w:cstheme="minorHAnsi"/>
                <w:sz w:val="20"/>
                <w:szCs w:val="20"/>
              </w:rPr>
              <w:t xml:space="preserve">training is aligned to labour market needs. </w:t>
            </w:r>
            <w:r>
              <w:rPr>
                <w:rFonts w:cstheme="minorHAnsi"/>
                <w:sz w:val="20"/>
                <w:szCs w:val="20"/>
              </w:rPr>
              <w:t xml:space="preserve">The </w:t>
            </w:r>
            <w:r w:rsidRPr="003F57C7">
              <w:rPr>
                <w:rFonts w:cstheme="minorHAnsi"/>
                <w:sz w:val="20"/>
                <w:szCs w:val="20"/>
              </w:rPr>
              <w:t xml:space="preserve">APTC has completed a Pacific Labour Market Analysis to support this, which will be finalised and shared with stakeholders in 2021. </w:t>
            </w:r>
          </w:p>
          <w:p w14:paraId="57876B39" w14:textId="77777777" w:rsidR="00E10EB0" w:rsidRPr="003F57C7"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57C7">
              <w:rPr>
                <w:rFonts w:cstheme="minorHAnsi"/>
                <w:sz w:val="20"/>
                <w:szCs w:val="20"/>
              </w:rPr>
              <w:t xml:space="preserve">OTP will work with </w:t>
            </w:r>
            <w:r>
              <w:rPr>
                <w:rFonts w:cstheme="minorHAnsi"/>
                <w:sz w:val="20"/>
                <w:szCs w:val="20"/>
              </w:rPr>
              <w:t xml:space="preserve">the </w:t>
            </w:r>
            <w:r w:rsidRPr="003F57C7">
              <w:rPr>
                <w:rFonts w:cstheme="minorHAnsi"/>
                <w:sz w:val="20"/>
                <w:szCs w:val="20"/>
              </w:rPr>
              <w:t>APTC to monitor and analyse employment data and will ensure data is published in Annual Reports.</w:t>
            </w:r>
          </w:p>
          <w:p w14:paraId="0129444D" w14:textId="77777777" w:rsidR="00E10EB0" w:rsidRPr="003F57C7"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 </w:t>
            </w:r>
            <w:r w:rsidRPr="003F57C7">
              <w:rPr>
                <w:rFonts w:cstheme="minorHAnsi"/>
                <w:sz w:val="20"/>
                <w:szCs w:val="20"/>
              </w:rPr>
              <w:t xml:space="preserve">APTC will develop a strategy to adopt further innovations in remote learning and technology.  </w:t>
            </w:r>
          </w:p>
          <w:p w14:paraId="272DE23D"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64D14B5" w14:textId="77777777" w:rsidR="00E10EB0" w:rsidRPr="00802906"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highlight w:val="yellow"/>
              </w:rPr>
            </w:pPr>
            <w:r w:rsidRPr="003F57C7">
              <w:rPr>
                <w:rFonts w:cstheme="minorHAnsi"/>
                <w:sz w:val="20"/>
                <w:szCs w:val="20"/>
              </w:rPr>
              <w:t xml:space="preserve">Commenced and ongoing. </w:t>
            </w:r>
          </w:p>
        </w:tc>
      </w:tr>
      <w:tr w:rsidR="00E10EB0" w:rsidRPr="00F70441" w14:paraId="646FDD5D" w14:textId="77777777" w:rsidTr="000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48B36DD5" w14:textId="77777777" w:rsidR="00E10EB0" w:rsidRPr="00F70441" w:rsidRDefault="00E10EB0" w:rsidP="003B1CE9">
            <w:pPr>
              <w:rPr>
                <w:rFonts w:asciiTheme="minorHAnsi" w:hAnsiTheme="minorHAnsi" w:cstheme="minorHAnsi"/>
                <w:sz w:val="20"/>
                <w:szCs w:val="20"/>
              </w:rPr>
            </w:pPr>
            <w:r w:rsidRPr="00F70441">
              <w:rPr>
                <w:rFonts w:asciiTheme="minorHAnsi" w:hAnsiTheme="minorHAnsi" w:cstheme="minorHAnsi"/>
                <w:sz w:val="20"/>
                <w:szCs w:val="20"/>
              </w:rPr>
              <w:t>4</w:t>
            </w:r>
          </w:p>
        </w:tc>
        <w:tc>
          <w:tcPr>
            <w:tcW w:w="4962" w:type="dxa"/>
            <w:shd w:val="clear" w:color="auto" w:fill="D9E2F3" w:themeFill="accent1" w:themeFillTint="33"/>
          </w:tcPr>
          <w:p w14:paraId="26896902"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Integrate and mainstream the strategic shifts in budget and structure – and cohere the strategies and frameworks </w:t>
            </w:r>
            <w:proofErr w:type="spellStart"/>
            <w:r w:rsidRPr="00F70441">
              <w:rPr>
                <w:rFonts w:asciiTheme="minorHAnsi" w:hAnsiTheme="minorHAnsi" w:cstheme="minorHAnsi"/>
                <w:sz w:val="20"/>
                <w:szCs w:val="20"/>
                <w:lang w:val="en-US"/>
              </w:rPr>
              <w:t>cognisant</w:t>
            </w:r>
            <w:proofErr w:type="spellEnd"/>
            <w:r w:rsidRPr="00F70441">
              <w:rPr>
                <w:rFonts w:asciiTheme="minorHAnsi" w:hAnsiTheme="minorHAnsi" w:cstheme="minorHAnsi"/>
                <w:sz w:val="20"/>
                <w:szCs w:val="20"/>
                <w:lang w:val="en-US"/>
              </w:rPr>
              <w:t xml:space="preserve"> of their interconnectivity.</w:t>
            </w:r>
          </w:p>
          <w:p w14:paraId="008E4966"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lastRenderedPageBreak/>
              <w:t xml:space="preserve">Develop discernment criteria that apply across all operations that rigorously drive a focus of effort, contain </w:t>
            </w:r>
            <w:proofErr w:type="gramStart"/>
            <w:r w:rsidRPr="00F70441">
              <w:rPr>
                <w:rFonts w:asciiTheme="minorHAnsi" w:hAnsiTheme="minorHAnsi" w:cstheme="minorHAnsi"/>
                <w:sz w:val="20"/>
                <w:szCs w:val="20"/>
                <w:lang w:val="en-US"/>
              </w:rPr>
              <w:t>budget</w:t>
            </w:r>
            <w:proofErr w:type="gramEnd"/>
            <w:r w:rsidRPr="00F70441">
              <w:rPr>
                <w:rFonts w:asciiTheme="minorHAnsi" w:hAnsiTheme="minorHAnsi" w:cstheme="minorHAnsi"/>
                <w:sz w:val="20"/>
                <w:szCs w:val="20"/>
                <w:lang w:val="en-US"/>
              </w:rPr>
              <w:t xml:space="preserve"> and support an aggregate narrative.</w:t>
            </w:r>
          </w:p>
          <w:p w14:paraId="6DA26F18" w14:textId="77777777" w:rsidR="00E10EB0" w:rsidRPr="00F70441" w:rsidRDefault="00E10EB0" w:rsidP="00E10EB0">
            <w:pPr>
              <w:pStyle w:val="ListParagraph"/>
              <w:numPr>
                <w:ilvl w:val="0"/>
                <w:numId w:val="1"/>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44546A" w:themeColor="text2"/>
                <w:sz w:val="20"/>
                <w:szCs w:val="20"/>
                <w:lang w:val="en-US"/>
              </w:rPr>
            </w:pPr>
            <w:r w:rsidRPr="00F70441">
              <w:rPr>
                <w:rFonts w:asciiTheme="minorHAnsi" w:hAnsiTheme="minorHAnsi" w:cstheme="minorHAnsi"/>
                <w:color w:val="44546A" w:themeColor="text2"/>
                <w:sz w:val="20"/>
                <w:szCs w:val="20"/>
                <w:lang w:val="en-US"/>
              </w:rPr>
              <w:t>Develop a subset of criteria to determine which fee-for-service activities best serve socio-economic recovery</w:t>
            </w:r>
            <w:r>
              <w:rPr>
                <w:rFonts w:asciiTheme="minorHAnsi" w:hAnsiTheme="minorHAnsi" w:cstheme="minorHAnsi"/>
                <w:color w:val="44546A" w:themeColor="text2"/>
                <w:sz w:val="20"/>
                <w:szCs w:val="20"/>
                <w:lang w:val="en-US"/>
              </w:rPr>
              <w:t>.</w:t>
            </w:r>
          </w:p>
          <w:p w14:paraId="0B8CEFE6"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r w:rsidRPr="00F70441">
              <w:rPr>
                <w:rFonts w:asciiTheme="minorHAnsi" w:hAnsiTheme="minorHAnsi" w:cstheme="minorHAnsi"/>
                <w:sz w:val="20"/>
                <w:szCs w:val="20"/>
                <w:lang w:val="en-US"/>
              </w:rPr>
              <w:t>Increasingly integrate TVET strengthening as a modality less as a separate stream of work and view and deploy the TVET Sector Strengthening Platform (TSSP) as the motor of change.</w:t>
            </w:r>
          </w:p>
        </w:tc>
        <w:tc>
          <w:tcPr>
            <w:tcW w:w="4252" w:type="dxa"/>
            <w:shd w:val="clear" w:color="auto" w:fill="D9E2F3" w:themeFill="accent1" w:themeFillTint="33"/>
          </w:tcPr>
          <w:p w14:paraId="38DBF317"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b/>
                <w:bCs/>
                <w:sz w:val="20"/>
                <w:szCs w:val="20"/>
                <w:lang w:val="en-US"/>
              </w:rPr>
              <w:lastRenderedPageBreak/>
              <w:t>Agreed</w:t>
            </w:r>
          </w:p>
        </w:tc>
        <w:tc>
          <w:tcPr>
            <w:tcW w:w="4536" w:type="dxa"/>
            <w:shd w:val="clear" w:color="auto" w:fill="D9E2F3" w:themeFill="accent1" w:themeFillTint="33"/>
          </w:tcPr>
          <w:p w14:paraId="69099D75"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The APTC has conducted an organisational review to ensure there are appropriate resources to support the key strategic shifts under APTC 3. </w:t>
            </w:r>
          </w:p>
          <w:p w14:paraId="30EA851F" w14:textId="77777777" w:rsidR="00E10EB0" w:rsidRPr="00802906"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cstheme="minorHAnsi"/>
                <w:sz w:val="20"/>
                <w:szCs w:val="20"/>
              </w:rPr>
              <w:lastRenderedPageBreak/>
              <w:t>OTP is working with the APTC to d</w:t>
            </w:r>
            <w:r w:rsidRPr="00802906">
              <w:rPr>
                <w:rFonts w:cstheme="minorHAnsi"/>
                <w:sz w:val="20"/>
                <w:szCs w:val="20"/>
              </w:rPr>
              <w:t>evelop and publish criteria for assessing fee for service proposals.</w:t>
            </w:r>
          </w:p>
          <w:p w14:paraId="3001B427"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OTP is also working with the APTC to promote </w:t>
            </w:r>
            <w:r w:rsidRPr="00802906">
              <w:rPr>
                <w:rFonts w:cstheme="minorHAnsi"/>
                <w:sz w:val="20"/>
                <w:szCs w:val="20"/>
              </w:rPr>
              <w:t xml:space="preserve">the TVET Systems Strengthening Platform (TSSP) fund to raise awareness of the fund and increase TVET strengthening throughout the Pacific </w:t>
            </w:r>
          </w:p>
          <w:p w14:paraId="4C69175B"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p>
          <w:p w14:paraId="76B1DA11" w14:textId="77777777" w:rsidR="00E10EB0" w:rsidRPr="00802906"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cstheme="minorHAnsi"/>
                <w:sz w:val="20"/>
                <w:szCs w:val="20"/>
              </w:rPr>
              <w:t xml:space="preserve">Commenced and ongoing. </w:t>
            </w:r>
          </w:p>
          <w:p w14:paraId="2007C07A" w14:textId="77777777" w:rsidR="00E10EB0" w:rsidRPr="009E6AA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E10EB0" w:rsidRPr="00F70441" w14:paraId="20B3F3BC" w14:textId="77777777" w:rsidTr="000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328C18D8" w14:textId="77777777" w:rsidR="00E10EB0" w:rsidRPr="00F70441" w:rsidRDefault="00E10EB0" w:rsidP="003B1CE9">
            <w:pPr>
              <w:rPr>
                <w:rFonts w:asciiTheme="minorHAnsi" w:hAnsiTheme="minorHAnsi" w:cstheme="minorHAnsi"/>
                <w:sz w:val="20"/>
                <w:szCs w:val="20"/>
                <w:lang w:val="en-US"/>
              </w:rPr>
            </w:pPr>
            <w:r w:rsidRPr="00F70441">
              <w:rPr>
                <w:rFonts w:asciiTheme="minorHAnsi" w:hAnsiTheme="minorHAnsi" w:cstheme="minorHAnsi"/>
                <w:sz w:val="20"/>
                <w:szCs w:val="20"/>
                <w:lang w:val="en-US"/>
              </w:rPr>
              <w:lastRenderedPageBreak/>
              <w:t>5</w:t>
            </w:r>
          </w:p>
        </w:tc>
        <w:tc>
          <w:tcPr>
            <w:tcW w:w="4962" w:type="dxa"/>
          </w:tcPr>
          <w:p w14:paraId="43A1EB10"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Pr>
                <w:rFonts w:asciiTheme="minorHAnsi" w:hAnsiTheme="minorHAnsi" w:cstheme="minorHAnsi"/>
                <w:sz w:val="20"/>
                <w:szCs w:val="20"/>
                <w:lang w:val="en-US"/>
              </w:rPr>
              <w:t>B</w:t>
            </w:r>
            <w:r w:rsidRPr="00F70441">
              <w:rPr>
                <w:rFonts w:asciiTheme="minorHAnsi" w:hAnsiTheme="minorHAnsi" w:cstheme="minorHAnsi"/>
                <w:sz w:val="20"/>
                <w:szCs w:val="20"/>
                <w:lang w:val="en-US"/>
              </w:rPr>
              <w:t xml:space="preserve">uild better mechanisms for defining, </w:t>
            </w:r>
            <w:proofErr w:type="gramStart"/>
            <w:r w:rsidRPr="00F70441">
              <w:rPr>
                <w:rFonts w:asciiTheme="minorHAnsi" w:hAnsiTheme="minorHAnsi" w:cstheme="minorHAnsi"/>
                <w:sz w:val="20"/>
                <w:szCs w:val="20"/>
                <w:lang w:val="en-US"/>
              </w:rPr>
              <w:t>tracking</w:t>
            </w:r>
            <w:proofErr w:type="gramEnd"/>
            <w:r w:rsidRPr="00F70441">
              <w:rPr>
                <w:rFonts w:asciiTheme="minorHAnsi" w:hAnsiTheme="minorHAnsi" w:cstheme="minorHAnsi"/>
                <w:sz w:val="20"/>
                <w:szCs w:val="20"/>
                <w:lang w:val="en-US"/>
              </w:rPr>
              <w:t xml:space="preserve"> and communicating results, including clearly linking APTC country plans to Pacific and Australian policy objectives especially </w:t>
            </w:r>
            <w:r>
              <w:rPr>
                <w:rFonts w:asciiTheme="minorHAnsi" w:hAnsiTheme="minorHAnsi" w:cstheme="minorHAnsi"/>
                <w:sz w:val="20"/>
                <w:szCs w:val="20"/>
                <w:lang w:val="en-US"/>
              </w:rPr>
              <w:t xml:space="preserve">the </w:t>
            </w:r>
            <w:proofErr w:type="spellStart"/>
            <w:r w:rsidRPr="00F70441">
              <w:rPr>
                <w:rFonts w:asciiTheme="minorHAnsi" w:hAnsiTheme="minorHAnsi" w:cstheme="minorHAnsi"/>
                <w:sz w:val="20"/>
                <w:szCs w:val="20"/>
                <w:lang w:val="en-US"/>
              </w:rPr>
              <w:t>PacREF</w:t>
            </w:r>
            <w:proofErr w:type="spellEnd"/>
            <w:r w:rsidRPr="00F70441">
              <w:rPr>
                <w:rFonts w:asciiTheme="minorHAnsi" w:hAnsiTheme="minorHAnsi" w:cstheme="minorHAnsi"/>
                <w:sz w:val="20"/>
                <w:szCs w:val="20"/>
                <w:lang w:val="en-US"/>
              </w:rPr>
              <w:t>, national TVET priorities, Partnerships for Recovery, and Pacific Step-up.</w:t>
            </w:r>
          </w:p>
          <w:p w14:paraId="35C3A16D"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APTC and DFAT build more engaged and effective partnerships at Post to support the recovery agenda</w:t>
            </w:r>
            <w:r>
              <w:rPr>
                <w:rFonts w:asciiTheme="minorHAnsi" w:hAnsiTheme="minorHAnsi" w:cstheme="minorHAnsi"/>
                <w:sz w:val="20"/>
                <w:szCs w:val="20"/>
                <w:lang w:val="en-US"/>
              </w:rPr>
              <w:t>.</w:t>
            </w:r>
          </w:p>
        </w:tc>
        <w:tc>
          <w:tcPr>
            <w:tcW w:w="4252" w:type="dxa"/>
          </w:tcPr>
          <w:p w14:paraId="2D14998E" w14:textId="77777777" w:rsidR="00E10EB0"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n-US"/>
              </w:rPr>
            </w:pPr>
            <w:r w:rsidRPr="00F70441">
              <w:rPr>
                <w:rFonts w:asciiTheme="minorHAnsi" w:hAnsiTheme="minorHAnsi" w:cstheme="minorHAnsi"/>
                <w:b/>
                <w:bCs/>
                <w:sz w:val="20"/>
                <w:szCs w:val="20"/>
                <w:lang w:val="en-US"/>
              </w:rPr>
              <w:t>Agreed</w:t>
            </w:r>
          </w:p>
          <w:p w14:paraId="0A53B6F4"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rPr>
            </w:pPr>
          </w:p>
        </w:tc>
        <w:tc>
          <w:tcPr>
            <w:tcW w:w="4536" w:type="dxa"/>
          </w:tcPr>
          <w:p w14:paraId="489E645D"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OTP will work with the APTC to r</w:t>
            </w:r>
            <w:r w:rsidRPr="00802906">
              <w:rPr>
                <w:rFonts w:asciiTheme="minorHAnsi" w:hAnsiTheme="minorHAnsi" w:cstheme="minorHAnsi"/>
                <w:sz w:val="20"/>
                <w:szCs w:val="20"/>
              </w:rPr>
              <w:t>evi</w:t>
            </w:r>
            <w:r>
              <w:rPr>
                <w:rFonts w:asciiTheme="minorHAnsi" w:hAnsiTheme="minorHAnsi" w:cstheme="minorHAnsi"/>
                <w:sz w:val="20"/>
                <w:szCs w:val="20"/>
              </w:rPr>
              <w:t>se</w:t>
            </w:r>
            <w:r w:rsidRPr="00802906">
              <w:rPr>
                <w:rFonts w:asciiTheme="minorHAnsi" w:hAnsiTheme="minorHAnsi" w:cstheme="minorHAnsi"/>
                <w:sz w:val="20"/>
                <w:szCs w:val="20"/>
              </w:rPr>
              <w:t xml:space="preserve"> the Monitoring, Evaluation and Learning Framework (MELF) to </w:t>
            </w:r>
            <w:proofErr w:type="gramStart"/>
            <w:r w:rsidRPr="00802906">
              <w:rPr>
                <w:rFonts w:asciiTheme="minorHAnsi" w:hAnsiTheme="minorHAnsi" w:cstheme="minorHAnsi"/>
                <w:sz w:val="20"/>
                <w:szCs w:val="20"/>
              </w:rPr>
              <w:t>more effectively measure TVET systems strengthening outcomes</w:t>
            </w:r>
            <w:proofErr w:type="gramEnd"/>
            <w:r>
              <w:rPr>
                <w:rFonts w:asciiTheme="minorHAnsi" w:hAnsiTheme="minorHAnsi" w:cstheme="minorHAnsi"/>
                <w:sz w:val="20"/>
                <w:szCs w:val="20"/>
              </w:rPr>
              <w:t xml:space="preserve"> and ensure this data is analysed and reported. </w:t>
            </w:r>
          </w:p>
          <w:p w14:paraId="7F7D26B0"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OTP will work with the APTC to ensure that planning is clearly linked to Australia’s broader objectives and that APTC activities are supportive of the recovery agenda. </w:t>
            </w:r>
            <w:r w:rsidRPr="00802906">
              <w:rPr>
                <w:rFonts w:asciiTheme="minorHAnsi" w:hAnsiTheme="minorHAnsi" w:cstheme="minorHAnsi"/>
                <w:sz w:val="20"/>
                <w:szCs w:val="20"/>
              </w:rPr>
              <w:t xml:space="preserve"> </w:t>
            </w:r>
          </w:p>
          <w:p w14:paraId="7F422525"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797FC59" w14:textId="77777777" w:rsidR="00E10EB0" w:rsidRPr="00802906"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Commenced and ongoing</w:t>
            </w:r>
          </w:p>
          <w:p w14:paraId="0CB89835" w14:textId="77777777" w:rsidR="00E10EB0" w:rsidRPr="00802906"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10EB0" w:rsidRPr="00F70441" w14:paraId="4BC4F5ED" w14:textId="77777777" w:rsidTr="000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329A3BE7" w14:textId="77777777" w:rsidR="00E10EB0" w:rsidRPr="00F70441" w:rsidRDefault="00E10EB0" w:rsidP="003B1CE9">
            <w:pPr>
              <w:rPr>
                <w:rFonts w:asciiTheme="minorHAnsi" w:hAnsiTheme="minorHAnsi" w:cstheme="minorHAnsi"/>
                <w:sz w:val="20"/>
                <w:szCs w:val="20"/>
                <w:lang w:val="en-US"/>
              </w:rPr>
            </w:pPr>
            <w:r w:rsidRPr="00F70441">
              <w:rPr>
                <w:rFonts w:asciiTheme="minorHAnsi" w:hAnsiTheme="minorHAnsi" w:cstheme="minorHAnsi"/>
                <w:sz w:val="20"/>
                <w:szCs w:val="20"/>
                <w:lang w:val="en-US"/>
              </w:rPr>
              <w:t>6</w:t>
            </w:r>
          </w:p>
        </w:tc>
        <w:tc>
          <w:tcPr>
            <w:tcW w:w="4962" w:type="dxa"/>
            <w:shd w:val="clear" w:color="auto" w:fill="D9E2F3" w:themeFill="accent1" w:themeFillTint="33"/>
          </w:tcPr>
          <w:p w14:paraId="61F8E721"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u w:val="single"/>
              </w:rPr>
            </w:pPr>
            <w:r w:rsidRPr="00F70441">
              <w:rPr>
                <w:rFonts w:asciiTheme="minorHAnsi" w:hAnsiTheme="minorHAnsi" w:cstheme="minorHAnsi"/>
                <w:sz w:val="20"/>
                <w:szCs w:val="20"/>
                <w:lang w:val="en-US"/>
              </w:rPr>
              <w:t xml:space="preserve">Revise the Monitoring and Evaluation Framework and refine supporting systems to inform reporting and key </w:t>
            </w:r>
            <w:r w:rsidRPr="00F70441">
              <w:rPr>
                <w:rFonts w:asciiTheme="minorHAnsi" w:hAnsiTheme="minorHAnsi" w:cstheme="minorHAnsi"/>
                <w:sz w:val="20"/>
                <w:szCs w:val="20"/>
                <w:lang w:val="en-US"/>
              </w:rPr>
              <w:lastRenderedPageBreak/>
              <w:t>communication products that can support strategic and judicious decision making.</w:t>
            </w:r>
          </w:p>
        </w:tc>
        <w:tc>
          <w:tcPr>
            <w:tcW w:w="4252" w:type="dxa"/>
            <w:shd w:val="clear" w:color="auto" w:fill="D9E2F3" w:themeFill="accent1" w:themeFillTint="33"/>
          </w:tcPr>
          <w:p w14:paraId="24C7D181"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b/>
                <w:bCs/>
                <w:sz w:val="20"/>
                <w:szCs w:val="20"/>
                <w:lang w:val="en-US"/>
              </w:rPr>
              <w:lastRenderedPageBreak/>
              <w:t>Agreed</w:t>
            </w:r>
          </w:p>
          <w:p w14:paraId="20BD06A6"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p>
        </w:tc>
        <w:tc>
          <w:tcPr>
            <w:tcW w:w="4536" w:type="dxa"/>
            <w:shd w:val="clear" w:color="auto" w:fill="D9E2F3" w:themeFill="accent1" w:themeFillTint="33"/>
          </w:tcPr>
          <w:p w14:paraId="0EB4DE68" w14:textId="77777777" w:rsidR="00E10EB0" w:rsidRPr="00802906"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As above, OTP will work with the APTC to revise the </w:t>
            </w:r>
            <w:r w:rsidRPr="00802906">
              <w:rPr>
                <w:rFonts w:asciiTheme="minorHAnsi" w:hAnsiTheme="minorHAnsi" w:cstheme="minorHAnsi"/>
                <w:sz w:val="20"/>
                <w:szCs w:val="20"/>
              </w:rPr>
              <w:t xml:space="preserve">Monitoring, Evaluation and Learning Framework </w:t>
            </w:r>
            <w:r>
              <w:rPr>
                <w:rFonts w:asciiTheme="minorHAnsi" w:hAnsiTheme="minorHAnsi" w:cstheme="minorHAnsi"/>
                <w:sz w:val="20"/>
                <w:szCs w:val="20"/>
              </w:rPr>
              <w:t xml:space="preserve">and ensure data is used </w:t>
            </w:r>
            <w:r w:rsidRPr="00802906">
              <w:rPr>
                <w:rFonts w:asciiTheme="minorHAnsi" w:hAnsiTheme="minorHAnsi" w:cstheme="minorHAnsi"/>
                <w:sz w:val="20"/>
                <w:szCs w:val="20"/>
              </w:rPr>
              <w:t>to inform decision making</w:t>
            </w:r>
            <w:r>
              <w:rPr>
                <w:rFonts w:asciiTheme="minorHAnsi" w:hAnsiTheme="minorHAnsi" w:cstheme="minorHAnsi"/>
                <w:sz w:val="20"/>
                <w:szCs w:val="20"/>
              </w:rPr>
              <w:t>.</w:t>
            </w:r>
            <w:r w:rsidRPr="00802906">
              <w:rPr>
                <w:rFonts w:asciiTheme="minorHAnsi" w:hAnsiTheme="minorHAnsi" w:cstheme="minorHAnsi"/>
                <w:sz w:val="20"/>
                <w:szCs w:val="20"/>
              </w:rPr>
              <w:t xml:space="preserve"> </w:t>
            </w:r>
          </w:p>
        </w:tc>
      </w:tr>
      <w:tr w:rsidR="00E10EB0" w:rsidRPr="00F70441" w14:paraId="32AAB347" w14:textId="77777777" w:rsidTr="000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1CDF59F0" w14:textId="77777777" w:rsidR="00E10EB0" w:rsidRPr="00F70441" w:rsidRDefault="00E10EB0" w:rsidP="003B1CE9">
            <w:pPr>
              <w:rPr>
                <w:rFonts w:asciiTheme="minorHAnsi" w:hAnsiTheme="minorHAnsi" w:cstheme="minorHAnsi"/>
                <w:iCs/>
                <w:sz w:val="20"/>
                <w:szCs w:val="20"/>
                <w:lang w:val="en-US"/>
              </w:rPr>
            </w:pPr>
            <w:r w:rsidRPr="00F70441">
              <w:rPr>
                <w:rFonts w:asciiTheme="minorHAnsi" w:hAnsiTheme="minorHAnsi" w:cstheme="minorHAnsi"/>
                <w:iCs/>
                <w:sz w:val="20"/>
                <w:szCs w:val="20"/>
                <w:lang w:val="en-US"/>
              </w:rPr>
              <w:t>7</w:t>
            </w:r>
          </w:p>
        </w:tc>
        <w:tc>
          <w:tcPr>
            <w:tcW w:w="4962" w:type="dxa"/>
          </w:tcPr>
          <w:p w14:paraId="3F8A116C"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Redirect core budget and resources to support t</w:t>
            </w:r>
            <w:r>
              <w:rPr>
                <w:rFonts w:asciiTheme="minorHAnsi" w:hAnsiTheme="minorHAnsi" w:cstheme="minorHAnsi"/>
                <w:sz w:val="20"/>
                <w:szCs w:val="20"/>
                <w:lang w:val="en-US"/>
              </w:rPr>
              <w:t>he</w:t>
            </w:r>
            <w:r w:rsidRPr="00F70441">
              <w:rPr>
                <w:rFonts w:asciiTheme="minorHAnsi" w:hAnsiTheme="minorHAnsi" w:cstheme="minorHAnsi"/>
                <w:sz w:val="20"/>
                <w:szCs w:val="20"/>
                <w:lang w:val="en-US"/>
              </w:rPr>
              <w:t xml:space="preserve"> strategic priority</w:t>
            </w:r>
            <w:r>
              <w:rPr>
                <w:rFonts w:asciiTheme="minorHAnsi" w:hAnsiTheme="minorHAnsi" w:cstheme="minorHAnsi"/>
                <w:sz w:val="20"/>
                <w:szCs w:val="20"/>
                <w:lang w:val="en-US"/>
              </w:rPr>
              <w:t xml:space="preserve"> of </w:t>
            </w:r>
            <w:proofErr w:type="spellStart"/>
            <w:r>
              <w:rPr>
                <w:rFonts w:asciiTheme="minorHAnsi" w:hAnsiTheme="minorHAnsi" w:cstheme="minorHAnsi"/>
                <w:sz w:val="20"/>
                <w:szCs w:val="20"/>
                <w:lang w:val="en-US"/>
              </w:rPr>
              <w:t>labour</w:t>
            </w:r>
            <w:proofErr w:type="spellEnd"/>
            <w:r>
              <w:rPr>
                <w:rFonts w:asciiTheme="minorHAnsi" w:hAnsiTheme="minorHAnsi" w:cstheme="minorHAnsi"/>
                <w:sz w:val="20"/>
                <w:szCs w:val="20"/>
                <w:lang w:val="en-US"/>
              </w:rPr>
              <w:t xml:space="preserve"> mobility</w:t>
            </w:r>
            <w:r w:rsidRPr="00F70441">
              <w:rPr>
                <w:rFonts w:asciiTheme="minorHAnsi" w:hAnsiTheme="minorHAnsi" w:cstheme="minorHAnsi"/>
                <w:sz w:val="20"/>
                <w:szCs w:val="20"/>
                <w:lang w:val="en-US"/>
              </w:rPr>
              <w:t xml:space="preserve">. </w:t>
            </w:r>
          </w:p>
          <w:p w14:paraId="2ECB2FC8"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Frame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mobility targets that accommodate a range of contributions to ‘Pacific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mobility outcomes’, including APTC’s range of preparedness training for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mobility participants.</w:t>
            </w:r>
          </w:p>
          <w:p w14:paraId="43F4D370" w14:textId="77777777" w:rsidR="00E10EB0" w:rsidRPr="00F70441" w:rsidRDefault="00E10EB0" w:rsidP="003B1CE9">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u w:val="single"/>
              </w:rPr>
            </w:pPr>
            <w:r w:rsidRPr="00F70441">
              <w:rPr>
                <w:rFonts w:asciiTheme="minorHAnsi" w:hAnsiTheme="minorHAnsi" w:cstheme="minorHAnsi"/>
                <w:sz w:val="20"/>
                <w:szCs w:val="20"/>
                <w:lang w:val="en-US"/>
              </w:rPr>
              <w:t xml:space="preserve">Deepen partnership with the Pacific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Facility. Anticipate/shape PLF Roadmap initiatives for semi-skilled opportunities and adjust training profile.</w:t>
            </w:r>
          </w:p>
        </w:tc>
        <w:tc>
          <w:tcPr>
            <w:tcW w:w="4252" w:type="dxa"/>
          </w:tcPr>
          <w:p w14:paraId="226049FA"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n-US"/>
              </w:rPr>
            </w:pPr>
            <w:r w:rsidRPr="00F70441">
              <w:rPr>
                <w:rFonts w:asciiTheme="minorHAnsi" w:hAnsiTheme="minorHAnsi" w:cstheme="minorHAnsi"/>
                <w:b/>
                <w:bCs/>
                <w:sz w:val="20"/>
                <w:szCs w:val="20"/>
                <w:lang w:val="en-US"/>
              </w:rPr>
              <w:t>Agreed</w:t>
            </w:r>
          </w:p>
          <w:p w14:paraId="6302D0F0"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 </w:t>
            </w:r>
          </w:p>
        </w:tc>
        <w:tc>
          <w:tcPr>
            <w:tcW w:w="4536" w:type="dxa"/>
          </w:tcPr>
          <w:p w14:paraId="7E166E36"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TAFE QLD is developing a new</w:t>
            </w:r>
            <w:r w:rsidRPr="00802906">
              <w:rPr>
                <w:rFonts w:asciiTheme="minorHAnsi" w:hAnsiTheme="minorHAnsi" w:cstheme="minorHAnsi"/>
                <w:sz w:val="20"/>
                <w:szCs w:val="20"/>
              </w:rPr>
              <w:t xml:space="preserve"> APTC Labour Mobility Strategy, to articulate areas of cooperation </w:t>
            </w:r>
            <w:r>
              <w:rPr>
                <w:rFonts w:asciiTheme="minorHAnsi" w:hAnsiTheme="minorHAnsi" w:cstheme="minorHAnsi"/>
                <w:sz w:val="20"/>
                <w:szCs w:val="20"/>
              </w:rPr>
              <w:t>between the APTC and</w:t>
            </w:r>
            <w:r w:rsidRPr="00802906">
              <w:rPr>
                <w:rFonts w:asciiTheme="minorHAnsi" w:hAnsiTheme="minorHAnsi" w:cstheme="minorHAnsi"/>
                <w:sz w:val="20"/>
                <w:szCs w:val="20"/>
              </w:rPr>
              <w:t xml:space="preserve"> the Pacific Labour Facility</w:t>
            </w:r>
            <w:r>
              <w:rPr>
                <w:rFonts w:asciiTheme="minorHAnsi" w:hAnsiTheme="minorHAnsi" w:cstheme="minorHAnsi"/>
                <w:sz w:val="20"/>
                <w:szCs w:val="20"/>
              </w:rPr>
              <w:t>,</w:t>
            </w:r>
            <w:r w:rsidRPr="00802906">
              <w:rPr>
                <w:rFonts w:asciiTheme="minorHAnsi" w:hAnsiTheme="minorHAnsi" w:cstheme="minorHAnsi"/>
                <w:sz w:val="20"/>
                <w:szCs w:val="20"/>
              </w:rPr>
              <w:t xml:space="preserve"> </w:t>
            </w:r>
            <w:r>
              <w:rPr>
                <w:rFonts w:asciiTheme="minorHAnsi" w:hAnsiTheme="minorHAnsi" w:cstheme="minorHAnsi"/>
                <w:sz w:val="20"/>
                <w:szCs w:val="20"/>
              </w:rPr>
              <w:t>including</w:t>
            </w:r>
            <w:r w:rsidRPr="00802906">
              <w:rPr>
                <w:rFonts w:asciiTheme="minorHAnsi" w:hAnsiTheme="minorHAnsi" w:cstheme="minorHAnsi"/>
                <w:sz w:val="20"/>
                <w:szCs w:val="20"/>
              </w:rPr>
              <w:t xml:space="preserve"> set labour mobility targets</w:t>
            </w:r>
            <w:r>
              <w:rPr>
                <w:rFonts w:asciiTheme="minorHAnsi" w:hAnsiTheme="minorHAnsi" w:cstheme="minorHAnsi"/>
                <w:sz w:val="20"/>
                <w:szCs w:val="20"/>
              </w:rPr>
              <w:t xml:space="preserve">. This will be published on the APTC website when it is completed and approved by OTP. </w:t>
            </w:r>
            <w:r w:rsidRPr="00802906">
              <w:rPr>
                <w:rFonts w:asciiTheme="minorHAnsi" w:hAnsiTheme="minorHAnsi" w:cstheme="minorHAnsi"/>
                <w:sz w:val="20"/>
                <w:szCs w:val="20"/>
              </w:rPr>
              <w:t xml:space="preserve"> </w:t>
            </w:r>
          </w:p>
          <w:p w14:paraId="3D8F0474" w14:textId="77777777" w:rsidR="00E10EB0" w:rsidRPr="00802906"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Commenced and ongoing. </w:t>
            </w:r>
            <w:r w:rsidRPr="00802906">
              <w:rPr>
                <w:rFonts w:asciiTheme="minorHAnsi" w:hAnsiTheme="minorHAnsi" w:cstheme="minorHAnsi"/>
                <w:sz w:val="20"/>
                <w:szCs w:val="20"/>
              </w:rPr>
              <w:t xml:space="preserve"> </w:t>
            </w:r>
          </w:p>
        </w:tc>
      </w:tr>
      <w:tr w:rsidR="00E10EB0" w:rsidRPr="00F70441" w14:paraId="3ABDA79B" w14:textId="77777777" w:rsidTr="000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59AC7C2A" w14:textId="77777777" w:rsidR="00E10EB0" w:rsidRPr="00F70441" w:rsidRDefault="00E10EB0" w:rsidP="003B1CE9">
            <w:pPr>
              <w:rPr>
                <w:rFonts w:asciiTheme="minorHAnsi" w:hAnsiTheme="minorHAnsi" w:cstheme="minorHAnsi"/>
                <w:iCs/>
                <w:sz w:val="20"/>
                <w:szCs w:val="20"/>
              </w:rPr>
            </w:pPr>
            <w:r w:rsidRPr="00F70441">
              <w:rPr>
                <w:rFonts w:asciiTheme="minorHAnsi" w:hAnsiTheme="minorHAnsi" w:cstheme="minorHAnsi"/>
                <w:iCs/>
                <w:sz w:val="20"/>
                <w:szCs w:val="20"/>
              </w:rPr>
              <w:t>8</w:t>
            </w:r>
          </w:p>
        </w:tc>
        <w:tc>
          <w:tcPr>
            <w:tcW w:w="4962" w:type="dxa"/>
            <w:shd w:val="clear" w:color="auto" w:fill="D9E2F3" w:themeFill="accent1" w:themeFillTint="33"/>
          </w:tcPr>
          <w:p w14:paraId="49243B23"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Supply and demand are inextricably linked and APTC can contribute to shaping the Australian demand for semi-skilled workers through its TAFE Queensland and Board networks (in concert with PLF process).</w:t>
            </w:r>
          </w:p>
          <w:p w14:paraId="0DFD8C6D"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Take advantage of closed borders and trace and track graduates eligible for Temporary Skills Shortage Visas and support links with employers – and/or consider transferring Pacific TSS interests to the PLF who have the sector/employer mechanisms.</w:t>
            </w:r>
          </w:p>
          <w:p w14:paraId="5300FBDA"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Work with and through interested TVET partners to support development and delivery of: </w:t>
            </w:r>
          </w:p>
          <w:p w14:paraId="67CAB442" w14:textId="77777777" w:rsidR="00E10EB0" w:rsidRPr="00F70441" w:rsidRDefault="00E10EB0" w:rsidP="00E10EB0">
            <w:pPr>
              <w:pStyle w:val="ListParagraph"/>
              <w:numPr>
                <w:ilvl w:val="0"/>
                <w:numId w:val="1"/>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44546A" w:themeColor="text2"/>
                <w:sz w:val="20"/>
                <w:szCs w:val="20"/>
                <w:lang w:val="en-US"/>
              </w:rPr>
            </w:pPr>
            <w:r w:rsidRPr="00F70441">
              <w:rPr>
                <w:rFonts w:asciiTheme="minorHAnsi" w:hAnsiTheme="minorHAnsi" w:cstheme="minorHAnsi"/>
                <w:color w:val="44546A" w:themeColor="text2"/>
                <w:sz w:val="20"/>
                <w:szCs w:val="20"/>
                <w:lang w:val="en-US"/>
              </w:rPr>
              <w:t xml:space="preserve">employability skills </w:t>
            </w:r>
            <w:proofErr w:type="gramStart"/>
            <w:r w:rsidRPr="00F70441">
              <w:rPr>
                <w:rFonts w:asciiTheme="minorHAnsi" w:hAnsiTheme="minorHAnsi" w:cstheme="minorHAnsi"/>
                <w:color w:val="44546A" w:themeColor="text2"/>
                <w:sz w:val="20"/>
                <w:szCs w:val="20"/>
                <w:lang w:val="en-US"/>
              </w:rPr>
              <w:t>packages;</w:t>
            </w:r>
            <w:proofErr w:type="gramEnd"/>
            <w:r w:rsidRPr="00F70441">
              <w:rPr>
                <w:rFonts w:asciiTheme="minorHAnsi" w:hAnsiTheme="minorHAnsi" w:cstheme="minorHAnsi"/>
                <w:color w:val="44546A" w:themeColor="text2"/>
                <w:sz w:val="20"/>
                <w:szCs w:val="20"/>
                <w:lang w:val="en-US"/>
              </w:rPr>
              <w:t xml:space="preserve"> work readiness standards and work readiness training at scale to support the Pacific </w:t>
            </w:r>
            <w:proofErr w:type="spellStart"/>
            <w:r w:rsidRPr="00F70441">
              <w:rPr>
                <w:rFonts w:asciiTheme="minorHAnsi" w:hAnsiTheme="minorHAnsi" w:cstheme="minorHAnsi"/>
                <w:color w:val="44546A" w:themeColor="text2"/>
                <w:sz w:val="20"/>
                <w:szCs w:val="20"/>
                <w:lang w:val="en-US"/>
              </w:rPr>
              <w:t>Labour</w:t>
            </w:r>
            <w:proofErr w:type="spellEnd"/>
            <w:r w:rsidRPr="00F70441">
              <w:rPr>
                <w:rFonts w:asciiTheme="minorHAnsi" w:hAnsiTheme="minorHAnsi" w:cstheme="minorHAnsi"/>
                <w:color w:val="44546A" w:themeColor="text2"/>
                <w:sz w:val="20"/>
                <w:szCs w:val="20"/>
                <w:lang w:val="en-US"/>
              </w:rPr>
              <w:t xml:space="preserve"> Scheme;</w:t>
            </w:r>
          </w:p>
          <w:p w14:paraId="66722E8D" w14:textId="77777777" w:rsidR="00E10EB0" w:rsidRPr="00F70441" w:rsidRDefault="00E10EB0" w:rsidP="00E10EB0">
            <w:pPr>
              <w:pStyle w:val="ListParagraph"/>
              <w:numPr>
                <w:ilvl w:val="0"/>
                <w:numId w:val="1"/>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44546A" w:themeColor="text2"/>
                <w:sz w:val="20"/>
                <w:szCs w:val="20"/>
                <w:lang w:val="en-US"/>
              </w:rPr>
            </w:pPr>
            <w:r w:rsidRPr="00F70441">
              <w:rPr>
                <w:rFonts w:asciiTheme="minorHAnsi" w:hAnsiTheme="minorHAnsi" w:cstheme="minorHAnsi"/>
                <w:color w:val="44546A" w:themeColor="text2"/>
                <w:sz w:val="20"/>
                <w:szCs w:val="20"/>
                <w:lang w:val="en-US"/>
              </w:rPr>
              <w:t xml:space="preserve">Certificate I and II opportunities to facilitate youth </w:t>
            </w:r>
            <w:proofErr w:type="spellStart"/>
            <w:r w:rsidRPr="00F70441">
              <w:rPr>
                <w:rFonts w:asciiTheme="minorHAnsi" w:hAnsiTheme="minorHAnsi" w:cstheme="minorHAnsi"/>
                <w:color w:val="44546A" w:themeColor="text2"/>
                <w:sz w:val="20"/>
                <w:szCs w:val="20"/>
                <w:lang w:val="en-US"/>
              </w:rPr>
              <w:t>labour</w:t>
            </w:r>
            <w:proofErr w:type="spellEnd"/>
            <w:r w:rsidRPr="00F70441">
              <w:rPr>
                <w:rFonts w:asciiTheme="minorHAnsi" w:hAnsiTheme="minorHAnsi" w:cstheme="minorHAnsi"/>
                <w:color w:val="44546A" w:themeColor="text2"/>
                <w:sz w:val="20"/>
                <w:szCs w:val="20"/>
                <w:lang w:val="en-US"/>
              </w:rPr>
              <w:t xml:space="preserve"> mobility in </w:t>
            </w:r>
            <w:proofErr w:type="gramStart"/>
            <w:r w:rsidRPr="00F70441">
              <w:rPr>
                <w:rFonts w:asciiTheme="minorHAnsi" w:hAnsiTheme="minorHAnsi" w:cstheme="minorHAnsi"/>
                <w:color w:val="44546A" w:themeColor="text2"/>
                <w:sz w:val="20"/>
                <w:szCs w:val="20"/>
                <w:lang w:val="en-US"/>
              </w:rPr>
              <w:t>agriculture;</w:t>
            </w:r>
            <w:proofErr w:type="gramEnd"/>
            <w:r w:rsidRPr="00F70441">
              <w:rPr>
                <w:rFonts w:asciiTheme="minorHAnsi" w:hAnsiTheme="minorHAnsi" w:cstheme="minorHAnsi"/>
                <w:color w:val="44546A" w:themeColor="text2"/>
                <w:sz w:val="20"/>
                <w:szCs w:val="20"/>
                <w:lang w:val="en-US"/>
              </w:rPr>
              <w:t xml:space="preserve"> and</w:t>
            </w:r>
          </w:p>
          <w:p w14:paraId="4570CA9D" w14:textId="77777777" w:rsidR="00E10EB0" w:rsidRPr="00F70441" w:rsidRDefault="00E10EB0" w:rsidP="00E10EB0">
            <w:pPr>
              <w:pStyle w:val="ListParagraph"/>
              <w:numPr>
                <w:ilvl w:val="0"/>
                <w:numId w:val="1"/>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44546A" w:themeColor="text2"/>
                <w:sz w:val="20"/>
                <w:szCs w:val="20"/>
                <w:lang w:val="en-US"/>
              </w:rPr>
            </w:pPr>
            <w:r w:rsidRPr="00F70441">
              <w:rPr>
                <w:rFonts w:asciiTheme="minorHAnsi" w:hAnsiTheme="minorHAnsi" w:cstheme="minorHAnsi"/>
                <w:color w:val="44546A" w:themeColor="text2"/>
                <w:sz w:val="20"/>
                <w:szCs w:val="20"/>
                <w:lang w:val="en-US"/>
              </w:rPr>
              <w:lastRenderedPageBreak/>
              <w:t>youth re-integration and employment opportunities along the agriculture supply chain including by leveraging links with Australia’s PHAMA Plus and PACER Plus investments.</w:t>
            </w:r>
          </w:p>
        </w:tc>
        <w:tc>
          <w:tcPr>
            <w:tcW w:w="4252" w:type="dxa"/>
            <w:shd w:val="clear" w:color="auto" w:fill="D9E2F3" w:themeFill="accent1" w:themeFillTint="33"/>
          </w:tcPr>
          <w:p w14:paraId="1319B863"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b/>
                <w:bCs/>
                <w:sz w:val="20"/>
                <w:szCs w:val="20"/>
                <w:lang w:val="en-US"/>
              </w:rPr>
              <w:lastRenderedPageBreak/>
              <w:t>Agreed</w:t>
            </w:r>
          </w:p>
          <w:p w14:paraId="5CC36F27"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p>
          <w:p w14:paraId="508C060E"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p>
        </w:tc>
        <w:tc>
          <w:tcPr>
            <w:tcW w:w="4536" w:type="dxa"/>
            <w:shd w:val="clear" w:color="auto" w:fill="D9E2F3" w:themeFill="accent1" w:themeFillTint="33"/>
          </w:tcPr>
          <w:p w14:paraId="26D12D97"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802906">
              <w:rPr>
                <w:rFonts w:asciiTheme="minorHAnsi" w:hAnsiTheme="minorHAnsi" w:cstheme="minorHAnsi"/>
                <w:sz w:val="20"/>
                <w:szCs w:val="20"/>
              </w:rPr>
              <w:t xml:space="preserve">As per response to recommendation 7, </w:t>
            </w:r>
            <w:r>
              <w:rPr>
                <w:rFonts w:asciiTheme="minorHAnsi" w:hAnsiTheme="minorHAnsi" w:cstheme="minorHAnsi"/>
                <w:sz w:val="20"/>
                <w:szCs w:val="20"/>
              </w:rPr>
              <w:t xml:space="preserve">TAFE QLD is developing a new Labour Mobility Strategy for the APTC. This will include exploring options for APTC graduates to access the TSS visa. This will also </w:t>
            </w:r>
            <w:r w:rsidRPr="00802906">
              <w:rPr>
                <w:rFonts w:asciiTheme="minorHAnsi" w:hAnsiTheme="minorHAnsi" w:cstheme="minorHAnsi"/>
                <w:sz w:val="20"/>
                <w:szCs w:val="20"/>
              </w:rPr>
              <w:t>articulate areas of cooperation with the Pacific Labour Facility</w:t>
            </w:r>
            <w:r w:rsidRPr="00F70441">
              <w:rPr>
                <w:rFonts w:asciiTheme="minorHAnsi" w:hAnsiTheme="minorHAnsi" w:cstheme="minorHAnsi"/>
                <w:i/>
                <w:iCs/>
                <w:sz w:val="20"/>
                <w:szCs w:val="20"/>
              </w:rPr>
              <w:t xml:space="preserve"> </w:t>
            </w:r>
            <w:r w:rsidRPr="00802906">
              <w:rPr>
                <w:rFonts w:asciiTheme="minorHAnsi" w:hAnsiTheme="minorHAnsi" w:cstheme="minorHAnsi"/>
                <w:sz w:val="20"/>
                <w:szCs w:val="20"/>
              </w:rPr>
              <w:t>and set labour mobility targets</w:t>
            </w:r>
          </w:p>
          <w:p w14:paraId="41CEBFEA"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TAFE QLD will also explore options for the APTC to deliver and/ or support national training providers to deliver work readiness training for labour mobility, with a particular focus on youth.</w:t>
            </w:r>
          </w:p>
          <w:p w14:paraId="33A5477B"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OTP will also ensure the APTC is aligned with other Australian Government funded investments, including PHAMA Plus and PACER Plus. </w:t>
            </w:r>
          </w:p>
          <w:p w14:paraId="66B3FA7F" w14:textId="77777777" w:rsidR="00E10EB0"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p w14:paraId="219DB88C" w14:textId="77777777" w:rsidR="00E10EB0" w:rsidRPr="00F70441" w:rsidRDefault="00E10EB0" w:rsidP="003B1CE9">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r>
              <w:rPr>
                <w:rFonts w:asciiTheme="minorHAnsi" w:hAnsiTheme="minorHAnsi" w:cstheme="minorHAnsi"/>
                <w:sz w:val="20"/>
                <w:szCs w:val="20"/>
              </w:rPr>
              <w:lastRenderedPageBreak/>
              <w:t xml:space="preserve">Commenced and ongoing. </w:t>
            </w:r>
          </w:p>
        </w:tc>
      </w:tr>
      <w:tr w:rsidR="00E10EB0" w:rsidRPr="00F70441" w14:paraId="479DD927" w14:textId="77777777" w:rsidTr="000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06112550" w14:textId="77777777" w:rsidR="00E10EB0" w:rsidRPr="00F70441" w:rsidRDefault="00E10EB0" w:rsidP="003B1CE9">
            <w:pPr>
              <w:rPr>
                <w:rFonts w:asciiTheme="minorHAnsi" w:hAnsiTheme="minorHAnsi" w:cstheme="minorHAnsi"/>
                <w:sz w:val="20"/>
                <w:szCs w:val="20"/>
                <w:lang w:val="en-US"/>
              </w:rPr>
            </w:pPr>
            <w:bookmarkStart w:id="0" w:name="_Hlk71294132"/>
            <w:r w:rsidRPr="00F70441">
              <w:rPr>
                <w:rFonts w:asciiTheme="minorHAnsi" w:hAnsiTheme="minorHAnsi" w:cstheme="minorHAnsi"/>
                <w:sz w:val="20"/>
                <w:szCs w:val="20"/>
                <w:lang w:val="en-US"/>
              </w:rPr>
              <w:lastRenderedPageBreak/>
              <w:t>9</w:t>
            </w:r>
          </w:p>
        </w:tc>
        <w:tc>
          <w:tcPr>
            <w:tcW w:w="4962" w:type="dxa"/>
          </w:tcPr>
          <w:p w14:paraId="5AD11CBE"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u w:val="single"/>
              </w:rPr>
            </w:pPr>
            <w:r w:rsidRPr="00F70441">
              <w:rPr>
                <w:rFonts w:asciiTheme="minorHAnsi" w:hAnsiTheme="minorHAnsi" w:cstheme="minorHAnsi"/>
                <w:sz w:val="20"/>
                <w:szCs w:val="20"/>
                <w:lang w:val="en-US"/>
              </w:rPr>
              <w:t>V</w:t>
            </w:r>
            <w:r>
              <w:rPr>
                <w:rFonts w:asciiTheme="minorHAnsi" w:hAnsiTheme="minorHAnsi" w:cstheme="minorHAnsi"/>
                <w:sz w:val="20"/>
                <w:szCs w:val="20"/>
                <w:lang w:val="en-US"/>
              </w:rPr>
              <w:t>alue for Money (</w:t>
            </w:r>
            <w:proofErr w:type="spellStart"/>
            <w:r>
              <w:rPr>
                <w:rFonts w:asciiTheme="minorHAnsi" w:hAnsiTheme="minorHAnsi" w:cstheme="minorHAnsi"/>
                <w:sz w:val="20"/>
                <w:szCs w:val="20"/>
                <w:lang w:val="en-US"/>
              </w:rPr>
              <w:t>VfM</w:t>
            </w:r>
            <w:proofErr w:type="spellEnd"/>
            <w:r>
              <w:rPr>
                <w:rFonts w:asciiTheme="minorHAnsi" w:hAnsiTheme="minorHAnsi" w:cstheme="minorHAnsi"/>
                <w:sz w:val="20"/>
                <w:szCs w:val="20"/>
                <w:lang w:val="en-US"/>
              </w:rPr>
              <w:t>)</w:t>
            </w:r>
            <w:r w:rsidRPr="00F70441">
              <w:rPr>
                <w:rFonts w:asciiTheme="minorHAnsi" w:hAnsiTheme="minorHAnsi" w:cstheme="minorHAnsi"/>
                <w:sz w:val="20"/>
                <w:szCs w:val="20"/>
                <w:lang w:val="en-US"/>
              </w:rPr>
              <w:t xml:space="preserve"> would be improved by facilitating stronger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mobility outcomes, accelerating reforms to reduce both the footprint and cost of training, reducing the dependence on bursaries, and increasing access to training for women and people living with a disability, especially by innovating in supported remote learning and technology options.</w:t>
            </w:r>
          </w:p>
        </w:tc>
        <w:tc>
          <w:tcPr>
            <w:tcW w:w="4252" w:type="dxa"/>
          </w:tcPr>
          <w:p w14:paraId="23488515"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b/>
                <w:bCs/>
                <w:sz w:val="20"/>
                <w:szCs w:val="20"/>
                <w:lang w:val="en-US"/>
              </w:rPr>
              <w:t>Agreed</w:t>
            </w:r>
          </w:p>
          <w:p w14:paraId="30264B39" w14:textId="77777777" w:rsidR="00E10EB0" w:rsidRPr="00F70441" w:rsidRDefault="00E10EB0" w:rsidP="003B1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p>
        </w:tc>
        <w:tc>
          <w:tcPr>
            <w:tcW w:w="4536" w:type="dxa"/>
          </w:tcPr>
          <w:p w14:paraId="4820A651"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As above, the APTC is developing a labour mobility strategy to improve outcomes in this area. TAFE QLD has conducted an organisational review of the APTC to ensure that appropriate resources are allocated to key strategic shifts, including increasing co-investment and labour mobility. </w:t>
            </w:r>
          </w:p>
          <w:p w14:paraId="27995EBF"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TAFE QLD is also developing and implementing </w:t>
            </w:r>
            <w:r w:rsidRPr="00802906">
              <w:rPr>
                <w:rFonts w:asciiTheme="minorHAnsi" w:hAnsiTheme="minorHAnsi" w:cstheme="minorHAnsi"/>
                <w:sz w:val="20"/>
                <w:szCs w:val="20"/>
              </w:rPr>
              <w:t>Gender, Disability and Social Inclusion Action Plans</w:t>
            </w:r>
            <w:r>
              <w:rPr>
                <w:rFonts w:asciiTheme="minorHAnsi" w:hAnsiTheme="minorHAnsi" w:cstheme="minorHAnsi"/>
                <w:sz w:val="20"/>
                <w:szCs w:val="20"/>
              </w:rPr>
              <w:t xml:space="preserve"> for the APTC</w:t>
            </w:r>
            <w:r w:rsidRPr="00802906">
              <w:rPr>
                <w:rFonts w:asciiTheme="minorHAnsi" w:hAnsiTheme="minorHAnsi" w:cstheme="minorHAnsi"/>
                <w:sz w:val="20"/>
                <w:szCs w:val="20"/>
              </w:rPr>
              <w:t xml:space="preserve"> including exploring options to deploy technologies to support access for people living with disabilities</w:t>
            </w:r>
            <w:r>
              <w:rPr>
                <w:rFonts w:asciiTheme="minorHAnsi" w:hAnsiTheme="minorHAnsi" w:cstheme="minorHAnsi"/>
                <w:sz w:val="20"/>
                <w:szCs w:val="20"/>
              </w:rPr>
              <w:t>.</w:t>
            </w:r>
            <w:r w:rsidRPr="00802906">
              <w:rPr>
                <w:rFonts w:asciiTheme="minorHAnsi" w:hAnsiTheme="minorHAnsi" w:cstheme="minorHAnsi"/>
                <w:sz w:val="20"/>
                <w:szCs w:val="20"/>
              </w:rPr>
              <w:t xml:space="preserve"> </w:t>
            </w:r>
          </w:p>
          <w:p w14:paraId="41D49FC0" w14:textId="77777777" w:rsidR="00E10EB0"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50164D7" w14:textId="77777777" w:rsidR="00E10EB0" w:rsidRPr="00802906"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w:t>
            </w:r>
            <w:r w:rsidRPr="00802906">
              <w:rPr>
                <w:rFonts w:asciiTheme="minorHAnsi" w:hAnsiTheme="minorHAnsi" w:cstheme="minorHAnsi"/>
                <w:sz w:val="20"/>
                <w:szCs w:val="20"/>
              </w:rPr>
              <w:t xml:space="preserve">ommenced and on-going. </w:t>
            </w:r>
          </w:p>
          <w:p w14:paraId="718648A5" w14:textId="77777777" w:rsidR="00E10EB0" w:rsidRPr="00802906" w:rsidRDefault="00E10EB0" w:rsidP="003B1CE9">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43560" w:rsidRPr="00F70441" w14:paraId="05B545A0" w14:textId="77777777" w:rsidTr="000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Pr>
          <w:p w14:paraId="0DA086B6" w14:textId="77777777" w:rsidR="00E10EB0" w:rsidRPr="00F70441" w:rsidRDefault="00E10EB0" w:rsidP="003B1CE9">
            <w:pPr>
              <w:rPr>
                <w:rFonts w:asciiTheme="minorHAnsi" w:hAnsiTheme="minorHAnsi" w:cstheme="minorHAnsi"/>
                <w:sz w:val="20"/>
                <w:szCs w:val="20"/>
                <w:lang w:val="en-US"/>
              </w:rPr>
            </w:pPr>
            <w:r w:rsidRPr="00F70441">
              <w:rPr>
                <w:rFonts w:asciiTheme="minorHAnsi" w:hAnsiTheme="minorHAnsi" w:cstheme="minorHAnsi"/>
                <w:sz w:val="20"/>
                <w:szCs w:val="20"/>
                <w:lang w:val="en-US"/>
              </w:rPr>
              <w:t>10</w:t>
            </w:r>
          </w:p>
        </w:tc>
        <w:tc>
          <w:tcPr>
            <w:tcW w:w="4962" w:type="dxa"/>
            <w:shd w:val="clear" w:color="auto" w:fill="D9E2F3" w:themeFill="accent1" w:themeFillTint="33"/>
          </w:tcPr>
          <w:p w14:paraId="625CA9EA"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Develop and </w:t>
            </w:r>
            <w:proofErr w:type="spellStart"/>
            <w:r w:rsidRPr="00F70441">
              <w:rPr>
                <w:rFonts w:asciiTheme="minorHAnsi" w:hAnsiTheme="minorHAnsi" w:cstheme="minorHAnsi"/>
                <w:sz w:val="20"/>
                <w:szCs w:val="20"/>
                <w:lang w:val="en-US"/>
              </w:rPr>
              <w:t>finalise</w:t>
            </w:r>
            <w:proofErr w:type="spellEnd"/>
            <w:r w:rsidRPr="00F70441">
              <w:rPr>
                <w:rFonts w:asciiTheme="minorHAnsi" w:hAnsiTheme="minorHAnsi" w:cstheme="minorHAnsi"/>
                <w:sz w:val="20"/>
                <w:szCs w:val="20"/>
                <w:lang w:val="en-US"/>
              </w:rPr>
              <w:t xml:space="preserve"> the </w:t>
            </w:r>
            <w:proofErr w:type="spellStart"/>
            <w:r w:rsidRPr="00F70441">
              <w:rPr>
                <w:rFonts w:asciiTheme="minorHAnsi" w:hAnsiTheme="minorHAnsi" w:cstheme="minorHAnsi"/>
                <w:sz w:val="20"/>
                <w:szCs w:val="20"/>
                <w:lang w:val="en-US"/>
              </w:rPr>
              <w:t>VfM</w:t>
            </w:r>
            <w:proofErr w:type="spellEnd"/>
            <w:r w:rsidRPr="00F70441">
              <w:rPr>
                <w:rFonts w:asciiTheme="minorHAnsi" w:hAnsiTheme="minorHAnsi" w:cstheme="minorHAnsi"/>
                <w:sz w:val="20"/>
                <w:szCs w:val="20"/>
                <w:lang w:val="en-US"/>
              </w:rPr>
              <w:t xml:space="preserve"> framework, including co-creating performance criteria and agreeing the weightings with DFAT and key stakeholders.</w:t>
            </w:r>
          </w:p>
          <w:p w14:paraId="17EF5FE2"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Complete the benefits model as a priority so a true cost-benefit analysis can be undertaken. </w:t>
            </w:r>
          </w:p>
          <w:p w14:paraId="553E2DD4"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Review and revise the performance criteria for the 4 E’s, both in terms of overall content and quantum (there are </w:t>
            </w:r>
            <w:r w:rsidRPr="00F70441">
              <w:rPr>
                <w:rFonts w:asciiTheme="minorHAnsi" w:hAnsiTheme="minorHAnsi" w:cstheme="minorHAnsi"/>
                <w:sz w:val="20"/>
                <w:szCs w:val="20"/>
                <w:lang w:val="en-US"/>
              </w:rPr>
              <w:lastRenderedPageBreak/>
              <w:t xml:space="preserve">potentially too many criteria) and weighting particularly for ‘Effectiveness’.  </w:t>
            </w:r>
          </w:p>
          <w:p w14:paraId="4D70F7DB" w14:textId="77777777" w:rsidR="00E10EB0" w:rsidRPr="00F70441" w:rsidRDefault="00E10EB0" w:rsidP="003B1CE9">
            <w:p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F70441">
              <w:rPr>
                <w:rFonts w:asciiTheme="minorHAnsi" w:hAnsiTheme="minorHAnsi" w:cstheme="minorHAnsi"/>
                <w:sz w:val="20"/>
                <w:szCs w:val="20"/>
                <w:lang w:val="en-US"/>
              </w:rPr>
              <w:t xml:space="preserve">Add </w:t>
            </w:r>
            <w:proofErr w:type="spellStart"/>
            <w:r w:rsidRPr="00F70441">
              <w:rPr>
                <w:rFonts w:asciiTheme="minorHAnsi" w:hAnsiTheme="minorHAnsi" w:cstheme="minorHAnsi"/>
                <w:sz w:val="20"/>
                <w:szCs w:val="20"/>
                <w:lang w:val="en-US"/>
              </w:rPr>
              <w:t>labour</w:t>
            </w:r>
            <w:proofErr w:type="spellEnd"/>
            <w:r w:rsidRPr="00F70441">
              <w:rPr>
                <w:rFonts w:asciiTheme="minorHAnsi" w:hAnsiTheme="minorHAnsi" w:cstheme="minorHAnsi"/>
                <w:sz w:val="20"/>
                <w:szCs w:val="20"/>
                <w:lang w:val="en-US"/>
              </w:rPr>
              <w:t xml:space="preserve"> mobility as a core and discrete criterion in the </w:t>
            </w:r>
            <w:proofErr w:type="spellStart"/>
            <w:r w:rsidRPr="00F70441">
              <w:rPr>
                <w:rFonts w:asciiTheme="minorHAnsi" w:hAnsiTheme="minorHAnsi" w:cstheme="minorHAnsi"/>
                <w:sz w:val="20"/>
                <w:szCs w:val="20"/>
                <w:lang w:val="en-US"/>
              </w:rPr>
              <w:t>VfM</w:t>
            </w:r>
            <w:proofErr w:type="spellEnd"/>
            <w:r w:rsidRPr="00F70441">
              <w:rPr>
                <w:rFonts w:asciiTheme="minorHAnsi" w:hAnsiTheme="minorHAnsi" w:cstheme="minorHAnsi"/>
                <w:sz w:val="20"/>
                <w:szCs w:val="20"/>
                <w:lang w:val="en-US"/>
              </w:rPr>
              <w:t xml:space="preserve"> framework under ‘Effectiveness’.</w:t>
            </w:r>
          </w:p>
        </w:tc>
        <w:tc>
          <w:tcPr>
            <w:tcW w:w="4252" w:type="dxa"/>
            <w:shd w:val="clear" w:color="auto" w:fill="D9E2F3" w:themeFill="accent1" w:themeFillTint="33"/>
          </w:tcPr>
          <w:p w14:paraId="01E15E3C"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r w:rsidRPr="00F70441">
              <w:rPr>
                <w:rFonts w:asciiTheme="minorHAnsi" w:hAnsiTheme="minorHAnsi" w:cstheme="minorHAnsi"/>
                <w:b/>
                <w:bCs/>
                <w:sz w:val="20"/>
                <w:szCs w:val="20"/>
                <w:lang w:val="en-US"/>
              </w:rPr>
              <w:lastRenderedPageBreak/>
              <w:t>Agreed</w:t>
            </w:r>
          </w:p>
          <w:p w14:paraId="3DE8D6D3" w14:textId="77777777" w:rsidR="00E10EB0" w:rsidRPr="00F70441"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p>
        </w:tc>
        <w:tc>
          <w:tcPr>
            <w:tcW w:w="4536" w:type="dxa"/>
            <w:shd w:val="clear" w:color="auto" w:fill="D9E2F3" w:themeFill="accent1" w:themeFillTint="33"/>
          </w:tcPr>
          <w:p w14:paraId="28862AE2" w14:textId="77777777" w:rsidR="00E10EB0"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APTC is refining its </w:t>
            </w:r>
            <w:proofErr w:type="spellStart"/>
            <w:r>
              <w:rPr>
                <w:rFonts w:asciiTheme="minorHAnsi" w:hAnsiTheme="minorHAnsi" w:cstheme="minorHAnsi"/>
                <w:sz w:val="20"/>
                <w:szCs w:val="20"/>
              </w:rPr>
              <w:t>VfM</w:t>
            </w:r>
            <w:proofErr w:type="spellEnd"/>
            <w:r>
              <w:rPr>
                <w:rFonts w:asciiTheme="minorHAnsi" w:hAnsiTheme="minorHAnsi" w:cstheme="minorHAnsi"/>
                <w:sz w:val="20"/>
                <w:szCs w:val="20"/>
              </w:rPr>
              <w:t xml:space="preserve"> analysis framework.</w:t>
            </w:r>
          </w:p>
          <w:p w14:paraId="3E27DC7F" w14:textId="77777777" w:rsidR="00E10EB0"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p w14:paraId="1A42B70D" w14:textId="77777777" w:rsidR="00E10EB0" w:rsidRPr="00802906"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w:t>
            </w:r>
            <w:r w:rsidRPr="00802906">
              <w:rPr>
                <w:rFonts w:asciiTheme="minorHAnsi" w:hAnsiTheme="minorHAnsi" w:cstheme="minorHAnsi"/>
                <w:sz w:val="20"/>
                <w:szCs w:val="20"/>
              </w:rPr>
              <w:t>ommenced and due for completion Q4 2021.</w:t>
            </w:r>
          </w:p>
          <w:p w14:paraId="0C752912" w14:textId="77777777" w:rsidR="00E10EB0" w:rsidRPr="00802906" w:rsidRDefault="00E10EB0" w:rsidP="003B1CE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bookmarkEnd w:id="0"/>
    </w:tbl>
    <w:p w14:paraId="163CB370" w14:textId="77777777" w:rsidR="00E10EB0" w:rsidRPr="00F70441" w:rsidRDefault="00E10EB0" w:rsidP="00E10EB0">
      <w:pPr>
        <w:rPr>
          <w:rFonts w:cstheme="minorHAnsi"/>
          <w:sz w:val="20"/>
          <w:szCs w:val="20"/>
        </w:rPr>
      </w:pPr>
    </w:p>
    <w:p w14:paraId="65EBE069" w14:textId="77777777" w:rsidR="00EB0504" w:rsidRDefault="00C953A2"/>
    <w:sectPr w:rsidR="00EB0504" w:rsidSect="007C4A93">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4F15" w14:textId="77777777" w:rsidR="00B7588A" w:rsidRDefault="00B7588A" w:rsidP="00B7588A">
      <w:pPr>
        <w:spacing w:before="0" w:after="0" w:line="240" w:lineRule="auto"/>
      </w:pPr>
      <w:r>
        <w:separator/>
      </w:r>
    </w:p>
  </w:endnote>
  <w:endnote w:type="continuationSeparator" w:id="0">
    <w:p w14:paraId="77A1F22C" w14:textId="77777777" w:rsidR="00B7588A" w:rsidRDefault="00B7588A" w:rsidP="00B758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30C22" w14:textId="77777777" w:rsidR="00B7588A" w:rsidRDefault="00B7588A" w:rsidP="00B7588A">
      <w:pPr>
        <w:spacing w:before="0" w:after="0" w:line="240" w:lineRule="auto"/>
      </w:pPr>
      <w:r>
        <w:separator/>
      </w:r>
    </w:p>
  </w:footnote>
  <w:footnote w:type="continuationSeparator" w:id="0">
    <w:p w14:paraId="70849914" w14:textId="77777777" w:rsidR="00B7588A" w:rsidRDefault="00B7588A" w:rsidP="00B7588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CE8"/>
    <w:multiLevelType w:val="hybridMultilevel"/>
    <w:tmpl w:val="8F4AAF26"/>
    <w:lvl w:ilvl="0" w:tplc="66067EA2">
      <w:start w:val="1"/>
      <w:numFmt w:val="bullet"/>
      <w:lvlText w:val=""/>
      <w:lvlJc w:val="left"/>
      <w:pPr>
        <w:ind w:left="284" w:hanging="11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8A"/>
    <w:rsid w:val="00043560"/>
    <w:rsid w:val="003C49BC"/>
    <w:rsid w:val="006E419C"/>
    <w:rsid w:val="007C4A93"/>
    <w:rsid w:val="009E476B"/>
    <w:rsid w:val="009F49BE"/>
    <w:rsid w:val="00B7588A"/>
    <w:rsid w:val="00C953A2"/>
    <w:rsid w:val="00E10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93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6B"/>
    <w:pPr>
      <w:suppressAutoHyphens/>
      <w:spacing w:before="120" w:after="60" w:line="260" w:lineRule="atLeast"/>
    </w:pPr>
    <w:rPr>
      <w:color w:val="44546A" w:themeColor="text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Normal"/>
    <w:link w:val="SubtitleChar"/>
    <w:uiPriority w:val="11"/>
    <w:qFormat/>
    <w:rsid w:val="00B7588A"/>
    <w:pPr>
      <w:keepNext/>
      <w:keepLines/>
      <w:numPr>
        <w:ilvl w:val="1"/>
      </w:numPr>
      <w:spacing w:before="60" w:after="300" w:line="380" w:lineRule="exact"/>
      <w:outlineLvl w:val="0"/>
    </w:pPr>
    <w:rPr>
      <w:rFonts w:asciiTheme="minorHAnsi" w:hAnsiTheme="minorHAnsi"/>
      <w:bCs/>
      <w:iCs/>
      <w:caps/>
      <w:sz w:val="38"/>
      <w:szCs w:val="24"/>
    </w:rPr>
  </w:style>
  <w:style w:type="character" w:customStyle="1" w:styleId="SubtitleChar">
    <w:name w:val="Subtitle Char"/>
    <w:basedOn w:val="DefaultParagraphFont"/>
    <w:link w:val="Subtitle"/>
    <w:uiPriority w:val="11"/>
    <w:rsid w:val="00B7588A"/>
    <w:rPr>
      <w:rFonts w:eastAsiaTheme="majorEastAsia" w:cstheme="majorBidi"/>
      <w:bCs/>
      <w:iCs/>
      <w:caps/>
      <w:color w:val="44546A" w:themeColor="text2"/>
      <w:spacing w:val="-10"/>
      <w:kern w:val="28"/>
      <w:sz w:val="38"/>
      <w:szCs w:val="24"/>
      <w:lang w:val="en-GB"/>
    </w:rPr>
  </w:style>
  <w:style w:type="paragraph" w:styleId="Title">
    <w:name w:val="Title"/>
    <w:basedOn w:val="Normal"/>
    <w:next w:val="Normal"/>
    <w:link w:val="TitleChar"/>
    <w:uiPriority w:val="10"/>
    <w:qFormat/>
    <w:rsid w:val="00B758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88A"/>
    <w:rPr>
      <w:rFonts w:asciiTheme="majorHAnsi" w:eastAsiaTheme="majorEastAsia" w:hAnsiTheme="majorHAnsi" w:cstheme="majorBidi"/>
      <w:spacing w:val="-10"/>
      <w:kern w:val="28"/>
      <w:sz w:val="56"/>
      <w:szCs w:val="56"/>
    </w:rPr>
  </w:style>
  <w:style w:type="table" w:customStyle="1" w:styleId="DFATTable1">
    <w:name w:val="DFAT Table 1"/>
    <w:basedOn w:val="TableNormal"/>
    <w:uiPriority w:val="99"/>
    <w:rsid w:val="00E10EB0"/>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rsid w:val="00E10EB0"/>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E10EB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C4A9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C4A93"/>
    <w:rPr>
      <w:color w:val="44546A" w:themeColor="text2"/>
      <w:lang w:val="en-GB"/>
    </w:rPr>
  </w:style>
  <w:style w:type="paragraph" w:styleId="Footer">
    <w:name w:val="footer"/>
    <w:basedOn w:val="Normal"/>
    <w:link w:val="FooterChar"/>
    <w:uiPriority w:val="99"/>
    <w:unhideWhenUsed/>
    <w:rsid w:val="007C4A9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C4A93"/>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9041</Characters>
  <Application>Microsoft Office Word</Application>
  <DocSecurity>0</DocSecurity>
  <Lines>264</Lines>
  <Paragraphs>87</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Australia pacific training coalition (APTC 3) strategic review</dc:title>
  <dc:subject/>
  <dc:creator/>
  <cp:keywords/>
  <dc:description/>
  <cp:lastModifiedBy/>
  <cp:revision>1</cp:revision>
  <dcterms:created xsi:type="dcterms:W3CDTF">2021-07-01T23:58:00Z</dcterms:created>
  <dcterms:modified xsi:type="dcterms:W3CDTF">2021-07-01T23:58:00Z</dcterms:modified>
  <cp:category/>
</cp:coreProperties>
</file>