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5.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02A" w:rsidRDefault="0077302A" w:rsidP="0077302A">
      <w:pPr>
        <w:spacing w:after="200" w:line="276" w:lineRule="auto"/>
        <w:ind w:left="3402"/>
      </w:pPr>
      <w:r>
        <w:rPr>
          <w:noProof/>
          <w:color w:val="000000"/>
          <w:lang w:val="en-CA" w:eastAsia="en-CA"/>
        </w:rPr>
        <w:drawing>
          <wp:inline distT="0" distB="0" distL="0" distR="0">
            <wp:extent cx="2200910" cy="542290"/>
            <wp:effectExtent l="0" t="0" r="8890" b="0"/>
            <wp:docPr id="17" name="Picture 17" descr="Australian Government Logo. AusAID." title="Australian Government Logo. AusAID."/>
            <wp:cNvGraphicFramePr/>
            <a:graphic xmlns:a="http://schemas.openxmlformats.org/drawingml/2006/main">
              <a:graphicData uri="http://schemas.openxmlformats.org/drawingml/2006/picture">
                <pic:pic xmlns:pic="http://schemas.openxmlformats.org/drawingml/2006/picture">
                  <pic:nvPicPr>
                    <pic:cNvPr id="11" name="Picture 11" descr="Australian Government Logo. AusAID." title="Australian Government Logo. AusAI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8370" cy="539115"/>
                    </a:xfrm>
                    <a:prstGeom prst="rect">
                      <a:avLst/>
                    </a:prstGeom>
                    <a:noFill/>
                    <a:ln>
                      <a:noFill/>
                    </a:ln>
                  </pic:spPr>
                </pic:pic>
              </a:graphicData>
            </a:graphic>
          </wp:inline>
        </w:drawing>
      </w:r>
    </w:p>
    <w:p w:rsidR="0077302A" w:rsidRDefault="0077302A" w:rsidP="00FF3FB4">
      <w:pPr>
        <w:pStyle w:val="Title"/>
      </w:pPr>
      <w:r>
        <w:t xml:space="preserve">Annual </w:t>
      </w:r>
      <w:r w:rsidRPr="00FF3FB4">
        <w:t>program</w:t>
      </w:r>
      <w:r>
        <w:t xml:space="preserve"> performance report for Vanuatu 2007–08</w:t>
      </w:r>
    </w:p>
    <w:p w:rsidR="0077302A" w:rsidRDefault="0077302A" w:rsidP="00FF3FB4">
      <w:pPr>
        <w:pStyle w:val="Subtitle"/>
      </w:pPr>
      <w:r>
        <w:t xml:space="preserve">OCTOBER </w:t>
      </w:r>
      <w:r w:rsidRPr="00FF3FB4">
        <w:t>2008</w:t>
      </w:r>
    </w:p>
    <w:p w:rsidR="0077302A" w:rsidRDefault="0077302A" w:rsidP="00FF3FB4">
      <w:pPr>
        <w:pStyle w:val="CoverLink"/>
      </w:pPr>
      <w:hyperlink r:id="rId9" w:history="1">
        <w:r>
          <w:rPr>
            <w:rStyle w:val="Hyperlink"/>
          </w:rPr>
          <w:t>www.ausaid.gov.au</w:t>
        </w:r>
      </w:hyperlink>
    </w:p>
    <w:p w:rsidR="00C762EF" w:rsidRPr="003C4E72" w:rsidRDefault="00C762EF">
      <w:pPr>
        <w:pStyle w:val="BodyText"/>
        <w:spacing w:before="0"/>
        <w:rPr>
          <w:color w:val="000000"/>
        </w:rPr>
        <w:sectPr w:rsidR="00C762EF" w:rsidRPr="003C4E72" w:rsidSect="00EA7050">
          <w:headerReference w:type="default" r:id="rId10"/>
          <w:footerReference w:type="even" r:id="rId11"/>
          <w:footerReference w:type="default" r:id="rId12"/>
          <w:type w:val="oddPage"/>
          <w:pgSz w:w="11907" w:h="16840" w:code="9"/>
          <w:pgMar w:top="0" w:right="6" w:bottom="0" w:left="0" w:header="0" w:footer="0" w:gutter="0"/>
          <w:cols w:space="720"/>
        </w:sectPr>
      </w:pPr>
    </w:p>
    <w:p w:rsidR="00C762EF" w:rsidRPr="003C4E72" w:rsidRDefault="00C762EF" w:rsidP="00F0526B">
      <w:pPr>
        <w:pStyle w:val="BodyText"/>
        <w:spacing w:before="1600"/>
        <w:rPr>
          <w:color w:val="000000"/>
        </w:rPr>
      </w:pPr>
      <w:r w:rsidRPr="003C4E72">
        <w:rPr>
          <w:color w:val="000000"/>
        </w:rPr>
        <w:lastRenderedPageBreak/>
        <w:t xml:space="preserve">© Commonwealth of Australia </w:t>
      </w:r>
      <w:r w:rsidRPr="003C4E72">
        <w:rPr>
          <w:color w:val="000000"/>
        </w:rPr>
        <w:fldChar w:fldCharType="begin"/>
      </w:r>
      <w:r w:rsidRPr="003C4E72">
        <w:rPr>
          <w:color w:val="000000"/>
        </w:rPr>
        <w:instrText xml:space="preserve"> DATE \@ "yyyy" \* MERGEFORMAT </w:instrText>
      </w:r>
      <w:r w:rsidRPr="003C4E72">
        <w:rPr>
          <w:color w:val="000000"/>
        </w:rPr>
        <w:fldChar w:fldCharType="separate"/>
      </w:r>
      <w:r w:rsidR="00F80A31">
        <w:rPr>
          <w:noProof/>
          <w:color w:val="000000"/>
        </w:rPr>
        <w:t>2013</w:t>
      </w:r>
      <w:r w:rsidRPr="003C4E72">
        <w:rPr>
          <w:color w:val="000000"/>
        </w:rPr>
        <w:fldChar w:fldCharType="end"/>
      </w:r>
    </w:p>
    <w:p w:rsidR="00BC52D4" w:rsidRPr="003C4E72" w:rsidRDefault="00BC52D4" w:rsidP="004632AD">
      <w:pPr>
        <w:pStyle w:val="BodyText"/>
        <w:spacing w:before="80"/>
        <w:ind w:right="-143"/>
        <w:rPr>
          <w:color w:val="000000"/>
        </w:rPr>
      </w:pPr>
      <w:r w:rsidRPr="003C4E72">
        <w:rPr>
          <w:color w:val="000000"/>
        </w:rPr>
        <w:t xml:space="preserve">This work is copyright. You may download, display, print and reproduce this material in unaltered form only (retaining this notice) for your personal, non-commercial use or use within your organisation. Apart from any use as permitted under the </w:t>
      </w:r>
      <w:r w:rsidRPr="003C4E72">
        <w:rPr>
          <w:i/>
          <w:color w:val="000000"/>
        </w:rPr>
        <w:t>Copyright Act 1968</w:t>
      </w:r>
      <w:r w:rsidRPr="003C4E72">
        <w:rPr>
          <w:color w:val="000000"/>
        </w:rPr>
        <w:t xml:space="preserve">, all other rights are reserved. Requests and inquiries concerning reproduction and rights should be addressed to Commonwealth Copyright Administration, Attorney General’s Department, Robert Garran Offices, National Circuit, Barton ACT 2600 or posted at </w:t>
      </w:r>
      <w:hyperlink r:id="rId13" w:history="1">
        <w:r w:rsidRPr="003C4E72">
          <w:rPr>
            <w:color w:val="000000"/>
          </w:rPr>
          <w:t>http://www.ag.gov.au/cca</w:t>
        </w:r>
      </w:hyperlink>
    </w:p>
    <w:p w:rsidR="00C762EF" w:rsidRPr="003C4E72" w:rsidRDefault="00C762EF">
      <w:pPr>
        <w:pStyle w:val="BodyText"/>
        <w:rPr>
          <w:color w:val="000000"/>
        </w:rPr>
      </w:pPr>
      <w:r w:rsidRPr="003C4E72">
        <w:rPr>
          <w:color w:val="000000"/>
        </w:rPr>
        <w:t xml:space="preserve">ISBN </w:t>
      </w:r>
      <w:r w:rsidR="00315794" w:rsidRPr="003C4E72">
        <w:rPr>
          <w:color w:val="000000"/>
        </w:rPr>
        <w:t>987 1 921285 48 6</w:t>
      </w:r>
    </w:p>
    <w:p w:rsidR="00C762EF" w:rsidRPr="003C4E72" w:rsidRDefault="00C762EF">
      <w:pPr>
        <w:pStyle w:val="BodyText"/>
        <w:rPr>
          <w:color w:val="000000"/>
        </w:rPr>
      </w:pPr>
      <w:r w:rsidRPr="003C4E72">
        <w:rPr>
          <w:color w:val="000000"/>
        </w:rPr>
        <w:t>Published by the Australian Agency for International Development (</w:t>
      </w:r>
      <w:proofErr w:type="spellStart"/>
      <w:r w:rsidRPr="003C4E72">
        <w:rPr>
          <w:color w:val="000000"/>
        </w:rPr>
        <w:t>AusAID</w:t>
      </w:r>
      <w:proofErr w:type="spellEnd"/>
      <w:r w:rsidRPr="003C4E72">
        <w:rPr>
          <w:color w:val="000000"/>
        </w:rPr>
        <w:t xml:space="preserve">), </w:t>
      </w:r>
      <w:smartTag w:uri="urn:schemas-microsoft-com:office:smarttags" w:element="City">
        <w:smartTag w:uri="urn:schemas-microsoft-com:office:smarttags" w:element="place">
          <w:r w:rsidRPr="003C4E72">
            <w:rPr>
              <w:color w:val="000000"/>
            </w:rPr>
            <w:t>Canberra</w:t>
          </w:r>
        </w:smartTag>
      </w:smartTag>
      <w:r w:rsidRPr="003C4E72">
        <w:rPr>
          <w:color w:val="000000"/>
        </w:rPr>
        <w:t xml:space="preserve">, </w:t>
      </w:r>
      <w:proofErr w:type="gramStart"/>
      <w:r w:rsidR="006E6619" w:rsidRPr="003C4E72">
        <w:rPr>
          <w:color w:val="000000"/>
        </w:rPr>
        <w:t>October</w:t>
      </w:r>
      <w:proofErr w:type="gramEnd"/>
      <w:r w:rsidR="00F73446" w:rsidRPr="003C4E72">
        <w:rPr>
          <w:color w:val="000000"/>
        </w:rPr>
        <w:t xml:space="preserve"> </w:t>
      </w:r>
      <w:r w:rsidR="00315794" w:rsidRPr="003C4E72">
        <w:rPr>
          <w:color w:val="000000"/>
        </w:rPr>
        <w:t>2008</w:t>
      </w:r>
      <w:r w:rsidRPr="003C4E72">
        <w:rPr>
          <w:color w:val="000000"/>
        </w:rPr>
        <w:t>.</w:t>
      </w:r>
    </w:p>
    <w:p w:rsidR="00C762EF" w:rsidRPr="003C4E72" w:rsidRDefault="00C762EF">
      <w:pPr>
        <w:pStyle w:val="BodyText"/>
        <w:rPr>
          <w:color w:val="000000"/>
        </w:rPr>
      </w:pPr>
      <w:r w:rsidRPr="003C4E72">
        <w:rPr>
          <w:color w:val="000000"/>
        </w:rPr>
        <w:t xml:space="preserve">This document is online at </w:t>
      </w:r>
      <w:hyperlink r:id="rId14" w:history="1">
        <w:r w:rsidRPr="003C4E72">
          <w:rPr>
            <w:color w:val="000000"/>
          </w:rPr>
          <w:t>www.ausaid.gov.au/publications</w:t>
        </w:r>
      </w:hyperlink>
    </w:p>
    <w:p w:rsidR="00C762EF" w:rsidRPr="003C4E72" w:rsidRDefault="00C762EF">
      <w:pPr>
        <w:pStyle w:val="BodyText"/>
        <w:spacing w:before="720"/>
        <w:rPr>
          <w:color w:val="000000"/>
        </w:rPr>
      </w:pPr>
      <w:r w:rsidRPr="003C4E72">
        <w:rPr>
          <w:color w:val="000000"/>
        </w:rPr>
        <w:t>For more information about the Australian overseas aid program, contact:</w:t>
      </w:r>
    </w:p>
    <w:p w:rsidR="00C762EF" w:rsidRPr="003C4E72" w:rsidRDefault="00C762EF">
      <w:pPr>
        <w:pStyle w:val="BodyText"/>
        <w:spacing w:before="60"/>
        <w:rPr>
          <w:color w:val="000000"/>
        </w:rPr>
      </w:pPr>
      <w:r w:rsidRPr="003C4E72">
        <w:rPr>
          <w:color w:val="000000"/>
        </w:rPr>
        <w:t>Public Affairs Group</w:t>
      </w:r>
    </w:p>
    <w:p w:rsidR="00C762EF" w:rsidRPr="003C4E72" w:rsidRDefault="00C762EF">
      <w:pPr>
        <w:pStyle w:val="BodyText"/>
        <w:spacing w:before="0"/>
        <w:rPr>
          <w:color w:val="000000"/>
        </w:rPr>
      </w:pPr>
      <w:proofErr w:type="spellStart"/>
      <w:r w:rsidRPr="003C4E72">
        <w:rPr>
          <w:color w:val="000000"/>
        </w:rPr>
        <w:t>AusAID</w:t>
      </w:r>
      <w:proofErr w:type="spellEnd"/>
    </w:p>
    <w:p w:rsidR="00C762EF" w:rsidRPr="003C4E72" w:rsidRDefault="00C762EF">
      <w:pPr>
        <w:pStyle w:val="BodyText"/>
        <w:spacing w:before="0"/>
        <w:rPr>
          <w:color w:val="000000"/>
        </w:rPr>
      </w:pPr>
      <w:r w:rsidRPr="003C4E72">
        <w:rPr>
          <w:color w:val="000000"/>
        </w:rPr>
        <w:t xml:space="preserve">GPO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3C4E72">
                <w:rPr>
                  <w:color w:val="000000"/>
                </w:rPr>
                <w:t>Box</w:t>
              </w:r>
            </w:smartTag>
          </w:smartTag>
          <w:r w:rsidRPr="003C4E72">
            <w:rPr>
              <w:color w:val="000000"/>
            </w:rPr>
            <w:t xml:space="preserve"> 887</w:t>
          </w:r>
        </w:smartTag>
      </w:smartTag>
    </w:p>
    <w:p w:rsidR="00C762EF" w:rsidRPr="003C4E72" w:rsidRDefault="00C762EF">
      <w:pPr>
        <w:pStyle w:val="BodyText"/>
        <w:spacing w:before="0"/>
        <w:rPr>
          <w:color w:val="000000"/>
        </w:rPr>
      </w:pPr>
      <w:smartTag w:uri="urn:schemas-microsoft-com:office:smarttags" w:element="City">
        <w:smartTag w:uri="urn:schemas-microsoft-com:office:smarttags" w:element="place">
          <w:r w:rsidRPr="003C4E72">
            <w:rPr>
              <w:color w:val="000000"/>
            </w:rPr>
            <w:t>Canberra</w:t>
          </w:r>
        </w:smartTag>
      </w:smartTag>
      <w:r w:rsidRPr="003C4E72">
        <w:rPr>
          <w:color w:val="000000"/>
        </w:rPr>
        <w:t xml:space="preserve"> ACT 2601</w:t>
      </w:r>
    </w:p>
    <w:p w:rsidR="00C762EF" w:rsidRPr="003C4E72" w:rsidRDefault="00C762EF">
      <w:pPr>
        <w:pStyle w:val="BodyText"/>
        <w:tabs>
          <w:tab w:val="left" w:pos="741"/>
        </w:tabs>
        <w:spacing w:before="60"/>
        <w:rPr>
          <w:color w:val="000000"/>
        </w:rPr>
      </w:pPr>
      <w:proofErr w:type="gramStart"/>
      <w:r w:rsidRPr="003C4E72">
        <w:rPr>
          <w:color w:val="000000"/>
        </w:rPr>
        <w:t>Phone</w:t>
      </w:r>
      <w:proofErr w:type="gramEnd"/>
      <w:r w:rsidRPr="003C4E72">
        <w:rPr>
          <w:color w:val="000000"/>
        </w:rPr>
        <w:t> </w:t>
      </w:r>
      <w:r w:rsidRPr="003C4E72">
        <w:rPr>
          <w:color w:val="000000"/>
        </w:rPr>
        <w:t>(02) 6206 4000</w:t>
      </w:r>
    </w:p>
    <w:p w:rsidR="00C762EF" w:rsidRPr="003C4E72" w:rsidRDefault="00C762EF">
      <w:pPr>
        <w:pStyle w:val="BodyText"/>
        <w:tabs>
          <w:tab w:val="left" w:pos="741"/>
        </w:tabs>
        <w:spacing w:before="0"/>
        <w:rPr>
          <w:color w:val="000000"/>
        </w:rPr>
      </w:pPr>
      <w:proofErr w:type="gramStart"/>
      <w:r w:rsidRPr="003C4E72">
        <w:rPr>
          <w:color w:val="000000"/>
        </w:rPr>
        <w:t>Facsimile</w:t>
      </w:r>
      <w:proofErr w:type="gramEnd"/>
      <w:r w:rsidRPr="003C4E72">
        <w:rPr>
          <w:color w:val="000000"/>
        </w:rPr>
        <w:t> </w:t>
      </w:r>
      <w:r w:rsidRPr="003C4E72">
        <w:rPr>
          <w:color w:val="000000"/>
        </w:rPr>
        <w:t>(02) 6206 4695</w:t>
      </w:r>
    </w:p>
    <w:p w:rsidR="00C762EF" w:rsidRPr="003C4E72" w:rsidRDefault="00C762EF">
      <w:pPr>
        <w:pStyle w:val="BodyText"/>
        <w:tabs>
          <w:tab w:val="left" w:pos="741"/>
        </w:tabs>
        <w:spacing w:before="0"/>
        <w:rPr>
          <w:color w:val="000000"/>
        </w:rPr>
      </w:pPr>
      <w:r w:rsidRPr="003C4E72">
        <w:rPr>
          <w:color w:val="000000"/>
        </w:rPr>
        <w:t>Internet</w:t>
      </w:r>
      <w:r w:rsidRPr="003C4E72">
        <w:rPr>
          <w:color w:val="000000"/>
        </w:rPr>
        <w:t> </w:t>
      </w:r>
      <w:hyperlink r:id="rId15" w:history="1">
        <w:r w:rsidRPr="003C4E72">
          <w:rPr>
            <w:color w:val="000000"/>
          </w:rPr>
          <w:t>www.</w:t>
        </w:r>
        <w:bookmarkStart w:id="0" w:name="_Hlt536343294"/>
        <w:r w:rsidRPr="003C4E72">
          <w:rPr>
            <w:color w:val="000000"/>
          </w:rPr>
          <w:t>a</w:t>
        </w:r>
        <w:bookmarkEnd w:id="0"/>
        <w:r w:rsidRPr="003C4E72">
          <w:rPr>
            <w:color w:val="000000"/>
          </w:rPr>
          <w:t>u</w:t>
        </w:r>
        <w:bookmarkStart w:id="1" w:name="_Hlt536343388"/>
        <w:r w:rsidRPr="003C4E72">
          <w:rPr>
            <w:color w:val="000000"/>
          </w:rPr>
          <w:t>s</w:t>
        </w:r>
        <w:bookmarkStart w:id="2" w:name="_Hlt536343250"/>
        <w:bookmarkEnd w:id="1"/>
        <w:r w:rsidRPr="003C4E72">
          <w:rPr>
            <w:color w:val="000000"/>
          </w:rPr>
          <w:t>a</w:t>
        </w:r>
        <w:bookmarkStart w:id="3" w:name="_Hlt536343212"/>
        <w:bookmarkEnd w:id="2"/>
        <w:r w:rsidRPr="003C4E72">
          <w:rPr>
            <w:color w:val="000000"/>
          </w:rPr>
          <w:t>i</w:t>
        </w:r>
        <w:bookmarkStart w:id="4" w:name="_Hlt536343325"/>
        <w:bookmarkEnd w:id="3"/>
        <w:r w:rsidRPr="003C4E72">
          <w:rPr>
            <w:color w:val="000000"/>
          </w:rPr>
          <w:t>d</w:t>
        </w:r>
        <w:bookmarkEnd w:id="4"/>
        <w:r w:rsidRPr="003C4E72">
          <w:rPr>
            <w:color w:val="000000"/>
          </w:rPr>
          <w:t>.go</w:t>
        </w:r>
        <w:bookmarkStart w:id="5" w:name="_Hlt86200017"/>
        <w:r w:rsidRPr="003C4E72">
          <w:rPr>
            <w:color w:val="000000"/>
          </w:rPr>
          <w:t>v</w:t>
        </w:r>
        <w:bookmarkEnd w:id="5"/>
        <w:r w:rsidRPr="003C4E72">
          <w:rPr>
            <w:color w:val="000000"/>
          </w:rPr>
          <w:t>.au</w:t>
        </w:r>
      </w:hyperlink>
    </w:p>
    <w:p w:rsidR="00C762EF" w:rsidRPr="003C4E72" w:rsidRDefault="00C762EF">
      <w:pPr>
        <w:pStyle w:val="TOC1"/>
        <w:rPr>
          <w:color w:val="000000"/>
        </w:rPr>
        <w:sectPr w:rsidR="00C762EF" w:rsidRPr="003C4E72" w:rsidSect="00EA7050">
          <w:headerReference w:type="even" r:id="rId16"/>
          <w:headerReference w:type="default" r:id="rId17"/>
          <w:footerReference w:type="even" r:id="rId18"/>
          <w:footerReference w:type="default" r:id="rId19"/>
          <w:pgSz w:w="11907" w:h="16840" w:code="9"/>
          <w:pgMar w:top="2268" w:right="1985" w:bottom="1247" w:left="1985" w:header="567" w:footer="567" w:gutter="0"/>
          <w:cols w:space="720"/>
        </w:sectPr>
      </w:pPr>
    </w:p>
    <w:p w:rsidR="002E6F65" w:rsidRDefault="002E6F65" w:rsidP="002E6F65">
      <w:pPr>
        <w:pStyle w:val="H1"/>
        <w:spacing w:before="240"/>
        <w:ind w:left="567"/>
      </w:pPr>
      <w:r>
        <w:lastRenderedPageBreak/>
        <w:t>Contents</w:t>
      </w:r>
    </w:p>
    <w:p w:rsidR="00DA2E44" w:rsidRDefault="00DA2E44" w:rsidP="0005144A">
      <w:pPr>
        <w:pStyle w:val="TOC1"/>
        <w:spacing w:before="720"/>
        <w:ind w:left="853"/>
        <w:rPr>
          <w:rFonts w:asciiTheme="minorHAnsi" w:eastAsiaTheme="minorEastAsia" w:hAnsiTheme="minorHAnsi" w:cstheme="minorBidi"/>
          <w:b w:val="0"/>
          <w:caps w:val="0"/>
          <w:noProof/>
          <w:sz w:val="22"/>
          <w:szCs w:val="22"/>
          <w:lang w:val="en-CA" w:eastAsia="en-CA"/>
        </w:rPr>
      </w:pPr>
      <w:r>
        <w:rPr>
          <w:b w:val="0"/>
          <w:caps w:val="0"/>
          <w:color w:val="000000"/>
        </w:rPr>
        <w:fldChar w:fldCharType="begin"/>
      </w:r>
      <w:r>
        <w:rPr>
          <w:b w:val="0"/>
          <w:caps w:val="0"/>
          <w:color w:val="000000"/>
        </w:rPr>
        <w:instrText xml:space="preserve"> TOC \o "2-2" \h \z \t "Heading 1,1,Heading 2,2,Heading 7,1,Heading 1 (no number),1,Heading 2 (no number),2" </w:instrText>
      </w:r>
      <w:r>
        <w:rPr>
          <w:b w:val="0"/>
          <w:caps w:val="0"/>
          <w:color w:val="000000"/>
        </w:rPr>
        <w:fldChar w:fldCharType="separate"/>
      </w:r>
      <w:hyperlink w:anchor="_Toc360804553" w:history="1">
        <w:r w:rsidRPr="00944D29">
          <w:rPr>
            <w:rStyle w:val="Hyperlink"/>
            <w:noProof/>
          </w:rPr>
          <w:t>Abbreviations</w:t>
        </w:r>
        <w:r>
          <w:rPr>
            <w:noProof/>
            <w:webHidden/>
          </w:rPr>
          <w:tab/>
        </w:r>
        <w:r>
          <w:rPr>
            <w:noProof/>
            <w:webHidden/>
          </w:rPr>
          <w:fldChar w:fldCharType="begin"/>
        </w:r>
        <w:r>
          <w:rPr>
            <w:noProof/>
            <w:webHidden/>
          </w:rPr>
          <w:instrText xml:space="preserve"> PAGEREF _Toc360804553 \h </w:instrText>
        </w:r>
        <w:r>
          <w:rPr>
            <w:noProof/>
            <w:webHidden/>
          </w:rPr>
        </w:r>
        <w:r>
          <w:rPr>
            <w:noProof/>
            <w:webHidden/>
          </w:rPr>
          <w:fldChar w:fldCharType="separate"/>
        </w:r>
        <w:r>
          <w:rPr>
            <w:noProof/>
            <w:webHidden/>
          </w:rPr>
          <w:t>4</w:t>
        </w:r>
        <w:r>
          <w:rPr>
            <w:noProof/>
            <w:webHidden/>
          </w:rPr>
          <w:fldChar w:fldCharType="end"/>
        </w:r>
      </w:hyperlink>
    </w:p>
    <w:p w:rsidR="00DA2E44" w:rsidRDefault="00DA2E44" w:rsidP="0005144A">
      <w:pPr>
        <w:pStyle w:val="TOC1"/>
        <w:ind w:left="853"/>
        <w:rPr>
          <w:rFonts w:asciiTheme="minorHAnsi" w:eastAsiaTheme="minorEastAsia" w:hAnsiTheme="minorHAnsi" w:cstheme="minorBidi"/>
          <w:b w:val="0"/>
          <w:caps w:val="0"/>
          <w:noProof/>
          <w:sz w:val="22"/>
          <w:szCs w:val="22"/>
          <w:lang w:val="en-CA" w:eastAsia="en-CA"/>
        </w:rPr>
      </w:pPr>
      <w:hyperlink w:anchor="_Toc360804554" w:history="1">
        <w:r w:rsidRPr="00944D29">
          <w:rPr>
            <w:rStyle w:val="Hyperlink"/>
            <w:noProof/>
          </w:rPr>
          <w:t>Summary</w:t>
        </w:r>
        <w:r>
          <w:rPr>
            <w:noProof/>
            <w:webHidden/>
          </w:rPr>
          <w:tab/>
        </w:r>
        <w:r>
          <w:rPr>
            <w:noProof/>
            <w:webHidden/>
          </w:rPr>
          <w:fldChar w:fldCharType="begin"/>
        </w:r>
        <w:r>
          <w:rPr>
            <w:noProof/>
            <w:webHidden/>
          </w:rPr>
          <w:instrText xml:space="preserve"> PAGEREF _Toc360804554 \h </w:instrText>
        </w:r>
        <w:r>
          <w:rPr>
            <w:noProof/>
            <w:webHidden/>
          </w:rPr>
        </w:r>
        <w:r>
          <w:rPr>
            <w:noProof/>
            <w:webHidden/>
          </w:rPr>
          <w:fldChar w:fldCharType="separate"/>
        </w:r>
        <w:r>
          <w:rPr>
            <w:noProof/>
            <w:webHidden/>
          </w:rPr>
          <w:t>5</w:t>
        </w:r>
        <w:r>
          <w:rPr>
            <w:noProof/>
            <w:webHidden/>
          </w:rPr>
          <w:fldChar w:fldCharType="end"/>
        </w:r>
      </w:hyperlink>
    </w:p>
    <w:p w:rsidR="00DA2E44" w:rsidRDefault="00DA2E44" w:rsidP="0005144A">
      <w:pPr>
        <w:pStyle w:val="TOC2"/>
        <w:ind w:left="1307"/>
        <w:rPr>
          <w:rFonts w:asciiTheme="minorHAnsi" w:eastAsiaTheme="minorEastAsia" w:hAnsiTheme="minorHAnsi" w:cstheme="minorBidi"/>
          <w:noProof/>
          <w:sz w:val="22"/>
          <w:szCs w:val="22"/>
          <w:lang w:val="en-CA" w:eastAsia="en-CA"/>
        </w:rPr>
      </w:pPr>
      <w:hyperlink w:anchor="_Toc360804555" w:history="1">
        <w:r w:rsidRPr="00944D29">
          <w:rPr>
            <w:rStyle w:val="Hyperlink"/>
            <w:noProof/>
          </w:rPr>
          <w:t>Overview</w:t>
        </w:r>
        <w:r>
          <w:rPr>
            <w:noProof/>
            <w:webHidden/>
          </w:rPr>
          <w:tab/>
        </w:r>
        <w:r>
          <w:rPr>
            <w:noProof/>
            <w:webHidden/>
          </w:rPr>
          <w:fldChar w:fldCharType="begin"/>
        </w:r>
        <w:r>
          <w:rPr>
            <w:noProof/>
            <w:webHidden/>
          </w:rPr>
          <w:instrText xml:space="preserve"> PAGEREF _Toc360804555 \h </w:instrText>
        </w:r>
        <w:r>
          <w:rPr>
            <w:noProof/>
            <w:webHidden/>
          </w:rPr>
        </w:r>
        <w:r>
          <w:rPr>
            <w:noProof/>
            <w:webHidden/>
          </w:rPr>
          <w:fldChar w:fldCharType="separate"/>
        </w:r>
        <w:r>
          <w:rPr>
            <w:noProof/>
            <w:webHidden/>
          </w:rPr>
          <w:t>5</w:t>
        </w:r>
        <w:r>
          <w:rPr>
            <w:noProof/>
            <w:webHidden/>
          </w:rPr>
          <w:fldChar w:fldCharType="end"/>
        </w:r>
      </w:hyperlink>
    </w:p>
    <w:p w:rsidR="00DA2E44" w:rsidRDefault="00DA2E44" w:rsidP="0005144A">
      <w:pPr>
        <w:pStyle w:val="TOC2"/>
        <w:ind w:left="1307"/>
        <w:rPr>
          <w:rFonts w:asciiTheme="minorHAnsi" w:eastAsiaTheme="minorEastAsia" w:hAnsiTheme="minorHAnsi" w:cstheme="minorBidi"/>
          <w:noProof/>
          <w:sz w:val="22"/>
          <w:szCs w:val="22"/>
          <w:lang w:val="en-CA" w:eastAsia="en-CA"/>
        </w:rPr>
      </w:pPr>
      <w:hyperlink w:anchor="_Toc360804556" w:history="1">
        <w:r w:rsidRPr="00944D29">
          <w:rPr>
            <w:rStyle w:val="Hyperlink"/>
            <w:noProof/>
          </w:rPr>
          <w:t>Major results</w:t>
        </w:r>
        <w:r>
          <w:rPr>
            <w:noProof/>
            <w:webHidden/>
          </w:rPr>
          <w:tab/>
        </w:r>
        <w:r>
          <w:rPr>
            <w:noProof/>
            <w:webHidden/>
          </w:rPr>
          <w:fldChar w:fldCharType="begin"/>
        </w:r>
        <w:r>
          <w:rPr>
            <w:noProof/>
            <w:webHidden/>
          </w:rPr>
          <w:instrText xml:space="preserve"> PAGEREF _Toc360804556 \h </w:instrText>
        </w:r>
        <w:r>
          <w:rPr>
            <w:noProof/>
            <w:webHidden/>
          </w:rPr>
        </w:r>
        <w:r>
          <w:rPr>
            <w:noProof/>
            <w:webHidden/>
          </w:rPr>
          <w:fldChar w:fldCharType="separate"/>
        </w:r>
        <w:r>
          <w:rPr>
            <w:noProof/>
            <w:webHidden/>
          </w:rPr>
          <w:t>5</w:t>
        </w:r>
        <w:r>
          <w:rPr>
            <w:noProof/>
            <w:webHidden/>
          </w:rPr>
          <w:fldChar w:fldCharType="end"/>
        </w:r>
      </w:hyperlink>
    </w:p>
    <w:p w:rsidR="00DA2E44" w:rsidRDefault="00DA2E44" w:rsidP="0005144A">
      <w:pPr>
        <w:pStyle w:val="TOC2"/>
        <w:ind w:left="1307"/>
        <w:rPr>
          <w:rFonts w:asciiTheme="minorHAnsi" w:eastAsiaTheme="minorEastAsia" w:hAnsiTheme="minorHAnsi" w:cstheme="minorBidi"/>
          <w:noProof/>
          <w:sz w:val="22"/>
          <w:szCs w:val="22"/>
          <w:lang w:val="en-CA" w:eastAsia="en-CA"/>
        </w:rPr>
      </w:pPr>
      <w:hyperlink w:anchor="_Toc360804557" w:history="1">
        <w:r w:rsidRPr="00944D29">
          <w:rPr>
            <w:rStyle w:val="Hyperlink"/>
            <w:noProof/>
          </w:rPr>
          <w:t>Major challenges</w:t>
        </w:r>
        <w:r>
          <w:rPr>
            <w:noProof/>
            <w:webHidden/>
          </w:rPr>
          <w:tab/>
        </w:r>
        <w:r>
          <w:rPr>
            <w:noProof/>
            <w:webHidden/>
          </w:rPr>
          <w:fldChar w:fldCharType="begin"/>
        </w:r>
        <w:r>
          <w:rPr>
            <w:noProof/>
            <w:webHidden/>
          </w:rPr>
          <w:instrText xml:space="preserve"> PAGEREF _Toc360804557 \h </w:instrText>
        </w:r>
        <w:r>
          <w:rPr>
            <w:noProof/>
            <w:webHidden/>
          </w:rPr>
        </w:r>
        <w:r>
          <w:rPr>
            <w:noProof/>
            <w:webHidden/>
          </w:rPr>
          <w:fldChar w:fldCharType="separate"/>
        </w:r>
        <w:r>
          <w:rPr>
            <w:noProof/>
            <w:webHidden/>
          </w:rPr>
          <w:t>6</w:t>
        </w:r>
        <w:r>
          <w:rPr>
            <w:noProof/>
            <w:webHidden/>
          </w:rPr>
          <w:fldChar w:fldCharType="end"/>
        </w:r>
      </w:hyperlink>
    </w:p>
    <w:p w:rsidR="00DA2E44" w:rsidRDefault="00DA2E44" w:rsidP="0005144A">
      <w:pPr>
        <w:pStyle w:val="TOC1"/>
        <w:ind w:left="853"/>
        <w:rPr>
          <w:rFonts w:asciiTheme="minorHAnsi" w:eastAsiaTheme="minorEastAsia" w:hAnsiTheme="minorHAnsi" w:cstheme="minorBidi"/>
          <w:b w:val="0"/>
          <w:caps w:val="0"/>
          <w:noProof/>
          <w:sz w:val="22"/>
          <w:szCs w:val="22"/>
          <w:lang w:val="en-CA" w:eastAsia="en-CA"/>
        </w:rPr>
      </w:pPr>
      <w:hyperlink w:anchor="_Toc360804558" w:history="1">
        <w:r w:rsidRPr="00944D29">
          <w:rPr>
            <w:rStyle w:val="Hyperlink"/>
            <w:noProof/>
          </w:rPr>
          <w:t>Country performance</w:t>
        </w:r>
        <w:r>
          <w:rPr>
            <w:noProof/>
            <w:webHidden/>
          </w:rPr>
          <w:tab/>
        </w:r>
        <w:r>
          <w:rPr>
            <w:noProof/>
            <w:webHidden/>
          </w:rPr>
          <w:fldChar w:fldCharType="begin"/>
        </w:r>
        <w:r>
          <w:rPr>
            <w:noProof/>
            <w:webHidden/>
          </w:rPr>
          <w:instrText xml:space="preserve"> PAGEREF _Toc360804558 \h </w:instrText>
        </w:r>
        <w:r>
          <w:rPr>
            <w:noProof/>
            <w:webHidden/>
          </w:rPr>
        </w:r>
        <w:r>
          <w:rPr>
            <w:noProof/>
            <w:webHidden/>
          </w:rPr>
          <w:fldChar w:fldCharType="separate"/>
        </w:r>
        <w:r>
          <w:rPr>
            <w:noProof/>
            <w:webHidden/>
          </w:rPr>
          <w:t>8</w:t>
        </w:r>
        <w:r>
          <w:rPr>
            <w:noProof/>
            <w:webHidden/>
          </w:rPr>
          <w:fldChar w:fldCharType="end"/>
        </w:r>
      </w:hyperlink>
    </w:p>
    <w:p w:rsidR="00DA2E44" w:rsidRDefault="00DA2E44" w:rsidP="0005144A">
      <w:pPr>
        <w:pStyle w:val="TOC1"/>
        <w:ind w:left="853"/>
        <w:rPr>
          <w:rFonts w:asciiTheme="minorHAnsi" w:eastAsiaTheme="minorEastAsia" w:hAnsiTheme="minorHAnsi" w:cstheme="minorBidi"/>
          <w:b w:val="0"/>
          <w:caps w:val="0"/>
          <w:noProof/>
          <w:sz w:val="22"/>
          <w:szCs w:val="22"/>
          <w:lang w:val="en-CA" w:eastAsia="en-CA"/>
        </w:rPr>
      </w:pPr>
      <w:hyperlink w:anchor="_Toc360804559" w:history="1">
        <w:r w:rsidRPr="00944D29">
          <w:rPr>
            <w:rStyle w:val="Hyperlink"/>
            <w:noProof/>
          </w:rPr>
          <w:t>What are the results of the Vanuatu aid program?</w:t>
        </w:r>
        <w:r>
          <w:rPr>
            <w:noProof/>
            <w:webHidden/>
          </w:rPr>
          <w:tab/>
        </w:r>
        <w:r>
          <w:rPr>
            <w:noProof/>
            <w:webHidden/>
          </w:rPr>
          <w:fldChar w:fldCharType="begin"/>
        </w:r>
        <w:r>
          <w:rPr>
            <w:noProof/>
            <w:webHidden/>
          </w:rPr>
          <w:instrText xml:space="preserve"> PAGEREF _Toc360804559 \h </w:instrText>
        </w:r>
        <w:r>
          <w:rPr>
            <w:noProof/>
            <w:webHidden/>
          </w:rPr>
        </w:r>
        <w:r>
          <w:rPr>
            <w:noProof/>
            <w:webHidden/>
          </w:rPr>
          <w:fldChar w:fldCharType="separate"/>
        </w:r>
        <w:r>
          <w:rPr>
            <w:noProof/>
            <w:webHidden/>
          </w:rPr>
          <w:t>10</w:t>
        </w:r>
        <w:r>
          <w:rPr>
            <w:noProof/>
            <w:webHidden/>
          </w:rPr>
          <w:fldChar w:fldCharType="end"/>
        </w:r>
      </w:hyperlink>
    </w:p>
    <w:p w:rsidR="00DA2E44" w:rsidRDefault="00DA2E44" w:rsidP="0005144A">
      <w:pPr>
        <w:pStyle w:val="TOC2"/>
        <w:ind w:left="1307"/>
        <w:rPr>
          <w:rFonts w:asciiTheme="minorHAnsi" w:eastAsiaTheme="minorEastAsia" w:hAnsiTheme="minorHAnsi" w:cstheme="minorBidi"/>
          <w:noProof/>
          <w:sz w:val="22"/>
          <w:szCs w:val="22"/>
          <w:lang w:val="en-CA" w:eastAsia="en-CA"/>
        </w:rPr>
      </w:pPr>
      <w:hyperlink w:anchor="_Toc360804560" w:history="1">
        <w:r w:rsidRPr="00944D29">
          <w:rPr>
            <w:rStyle w:val="Hyperlink"/>
            <w:noProof/>
          </w:rPr>
          <w:t>Objective 1: Improved financial management and accountability through continued public sector reform</w:t>
        </w:r>
        <w:r>
          <w:rPr>
            <w:noProof/>
            <w:webHidden/>
          </w:rPr>
          <w:tab/>
        </w:r>
        <w:r>
          <w:rPr>
            <w:noProof/>
            <w:webHidden/>
          </w:rPr>
          <w:fldChar w:fldCharType="begin"/>
        </w:r>
        <w:r>
          <w:rPr>
            <w:noProof/>
            <w:webHidden/>
          </w:rPr>
          <w:instrText xml:space="preserve"> PAGEREF _Toc360804560 \h </w:instrText>
        </w:r>
        <w:r>
          <w:rPr>
            <w:noProof/>
            <w:webHidden/>
          </w:rPr>
        </w:r>
        <w:r>
          <w:rPr>
            <w:noProof/>
            <w:webHidden/>
          </w:rPr>
          <w:fldChar w:fldCharType="separate"/>
        </w:r>
        <w:r>
          <w:rPr>
            <w:noProof/>
            <w:webHidden/>
          </w:rPr>
          <w:t>10</w:t>
        </w:r>
        <w:r>
          <w:rPr>
            <w:noProof/>
            <w:webHidden/>
          </w:rPr>
          <w:fldChar w:fldCharType="end"/>
        </w:r>
      </w:hyperlink>
    </w:p>
    <w:p w:rsidR="00DA2E44" w:rsidRDefault="00DA2E44" w:rsidP="0005144A">
      <w:pPr>
        <w:pStyle w:val="TOC2"/>
        <w:ind w:left="1307"/>
        <w:rPr>
          <w:rFonts w:asciiTheme="minorHAnsi" w:eastAsiaTheme="minorEastAsia" w:hAnsiTheme="minorHAnsi" w:cstheme="minorBidi"/>
          <w:noProof/>
          <w:sz w:val="22"/>
          <w:szCs w:val="22"/>
          <w:lang w:val="en-CA" w:eastAsia="en-CA"/>
        </w:rPr>
      </w:pPr>
      <w:hyperlink w:anchor="_Toc360804561" w:history="1">
        <w:r w:rsidRPr="00944D29">
          <w:rPr>
            <w:rStyle w:val="Hyperlink"/>
            <w:noProof/>
          </w:rPr>
          <w:t>Objective 2(a): More effective legal institutions</w:t>
        </w:r>
        <w:r>
          <w:rPr>
            <w:noProof/>
            <w:webHidden/>
          </w:rPr>
          <w:tab/>
        </w:r>
        <w:r>
          <w:rPr>
            <w:noProof/>
            <w:webHidden/>
          </w:rPr>
          <w:fldChar w:fldCharType="begin"/>
        </w:r>
        <w:r>
          <w:rPr>
            <w:noProof/>
            <w:webHidden/>
          </w:rPr>
          <w:instrText xml:space="preserve"> PAGEREF _Toc360804561 \h </w:instrText>
        </w:r>
        <w:r>
          <w:rPr>
            <w:noProof/>
            <w:webHidden/>
          </w:rPr>
        </w:r>
        <w:r>
          <w:rPr>
            <w:noProof/>
            <w:webHidden/>
          </w:rPr>
          <w:fldChar w:fldCharType="separate"/>
        </w:r>
        <w:r>
          <w:rPr>
            <w:noProof/>
            <w:webHidden/>
          </w:rPr>
          <w:t>13</w:t>
        </w:r>
        <w:r>
          <w:rPr>
            <w:noProof/>
            <w:webHidden/>
          </w:rPr>
          <w:fldChar w:fldCharType="end"/>
        </w:r>
      </w:hyperlink>
    </w:p>
    <w:p w:rsidR="00DA2E44" w:rsidRDefault="00DA2E44" w:rsidP="0005144A">
      <w:pPr>
        <w:pStyle w:val="TOC2"/>
        <w:ind w:left="1307"/>
        <w:rPr>
          <w:rFonts w:asciiTheme="minorHAnsi" w:eastAsiaTheme="minorEastAsia" w:hAnsiTheme="minorHAnsi" w:cstheme="minorBidi"/>
          <w:noProof/>
          <w:sz w:val="22"/>
          <w:szCs w:val="22"/>
          <w:lang w:val="en-CA" w:eastAsia="en-CA"/>
        </w:rPr>
      </w:pPr>
      <w:hyperlink w:anchor="_Toc360804562" w:history="1">
        <w:r w:rsidRPr="00944D29">
          <w:rPr>
            <w:rStyle w:val="Hyperlink"/>
            <w:noProof/>
          </w:rPr>
          <w:t>Objective 2(b): Improved police services</w:t>
        </w:r>
        <w:r>
          <w:rPr>
            <w:noProof/>
            <w:webHidden/>
          </w:rPr>
          <w:tab/>
        </w:r>
        <w:r>
          <w:rPr>
            <w:noProof/>
            <w:webHidden/>
          </w:rPr>
          <w:fldChar w:fldCharType="begin"/>
        </w:r>
        <w:r>
          <w:rPr>
            <w:noProof/>
            <w:webHidden/>
          </w:rPr>
          <w:instrText xml:space="preserve"> PAGEREF _Toc360804562 \h </w:instrText>
        </w:r>
        <w:r>
          <w:rPr>
            <w:noProof/>
            <w:webHidden/>
          </w:rPr>
        </w:r>
        <w:r>
          <w:rPr>
            <w:noProof/>
            <w:webHidden/>
          </w:rPr>
          <w:fldChar w:fldCharType="separate"/>
        </w:r>
        <w:r>
          <w:rPr>
            <w:noProof/>
            <w:webHidden/>
          </w:rPr>
          <w:t>15</w:t>
        </w:r>
        <w:r>
          <w:rPr>
            <w:noProof/>
            <w:webHidden/>
          </w:rPr>
          <w:fldChar w:fldCharType="end"/>
        </w:r>
      </w:hyperlink>
    </w:p>
    <w:p w:rsidR="00DA2E44" w:rsidRDefault="00DA2E44" w:rsidP="0005144A">
      <w:pPr>
        <w:pStyle w:val="TOC2"/>
        <w:ind w:left="1307"/>
        <w:rPr>
          <w:rFonts w:asciiTheme="minorHAnsi" w:eastAsiaTheme="minorEastAsia" w:hAnsiTheme="minorHAnsi" w:cstheme="minorBidi"/>
          <w:noProof/>
          <w:sz w:val="22"/>
          <w:szCs w:val="22"/>
          <w:lang w:val="en-CA" w:eastAsia="en-CA"/>
        </w:rPr>
      </w:pPr>
      <w:hyperlink w:anchor="_Toc360804563" w:history="1">
        <w:r w:rsidRPr="00944D29">
          <w:rPr>
            <w:rStyle w:val="Hyperlink"/>
            <w:noProof/>
          </w:rPr>
          <w:t>Objective 3: Stronger links between central, line and provincial systems</w:t>
        </w:r>
        <w:r>
          <w:rPr>
            <w:noProof/>
            <w:webHidden/>
          </w:rPr>
          <w:tab/>
        </w:r>
        <w:r>
          <w:rPr>
            <w:noProof/>
            <w:webHidden/>
          </w:rPr>
          <w:fldChar w:fldCharType="begin"/>
        </w:r>
        <w:r>
          <w:rPr>
            <w:noProof/>
            <w:webHidden/>
          </w:rPr>
          <w:instrText xml:space="preserve"> PAGEREF _Toc360804563 \h </w:instrText>
        </w:r>
        <w:r>
          <w:rPr>
            <w:noProof/>
            <w:webHidden/>
          </w:rPr>
        </w:r>
        <w:r>
          <w:rPr>
            <w:noProof/>
            <w:webHidden/>
          </w:rPr>
          <w:fldChar w:fldCharType="separate"/>
        </w:r>
        <w:r>
          <w:rPr>
            <w:noProof/>
            <w:webHidden/>
          </w:rPr>
          <w:t>18</w:t>
        </w:r>
        <w:r>
          <w:rPr>
            <w:noProof/>
            <w:webHidden/>
          </w:rPr>
          <w:fldChar w:fldCharType="end"/>
        </w:r>
      </w:hyperlink>
    </w:p>
    <w:p w:rsidR="00DA2E44" w:rsidRDefault="00DA2E44" w:rsidP="0005144A">
      <w:pPr>
        <w:pStyle w:val="TOC2"/>
        <w:ind w:left="1307"/>
        <w:rPr>
          <w:rFonts w:asciiTheme="minorHAnsi" w:eastAsiaTheme="minorEastAsia" w:hAnsiTheme="minorHAnsi" w:cstheme="minorBidi"/>
          <w:noProof/>
          <w:sz w:val="22"/>
          <w:szCs w:val="22"/>
          <w:lang w:val="en-CA" w:eastAsia="en-CA"/>
        </w:rPr>
      </w:pPr>
      <w:hyperlink w:anchor="_Toc360804564" w:history="1">
        <w:r w:rsidRPr="00944D29">
          <w:rPr>
            <w:rStyle w:val="Hyperlink"/>
            <w:noProof/>
          </w:rPr>
          <w:t>Objectiv</w:t>
        </w:r>
        <w:r w:rsidRPr="00944D29">
          <w:rPr>
            <w:rStyle w:val="Hyperlink"/>
            <w:noProof/>
          </w:rPr>
          <w:t>e</w:t>
        </w:r>
        <w:r w:rsidRPr="00944D29">
          <w:rPr>
            <w:rStyle w:val="Hyperlink"/>
            <w:noProof/>
          </w:rPr>
          <w:t xml:space="preserve"> 4: Improved service delivery to populations in greatest hardship, including rural communities and informal settlements in urban areas</w:t>
        </w:r>
        <w:r>
          <w:rPr>
            <w:noProof/>
            <w:webHidden/>
          </w:rPr>
          <w:tab/>
        </w:r>
        <w:r>
          <w:rPr>
            <w:noProof/>
            <w:webHidden/>
          </w:rPr>
          <w:fldChar w:fldCharType="begin"/>
        </w:r>
        <w:r>
          <w:rPr>
            <w:noProof/>
            <w:webHidden/>
          </w:rPr>
          <w:instrText xml:space="preserve"> PAGEREF _Toc360804564 \h </w:instrText>
        </w:r>
        <w:r>
          <w:rPr>
            <w:noProof/>
            <w:webHidden/>
          </w:rPr>
        </w:r>
        <w:r>
          <w:rPr>
            <w:noProof/>
            <w:webHidden/>
          </w:rPr>
          <w:fldChar w:fldCharType="separate"/>
        </w:r>
        <w:r>
          <w:rPr>
            <w:noProof/>
            <w:webHidden/>
          </w:rPr>
          <w:t>20</w:t>
        </w:r>
        <w:r>
          <w:rPr>
            <w:noProof/>
            <w:webHidden/>
          </w:rPr>
          <w:fldChar w:fldCharType="end"/>
        </w:r>
      </w:hyperlink>
    </w:p>
    <w:p w:rsidR="00DA2E44" w:rsidRDefault="00DA2E44" w:rsidP="0005144A">
      <w:pPr>
        <w:pStyle w:val="TOC2"/>
        <w:ind w:left="1307"/>
        <w:rPr>
          <w:rFonts w:asciiTheme="minorHAnsi" w:eastAsiaTheme="minorEastAsia" w:hAnsiTheme="minorHAnsi" w:cstheme="minorBidi"/>
          <w:noProof/>
          <w:sz w:val="22"/>
          <w:szCs w:val="22"/>
          <w:lang w:val="en-CA" w:eastAsia="en-CA"/>
        </w:rPr>
      </w:pPr>
      <w:hyperlink w:anchor="_Toc360804565" w:history="1">
        <w:r w:rsidRPr="00944D29">
          <w:rPr>
            <w:rStyle w:val="Hyperlink"/>
            <w:noProof/>
          </w:rPr>
          <w:t>Objective 4(a): Education</w:t>
        </w:r>
        <w:r>
          <w:rPr>
            <w:noProof/>
            <w:webHidden/>
          </w:rPr>
          <w:tab/>
        </w:r>
        <w:r>
          <w:rPr>
            <w:noProof/>
            <w:webHidden/>
          </w:rPr>
          <w:fldChar w:fldCharType="begin"/>
        </w:r>
        <w:r>
          <w:rPr>
            <w:noProof/>
            <w:webHidden/>
          </w:rPr>
          <w:instrText xml:space="preserve"> PAGEREF _Toc360804565 \h </w:instrText>
        </w:r>
        <w:r>
          <w:rPr>
            <w:noProof/>
            <w:webHidden/>
          </w:rPr>
        </w:r>
        <w:r>
          <w:rPr>
            <w:noProof/>
            <w:webHidden/>
          </w:rPr>
          <w:fldChar w:fldCharType="separate"/>
        </w:r>
        <w:r>
          <w:rPr>
            <w:noProof/>
            <w:webHidden/>
          </w:rPr>
          <w:t>20</w:t>
        </w:r>
        <w:r>
          <w:rPr>
            <w:noProof/>
            <w:webHidden/>
          </w:rPr>
          <w:fldChar w:fldCharType="end"/>
        </w:r>
      </w:hyperlink>
    </w:p>
    <w:p w:rsidR="00DA2E44" w:rsidRDefault="00DA2E44" w:rsidP="0005144A">
      <w:pPr>
        <w:pStyle w:val="TOC2"/>
        <w:ind w:left="1307"/>
        <w:rPr>
          <w:rFonts w:asciiTheme="minorHAnsi" w:eastAsiaTheme="minorEastAsia" w:hAnsiTheme="minorHAnsi" w:cstheme="minorBidi"/>
          <w:noProof/>
          <w:sz w:val="22"/>
          <w:szCs w:val="22"/>
          <w:lang w:val="en-CA" w:eastAsia="en-CA"/>
        </w:rPr>
      </w:pPr>
      <w:hyperlink w:anchor="_Toc360804566" w:history="1">
        <w:r w:rsidRPr="00944D29">
          <w:rPr>
            <w:rStyle w:val="Hyperlink"/>
            <w:noProof/>
          </w:rPr>
          <w:t>Objective 4(b): Health</w:t>
        </w:r>
        <w:r>
          <w:rPr>
            <w:noProof/>
            <w:webHidden/>
          </w:rPr>
          <w:tab/>
        </w:r>
        <w:r>
          <w:rPr>
            <w:noProof/>
            <w:webHidden/>
          </w:rPr>
          <w:fldChar w:fldCharType="begin"/>
        </w:r>
        <w:r>
          <w:rPr>
            <w:noProof/>
            <w:webHidden/>
          </w:rPr>
          <w:instrText xml:space="preserve"> PAGEREF _Toc360804566 \h </w:instrText>
        </w:r>
        <w:r>
          <w:rPr>
            <w:noProof/>
            <w:webHidden/>
          </w:rPr>
        </w:r>
        <w:r>
          <w:rPr>
            <w:noProof/>
            <w:webHidden/>
          </w:rPr>
          <w:fldChar w:fldCharType="separate"/>
        </w:r>
        <w:r>
          <w:rPr>
            <w:noProof/>
            <w:webHidden/>
          </w:rPr>
          <w:t>22</w:t>
        </w:r>
        <w:r>
          <w:rPr>
            <w:noProof/>
            <w:webHidden/>
          </w:rPr>
          <w:fldChar w:fldCharType="end"/>
        </w:r>
      </w:hyperlink>
    </w:p>
    <w:p w:rsidR="00DA2E44" w:rsidRDefault="00DA2E44" w:rsidP="0005144A">
      <w:pPr>
        <w:pStyle w:val="TOC2"/>
        <w:ind w:left="1307"/>
        <w:rPr>
          <w:rFonts w:asciiTheme="minorHAnsi" w:eastAsiaTheme="minorEastAsia" w:hAnsiTheme="minorHAnsi" w:cstheme="minorBidi"/>
          <w:noProof/>
          <w:sz w:val="22"/>
          <w:szCs w:val="22"/>
          <w:lang w:val="en-CA" w:eastAsia="en-CA"/>
        </w:rPr>
      </w:pPr>
      <w:hyperlink w:anchor="_Toc360804567" w:history="1">
        <w:r w:rsidRPr="00944D29">
          <w:rPr>
            <w:rStyle w:val="Hyperlink"/>
            <w:noProof/>
          </w:rPr>
          <w:t>Objective 5: Stronger partnerships between non-state actors and government in service delivery</w:t>
        </w:r>
        <w:r>
          <w:rPr>
            <w:noProof/>
            <w:webHidden/>
          </w:rPr>
          <w:tab/>
        </w:r>
        <w:r>
          <w:rPr>
            <w:noProof/>
            <w:webHidden/>
          </w:rPr>
          <w:fldChar w:fldCharType="begin"/>
        </w:r>
        <w:r>
          <w:rPr>
            <w:noProof/>
            <w:webHidden/>
          </w:rPr>
          <w:instrText xml:space="preserve"> PAGEREF _Toc360804567 \h </w:instrText>
        </w:r>
        <w:r>
          <w:rPr>
            <w:noProof/>
            <w:webHidden/>
          </w:rPr>
        </w:r>
        <w:r>
          <w:rPr>
            <w:noProof/>
            <w:webHidden/>
          </w:rPr>
          <w:fldChar w:fldCharType="separate"/>
        </w:r>
        <w:r>
          <w:rPr>
            <w:noProof/>
            <w:webHidden/>
          </w:rPr>
          <w:t>26</w:t>
        </w:r>
        <w:r>
          <w:rPr>
            <w:noProof/>
            <w:webHidden/>
          </w:rPr>
          <w:fldChar w:fldCharType="end"/>
        </w:r>
      </w:hyperlink>
    </w:p>
    <w:p w:rsidR="00DA2E44" w:rsidRDefault="00DA2E44" w:rsidP="0005144A">
      <w:pPr>
        <w:pStyle w:val="TOC2"/>
        <w:ind w:left="1307"/>
        <w:rPr>
          <w:rFonts w:asciiTheme="minorHAnsi" w:eastAsiaTheme="minorEastAsia" w:hAnsiTheme="minorHAnsi" w:cstheme="minorBidi"/>
          <w:noProof/>
          <w:sz w:val="22"/>
          <w:szCs w:val="22"/>
          <w:lang w:val="en-CA" w:eastAsia="en-CA"/>
        </w:rPr>
      </w:pPr>
      <w:hyperlink w:anchor="_Toc360804568" w:history="1">
        <w:r w:rsidRPr="00944D29">
          <w:rPr>
            <w:rStyle w:val="Hyperlink"/>
            <w:noProof/>
          </w:rPr>
          <w:t>Objective 6: Economic growth—raised productive capacity of ni-Vanuatu, particularly women and young people</w:t>
        </w:r>
        <w:r>
          <w:rPr>
            <w:noProof/>
            <w:webHidden/>
          </w:rPr>
          <w:tab/>
        </w:r>
        <w:r>
          <w:rPr>
            <w:noProof/>
            <w:webHidden/>
          </w:rPr>
          <w:fldChar w:fldCharType="begin"/>
        </w:r>
        <w:r>
          <w:rPr>
            <w:noProof/>
            <w:webHidden/>
          </w:rPr>
          <w:instrText xml:space="preserve"> PAGEREF _Toc360804568 \h </w:instrText>
        </w:r>
        <w:r>
          <w:rPr>
            <w:noProof/>
            <w:webHidden/>
          </w:rPr>
        </w:r>
        <w:r>
          <w:rPr>
            <w:noProof/>
            <w:webHidden/>
          </w:rPr>
          <w:fldChar w:fldCharType="separate"/>
        </w:r>
        <w:r>
          <w:rPr>
            <w:noProof/>
            <w:webHidden/>
          </w:rPr>
          <w:t>27</w:t>
        </w:r>
        <w:r>
          <w:rPr>
            <w:noProof/>
            <w:webHidden/>
          </w:rPr>
          <w:fldChar w:fldCharType="end"/>
        </w:r>
      </w:hyperlink>
    </w:p>
    <w:p w:rsidR="00DA2E44" w:rsidRDefault="00DA2E44" w:rsidP="0005144A">
      <w:pPr>
        <w:pStyle w:val="TOC1"/>
        <w:ind w:left="853"/>
        <w:rPr>
          <w:rFonts w:asciiTheme="minorHAnsi" w:eastAsiaTheme="minorEastAsia" w:hAnsiTheme="minorHAnsi" w:cstheme="minorBidi"/>
          <w:b w:val="0"/>
          <w:caps w:val="0"/>
          <w:noProof/>
          <w:sz w:val="22"/>
          <w:szCs w:val="22"/>
          <w:lang w:val="en-CA" w:eastAsia="en-CA"/>
        </w:rPr>
      </w:pPr>
      <w:hyperlink w:anchor="_Toc360804569" w:history="1">
        <w:r w:rsidRPr="00944D29">
          <w:rPr>
            <w:rStyle w:val="Hyperlink"/>
            <w:noProof/>
          </w:rPr>
          <w:t>What is the quality of AusAID activities in Vanuatu?</w:t>
        </w:r>
        <w:r>
          <w:rPr>
            <w:noProof/>
            <w:webHidden/>
          </w:rPr>
          <w:tab/>
        </w:r>
        <w:r>
          <w:rPr>
            <w:noProof/>
            <w:webHidden/>
          </w:rPr>
          <w:fldChar w:fldCharType="begin"/>
        </w:r>
        <w:r>
          <w:rPr>
            <w:noProof/>
            <w:webHidden/>
          </w:rPr>
          <w:instrText xml:space="preserve"> PAGEREF _Toc360804569 \h </w:instrText>
        </w:r>
        <w:r>
          <w:rPr>
            <w:noProof/>
            <w:webHidden/>
          </w:rPr>
        </w:r>
        <w:r>
          <w:rPr>
            <w:noProof/>
            <w:webHidden/>
          </w:rPr>
          <w:fldChar w:fldCharType="separate"/>
        </w:r>
        <w:r>
          <w:rPr>
            <w:noProof/>
            <w:webHidden/>
          </w:rPr>
          <w:t>31</w:t>
        </w:r>
        <w:r>
          <w:rPr>
            <w:noProof/>
            <w:webHidden/>
          </w:rPr>
          <w:fldChar w:fldCharType="end"/>
        </w:r>
      </w:hyperlink>
    </w:p>
    <w:p w:rsidR="00DA2E44" w:rsidRDefault="00DA2E44" w:rsidP="0005144A">
      <w:pPr>
        <w:pStyle w:val="TOC2"/>
        <w:ind w:left="1307"/>
        <w:rPr>
          <w:rFonts w:asciiTheme="minorHAnsi" w:eastAsiaTheme="minorEastAsia" w:hAnsiTheme="minorHAnsi" w:cstheme="minorBidi"/>
          <w:noProof/>
          <w:sz w:val="22"/>
          <w:szCs w:val="22"/>
          <w:lang w:val="en-CA" w:eastAsia="en-CA"/>
        </w:rPr>
      </w:pPr>
      <w:hyperlink w:anchor="_Toc360804570" w:history="1">
        <w:r w:rsidRPr="00944D29">
          <w:rPr>
            <w:rStyle w:val="Hyperlink"/>
            <w:noProof/>
          </w:rPr>
          <w:t>Overview</w:t>
        </w:r>
        <w:r>
          <w:rPr>
            <w:noProof/>
            <w:webHidden/>
          </w:rPr>
          <w:tab/>
        </w:r>
        <w:r>
          <w:rPr>
            <w:noProof/>
            <w:webHidden/>
          </w:rPr>
          <w:fldChar w:fldCharType="begin"/>
        </w:r>
        <w:r>
          <w:rPr>
            <w:noProof/>
            <w:webHidden/>
          </w:rPr>
          <w:instrText xml:space="preserve"> PAGEREF _Toc360804570 \h </w:instrText>
        </w:r>
        <w:r>
          <w:rPr>
            <w:noProof/>
            <w:webHidden/>
          </w:rPr>
        </w:r>
        <w:r>
          <w:rPr>
            <w:noProof/>
            <w:webHidden/>
          </w:rPr>
          <w:fldChar w:fldCharType="separate"/>
        </w:r>
        <w:r>
          <w:rPr>
            <w:noProof/>
            <w:webHidden/>
          </w:rPr>
          <w:t>31</w:t>
        </w:r>
        <w:r>
          <w:rPr>
            <w:noProof/>
            <w:webHidden/>
          </w:rPr>
          <w:fldChar w:fldCharType="end"/>
        </w:r>
      </w:hyperlink>
    </w:p>
    <w:p w:rsidR="00DA2E44" w:rsidRDefault="00DA2E44" w:rsidP="0005144A">
      <w:pPr>
        <w:pStyle w:val="TOC2"/>
        <w:ind w:left="1307"/>
        <w:rPr>
          <w:rFonts w:asciiTheme="minorHAnsi" w:eastAsiaTheme="minorEastAsia" w:hAnsiTheme="minorHAnsi" w:cstheme="minorBidi"/>
          <w:noProof/>
          <w:sz w:val="22"/>
          <w:szCs w:val="22"/>
          <w:lang w:val="en-CA" w:eastAsia="en-CA"/>
        </w:rPr>
      </w:pPr>
      <w:hyperlink w:anchor="_Toc360804571" w:history="1">
        <w:r w:rsidRPr="00944D29">
          <w:rPr>
            <w:rStyle w:val="Hyperlink"/>
            <w:noProof/>
          </w:rPr>
          <w:t>Australian scholarships</w:t>
        </w:r>
        <w:r>
          <w:rPr>
            <w:noProof/>
            <w:webHidden/>
          </w:rPr>
          <w:tab/>
        </w:r>
        <w:r>
          <w:rPr>
            <w:noProof/>
            <w:webHidden/>
          </w:rPr>
          <w:fldChar w:fldCharType="begin"/>
        </w:r>
        <w:r>
          <w:rPr>
            <w:noProof/>
            <w:webHidden/>
          </w:rPr>
          <w:instrText xml:space="preserve"> PAGEREF _Toc360804571 \h </w:instrText>
        </w:r>
        <w:r>
          <w:rPr>
            <w:noProof/>
            <w:webHidden/>
          </w:rPr>
        </w:r>
        <w:r>
          <w:rPr>
            <w:noProof/>
            <w:webHidden/>
          </w:rPr>
          <w:fldChar w:fldCharType="separate"/>
        </w:r>
        <w:r>
          <w:rPr>
            <w:noProof/>
            <w:webHidden/>
          </w:rPr>
          <w:t>32</w:t>
        </w:r>
        <w:r>
          <w:rPr>
            <w:noProof/>
            <w:webHidden/>
          </w:rPr>
          <w:fldChar w:fldCharType="end"/>
        </w:r>
      </w:hyperlink>
    </w:p>
    <w:p w:rsidR="00DA2E44" w:rsidRDefault="00DA2E44" w:rsidP="0005144A">
      <w:pPr>
        <w:pStyle w:val="TOC2"/>
        <w:ind w:left="1307"/>
        <w:rPr>
          <w:rFonts w:asciiTheme="minorHAnsi" w:eastAsiaTheme="minorEastAsia" w:hAnsiTheme="minorHAnsi" w:cstheme="minorBidi"/>
          <w:noProof/>
          <w:sz w:val="22"/>
          <w:szCs w:val="22"/>
          <w:lang w:val="en-CA" w:eastAsia="en-CA"/>
        </w:rPr>
      </w:pPr>
      <w:hyperlink w:anchor="_Toc360804572" w:history="1">
        <w:r w:rsidRPr="00944D29">
          <w:rPr>
            <w:rStyle w:val="Hyperlink"/>
            <w:noProof/>
          </w:rPr>
          <w:t>Building demand for better governance</w:t>
        </w:r>
        <w:r>
          <w:rPr>
            <w:noProof/>
            <w:webHidden/>
          </w:rPr>
          <w:tab/>
        </w:r>
        <w:r>
          <w:rPr>
            <w:noProof/>
            <w:webHidden/>
          </w:rPr>
          <w:fldChar w:fldCharType="begin"/>
        </w:r>
        <w:r>
          <w:rPr>
            <w:noProof/>
            <w:webHidden/>
          </w:rPr>
          <w:instrText xml:space="preserve"> PAGEREF _Toc360804572 \h </w:instrText>
        </w:r>
        <w:r>
          <w:rPr>
            <w:noProof/>
            <w:webHidden/>
          </w:rPr>
        </w:r>
        <w:r>
          <w:rPr>
            <w:noProof/>
            <w:webHidden/>
          </w:rPr>
          <w:fldChar w:fldCharType="separate"/>
        </w:r>
        <w:r>
          <w:rPr>
            <w:noProof/>
            <w:webHidden/>
          </w:rPr>
          <w:t>32</w:t>
        </w:r>
        <w:r>
          <w:rPr>
            <w:noProof/>
            <w:webHidden/>
          </w:rPr>
          <w:fldChar w:fldCharType="end"/>
        </w:r>
      </w:hyperlink>
    </w:p>
    <w:p w:rsidR="00DA2E44" w:rsidRDefault="00DA2E44" w:rsidP="0005144A">
      <w:pPr>
        <w:pStyle w:val="TOC2"/>
        <w:ind w:left="1307"/>
        <w:rPr>
          <w:rFonts w:asciiTheme="minorHAnsi" w:eastAsiaTheme="minorEastAsia" w:hAnsiTheme="minorHAnsi" w:cstheme="minorBidi"/>
          <w:noProof/>
          <w:sz w:val="22"/>
          <w:szCs w:val="22"/>
          <w:lang w:val="en-CA" w:eastAsia="en-CA"/>
        </w:rPr>
      </w:pPr>
      <w:hyperlink w:anchor="_Toc360804573" w:history="1">
        <w:r w:rsidRPr="00944D29">
          <w:rPr>
            <w:rStyle w:val="Hyperlink"/>
            <w:noProof/>
          </w:rPr>
          <w:t>Partnerships with non-government organisations and non-state actors</w:t>
        </w:r>
        <w:r>
          <w:rPr>
            <w:noProof/>
            <w:webHidden/>
          </w:rPr>
          <w:tab/>
        </w:r>
        <w:r>
          <w:rPr>
            <w:noProof/>
            <w:webHidden/>
          </w:rPr>
          <w:fldChar w:fldCharType="begin"/>
        </w:r>
        <w:r>
          <w:rPr>
            <w:noProof/>
            <w:webHidden/>
          </w:rPr>
          <w:instrText xml:space="preserve"> PAGEREF _Toc360804573 \h </w:instrText>
        </w:r>
        <w:r>
          <w:rPr>
            <w:noProof/>
            <w:webHidden/>
          </w:rPr>
        </w:r>
        <w:r>
          <w:rPr>
            <w:noProof/>
            <w:webHidden/>
          </w:rPr>
          <w:fldChar w:fldCharType="separate"/>
        </w:r>
        <w:r>
          <w:rPr>
            <w:noProof/>
            <w:webHidden/>
          </w:rPr>
          <w:t>33</w:t>
        </w:r>
        <w:r>
          <w:rPr>
            <w:noProof/>
            <w:webHidden/>
          </w:rPr>
          <w:fldChar w:fldCharType="end"/>
        </w:r>
      </w:hyperlink>
    </w:p>
    <w:p w:rsidR="00DA2E44" w:rsidRDefault="00DA2E44" w:rsidP="0005144A">
      <w:pPr>
        <w:pStyle w:val="TOC2"/>
        <w:ind w:left="1307"/>
        <w:rPr>
          <w:rFonts w:asciiTheme="minorHAnsi" w:eastAsiaTheme="minorEastAsia" w:hAnsiTheme="minorHAnsi" w:cstheme="minorBidi"/>
          <w:noProof/>
          <w:sz w:val="22"/>
          <w:szCs w:val="22"/>
          <w:lang w:val="en-CA" w:eastAsia="en-CA"/>
        </w:rPr>
      </w:pPr>
      <w:hyperlink w:anchor="_Toc360804574" w:history="1">
        <w:r w:rsidRPr="00944D29">
          <w:rPr>
            <w:rStyle w:val="Hyperlink"/>
            <w:noProof/>
          </w:rPr>
          <w:t>Forms of aid</w:t>
        </w:r>
        <w:r>
          <w:rPr>
            <w:noProof/>
            <w:webHidden/>
          </w:rPr>
          <w:tab/>
        </w:r>
        <w:r>
          <w:rPr>
            <w:noProof/>
            <w:webHidden/>
          </w:rPr>
          <w:fldChar w:fldCharType="begin"/>
        </w:r>
        <w:r>
          <w:rPr>
            <w:noProof/>
            <w:webHidden/>
          </w:rPr>
          <w:instrText xml:space="preserve"> PAGEREF _Toc360804574 \h </w:instrText>
        </w:r>
        <w:r>
          <w:rPr>
            <w:noProof/>
            <w:webHidden/>
          </w:rPr>
        </w:r>
        <w:r>
          <w:rPr>
            <w:noProof/>
            <w:webHidden/>
          </w:rPr>
          <w:fldChar w:fldCharType="separate"/>
        </w:r>
        <w:r>
          <w:rPr>
            <w:noProof/>
            <w:webHidden/>
          </w:rPr>
          <w:t>33</w:t>
        </w:r>
        <w:r>
          <w:rPr>
            <w:noProof/>
            <w:webHidden/>
          </w:rPr>
          <w:fldChar w:fldCharType="end"/>
        </w:r>
      </w:hyperlink>
    </w:p>
    <w:p w:rsidR="00826205" w:rsidRPr="003C4E72" w:rsidRDefault="00DA2E44" w:rsidP="00301536">
      <w:pPr>
        <w:pStyle w:val="BodyText"/>
        <w:rPr>
          <w:color w:val="000000"/>
        </w:rPr>
        <w:sectPr w:rsidR="00826205" w:rsidRPr="003C4E72" w:rsidSect="00301536">
          <w:headerReference w:type="even" r:id="rId20"/>
          <w:headerReference w:type="default" r:id="rId21"/>
          <w:footerReference w:type="even" r:id="rId22"/>
          <w:footerReference w:type="default" r:id="rId23"/>
          <w:pgSz w:w="11907" w:h="16840" w:code="9"/>
          <w:pgMar w:top="2268" w:right="1985" w:bottom="1247" w:left="1985" w:header="567" w:footer="567" w:gutter="0"/>
          <w:cols w:space="720"/>
        </w:sectPr>
      </w:pPr>
      <w:r>
        <w:rPr>
          <w:rFonts w:ascii="Arial Narrow" w:hAnsi="Arial Narrow"/>
          <w:b/>
          <w:caps/>
          <w:color w:val="000000"/>
          <w:sz w:val="20"/>
        </w:rPr>
        <w:fldChar w:fldCharType="end"/>
      </w:r>
    </w:p>
    <w:p w:rsidR="00826205" w:rsidRPr="003C4E72" w:rsidRDefault="00826205" w:rsidP="00301536">
      <w:pPr>
        <w:pStyle w:val="Heading1nonumber"/>
        <w:rPr>
          <w:color w:val="000000"/>
        </w:rPr>
      </w:pPr>
      <w:bookmarkStart w:id="6" w:name="_Toc360804553"/>
      <w:r w:rsidRPr="003C4E72">
        <w:rPr>
          <w:color w:val="000000"/>
        </w:rPr>
        <w:lastRenderedPageBreak/>
        <w:t>Abbreviations</w:t>
      </w:r>
      <w:bookmarkEnd w:id="6"/>
    </w:p>
    <w:p w:rsidR="00DF482F" w:rsidRPr="003C4E72" w:rsidRDefault="00DF482F" w:rsidP="00826205">
      <w:pPr>
        <w:pStyle w:val="1stpara"/>
        <w:tabs>
          <w:tab w:val="left" w:pos="1701"/>
        </w:tabs>
        <w:rPr>
          <w:color w:val="000000"/>
        </w:rPr>
      </w:pPr>
      <w:r w:rsidRPr="003C4E72">
        <w:rPr>
          <w:color w:val="000000"/>
        </w:rPr>
        <w:t>AIDS</w:t>
      </w:r>
      <w:r w:rsidRPr="003C4E72">
        <w:rPr>
          <w:color w:val="000000"/>
        </w:rPr>
        <w:tab/>
      </w:r>
      <w:r w:rsidR="00B77BEC" w:rsidRPr="003C4E72">
        <w:rPr>
          <w:color w:val="000000"/>
        </w:rPr>
        <w:t>Acquired Immune Deficiency Syndrome</w:t>
      </w:r>
    </w:p>
    <w:p w:rsidR="00826205" w:rsidRPr="003C4E72" w:rsidRDefault="003B1B16" w:rsidP="00DF482F">
      <w:pPr>
        <w:pStyle w:val="1stpara"/>
        <w:tabs>
          <w:tab w:val="left" w:pos="1701"/>
        </w:tabs>
        <w:spacing w:before="180"/>
        <w:rPr>
          <w:color w:val="000000"/>
        </w:rPr>
      </w:pPr>
      <w:proofErr w:type="spellStart"/>
      <w:r w:rsidRPr="003C4E72">
        <w:rPr>
          <w:color w:val="000000"/>
        </w:rPr>
        <w:t>AusAID</w:t>
      </w:r>
      <w:proofErr w:type="spellEnd"/>
      <w:r w:rsidRPr="003C4E72">
        <w:rPr>
          <w:color w:val="000000"/>
        </w:rPr>
        <w:tab/>
      </w:r>
      <w:r w:rsidR="00B72964" w:rsidRPr="003C4E72">
        <w:rPr>
          <w:color w:val="000000"/>
        </w:rPr>
        <w:t>Australian Agency for International Development</w:t>
      </w:r>
    </w:p>
    <w:p w:rsidR="006A7E0E" w:rsidRPr="003C4E72" w:rsidRDefault="006A7E0E" w:rsidP="006A7E0E">
      <w:pPr>
        <w:pStyle w:val="1stpara"/>
        <w:tabs>
          <w:tab w:val="left" w:pos="1701"/>
        </w:tabs>
        <w:spacing w:before="180"/>
        <w:rPr>
          <w:color w:val="000000"/>
        </w:rPr>
      </w:pPr>
      <w:r w:rsidRPr="003C4E72">
        <w:rPr>
          <w:color w:val="000000"/>
        </w:rPr>
        <w:t>EU</w:t>
      </w:r>
      <w:r w:rsidRPr="003C4E72">
        <w:rPr>
          <w:color w:val="000000"/>
        </w:rPr>
        <w:tab/>
        <w:t>European Union</w:t>
      </w:r>
    </w:p>
    <w:p w:rsidR="00826205" w:rsidRPr="003C4E72" w:rsidRDefault="003B1B16" w:rsidP="00826205">
      <w:pPr>
        <w:pStyle w:val="BodyText"/>
        <w:tabs>
          <w:tab w:val="left" w:pos="1701"/>
        </w:tabs>
        <w:rPr>
          <w:color w:val="000000"/>
        </w:rPr>
      </w:pPr>
      <w:r w:rsidRPr="003C4E72">
        <w:rPr>
          <w:color w:val="000000"/>
        </w:rPr>
        <w:t>GFG</w:t>
      </w:r>
      <w:r w:rsidR="006D7951" w:rsidRPr="003C4E72">
        <w:rPr>
          <w:color w:val="000000"/>
        </w:rPr>
        <w:t xml:space="preserve"> program</w:t>
      </w:r>
      <w:r w:rsidRPr="003C4E72">
        <w:rPr>
          <w:color w:val="000000"/>
        </w:rPr>
        <w:tab/>
        <w:t>Governance for Growth Program</w:t>
      </w:r>
    </w:p>
    <w:p w:rsidR="00DC6449" w:rsidRPr="003C4E72" w:rsidRDefault="00DC6449" w:rsidP="00826205">
      <w:pPr>
        <w:pStyle w:val="BodyText"/>
        <w:tabs>
          <w:tab w:val="left" w:pos="1701"/>
        </w:tabs>
        <w:rPr>
          <w:color w:val="000000"/>
        </w:rPr>
      </w:pPr>
      <w:r w:rsidRPr="003C4E72">
        <w:rPr>
          <w:color w:val="000000"/>
        </w:rPr>
        <w:t>HIES</w:t>
      </w:r>
      <w:r w:rsidRPr="003C4E72">
        <w:rPr>
          <w:color w:val="000000"/>
        </w:rPr>
        <w:tab/>
        <w:t>Household Income and Expenditure Survey</w:t>
      </w:r>
    </w:p>
    <w:p w:rsidR="00B72964" w:rsidRPr="003C4E72" w:rsidRDefault="00B72964" w:rsidP="00826205">
      <w:pPr>
        <w:pStyle w:val="BodyText"/>
        <w:tabs>
          <w:tab w:val="left" w:pos="1701"/>
        </w:tabs>
        <w:rPr>
          <w:color w:val="000000"/>
        </w:rPr>
      </w:pPr>
      <w:r w:rsidRPr="003C4E72">
        <w:rPr>
          <w:color w:val="000000"/>
        </w:rPr>
        <w:t xml:space="preserve">HIV </w:t>
      </w:r>
      <w:r w:rsidRPr="003C4E72">
        <w:rPr>
          <w:color w:val="000000"/>
        </w:rPr>
        <w:tab/>
        <w:t>human immunodeficiency virus</w:t>
      </w:r>
    </w:p>
    <w:p w:rsidR="006A7E0E" w:rsidRPr="003C4E72" w:rsidRDefault="006A7E0E" w:rsidP="00826205">
      <w:pPr>
        <w:pStyle w:val="BodyText"/>
        <w:tabs>
          <w:tab w:val="left" w:pos="1701"/>
        </w:tabs>
        <w:rPr>
          <w:color w:val="000000"/>
        </w:rPr>
      </w:pPr>
      <w:r w:rsidRPr="003C4E72">
        <w:rPr>
          <w:color w:val="000000"/>
        </w:rPr>
        <w:t>IMF</w:t>
      </w:r>
      <w:r w:rsidRPr="003C4E72">
        <w:rPr>
          <w:color w:val="000000"/>
        </w:rPr>
        <w:tab/>
        <w:t>International Monetary Fund</w:t>
      </w:r>
    </w:p>
    <w:p w:rsidR="00DC6F85" w:rsidRPr="003C4E72" w:rsidRDefault="00DC6F85" w:rsidP="00826205">
      <w:pPr>
        <w:pStyle w:val="BodyText"/>
        <w:tabs>
          <w:tab w:val="left" w:pos="1701"/>
        </w:tabs>
        <w:rPr>
          <w:color w:val="000000"/>
        </w:rPr>
      </w:pPr>
      <w:r w:rsidRPr="003C4E72">
        <w:rPr>
          <w:color w:val="000000"/>
        </w:rPr>
        <w:t>MDGs</w:t>
      </w:r>
      <w:r w:rsidRPr="003C4E72">
        <w:rPr>
          <w:color w:val="000000"/>
        </w:rPr>
        <w:tab/>
        <w:t>Millennium Development Goals</w:t>
      </w:r>
    </w:p>
    <w:p w:rsidR="000E3014" w:rsidRPr="003C4E72" w:rsidRDefault="000E3014" w:rsidP="00826205">
      <w:pPr>
        <w:pStyle w:val="BodyText"/>
        <w:tabs>
          <w:tab w:val="left" w:pos="1701"/>
        </w:tabs>
        <w:rPr>
          <w:color w:val="000000"/>
        </w:rPr>
      </w:pPr>
      <w:r w:rsidRPr="003C4E72">
        <w:rPr>
          <w:color w:val="000000"/>
        </w:rPr>
        <w:t>M&amp;E</w:t>
      </w:r>
      <w:r w:rsidRPr="003C4E72">
        <w:rPr>
          <w:color w:val="000000"/>
        </w:rPr>
        <w:tab/>
        <w:t>monitoring and evaluation</w:t>
      </w:r>
    </w:p>
    <w:p w:rsidR="006A7E0E" w:rsidRPr="003C4E72" w:rsidRDefault="006A7E0E" w:rsidP="00826205">
      <w:pPr>
        <w:pStyle w:val="BodyText"/>
        <w:tabs>
          <w:tab w:val="left" w:pos="1701"/>
        </w:tabs>
        <w:rPr>
          <w:color w:val="000000"/>
        </w:rPr>
      </w:pPr>
      <w:r w:rsidRPr="003C4E72">
        <w:rPr>
          <w:color w:val="000000"/>
        </w:rPr>
        <w:t>PFM</w:t>
      </w:r>
      <w:r w:rsidRPr="003C4E72">
        <w:rPr>
          <w:color w:val="000000"/>
        </w:rPr>
        <w:tab/>
        <w:t>public financial management</w:t>
      </w:r>
    </w:p>
    <w:p w:rsidR="00FF78E5" w:rsidRPr="003C4E72" w:rsidRDefault="00FF78E5" w:rsidP="00826205">
      <w:pPr>
        <w:pStyle w:val="BodyText"/>
        <w:tabs>
          <w:tab w:val="left" w:pos="1701"/>
        </w:tabs>
        <w:rPr>
          <w:color w:val="000000"/>
        </w:rPr>
      </w:pPr>
      <w:r w:rsidRPr="003C4E72">
        <w:rPr>
          <w:color w:val="000000"/>
        </w:rPr>
        <w:t>TVET</w:t>
      </w:r>
      <w:r w:rsidRPr="003C4E72">
        <w:rPr>
          <w:color w:val="000000"/>
        </w:rPr>
        <w:tab/>
        <w:t>technical and vocational education and training</w:t>
      </w:r>
    </w:p>
    <w:p w:rsidR="00DC6449" w:rsidRPr="003C4E72" w:rsidRDefault="00DC6449" w:rsidP="00826205">
      <w:pPr>
        <w:pStyle w:val="BodyText"/>
        <w:tabs>
          <w:tab w:val="left" w:pos="1701"/>
        </w:tabs>
        <w:rPr>
          <w:color w:val="000000"/>
        </w:rPr>
      </w:pPr>
      <w:r w:rsidRPr="003C4E72">
        <w:rPr>
          <w:color w:val="000000"/>
        </w:rPr>
        <w:t xml:space="preserve">UNICEF </w:t>
      </w:r>
      <w:r w:rsidRPr="003C4E72">
        <w:rPr>
          <w:color w:val="000000"/>
        </w:rPr>
        <w:tab/>
        <w:t>United Nations Children’s Fund</w:t>
      </w:r>
    </w:p>
    <w:p w:rsidR="002564E3" w:rsidRPr="003C4E72" w:rsidRDefault="002564E3" w:rsidP="00826205">
      <w:pPr>
        <w:pStyle w:val="BodyText"/>
        <w:tabs>
          <w:tab w:val="left" w:pos="1701"/>
        </w:tabs>
        <w:rPr>
          <w:color w:val="000000"/>
        </w:rPr>
      </w:pPr>
      <w:r w:rsidRPr="003C4E72">
        <w:rPr>
          <w:color w:val="000000"/>
        </w:rPr>
        <w:t>VPF</w:t>
      </w:r>
      <w:r w:rsidRPr="003C4E72">
        <w:rPr>
          <w:color w:val="000000"/>
        </w:rPr>
        <w:tab/>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Police Force</w:t>
      </w:r>
    </w:p>
    <w:p w:rsidR="00265FA5" w:rsidRPr="003C4E72" w:rsidRDefault="00265FA5">
      <w:pPr>
        <w:pStyle w:val="TableofFigures"/>
        <w:rPr>
          <w:color w:val="000000"/>
        </w:rPr>
        <w:sectPr w:rsidR="00265FA5" w:rsidRPr="003C4E72" w:rsidSect="00EA7050">
          <w:headerReference w:type="even" r:id="rId24"/>
          <w:headerReference w:type="default" r:id="rId25"/>
          <w:footerReference w:type="even" r:id="rId26"/>
          <w:footerReference w:type="default" r:id="rId27"/>
          <w:pgSz w:w="11907" w:h="16840" w:code="9"/>
          <w:pgMar w:top="2268" w:right="1985" w:bottom="1247" w:left="1985" w:header="567" w:footer="567" w:gutter="0"/>
          <w:cols w:space="720"/>
        </w:sectPr>
      </w:pPr>
    </w:p>
    <w:p w:rsidR="00DC6501" w:rsidRPr="003C4E72" w:rsidRDefault="008D3249" w:rsidP="008D3249">
      <w:pPr>
        <w:pStyle w:val="Heading1nonumber"/>
        <w:rPr>
          <w:color w:val="000000"/>
        </w:rPr>
      </w:pPr>
      <w:bookmarkStart w:id="7" w:name="_Toc360804554"/>
      <w:r w:rsidRPr="003C4E72">
        <w:rPr>
          <w:color w:val="000000"/>
        </w:rPr>
        <w:lastRenderedPageBreak/>
        <w:t>Summary</w:t>
      </w:r>
      <w:bookmarkEnd w:id="7"/>
    </w:p>
    <w:p w:rsidR="008D3249" w:rsidRPr="003C4E72" w:rsidRDefault="008D3249" w:rsidP="008D3249">
      <w:pPr>
        <w:pStyle w:val="Heading2nonumber"/>
        <w:rPr>
          <w:color w:val="000000"/>
        </w:rPr>
      </w:pPr>
      <w:bookmarkStart w:id="8" w:name="_Toc205178184"/>
      <w:bookmarkStart w:id="9" w:name="_Toc205178232"/>
      <w:bookmarkStart w:id="10" w:name="_Toc205809048"/>
      <w:bookmarkStart w:id="11" w:name="_Toc206305828"/>
      <w:bookmarkStart w:id="12" w:name="_Toc208378231"/>
      <w:bookmarkStart w:id="13" w:name="_Toc208378253"/>
      <w:bookmarkStart w:id="14" w:name="_Toc210794378"/>
      <w:bookmarkStart w:id="15" w:name="_Toc360804555"/>
      <w:r w:rsidRPr="003C4E72">
        <w:rPr>
          <w:color w:val="000000"/>
        </w:rPr>
        <w:t>Overview</w:t>
      </w:r>
      <w:bookmarkEnd w:id="8"/>
      <w:bookmarkEnd w:id="9"/>
      <w:bookmarkEnd w:id="10"/>
      <w:bookmarkEnd w:id="11"/>
      <w:bookmarkEnd w:id="12"/>
      <w:bookmarkEnd w:id="13"/>
      <w:bookmarkEnd w:id="14"/>
      <w:bookmarkEnd w:id="15"/>
    </w:p>
    <w:p w:rsidR="008D3249" w:rsidRPr="003C4E72" w:rsidRDefault="008D3249" w:rsidP="008D3249">
      <w:pPr>
        <w:pStyle w:val="BodyText"/>
        <w:rPr>
          <w:color w:val="000000"/>
        </w:rPr>
      </w:pPr>
      <w:r w:rsidRPr="003C4E72">
        <w:rPr>
          <w:color w:val="000000"/>
        </w:rPr>
        <w:t xml:space="preserve">In 2007 </w:t>
      </w:r>
      <w:smartTag w:uri="urn:schemas-microsoft-com:office:smarttags" w:element="country-region">
        <w:smartTag w:uri="urn:schemas-microsoft-com:office:smarttags" w:element="place">
          <w:r w:rsidRPr="003C4E72">
            <w:rPr>
              <w:color w:val="000000"/>
            </w:rPr>
            <w:t>Vanuatu</w:t>
          </w:r>
        </w:smartTag>
      </w:smartTag>
      <w:r w:rsidR="005560B1" w:rsidRPr="003C4E72">
        <w:rPr>
          <w:color w:val="000000"/>
        </w:rPr>
        <w:t>’s economic growth was</w:t>
      </w:r>
      <w:r w:rsidRPr="003C4E72">
        <w:rPr>
          <w:color w:val="000000"/>
        </w:rPr>
        <w:t xml:space="preserve"> </w:t>
      </w:r>
      <w:r w:rsidR="0016272C" w:rsidRPr="003C4E72">
        <w:rPr>
          <w:color w:val="000000"/>
        </w:rPr>
        <w:t>6.5</w:t>
      </w:r>
      <w:r w:rsidR="004D1ED4" w:rsidRPr="003C4E72">
        <w:rPr>
          <w:color w:val="000000"/>
        </w:rPr>
        <w:t> per cent</w:t>
      </w:r>
      <w:r w:rsidRPr="003C4E72">
        <w:rPr>
          <w:color w:val="000000"/>
        </w:rPr>
        <w:t>, continuing the strong record of growth since 20</w:t>
      </w:r>
      <w:r w:rsidR="00E06450" w:rsidRPr="003C4E72">
        <w:rPr>
          <w:color w:val="000000"/>
        </w:rPr>
        <w:t>03</w:t>
      </w:r>
      <w:r w:rsidR="00166342" w:rsidRPr="003C4E72">
        <w:rPr>
          <w:color w:val="000000"/>
        </w:rPr>
        <w:t xml:space="preserve">. </w:t>
      </w:r>
      <w:r w:rsidR="005560B1" w:rsidRPr="003C4E72">
        <w:rPr>
          <w:color w:val="000000"/>
        </w:rPr>
        <w:t xml:space="preserve">This </w:t>
      </w:r>
      <w:r w:rsidRPr="003C4E72">
        <w:rPr>
          <w:color w:val="000000"/>
        </w:rPr>
        <w:t xml:space="preserve">growth has contributed to an expansion in government revenue and expenditure, and political stability since 2004 has allowed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to initiate important reforms, including the development of a sector-wide approach in education and the liberalisation of the telecommunications sector. However, the quality of public spending remains </w:t>
      </w:r>
      <w:proofErr w:type="gramStart"/>
      <w:r w:rsidRPr="003C4E72">
        <w:rPr>
          <w:color w:val="000000"/>
        </w:rPr>
        <w:t>poor</w:t>
      </w:r>
      <w:r w:rsidR="005560B1" w:rsidRPr="003C4E72">
        <w:rPr>
          <w:color w:val="000000"/>
        </w:rPr>
        <w:t>,</w:t>
      </w:r>
      <w:proofErr w:type="gramEnd"/>
      <w:r w:rsidRPr="003C4E72">
        <w:rPr>
          <w:color w:val="000000"/>
        </w:rPr>
        <w:t xml:space="preserve"> and access to services is very limited outside the main centres. As a result,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is likely to achieve few of the Millennium Development Goals. Total Australian aid to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in 2007</w:t>
      </w:r>
      <w:r w:rsidR="00391E01" w:rsidRPr="003C4E72">
        <w:rPr>
          <w:color w:val="000000"/>
        </w:rPr>
        <w:t>–08 is estimated at $44 </w:t>
      </w:r>
      <w:r w:rsidRPr="003C4E72">
        <w:rPr>
          <w:color w:val="000000"/>
        </w:rPr>
        <w:t>million, equivalent to 27</w:t>
      </w:r>
      <w:r w:rsidR="004D1ED4" w:rsidRPr="003C4E72">
        <w:rPr>
          <w:color w:val="000000"/>
        </w:rPr>
        <w:t> per cent</w:t>
      </w:r>
      <w:r w:rsidRPr="003C4E72">
        <w:rPr>
          <w:color w:val="000000"/>
        </w:rPr>
        <w:t xml:space="preserve"> of the Governme</w:t>
      </w:r>
      <w:r w:rsidR="005560B1" w:rsidRPr="003C4E72">
        <w:rPr>
          <w:color w:val="000000"/>
        </w:rPr>
        <w:t>nt of Vanuatu’s 2008 budget. Of </w:t>
      </w:r>
      <w:r w:rsidRPr="003C4E72">
        <w:rPr>
          <w:color w:val="000000"/>
        </w:rPr>
        <w:t xml:space="preserve">this, the bilateral </w:t>
      </w:r>
      <w:r w:rsidR="005560B1" w:rsidRPr="003C4E72">
        <w:rPr>
          <w:color w:val="000000"/>
        </w:rPr>
        <w:t>aid program was an estimated $32 </w:t>
      </w:r>
      <w:r w:rsidRPr="003C4E72">
        <w:rPr>
          <w:color w:val="000000"/>
        </w:rPr>
        <w:t>million, 40</w:t>
      </w:r>
      <w:r w:rsidR="004D1ED4" w:rsidRPr="003C4E72">
        <w:rPr>
          <w:color w:val="000000"/>
        </w:rPr>
        <w:t> per cent</w:t>
      </w:r>
      <w:r w:rsidRPr="003C4E72">
        <w:rPr>
          <w:color w:val="000000"/>
        </w:rPr>
        <w:t xml:space="preserve"> </w:t>
      </w:r>
      <w:r w:rsidR="005560B1" w:rsidRPr="003C4E72">
        <w:rPr>
          <w:color w:val="000000"/>
        </w:rPr>
        <w:t>more than in</w:t>
      </w:r>
      <w:r w:rsidRPr="003C4E72">
        <w:rPr>
          <w:color w:val="000000"/>
        </w:rPr>
        <w:t xml:space="preserve"> 2006</w:t>
      </w:r>
      <w:r w:rsidR="00391E01" w:rsidRPr="003C4E72">
        <w:rPr>
          <w:color w:val="000000"/>
        </w:rPr>
        <w:t>–</w:t>
      </w:r>
      <w:r w:rsidRPr="003C4E72">
        <w:rPr>
          <w:color w:val="000000"/>
        </w:rPr>
        <w:t>07.</w:t>
      </w:r>
    </w:p>
    <w:p w:rsidR="008D3249" w:rsidRPr="003C4E72" w:rsidRDefault="008D3249" w:rsidP="00512437">
      <w:pPr>
        <w:pStyle w:val="Heading2nonumber"/>
        <w:rPr>
          <w:color w:val="000000"/>
        </w:rPr>
      </w:pPr>
      <w:bookmarkStart w:id="16" w:name="_Toc205178185"/>
      <w:bookmarkStart w:id="17" w:name="_Toc205178233"/>
      <w:bookmarkStart w:id="18" w:name="_Toc205809049"/>
      <w:bookmarkStart w:id="19" w:name="_Toc206305829"/>
      <w:bookmarkStart w:id="20" w:name="_Toc208378232"/>
      <w:bookmarkStart w:id="21" w:name="_Toc208378254"/>
      <w:bookmarkStart w:id="22" w:name="_Toc210794379"/>
      <w:bookmarkStart w:id="23" w:name="_Toc360804556"/>
      <w:r w:rsidRPr="003C4E72">
        <w:rPr>
          <w:color w:val="000000"/>
        </w:rPr>
        <w:t>Major results</w:t>
      </w:r>
      <w:bookmarkEnd w:id="16"/>
      <w:bookmarkEnd w:id="17"/>
      <w:bookmarkEnd w:id="18"/>
      <w:bookmarkEnd w:id="19"/>
      <w:bookmarkEnd w:id="20"/>
      <w:bookmarkEnd w:id="21"/>
      <w:bookmarkEnd w:id="22"/>
      <w:bookmarkEnd w:id="23"/>
      <w:r w:rsidRPr="003C4E72">
        <w:rPr>
          <w:color w:val="000000"/>
        </w:rPr>
        <w:t xml:space="preserve"> </w:t>
      </w:r>
    </w:p>
    <w:p w:rsidR="008D3249" w:rsidRDefault="005560B1" w:rsidP="00512437">
      <w:pPr>
        <w:pStyle w:val="BodyText"/>
        <w:rPr>
          <w:color w:val="000000"/>
        </w:rPr>
      </w:pPr>
      <w:r w:rsidRPr="003C4E72">
        <w:rPr>
          <w:color w:val="000000"/>
        </w:rPr>
        <w:t>In 2007–08</w:t>
      </w:r>
      <w:r w:rsidR="008D3249" w:rsidRPr="003C4E72">
        <w:rPr>
          <w:color w:val="000000"/>
        </w:rPr>
        <w:t xml:space="preserve"> the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w:t>
      </w:r>
      <w:r w:rsidR="008D3249" w:rsidRPr="003C4E72">
        <w:rPr>
          <w:color w:val="000000"/>
        </w:rPr>
        <w:t>aid program maintain</w:t>
      </w:r>
      <w:r w:rsidRPr="003C4E72">
        <w:rPr>
          <w:color w:val="000000"/>
        </w:rPr>
        <w:t>ed</w:t>
      </w:r>
      <w:r w:rsidR="008D3249" w:rsidRPr="003C4E72">
        <w:rPr>
          <w:color w:val="000000"/>
        </w:rPr>
        <w:t xml:space="preserve"> excellent relationships in most sectors and deepen</w:t>
      </w:r>
      <w:r w:rsidRPr="003C4E72">
        <w:rPr>
          <w:color w:val="000000"/>
        </w:rPr>
        <w:t>ed</w:t>
      </w:r>
      <w:r w:rsidR="008D3249" w:rsidRPr="003C4E72">
        <w:rPr>
          <w:color w:val="000000"/>
        </w:rPr>
        <w:t xml:space="preserve"> policy dialogue in some areas. </w:t>
      </w:r>
      <w:r w:rsidRPr="003C4E72">
        <w:rPr>
          <w:color w:val="000000"/>
        </w:rPr>
        <w:t xml:space="preserve">The program </w:t>
      </w:r>
      <w:r w:rsidR="008D3249" w:rsidRPr="003C4E72">
        <w:rPr>
          <w:color w:val="000000"/>
        </w:rPr>
        <w:t xml:space="preserve">expanded partnerships with key civil society players including the </w:t>
      </w:r>
      <w:r w:rsidRPr="003C4E72">
        <w:rPr>
          <w:color w:val="000000"/>
        </w:rPr>
        <w:t>chiefs</w:t>
      </w:r>
      <w:r w:rsidR="008D3249" w:rsidRPr="003C4E72">
        <w:rPr>
          <w:color w:val="000000"/>
        </w:rPr>
        <w:t xml:space="preserve">, churches and the media. Overall, </w:t>
      </w:r>
      <w:r w:rsidR="003B1B16" w:rsidRPr="003C4E72">
        <w:rPr>
          <w:color w:val="000000"/>
        </w:rPr>
        <w:t xml:space="preserve">the </w:t>
      </w:r>
      <w:r w:rsidR="008D3249" w:rsidRPr="003C4E72">
        <w:rPr>
          <w:color w:val="000000"/>
        </w:rPr>
        <w:t xml:space="preserve">results of </w:t>
      </w:r>
      <w:smartTag w:uri="urn:schemas-microsoft-com:office:smarttags" w:element="country-region">
        <w:r w:rsidR="008D3249" w:rsidRPr="003C4E72">
          <w:rPr>
            <w:color w:val="000000"/>
          </w:rPr>
          <w:t>Australia</w:t>
        </w:r>
      </w:smartTag>
      <w:r w:rsidR="008D3249" w:rsidRPr="003C4E72">
        <w:rPr>
          <w:color w:val="000000"/>
        </w:rPr>
        <w:t xml:space="preserve">’s aid to </w:t>
      </w:r>
      <w:smartTag w:uri="urn:schemas-microsoft-com:office:smarttags" w:element="country-region">
        <w:smartTag w:uri="urn:schemas-microsoft-com:office:smarttags" w:element="place">
          <w:r w:rsidR="008D3249" w:rsidRPr="003C4E72">
            <w:rPr>
              <w:color w:val="000000"/>
            </w:rPr>
            <w:t>Vanuatu</w:t>
          </w:r>
        </w:smartTag>
      </w:smartTag>
      <w:r w:rsidR="008D3249" w:rsidRPr="003C4E72">
        <w:rPr>
          <w:color w:val="000000"/>
        </w:rPr>
        <w:t xml:space="preserve"> are mixed</w:t>
      </w:r>
      <w:r w:rsidR="00B27A25" w:rsidRPr="003C4E72">
        <w:rPr>
          <w:color w:val="000000"/>
        </w:rPr>
        <w:t xml:space="preserve"> (</w:t>
      </w:r>
      <w:r w:rsidR="00B27A25" w:rsidRPr="003C4E72">
        <w:rPr>
          <w:color w:val="000000"/>
        </w:rPr>
        <w:fldChar w:fldCharType="begin"/>
      </w:r>
      <w:r w:rsidR="00B27A25" w:rsidRPr="003C4E72">
        <w:rPr>
          <w:color w:val="000000"/>
        </w:rPr>
        <w:instrText xml:space="preserve"> REF _Ref205809149 \h </w:instrText>
      </w:r>
      <w:r w:rsidR="00E3444C" w:rsidRPr="003C4E72">
        <w:rPr>
          <w:color w:val="000000"/>
        </w:rPr>
      </w:r>
      <w:r w:rsidR="003C4E72">
        <w:rPr>
          <w:color w:val="000000"/>
        </w:rPr>
        <w:instrText xml:space="preserve"> \* MERGEFORMAT </w:instrText>
      </w:r>
      <w:r w:rsidR="00B27A25" w:rsidRPr="003C4E72">
        <w:rPr>
          <w:color w:val="000000"/>
        </w:rPr>
        <w:fldChar w:fldCharType="separate"/>
      </w:r>
      <w:r w:rsidR="002D5D74" w:rsidRPr="003C4E72">
        <w:rPr>
          <w:color w:val="000000"/>
        </w:rPr>
        <w:t xml:space="preserve">Table </w:t>
      </w:r>
      <w:r w:rsidR="002D5D74" w:rsidRPr="003C4E72">
        <w:rPr>
          <w:noProof/>
          <w:color w:val="000000"/>
        </w:rPr>
        <w:t>1</w:t>
      </w:r>
      <w:r w:rsidR="00B27A25" w:rsidRPr="003C4E72">
        <w:rPr>
          <w:color w:val="000000"/>
        </w:rPr>
        <w:fldChar w:fldCharType="end"/>
      </w:r>
      <w:r w:rsidR="00B27A25" w:rsidRPr="003C4E72">
        <w:rPr>
          <w:color w:val="000000"/>
        </w:rPr>
        <w:t>)</w:t>
      </w:r>
      <w:r w:rsidR="008D3249" w:rsidRPr="003C4E72">
        <w:rPr>
          <w:color w:val="000000"/>
        </w:rPr>
        <w:t>. However</w:t>
      </w:r>
      <w:r w:rsidR="003B1B16" w:rsidRPr="003C4E72">
        <w:rPr>
          <w:color w:val="000000"/>
        </w:rPr>
        <w:t>,</w:t>
      </w:r>
      <w:r w:rsidR="008D3249" w:rsidRPr="003C4E72">
        <w:rPr>
          <w:color w:val="000000"/>
        </w:rPr>
        <w:t xml:space="preserve"> the program has strong foundations for results in the future, especially if </w:t>
      </w:r>
      <w:smartTag w:uri="urn:schemas-microsoft-com:office:smarttags" w:element="country-region">
        <w:smartTag w:uri="urn:schemas-microsoft-com:office:smarttags" w:element="place">
          <w:r w:rsidR="008D3249" w:rsidRPr="003C4E72">
            <w:rPr>
              <w:color w:val="000000"/>
            </w:rPr>
            <w:t>Vanuatu</w:t>
          </w:r>
        </w:smartTag>
      </w:smartTag>
      <w:r w:rsidR="008D3249" w:rsidRPr="003C4E72">
        <w:rPr>
          <w:color w:val="000000"/>
        </w:rPr>
        <w:t xml:space="preserve"> continues to experience economic growth and exercise stable government beyond the </w:t>
      </w:r>
      <w:r w:rsidR="003B1B16" w:rsidRPr="003C4E72">
        <w:rPr>
          <w:color w:val="000000"/>
        </w:rPr>
        <w:t xml:space="preserve">2008 national </w:t>
      </w:r>
      <w:r w:rsidR="008D3249" w:rsidRPr="003C4E72">
        <w:rPr>
          <w:color w:val="000000"/>
        </w:rPr>
        <w:t>election</w:t>
      </w:r>
      <w:r w:rsidR="003B1B16" w:rsidRPr="003C4E72">
        <w:rPr>
          <w:color w:val="000000"/>
        </w:rPr>
        <w:t>s</w:t>
      </w:r>
      <w:r w:rsidR="008D3249" w:rsidRPr="003C4E72">
        <w:rPr>
          <w:color w:val="000000"/>
        </w:rPr>
        <w:t xml:space="preserve">. </w:t>
      </w:r>
    </w:p>
    <w:p w:rsidR="00FF3FB4" w:rsidRPr="001A2D14" w:rsidRDefault="00FF3FB4" w:rsidP="001A2D14">
      <w:pPr>
        <w:pStyle w:val="TableCaption"/>
      </w:pPr>
      <w:r w:rsidRPr="001A2D14">
        <w:t>Ratings of the Vanuatu program in achieving the strategy’s objectives</w:t>
      </w:r>
    </w:p>
    <w:tbl>
      <w:tblPr>
        <w:tblStyle w:val="Tablewithheader"/>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6" w:type="dxa"/>
          <w:bottom w:w="0" w:type="dxa"/>
          <w:right w:w="56" w:type="dxa"/>
        </w:tblCellMar>
        <w:tblLook w:val="01E0" w:firstRow="1" w:lastRow="1" w:firstColumn="1" w:lastColumn="1" w:noHBand="0" w:noVBand="0"/>
        <w:tblCaption w:val="TABLE 1: RATINGS OF THE VANUATU PROGRAM IN ACHIEVING THE STRATEGY’S OBJECTIVES"/>
        <w:tblDescription w:val="Objectives 1, 2(b), 3, 4(a), 5 and 6 have all achieved green rating. Objectives 2(a) and 4(b) have achieved amber rating."/>
      </w:tblPr>
      <w:tblGrid>
        <w:gridCol w:w="4997"/>
        <w:gridCol w:w="644"/>
        <w:gridCol w:w="2296"/>
      </w:tblGrid>
      <w:tr w:rsidR="00FF3FB4" w:rsidRPr="003C4E72" w:rsidTr="00FF3FB4">
        <w:trPr>
          <w:cnfStyle w:val="100000000000" w:firstRow="1" w:lastRow="0" w:firstColumn="0" w:lastColumn="0" w:oddVBand="0" w:evenVBand="0" w:oddHBand="0" w:evenHBand="0" w:firstRowFirstColumn="0" w:firstRowLastColumn="0" w:lastRowFirstColumn="0" w:lastRowLastColumn="0"/>
        </w:trPr>
        <w:tc>
          <w:tcPr>
            <w:tcW w:w="4997" w:type="dxa"/>
            <w:tcBorders>
              <w:top w:val="single" w:sz="4" w:space="0" w:color="auto"/>
              <w:bottom w:val="single" w:sz="4" w:space="0" w:color="auto"/>
            </w:tcBorders>
            <w:vAlign w:val="center"/>
          </w:tcPr>
          <w:p w:rsidR="00FF3FB4" w:rsidRPr="003C4E72" w:rsidRDefault="00FF3FB4" w:rsidP="00FF3FB4">
            <w:pPr>
              <w:pStyle w:val="Tablecolumnheadings"/>
              <w:jc w:val="left"/>
              <w:rPr>
                <w:b/>
              </w:rPr>
            </w:pPr>
            <w:r w:rsidRPr="003C4E72">
              <w:rPr>
                <w:b/>
              </w:rPr>
              <w:t>Objective</w:t>
            </w:r>
          </w:p>
        </w:tc>
        <w:tc>
          <w:tcPr>
            <w:tcW w:w="644" w:type="dxa"/>
            <w:tcBorders>
              <w:top w:val="single" w:sz="4" w:space="0" w:color="auto"/>
              <w:bottom w:val="single" w:sz="4" w:space="0" w:color="auto"/>
            </w:tcBorders>
            <w:vAlign w:val="center"/>
          </w:tcPr>
          <w:p w:rsidR="00FF3FB4" w:rsidRPr="003C4E72" w:rsidRDefault="00FF3FB4" w:rsidP="00FF3FB4">
            <w:pPr>
              <w:pStyle w:val="Tablecolumnheadings"/>
              <w:jc w:val="center"/>
              <w:rPr>
                <w:b/>
                <w:color w:val="000000"/>
              </w:rPr>
            </w:pPr>
            <w:r w:rsidRPr="003C4E72">
              <w:rPr>
                <w:b/>
                <w:color w:val="000000"/>
              </w:rPr>
              <w:t>Rating</w:t>
            </w:r>
          </w:p>
        </w:tc>
        <w:tc>
          <w:tcPr>
            <w:tcW w:w="2296" w:type="dxa"/>
            <w:tcBorders>
              <w:top w:val="single" w:sz="4" w:space="0" w:color="auto"/>
              <w:bottom w:val="single" w:sz="4" w:space="0" w:color="auto"/>
            </w:tcBorders>
            <w:vAlign w:val="center"/>
          </w:tcPr>
          <w:p w:rsidR="00FF3FB4" w:rsidRPr="003C4E72" w:rsidRDefault="00FF3FB4" w:rsidP="00FF3FB4">
            <w:pPr>
              <w:pStyle w:val="Tablecolumnheadings"/>
              <w:rPr>
                <w:b/>
                <w:color w:val="000000"/>
              </w:rPr>
            </w:pPr>
            <w:r w:rsidRPr="003C4E72">
              <w:rPr>
                <w:b/>
                <w:color w:val="000000"/>
              </w:rPr>
              <w:t>Review against previous rating</w:t>
            </w:r>
          </w:p>
        </w:tc>
      </w:tr>
      <w:tr w:rsidR="00FF3FB4" w:rsidRPr="003C4E72" w:rsidTr="00FF3FB4">
        <w:tc>
          <w:tcPr>
            <w:tcW w:w="4997" w:type="dxa"/>
            <w:tcBorders>
              <w:top w:val="single" w:sz="4" w:space="0" w:color="auto"/>
            </w:tcBorders>
          </w:tcPr>
          <w:p w:rsidR="00FF3FB4" w:rsidRPr="003C4E72" w:rsidRDefault="00FF3FB4" w:rsidP="00FF3FB4">
            <w:pPr>
              <w:pStyle w:val="Tablebody"/>
              <w:jc w:val="left"/>
              <w:rPr>
                <w:color w:val="000000"/>
              </w:rPr>
            </w:pPr>
            <w:r w:rsidRPr="003C4E72">
              <w:rPr>
                <w:color w:val="000000"/>
              </w:rPr>
              <w:t>1: Improved financial management and accountability through continued public sector reform</w:t>
            </w:r>
          </w:p>
        </w:tc>
        <w:tc>
          <w:tcPr>
            <w:tcW w:w="644" w:type="dxa"/>
            <w:tcBorders>
              <w:top w:val="single" w:sz="4" w:space="0" w:color="auto"/>
            </w:tcBorders>
          </w:tcPr>
          <w:p w:rsidR="00FF3FB4" w:rsidRPr="00BC1E70" w:rsidRDefault="00FF3FB4" w:rsidP="00FF3FB4">
            <w:pPr>
              <w:pStyle w:val="Tablebody"/>
              <w:spacing w:after="0"/>
              <w:jc w:val="center"/>
              <w:rPr>
                <w:color w:val="00FF00"/>
                <w:sz w:val="24"/>
                <w:szCs w:val="24"/>
              </w:rPr>
            </w:pPr>
            <w:r w:rsidRPr="00BC1E70">
              <w:rPr>
                <w:color w:val="00FF00"/>
                <w:sz w:val="24"/>
                <w:szCs w:val="24"/>
              </w:rPr>
              <w:sym w:font="Wingdings" w:char="F06E"/>
            </w:r>
          </w:p>
          <w:p w:rsidR="00FF3FB4" w:rsidRPr="003C4E72" w:rsidRDefault="00FF3FB4" w:rsidP="00FF3FB4">
            <w:pPr>
              <w:pStyle w:val="Tablebody"/>
              <w:spacing w:before="0"/>
              <w:jc w:val="center"/>
              <w:rPr>
                <w:color w:val="000000"/>
              </w:rPr>
            </w:pPr>
            <w:r w:rsidRPr="003C4E72">
              <w:rPr>
                <w:color w:val="000000"/>
              </w:rPr>
              <w:t>(green)</w:t>
            </w:r>
          </w:p>
        </w:tc>
        <w:tc>
          <w:tcPr>
            <w:tcW w:w="2296" w:type="dxa"/>
            <w:tcBorders>
              <w:top w:val="single" w:sz="4" w:space="0" w:color="auto"/>
            </w:tcBorders>
          </w:tcPr>
          <w:p w:rsidR="00FF3FB4" w:rsidRPr="003C4E72" w:rsidRDefault="00FF3FB4" w:rsidP="00FF3FB4">
            <w:pPr>
              <w:pStyle w:val="Tablebody"/>
              <w:ind w:left="680"/>
              <w:jc w:val="left"/>
              <w:rPr>
                <w:color w:val="000000"/>
              </w:rPr>
            </w:pPr>
            <w:r w:rsidRPr="003C4E72">
              <w:rPr>
                <w:color w:val="000000"/>
              </w:rPr>
              <w:t xml:space="preserve">Unchanged </w:t>
            </w:r>
          </w:p>
        </w:tc>
      </w:tr>
      <w:tr w:rsidR="00FF3FB4" w:rsidRPr="003C4E72" w:rsidTr="00FF3FB4">
        <w:tc>
          <w:tcPr>
            <w:tcW w:w="4997" w:type="dxa"/>
          </w:tcPr>
          <w:p w:rsidR="00FF3FB4" w:rsidRPr="003C4E72" w:rsidRDefault="00FF3FB4" w:rsidP="00FF3FB4">
            <w:pPr>
              <w:pStyle w:val="Tablebody"/>
              <w:jc w:val="left"/>
              <w:rPr>
                <w:color w:val="000000"/>
              </w:rPr>
            </w:pPr>
            <w:r w:rsidRPr="003C4E72">
              <w:rPr>
                <w:color w:val="000000"/>
              </w:rPr>
              <w:t>2(a): More effective legal institutions</w:t>
            </w:r>
          </w:p>
        </w:tc>
        <w:tc>
          <w:tcPr>
            <w:tcW w:w="644" w:type="dxa"/>
          </w:tcPr>
          <w:p w:rsidR="00FF3FB4" w:rsidRPr="00BC1E70" w:rsidRDefault="00FF3FB4" w:rsidP="00FF3FB4">
            <w:pPr>
              <w:pStyle w:val="Tablebody"/>
              <w:spacing w:after="0"/>
              <w:jc w:val="center"/>
              <w:rPr>
                <w:color w:val="FF9900"/>
              </w:rPr>
            </w:pPr>
            <w:r w:rsidRPr="00BC1E70">
              <w:rPr>
                <w:color w:val="FF9900"/>
                <w:sz w:val="24"/>
                <w:szCs w:val="24"/>
              </w:rPr>
              <w:sym w:font="Wingdings" w:char="F06E"/>
            </w:r>
          </w:p>
          <w:p w:rsidR="00FF3FB4" w:rsidRPr="003C4E72" w:rsidRDefault="00FF3FB4" w:rsidP="00FF3FB4">
            <w:pPr>
              <w:pStyle w:val="Tablebody"/>
              <w:spacing w:before="0"/>
              <w:jc w:val="center"/>
              <w:rPr>
                <w:color w:val="000000"/>
              </w:rPr>
            </w:pPr>
            <w:r w:rsidRPr="003C4E72">
              <w:rPr>
                <w:color w:val="000000"/>
              </w:rPr>
              <w:t>(amber)</w:t>
            </w:r>
          </w:p>
        </w:tc>
        <w:tc>
          <w:tcPr>
            <w:tcW w:w="2296" w:type="dxa"/>
          </w:tcPr>
          <w:p w:rsidR="00FF3FB4" w:rsidRPr="003C4E72" w:rsidRDefault="00FF3FB4" w:rsidP="00FF3FB4">
            <w:pPr>
              <w:pStyle w:val="Tablebody"/>
              <w:ind w:left="680"/>
              <w:jc w:val="left"/>
              <w:rPr>
                <w:color w:val="000000"/>
              </w:rPr>
            </w:pPr>
            <w:r w:rsidRPr="003C4E72">
              <w:rPr>
                <w:color w:val="000000"/>
              </w:rPr>
              <w:t>Unchanged</w:t>
            </w:r>
          </w:p>
        </w:tc>
      </w:tr>
      <w:tr w:rsidR="00FF3FB4" w:rsidRPr="003C4E72" w:rsidTr="00FF3FB4">
        <w:tc>
          <w:tcPr>
            <w:tcW w:w="4997" w:type="dxa"/>
          </w:tcPr>
          <w:p w:rsidR="00FF3FB4" w:rsidRPr="003C4E72" w:rsidRDefault="00FF3FB4" w:rsidP="00FF3FB4">
            <w:pPr>
              <w:pStyle w:val="Tablebody"/>
              <w:jc w:val="left"/>
              <w:rPr>
                <w:color w:val="000000"/>
              </w:rPr>
            </w:pPr>
            <w:r w:rsidRPr="003C4E72">
              <w:rPr>
                <w:color w:val="000000"/>
              </w:rPr>
              <w:t xml:space="preserve">2(b): Improved police services </w:t>
            </w:r>
          </w:p>
        </w:tc>
        <w:tc>
          <w:tcPr>
            <w:tcW w:w="644" w:type="dxa"/>
          </w:tcPr>
          <w:p w:rsidR="00FF3FB4" w:rsidRPr="00BC1E70" w:rsidRDefault="00FF3FB4" w:rsidP="00FF3FB4">
            <w:pPr>
              <w:pStyle w:val="Tablebody"/>
              <w:spacing w:after="0"/>
              <w:jc w:val="center"/>
              <w:rPr>
                <w:color w:val="00FF00"/>
              </w:rPr>
            </w:pPr>
            <w:r w:rsidRPr="00BC1E70">
              <w:rPr>
                <w:color w:val="00FF00"/>
                <w:sz w:val="24"/>
                <w:szCs w:val="24"/>
              </w:rPr>
              <w:sym w:font="Wingdings" w:char="F06E"/>
            </w:r>
          </w:p>
          <w:p w:rsidR="00FF3FB4" w:rsidRPr="003C4E72" w:rsidRDefault="00FF3FB4" w:rsidP="00FF3FB4">
            <w:pPr>
              <w:pStyle w:val="Tablebody"/>
              <w:spacing w:before="0"/>
              <w:jc w:val="center"/>
              <w:rPr>
                <w:color w:val="000000"/>
              </w:rPr>
            </w:pPr>
            <w:r w:rsidRPr="003C4E72">
              <w:rPr>
                <w:color w:val="000000"/>
              </w:rPr>
              <w:t>(green)</w:t>
            </w:r>
          </w:p>
        </w:tc>
        <w:tc>
          <w:tcPr>
            <w:tcW w:w="2296" w:type="dxa"/>
          </w:tcPr>
          <w:p w:rsidR="00FF3FB4" w:rsidRPr="003C4E72" w:rsidRDefault="00FF3FB4" w:rsidP="00FF3FB4">
            <w:pPr>
              <w:pStyle w:val="Tablebody"/>
              <w:ind w:left="680"/>
              <w:jc w:val="left"/>
              <w:rPr>
                <w:color w:val="000000"/>
              </w:rPr>
            </w:pPr>
            <w:r w:rsidRPr="003C4E72">
              <w:rPr>
                <w:color w:val="000000"/>
              </w:rPr>
              <w:t xml:space="preserve">Improved </w:t>
            </w:r>
          </w:p>
        </w:tc>
      </w:tr>
      <w:tr w:rsidR="00FF3FB4" w:rsidRPr="003C4E72" w:rsidTr="00FF3FB4">
        <w:tc>
          <w:tcPr>
            <w:tcW w:w="4997" w:type="dxa"/>
          </w:tcPr>
          <w:p w:rsidR="00FF3FB4" w:rsidRPr="003C4E72" w:rsidRDefault="00FF3FB4" w:rsidP="00FF3FB4">
            <w:pPr>
              <w:pStyle w:val="Tablebody"/>
              <w:jc w:val="left"/>
              <w:rPr>
                <w:color w:val="000000"/>
              </w:rPr>
            </w:pPr>
            <w:r w:rsidRPr="003C4E72">
              <w:rPr>
                <w:color w:val="000000"/>
              </w:rPr>
              <w:t xml:space="preserve">3: Stronger links between central, line and provincial systems </w:t>
            </w:r>
          </w:p>
        </w:tc>
        <w:tc>
          <w:tcPr>
            <w:tcW w:w="644" w:type="dxa"/>
          </w:tcPr>
          <w:p w:rsidR="00FF3FB4" w:rsidRPr="00BC1E70" w:rsidRDefault="00FF3FB4" w:rsidP="00FF3FB4">
            <w:pPr>
              <w:pStyle w:val="Tablebody"/>
              <w:spacing w:after="0"/>
              <w:jc w:val="center"/>
              <w:rPr>
                <w:color w:val="00FF00"/>
              </w:rPr>
            </w:pPr>
            <w:r w:rsidRPr="00BC1E70">
              <w:rPr>
                <w:color w:val="00FF00"/>
                <w:sz w:val="24"/>
                <w:szCs w:val="24"/>
              </w:rPr>
              <w:sym w:font="Wingdings" w:char="F06E"/>
            </w:r>
          </w:p>
          <w:p w:rsidR="00FF3FB4" w:rsidRPr="003C4E72" w:rsidRDefault="00FF3FB4" w:rsidP="00FF3FB4">
            <w:pPr>
              <w:pStyle w:val="Tablebody"/>
              <w:spacing w:before="0"/>
              <w:jc w:val="center"/>
              <w:rPr>
                <w:color w:val="000000"/>
              </w:rPr>
            </w:pPr>
            <w:r w:rsidRPr="003C4E72">
              <w:rPr>
                <w:color w:val="000000"/>
              </w:rPr>
              <w:t>(green)</w:t>
            </w:r>
          </w:p>
        </w:tc>
        <w:tc>
          <w:tcPr>
            <w:tcW w:w="2296" w:type="dxa"/>
          </w:tcPr>
          <w:p w:rsidR="00FF3FB4" w:rsidRPr="003C4E72" w:rsidRDefault="00FF3FB4" w:rsidP="00FF3FB4">
            <w:pPr>
              <w:pStyle w:val="Tablebody"/>
              <w:ind w:left="680"/>
              <w:jc w:val="left"/>
              <w:rPr>
                <w:color w:val="000000"/>
              </w:rPr>
            </w:pPr>
            <w:r w:rsidRPr="003C4E72">
              <w:rPr>
                <w:color w:val="000000"/>
              </w:rPr>
              <w:t xml:space="preserve">Improved </w:t>
            </w:r>
          </w:p>
        </w:tc>
      </w:tr>
      <w:tr w:rsidR="00FF3FB4" w:rsidRPr="003C4E72" w:rsidTr="00FF3FB4">
        <w:tc>
          <w:tcPr>
            <w:tcW w:w="4997" w:type="dxa"/>
          </w:tcPr>
          <w:p w:rsidR="00FF3FB4" w:rsidRPr="003C4E72" w:rsidRDefault="00FF3FB4" w:rsidP="00FF3FB4">
            <w:pPr>
              <w:pStyle w:val="Tablebody"/>
              <w:jc w:val="left"/>
              <w:rPr>
                <w:color w:val="000000"/>
              </w:rPr>
            </w:pPr>
            <w:r w:rsidRPr="003C4E72">
              <w:rPr>
                <w:color w:val="000000"/>
              </w:rPr>
              <w:t>4(a): Improved service delivery to populations in greatest hardship, including rural communities and informal settlements in urban areas—education</w:t>
            </w:r>
          </w:p>
        </w:tc>
        <w:tc>
          <w:tcPr>
            <w:tcW w:w="644" w:type="dxa"/>
          </w:tcPr>
          <w:p w:rsidR="00FF3FB4" w:rsidRPr="00BC1E70" w:rsidRDefault="00FF3FB4" w:rsidP="00FF3FB4">
            <w:pPr>
              <w:pStyle w:val="Tablebody"/>
              <w:spacing w:after="0"/>
              <w:jc w:val="center"/>
              <w:rPr>
                <w:color w:val="00FF00"/>
              </w:rPr>
            </w:pPr>
            <w:r w:rsidRPr="00BC1E70">
              <w:rPr>
                <w:color w:val="00FF00"/>
                <w:sz w:val="24"/>
                <w:szCs w:val="24"/>
              </w:rPr>
              <w:sym w:font="Wingdings" w:char="F06E"/>
            </w:r>
          </w:p>
          <w:p w:rsidR="00FF3FB4" w:rsidRPr="003C4E72" w:rsidRDefault="00FF3FB4" w:rsidP="00FF3FB4">
            <w:pPr>
              <w:pStyle w:val="Tablebody"/>
              <w:spacing w:before="0"/>
              <w:jc w:val="center"/>
              <w:rPr>
                <w:color w:val="000000"/>
              </w:rPr>
            </w:pPr>
            <w:r w:rsidRPr="003C4E72">
              <w:rPr>
                <w:color w:val="000000"/>
              </w:rPr>
              <w:t>(green)</w:t>
            </w:r>
          </w:p>
        </w:tc>
        <w:tc>
          <w:tcPr>
            <w:tcW w:w="2296" w:type="dxa"/>
          </w:tcPr>
          <w:p w:rsidR="00FF3FB4" w:rsidRPr="003C4E72" w:rsidRDefault="00FF3FB4" w:rsidP="00FF3FB4">
            <w:pPr>
              <w:pStyle w:val="Tablebody"/>
              <w:ind w:left="680"/>
              <w:jc w:val="left"/>
              <w:rPr>
                <w:color w:val="000000"/>
              </w:rPr>
            </w:pPr>
            <w:r w:rsidRPr="003C4E72">
              <w:rPr>
                <w:color w:val="000000"/>
              </w:rPr>
              <w:t xml:space="preserve">Improved </w:t>
            </w:r>
          </w:p>
        </w:tc>
      </w:tr>
      <w:tr w:rsidR="00FF3FB4" w:rsidRPr="003C4E72" w:rsidTr="00FF3FB4">
        <w:tc>
          <w:tcPr>
            <w:tcW w:w="4997" w:type="dxa"/>
          </w:tcPr>
          <w:p w:rsidR="00FF3FB4" w:rsidRPr="003C4E72" w:rsidRDefault="00FF3FB4" w:rsidP="00FF3FB4">
            <w:pPr>
              <w:pStyle w:val="Tablebody"/>
              <w:jc w:val="left"/>
              <w:rPr>
                <w:color w:val="000000"/>
              </w:rPr>
            </w:pPr>
            <w:r w:rsidRPr="003C4E72">
              <w:rPr>
                <w:color w:val="000000"/>
              </w:rPr>
              <w:t xml:space="preserve">4(b): Improved service delivery to populations in greatest hardship, including rural communities and informal settlements in urban areas—health </w:t>
            </w:r>
          </w:p>
        </w:tc>
        <w:tc>
          <w:tcPr>
            <w:tcW w:w="644" w:type="dxa"/>
          </w:tcPr>
          <w:p w:rsidR="00FF3FB4" w:rsidRPr="00BC1E70" w:rsidRDefault="00FF3FB4" w:rsidP="00FF3FB4">
            <w:pPr>
              <w:pStyle w:val="Tablebody"/>
              <w:spacing w:after="0"/>
              <w:jc w:val="center"/>
              <w:rPr>
                <w:color w:val="FF9900"/>
              </w:rPr>
            </w:pPr>
            <w:r w:rsidRPr="00BC1E70">
              <w:rPr>
                <w:color w:val="FF9900"/>
                <w:sz w:val="24"/>
                <w:szCs w:val="24"/>
              </w:rPr>
              <w:sym w:font="Wingdings" w:char="F06E"/>
            </w:r>
          </w:p>
          <w:p w:rsidR="00FF3FB4" w:rsidRPr="003C4E72" w:rsidRDefault="00FF3FB4" w:rsidP="00FF3FB4">
            <w:pPr>
              <w:pStyle w:val="Tablebody"/>
              <w:spacing w:before="0"/>
              <w:jc w:val="center"/>
              <w:rPr>
                <w:color w:val="000000"/>
              </w:rPr>
            </w:pPr>
            <w:r w:rsidRPr="003C4E72">
              <w:rPr>
                <w:color w:val="000000"/>
              </w:rPr>
              <w:t>(amber)</w:t>
            </w:r>
          </w:p>
        </w:tc>
        <w:tc>
          <w:tcPr>
            <w:tcW w:w="2296" w:type="dxa"/>
          </w:tcPr>
          <w:p w:rsidR="00FF3FB4" w:rsidRPr="003C4E72" w:rsidRDefault="00FF3FB4" w:rsidP="00FF3FB4">
            <w:pPr>
              <w:pStyle w:val="Tablebody"/>
              <w:ind w:left="680"/>
              <w:jc w:val="left"/>
              <w:rPr>
                <w:color w:val="000000"/>
              </w:rPr>
            </w:pPr>
            <w:r w:rsidRPr="003C4E72">
              <w:rPr>
                <w:color w:val="000000"/>
              </w:rPr>
              <w:t>Unchanged</w:t>
            </w:r>
          </w:p>
        </w:tc>
      </w:tr>
      <w:tr w:rsidR="00FF3FB4" w:rsidRPr="003C4E72" w:rsidTr="00FF3FB4">
        <w:tc>
          <w:tcPr>
            <w:tcW w:w="4997" w:type="dxa"/>
          </w:tcPr>
          <w:p w:rsidR="00FF3FB4" w:rsidRPr="003C4E72" w:rsidRDefault="00FF3FB4" w:rsidP="00FF3FB4">
            <w:pPr>
              <w:pStyle w:val="Tablebody"/>
              <w:jc w:val="left"/>
              <w:rPr>
                <w:color w:val="000000"/>
              </w:rPr>
            </w:pPr>
            <w:r w:rsidRPr="003C4E72">
              <w:rPr>
                <w:color w:val="000000"/>
              </w:rPr>
              <w:t xml:space="preserve">5: Stronger partnerships between non-state actors and government in service delivery in rural communities and informal settlements in urban areas </w:t>
            </w:r>
          </w:p>
        </w:tc>
        <w:tc>
          <w:tcPr>
            <w:tcW w:w="644" w:type="dxa"/>
          </w:tcPr>
          <w:p w:rsidR="00FF3FB4" w:rsidRPr="00BC1E70" w:rsidRDefault="00FF3FB4" w:rsidP="00FF3FB4">
            <w:pPr>
              <w:pStyle w:val="Tablebody"/>
              <w:spacing w:after="0"/>
              <w:jc w:val="center"/>
              <w:rPr>
                <w:color w:val="00FF00"/>
              </w:rPr>
            </w:pPr>
            <w:r w:rsidRPr="00BC1E70">
              <w:rPr>
                <w:color w:val="00FF00"/>
                <w:sz w:val="24"/>
                <w:szCs w:val="24"/>
              </w:rPr>
              <w:sym w:font="Wingdings" w:char="F06E"/>
            </w:r>
          </w:p>
          <w:p w:rsidR="00FF3FB4" w:rsidRPr="003C4E72" w:rsidRDefault="00FF3FB4" w:rsidP="00FF3FB4">
            <w:pPr>
              <w:pStyle w:val="Tablebody"/>
              <w:spacing w:before="0"/>
              <w:jc w:val="center"/>
              <w:rPr>
                <w:color w:val="000000"/>
              </w:rPr>
            </w:pPr>
            <w:r w:rsidRPr="003C4E72">
              <w:rPr>
                <w:color w:val="000000"/>
              </w:rPr>
              <w:t>(green)</w:t>
            </w:r>
          </w:p>
        </w:tc>
        <w:tc>
          <w:tcPr>
            <w:tcW w:w="2296" w:type="dxa"/>
          </w:tcPr>
          <w:p w:rsidR="00FF3FB4" w:rsidRPr="003C4E72" w:rsidRDefault="00FF3FB4" w:rsidP="00FF3FB4">
            <w:pPr>
              <w:pStyle w:val="Tablebody"/>
              <w:ind w:left="680"/>
              <w:jc w:val="left"/>
              <w:rPr>
                <w:color w:val="000000"/>
              </w:rPr>
            </w:pPr>
            <w:r w:rsidRPr="003C4E72">
              <w:rPr>
                <w:color w:val="000000"/>
              </w:rPr>
              <w:t xml:space="preserve">Improved </w:t>
            </w:r>
          </w:p>
        </w:tc>
      </w:tr>
      <w:tr w:rsidR="00FF3FB4" w:rsidRPr="003C4E72" w:rsidTr="00FF3FB4">
        <w:tc>
          <w:tcPr>
            <w:tcW w:w="4997" w:type="dxa"/>
            <w:tcBorders>
              <w:bottom w:val="single" w:sz="4" w:space="0" w:color="auto"/>
            </w:tcBorders>
          </w:tcPr>
          <w:p w:rsidR="00FF3FB4" w:rsidRPr="003C4E72" w:rsidRDefault="00FF3FB4" w:rsidP="00FF3FB4">
            <w:pPr>
              <w:pStyle w:val="Tablebody"/>
              <w:jc w:val="left"/>
              <w:rPr>
                <w:color w:val="000000"/>
              </w:rPr>
            </w:pPr>
            <w:r w:rsidRPr="003C4E72">
              <w:rPr>
                <w:color w:val="000000"/>
              </w:rPr>
              <w:t xml:space="preserve">6: Economic growth—raised productive capacity of </w:t>
            </w:r>
            <w:proofErr w:type="spellStart"/>
            <w:r w:rsidRPr="003C4E72">
              <w:rPr>
                <w:color w:val="000000"/>
              </w:rPr>
              <w:t>ni</w:t>
            </w:r>
            <w:proofErr w:type="spellEnd"/>
            <w:r w:rsidRPr="003C4E72">
              <w:rPr>
                <w:color w:val="000000"/>
              </w:rPr>
              <w:t>-Vanuatu, particularly women and young people</w:t>
            </w:r>
          </w:p>
        </w:tc>
        <w:tc>
          <w:tcPr>
            <w:tcW w:w="644" w:type="dxa"/>
            <w:tcBorders>
              <w:bottom w:val="single" w:sz="4" w:space="0" w:color="auto"/>
            </w:tcBorders>
          </w:tcPr>
          <w:p w:rsidR="00FF3FB4" w:rsidRPr="00BC1E70" w:rsidRDefault="00FF3FB4" w:rsidP="00FF3FB4">
            <w:pPr>
              <w:pStyle w:val="Tablebody"/>
              <w:spacing w:after="0"/>
              <w:jc w:val="center"/>
              <w:rPr>
                <w:color w:val="00FF00"/>
              </w:rPr>
            </w:pPr>
            <w:r w:rsidRPr="00BC1E70">
              <w:rPr>
                <w:color w:val="00FF00"/>
                <w:sz w:val="24"/>
                <w:szCs w:val="24"/>
              </w:rPr>
              <w:sym w:font="Wingdings" w:char="F06E"/>
            </w:r>
          </w:p>
          <w:p w:rsidR="00FF3FB4" w:rsidRPr="003C4E72" w:rsidRDefault="00FF3FB4" w:rsidP="00FF3FB4">
            <w:pPr>
              <w:pStyle w:val="Tablebody"/>
              <w:spacing w:before="0"/>
              <w:jc w:val="center"/>
              <w:rPr>
                <w:color w:val="000000"/>
              </w:rPr>
            </w:pPr>
            <w:r w:rsidRPr="003C4E72">
              <w:rPr>
                <w:color w:val="000000"/>
              </w:rPr>
              <w:t>(green)</w:t>
            </w:r>
          </w:p>
        </w:tc>
        <w:tc>
          <w:tcPr>
            <w:tcW w:w="2296" w:type="dxa"/>
            <w:tcBorders>
              <w:bottom w:val="single" w:sz="4" w:space="0" w:color="auto"/>
            </w:tcBorders>
          </w:tcPr>
          <w:p w:rsidR="00FF3FB4" w:rsidRPr="003C4E72" w:rsidRDefault="00FF3FB4" w:rsidP="00FF3FB4">
            <w:pPr>
              <w:pStyle w:val="Tablebody"/>
              <w:ind w:left="680"/>
              <w:jc w:val="left"/>
              <w:rPr>
                <w:color w:val="000000"/>
              </w:rPr>
            </w:pPr>
            <w:r w:rsidRPr="003C4E72">
              <w:rPr>
                <w:color w:val="000000"/>
              </w:rPr>
              <w:t xml:space="preserve">Improved </w:t>
            </w:r>
          </w:p>
        </w:tc>
      </w:tr>
    </w:tbl>
    <w:p w:rsidR="00FF3FB4" w:rsidRPr="003C4E72" w:rsidRDefault="00FF3FB4" w:rsidP="00FF3FB4">
      <w:pPr>
        <w:pStyle w:val="Note"/>
        <w:keepNext w:val="0"/>
        <w:rPr>
          <w:color w:val="000000"/>
        </w:rPr>
      </w:pPr>
      <w:r w:rsidRPr="003C4E72">
        <w:rPr>
          <w:b/>
          <w:color w:val="000000"/>
        </w:rPr>
        <w:t>Note:</w:t>
      </w:r>
      <w:r w:rsidRPr="003C4E72">
        <w:rPr>
          <w:color w:val="000000"/>
        </w:rPr>
        <w:t xml:space="preserve"> </w:t>
      </w:r>
      <w:r w:rsidRPr="00BC1E70">
        <w:rPr>
          <w:color w:val="00FF00"/>
          <w:szCs w:val="14"/>
        </w:rPr>
        <w:sym w:font="Wingdings" w:char="F06E"/>
      </w:r>
      <w:r w:rsidRPr="003C4E72">
        <w:rPr>
          <w:color w:val="000000"/>
        </w:rPr>
        <w:t xml:space="preserve"> (green) denotes the objective is on track to be fully achieved within the timeframe. </w:t>
      </w:r>
      <w:r w:rsidRPr="00BC1E70">
        <w:rPr>
          <w:color w:val="FF9900"/>
          <w:szCs w:val="14"/>
        </w:rPr>
        <w:sym w:font="Wingdings" w:char="F06E"/>
      </w:r>
      <w:r w:rsidRPr="003C4E72">
        <w:rPr>
          <w:color w:val="000000"/>
        </w:rPr>
        <w:t xml:space="preserve"> (</w:t>
      </w:r>
      <w:proofErr w:type="gramStart"/>
      <w:r w:rsidRPr="003C4E72">
        <w:rPr>
          <w:color w:val="000000"/>
        </w:rPr>
        <w:t>amber</w:t>
      </w:r>
      <w:proofErr w:type="gramEnd"/>
      <w:r w:rsidRPr="003C4E72">
        <w:rPr>
          <w:color w:val="000000"/>
        </w:rPr>
        <w:t>) denotes the objective will be partly achieved within the timeframe.</w:t>
      </w:r>
    </w:p>
    <w:p w:rsidR="00D030E2" w:rsidRPr="003C4E72" w:rsidRDefault="008D3249" w:rsidP="00D030E2">
      <w:pPr>
        <w:spacing w:before="180" w:line="300" w:lineRule="atLeast"/>
        <w:rPr>
          <w:rFonts w:ascii="Garamond" w:hAnsi="Garamond" w:cs="Arial"/>
          <w:color w:val="000000"/>
          <w:sz w:val="23"/>
          <w:szCs w:val="23"/>
        </w:rPr>
      </w:pPr>
      <w:r w:rsidRPr="003C4E72">
        <w:rPr>
          <w:rFonts w:ascii="Garamond" w:hAnsi="Garamond"/>
          <w:color w:val="000000"/>
          <w:sz w:val="23"/>
          <w:szCs w:val="23"/>
        </w:rPr>
        <w:lastRenderedPageBreak/>
        <w:t>Australia assisted Vanuatu to achieve an important result</w:t>
      </w:r>
      <w:r w:rsidR="00E06450" w:rsidRPr="003C4E72">
        <w:rPr>
          <w:rFonts w:ascii="Garamond" w:hAnsi="Garamond"/>
          <w:color w:val="000000"/>
          <w:sz w:val="23"/>
          <w:szCs w:val="23"/>
        </w:rPr>
        <w:t>—</w:t>
      </w:r>
      <w:r w:rsidRPr="003C4E72">
        <w:rPr>
          <w:rFonts w:ascii="Garamond" w:hAnsi="Garamond"/>
          <w:color w:val="000000"/>
          <w:sz w:val="23"/>
          <w:szCs w:val="23"/>
        </w:rPr>
        <w:t>the negotiate</w:t>
      </w:r>
      <w:r w:rsidR="00E06450" w:rsidRPr="003C4E72">
        <w:rPr>
          <w:rFonts w:ascii="Garamond" w:hAnsi="Garamond"/>
          <w:color w:val="000000"/>
          <w:sz w:val="23"/>
          <w:szCs w:val="23"/>
        </w:rPr>
        <w:t>d</w:t>
      </w:r>
      <w:r w:rsidRPr="003C4E72">
        <w:rPr>
          <w:rFonts w:ascii="Garamond" w:hAnsi="Garamond"/>
          <w:color w:val="000000"/>
          <w:sz w:val="23"/>
          <w:szCs w:val="23"/>
        </w:rPr>
        <w:t xml:space="preserve"> end to monopoly arrangements in telecommunications and the introduction of competition. </w:t>
      </w:r>
      <w:r w:rsidR="00D030E2" w:rsidRPr="003C4E72">
        <w:rPr>
          <w:rFonts w:ascii="Garamond" w:hAnsi="Garamond" w:cs="Arial"/>
          <w:color w:val="000000"/>
          <w:sz w:val="23"/>
          <w:szCs w:val="23"/>
        </w:rPr>
        <w:t xml:space="preserve">The telecommunications market in </w:t>
      </w:r>
      <w:smartTag w:uri="urn:schemas-microsoft-com:office:smarttags" w:element="country-region">
        <w:smartTag w:uri="urn:schemas-microsoft-com:office:smarttags" w:element="place">
          <w:r w:rsidR="00D030E2" w:rsidRPr="003C4E72">
            <w:rPr>
              <w:rFonts w:ascii="Garamond" w:hAnsi="Garamond" w:cs="Arial"/>
              <w:color w:val="000000"/>
              <w:sz w:val="23"/>
              <w:szCs w:val="23"/>
            </w:rPr>
            <w:t>Vanuatu</w:t>
          </w:r>
        </w:smartTag>
      </w:smartTag>
      <w:r w:rsidR="00D030E2" w:rsidRPr="003C4E72">
        <w:rPr>
          <w:rFonts w:ascii="Garamond" w:hAnsi="Garamond" w:cs="Arial"/>
          <w:color w:val="000000"/>
          <w:sz w:val="23"/>
          <w:szCs w:val="23"/>
        </w:rPr>
        <w:t xml:space="preserve"> is now open to competition. A license was issued to a new telecommunication provider </w:t>
      </w:r>
      <w:proofErr w:type="spellStart"/>
      <w:r w:rsidR="00D030E2" w:rsidRPr="003C4E72">
        <w:rPr>
          <w:rFonts w:ascii="Garamond" w:hAnsi="Garamond" w:cs="Arial"/>
          <w:color w:val="000000"/>
          <w:sz w:val="23"/>
          <w:szCs w:val="23"/>
        </w:rPr>
        <w:t>Digicell</w:t>
      </w:r>
      <w:proofErr w:type="spellEnd"/>
      <w:r w:rsidR="00D030E2" w:rsidRPr="003C4E72">
        <w:rPr>
          <w:rFonts w:ascii="Garamond" w:hAnsi="Garamond" w:cs="Arial"/>
          <w:color w:val="000000"/>
          <w:sz w:val="23"/>
          <w:szCs w:val="23"/>
        </w:rPr>
        <w:t xml:space="preserve">. The new provider is already providing coverage to 75 per cent of </w:t>
      </w:r>
      <w:smartTag w:uri="urn:schemas-microsoft-com:office:smarttags" w:element="country-region">
        <w:smartTag w:uri="urn:schemas-microsoft-com:office:smarttags" w:element="place">
          <w:r w:rsidR="00D030E2" w:rsidRPr="003C4E72">
            <w:rPr>
              <w:rFonts w:ascii="Garamond" w:hAnsi="Garamond" w:cs="Arial"/>
              <w:color w:val="000000"/>
              <w:sz w:val="23"/>
              <w:szCs w:val="23"/>
            </w:rPr>
            <w:t>Vanuatu</w:t>
          </w:r>
        </w:smartTag>
      </w:smartTag>
      <w:r w:rsidR="00D030E2" w:rsidRPr="003C4E72">
        <w:rPr>
          <w:rFonts w:ascii="Garamond" w:hAnsi="Garamond" w:cs="Arial"/>
          <w:color w:val="000000"/>
          <w:sz w:val="23"/>
          <w:szCs w:val="23"/>
        </w:rPr>
        <w:t>’s population and the prices of mobile telephones and sim cards have dropped significantly. .</w:t>
      </w:r>
    </w:p>
    <w:p w:rsidR="008D3249" w:rsidRPr="003C4E72" w:rsidRDefault="008D3249" w:rsidP="00D030E2">
      <w:pPr>
        <w:pStyle w:val="BodyText"/>
        <w:rPr>
          <w:color w:val="000000"/>
        </w:rPr>
      </w:pPr>
      <w:r w:rsidRPr="003C4E72">
        <w:rPr>
          <w:color w:val="000000"/>
        </w:rPr>
        <w:t>These reforms also include the establishment of a universal access fund</w:t>
      </w:r>
      <w:r w:rsidR="003B1B16" w:rsidRPr="003C4E72">
        <w:rPr>
          <w:color w:val="000000"/>
        </w:rPr>
        <w:t>,</w:t>
      </w:r>
      <w:r w:rsidRPr="003C4E72">
        <w:rPr>
          <w:color w:val="000000"/>
        </w:rPr>
        <w:t xml:space="preserve"> which will be financed mainly from revenue. Good progress has been achieved on other economic reforms in aviation, power and commodities marketing</w:t>
      </w:r>
      <w:r w:rsidR="003B1B16" w:rsidRPr="003C4E72">
        <w:rPr>
          <w:color w:val="000000"/>
        </w:rPr>
        <w:t>,</w:t>
      </w:r>
      <w:r w:rsidRPr="003C4E72">
        <w:rPr>
          <w:color w:val="000000"/>
        </w:rPr>
        <w:t xml:space="preserve"> and work has begun on transport infrastructure. These </w:t>
      </w:r>
      <w:r w:rsidR="00E06450" w:rsidRPr="003C4E72">
        <w:rPr>
          <w:color w:val="000000"/>
        </w:rPr>
        <w:t xml:space="preserve">reforms </w:t>
      </w:r>
      <w:r w:rsidRPr="003C4E72">
        <w:rPr>
          <w:color w:val="000000"/>
        </w:rPr>
        <w:t>illustrate the Vanuatu Government</w:t>
      </w:r>
      <w:r w:rsidR="003B1B16" w:rsidRPr="003C4E72">
        <w:rPr>
          <w:color w:val="000000"/>
        </w:rPr>
        <w:t>’s</w:t>
      </w:r>
      <w:r w:rsidRPr="003C4E72">
        <w:rPr>
          <w:color w:val="000000"/>
        </w:rPr>
        <w:t xml:space="preserve"> and </w:t>
      </w:r>
      <w:proofErr w:type="spellStart"/>
      <w:r w:rsidRPr="003C4E72">
        <w:rPr>
          <w:color w:val="000000"/>
        </w:rPr>
        <w:t>AusAID’s</w:t>
      </w:r>
      <w:proofErr w:type="spellEnd"/>
      <w:r w:rsidRPr="003C4E72">
        <w:rPr>
          <w:color w:val="000000"/>
        </w:rPr>
        <w:t xml:space="preserve"> increase</w:t>
      </w:r>
      <w:r w:rsidR="003B1B16" w:rsidRPr="003C4E72">
        <w:rPr>
          <w:color w:val="000000"/>
        </w:rPr>
        <w:t>d</w:t>
      </w:r>
      <w:r w:rsidRPr="003C4E72">
        <w:rPr>
          <w:color w:val="000000"/>
        </w:rPr>
        <w:t xml:space="preserve"> recognition of infrastructure as a driver for growth and poverty reduction.</w:t>
      </w:r>
    </w:p>
    <w:p w:rsidR="008D3249" w:rsidRPr="003C4E72" w:rsidRDefault="008D3249" w:rsidP="00512437">
      <w:pPr>
        <w:pStyle w:val="BodyText"/>
        <w:rPr>
          <w:color w:val="000000"/>
        </w:rPr>
      </w:pPr>
      <w:r w:rsidRPr="003C4E72">
        <w:rPr>
          <w:color w:val="000000"/>
        </w:rPr>
        <w:t>In health, Australian support has initiated an important cervical cancer program. Nurses have been train</w:t>
      </w:r>
      <w:r w:rsidR="003B1B16" w:rsidRPr="003C4E72">
        <w:rPr>
          <w:color w:val="000000"/>
        </w:rPr>
        <w:t>ed</w:t>
      </w:r>
      <w:r w:rsidRPr="003C4E72">
        <w:rPr>
          <w:color w:val="000000"/>
        </w:rPr>
        <w:t xml:space="preserve"> to screen for cervical cancer and the pilot phase saw seven young women referred to </w:t>
      </w:r>
      <w:smartTag w:uri="urn:schemas-microsoft-com:office:smarttags" w:element="country-region">
        <w:smartTag w:uri="urn:schemas-microsoft-com:office:smarttags" w:element="place">
          <w:r w:rsidRPr="003C4E72">
            <w:rPr>
              <w:color w:val="000000"/>
            </w:rPr>
            <w:t>Australia</w:t>
          </w:r>
        </w:smartTag>
      </w:smartTag>
      <w:r w:rsidRPr="003C4E72">
        <w:rPr>
          <w:color w:val="000000"/>
        </w:rPr>
        <w:t xml:space="preserve"> for life-saving treatment. Birth mortality at </w:t>
      </w:r>
      <w:smartTag w:uri="urn:schemas-microsoft-com:office:smarttags" w:element="PlaceName">
        <w:smartTag w:uri="urn:schemas-microsoft-com:office:smarttags" w:element="place">
          <w:smartTag w:uri="urn:schemas-microsoft-com:office:smarttags" w:element="PlaceName">
            <w:r w:rsidRPr="003C4E72">
              <w:rPr>
                <w:color w:val="000000"/>
              </w:rPr>
              <w:t>Vila</w:t>
            </w:r>
          </w:smartTag>
          <w:r w:rsidRPr="003C4E72">
            <w:rPr>
              <w:color w:val="000000"/>
            </w:rPr>
            <w:t xml:space="preserve"> </w:t>
          </w:r>
          <w:smartTag w:uri="urn:schemas-microsoft-com:office:smarttags" w:element="PlaceName">
            <w:r w:rsidRPr="003C4E72">
              <w:rPr>
                <w:color w:val="000000"/>
              </w:rPr>
              <w:t>Central</w:t>
            </w:r>
          </w:smartTag>
          <w:r w:rsidRPr="003C4E72">
            <w:rPr>
              <w:color w:val="000000"/>
            </w:rPr>
            <w:t xml:space="preserve"> </w:t>
          </w:r>
          <w:smartTag w:uri="urn:schemas-microsoft-com:office:smarttags" w:element="PlaceType">
            <w:r w:rsidRPr="003C4E72">
              <w:rPr>
                <w:color w:val="000000"/>
              </w:rPr>
              <w:t>Hospital</w:t>
            </w:r>
          </w:smartTag>
        </w:smartTag>
      </w:smartTag>
      <w:r w:rsidRPr="003C4E72">
        <w:rPr>
          <w:color w:val="000000"/>
        </w:rPr>
        <w:t xml:space="preserve"> has dropped from 56 in 1000 to 52 in 1000 over the </w:t>
      </w:r>
      <w:r w:rsidR="003B1B16" w:rsidRPr="003C4E72">
        <w:rPr>
          <w:color w:val="000000"/>
        </w:rPr>
        <w:t>p</w:t>
      </w:r>
      <w:r w:rsidRPr="003C4E72">
        <w:rPr>
          <w:color w:val="000000"/>
        </w:rPr>
        <w:t xml:space="preserve">ast two years, due to the work of Australia-funded medical personnel and their </w:t>
      </w:r>
      <w:proofErr w:type="spellStart"/>
      <w:r w:rsidRPr="003C4E72">
        <w:rPr>
          <w:color w:val="000000"/>
        </w:rPr>
        <w:t>ni</w:t>
      </w:r>
      <w:proofErr w:type="spellEnd"/>
      <w:r w:rsidRPr="003C4E72">
        <w:rPr>
          <w:color w:val="000000"/>
        </w:rPr>
        <w:t xml:space="preserve">-Vanuatu counterparts. </w:t>
      </w:r>
    </w:p>
    <w:p w:rsidR="008D3249" w:rsidRPr="003C4E72" w:rsidRDefault="008D3249" w:rsidP="00512437">
      <w:pPr>
        <w:pStyle w:val="BodyText"/>
        <w:rPr>
          <w:color w:val="000000"/>
        </w:rPr>
      </w:pPr>
      <w:r w:rsidRPr="003C4E72">
        <w:rPr>
          <w:color w:val="000000"/>
        </w:rPr>
        <w:t xml:space="preserve">Several important new initiatives commenced in </w:t>
      </w:r>
      <w:r w:rsidR="003B1B16" w:rsidRPr="003C4E72">
        <w:rPr>
          <w:color w:val="000000"/>
        </w:rPr>
        <w:t>2007–08</w:t>
      </w:r>
      <w:r w:rsidRPr="003C4E72">
        <w:rPr>
          <w:color w:val="000000"/>
        </w:rPr>
        <w:t>: the Land Reform Initiative</w:t>
      </w:r>
      <w:r w:rsidR="003B1B16" w:rsidRPr="003C4E72">
        <w:rPr>
          <w:color w:val="000000"/>
        </w:rPr>
        <w:t>,</w:t>
      </w:r>
      <w:r w:rsidRPr="003C4E72">
        <w:rPr>
          <w:color w:val="000000"/>
        </w:rPr>
        <w:t xml:space="preserve"> </w:t>
      </w:r>
      <w:proofErr w:type="spellStart"/>
      <w:r w:rsidRPr="003C4E72">
        <w:rPr>
          <w:i/>
          <w:color w:val="000000"/>
        </w:rPr>
        <w:t>Vois</w:t>
      </w:r>
      <w:proofErr w:type="spellEnd"/>
      <w:r w:rsidRPr="003C4E72">
        <w:rPr>
          <w:i/>
          <w:color w:val="000000"/>
        </w:rPr>
        <w:t xml:space="preserve"> </w:t>
      </w:r>
      <w:proofErr w:type="spellStart"/>
      <w:r w:rsidRPr="003C4E72">
        <w:rPr>
          <w:i/>
          <w:color w:val="000000"/>
        </w:rPr>
        <w:t>Blong</w:t>
      </w:r>
      <w:proofErr w:type="spellEnd"/>
      <w:r w:rsidRPr="003C4E72">
        <w:rPr>
          <w:i/>
          <w:color w:val="000000"/>
        </w:rPr>
        <w:t xml:space="preserve"> </w:t>
      </w:r>
      <w:proofErr w:type="spellStart"/>
      <w:r w:rsidRPr="003C4E72">
        <w:rPr>
          <w:i/>
          <w:color w:val="000000"/>
        </w:rPr>
        <w:t>Yumi</w:t>
      </w:r>
      <w:proofErr w:type="spellEnd"/>
      <w:r w:rsidRPr="003C4E72">
        <w:rPr>
          <w:color w:val="000000"/>
        </w:rPr>
        <w:t xml:space="preserve"> (support for Radio Vanuatu and Vanuatu Broadcasting and Television Corporation)</w:t>
      </w:r>
      <w:r w:rsidR="003B1B16" w:rsidRPr="003C4E72">
        <w:rPr>
          <w:color w:val="000000"/>
        </w:rPr>
        <w:t>,</w:t>
      </w:r>
      <w:r w:rsidRPr="003C4E72">
        <w:rPr>
          <w:color w:val="000000"/>
        </w:rPr>
        <w:t xml:space="preserve"> </w:t>
      </w:r>
      <w:r w:rsidR="003B1B16" w:rsidRPr="003C4E72">
        <w:rPr>
          <w:color w:val="000000"/>
        </w:rPr>
        <w:t>phase </w:t>
      </w:r>
      <w:r w:rsidRPr="003C4E72">
        <w:rPr>
          <w:color w:val="000000"/>
        </w:rPr>
        <w:t>2 of the Governance for Growth</w:t>
      </w:r>
      <w:r w:rsidR="006D7951" w:rsidRPr="003C4E72">
        <w:rPr>
          <w:color w:val="000000"/>
        </w:rPr>
        <w:t xml:space="preserve"> (GFG)</w:t>
      </w:r>
      <w:r w:rsidRPr="003C4E72">
        <w:rPr>
          <w:color w:val="000000"/>
        </w:rPr>
        <w:t xml:space="preserve"> Program</w:t>
      </w:r>
      <w:r w:rsidR="003B1B16" w:rsidRPr="003C4E72">
        <w:rPr>
          <w:color w:val="000000"/>
        </w:rPr>
        <w:t>,</w:t>
      </w:r>
      <w:r w:rsidRPr="003C4E72">
        <w:rPr>
          <w:color w:val="000000"/>
        </w:rPr>
        <w:t xml:space="preserve"> and the Vanuatu Churches Partnership. </w:t>
      </w:r>
      <w:r w:rsidR="00E06450" w:rsidRPr="003C4E72">
        <w:rPr>
          <w:color w:val="000000"/>
        </w:rPr>
        <w:t>The w</w:t>
      </w:r>
      <w:r w:rsidRPr="003C4E72">
        <w:rPr>
          <w:color w:val="000000"/>
        </w:rPr>
        <w:t xml:space="preserve">ork in media and with civil society represents an expansion in support for building demand for better governance, especially important ahead of </w:t>
      </w:r>
      <w:r w:rsidR="003B1B16" w:rsidRPr="003C4E72">
        <w:rPr>
          <w:color w:val="000000"/>
        </w:rPr>
        <w:t xml:space="preserve">the </w:t>
      </w:r>
      <w:r w:rsidRPr="003C4E72">
        <w:rPr>
          <w:color w:val="000000"/>
        </w:rPr>
        <w:t xml:space="preserve">elections in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in 2008. </w:t>
      </w:r>
    </w:p>
    <w:p w:rsidR="008D3249" w:rsidRPr="003C4E72" w:rsidRDefault="008D3249" w:rsidP="00512437">
      <w:pPr>
        <w:pStyle w:val="BodyText"/>
        <w:rPr>
          <w:color w:val="000000"/>
        </w:rPr>
      </w:pPr>
      <w:r w:rsidRPr="003C4E72">
        <w:rPr>
          <w:color w:val="000000"/>
        </w:rPr>
        <w:t xml:space="preserve">Good progress has been made towards the Paris Declaration aim of harmonisation and cooperation. There has been a substantial increase in funding directed through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w:t>
      </w:r>
      <w:r w:rsidR="003B1B16" w:rsidRPr="003C4E72">
        <w:rPr>
          <w:color w:val="000000"/>
        </w:rPr>
        <w:t xml:space="preserve">government </w:t>
      </w:r>
      <w:r w:rsidRPr="003C4E72">
        <w:rPr>
          <w:color w:val="000000"/>
        </w:rPr>
        <w:t>systems</w:t>
      </w:r>
      <w:r w:rsidR="003B1B16" w:rsidRPr="003C4E72">
        <w:rPr>
          <w:color w:val="000000"/>
        </w:rPr>
        <w:t>—</w:t>
      </w:r>
      <w:r w:rsidRPr="003C4E72">
        <w:rPr>
          <w:color w:val="000000"/>
        </w:rPr>
        <w:t>19</w:t>
      </w:r>
      <w:r w:rsidR="004D1ED4" w:rsidRPr="003C4E72">
        <w:rPr>
          <w:color w:val="000000"/>
        </w:rPr>
        <w:t> per cent</w:t>
      </w:r>
      <w:r w:rsidRPr="003C4E72">
        <w:rPr>
          <w:color w:val="000000"/>
        </w:rPr>
        <w:t xml:space="preserve"> of the bilateral program in 2007</w:t>
      </w:r>
      <w:r w:rsidR="00391E01" w:rsidRPr="003C4E72">
        <w:rPr>
          <w:color w:val="000000"/>
        </w:rPr>
        <w:t>–</w:t>
      </w:r>
      <w:r w:rsidRPr="003C4E72">
        <w:rPr>
          <w:color w:val="000000"/>
        </w:rPr>
        <w:t xml:space="preserve">08. The GFG </w:t>
      </w:r>
      <w:r w:rsidR="006D7951" w:rsidRPr="003C4E72">
        <w:rPr>
          <w:color w:val="000000"/>
        </w:rPr>
        <w:t xml:space="preserve">program </w:t>
      </w:r>
      <w:r w:rsidRPr="003C4E72">
        <w:rPr>
          <w:color w:val="000000"/>
        </w:rPr>
        <w:t xml:space="preserve">is directing funds through </w:t>
      </w:r>
      <w:r w:rsidR="007206E1" w:rsidRPr="003C4E72">
        <w:rPr>
          <w:color w:val="000000"/>
        </w:rPr>
        <w:t xml:space="preserve">government </w:t>
      </w:r>
      <w:r w:rsidRPr="003C4E72">
        <w:rPr>
          <w:color w:val="000000"/>
        </w:rPr>
        <w:t xml:space="preserve">for utilities regulation, public financial management and universal access provisions in telecommunications. </w:t>
      </w:r>
      <w:r w:rsidR="006D7951" w:rsidRPr="003C4E72">
        <w:rPr>
          <w:color w:val="000000"/>
        </w:rPr>
        <w:t xml:space="preserve">The program </w:t>
      </w:r>
      <w:r w:rsidRPr="003C4E72">
        <w:rPr>
          <w:color w:val="000000"/>
        </w:rPr>
        <w:t>also facilitated the negotiation of two major funding agreements in health (</w:t>
      </w:r>
      <w:r w:rsidR="007206E1" w:rsidRPr="003C4E72">
        <w:rPr>
          <w:color w:val="000000"/>
        </w:rPr>
        <w:t xml:space="preserve">Pacific </w:t>
      </w:r>
      <w:r w:rsidRPr="003C4E72">
        <w:rPr>
          <w:color w:val="000000"/>
        </w:rPr>
        <w:t xml:space="preserve">Malaria </w:t>
      </w:r>
      <w:r w:rsidR="007206E1" w:rsidRPr="003C4E72">
        <w:rPr>
          <w:color w:val="000000"/>
        </w:rPr>
        <w:t>Initiative</w:t>
      </w:r>
      <w:r w:rsidRPr="003C4E72">
        <w:rPr>
          <w:color w:val="000000"/>
        </w:rPr>
        <w:t xml:space="preserve">) and education (preparation for </w:t>
      </w:r>
      <w:r w:rsidR="007206E1" w:rsidRPr="003C4E72">
        <w:rPr>
          <w:color w:val="000000"/>
        </w:rPr>
        <w:t xml:space="preserve">a </w:t>
      </w:r>
      <w:r w:rsidRPr="003C4E72">
        <w:rPr>
          <w:color w:val="000000"/>
        </w:rPr>
        <w:t>sector-wide approach)</w:t>
      </w:r>
      <w:r w:rsidR="00E06450" w:rsidRPr="003C4E72">
        <w:rPr>
          <w:color w:val="000000"/>
        </w:rPr>
        <w:t>.</w:t>
      </w:r>
      <w:r w:rsidRPr="003C4E72">
        <w:rPr>
          <w:color w:val="000000"/>
        </w:rPr>
        <w:t xml:space="preserve"> </w:t>
      </w:r>
      <w:r w:rsidR="00E06450" w:rsidRPr="003C4E72">
        <w:rPr>
          <w:color w:val="000000"/>
        </w:rPr>
        <w:t>T</w:t>
      </w:r>
      <w:r w:rsidRPr="003C4E72">
        <w:rPr>
          <w:color w:val="000000"/>
        </w:rPr>
        <w:t xml:space="preserve">he management of the successful Village Health Workers </w:t>
      </w:r>
      <w:r w:rsidR="007206E1" w:rsidRPr="003C4E72">
        <w:rPr>
          <w:color w:val="000000"/>
        </w:rPr>
        <w:t>P</w:t>
      </w:r>
      <w:r w:rsidRPr="003C4E72">
        <w:rPr>
          <w:color w:val="000000"/>
        </w:rPr>
        <w:t xml:space="preserve">roject </w:t>
      </w:r>
      <w:r w:rsidR="00E06450" w:rsidRPr="003C4E72">
        <w:rPr>
          <w:color w:val="000000"/>
        </w:rPr>
        <w:t>was</w:t>
      </w:r>
      <w:r w:rsidRPr="003C4E72">
        <w:rPr>
          <w:color w:val="000000"/>
        </w:rPr>
        <w:t xml:space="preserve"> transferred from </w:t>
      </w:r>
      <w:proofErr w:type="spellStart"/>
      <w:r w:rsidRPr="003C4E72">
        <w:rPr>
          <w:color w:val="000000"/>
        </w:rPr>
        <w:t>AusAID</w:t>
      </w:r>
      <w:proofErr w:type="spellEnd"/>
      <w:r w:rsidRPr="003C4E72">
        <w:rPr>
          <w:color w:val="000000"/>
        </w:rPr>
        <w:t xml:space="preserve"> to the Ministry of Health. </w:t>
      </w:r>
    </w:p>
    <w:p w:rsidR="008D3249" w:rsidRPr="003C4E72" w:rsidRDefault="008D3249" w:rsidP="00512437">
      <w:pPr>
        <w:pStyle w:val="Heading2nonumber"/>
        <w:rPr>
          <w:color w:val="000000"/>
        </w:rPr>
      </w:pPr>
      <w:bookmarkStart w:id="24" w:name="_Toc205178186"/>
      <w:bookmarkStart w:id="25" w:name="_Toc205178234"/>
      <w:bookmarkStart w:id="26" w:name="_Toc205809050"/>
      <w:bookmarkStart w:id="27" w:name="_Toc206305830"/>
      <w:bookmarkStart w:id="28" w:name="_Toc208378233"/>
      <w:bookmarkStart w:id="29" w:name="_Toc208378255"/>
      <w:bookmarkStart w:id="30" w:name="_Toc210794380"/>
      <w:bookmarkStart w:id="31" w:name="_Toc360804557"/>
      <w:r w:rsidRPr="003C4E72">
        <w:rPr>
          <w:color w:val="000000"/>
        </w:rPr>
        <w:t>Major challenges</w:t>
      </w:r>
      <w:bookmarkEnd w:id="24"/>
      <w:bookmarkEnd w:id="25"/>
      <w:bookmarkEnd w:id="26"/>
      <w:bookmarkEnd w:id="27"/>
      <w:bookmarkEnd w:id="28"/>
      <w:bookmarkEnd w:id="29"/>
      <w:bookmarkEnd w:id="30"/>
      <w:bookmarkEnd w:id="31"/>
    </w:p>
    <w:p w:rsidR="008D3249" w:rsidRPr="003C4E72" w:rsidRDefault="008D3249" w:rsidP="00512437">
      <w:pPr>
        <w:pStyle w:val="BodyText"/>
        <w:rPr>
          <w:color w:val="000000"/>
        </w:rPr>
      </w:pPr>
      <w:bookmarkStart w:id="32" w:name="OLE_LINK2"/>
      <w:r w:rsidRPr="003C4E72">
        <w:rPr>
          <w:color w:val="000000"/>
        </w:rPr>
        <w:t xml:space="preserve">Institutional capacity remains generally weak in the Government of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although there are some pockets of strong capacity (for example, in the Department of Finance). Improvements in health and education outcomes continue to be slow, reflecting the complex combination of constraints: </w:t>
      </w:r>
      <w:r w:rsidR="00E06450" w:rsidRPr="003C4E72">
        <w:rPr>
          <w:color w:val="000000"/>
        </w:rPr>
        <w:t xml:space="preserve">the </w:t>
      </w:r>
      <w:r w:rsidRPr="003C4E72">
        <w:rPr>
          <w:color w:val="000000"/>
        </w:rPr>
        <w:t xml:space="preserve">limited reach of government systems, poor rural infrastructure, limited telecommunications coverage, and a fragmented policy framework. There is a lack of government leadership in the law and justice sector and </w:t>
      </w:r>
      <w:r w:rsidRPr="003C4E72">
        <w:rPr>
          <w:color w:val="000000"/>
        </w:rPr>
        <w:lastRenderedPageBreak/>
        <w:t xml:space="preserve">the anticipated benefits from the establishment of </w:t>
      </w:r>
      <w:r w:rsidR="00B8163B" w:rsidRPr="003C4E72">
        <w:rPr>
          <w:color w:val="000000"/>
        </w:rPr>
        <w:t xml:space="preserve">the </w:t>
      </w:r>
      <w:r w:rsidRPr="003C4E72">
        <w:rPr>
          <w:color w:val="000000"/>
        </w:rPr>
        <w:t xml:space="preserve">Ministry of Justice and Social Welfare have yet to be realised. As a result, achievements in legal and policing assistance are </w:t>
      </w:r>
      <w:r w:rsidR="00B8163B" w:rsidRPr="003C4E72">
        <w:rPr>
          <w:color w:val="000000"/>
        </w:rPr>
        <w:t xml:space="preserve">being realised </w:t>
      </w:r>
      <w:r w:rsidRPr="003C4E72">
        <w:rPr>
          <w:color w:val="000000"/>
        </w:rPr>
        <w:t xml:space="preserve">slowly. Urbanisation continues apace in </w:t>
      </w:r>
      <w:smartTag w:uri="urn:schemas-microsoft-com:office:smarttags" w:element="country-region">
        <w:smartTag w:uri="urn:schemas-microsoft-com:office:smarttags" w:element="place">
          <w:r w:rsidRPr="003C4E72">
            <w:rPr>
              <w:color w:val="000000"/>
            </w:rPr>
            <w:t>Vanuatu</w:t>
          </w:r>
        </w:smartTag>
      </w:smartTag>
      <w:r w:rsidR="00B8163B" w:rsidRPr="003C4E72">
        <w:rPr>
          <w:color w:val="000000"/>
        </w:rPr>
        <w:t>,</w:t>
      </w:r>
      <w:r w:rsidRPr="003C4E72">
        <w:rPr>
          <w:color w:val="000000"/>
        </w:rPr>
        <w:t xml:space="preserve"> creating new challenges for </w:t>
      </w:r>
      <w:r w:rsidR="00B8163B" w:rsidRPr="003C4E72">
        <w:rPr>
          <w:color w:val="000000"/>
        </w:rPr>
        <w:t xml:space="preserve">the government </w:t>
      </w:r>
      <w:r w:rsidRPr="003C4E72">
        <w:rPr>
          <w:color w:val="000000"/>
        </w:rPr>
        <w:t>in service delivery and law and order. There is evidence of increasing disputes over land</w:t>
      </w:r>
      <w:r w:rsidR="00E06450" w:rsidRPr="003C4E72">
        <w:rPr>
          <w:color w:val="000000"/>
        </w:rPr>
        <w:t>—</w:t>
      </w:r>
      <w:r w:rsidRPr="003C4E72">
        <w:rPr>
          <w:color w:val="000000"/>
        </w:rPr>
        <w:t xml:space="preserve">the product of the ongoing property boom, continuing difficulties with land administration, and weaknesses in the legal framework. </w:t>
      </w:r>
    </w:p>
    <w:bookmarkEnd w:id="32"/>
    <w:p w:rsidR="008D3249" w:rsidRPr="003C4E72" w:rsidRDefault="008D3249" w:rsidP="00D030E2">
      <w:pPr>
        <w:pStyle w:val="BodyText"/>
        <w:rPr>
          <w:color w:val="000000"/>
        </w:rPr>
      </w:pPr>
      <w:r w:rsidRPr="003C4E72">
        <w:rPr>
          <w:color w:val="000000"/>
        </w:rPr>
        <w:t xml:space="preserve">Donor harmonisation requires substantial </w:t>
      </w:r>
      <w:proofErr w:type="spellStart"/>
      <w:r w:rsidRPr="003C4E72">
        <w:rPr>
          <w:color w:val="000000"/>
        </w:rPr>
        <w:t>AusAID</w:t>
      </w:r>
      <w:proofErr w:type="spellEnd"/>
      <w:r w:rsidRPr="003C4E72">
        <w:rPr>
          <w:color w:val="000000"/>
        </w:rPr>
        <w:t xml:space="preserve"> effort and resources</w:t>
      </w:r>
      <w:r w:rsidR="00B8163B" w:rsidRPr="003C4E72">
        <w:rPr>
          <w:color w:val="000000"/>
        </w:rPr>
        <w:t>,</w:t>
      </w:r>
      <w:r w:rsidRPr="003C4E72">
        <w:rPr>
          <w:color w:val="000000"/>
        </w:rPr>
        <w:t xml:space="preserve"> and remains difficult, especially with non-resident and less</w:t>
      </w:r>
      <w:r w:rsidR="00E06450" w:rsidRPr="003C4E72">
        <w:rPr>
          <w:color w:val="000000"/>
        </w:rPr>
        <w:t>-</w:t>
      </w:r>
      <w:r w:rsidRPr="003C4E72">
        <w:rPr>
          <w:color w:val="000000"/>
        </w:rPr>
        <w:t xml:space="preserve">flexible donors. </w:t>
      </w:r>
      <w:smartTag w:uri="urn:schemas-microsoft-com:office:smarttags" w:element="country-region">
        <w:smartTag w:uri="urn:schemas-microsoft-com:office:smarttags" w:element="place">
          <w:r w:rsidRPr="003C4E72">
            <w:rPr>
              <w:color w:val="000000"/>
            </w:rPr>
            <w:t>Australia</w:t>
          </w:r>
        </w:smartTag>
      </w:smartTag>
      <w:r w:rsidRPr="003C4E72">
        <w:rPr>
          <w:color w:val="000000"/>
        </w:rPr>
        <w:t xml:space="preserve">’s broad and growing program </w:t>
      </w:r>
      <w:r w:rsidR="00B8163B" w:rsidRPr="003C4E72">
        <w:rPr>
          <w:color w:val="000000"/>
        </w:rPr>
        <w:t xml:space="preserve">of assistance </w:t>
      </w:r>
      <w:r w:rsidRPr="003C4E72">
        <w:rPr>
          <w:color w:val="000000"/>
        </w:rPr>
        <w:t xml:space="preserve">increases </w:t>
      </w:r>
      <w:proofErr w:type="spellStart"/>
      <w:r w:rsidR="00B8163B" w:rsidRPr="003C4E72">
        <w:rPr>
          <w:color w:val="000000"/>
        </w:rPr>
        <w:t>AusAID’s</w:t>
      </w:r>
      <w:proofErr w:type="spellEnd"/>
      <w:r w:rsidR="00B8163B" w:rsidRPr="003C4E72">
        <w:rPr>
          <w:color w:val="000000"/>
        </w:rPr>
        <w:t xml:space="preserve"> </w:t>
      </w:r>
      <w:r w:rsidRPr="003C4E72">
        <w:rPr>
          <w:color w:val="000000"/>
        </w:rPr>
        <w:t xml:space="preserve">capacity to respond, but also creates challenges for </w:t>
      </w:r>
      <w:r w:rsidR="00B8163B" w:rsidRPr="003C4E72">
        <w:rPr>
          <w:color w:val="000000"/>
        </w:rPr>
        <w:t xml:space="preserve">its </w:t>
      </w:r>
      <w:r w:rsidRPr="003C4E72">
        <w:rPr>
          <w:color w:val="000000"/>
        </w:rPr>
        <w:t xml:space="preserve">management capacity and runs the risk of creating perceptions of ‘crowding out’ other donors, or even </w:t>
      </w:r>
      <w:r w:rsidR="00B8163B" w:rsidRPr="003C4E72">
        <w:rPr>
          <w:color w:val="000000"/>
        </w:rPr>
        <w:t>the Vanuatu Government</w:t>
      </w:r>
      <w:r w:rsidRPr="003C4E72">
        <w:rPr>
          <w:color w:val="000000"/>
        </w:rPr>
        <w:t xml:space="preserve">. </w:t>
      </w:r>
    </w:p>
    <w:p w:rsidR="00D030E2" w:rsidRPr="003C4E72" w:rsidRDefault="00D030E2" w:rsidP="00D030E2">
      <w:pPr>
        <w:spacing w:before="180" w:line="300" w:lineRule="atLeast"/>
        <w:rPr>
          <w:rFonts w:ascii="Garamond" w:hAnsi="Garamond"/>
          <w:color w:val="000000"/>
          <w:sz w:val="23"/>
          <w:szCs w:val="23"/>
        </w:rPr>
      </w:pPr>
    </w:p>
    <w:p w:rsidR="00D030E2" w:rsidRPr="003C4E72" w:rsidRDefault="00D030E2" w:rsidP="00D030E2">
      <w:pPr>
        <w:spacing w:before="180" w:line="300" w:lineRule="atLeast"/>
        <w:rPr>
          <w:rFonts w:ascii="Garamond" w:hAnsi="Garamond"/>
          <w:color w:val="000000"/>
          <w:sz w:val="23"/>
          <w:szCs w:val="23"/>
        </w:rPr>
      </w:pPr>
      <w:r w:rsidRPr="003C4E72">
        <w:rPr>
          <w:rFonts w:ascii="Garamond" w:hAnsi="Garamond"/>
          <w:color w:val="000000"/>
          <w:sz w:val="23"/>
          <w:szCs w:val="23"/>
        </w:rPr>
        <w:t xml:space="preserve">The upcoming Partnership for Development presents an opportunity to engage with the Government of Vanuatu to continue the ongoing close relationship and constructive policy </w:t>
      </w:r>
      <w:proofErr w:type="gramStart"/>
      <w:r w:rsidRPr="003C4E72">
        <w:rPr>
          <w:rFonts w:ascii="Garamond" w:hAnsi="Garamond"/>
          <w:color w:val="000000"/>
          <w:sz w:val="23"/>
          <w:szCs w:val="23"/>
        </w:rPr>
        <w:t>dialogue  developed</w:t>
      </w:r>
      <w:proofErr w:type="gramEnd"/>
      <w:r w:rsidRPr="003C4E72">
        <w:rPr>
          <w:rFonts w:ascii="Garamond" w:hAnsi="Garamond"/>
          <w:color w:val="000000"/>
          <w:sz w:val="23"/>
          <w:szCs w:val="23"/>
        </w:rPr>
        <w:t xml:space="preserve"> with politicians and officials in </w:t>
      </w:r>
      <w:smartTag w:uri="urn:schemas-microsoft-com:office:smarttags" w:element="country-region">
        <w:smartTag w:uri="urn:schemas-microsoft-com:office:smarttags" w:element="place">
          <w:r w:rsidRPr="003C4E72">
            <w:rPr>
              <w:rFonts w:ascii="Garamond" w:hAnsi="Garamond"/>
              <w:color w:val="000000"/>
              <w:sz w:val="23"/>
              <w:szCs w:val="23"/>
            </w:rPr>
            <w:t>Vanuatu</w:t>
          </w:r>
        </w:smartTag>
      </w:smartTag>
      <w:r w:rsidRPr="003C4E72">
        <w:rPr>
          <w:rFonts w:ascii="Garamond" w:hAnsi="Garamond"/>
          <w:color w:val="000000"/>
          <w:sz w:val="23"/>
          <w:szCs w:val="23"/>
        </w:rPr>
        <w:t xml:space="preserve">. We anticipate the scale of the aid program to </w:t>
      </w:r>
      <w:smartTag w:uri="urn:schemas-microsoft-com:office:smarttags" w:element="country-region">
        <w:smartTag w:uri="urn:schemas-microsoft-com:office:smarttags" w:element="place">
          <w:r w:rsidRPr="003C4E72">
            <w:rPr>
              <w:rFonts w:ascii="Garamond" w:hAnsi="Garamond"/>
              <w:color w:val="000000"/>
              <w:sz w:val="23"/>
              <w:szCs w:val="23"/>
            </w:rPr>
            <w:t>Vanuatu</w:t>
          </w:r>
        </w:smartTag>
      </w:smartTag>
      <w:r w:rsidRPr="003C4E72">
        <w:rPr>
          <w:rFonts w:ascii="Garamond" w:hAnsi="Garamond"/>
          <w:color w:val="000000"/>
          <w:sz w:val="23"/>
          <w:szCs w:val="23"/>
        </w:rPr>
        <w:t xml:space="preserve"> will continue to increase over the coming years through the Pacific Partnership for Development. </w:t>
      </w:r>
      <w:proofErr w:type="spellStart"/>
      <w:r w:rsidRPr="003C4E72">
        <w:rPr>
          <w:rFonts w:ascii="Garamond" w:hAnsi="Garamond"/>
          <w:color w:val="000000"/>
          <w:sz w:val="23"/>
          <w:szCs w:val="23"/>
        </w:rPr>
        <w:t>AusAID</w:t>
      </w:r>
      <w:proofErr w:type="spellEnd"/>
      <w:r w:rsidRPr="003C4E72">
        <w:rPr>
          <w:rFonts w:ascii="Garamond" w:hAnsi="Garamond"/>
          <w:color w:val="000000"/>
          <w:sz w:val="23"/>
          <w:szCs w:val="23"/>
        </w:rPr>
        <w:t xml:space="preserve"> will be looking to agree high-level policy priorities with the Government of Vanuatu.  These policy priorities should be based on the new Government of Vanuatu’s development objectives in order to facilitate progress towards the MDGs. Consistent with the </w:t>
      </w:r>
      <w:r w:rsidRPr="003C4E72">
        <w:rPr>
          <w:rFonts w:ascii="Garamond" w:hAnsi="Garamond"/>
          <w:i/>
          <w:color w:val="000000"/>
          <w:sz w:val="23"/>
          <w:szCs w:val="23"/>
        </w:rPr>
        <w:t xml:space="preserve">Port Moresby Declaration </w:t>
      </w:r>
      <w:r w:rsidRPr="003C4E72">
        <w:rPr>
          <w:rFonts w:ascii="Garamond" w:hAnsi="Garamond"/>
          <w:color w:val="000000"/>
          <w:sz w:val="23"/>
          <w:szCs w:val="23"/>
        </w:rPr>
        <w:t xml:space="preserve">Australia will provide additional assistance on a premise of mutual respect and mutual responsibility for agreed development outcomes. </w:t>
      </w:r>
    </w:p>
    <w:p w:rsidR="00512437" w:rsidRPr="003C4E72" w:rsidRDefault="00512437" w:rsidP="00655F0E">
      <w:pPr>
        <w:pStyle w:val="BodyText"/>
        <w:rPr>
          <w:color w:val="000000"/>
        </w:rPr>
        <w:sectPr w:rsidR="00512437" w:rsidRPr="003C4E72" w:rsidSect="00EA7050">
          <w:headerReference w:type="even" r:id="rId28"/>
          <w:headerReference w:type="default" r:id="rId29"/>
          <w:footerReference w:type="even" r:id="rId30"/>
          <w:footerReference w:type="default" r:id="rId31"/>
          <w:pgSz w:w="11907" w:h="16840" w:code="9"/>
          <w:pgMar w:top="2268" w:right="1985" w:bottom="1247" w:left="1985" w:header="567" w:footer="567" w:gutter="0"/>
          <w:cols w:space="720"/>
        </w:sectPr>
      </w:pPr>
    </w:p>
    <w:p w:rsidR="00512437" w:rsidRPr="003C4E72" w:rsidRDefault="00512437" w:rsidP="00F73446">
      <w:pPr>
        <w:pStyle w:val="Heading1nonumber"/>
        <w:rPr>
          <w:color w:val="000000"/>
        </w:rPr>
      </w:pPr>
      <w:bookmarkStart w:id="33" w:name="_Toc360804558"/>
      <w:r w:rsidRPr="003C4E72">
        <w:rPr>
          <w:color w:val="000000"/>
        </w:rPr>
        <w:lastRenderedPageBreak/>
        <w:t>Country performance</w:t>
      </w:r>
      <w:bookmarkEnd w:id="33"/>
    </w:p>
    <w:p w:rsidR="00DC6F85" w:rsidRPr="003C4E72" w:rsidRDefault="00512437" w:rsidP="00655F0E">
      <w:pPr>
        <w:pStyle w:val="1stpara"/>
        <w:rPr>
          <w:color w:val="000000"/>
        </w:rPr>
      </w:pP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’s macroeconomic performance has maintained </w:t>
      </w:r>
      <w:r w:rsidR="00391E01" w:rsidRPr="003C4E72">
        <w:rPr>
          <w:color w:val="000000"/>
        </w:rPr>
        <w:t xml:space="preserve">strong </w:t>
      </w:r>
      <w:r w:rsidR="00453729" w:rsidRPr="003C4E72">
        <w:rPr>
          <w:color w:val="000000"/>
        </w:rPr>
        <w:t xml:space="preserve">economic </w:t>
      </w:r>
      <w:r w:rsidR="00391E01" w:rsidRPr="003C4E72">
        <w:rPr>
          <w:color w:val="000000"/>
        </w:rPr>
        <w:t>growth since 2003</w:t>
      </w:r>
      <w:r w:rsidRPr="003C4E72">
        <w:rPr>
          <w:color w:val="000000"/>
        </w:rPr>
        <w:t>.</w:t>
      </w:r>
      <w:r w:rsidR="004D1ED4" w:rsidRPr="003C4E72">
        <w:rPr>
          <w:color w:val="000000"/>
        </w:rPr>
        <w:t xml:space="preserve"> </w:t>
      </w:r>
      <w:r w:rsidRPr="003C4E72">
        <w:rPr>
          <w:color w:val="000000"/>
        </w:rPr>
        <w:t xml:space="preserve">Growth in real </w:t>
      </w:r>
      <w:r w:rsidR="00453729" w:rsidRPr="003C4E72">
        <w:rPr>
          <w:color w:val="000000"/>
        </w:rPr>
        <w:t xml:space="preserve">gross domestic product </w:t>
      </w:r>
      <w:r w:rsidRPr="003C4E72">
        <w:rPr>
          <w:color w:val="000000"/>
        </w:rPr>
        <w:t>was 6.</w:t>
      </w:r>
      <w:r w:rsidR="00166342" w:rsidRPr="003C4E72">
        <w:rPr>
          <w:color w:val="000000"/>
        </w:rPr>
        <w:t>8</w:t>
      </w:r>
      <w:r w:rsidR="004D1ED4" w:rsidRPr="003C4E72">
        <w:rPr>
          <w:color w:val="000000"/>
        </w:rPr>
        <w:t> per cent</w:t>
      </w:r>
      <w:r w:rsidRPr="003C4E72">
        <w:rPr>
          <w:color w:val="000000"/>
        </w:rPr>
        <w:t xml:space="preserve"> in 2005, 7.2</w:t>
      </w:r>
      <w:r w:rsidR="004D1ED4" w:rsidRPr="003C4E72">
        <w:rPr>
          <w:color w:val="000000"/>
        </w:rPr>
        <w:t> per cent</w:t>
      </w:r>
      <w:r w:rsidRPr="003C4E72">
        <w:rPr>
          <w:color w:val="000000"/>
        </w:rPr>
        <w:t xml:space="preserve"> in 2006 and </w:t>
      </w:r>
      <w:r w:rsidR="003A04D9" w:rsidRPr="003C4E72">
        <w:rPr>
          <w:color w:val="000000"/>
        </w:rPr>
        <w:t xml:space="preserve">6.5 </w:t>
      </w:r>
      <w:r w:rsidR="004D1ED4" w:rsidRPr="003C4E72">
        <w:rPr>
          <w:color w:val="000000"/>
        </w:rPr>
        <w:t>per cent</w:t>
      </w:r>
      <w:r w:rsidRPr="003C4E72">
        <w:rPr>
          <w:color w:val="000000"/>
        </w:rPr>
        <w:t xml:space="preserve"> in 2007</w:t>
      </w:r>
      <w:r w:rsidR="00453729" w:rsidRPr="003C4E72">
        <w:rPr>
          <w:color w:val="000000"/>
        </w:rPr>
        <w:t>.</w:t>
      </w:r>
      <w:r w:rsidRPr="003C4E72">
        <w:rPr>
          <w:color w:val="000000"/>
        </w:rPr>
        <w:t xml:space="preserve"> </w:t>
      </w:r>
      <w:r w:rsidR="00453729" w:rsidRPr="003C4E72">
        <w:rPr>
          <w:color w:val="000000"/>
        </w:rPr>
        <w:t xml:space="preserve">In this period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w:t>
      </w:r>
      <w:r w:rsidR="00453729" w:rsidRPr="003C4E72">
        <w:rPr>
          <w:color w:val="000000"/>
        </w:rPr>
        <w:t xml:space="preserve">had </w:t>
      </w:r>
      <w:r w:rsidRPr="003C4E72">
        <w:rPr>
          <w:color w:val="000000"/>
        </w:rPr>
        <w:t>the highest per capita economic growth in the Pacific.</w:t>
      </w:r>
      <w:r w:rsidR="004D1ED4" w:rsidRPr="003C4E72">
        <w:rPr>
          <w:color w:val="000000"/>
        </w:rPr>
        <w:t xml:space="preserve"> </w:t>
      </w:r>
      <w:r w:rsidRPr="003C4E72">
        <w:rPr>
          <w:color w:val="000000"/>
        </w:rPr>
        <w:t>Growth has been driven by a boom in the services sector through increased tourism, construction and land sales, as well as strong demand for commodities such as kava and copra.</w:t>
      </w:r>
      <w:r w:rsidR="004D1ED4" w:rsidRPr="003C4E72">
        <w:rPr>
          <w:color w:val="000000"/>
        </w:rPr>
        <w:t xml:space="preserve"> </w:t>
      </w:r>
      <w:r w:rsidRPr="003C4E72">
        <w:rPr>
          <w:color w:val="000000"/>
        </w:rPr>
        <w:t xml:space="preserve">Macroeconomic stability has contributed to an improved climate for investment, evidenced in increasing capital inflows, business registrations and tourist numbers. However, there are growing inflationary pressures </w:t>
      </w:r>
      <w:r w:rsidR="004F5CAE" w:rsidRPr="003C4E72">
        <w:rPr>
          <w:color w:val="000000"/>
        </w:rPr>
        <w:t xml:space="preserve">from </w:t>
      </w:r>
      <w:r w:rsidRPr="003C4E72">
        <w:rPr>
          <w:color w:val="000000"/>
        </w:rPr>
        <w:t>a rising public</w:t>
      </w:r>
      <w:r w:rsidR="004F5CAE" w:rsidRPr="003C4E72">
        <w:rPr>
          <w:color w:val="000000"/>
        </w:rPr>
        <w:t>-</w:t>
      </w:r>
      <w:r w:rsidRPr="003C4E72">
        <w:rPr>
          <w:color w:val="000000"/>
        </w:rPr>
        <w:t>sector wage bill and increasing fuel costs.</w:t>
      </w:r>
    </w:p>
    <w:p w:rsidR="00512437" w:rsidRPr="003C4E72" w:rsidRDefault="00512437" w:rsidP="00DC6F85">
      <w:pPr>
        <w:pStyle w:val="BodyText"/>
        <w:rPr>
          <w:color w:val="000000"/>
        </w:rPr>
      </w:pPr>
      <w:r w:rsidRPr="003C4E72">
        <w:rPr>
          <w:color w:val="000000"/>
        </w:rPr>
        <w:t xml:space="preserve">National elections scheduled for September 2008 are beginning to test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’s hard-won reputation for fiscal discipline. Since coming to power in December 2004 the </w:t>
      </w:r>
      <w:proofErr w:type="spellStart"/>
      <w:r w:rsidRPr="003C4E72">
        <w:rPr>
          <w:color w:val="000000"/>
        </w:rPr>
        <w:t>Lini</w:t>
      </w:r>
      <w:proofErr w:type="spellEnd"/>
      <w:r w:rsidRPr="003C4E72">
        <w:rPr>
          <w:color w:val="000000"/>
        </w:rPr>
        <w:t xml:space="preserve"> Government has provided relatively stable leadership</w:t>
      </w:r>
      <w:r w:rsidR="004F5CAE" w:rsidRPr="003C4E72">
        <w:rPr>
          <w:color w:val="000000"/>
        </w:rPr>
        <w:t xml:space="preserve"> and this</w:t>
      </w:r>
      <w:r w:rsidRPr="003C4E72">
        <w:rPr>
          <w:color w:val="000000"/>
        </w:rPr>
        <w:t xml:space="preserve"> stability has provided the space and opportunity for some in </w:t>
      </w:r>
      <w:r w:rsidR="00391E01" w:rsidRPr="003C4E72">
        <w:rPr>
          <w:color w:val="000000"/>
        </w:rPr>
        <w:t xml:space="preserve">government </w:t>
      </w:r>
      <w:r w:rsidRPr="003C4E72">
        <w:rPr>
          <w:color w:val="000000"/>
        </w:rPr>
        <w:t>to pursue reform.</w:t>
      </w:r>
      <w:r w:rsidR="004F5CAE" w:rsidRPr="003C4E72">
        <w:rPr>
          <w:color w:val="000000"/>
        </w:rPr>
        <w:t xml:space="preserve"> However, political instability has proven to be a serious impediment to reform in the past. </w:t>
      </w:r>
    </w:p>
    <w:p w:rsidR="00512437" w:rsidRPr="003C4E72" w:rsidRDefault="00DC6F85" w:rsidP="00512437">
      <w:pPr>
        <w:pStyle w:val="BodyText"/>
        <w:rPr>
          <w:color w:val="000000"/>
          <w:spacing w:val="-2"/>
        </w:rPr>
      </w:pPr>
      <w:r w:rsidRPr="003C4E72">
        <w:rPr>
          <w:color w:val="000000"/>
          <w:spacing w:val="-2"/>
        </w:rPr>
        <w:t>The h</w:t>
      </w:r>
      <w:r w:rsidR="00512437" w:rsidRPr="003C4E72">
        <w:rPr>
          <w:color w:val="000000"/>
          <w:spacing w:val="-2"/>
        </w:rPr>
        <w:t xml:space="preserve">igh rates of economic growth have contributed to an expansion in </w:t>
      </w:r>
      <w:r w:rsidR="00391E01" w:rsidRPr="003C4E72">
        <w:rPr>
          <w:color w:val="000000"/>
          <w:spacing w:val="-2"/>
        </w:rPr>
        <w:t xml:space="preserve">government </w:t>
      </w:r>
      <w:r w:rsidR="00512437" w:rsidRPr="003C4E72">
        <w:rPr>
          <w:color w:val="000000"/>
          <w:spacing w:val="-2"/>
        </w:rPr>
        <w:t>revenue and expenditure. However</w:t>
      </w:r>
      <w:r w:rsidRPr="003C4E72">
        <w:rPr>
          <w:color w:val="000000"/>
          <w:spacing w:val="-2"/>
        </w:rPr>
        <w:t>,</w:t>
      </w:r>
      <w:r w:rsidR="00512437" w:rsidRPr="003C4E72">
        <w:rPr>
          <w:color w:val="000000"/>
          <w:spacing w:val="-2"/>
        </w:rPr>
        <w:t xml:space="preserve"> the quality of </w:t>
      </w:r>
      <w:r w:rsidR="00391E01" w:rsidRPr="003C4E72">
        <w:rPr>
          <w:color w:val="000000"/>
          <w:spacing w:val="-2"/>
        </w:rPr>
        <w:t xml:space="preserve">government </w:t>
      </w:r>
      <w:r w:rsidR="00512437" w:rsidRPr="003C4E72">
        <w:rPr>
          <w:color w:val="000000"/>
          <w:spacing w:val="-2"/>
        </w:rPr>
        <w:t xml:space="preserve">spending remains poor, with salaries continuing to </w:t>
      </w:r>
      <w:r w:rsidRPr="003C4E72">
        <w:rPr>
          <w:color w:val="000000"/>
          <w:spacing w:val="-2"/>
        </w:rPr>
        <w:t xml:space="preserve">account for </w:t>
      </w:r>
      <w:r w:rsidR="00512437" w:rsidRPr="003C4E72">
        <w:rPr>
          <w:color w:val="000000"/>
          <w:spacing w:val="-2"/>
        </w:rPr>
        <w:t>more than 90</w:t>
      </w:r>
      <w:r w:rsidR="004D1ED4" w:rsidRPr="003C4E72">
        <w:rPr>
          <w:color w:val="000000"/>
          <w:spacing w:val="-2"/>
        </w:rPr>
        <w:t> per cent</w:t>
      </w:r>
      <w:r w:rsidR="00512437" w:rsidRPr="003C4E72">
        <w:rPr>
          <w:color w:val="000000"/>
          <w:spacing w:val="-2"/>
        </w:rPr>
        <w:t xml:space="preserve"> of operational budgets in key service delivery agencies. Th</w:t>
      </w:r>
      <w:r w:rsidRPr="003C4E72">
        <w:rPr>
          <w:color w:val="000000"/>
          <w:spacing w:val="-2"/>
        </w:rPr>
        <w:t>eir</w:t>
      </w:r>
      <w:r w:rsidR="00512437" w:rsidRPr="003C4E72">
        <w:rPr>
          <w:color w:val="000000"/>
          <w:spacing w:val="-2"/>
        </w:rPr>
        <w:t xml:space="preserve"> high </w:t>
      </w:r>
      <w:r w:rsidRPr="003C4E72">
        <w:rPr>
          <w:color w:val="000000"/>
          <w:spacing w:val="-2"/>
        </w:rPr>
        <w:t>proportion of</w:t>
      </w:r>
      <w:r w:rsidR="00512437" w:rsidRPr="003C4E72">
        <w:rPr>
          <w:color w:val="000000"/>
          <w:spacing w:val="-2"/>
        </w:rPr>
        <w:t xml:space="preserve"> spending on salaries greatly restricts </w:t>
      </w:r>
      <w:r w:rsidRPr="003C4E72">
        <w:rPr>
          <w:color w:val="000000"/>
          <w:spacing w:val="-2"/>
        </w:rPr>
        <w:t xml:space="preserve">their </w:t>
      </w:r>
      <w:r w:rsidR="00512437" w:rsidRPr="003C4E72">
        <w:rPr>
          <w:color w:val="000000"/>
          <w:spacing w:val="-2"/>
        </w:rPr>
        <w:t xml:space="preserve">capacity to implement reform and make much-needed investments, exacerbated by ongoing capacity constraints in the public sector. There are challenges for </w:t>
      </w:r>
      <w:r w:rsidRPr="003C4E72">
        <w:rPr>
          <w:color w:val="000000"/>
          <w:spacing w:val="-2"/>
        </w:rPr>
        <w:t xml:space="preserve">the </w:t>
      </w:r>
      <w:r w:rsidR="00512437" w:rsidRPr="003C4E72">
        <w:rPr>
          <w:color w:val="000000"/>
          <w:spacing w:val="-2"/>
        </w:rPr>
        <w:t xml:space="preserve">government in educating and training sufficient numbers of personnel to execute the functions of </w:t>
      </w:r>
      <w:r w:rsidR="00D030E2" w:rsidRPr="003C4E72">
        <w:rPr>
          <w:color w:val="000000"/>
          <w:spacing w:val="-2"/>
        </w:rPr>
        <w:t>the state</w:t>
      </w:r>
      <w:r w:rsidR="00512437" w:rsidRPr="003C4E72">
        <w:rPr>
          <w:color w:val="000000"/>
          <w:spacing w:val="-2"/>
        </w:rPr>
        <w:t xml:space="preserve"> in a sustainable fashion. As a result, service delivery remains poor and the reach of government beyond the main population centres is extremely limited.</w:t>
      </w:r>
    </w:p>
    <w:p w:rsidR="00512437" w:rsidRPr="003C4E72" w:rsidRDefault="00512437" w:rsidP="00512437">
      <w:pPr>
        <w:pStyle w:val="BodyText"/>
        <w:rPr>
          <w:color w:val="000000"/>
        </w:rPr>
      </w:pP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’s progress </w:t>
      </w:r>
      <w:r w:rsidR="00DC6F85" w:rsidRPr="003C4E72">
        <w:rPr>
          <w:color w:val="000000"/>
        </w:rPr>
        <w:t xml:space="preserve">towards </w:t>
      </w:r>
      <w:r w:rsidRPr="003C4E72">
        <w:rPr>
          <w:color w:val="000000"/>
        </w:rPr>
        <w:t xml:space="preserve">the Millennium Development Goals (MDGs) is mixed, although difficult to gauge </w:t>
      </w:r>
      <w:r w:rsidR="00DC6F85" w:rsidRPr="003C4E72">
        <w:rPr>
          <w:color w:val="000000"/>
        </w:rPr>
        <w:t>because of</w:t>
      </w:r>
      <w:r w:rsidRPr="003C4E72">
        <w:rPr>
          <w:color w:val="000000"/>
        </w:rPr>
        <w:t xml:space="preserve"> significant gaps in data and the lack of baseline</w:t>
      </w:r>
      <w:r w:rsidR="006B26FD" w:rsidRPr="003C4E72">
        <w:rPr>
          <w:color w:val="000000"/>
        </w:rPr>
        <w:t>s</w:t>
      </w:r>
      <w:r w:rsidRPr="003C4E72">
        <w:rPr>
          <w:color w:val="000000"/>
        </w:rPr>
        <w:t xml:space="preserve">. There were, however, some major improvements in data collection and analysis in 2007.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’s first Household Income and Expenditure Survey (HIES)</w:t>
      </w:r>
      <w:r w:rsidRPr="003C4E72">
        <w:rPr>
          <w:rStyle w:val="FootnoteReference"/>
          <w:color w:val="000000"/>
        </w:rPr>
        <w:footnoteReference w:id="1"/>
      </w:r>
      <w:r w:rsidRPr="003C4E72">
        <w:rPr>
          <w:color w:val="000000"/>
        </w:rPr>
        <w:t xml:space="preserve"> provided important poverty data. It found a poverty gap ratio</w:t>
      </w:r>
      <w:r w:rsidR="002564E3" w:rsidRPr="003C4E72">
        <w:rPr>
          <w:rStyle w:val="FootnoteReference"/>
          <w:color w:val="000000"/>
        </w:rPr>
        <w:footnoteReference w:id="2"/>
      </w:r>
      <w:r w:rsidRPr="003C4E72">
        <w:rPr>
          <w:color w:val="000000"/>
        </w:rPr>
        <w:t xml:space="preserve"> of 5.6 (3.8 in rural areas and a high 10.4 in Port Vila</w:t>
      </w:r>
      <w:r w:rsidR="00DC6449" w:rsidRPr="003C4E72">
        <w:rPr>
          <w:color w:val="000000"/>
        </w:rPr>
        <w:t>,</w:t>
      </w:r>
      <w:r w:rsidRPr="003C4E72">
        <w:rPr>
          <w:color w:val="000000"/>
        </w:rPr>
        <w:t xml:space="preserve"> indicating relatively severe poverty in the capital and the importance of subsistence production in rural areas</w:t>
      </w:r>
      <w:r w:rsidRPr="003C4E72">
        <w:rPr>
          <w:rStyle w:val="FootnoteReference"/>
          <w:color w:val="000000"/>
        </w:rPr>
        <w:footnoteReference w:id="3"/>
      </w:r>
      <w:r w:rsidRPr="003C4E72">
        <w:rPr>
          <w:color w:val="000000"/>
        </w:rPr>
        <w:t xml:space="preserve">). </w:t>
      </w:r>
      <w:r w:rsidR="00DC6449" w:rsidRPr="003C4E72">
        <w:rPr>
          <w:color w:val="000000"/>
        </w:rPr>
        <w:t>The i</w:t>
      </w:r>
      <w:r w:rsidRPr="003C4E72">
        <w:rPr>
          <w:color w:val="000000"/>
        </w:rPr>
        <w:t>ncidence of urban poverty might be impacted by rising food prices</w:t>
      </w:r>
      <w:r w:rsidR="00DC6449" w:rsidRPr="003C4E72">
        <w:rPr>
          <w:color w:val="000000"/>
        </w:rPr>
        <w:t>,</w:t>
      </w:r>
      <w:r w:rsidRPr="003C4E72">
        <w:rPr>
          <w:color w:val="000000"/>
        </w:rPr>
        <w:t xml:space="preserve"> given the reported heavy reliance on rice as a staple food </w:t>
      </w:r>
      <w:r w:rsidRPr="003C4E72">
        <w:rPr>
          <w:color w:val="000000"/>
        </w:rPr>
        <w:lastRenderedPageBreak/>
        <w:t>for urban communities. The HIES also indicates that the poorest 20</w:t>
      </w:r>
      <w:r w:rsidR="004D1ED4" w:rsidRPr="003C4E72">
        <w:rPr>
          <w:color w:val="000000"/>
        </w:rPr>
        <w:t> per cent</w:t>
      </w:r>
      <w:r w:rsidRPr="003C4E72">
        <w:rPr>
          <w:color w:val="000000"/>
        </w:rPr>
        <w:t xml:space="preserve"> of the population shares only 7</w:t>
      </w:r>
      <w:r w:rsidR="004D1ED4" w:rsidRPr="003C4E72">
        <w:rPr>
          <w:color w:val="000000"/>
        </w:rPr>
        <w:t> per cent</w:t>
      </w:r>
      <w:r w:rsidRPr="003C4E72">
        <w:rPr>
          <w:color w:val="000000"/>
        </w:rPr>
        <w:t xml:space="preserve"> of national consumption</w:t>
      </w:r>
      <w:r w:rsidR="00DC6449" w:rsidRPr="003C4E72">
        <w:rPr>
          <w:color w:val="000000"/>
        </w:rPr>
        <w:t>.</w:t>
      </w:r>
      <w:r w:rsidRPr="003C4E72">
        <w:rPr>
          <w:rStyle w:val="FootnoteReference"/>
          <w:color w:val="000000"/>
        </w:rPr>
        <w:footnoteReference w:id="4"/>
      </w:r>
      <w:r w:rsidRPr="003C4E72">
        <w:rPr>
          <w:color w:val="000000"/>
        </w:rPr>
        <w:t xml:space="preserve"> </w:t>
      </w:r>
    </w:p>
    <w:p w:rsidR="00512437" w:rsidRPr="003C4E72" w:rsidRDefault="00512437" w:rsidP="00512437">
      <w:pPr>
        <w:pStyle w:val="BodyText"/>
        <w:rPr>
          <w:color w:val="000000"/>
        </w:rPr>
      </w:pPr>
      <w:bookmarkStart w:id="34" w:name="OLE_LINK1"/>
      <w:r w:rsidRPr="003C4E72">
        <w:rPr>
          <w:color w:val="000000"/>
        </w:rPr>
        <w:t xml:space="preserve">Education, gender and health MDGs remain a challenge for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Preliminary UNICEF data</w:t>
      </w:r>
      <w:r w:rsidRPr="003C4E72">
        <w:rPr>
          <w:rStyle w:val="FootnoteReference"/>
          <w:color w:val="000000"/>
        </w:rPr>
        <w:footnoteReference w:id="5"/>
      </w:r>
      <w:r w:rsidRPr="003C4E72">
        <w:rPr>
          <w:color w:val="000000"/>
        </w:rPr>
        <w:t xml:space="preserve"> suggest </w:t>
      </w:r>
      <w:r w:rsidR="00B72964" w:rsidRPr="003C4E72">
        <w:rPr>
          <w:color w:val="000000"/>
        </w:rPr>
        <w:t xml:space="preserve">that </w:t>
      </w:r>
      <w:r w:rsidRPr="003C4E72">
        <w:rPr>
          <w:color w:val="000000"/>
        </w:rPr>
        <w:t>70</w:t>
      </w:r>
      <w:r w:rsidR="004D1ED4" w:rsidRPr="003C4E72">
        <w:rPr>
          <w:color w:val="000000"/>
        </w:rPr>
        <w:t> per cent</w:t>
      </w:r>
      <w:r w:rsidR="00B72964" w:rsidRPr="003C4E72">
        <w:rPr>
          <w:color w:val="000000"/>
        </w:rPr>
        <w:t xml:space="preserve"> of school-age children attend school, </w:t>
      </w:r>
      <w:r w:rsidRPr="003C4E72">
        <w:rPr>
          <w:color w:val="000000"/>
        </w:rPr>
        <w:t>only 59</w:t>
      </w:r>
      <w:r w:rsidR="004D1ED4" w:rsidRPr="003C4E72">
        <w:rPr>
          <w:color w:val="000000"/>
        </w:rPr>
        <w:t> per cent</w:t>
      </w:r>
      <w:r w:rsidRPr="003C4E72">
        <w:rPr>
          <w:color w:val="000000"/>
        </w:rPr>
        <w:t xml:space="preserve"> of children who enrol complete six years of schooling</w:t>
      </w:r>
      <w:r w:rsidR="00B72964" w:rsidRPr="003C4E72">
        <w:rPr>
          <w:color w:val="000000"/>
        </w:rPr>
        <w:t>,</w:t>
      </w:r>
      <w:r w:rsidRPr="003C4E72">
        <w:rPr>
          <w:color w:val="000000"/>
        </w:rPr>
        <w:t xml:space="preserve"> and almost one in four (23</w:t>
      </w:r>
      <w:r w:rsidR="004D1ED4" w:rsidRPr="003C4E72">
        <w:rPr>
          <w:color w:val="000000"/>
        </w:rPr>
        <w:t> per cent</w:t>
      </w:r>
      <w:r w:rsidRPr="003C4E72">
        <w:rPr>
          <w:color w:val="000000"/>
        </w:rPr>
        <w:t>) children aged 6</w:t>
      </w:r>
      <w:r w:rsidR="00B72964" w:rsidRPr="003C4E72">
        <w:rPr>
          <w:color w:val="000000"/>
        </w:rPr>
        <w:t>–</w:t>
      </w:r>
      <w:r w:rsidRPr="003C4E72">
        <w:rPr>
          <w:color w:val="000000"/>
        </w:rPr>
        <w:t xml:space="preserve">13 </w:t>
      </w:r>
      <w:r w:rsidR="00B72964" w:rsidRPr="003C4E72">
        <w:rPr>
          <w:color w:val="000000"/>
        </w:rPr>
        <w:t xml:space="preserve">years </w:t>
      </w:r>
      <w:r w:rsidRPr="003C4E72">
        <w:rPr>
          <w:color w:val="000000"/>
        </w:rPr>
        <w:t>do not attend school</w:t>
      </w:r>
      <w:r w:rsidR="00B72964" w:rsidRPr="003C4E72">
        <w:rPr>
          <w:color w:val="000000"/>
        </w:rPr>
        <w:t>.</w:t>
      </w:r>
      <w:r w:rsidRPr="003C4E72">
        <w:rPr>
          <w:rStyle w:val="FootnoteReference"/>
          <w:color w:val="000000"/>
        </w:rPr>
        <w:footnoteReference w:id="6"/>
      </w:r>
      <w:r w:rsidRPr="003C4E72">
        <w:rPr>
          <w:color w:val="000000"/>
        </w:rPr>
        <w:t xml:space="preserve"> Gender parity in primary education is relatively good (0.97), but other indicators suggest progress towards gender equality is slow. </w:t>
      </w:r>
      <w:r w:rsidR="00F80B10" w:rsidRPr="003C4E72">
        <w:rPr>
          <w:color w:val="000000"/>
        </w:rPr>
        <w:t xml:space="preserve">Adult literacy rates remain low (38 per cent in 2007).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is likely to achieve improved maternal health, but the picture on child mortality is not clear</w:t>
      </w:r>
      <w:r w:rsidR="00B72964" w:rsidRPr="003C4E72">
        <w:rPr>
          <w:color w:val="000000"/>
        </w:rPr>
        <w:t>.</w:t>
      </w:r>
      <w:r w:rsidRPr="003C4E72">
        <w:rPr>
          <w:color w:val="000000"/>
        </w:rPr>
        <w:t xml:space="preserve"> </w:t>
      </w:r>
      <w:r w:rsidR="00B72964" w:rsidRPr="003C4E72">
        <w:rPr>
          <w:color w:val="000000"/>
        </w:rPr>
        <w:t>T</w:t>
      </w:r>
      <w:r w:rsidRPr="003C4E72">
        <w:rPr>
          <w:color w:val="000000"/>
        </w:rPr>
        <w:t xml:space="preserve">here is insufficient data on HIV and slow progress on </w:t>
      </w:r>
      <w:r w:rsidR="00B72964" w:rsidRPr="003C4E72">
        <w:rPr>
          <w:color w:val="000000"/>
        </w:rPr>
        <w:t xml:space="preserve">reducing the incidence of tuberculosis </w:t>
      </w:r>
      <w:r w:rsidRPr="003C4E72">
        <w:rPr>
          <w:color w:val="000000"/>
        </w:rPr>
        <w:t xml:space="preserve">and malaria. The HIES confirms that access to, and uptake of, basic services, utilities and infrastructure in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is generally poor. For example, only 54</w:t>
      </w:r>
      <w:r w:rsidR="004D1ED4" w:rsidRPr="003C4E72">
        <w:rPr>
          <w:color w:val="000000"/>
        </w:rPr>
        <w:t> per cent</w:t>
      </w:r>
      <w:r w:rsidRPr="003C4E72">
        <w:rPr>
          <w:color w:val="000000"/>
        </w:rPr>
        <w:t xml:space="preserve"> of households in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w:t>
      </w:r>
      <w:r w:rsidR="002564E3" w:rsidRPr="003C4E72">
        <w:rPr>
          <w:color w:val="000000"/>
        </w:rPr>
        <w:t xml:space="preserve">have access to </w:t>
      </w:r>
      <w:r w:rsidRPr="003C4E72">
        <w:rPr>
          <w:color w:val="000000"/>
        </w:rPr>
        <w:t>improved water suppl</w:t>
      </w:r>
      <w:r w:rsidR="002564E3" w:rsidRPr="003C4E72">
        <w:rPr>
          <w:color w:val="000000"/>
        </w:rPr>
        <w:t>ies</w:t>
      </w:r>
      <w:r w:rsidRPr="003C4E72">
        <w:rPr>
          <w:color w:val="000000"/>
        </w:rPr>
        <w:t xml:space="preserve"> (44</w:t>
      </w:r>
      <w:r w:rsidR="004D1ED4" w:rsidRPr="003C4E72">
        <w:rPr>
          <w:color w:val="000000"/>
        </w:rPr>
        <w:t> per cent</w:t>
      </w:r>
      <w:r w:rsidRPr="003C4E72">
        <w:rPr>
          <w:color w:val="000000"/>
        </w:rPr>
        <w:t xml:space="preserve"> in rural areas) and only 64</w:t>
      </w:r>
      <w:r w:rsidR="004D1ED4" w:rsidRPr="003C4E72">
        <w:rPr>
          <w:color w:val="000000"/>
        </w:rPr>
        <w:t> per cent</w:t>
      </w:r>
      <w:r w:rsidRPr="003C4E72">
        <w:rPr>
          <w:color w:val="000000"/>
        </w:rPr>
        <w:t xml:space="preserve"> use </w:t>
      </w:r>
      <w:r w:rsidR="002564E3" w:rsidRPr="003C4E72">
        <w:rPr>
          <w:color w:val="000000"/>
        </w:rPr>
        <w:t>adequate</w:t>
      </w:r>
      <w:r w:rsidRPr="003C4E72">
        <w:rPr>
          <w:color w:val="000000"/>
        </w:rPr>
        <w:t xml:space="preserve"> sanitation facilit</w:t>
      </w:r>
      <w:r w:rsidR="002564E3" w:rsidRPr="003C4E72">
        <w:rPr>
          <w:color w:val="000000"/>
        </w:rPr>
        <w:t>ies</w:t>
      </w:r>
      <w:r w:rsidRPr="003C4E72">
        <w:rPr>
          <w:color w:val="000000"/>
        </w:rPr>
        <w:t xml:space="preserve"> (56</w:t>
      </w:r>
      <w:r w:rsidR="004D1ED4" w:rsidRPr="003C4E72">
        <w:rPr>
          <w:color w:val="000000"/>
        </w:rPr>
        <w:t> per cent</w:t>
      </w:r>
      <w:r w:rsidRPr="003C4E72">
        <w:rPr>
          <w:color w:val="000000"/>
        </w:rPr>
        <w:t xml:space="preserve"> in rural areas).</w:t>
      </w:r>
    </w:p>
    <w:bookmarkEnd w:id="34"/>
    <w:p w:rsidR="00512437" w:rsidRPr="003C4E72" w:rsidRDefault="00512437" w:rsidP="00512437">
      <w:pPr>
        <w:pStyle w:val="BodyText"/>
        <w:rPr>
          <w:color w:val="000000"/>
        </w:rPr>
      </w:pPr>
      <w:r w:rsidRPr="003C4E72">
        <w:rPr>
          <w:color w:val="000000"/>
        </w:rPr>
        <w:t xml:space="preserve">There continues to be steady movement from rural to urban areas in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with estimated population growth in Port Vila double the estimated national rate. Much of this growth is in informal peri-urban settlements around Port Vila and </w:t>
      </w:r>
      <w:proofErr w:type="spellStart"/>
      <w:r w:rsidRPr="003C4E72">
        <w:rPr>
          <w:color w:val="000000"/>
        </w:rPr>
        <w:t>Luganville</w:t>
      </w:r>
      <w:proofErr w:type="spellEnd"/>
      <w:r w:rsidRPr="003C4E72">
        <w:rPr>
          <w:color w:val="000000"/>
        </w:rPr>
        <w:t>, where access to health and education</w:t>
      </w:r>
      <w:r w:rsidR="002564E3" w:rsidRPr="003C4E72">
        <w:rPr>
          <w:color w:val="000000"/>
        </w:rPr>
        <w:t xml:space="preserve"> services</w:t>
      </w:r>
      <w:r w:rsidRPr="003C4E72">
        <w:rPr>
          <w:color w:val="000000"/>
        </w:rPr>
        <w:t xml:space="preserve"> is limited, shelter is insecure, and water and sanitation services largely absent. The HIES </w:t>
      </w:r>
      <w:r w:rsidR="002564E3" w:rsidRPr="003C4E72">
        <w:rPr>
          <w:color w:val="000000"/>
        </w:rPr>
        <w:t xml:space="preserve">found </w:t>
      </w:r>
      <w:r w:rsidRPr="003C4E72">
        <w:rPr>
          <w:color w:val="000000"/>
        </w:rPr>
        <w:t>that</w:t>
      </w:r>
      <w:r w:rsidR="002564E3" w:rsidRPr="003C4E72">
        <w:rPr>
          <w:color w:val="000000"/>
        </w:rPr>
        <w:t xml:space="preserve"> </w:t>
      </w:r>
      <w:r w:rsidRPr="003C4E72">
        <w:rPr>
          <w:color w:val="000000"/>
        </w:rPr>
        <w:t xml:space="preserve">almost </w:t>
      </w:r>
      <w:r w:rsidR="002564E3" w:rsidRPr="003C4E72">
        <w:rPr>
          <w:color w:val="000000"/>
        </w:rPr>
        <w:t xml:space="preserve">a </w:t>
      </w:r>
      <w:r w:rsidRPr="003C4E72">
        <w:rPr>
          <w:color w:val="000000"/>
        </w:rPr>
        <w:t>third (32.8</w:t>
      </w:r>
      <w:r w:rsidR="004D1ED4" w:rsidRPr="003C4E72">
        <w:rPr>
          <w:color w:val="000000"/>
        </w:rPr>
        <w:t> per cent</w:t>
      </w:r>
      <w:r w:rsidRPr="003C4E72">
        <w:rPr>
          <w:color w:val="000000"/>
        </w:rPr>
        <w:t xml:space="preserve">) </w:t>
      </w:r>
      <w:r w:rsidR="00667800" w:rsidRPr="003C4E72">
        <w:rPr>
          <w:color w:val="000000"/>
        </w:rPr>
        <w:t xml:space="preserve">of the population in Port Vila </w:t>
      </w:r>
      <w:r w:rsidRPr="003C4E72">
        <w:rPr>
          <w:color w:val="000000"/>
        </w:rPr>
        <w:t>ha</w:t>
      </w:r>
      <w:r w:rsidR="00667800" w:rsidRPr="003C4E72">
        <w:rPr>
          <w:color w:val="000000"/>
        </w:rPr>
        <w:t>d</w:t>
      </w:r>
      <w:r w:rsidRPr="003C4E72">
        <w:rPr>
          <w:color w:val="000000"/>
        </w:rPr>
        <w:t xml:space="preserve"> expenditure levels below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’s basic needs poverty line. Land disputes are increasing as a result of the continuing boom in property sales and development, and difficulties in land administration.</w:t>
      </w:r>
    </w:p>
    <w:p w:rsidR="00512437" w:rsidRPr="003C4E72" w:rsidRDefault="00512437" w:rsidP="00512437">
      <w:pPr>
        <w:pStyle w:val="BodyText"/>
        <w:rPr>
          <w:color w:val="000000"/>
        </w:rPr>
      </w:pPr>
      <w:r w:rsidRPr="003C4E72">
        <w:rPr>
          <w:color w:val="000000"/>
        </w:rPr>
        <w:t>Recent incidents of violent crime and rising burglary rates demonstrate the risks to stability associated with its growing population, especially of underemployed young people. As reported in 2007, the Vanuatu Police Force (VPF) continues to face challenges in responding to such instability. Urban drift and changing patterns of consumption are contributing to new challenges for traditional structures of community and governance.</w:t>
      </w:r>
    </w:p>
    <w:p w:rsidR="00512437" w:rsidRPr="003C4E72" w:rsidRDefault="00512437" w:rsidP="00512437">
      <w:pPr>
        <w:pStyle w:val="BodyText"/>
        <w:rPr>
          <w:color w:val="000000"/>
        </w:rPr>
      </w:pPr>
      <w:r w:rsidRPr="003C4E72">
        <w:rPr>
          <w:color w:val="000000"/>
        </w:rPr>
        <w:t xml:space="preserve">Total Australian aid to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in 2007</w:t>
      </w:r>
      <w:r w:rsidR="00391E01" w:rsidRPr="003C4E72">
        <w:rPr>
          <w:color w:val="000000"/>
        </w:rPr>
        <w:t>–</w:t>
      </w:r>
      <w:r w:rsidRPr="003C4E72">
        <w:rPr>
          <w:color w:val="000000"/>
        </w:rPr>
        <w:t>08 is estimated at $44</w:t>
      </w:r>
      <w:r w:rsidR="00583D56" w:rsidRPr="003C4E72">
        <w:rPr>
          <w:color w:val="000000"/>
        </w:rPr>
        <w:t> </w:t>
      </w:r>
      <w:r w:rsidRPr="003C4E72">
        <w:rPr>
          <w:color w:val="000000"/>
        </w:rPr>
        <w:t>million, equivalent to 27</w:t>
      </w:r>
      <w:r w:rsidR="004D1ED4" w:rsidRPr="003C4E72">
        <w:rPr>
          <w:color w:val="000000"/>
        </w:rPr>
        <w:t> per cent</w:t>
      </w:r>
      <w:r w:rsidRPr="003C4E72">
        <w:rPr>
          <w:color w:val="000000"/>
        </w:rPr>
        <w:t xml:space="preserve"> of the Government of Vanuatu’s 2008 budget. Of this, the bilateral aid program </w:t>
      </w:r>
      <w:r w:rsidR="00583D56" w:rsidRPr="003C4E72">
        <w:rPr>
          <w:color w:val="000000"/>
        </w:rPr>
        <w:t xml:space="preserve">was an </w:t>
      </w:r>
      <w:r w:rsidRPr="003C4E72">
        <w:rPr>
          <w:color w:val="000000"/>
        </w:rPr>
        <w:t>estimated $32</w:t>
      </w:r>
      <w:r w:rsidR="00583D56" w:rsidRPr="003C4E72">
        <w:rPr>
          <w:color w:val="000000"/>
        </w:rPr>
        <w:t> </w:t>
      </w:r>
      <w:r w:rsidRPr="003C4E72">
        <w:rPr>
          <w:color w:val="000000"/>
        </w:rPr>
        <w:t>million, 40</w:t>
      </w:r>
      <w:r w:rsidR="004D1ED4" w:rsidRPr="003C4E72">
        <w:rPr>
          <w:color w:val="000000"/>
        </w:rPr>
        <w:t> per cent</w:t>
      </w:r>
      <w:r w:rsidRPr="003C4E72">
        <w:rPr>
          <w:color w:val="000000"/>
        </w:rPr>
        <w:t xml:space="preserve"> </w:t>
      </w:r>
      <w:r w:rsidR="00583D56" w:rsidRPr="003C4E72">
        <w:rPr>
          <w:color w:val="000000"/>
        </w:rPr>
        <w:t>above the</w:t>
      </w:r>
      <w:r w:rsidRPr="003C4E72">
        <w:rPr>
          <w:color w:val="000000"/>
        </w:rPr>
        <w:t xml:space="preserve"> 2006</w:t>
      </w:r>
      <w:r w:rsidR="00391E01" w:rsidRPr="003C4E72">
        <w:rPr>
          <w:color w:val="000000"/>
        </w:rPr>
        <w:t>–</w:t>
      </w:r>
      <w:r w:rsidRPr="003C4E72">
        <w:rPr>
          <w:color w:val="000000"/>
        </w:rPr>
        <w:t>07</w:t>
      </w:r>
      <w:r w:rsidR="00583D56" w:rsidRPr="003C4E72">
        <w:rPr>
          <w:color w:val="000000"/>
        </w:rPr>
        <w:t xml:space="preserve"> level</w:t>
      </w:r>
      <w:r w:rsidRPr="003C4E72">
        <w:rPr>
          <w:color w:val="000000"/>
        </w:rPr>
        <w:t xml:space="preserve">. </w:t>
      </w:r>
      <w:smartTag w:uri="urn:schemas-microsoft-com:office:smarttags" w:element="country-region">
        <w:r w:rsidRPr="003C4E72">
          <w:rPr>
            <w:color w:val="000000"/>
          </w:rPr>
          <w:t>Australia</w:t>
        </w:r>
      </w:smartTag>
      <w:r w:rsidRPr="003C4E72">
        <w:rPr>
          <w:color w:val="000000"/>
        </w:rPr>
        <w:t xml:space="preserve"> is by far the largest donor to </w:t>
      </w:r>
      <w:smartTag w:uri="urn:schemas-microsoft-com:office:smarttags" w:element="country-region">
        <w:r w:rsidRPr="003C4E72">
          <w:rPr>
            <w:color w:val="000000"/>
          </w:rPr>
          <w:t>Vanuatu</w:t>
        </w:r>
      </w:smartTag>
      <w:r w:rsidRPr="003C4E72">
        <w:rPr>
          <w:color w:val="000000"/>
        </w:rPr>
        <w:t xml:space="preserve">, followed by the Millennium Challenge Corporation, </w:t>
      </w:r>
      <w:smartTag w:uri="urn:schemas-microsoft-com:office:smarttags" w:element="country-region">
        <w:r w:rsidRPr="003C4E72">
          <w:rPr>
            <w:color w:val="000000"/>
          </w:rPr>
          <w:t>New Zealand</w:t>
        </w:r>
      </w:smartTag>
      <w:r w:rsidRPr="003C4E72">
        <w:rPr>
          <w:color w:val="000000"/>
        </w:rPr>
        <w:t xml:space="preserve">, the European Union, </w:t>
      </w:r>
      <w:smartTag w:uri="urn:schemas-microsoft-com:office:smarttags" w:element="country-region">
        <w:r w:rsidRPr="003C4E72">
          <w:rPr>
            <w:color w:val="000000"/>
          </w:rPr>
          <w:t>China</w:t>
        </w:r>
      </w:smartTag>
      <w:r w:rsidRPr="003C4E72">
        <w:rPr>
          <w:color w:val="000000"/>
        </w:rPr>
        <w:t xml:space="preserve"> and </w:t>
      </w:r>
      <w:smartTag w:uri="urn:schemas-microsoft-com:office:smarttags" w:element="country-region">
        <w:smartTag w:uri="urn:schemas-microsoft-com:office:smarttags" w:element="place">
          <w:r w:rsidRPr="003C4E72">
            <w:rPr>
              <w:color w:val="000000"/>
            </w:rPr>
            <w:t>France</w:t>
          </w:r>
        </w:smartTag>
      </w:smartTag>
      <w:r w:rsidRPr="003C4E72">
        <w:rPr>
          <w:color w:val="000000"/>
        </w:rPr>
        <w:t xml:space="preserve">. Like </w:t>
      </w:r>
      <w:smartTag w:uri="urn:schemas-microsoft-com:office:smarttags" w:element="country-region">
        <w:smartTag w:uri="urn:schemas-microsoft-com:office:smarttags" w:element="place">
          <w:r w:rsidRPr="003C4E72">
            <w:rPr>
              <w:color w:val="000000"/>
            </w:rPr>
            <w:t>Australia</w:t>
          </w:r>
        </w:smartTag>
      </w:smartTag>
      <w:r w:rsidRPr="003C4E72">
        <w:rPr>
          <w:color w:val="000000"/>
        </w:rPr>
        <w:t xml:space="preserve">, most major donors are increasing their support, partly in acknowledgement of the positive environment for reform in recent years. The scale of </w:t>
      </w:r>
      <w:smartTag w:uri="urn:schemas-microsoft-com:office:smarttags" w:element="country-region">
        <w:r w:rsidRPr="003C4E72">
          <w:rPr>
            <w:color w:val="000000"/>
          </w:rPr>
          <w:t>Australia</w:t>
        </w:r>
      </w:smartTag>
      <w:r w:rsidRPr="003C4E72">
        <w:rPr>
          <w:color w:val="000000"/>
        </w:rPr>
        <w:t xml:space="preserve">’s aid program in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means it is necessarily broad, as too narrow a focus could be distorti</w:t>
      </w:r>
      <w:r w:rsidR="00583D56" w:rsidRPr="003C4E72">
        <w:rPr>
          <w:color w:val="000000"/>
        </w:rPr>
        <w:t>ng</w:t>
      </w:r>
      <w:r w:rsidRPr="003C4E72">
        <w:rPr>
          <w:color w:val="000000"/>
        </w:rPr>
        <w:t>.</w:t>
      </w:r>
    </w:p>
    <w:p w:rsidR="00512437" w:rsidRPr="003C4E72" w:rsidRDefault="00512437" w:rsidP="00655F0E">
      <w:pPr>
        <w:pStyle w:val="BodyText"/>
        <w:rPr>
          <w:color w:val="000000"/>
        </w:rPr>
        <w:sectPr w:rsidR="00512437" w:rsidRPr="003C4E72" w:rsidSect="00EA7050">
          <w:headerReference w:type="even" r:id="rId32"/>
          <w:headerReference w:type="default" r:id="rId33"/>
          <w:footerReference w:type="even" r:id="rId34"/>
          <w:footerReference w:type="default" r:id="rId35"/>
          <w:pgSz w:w="11907" w:h="16840" w:code="9"/>
          <w:pgMar w:top="2268" w:right="1985" w:bottom="1247" w:left="1985" w:header="567" w:footer="567" w:gutter="0"/>
          <w:cols w:space="720"/>
        </w:sectPr>
      </w:pPr>
    </w:p>
    <w:p w:rsidR="00512437" w:rsidRPr="003C4E72" w:rsidRDefault="00512437" w:rsidP="00F73446">
      <w:pPr>
        <w:pStyle w:val="Heading1nonumber"/>
        <w:rPr>
          <w:color w:val="000000"/>
        </w:rPr>
      </w:pPr>
      <w:bookmarkStart w:id="35" w:name="_Toc360804559"/>
      <w:r w:rsidRPr="003C4E72">
        <w:rPr>
          <w:color w:val="000000"/>
        </w:rPr>
        <w:lastRenderedPageBreak/>
        <w:t xml:space="preserve">What are the results of </w:t>
      </w:r>
      <w:r w:rsidR="00BC52D4" w:rsidRPr="003C4E72">
        <w:rPr>
          <w:color w:val="000000"/>
        </w:rPr>
        <w:t xml:space="preserve">the </w:t>
      </w:r>
      <w:smartTag w:uri="urn:schemas-microsoft-com:office:smarttags" w:element="country-region">
        <w:smartTag w:uri="urn:schemas-microsoft-com:office:smarttags" w:element="place">
          <w:r w:rsidR="006715F1" w:rsidRPr="003C4E72">
            <w:rPr>
              <w:color w:val="000000"/>
            </w:rPr>
            <w:t>Vanuatu</w:t>
          </w:r>
        </w:smartTag>
      </w:smartTag>
      <w:r w:rsidR="006715F1" w:rsidRPr="003C4E72">
        <w:rPr>
          <w:color w:val="000000"/>
        </w:rPr>
        <w:t xml:space="preserve"> </w:t>
      </w:r>
      <w:r w:rsidRPr="003C4E72">
        <w:rPr>
          <w:color w:val="000000"/>
        </w:rPr>
        <w:t>aid program?</w:t>
      </w:r>
      <w:bookmarkEnd w:id="35"/>
    </w:p>
    <w:p w:rsidR="00512437" w:rsidRPr="003C4E72" w:rsidRDefault="00E46801" w:rsidP="00655F0E">
      <w:pPr>
        <w:pStyle w:val="1stpara"/>
        <w:rPr>
          <w:color w:val="000000"/>
        </w:rPr>
      </w:pPr>
      <w:r w:rsidRPr="003C4E72">
        <w:rPr>
          <w:color w:val="000000"/>
        </w:rPr>
        <w:t>In 2007–0</w:t>
      </w:r>
      <w:r w:rsidR="006715F1" w:rsidRPr="003C4E72">
        <w:rPr>
          <w:color w:val="000000"/>
        </w:rPr>
        <w:t xml:space="preserve">8 </w:t>
      </w:r>
      <w:smartTag w:uri="urn:schemas-microsoft-com:office:smarttags" w:element="country-region">
        <w:r w:rsidR="006715F1" w:rsidRPr="003C4E72">
          <w:rPr>
            <w:color w:val="000000"/>
          </w:rPr>
          <w:t>Australia</w:t>
        </w:r>
      </w:smartTag>
      <w:r w:rsidR="006715F1" w:rsidRPr="003C4E72">
        <w:rPr>
          <w:color w:val="000000"/>
        </w:rPr>
        <w:t xml:space="preserve">’s </w:t>
      </w:r>
      <w:r w:rsidR="00512437" w:rsidRPr="003C4E72">
        <w:rPr>
          <w:color w:val="000000"/>
        </w:rPr>
        <w:t xml:space="preserve">aid program </w:t>
      </w:r>
      <w:r w:rsidR="00D75554" w:rsidRPr="003C4E72">
        <w:rPr>
          <w:color w:val="000000"/>
        </w:rPr>
        <w:t>to</w:t>
      </w:r>
      <w:r w:rsidR="006715F1" w:rsidRPr="003C4E72">
        <w:rPr>
          <w:color w:val="000000"/>
        </w:rPr>
        <w:t xml:space="preserve"> </w:t>
      </w:r>
      <w:smartTag w:uri="urn:schemas-microsoft-com:office:smarttags" w:element="country-region">
        <w:smartTag w:uri="urn:schemas-microsoft-com:office:smarttags" w:element="place">
          <w:r w:rsidR="006715F1" w:rsidRPr="003C4E72">
            <w:rPr>
              <w:color w:val="000000"/>
            </w:rPr>
            <w:t>Vanuatu</w:t>
          </w:r>
        </w:smartTag>
      </w:smartTag>
      <w:r w:rsidR="006715F1" w:rsidRPr="003C4E72">
        <w:rPr>
          <w:color w:val="000000"/>
        </w:rPr>
        <w:t xml:space="preserve"> </w:t>
      </w:r>
      <w:r w:rsidR="00512437" w:rsidRPr="003C4E72">
        <w:rPr>
          <w:color w:val="000000"/>
        </w:rPr>
        <w:t>maintain</w:t>
      </w:r>
      <w:r w:rsidR="006715F1" w:rsidRPr="003C4E72">
        <w:rPr>
          <w:color w:val="000000"/>
        </w:rPr>
        <w:t>ed</w:t>
      </w:r>
      <w:r w:rsidR="00512437" w:rsidRPr="003C4E72">
        <w:rPr>
          <w:color w:val="000000"/>
        </w:rPr>
        <w:t xml:space="preserve"> excellent relationships in most sectors and deepening policy dialogue in many areas. </w:t>
      </w:r>
      <w:proofErr w:type="spellStart"/>
      <w:r w:rsidR="006715F1" w:rsidRPr="003C4E72">
        <w:rPr>
          <w:color w:val="000000"/>
        </w:rPr>
        <w:t>AusAID</w:t>
      </w:r>
      <w:proofErr w:type="spellEnd"/>
      <w:r w:rsidR="006715F1" w:rsidRPr="003C4E72">
        <w:rPr>
          <w:color w:val="000000"/>
        </w:rPr>
        <w:t xml:space="preserve"> </w:t>
      </w:r>
      <w:r w:rsidR="00512437" w:rsidRPr="003C4E72">
        <w:rPr>
          <w:color w:val="000000"/>
        </w:rPr>
        <w:t>ha</w:t>
      </w:r>
      <w:r w:rsidR="006715F1" w:rsidRPr="003C4E72">
        <w:rPr>
          <w:color w:val="000000"/>
        </w:rPr>
        <w:t>s</w:t>
      </w:r>
      <w:r w:rsidR="00512437" w:rsidRPr="003C4E72">
        <w:rPr>
          <w:color w:val="000000"/>
        </w:rPr>
        <w:t xml:space="preserve"> expanding partnerships with key civil society players</w:t>
      </w:r>
      <w:r w:rsidR="006715F1" w:rsidRPr="003C4E72">
        <w:rPr>
          <w:color w:val="000000"/>
        </w:rPr>
        <w:t>,</w:t>
      </w:r>
      <w:r w:rsidR="00512437" w:rsidRPr="003C4E72">
        <w:rPr>
          <w:color w:val="000000"/>
        </w:rPr>
        <w:t xml:space="preserve"> including in new areas (</w:t>
      </w:r>
      <w:r w:rsidR="006715F1" w:rsidRPr="003C4E72">
        <w:rPr>
          <w:color w:val="000000"/>
        </w:rPr>
        <w:t>chiefs, churches</w:t>
      </w:r>
      <w:r w:rsidR="00512437" w:rsidRPr="003C4E72">
        <w:rPr>
          <w:color w:val="000000"/>
        </w:rPr>
        <w:t>). Overall, results are mixed. However</w:t>
      </w:r>
      <w:r w:rsidR="006715F1" w:rsidRPr="003C4E72">
        <w:rPr>
          <w:color w:val="000000"/>
        </w:rPr>
        <w:t>,</w:t>
      </w:r>
      <w:r w:rsidR="00512437" w:rsidRPr="003C4E72">
        <w:rPr>
          <w:color w:val="000000"/>
        </w:rPr>
        <w:t xml:space="preserve"> the program has strong foundations for results in the future, especially if </w:t>
      </w:r>
      <w:smartTag w:uri="urn:schemas-microsoft-com:office:smarttags" w:element="country-region">
        <w:smartTag w:uri="urn:schemas-microsoft-com:office:smarttags" w:element="place">
          <w:r w:rsidR="00512437" w:rsidRPr="003C4E72">
            <w:rPr>
              <w:color w:val="000000"/>
            </w:rPr>
            <w:t>Vanuatu</w:t>
          </w:r>
        </w:smartTag>
      </w:smartTag>
      <w:r w:rsidR="00512437" w:rsidRPr="003C4E72">
        <w:rPr>
          <w:color w:val="000000"/>
        </w:rPr>
        <w:t xml:space="preserve"> continues to experience strong </w:t>
      </w:r>
      <w:r w:rsidR="006715F1" w:rsidRPr="003C4E72">
        <w:rPr>
          <w:color w:val="000000"/>
        </w:rPr>
        <w:t xml:space="preserve">economic </w:t>
      </w:r>
      <w:r w:rsidR="00512437" w:rsidRPr="003C4E72">
        <w:rPr>
          <w:color w:val="000000"/>
        </w:rPr>
        <w:t xml:space="preserve">growth and </w:t>
      </w:r>
      <w:r w:rsidR="006715F1" w:rsidRPr="003C4E72">
        <w:rPr>
          <w:color w:val="000000"/>
        </w:rPr>
        <w:t xml:space="preserve">maintains </w:t>
      </w:r>
      <w:r w:rsidR="00512437" w:rsidRPr="003C4E72">
        <w:rPr>
          <w:color w:val="000000"/>
        </w:rPr>
        <w:t xml:space="preserve">stable government beyond the </w:t>
      </w:r>
      <w:r w:rsidR="00D037C7" w:rsidRPr="003C4E72">
        <w:rPr>
          <w:color w:val="000000"/>
        </w:rPr>
        <w:t xml:space="preserve">national </w:t>
      </w:r>
      <w:r w:rsidR="00512437" w:rsidRPr="003C4E72">
        <w:rPr>
          <w:color w:val="000000"/>
        </w:rPr>
        <w:t>election</w:t>
      </w:r>
      <w:r w:rsidR="00423F30" w:rsidRPr="003C4E72">
        <w:rPr>
          <w:color w:val="000000"/>
        </w:rPr>
        <w:t>s</w:t>
      </w:r>
      <w:r w:rsidR="00512437" w:rsidRPr="003C4E72">
        <w:rPr>
          <w:color w:val="000000"/>
        </w:rPr>
        <w:t>.</w:t>
      </w:r>
    </w:p>
    <w:p w:rsidR="00655F0E" w:rsidRPr="003C4E72" w:rsidRDefault="00655F0E" w:rsidP="00655F0E">
      <w:pPr>
        <w:pStyle w:val="BodyText"/>
        <w:rPr>
          <w:color w:val="000000"/>
        </w:rPr>
      </w:pPr>
      <w:r w:rsidRPr="003C4E72">
        <w:rPr>
          <w:color w:val="000000"/>
        </w:rPr>
        <w:t xml:space="preserve">Early in 2008 a </w:t>
      </w:r>
      <w:r w:rsidR="006715F1" w:rsidRPr="003C4E72">
        <w:rPr>
          <w:color w:val="000000"/>
        </w:rPr>
        <w:t xml:space="preserve">joint mid-term review </w:t>
      </w:r>
      <w:r w:rsidRPr="003C4E72">
        <w:rPr>
          <w:color w:val="000000"/>
        </w:rPr>
        <w:t xml:space="preserve">of the </w:t>
      </w:r>
      <w:r w:rsidR="000E5522" w:rsidRPr="003C4E72">
        <w:rPr>
          <w:color w:val="000000"/>
        </w:rPr>
        <w:t xml:space="preserve">Vanuatu–Australia </w:t>
      </w:r>
      <w:r w:rsidRPr="003C4E72">
        <w:rPr>
          <w:color w:val="000000"/>
        </w:rPr>
        <w:t>Joint Development Cooperation Strategy 2005</w:t>
      </w:r>
      <w:r w:rsidR="00391E01" w:rsidRPr="003C4E72">
        <w:rPr>
          <w:color w:val="000000"/>
        </w:rPr>
        <w:t>–</w:t>
      </w:r>
      <w:r w:rsidRPr="003C4E72">
        <w:rPr>
          <w:color w:val="000000"/>
        </w:rPr>
        <w:t>2010</w:t>
      </w:r>
      <w:r w:rsidR="00D75554" w:rsidRPr="003C4E72">
        <w:rPr>
          <w:color w:val="000000"/>
        </w:rPr>
        <w:t xml:space="preserve"> was completed</w:t>
      </w:r>
      <w:r w:rsidRPr="003C4E72">
        <w:rPr>
          <w:color w:val="000000"/>
        </w:rPr>
        <w:t xml:space="preserve">. The </w:t>
      </w:r>
      <w:r w:rsidR="009C3A61" w:rsidRPr="003C4E72">
        <w:rPr>
          <w:color w:val="000000"/>
        </w:rPr>
        <w:t xml:space="preserve">strategy </w:t>
      </w:r>
      <w:r w:rsidRPr="003C4E72">
        <w:rPr>
          <w:color w:val="000000"/>
        </w:rPr>
        <w:t xml:space="preserve">sets out the framework for the aid program and is the basis for performance reporting. The </w:t>
      </w:r>
      <w:r w:rsidR="00391E01" w:rsidRPr="003C4E72">
        <w:rPr>
          <w:color w:val="000000"/>
        </w:rPr>
        <w:t xml:space="preserve">strategy review </w:t>
      </w:r>
      <w:r w:rsidRPr="003C4E72">
        <w:rPr>
          <w:color w:val="000000"/>
        </w:rPr>
        <w:t xml:space="preserve">examined the relevance and effectiveness of </w:t>
      </w:r>
      <w:smartTag w:uri="urn:schemas-microsoft-com:office:smarttags" w:element="country-region">
        <w:r w:rsidRPr="003C4E72">
          <w:rPr>
            <w:color w:val="000000"/>
          </w:rPr>
          <w:t>Australia</w:t>
        </w:r>
      </w:smartTag>
      <w:r w:rsidRPr="003C4E72">
        <w:rPr>
          <w:color w:val="000000"/>
        </w:rPr>
        <w:t xml:space="preserve">’s aid program to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It concluded that the program is broadly relevant to </w:t>
      </w:r>
      <w:smartTag w:uri="urn:schemas-microsoft-com:office:smarttags" w:element="country-region">
        <w:r w:rsidRPr="003C4E72">
          <w:rPr>
            <w:color w:val="000000"/>
          </w:rPr>
          <w:t>Vanuatu</w:t>
        </w:r>
      </w:smartTag>
      <w:r w:rsidRPr="003C4E72">
        <w:rPr>
          <w:color w:val="000000"/>
        </w:rPr>
        <w:t xml:space="preserve">’s development needs and priorities, that </w:t>
      </w:r>
      <w:proofErr w:type="spellStart"/>
      <w:r w:rsidR="00D75554" w:rsidRPr="003C4E72">
        <w:rPr>
          <w:color w:val="000000"/>
        </w:rPr>
        <w:t>AusAID</w:t>
      </w:r>
      <w:proofErr w:type="spellEnd"/>
      <w:r w:rsidR="00D75554" w:rsidRPr="003C4E72">
        <w:rPr>
          <w:color w:val="000000"/>
        </w:rPr>
        <w:t xml:space="preserve"> has</w:t>
      </w:r>
      <w:r w:rsidRPr="003C4E72">
        <w:rPr>
          <w:color w:val="000000"/>
        </w:rPr>
        <w:t xml:space="preserve"> implemented the </w:t>
      </w:r>
      <w:r w:rsidR="00391E01" w:rsidRPr="003C4E72">
        <w:rPr>
          <w:color w:val="000000"/>
        </w:rPr>
        <w:t xml:space="preserve">strategy </w:t>
      </w:r>
      <w:r w:rsidRPr="003C4E72">
        <w:rPr>
          <w:color w:val="000000"/>
        </w:rPr>
        <w:t xml:space="preserve">responsively and increasingly in alignment with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’s policies and processes, and that it has been effective in some sectors. The </w:t>
      </w:r>
      <w:r w:rsidR="00D75554" w:rsidRPr="003C4E72">
        <w:rPr>
          <w:color w:val="000000"/>
        </w:rPr>
        <w:t xml:space="preserve">review </w:t>
      </w:r>
      <w:r w:rsidRPr="003C4E72">
        <w:rPr>
          <w:color w:val="000000"/>
        </w:rPr>
        <w:t>highlighted serious concerns with the uneven distribution of the benefits of economic growth, poor access to often low</w:t>
      </w:r>
      <w:r w:rsidR="00785968" w:rsidRPr="003C4E72">
        <w:rPr>
          <w:color w:val="000000"/>
        </w:rPr>
        <w:t>-</w:t>
      </w:r>
      <w:r w:rsidRPr="003C4E72">
        <w:rPr>
          <w:color w:val="000000"/>
        </w:rPr>
        <w:t xml:space="preserve">quality services, and continuing weaknesses in government capacity. </w:t>
      </w:r>
    </w:p>
    <w:p w:rsidR="00655F0E" w:rsidRPr="003C4E72" w:rsidRDefault="00655F0E" w:rsidP="00655F0E">
      <w:pPr>
        <w:pStyle w:val="Heading2nonumber"/>
        <w:rPr>
          <w:color w:val="000000"/>
        </w:rPr>
      </w:pPr>
      <w:bookmarkStart w:id="36" w:name="_Toc360804560"/>
      <w:r w:rsidRPr="003C4E72">
        <w:rPr>
          <w:color w:val="000000"/>
        </w:rPr>
        <w:t>Objective 1</w:t>
      </w:r>
      <w:proofErr w:type="gramStart"/>
      <w:r w:rsidRPr="003C4E72">
        <w:rPr>
          <w:color w:val="000000"/>
        </w:rPr>
        <w:t>:</w:t>
      </w:r>
      <w:proofErr w:type="gramEnd"/>
      <w:r w:rsidRPr="003C4E72">
        <w:rPr>
          <w:color w:val="000000"/>
        </w:rPr>
        <w:br/>
        <w:t>Improved financial management and accountability through continued public</w:t>
      </w:r>
      <w:r w:rsidR="00F80B10" w:rsidRPr="003C4E72">
        <w:rPr>
          <w:color w:val="000000"/>
        </w:rPr>
        <w:t> </w:t>
      </w:r>
      <w:r w:rsidRPr="003C4E72">
        <w:rPr>
          <w:color w:val="000000"/>
        </w:rPr>
        <w:t>sector</w:t>
      </w:r>
      <w:r w:rsidR="00F80B10" w:rsidRPr="003C4E72">
        <w:rPr>
          <w:color w:val="000000"/>
        </w:rPr>
        <w:t> </w:t>
      </w:r>
      <w:r w:rsidRPr="003C4E72">
        <w:rPr>
          <w:color w:val="000000"/>
        </w:rPr>
        <w:t>reform</w:t>
      </w:r>
      <w:bookmarkEnd w:id="36"/>
    </w:p>
    <w:p w:rsidR="00655F0E" w:rsidRPr="003C4E72" w:rsidRDefault="00655F0E" w:rsidP="00655F0E">
      <w:pPr>
        <w:pStyle w:val="Heading3nonumber"/>
        <w:rPr>
          <w:color w:val="000000"/>
        </w:rPr>
      </w:pPr>
      <w:r w:rsidRPr="003C4E72">
        <w:rPr>
          <w:color w:val="000000"/>
        </w:rPr>
        <w:t>Rating</w:t>
      </w:r>
    </w:p>
    <w:p w:rsidR="00655F0E" w:rsidRPr="003C4E72" w:rsidRDefault="003C4E72" w:rsidP="00655F0E">
      <w:pPr>
        <w:pStyle w:val="HighlightBulletGreen"/>
        <w:tabs>
          <w:tab w:val="clear" w:pos="227"/>
          <w:tab w:val="clear" w:pos="696"/>
        </w:tabs>
        <w:ind w:left="567" w:hanging="567"/>
        <w:rPr>
          <w:color w:val="000000"/>
        </w:rPr>
      </w:pPr>
      <w:r w:rsidRPr="003C4E72">
        <w:rPr>
          <w:color w:val="000000"/>
        </w:rPr>
        <w:t xml:space="preserve">(green) </w:t>
      </w:r>
      <w:r w:rsidR="00655F0E" w:rsidRPr="003C4E72">
        <w:rPr>
          <w:color w:val="000000"/>
        </w:rPr>
        <w:t>The objective is on track to be fully achieved within the timeframe.</w:t>
      </w:r>
    </w:p>
    <w:p w:rsidR="00655F0E" w:rsidRPr="003C4E72" w:rsidRDefault="00655F0E" w:rsidP="00655F0E">
      <w:pPr>
        <w:pStyle w:val="Heading3nonumber"/>
        <w:rPr>
          <w:color w:val="000000"/>
        </w:rPr>
      </w:pPr>
      <w:r w:rsidRPr="003C4E72">
        <w:rPr>
          <w:color w:val="000000"/>
        </w:rPr>
        <w:t>Assessment of results and performance</w:t>
      </w:r>
    </w:p>
    <w:p w:rsidR="00655F0E" w:rsidRPr="003C4E72" w:rsidRDefault="00655F0E" w:rsidP="00655F0E">
      <w:pPr>
        <w:pStyle w:val="BodyText"/>
        <w:rPr>
          <w:color w:val="000000"/>
        </w:rPr>
      </w:pPr>
      <w:bookmarkStart w:id="37" w:name="OLE_LINK3"/>
      <w:bookmarkStart w:id="38" w:name="OLE_LINK4"/>
      <w:r w:rsidRPr="003C4E72">
        <w:rPr>
          <w:color w:val="000000"/>
        </w:rPr>
        <w:t xml:space="preserve">Sound public financial management is fundamental to sustainable development and a strategically vital area for the Government of Vanuatu and </w:t>
      </w:r>
      <w:proofErr w:type="spellStart"/>
      <w:r w:rsidRPr="003C4E72">
        <w:rPr>
          <w:color w:val="000000"/>
        </w:rPr>
        <w:t>AusAID</w:t>
      </w:r>
      <w:proofErr w:type="spellEnd"/>
      <w:r w:rsidRPr="003C4E72">
        <w:rPr>
          <w:color w:val="000000"/>
        </w:rPr>
        <w:t>. This is especially so</w:t>
      </w:r>
      <w:r w:rsidR="00785968" w:rsidRPr="003C4E72">
        <w:rPr>
          <w:color w:val="000000"/>
        </w:rPr>
        <w:t>,</w:t>
      </w:r>
      <w:r w:rsidRPr="003C4E72">
        <w:rPr>
          <w:color w:val="000000"/>
        </w:rPr>
        <w:t xml:space="preserve"> given moves to greater use of government systems to enhance sustainability and aid effectiveness. </w:t>
      </w:r>
    </w:p>
    <w:p w:rsidR="00655F0E" w:rsidRPr="003C4E72" w:rsidRDefault="00655F0E" w:rsidP="00655F0E">
      <w:pPr>
        <w:pStyle w:val="BodyText"/>
        <w:rPr>
          <w:color w:val="000000"/>
        </w:rPr>
      </w:pPr>
      <w:proofErr w:type="gramStart"/>
      <w:r w:rsidRPr="003C4E72">
        <w:rPr>
          <w:color w:val="000000"/>
        </w:rPr>
        <w:t xml:space="preserve">Following the positive report in the 2007 </w:t>
      </w:r>
      <w:r w:rsidR="00785968" w:rsidRPr="003C4E72">
        <w:rPr>
          <w:color w:val="000000"/>
        </w:rPr>
        <w:t>program performance update</w:t>
      </w:r>
      <w:r w:rsidRPr="003C4E72">
        <w:rPr>
          <w:color w:val="000000"/>
        </w:rPr>
        <w:t xml:space="preserve">, the focus of </w:t>
      </w:r>
      <w:r w:rsidR="00785968" w:rsidRPr="003C4E72">
        <w:rPr>
          <w:color w:val="000000"/>
        </w:rPr>
        <w:t xml:space="preserve">the program’s </w:t>
      </w:r>
      <w:r w:rsidRPr="003C4E72">
        <w:rPr>
          <w:color w:val="000000"/>
        </w:rPr>
        <w:t>work towards this objective shifted in 2007 to address two complementary priorities: improving the quality of spending in service delivery, and working to protect the gains previously reported.</w:t>
      </w:r>
      <w:proofErr w:type="gramEnd"/>
      <w:r w:rsidRPr="003C4E72">
        <w:rPr>
          <w:color w:val="000000"/>
        </w:rPr>
        <w:t xml:space="preserve"> The Governance for Growth Program is the cornerstone of Australian assistance towards this objective, and is now the single biggest initiative in the bilateral program ($34</w:t>
      </w:r>
      <w:r w:rsidR="00785968" w:rsidRPr="003C4E72">
        <w:rPr>
          <w:color w:val="000000"/>
        </w:rPr>
        <w:t> </w:t>
      </w:r>
      <w:r w:rsidRPr="003C4E72">
        <w:rPr>
          <w:color w:val="000000"/>
        </w:rPr>
        <w:t xml:space="preserve">million over </w:t>
      </w:r>
      <w:r w:rsidR="00785968" w:rsidRPr="003C4E72">
        <w:rPr>
          <w:color w:val="000000"/>
        </w:rPr>
        <w:t xml:space="preserve">the </w:t>
      </w:r>
      <w:r w:rsidRPr="003C4E72">
        <w:rPr>
          <w:color w:val="000000"/>
        </w:rPr>
        <w:t xml:space="preserve">four years to 2011). </w:t>
      </w:r>
      <w:proofErr w:type="spellStart"/>
      <w:r w:rsidRPr="003C4E72">
        <w:rPr>
          <w:color w:val="000000"/>
        </w:rPr>
        <w:t>AusAID’s</w:t>
      </w:r>
      <w:proofErr w:type="spellEnd"/>
      <w:r w:rsidRPr="003C4E72">
        <w:rPr>
          <w:color w:val="000000"/>
        </w:rPr>
        <w:t xml:space="preserve"> PFM Coordinator reports that the quality of </w:t>
      </w:r>
      <w:r w:rsidR="006D7951" w:rsidRPr="003C4E72">
        <w:rPr>
          <w:color w:val="000000"/>
        </w:rPr>
        <w:t xml:space="preserve">public </w:t>
      </w:r>
      <w:r w:rsidR="00785968" w:rsidRPr="003C4E72">
        <w:rPr>
          <w:color w:val="000000"/>
        </w:rPr>
        <w:t xml:space="preserve">financial management </w:t>
      </w:r>
      <w:r w:rsidRPr="003C4E72">
        <w:rPr>
          <w:color w:val="000000"/>
        </w:rPr>
        <w:t xml:space="preserve">in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is under </w:t>
      </w:r>
      <w:r w:rsidRPr="003C4E72">
        <w:rPr>
          <w:color w:val="000000"/>
        </w:rPr>
        <w:lastRenderedPageBreak/>
        <w:t>challenge in the lead</w:t>
      </w:r>
      <w:r w:rsidR="00785968" w:rsidRPr="003C4E72">
        <w:rPr>
          <w:color w:val="000000"/>
        </w:rPr>
        <w:t>-</w:t>
      </w:r>
      <w:r w:rsidRPr="003C4E72">
        <w:rPr>
          <w:color w:val="000000"/>
        </w:rPr>
        <w:t>up to the 2008 election</w:t>
      </w:r>
      <w:r w:rsidR="00423F30" w:rsidRPr="003C4E72">
        <w:rPr>
          <w:color w:val="000000"/>
        </w:rPr>
        <w:t>s</w:t>
      </w:r>
      <w:r w:rsidRPr="003C4E72">
        <w:rPr>
          <w:color w:val="000000"/>
        </w:rPr>
        <w:t xml:space="preserve">. Therefore both priorities </w:t>
      </w:r>
      <w:r w:rsidR="006E6155" w:rsidRPr="003C4E72">
        <w:rPr>
          <w:color w:val="000000"/>
        </w:rPr>
        <w:t xml:space="preserve">are expected to </w:t>
      </w:r>
      <w:r w:rsidRPr="003C4E72">
        <w:rPr>
          <w:color w:val="000000"/>
        </w:rPr>
        <w:t xml:space="preserve">remain important for the program in 2008 and beyond. </w:t>
      </w:r>
    </w:p>
    <w:p w:rsidR="006D7951" w:rsidRPr="003C4E72" w:rsidRDefault="00655F0E" w:rsidP="00655F0E">
      <w:pPr>
        <w:pStyle w:val="BodyText"/>
        <w:rPr>
          <w:color w:val="000000"/>
        </w:rPr>
      </w:pPr>
      <w:r w:rsidRPr="003C4E72">
        <w:rPr>
          <w:color w:val="000000"/>
        </w:rPr>
        <w:t xml:space="preserve">The areas of public financial management rated highly in the 2006 </w:t>
      </w:r>
      <w:r w:rsidR="00D037C7" w:rsidRPr="003C4E72">
        <w:rPr>
          <w:color w:val="000000"/>
        </w:rPr>
        <w:t xml:space="preserve">assessment of public expenditure and financial accountability </w:t>
      </w:r>
      <w:r w:rsidRPr="003C4E72">
        <w:rPr>
          <w:color w:val="000000"/>
        </w:rPr>
        <w:t>remain strong (</w:t>
      </w:r>
      <w:r w:rsidR="00D037C7" w:rsidRPr="003C4E72">
        <w:rPr>
          <w:color w:val="000000"/>
        </w:rPr>
        <w:t xml:space="preserve">for example, </w:t>
      </w:r>
      <w:r w:rsidRPr="003C4E72">
        <w:rPr>
          <w:color w:val="000000"/>
        </w:rPr>
        <w:t>credibility of the budget, comprehensiveness of budget information,</w:t>
      </w:r>
      <w:r w:rsidR="00D037C7" w:rsidRPr="003C4E72">
        <w:rPr>
          <w:color w:val="000000"/>
        </w:rPr>
        <w:t xml:space="preserve"> and</w:t>
      </w:r>
      <w:r w:rsidRPr="003C4E72">
        <w:rPr>
          <w:color w:val="000000"/>
        </w:rPr>
        <w:t xml:space="preserve"> orderliness of budget preparation). However</w:t>
      </w:r>
      <w:r w:rsidR="00D037C7" w:rsidRPr="003C4E72">
        <w:rPr>
          <w:color w:val="000000"/>
        </w:rPr>
        <w:t>,</w:t>
      </w:r>
      <w:r w:rsidRPr="003C4E72">
        <w:rPr>
          <w:color w:val="000000"/>
        </w:rPr>
        <w:t xml:space="preserve"> there is evidence of pressure on standards of governance around </w:t>
      </w:r>
      <w:r w:rsidR="00D037C7" w:rsidRPr="003C4E72">
        <w:rPr>
          <w:color w:val="000000"/>
        </w:rPr>
        <w:t xml:space="preserve">public financial management </w:t>
      </w:r>
      <w:r w:rsidRPr="003C4E72">
        <w:rPr>
          <w:color w:val="000000"/>
        </w:rPr>
        <w:t xml:space="preserve">in the </w:t>
      </w:r>
      <w:r w:rsidR="00D037C7" w:rsidRPr="003C4E72">
        <w:rPr>
          <w:color w:val="000000"/>
        </w:rPr>
        <w:t>lead-</w:t>
      </w:r>
      <w:r w:rsidRPr="003C4E72">
        <w:rPr>
          <w:color w:val="000000"/>
        </w:rPr>
        <w:t xml:space="preserve">up to the </w:t>
      </w:r>
      <w:r w:rsidR="00D037C7" w:rsidRPr="003C4E72">
        <w:rPr>
          <w:color w:val="000000"/>
        </w:rPr>
        <w:t xml:space="preserve">national </w:t>
      </w:r>
      <w:r w:rsidRPr="003C4E72">
        <w:rPr>
          <w:color w:val="000000"/>
        </w:rPr>
        <w:t>election</w:t>
      </w:r>
      <w:r w:rsidR="00423F30" w:rsidRPr="003C4E72">
        <w:rPr>
          <w:color w:val="000000"/>
        </w:rPr>
        <w:t>s</w:t>
      </w:r>
      <w:r w:rsidRPr="003C4E72">
        <w:rPr>
          <w:color w:val="000000"/>
        </w:rPr>
        <w:t xml:space="preserve">, especially around expenditure controls and fiscally responsible budgeting. There is pressure at senior levels in </w:t>
      </w:r>
      <w:r w:rsidR="00D037C7" w:rsidRPr="003C4E72">
        <w:rPr>
          <w:color w:val="000000"/>
        </w:rPr>
        <w:t xml:space="preserve">government </w:t>
      </w:r>
      <w:r w:rsidRPr="003C4E72">
        <w:rPr>
          <w:color w:val="000000"/>
        </w:rPr>
        <w:t xml:space="preserve">to increase expenditure beyond budgeted limits (the 2007 and 2008 budgets were both in deficit despite a commitment to balanced budgets); supplementary appropriations may have exceeded legal limits; and there has been some diversion of appropriated funding to political priorities. Inflation is testing the Reserve Bank of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’s upper limit of 4</w:t>
      </w:r>
      <w:r w:rsidR="004D1ED4" w:rsidRPr="003C4E72">
        <w:rPr>
          <w:color w:val="000000"/>
        </w:rPr>
        <w:t> per cent</w:t>
      </w:r>
      <w:r w:rsidRPr="003C4E72">
        <w:rPr>
          <w:color w:val="000000"/>
        </w:rPr>
        <w:t xml:space="preserve">, as a result of increasing government spending in an already growing economy. In 2007 the </w:t>
      </w:r>
      <w:r w:rsidR="00D037C7" w:rsidRPr="003C4E72">
        <w:rPr>
          <w:color w:val="000000"/>
        </w:rPr>
        <w:t>International Monetary Fund</w:t>
      </w:r>
      <w:bookmarkEnd w:id="37"/>
      <w:bookmarkEnd w:id="38"/>
      <w:r w:rsidR="006D7951" w:rsidRPr="003C4E72">
        <w:rPr>
          <w:rStyle w:val="FootnoteReference"/>
          <w:color w:val="000000"/>
        </w:rPr>
        <w:footnoteReference w:id="7"/>
      </w:r>
      <w:r w:rsidR="006D7951" w:rsidRPr="003C4E72">
        <w:rPr>
          <w:color w:val="000000"/>
        </w:rPr>
        <w:t xml:space="preserve"> identified risks associated with </w:t>
      </w:r>
      <w:smartTag w:uri="urn:schemas-microsoft-com:office:smarttags" w:element="country-region">
        <w:smartTag w:uri="urn:schemas-microsoft-com:office:smarttags" w:element="place">
          <w:r w:rsidR="006D7951" w:rsidRPr="003C4E72">
            <w:rPr>
              <w:color w:val="000000"/>
            </w:rPr>
            <w:t>Vanuatu</w:t>
          </w:r>
        </w:smartTag>
      </w:smartTag>
      <w:r w:rsidR="006D7951" w:rsidRPr="003C4E72">
        <w:rPr>
          <w:color w:val="000000"/>
        </w:rPr>
        <w:t xml:space="preserve"> using debt to fund recurrent expenditure, the establishment of the Agriculture Development Bank and the continuing lack of control over personnel emolument expenditure. As a result, </w:t>
      </w:r>
      <w:smartTag w:uri="urn:schemas-microsoft-com:office:smarttags" w:element="country-region">
        <w:smartTag w:uri="urn:schemas-microsoft-com:office:smarttags" w:element="place">
          <w:r w:rsidR="006D7951" w:rsidRPr="003C4E72">
            <w:rPr>
              <w:color w:val="000000"/>
            </w:rPr>
            <w:t>Vanuatu</w:t>
          </w:r>
        </w:smartTag>
      </w:smartTag>
      <w:r w:rsidR="006D7951" w:rsidRPr="003C4E72">
        <w:rPr>
          <w:color w:val="000000"/>
        </w:rPr>
        <w:t xml:space="preserve">’s strong international reputation for sound public financial management is at risk. </w:t>
      </w:r>
    </w:p>
    <w:p w:rsidR="006D7951" w:rsidRPr="003C4E72" w:rsidRDefault="006D7951" w:rsidP="00655F0E">
      <w:pPr>
        <w:pStyle w:val="BodyText"/>
        <w:rPr>
          <w:color w:val="000000"/>
        </w:rPr>
      </w:pPr>
      <w:r w:rsidRPr="003C4E72">
        <w:rPr>
          <w:color w:val="000000"/>
        </w:rPr>
        <w:t xml:space="preserve">Progress is still being made in key areas. The Government of Vanuatu developed and implemented the Budget Management Information System in 2007, with Australian support through the GFG program. This has significantly improved the overall quality of financial reporting and led to the well-controlled preparation of the 2008 Budget. The system ensured that the appropriations submitted to the Council of Ministers were consistent with the central information system. </w:t>
      </w:r>
      <w:smartTag w:uri="urn:schemas-microsoft-com:office:smarttags" w:element="country-region">
        <w:smartTag w:uri="urn:schemas-microsoft-com:office:smarttags" w:element="place">
          <w:r w:rsidRPr="003C4E72">
            <w:rPr>
              <w:color w:val="000000"/>
            </w:rPr>
            <w:t>Australia</w:t>
          </w:r>
        </w:smartTag>
      </w:smartTag>
      <w:r w:rsidRPr="003C4E72">
        <w:rPr>
          <w:color w:val="000000"/>
        </w:rPr>
        <w:t xml:space="preserve"> is also assisting the government with major restructuring of the budget, integrating the development and recurrent budgets. This will provide a complete picture of the total resources available to the Government of Vanuatu—donor and government—thereby supporting sector planning and improved donor coordination. </w:t>
      </w:r>
    </w:p>
    <w:p w:rsidR="006D7951" w:rsidRPr="003C4E72" w:rsidRDefault="006D7951" w:rsidP="00655F0E">
      <w:pPr>
        <w:pStyle w:val="BodyText"/>
        <w:rPr>
          <w:color w:val="000000"/>
        </w:rPr>
      </w:pPr>
      <w:r w:rsidRPr="003C4E72">
        <w:rPr>
          <w:color w:val="000000"/>
        </w:rPr>
        <w:t xml:space="preserve">Strengthening public financial management will have an impact across all sectors of government in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The downside of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’s strong central controls is that service delivery is constrained by very limited access to funds for day-to-day operations. In response, </w:t>
      </w:r>
      <w:smartTag w:uri="urn:schemas-microsoft-com:office:smarttags" w:element="country-region">
        <w:smartTag w:uri="urn:schemas-microsoft-com:office:smarttags" w:element="place">
          <w:r w:rsidRPr="003C4E72">
            <w:rPr>
              <w:color w:val="000000"/>
            </w:rPr>
            <w:t>Australia</w:t>
          </w:r>
        </w:smartTag>
      </w:smartTag>
      <w:r w:rsidRPr="003C4E72">
        <w:rPr>
          <w:color w:val="000000"/>
        </w:rPr>
        <w:t xml:space="preserve">’s assistance is increasingly integrated. For example, the GFG program facilitated the negotiation of funding agreements in health and education between Australia and Vanuatu (and New Zealand in education) so that funding will be managed through Vanuatu </w:t>
      </w:r>
      <w:r w:rsidR="00201F32" w:rsidRPr="003C4E72">
        <w:rPr>
          <w:color w:val="000000"/>
        </w:rPr>
        <w:t xml:space="preserve">government </w:t>
      </w:r>
      <w:r w:rsidRPr="003C4E72">
        <w:rPr>
          <w:color w:val="000000"/>
        </w:rPr>
        <w:t>systems</w:t>
      </w:r>
      <w:r w:rsidR="00201F32" w:rsidRPr="003C4E72">
        <w:rPr>
          <w:color w:val="000000"/>
        </w:rPr>
        <w:t>—</w:t>
      </w:r>
      <w:r w:rsidRPr="003C4E72">
        <w:rPr>
          <w:color w:val="000000"/>
        </w:rPr>
        <w:t xml:space="preserve">a significant step towards Paris Declaration ambitions. Overall, the aid program is taking a common approach to encouraging more effective implementation of </w:t>
      </w:r>
      <w:r w:rsidR="00201F32" w:rsidRPr="003C4E72">
        <w:rPr>
          <w:color w:val="000000"/>
        </w:rPr>
        <w:t xml:space="preserve">the policies of the </w:t>
      </w:r>
      <w:r w:rsidRPr="003C4E72">
        <w:rPr>
          <w:color w:val="000000"/>
        </w:rPr>
        <w:t xml:space="preserve">Government of Vanuatu through more realistically costed sector plans. An important development was the </w:t>
      </w:r>
      <w:r w:rsidR="004F7964" w:rsidRPr="003C4E72">
        <w:rPr>
          <w:color w:val="000000"/>
        </w:rPr>
        <w:t xml:space="preserve">government </w:t>
      </w:r>
      <w:r w:rsidRPr="003C4E72">
        <w:rPr>
          <w:color w:val="000000"/>
        </w:rPr>
        <w:t xml:space="preserve">decision in early 2008 to establish </w:t>
      </w:r>
      <w:r w:rsidR="004F7964" w:rsidRPr="003C4E72">
        <w:rPr>
          <w:color w:val="000000"/>
        </w:rPr>
        <w:t xml:space="preserve">finance bureaus </w:t>
      </w:r>
      <w:r w:rsidRPr="003C4E72">
        <w:rPr>
          <w:color w:val="000000"/>
        </w:rPr>
        <w:t xml:space="preserve">in the provinces with </w:t>
      </w:r>
      <w:smartTag w:uri="urn:schemas-microsoft-com:office:smarttags" w:element="country-region">
        <w:smartTag w:uri="urn:schemas-microsoft-com:office:smarttags" w:element="place">
          <w:r w:rsidRPr="003C4E72">
            <w:rPr>
              <w:color w:val="000000"/>
            </w:rPr>
            <w:lastRenderedPageBreak/>
            <w:t>Australia</w:t>
          </w:r>
        </w:smartTag>
      </w:smartTag>
      <w:r w:rsidRPr="003C4E72">
        <w:rPr>
          <w:color w:val="000000"/>
        </w:rPr>
        <w:t>’s support, providing Department of Finance officials in provincial centres (discuss</w:t>
      </w:r>
      <w:r w:rsidR="00283CC0" w:rsidRPr="003C4E72">
        <w:rPr>
          <w:color w:val="000000"/>
        </w:rPr>
        <w:t>ed</w:t>
      </w:r>
      <w:r w:rsidRPr="003C4E72">
        <w:rPr>
          <w:color w:val="000000"/>
        </w:rPr>
        <w:t xml:space="preserve"> </w:t>
      </w:r>
      <w:r w:rsidR="00283CC0" w:rsidRPr="003C4E72">
        <w:rPr>
          <w:color w:val="000000"/>
        </w:rPr>
        <w:t>further later</w:t>
      </w:r>
      <w:r w:rsidRPr="003C4E72">
        <w:rPr>
          <w:color w:val="000000"/>
        </w:rPr>
        <w:t xml:space="preserve">). </w:t>
      </w:r>
    </w:p>
    <w:p w:rsidR="006D7951" w:rsidRPr="003C4E72" w:rsidRDefault="00283CC0" w:rsidP="00655F0E">
      <w:pPr>
        <w:pStyle w:val="BodyText"/>
        <w:rPr>
          <w:color w:val="000000"/>
        </w:rPr>
      </w:pPr>
      <w:r w:rsidRPr="003C4E72">
        <w:rPr>
          <w:color w:val="000000"/>
        </w:rPr>
        <w:t xml:space="preserve">Another assessment of </w:t>
      </w:r>
      <w:r w:rsidR="006D7951" w:rsidRPr="003C4E72">
        <w:rPr>
          <w:color w:val="000000"/>
        </w:rPr>
        <w:t xml:space="preserve">public expenditure and financial accountability is due to be completed in mid-2009. It will provide the opportunity for an internationally recognised reassessment of </w:t>
      </w:r>
      <w:smartTag w:uri="urn:schemas-microsoft-com:office:smarttags" w:element="country-region">
        <w:smartTag w:uri="urn:schemas-microsoft-com:office:smarttags" w:element="place">
          <w:r w:rsidR="006D7951" w:rsidRPr="003C4E72">
            <w:rPr>
              <w:color w:val="000000"/>
            </w:rPr>
            <w:t>Vanuatu</w:t>
          </w:r>
        </w:smartTag>
      </w:smartTag>
      <w:r w:rsidR="006D7951" w:rsidRPr="003C4E72">
        <w:rPr>
          <w:color w:val="000000"/>
        </w:rPr>
        <w:t>’s performance</w:t>
      </w:r>
      <w:r w:rsidR="00544278" w:rsidRPr="003C4E72">
        <w:rPr>
          <w:color w:val="000000"/>
        </w:rPr>
        <w:t xml:space="preserve"> in public financial management</w:t>
      </w:r>
      <w:r w:rsidR="006D7951" w:rsidRPr="003C4E72">
        <w:rPr>
          <w:color w:val="000000"/>
        </w:rPr>
        <w:t>, and will inform the ongoing development of th</w:t>
      </w:r>
      <w:r w:rsidR="00544278" w:rsidRPr="003C4E72">
        <w:rPr>
          <w:color w:val="000000"/>
        </w:rPr>
        <w:t>at management</w:t>
      </w:r>
      <w:r w:rsidR="006D7951" w:rsidRPr="003C4E72">
        <w:rPr>
          <w:color w:val="000000"/>
        </w:rPr>
        <w:t xml:space="preserve"> subprogram of </w:t>
      </w:r>
      <w:r w:rsidR="00544278" w:rsidRPr="003C4E72">
        <w:rPr>
          <w:color w:val="000000"/>
        </w:rPr>
        <w:t xml:space="preserve">the </w:t>
      </w:r>
      <w:r w:rsidR="006D7951" w:rsidRPr="003C4E72">
        <w:rPr>
          <w:color w:val="000000"/>
        </w:rPr>
        <w:t>GFG</w:t>
      </w:r>
      <w:r w:rsidR="00544278" w:rsidRPr="003C4E72">
        <w:rPr>
          <w:color w:val="000000"/>
        </w:rPr>
        <w:t xml:space="preserve"> program</w:t>
      </w:r>
      <w:r w:rsidR="006D7951" w:rsidRPr="003C4E72">
        <w:rPr>
          <w:color w:val="000000"/>
        </w:rPr>
        <w:t xml:space="preserve">. </w:t>
      </w:r>
    </w:p>
    <w:p w:rsidR="006D7951" w:rsidRPr="003C4E72" w:rsidRDefault="006D7951" w:rsidP="00655F0E">
      <w:pPr>
        <w:pStyle w:val="BodyText"/>
        <w:rPr>
          <w:color w:val="000000"/>
        </w:rPr>
      </w:pPr>
      <w:r w:rsidRPr="003C4E72">
        <w:rPr>
          <w:color w:val="000000"/>
        </w:rPr>
        <w:t xml:space="preserve">Progress towards greater accountability has been more difficult. Parliamentary oversight remains weak (the Public Accounts Committee has not met since 2003) and a recent assessment </w:t>
      </w:r>
      <w:r w:rsidR="00283CC0" w:rsidRPr="003C4E72">
        <w:rPr>
          <w:color w:val="000000"/>
        </w:rPr>
        <w:t xml:space="preserve">by the European Union </w:t>
      </w:r>
      <w:r w:rsidRPr="003C4E72">
        <w:rPr>
          <w:color w:val="000000"/>
        </w:rPr>
        <w:t xml:space="preserve">confirms that the Auditor General is ineffective. At the time of writing the </w:t>
      </w:r>
      <w:r w:rsidR="00544278" w:rsidRPr="003C4E72">
        <w:rPr>
          <w:color w:val="000000"/>
        </w:rPr>
        <w:t xml:space="preserve">annual program performance update </w:t>
      </w:r>
      <w:r w:rsidRPr="003C4E72">
        <w:rPr>
          <w:color w:val="000000"/>
        </w:rPr>
        <w:t xml:space="preserve">in early 2007, hopes were high for increasing </w:t>
      </w:r>
      <w:r w:rsidR="00283CC0" w:rsidRPr="003C4E72">
        <w:rPr>
          <w:color w:val="000000"/>
        </w:rPr>
        <w:t xml:space="preserve">government </w:t>
      </w:r>
      <w:r w:rsidRPr="003C4E72">
        <w:rPr>
          <w:color w:val="000000"/>
        </w:rPr>
        <w:t>monitoring and reporting against its</w:t>
      </w:r>
      <w:r w:rsidR="00183DE9" w:rsidRPr="003C4E72">
        <w:rPr>
          <w:color w:val="000000"/>
        </w:rPr>
        <w:t xml:space="preserve"> Priorities &amp; Action Agenda</w:t>
      </w:r>
      <w:r w:rsidRPr="003C4E72">
        <w:rPr>
          <w:color w:val="000000"/>
        </w:rPr>
        <w:t xml:space="preserve">, including through the publication of an </w:t>
      </w:r>
      <w:r w:rsidR="00544278" w:rsidRPr="003C4E72">
        <w:rPr>
          <w:color w:val="000000"/>
        </w:rPr>
        <w:t>annual development report</w:t>
      </w:r>
      <w:r w:rsidRPr="003C4E72">
        <w:rPr>
          <w:color w:val="000000"/>
        </w:rPr>
        <w:t xml:space="preserve">. One year on, little progress has been made and plans for the </w:t>
      </w:r>
      <w:r w:rsidR="00544278" w:rsidRPr="003C4E72">
        <w:rPr>
          <w:color w:val="000000"/>
        </w:rPr>
        <w:t>annual development report</w:t>
      </w:r>
      <w:r w:rsidR="00F6003E" w:rsidRPr="003C4E72">
        <w:rPr>
          <w:color w:val="000000"/>
        </w:rPr>
        <w:t xml:space="preserve"> </w:t>
      </w:r>
      <w:r w:rsidRPr="003C4E72">
        <w:rPr>
          <w:color w:val="000000"/>
        </w:rPr>
        <w:t xml:space="preserve">have largely been suspended. There is little demand from within </w:t>
      </w:r>
      <w:r w:rsidR="00544278" w:rsidRPr="003C4E72">
        <w:rPr>
          <w:color w:val="000000"/>
        </w:rPr>
        <w:t xml:space="preserve">government </w:t>
      </w:r>
      <w:r w:rsidRPr="003C4E72">
        <w:rPr>
          <w:color w:val="000000"/>
        </w:rPr>
        <w:t xml:space="preserve">or from civil society for reporting on the results of government expenditure; </w:t>
      </w:r>
      <w:proofErr w:type="spellStart"/>
      <w:r w:rsidRPr="003C4E72">
        <w:rPr>
          <w:color w:val="000000"/>
        </w:rPr>
        <w:t>AusAID</w:t>
      </w:r>
      <w:proofErr w:type="spellEnd"/>
      <w:r w:rsidRPr="003C4E72">
        <w:rPr>
          <w:color w:val="000000"/>
        </w:rPr>
        <w:t xml:space="preserve"> work in </w:t>
      </w:r>
      <w:r w:rsidR="00544278" w:rsidRPr="003C4E72">
        <w:rPr>
          <w:color w:val="000000"/>
        </w:rPr>
        <w:t xml:space="preserve">the </w:t>
      </w:r>
      <w:r w:rsidRPr="003C4E72">
        <w:rPr>
          <w:color w:val="000000"/>
        </w:rPr>
        <w:t xml:space="preserve">GFG </w:t>
      </w:r>
      <w:r w:rsidR="00544278" w:rsidRPr="003C4E72">
        <w:rPr>
          <w:color w:val="000000"/>
        </w:rPr>
        <w:t xml:space="preserve">program </w:t>
      </w:r>
      <w:r w:rsidRPr="003C4E72">
        <w:rPr>
          <w:color w:val="000000"/>
        </w:rPr>
        <w:t xml:space="preserve">and in building demand for better governance aims to strengthen demand for such accountability. There is demand within </w:t>
      </w:r>
      <w:r w:rsidR="00544278" w:rsidRPr="003C4E72">
        <w:rPr>
          <w:color w:val="000000"/>
        </w:rPr>
        <w:t xml:space="preserve">government </w:t>
      </w:r>
      <w:r w:rsidRPr="003C4E72">
        <w:rPr>
          <w:color w:val="000000"/>
        </w:rPr>
        <w:t xml:space="preserve">for assistance to strengthen audit, with the </w:t>
      </w:r>
      <w:r w:rsidR="00544278" w:rsidRPr="003C4E72">
        <w:rPr>
          <w:color w:val="000000"/>
        </w:rPr>
        <w:t xml:space="preserve">European Union </w:t>
      </w:r>
      <w:r w:rsidRPr="003C4E72">
        <w:rPr>
          <w:color w:val="000000"/>
        </w:rPr>
        <w:t>as the lead donor in this area</w:t>
      </w:r>
      <w:r w:rsidR="00544278" w:rsidRPr="003C4E72">
        <w:rPr>
          <w:color w:val="000000"/>
        </w:rPr>
        <w:t>.</w:t>
      </w:r>
      <w:r w:rsidRPr="003C4E72">
        <w:rPr>
          <w:color w:val="000000"/>
        </w:rPr>
        <w:t xml:space="preserve"> Australian assistance in health and education will address internal audit capacity gaps in those sectors.</w:t>
      </w:r>
    </w:p>
    <w:p w:rsidR="006D7951" w:rsidRPr="003C4E72" w:rsidRDefault="006D7951" w:rsidP="00655F0E">
      <w:pPr>
        <w:pStyle w:val="BodyText"/>
        <w:rPr>
          <w:color w:val="000000"/>
        </w:rPr>
      </w:pPr>
      <w:r w:rsidRPr="003C4E72">
        <w:rPr>
          <w:color w:val="000000"/>
        </w:rPr>
        <w:t xml:space="preserve">The recent Global Integrity Dialogue Workshop in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examined key governance and anticorruption challenges. The resulting indicators for </w:t>
      </w:r>
      <w:r w:rsidR="00F6003E" w:rsidRPr="003C4E72">
        <w:rPr>
          <w:color w:val="000000"/>
        </w:rPr>
        <w:t xml:space="preserve">anticorruption </w:t>
      </w:r>
      <w:r w:rsidRPr="003C4E72">
        <w:rPr>
          <w:color w:val="000000"/>
        </w:rPr>
        <w:t xml:space="preserve">are relatively strong in some areas (asset disclosure and elections). Similarly, the World Bank Institute governance indicators put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slightly above the 60th percentile for control of corruption, although with a slight decrease in 2006. Efforts towards this objective are advancing the anticorruption agenda</w:t>
      </w:r>
      <w:r w:rsidR="00F6003E" w:rsidRPr="003C4E72">
        <w:rPr>
          <w:color w:val="000000"/>
        </w:rPr>
        <w:t>;</w:t>
      </w:r>
      <w:r w:rsidRPr="003C4E72">
        <w:rPr>
          <w:color w:val="000000"/>
        </w:rPr>
        <w:t xml:space="preserve"> however</w:t>
      </w:r>
      <w:r w:rsidR="00F6003E" w:rsidRPr="003C4E72">
        <w:rPr>
          <w:color w:val="000000"/>
        </w:rPr>
        <w:t>,</w:t>
      </w:r>
      <w:r w:rsidRPr="003C4E72">
        <w:rPr>
          <w:color w:val="000000"/>
        </w:rPr>
        <w:t xml:space="preserve"> </w:t>
      </w:r>
      <w:smartTag w:uri="urn:schemas-microsoft-com:office:smarttags" w:element="country-region">
        <w:r w:rsidR="00F6003E" w:rsidRPr="003C4E72">
          <w:rPr>
            <w:color w:val="000000"/>
          </w:rPr>
          <w:t>Australia</w:t>
        </w:r>
      </w:smartTag>
      <w:r w:rsidR="00F6003E" w:rsidRPr="003C4E72">
        <w:rPr>
          <w:color w:val="000000"/>
        </w:rPr>
        <w:t xml:space="preserve">’s </w:t>
      </w:r>
      <w:r w:rsidRPr="003C4E72">
        <w:rPr>
          <w:color w:val="000000"/>
        </w:rPr>
        <w:t xml:space="preserve">contribution to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’s international ratings is limited.</w:t>
      </w:r>
    </w:p>
    <w:p w:rsidR="006D7951" w:rsidRPr="003C4E72" w:rsidRDefault="006D7951" w:rsidP="00655F0E">
      <w:pPr>
        <w:pStyle w:val="BodyText"/>
        <w:rPr>
          <w:color w:val="000000"/>
        </w:rPr>
      </w:pPr>
      <w:r w:rsidRPr="003C4E72">
        <w:rPr>
          <w:color w:val="000000"/>
        </w:rPr>
        <w:t xml:space="preserve">The </w:t>
      </w:r>
      <w:smartTag w:uri="urn:schemas-microsoft-com:office:smarttags" w:element="country-region">
        <w:smartTag w:uri="urn:schemas-microsoft-com:office:smarttags" w:element="place">
          <w:r w:rsidR="00F6003E" w:rsidRPr="003C4E72">
            <w:rPr>
              <w:color w:val="000000"/>
            </w:rPr>
            <w:t>Vanuatu</w:t>
          </w:r>
        </w:smartTag>
      </w:smartTag>
      <w:r w:rsidR="00F6003E" w:rsidRPr="003C4E72">
        <w:rPr>
          <w:color w:val="000000"/>
        </w:rPr>
        <w:t xml:space="preserve"> </w:t>
      </w:r>
      <w:r w:rsidRPr="003C4E72">
        <w:rPr>
          <w:color w:val="000000"/>
        </w:rPr>
        <w:t xml:space="preserve">program is no longer providing significant levels of assistance to the Public Service Commission in support of centralised public service reform. In 2007 Australian contributions were limited to funding a </w:t>
      </w:r>
      <w:r w:rsidR="00F6003E" w:rsidRPr="003C4E72">
        <w:rPr>
          <w:color w:val="000000"/>
        </w:rPr>
        <w:t xml:space="preserve">leadership and management </w:t>
      </w:r>
      <w:r w:rsidRPr="003C4E72">
        <w:rPr>
          <w:color w:val="000000"/>
        </w:rPr>
        <w:t xml:space="preserve">program for senior officials and no further assistance was sought. </w:t>
      </w:r>
      <w:proofErr w:type="spellStart"/>
      <w:r w:rsidR="00F6003E" w:rsidRPr="003C4E72">
        <w:rPr>
          <w:color w:val="000000"/>
        </w:rPr>
        <w:t>AusAID</w:t>
      </w:r>
      <w:proofErr w:type="spellEnd"/>
      <w:r w:rsidR="00F6003E" w:rsidRPr="003C4E72">
        <w:rPr>
          <w:color w:val="000000"/>
        </w:rPr>
        <w:t xml:space="preserve"> </w:t>
      </w:r>
      <w:r w:rsidRPr="003C4E72">
        <w:rPr>
          <w:color w:val="000000"/>
        </w:rPr>
        <w:t xml:space="preserve">may look to new opportunities to strengthen public sector administration through the </w:t>
      </w:r>
      <w:r w:rsidR="00F6003E" w:rsidRPr="003C4E72">
        <w:rPr>
          <w:color w:val="000000"/>
        </w:rPr>
        <w:t xml:space="preserve">Australian Government’s </w:t>
      </w:r>
      <w:r w:rsidRPr="003C4E72">
        <w:rPr>
          <w:color w:val="000000"/>
        </w:rPr>
        <w:t>new $107</w:t>
      </w:r>
      <w:r w:rsidR="00283CC0" w:rsidRPr="003C4E72">
        <w:rPr>
          <w:color w:val="000000"/>
        </w:rPr>
        <w:t> </w:t>
      </w:r>
      <w:r w:rsidRPr="003C4E72">
        <w:rPr>
          <w:color w:val="000000"/>
        </w:rPr>
        <w:t xml:space="preserve">million </w:t>
      </w:r>
      <w:r w:rsidR="00F6003E" w:rsidRPr="003C4E72">
        <w:rPr>
          <w:color w:val="000000"/>
        </w:rPr>
        <w:t xml:space="preserve">initiative </w:t>
      </w:r>
      <w:r w:rsidR="00283CC0" w:rsidRPr="003C4E72">
        <w:rPr>
          <w:color w:val="000000"/>
        </w:rPr>
        <w:t>‘</w:t>
      </w:r>
      <w:r w:rsidRPr="003C4E72">
        <w:rPr>
          <w:color w:val="000000"/>
        </w:rPr>
        <w:t>Investing in Pacific Public Sector Capacity</w:t>
      </w:r>
      <w:r w:rsidR="00283CC0" w:rsidRPr="003C4E72">
        <w:rPr>
          <w:color w:val="000000"/>
        </w:rPr>
        <w:t>’</w:t>
      </w:r>
      <w:r w:rsidRPr="003C4E72">
        <w:rPr>
          <w:color w:val="000000"/>
        </w:rPr>
        <w:t>.</w:t>
      </w:r>
    </w:p>
    <w:p w:rsidR="006D7951" w:rsidRPr="003C4E72" w:rsidRDefault="006D7951" w:rsidP="00655F0E">
      <w:pPr>
        <w:pStyle w:val="BodyText"/>
        <w:rPr>
          <w:color w:val="000000"/>
        </w:rPr>
      </w:pPr>
      <w:smartTag w:uri="urn:schemas-microsoft-com:office:smarttags" w:element="country-region">
        <w:smartTag w:uri="urn:schemas-microsoft-com:office:smarttags" w:element="place">
          <w:r w:rsidRPr="003C4E72">
            <w:rPr>
              <w:color w:val="000000"/>
            </w:rPr>
            <w:t>Australia</w:t>
          </w:r>
        </w:smartTag>
      </w:smartTag>
      <w:r w:rsidRPr="003C4E72">
        <w:rPr>
          <w:color w:val="000000"/>
        </w:rPr>
        <w:t xml:space="preserve">’s dialogue with the Government of Vanuatu and other donors regarding public financial management is active and robust. This was confirmed by the mid-term review of the </w:t>
      </w:r>
      <w:r w:rsidR="00F6003E" w:rsidRPr="003C4E72">
        <w:rPr>
          <w:color w:val="000000"/>
        </w:rPr>
        <w:t>country strategy</w:t>
      </w:r>
      <w:r w:rsidRPr="003C4E72">
        <w:rPr>
          <w:color w:val="000000"/>
        </w:rPr>
        <w:t xml:space="preserve">. Relationships with key senior officials and </w:t>
      </w:r>
      <w:r w:rsidR="00145152" w:rsidRPr="003C4E72">
        <w:rPr>
          <w:color w:val="000000"/>
        </w:rPr>
        <w:t xml:space="preserve">ministers </w:t>
      </w:r>
      <w:r w:rsidRPr="003C4E72">
        <w:rPr>
          <w:color w:val="000000"/>
        </w:rPr>
        <w:t xml:space="preserve">are strong and have allowed </w:t>
      </w:r>
      <w:smartTag w:uri="urn:schemas-microsoft-com:office:smarttags" w:element="country-region">
        <w:smartTag w:uri="urn:schemas-microsoft-com:office:smarttags" w:element="place">
          <w:r w:rsidRPr="003C4E72">
            <w:rPr>
              <w:color w:val="000000"/>
            </w:rPr>
            <w:t>Australia</w:t>
          </w:r>
        </w:smartTag>
      </w:smartTag>
      <w:r w:rsidRPr="003C4E72">
        <w:rPr>
          <w:color w:val="000000"/>
        </w:rPr>
        <w:t xml:space="preserve"> to support several key reform decisions. However</w:t>
      </w:r>
      <w:r w:rsidR="00145152" w:rsidRPr="003C4E72">
        <w:rPr>
          <w:color w:val="000000"/>
        </w:rPr>
        <w:t>,</w:t>
      </w:r>
      <w:r w:rsidRPr="003C4E72">
        <w:rPr>
          <w:color w:val="000000"/>
        </w:rPr>
        <w:t xml:space="preserve"> key interlocutors are under pressure from political imperatives in this election year, so results are likely to be mixed. </w:t>
      </w:r>
      <w:smartTag w:uri="urn:schemas-microsoft-com:office:smarttags" w:element="country-region">
        <w:r w:rsidRPr="003C4E72">
          <w:rPr>
            <w:color w:val="000000"/>
          </w:rPr>
          <w:t>Australia</w:t>
        </w:r>
      </w:smartTag>
      <w:r w:rsidRPr="003C4E72">
        <w:rPr>
          <w:color w:val="000000"/>
        </w:rPr>
        <w:t xml:space="preserve"> is actively monitoring the risks facing </w:t>
      </w:r>
      <w:r w:rsidR="00145152" w:rsidRPr="003C4E72">
        <w:rPr>
          <w:color w:val="000000"/>
        </w:rPr>
        <w:t xml:space="preserve">public financial management </w:t>
      </w:r>
      <w:r w:rsidRPr="003C4E72">
        <w:rPr>
          <w:color w:val="000000"/>
        </w:rPr>
        <w:t xml:space="preserve">in </w:t>
      </w:r>
      <w:smartTag w:uri="urn:schemas-microsoft-com:office:smarttags" w:element="country-region">
        <w:r w:rsidRPr="003C4E72">
          <w:rPr>
            <w:color w:val="000000"/>
          </w:rPr>
          <w:t>Vanuatu</w:t>
        </w:r>
      </w:smartTag>
      <w:r w:rsidRPr="003C4E72">
        <w:rPr>
          <w:color w:val="000000"/>
        </w:rPr>
        <w:t xml:space="preserve"> and is consolidating responses with other donors active in </w:t>
      </w:r>
      <w:r w:rsidR="00145152" w:rsidRPr="003C4E72">
        <w:rPr>
          <w:color w:val="000000"/>
        </w:rPr>
        <w:t>financial management—</w:t>
      </w:r>
      <w:r w:rsidRPr="003C4E72">
        <w:rPr>
          <w:color w:val="000000"/>
        </w:rPr>
        <w:t xml:space="preserve">the European Union, </w:t>
      </w:r>
      <w:smartTag w:uri="urn:schemas-microsoft-com:office:smarttags" w:element="country-region">
        <w:smartTag w:uri="urn:schemas-microsoft-com:office:smarttags" w:element="place">
          <w:r w:rsidRPr="003C4E72">
            <w:rPr>
              <w:color w:val="000000"/>
            </w:rPr>
            <w:t>New Zealand</w:t>
          </w:r>
        </w:smartTag>
      </w:smartTag>
      <w:r w:rsidRPr="003C4E72">
        <w:rPr>
          <w:color w:val="000000"/>
        </w:rPr>
        <w:t xml:space="preserve"> and the </w:t>
      </w:r>
      <w:r w:rsidR="00145152" w:rsidRPr="003C4E72">
        <w:rPr>
          <w:color w:val="000000"/>
        </w:rPr>
        <w:t>Asian Development Bank</w:t>
      </w:r>
      <w:r w:rsidRPr="003C4E72">
        <w:rPr>
          <w:color w:val="000000"/>
        </w:rPr>
        <w:t>. The good working relationship between the key donors continued in 2007</w:t>
      </w:r>
      <w:r w:rsidR="00283CC0" w:rsidRPr="003C4E72">
        <w:rPr>
          <w:color w:val="000000"/>
        </w:rPr>
        <w:t>–08</w:t>
      </w:r>
      <w:r w:rsidRPr="003C4E72">
        <w:rPr>
          <w:color w:val="000000"/>
        </w:rPr>
        <w:t xml:space="preserve">, and </w:t>
      </w:r>
      <w:smartTag w:uri="urn:schemas-microsoft-com:office:smarttags" w:element="country-region">
        <w:r w:rsidRPr="003C4E72">
          <w:rPr>
            <w:color w:val="000000"/>
          </w:rPr>
          <w:lastRenderedPageBreak/>
          <w:t>Australia</w:t>
        </w:r>
      </w:smartTag>
      <w:r w:rsidRPr="003C4E72">
        <w:rPr>
          <w:color w:val="000000"/>
        </w:rPr>
        <w:t xml:space="preserve"> assisted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meet the conditions for general budget support</w:t>
      </w:r>
      <w:r w:rsidR="00145152" w:rsidRPr="003C4E72">
        <w:rPr>
          <w:color w:val="000000"/>
        </w:rPr>
        <w:t xml:space="preserve"> </w:t>
      </w:r>
      <w:r w:rsidR="00283CC0" w:rsidRPr="003C4E72">
        <w:rPr>
          <w:color w:val="000000"/>
        </w:rPr>
        <w:t xml:space="preserve">from </w:t>
      </w:r>
      <w:r w:rsidR="00145152" w:rsidRPr="003C4E72">
        <w:rPr>
          <w:color w:val="000000"/>
        </w:rPr>
        <w:t>the European Union</w:t>
      </w:r>
      <w:r w:rsidRPr="003C4E72">
        <w:rPr>
          <w:color w:val="000000"/>
        </w:rPr>
        <w:t xml:space="preserve">. </w:t>
      </w:r>
    </w:p>
    <w:p w:rsidR="006D7951" w:rsidRPr="003C4E72" w:rsidRDefault="00283CC0" w:rsidP="00655F0E">
      <w:pPr>
        <w:pStyle w:val="BodyText"/>
        <w:rPr>
          <w:color w:val="000000"/>
        </w:rPr>
      </w:pPr>
      <w:r w:rsidRPr="003C4E72">
        <w:rPr>
          <w:color w:val="000000"/>
        </w:rPr>
        <w:t>P</w:t>
      </w:r>
      <w:r w:rsidR="006D7951" w:rsidRPr="003C4E72">
        <w:rPr>
          <w:color w:val="000000"/>
        </w:rPr>
        <w:t xml:space="preserve">rogress towards </w:t>
      </w:r>
      <w:r w:rsidR="00145152" w:rsidRPr="003C4E72">
        <w:rPr>
          <w:color w:val="000000"/>
        </w:rPr>
        <w:t xml:space="preserve">meeting </w:t>
      </w:r>
      <w:r w:rsidR="006D7951" w:rsidRPr="003C4E72">
        <w:rPr>
          <w:color w:val="000000"/>
        </w:rPr>
        <w:t xml:space="preserve">this objective is rated </w:t>
      </w:r>
      <w:r w:rsidR="00145152" w:rsidRPr="003C4E72">
        <w:rPr>
          <w:color w:val="000000"/>
        </w:rPr>
        <w:t>‘g</w:t>
      </w:r>
      <w:r w:rsidR="006D7951" w:rsidRPr="003C4E72">
        <w:rPr>
          <w:color w:val="000000"/>
        </w:rPr>
        <w:t>reen</w:t>
      </w:r>
      <w:r w:rsidR="00145152" w:rsidRPr="003C4E72">
        <w:rPr>
          <w:color w:val="000000"/>
        </w:rPr>
        <w:t>’</w:t>
      </w:r>
      <w:r w:rsidRPr="003C4E72">
        <w:rPr>
          <w:color w:val="000000"/>
        </w:rPr>
        <w:t xml:space="preserve"> because </w:t>
      </w:r>
      <w:r w:rsidR="006D7951" w:rsidRPr="003C4E72">
        <w:rPr>
          <w:color w:val="000000"/>
        </w:rPr>
        <w:t>the program is performing well while operating in a challenging context.</w:t>
      </w:r>
    </w:p>
    <w:p w:rsidR="006D7951" w:rsidRPr="003C4E72" w:rsidRDefault="006D7951" w:rsidP="00655F0E">
      <w:pPr>
        <w:pStyle w:val="Heading3nonumber"/>
        <w:rPr>
          <w:color w:val="000000"/>
        </w:rPr>
      </w:pPr>
      <w:r w:rsidRPr="003C4E72">
        <w:rPr>
          <w:color w:val="000000"/>
        </w:rPr>
        <w:t>Estimated expenditure</w:t>
      </w:r>
    </w:p>
    <w:p w:rsidR="006D7951" w:rsidRPr="003C4E72" w:rsidRDefault="006D7951" w:rsidP="00655F0E">
      <w:pPr>
        <w:pStyle w:val="BodyText"/>
        <w:rPr>
          <w:color w:val="000000"/>
        </w:rPr>
      </w:pPr>
      <w:r w:rsidRPr="003C4E72">
        <w:rPr>
          <w:color w:val="000000"/>
        </w:rPr>
        <w:t xml:space="preserve">Approximately 8 per cent </w:t>
      </w:r>
      <w:r w:rsidR="00283CC0" w:rsidRPr="003C4E72">
        <w:rPr>
          <w:color w:val="000000"/>
        </w:rPr>
        <w:t xml:space="preserve">($2.21 million) </w:t>
      </w:r>
      <w:r w:rsidRPr="003C4E72">
        <w:rPr>
          <w:color w:val="000000"/>
        </w:rPr>
        <w:t xml:space="preserve">of the bilateral program </w:t>
      </w:r>
      <w:r w:rsidR="00145152" w:rsidRPr="003C4E72">
        <w:rPr>
          <w:color w:val="000000"/>
        </w:rPr>
        <w:t>was</w:t>
      </w:r>
      <w:r w:rsidRPr="003C4E72">
        <w:rPr>
          <w:color w:val="000000"/>
        </w:rPr>
        <w:t xml:space="preserve"> spent directly on this objective in 2007–08</w:t>
      </w:r>
      <w:r w:rsidR="00145152" w:rsidRPr="003C4E72">
        <w:rPr>
          <w:color w:val="000000"/>
        </w:rPr>
        <w:t>,</w:t>
      </w:r>
      <w:r w:rsidRPr="003C4E72">
        <w:rPr>
          <w:color w:val="000000"/>
        </w:rPr>
        <w:t xml:space="preserve"> although work in other sectors, such as </w:t>
      </w:r>
      <w:r w:rsidR="00145152" w:rsidRPr="003C4E72">
        <w:rPr>
          <w:color w:val="000000"/>
        </w:rPr>
        <w:t>education</w:t>
      </w:r>
      <w:r w:rsidRPr="003C4E72">
        <w:rPr>
          <w:color w:val="000000"/>
        </w:rPr>
        <w:t xml:space="preserve">, is also </w:t>
      </w:r>
      <w:r w:rsidR="00283CC0" w:rsidRPr="003C4E72">
        <w:rPr>
          <w:color w:val="000000"/>
        </w:rPr>
        <w:t xml:space="preserve">focusing </w:t>
      </w:r>
      <w:r w:rsidRPr="003C4E72">
        <w:rPr>
          <w:color w:val="000000"/>
        </w:rPr>
        <w:t xml:space="preserve">attention </w:t>
      </w:r>
      <w:r w:rsidR="00283CC0" w:rsidRPr="003C4E72">
        <w:rPr>
          <w:color w:val="000000"/>
        </w:rPr>
        <w:t xml:space="preserve">on </w:t>
      </w:r>
      <w:r w:rsidRPr="003C4E72">
        <w:rPr>
          <w:color w:val="000000"/>
        </w:rPr>
        <w:t>improving financial management and accountability in key areas of</w:t>
      </w:r>
      <w:r w:rsidR="00145152" w:rsidRPr="003C4E72">
        <w:rPr>
          <w:color w:val="000000"/>
        </w:rPr>
        <w:t> government</w:t>
      </w:r>
      <w:r w:rsidRPr="003C4E72">
        <w:rPr>
          <w:color w:val="000000"/>
        </w:rPr>
        <w:t xml:space="preserve">. </w:t>
      </w:r>
    </w:p>
    <w:p w:rsidR="006D7951" w:rsidRPr="003C4E72" w:rsidRDefault="006D7951" w:rsidP="00655F0E">
      <w:pPr>
        <w:pStyle w:val="Heading2nonumber"/>
        <w:rPr>
          <w:color w:val="000000"/>
        </w:rPr>
      </w:pPr>
      <w:bookmarkStart w:id="39" w:name="_Toc360804561"/>
      <w:r w:rsidRPr="003C4E72">
        <w:rPr>
          <w:color w:val="000000"/>
        </w:rPr>
        <w:t>Objective 2(a)</w:t>
      </w:r>
      <w:proofErr w:type="gramStart"/>
      <w:r w:rsidRPr="003C4E72">
        <w:rPr>
          <w:color w:val="000000"/>
        </w:rPr>
        <w:t>:</w:t>
      </w:r>
      <w:proofErr w:type="gramEnd"/>
      <w:r w:rsidRPr="003C4E72">
        <w:rPr>
          <w:color w:val="000000"/>
        </w:rPr>
        <w:br/>
        <w:t>More effective legal institutions</w:t>
      </w:r>
      <w:bookmarkEnd w:id="39"/>
    </w:p>
    <w:p w:rsidR="006D7951" w:rsidRPr="003C4E72" w:rsidRDefault="006D7951" w:rsidP="00655F0E">
      <w:pPr>
        <w:pStyle w:val="Heading3nonumber"/>
        <w:rPr>
          <w:color w:val="000000"/>
        </w:rPr>
      </w:pPr>
      <w:r w:rsidRPr="003C4E72">
        <w:rPr>
          <w:color w:val="000000"/>
        </w:rPr>
        <w:t>Rating</w:t>
      </w:r>
    </w:p>
    <w:p w:rsidR="006D7951" w:rsidRPr="003C4E72" w:rsidRDefault="003C4E72" w:rsidP="00655F0E">
      <w:pPr>
        <w:pStyle w:val="HighlightBulletOrange"/>
        <w:rPr>
          <w:color w:val="000000"/>
        </w:rPr>
      </w:pPr>
      <w:r w:rsidRPr="003C4E72">
        <w:rPr>
          <w:color w:val="000000"/>
        </w:rPr>
        <w:t xml:space="preserve">(amber) </w:t>
      </w:r>
      <w:r w:rsidR="006D7951" w:rsidRPr="003C4E72">
        <w:rPr>
          <w:color w:val="000000"/>
        </w:rPr>
        <w:t>The objective will be partly achieved within the timeframe</w:t>
      </w:r>
      <w:r w:rsidR="00145152" w:rsidRPr="003C4E72">
        <w:rPr>
          <w:color w:val="000000"/>
        </w:rPr>
        <w:t>.</w:t>
      </w:r>
    </w:p>
    <w:p w:rsidR="006D7951" w:rsidRPr="003C4E72" w:rsidRDefault="006D7951" w:rsidP="00655F0E">
      <w:pPr>
        <w:pStyle w:val="Heading3nonumber"/>
        <w:rPr>
          <w:color w:val="000000"/>
        </w:rPr>
      </w:pPr>
      <w:r w:rsidRPr="003C4E72">
        <w:rPr>
          <w:color w:val="000000"/>
        </w:rPr>
        <w:t>Assessment of results and performance</w:t>
      </w:r>
    </w:p>
    <w:p w:rsidR="006D7951" w:rsidRPr="003C4E72" w:rsidRDefault="006D7951" w:rsidP="00655F0E">
      <w:pPr>
        <w:pStyle w:val="BodyText"/>
        <w:rPr>
          <w:color w:val="000000"/>
          <w:spacing w:val="-2"/>
        </w:rPr>
      </w:pPr>
      <w:r w:rsidRPr="003C4E72">
        <w:rPr>
          <w:color w:val="000000"/>
          <w:spacing w:val="-2"/>
        </w:rPr>
        <w:t>Australian assistance through the Legal Sector Strengthening Project ($12</w:t>
      </w:r>
      <w:r w:rsidR="00145152" w:rsidRPr="003C4E72">
        <w:rPr>
          <w:color w:val="000000"/>
          <w:spacing w:val="-2"/>
        </w:rPr>
        <w:t> </w:t>
      </w:r>
      <w:r w:rsidRPr="003C4E72">
        <w:rPr>
          <w:color w:val="000000"/>
          <w:spacing w:val="-2"/>
        </w:rPr>
        <w:t>m</w:t>
      </w:r>
      <w:r w:rsidR="00145152" w:rsidRPr="003C4E72">
        <w:rPr>
          <w:color w:val="000000"/>
          <w:spacing w:val="-2"/>
        </w:rPr>
        <w:t>illion</w:t>
      </w:r>
      <w:r w:rsidRPr="003C4E72">
        <w:rPr>
          <w:color w:val="000000"/>
          <w:spacing w:val="-2"/>
        </w:rPr>
        <w:t xml:space="preserve"> over </w:t>
      </w:r>
      <w:r w:rsidR="00145152" w:rsidRPr="003C4E72">
        <w:rPr>
          <w:color w:val="000000"/>
          <w:spacing w:val="-2"/>
        </w:rPr>
        <w:t xml:space="preserve">the period </w:t>
      </w:r>
      <w:r w:rsidRPr="003C4E72">
        <w:rPr>
          <w:color w:val="000000"/>
          <w:spacing w:val="-2"/>
        </w:rPr>
        <w:t>2006</w:t>
      </w:r>
      <w:r w:rsidR="00145152" w:rsidRPr="003C4E72">
        <w:rPr>
          <w:color w:val="000000"/>
          <w:spacing w:val="-2"/>
        </w:rPr>
        <w:t>–</w:t>
      </w:r>
      <w:r w:rsidRPr="003C4E72">
        <w:rPr>
          <w:color w:val="000000"/>
          <w:spacing w:val="-2"/>
        </w:rPr>
        <w:t xml:space="preserve">10) continued to support the functioning of the three government legal offices. A new </w:t>
      </w:r>
      <w:r w:rsidR="00145152" w:rsidRPr="003C4E72">
        <w:rPr>
          <w:color w:val="000000"/>
          <w:spacing w:val="-2"/>
        </w:rPr>
        <w:t xml:space="preserve">minister and new attorney-general </w:t>
      </w:r>
      <w:r w:rsidRPr="003C4E72">
        <w:rPr>
          <w:color w:val="000000"/>
          <w:spacing w:val="-2"/>
        </w:rPr>
        <w:t xml:space="preserve">were appointed in 2007, raising hopes that progress in the legal sector would accelerate. These hopes remain largely unrealised. The establishment of the Ministry of Justice and Social Welfare remained stalled </w:t>
      </w:r>
      <w:r w:rsidR="00283CC0" w:rsidRPr="003C4E72">
        <w:rPr>
          <w:color w:val="000000"/>
          <w:spacing w:val="-2"/>
        </w:rPr>
        <w:t>in 2007</w:t>
      </w:r>
      <w:r w:rsidRPr="003C4E72">
        <w:rPr>
          <w:color w:val="000000"/>
          <w:spacing w:val="-2"/>
        </w:rPr>
        <w:t xml:space="preserve">, with few staff appointed, an acting </w:t>
      </w:r>
      <w:r w:rsidR="00145152" w:rsidRPr="003C4E72">
        <w:rPr>
          <w:color w:val="000000"/>
          <w:spacing w:val="-2"/>
        </w:rPr>
        <w:t xml:space="preserve">director-general </w:t>
      </w:r>
      <w:r w:rsidRPr="003C4E72">
        <w:rPr>
          <w:color w:val="000000"/>
          <w:spacing w:val="-2"/>
        </w:rPr>
        <w:t xml:space="preserve">and continuing debate about the role of the </w:t>
      </w:r>
      <w:r w:rsidR="00145152" w:rsidRPr="003C4E72">
        <w:rPr>
          <w:color w:val="000000"/>
          <w:spacing w:val="-2"/>
        </w:rPr>
        <w:t>ministry</w:t>
      </w:r>
      <w:r w:rsidRPr="003C4E72">
        <w:rPr>
          <w:color w:val="000000"/>
          <w:spacing w:val="-2"/>
        </w:rPr>
        <w:t>. Compounding the difficulties for the legal sector in 2007</w:t>
      </w:r>
      <w:r w:rsidR="00145152" w:rsidRPr="003C4E72">
        <w:rPr>
          <w:color w:val="000000"/>
          <w:spacing w:val="-2"/>
        </w:rPr>
        <w:t xml:space="preserve"> was</w:t>
      </w:r>
      <w:r w:rsidRPr="003C4E72">
        <w:rPr>
          <w:color w:val="000000"/>
          <w:spacing w:val="-2"/>
        </w:rPr>
        <w:t xml:space="preserve"> the arson attack </w:t>
      </w:r>
      <w:r w:rsidR="003B5DF9" w:rsidRPr="003C4E72">
        <w:rPr>
          <w:color w:val="000000"/>
          <w:spacing w:val="-2"/>
        </w:rPr>
        <w:t>on the courthouse, which destroyed</w:t>
      </w:r>
      <w:r w:rsidRPr="003C4E72">
        <w:rPr>
          <w:color w:val="000000"/>
          <w:spacing w:val="-2"/>
        </w:rPr>
        <w:t xml:space="preserve"> </w:t>
      </w:r>
      <w:r w:rsidR="003B5DF9" w:rsidRPr="003C4E72">
        <w:rPr>
          <w:color w:val="000000"/>
          <w:spacing w:val="-2"/>
        </w:rPr>
        <w:t>the building and</w:t>
      </w:r>
      <w:r w:rsidRPr="003C4E72">
        <w:rPr>
          <w:color w:val="000000"/>
          <w:spacing w:val="-2"/>
        </w:rPr>
        <w:t xml:space="preserve"> the majority of court records. </w:t>
      </w:r>
    </w:p>
    <w:p w:rsidR="006D7951" w:rsidRPr="003C4E72" w:rsidRDefault="006D7951" w:rsidP="00655F0E">
      <w:pPr>
        <w:pStyle w:val="BodyText"/>
        <w:rPr>
          <w:color w:val="000000"/>
        </w:rPr>
      </w:pPr>
      <w:r w:rsidRPr="003C4E72">
        <w:rPr>
          <w:color w:val="000000"/>
        </w:rPr>
        <w:t>Supporting change in the legal sector is very challenging, with elements inside the Government of Vanuatu working to undermine the credibility of Australian advisers on sensitive issues, especially as the national election</w:t>
      </w:r>
      <w:r w:rsidR="00423F30" w:rsidRPr="003C4E72">
        <w:rPr>
          <w:color w:val="000000"/>
        </w:rPr>
        <w:t>s</w:t>
      </w:r>
      <w:r w:rsidRPr="003C4E72">
        <w:rPr>
          <w:color w:val="000000"/>
        </w:rPr>
        <w:t xml:space="preserve"> approach. However</w:t>
      </w:r>
      <w:r w:rsidR="00FA6771" w:rsidRPr="003C4E72">
        <w:rPr>
          <w:color w:val="000000"/>
        </w:rPr>
        <w:t>,</w:t>
      </w:r>
      <w:r w:rsidRPr="003C4E72">
        <w:rPr>
          <w:color w:val="000000"/>
        </w:rPr>
        <w:t xml:space="preserve"> the </w:t>
      </w:r>
      <w:r w:rsidR="00FA6771" w:rsidRPr="003C4E72">
        <w:rPr>
          <w:color w:val="000000"/>
        </w:rPr>
        <w:t xml:space="preserve">project </w:t>
      </w:r>
      <w:r w:rsidRPr="003C4E72">
        <w:rPr>
          <w:color w:val="000000"/>
        </w:rPr>
        <w:t xml:space="preserve">and Australian engagement more broadly continue to receive strong support from senior </w:t>
      </w:r>
      <w:r w:rsidR="00FA6771" w:rsidRPr="003C4E72">
        <w:rPr>
          <w:color w:val="000000"/>
        </w:rPr>
        <w:t>government ministers</w:t>
      </w:r>
      <w:r w:rsidRPr="003C4E72">
        <w:rPr>
          <w:color w:val="000000"/>
        </w:rPr>
        <w:t>, including the Prime Minister and Deputy Prime Minister.</w:t>
      </w:r>
    </w:p>
    <w:p w:rsidR="006D7951" w:rsidRPr="003C4E72" w:rsidRDefault="006D7951" w:rsidP="00655F0E">
      <w:pPr>
        <w:pStyle w:val="BodyText"/>
        <w:rPr>
          <w:color w:val="000000"/>
        </w:rPr>
      </w:pPr>
      <w:r w:rsidRPr="003C4E72">
        <w:rPr>
          <w:color w:val="000000"/>
        </w:rPr>
        <w:t xml:space="preserve">Some positive results were achieved, despite the difficult context. Following the </w:t>
      </w:r>
      <w:r w:rsidR="00FA6771" w:rsidRPr="003C4E72">
        <w:rPr>
          <w:color w:val="000000"/>
        </w:rPr>
        <w:t xml:space="preserve">courthouse </w:t>
      </w:r>
      <w:r w:rsidRPr="003C4E72">
        <w:rPr>
          <w:color w:val="000000"/>
        </w:rPr>
        <w:t>fire the project assisted with reconstructing court records and supporting temporary court accommodation and equipment. As a result</w:t>
      </w:r>
      <w:r w:rsidR="00283CC0" w:rsidRPr="003C4E72">
        <w:rPr>
          <w:color w:val="000000"/>
        </w:rPr>
        <w:t>,</w:t>
      </w:r>
      <w:r w:rsidRPr="003C4E72">
        <w:rPr>
          <w:color w:val="000000"/>
        </w:rPr>
        <w:t xml:space="preserve"> court services were maintained. There was a notable increase in the number of summons successfully served by the State Prosecutor’s Department (477 in September</w:t>
      </w:r>
      <w:r w:rsidR="00FA6771" w:rsidRPr="003C4E72">
        <w:rPr>
          <w:color w:val="000000"/>
        </w:rPr>
        <w:t>–</w:t>
      </w:r>
      <w:r w:rsidRPr="003C4E72">
        <w:rPr>
          <w:color w:val="000000"/>
        </w:rPr>
        <w:t xml:space="preserve">December 2007, compared with 180 in all of 2006), resulting in 236 completed cases. This was largely as a consequence of </w:t>
      </w:r>
      <w:smartTag w:uri="urn:schemas-microsoft-com:office:smarttags" w:element="country-region">
        <w:smartTag w:uri="urn:schemas-microsoft-com:office:smarttags" w:element="place">
          <w:r w:rsidRPr="003C4E72">
            <w:rPr>
              <w:color w:val="000000"/>
            </w:rPr>
            <w:t>Australia</w:t>
          </w:r>
        </w:smartTag>
      </w:smartTag>
      <w:r w:rsidRPr="003C4E72">
        <w:rPr>
          <w:color w:val="000000"/>
        </w:rPr>
        <w:t xml:space="preserve"> providing a new vehicle to the </w:t>
      </w:r>
      <w:r w:rsidR="00FA6771" w:rsidRPr="003C4E72">
        <w:rPr>
          <w:color w:val="000000"/>
        </w:rPr>
        <w:t xml:space="preserve">State Law </w:t>
      </w:r>
      <w:r w:rsidRPr="003C4E72">
        <w:rPr>
          <w:color w:val="000000"/>
        </w:rPr>
        <w:t>Office. Both the</w:t>
      </w:r>
      <w:r w:rsidR="00183DE9" w:rsidRPr="003C4E72">
        <w:rPr>
          <w:color w:val="000000"/>
        </w:rPr>
        <w:t xml:space="preserve"> Public Solicitor’s Office</w:t>
      </w:r>
      <w:r w:rsidRPr="003C4E72">
        <w:rPr>
          <w:color w:val="000000"/>
        </w:rPr>
        <w:t xml:space="preserve"> and the Public Prosecutor’s Office improved their performance </w:t>
      </w:r>
      <w:r w:rsidRPr="003C4E72">
        <w:rPr>
          <w:color w:val="000000"/>
        </w:rPr>
        <w:lastRenderedPageBreak/>
        <w:t>in 2007, in terms of increases in the numbers of cases handled. However</w:t>
      </w:r>
      <w:r w:rsidR="00FA6771" w:rsidRPr="003C4E72">
        <w:rPr>
          <w:color w:val="000000"/>
        </w:rPr>
        <w:t>,</w:t>
      </w:r>
      <w:r w:rsidRPr="003C4E72">
        <w:rPr>
          <w:color w:val="000000"/>
        </w:rPr>
        <w:t xml:space="preserve"> this is in large part due to the decision to allow advisers to perform partially in-line roles.</w:t>
      </w:r>
    </w:p>
    <w:p w:rsidR="006D7951" w:rsidRPr="003C4E72" w:rsidRDefault="006D7951" w:rsidP="00655F0E">
      <w:pPr>
        <w:pStyle w:val="BodyText"/>
        <w:rPr>
          <w:color w:val="000000"/>
        </w:rPr>
      </w:pPr>
      <w:r w:rsidRPr="003C4E72">
        <w:rPr>
          <w:color w:val="000000"/>
        </w:rPr>
        <w:t xml:space="preserve">Expatriate lawyers in the State Law Office continued to play a central role in advising the </w:t>
      </w:r>
      <w:r w:rsidR="00FA6771" w:rsidRPr="003C4E72">
        <w:rPr>
          <w:color w:val="000000"/>
        </w:rPr>
        <w:t xml:space="preserve">government </w:t>
      </w:r>
      <w:r w:rsidRPr="003C4E72">
        <w:rPr>
          <w:color w:val="000000"/>
        </w:rPr>
        <w:t>on major issues, including end</w:t>
      </w:r>
      <w:r w:rsidR="00FA6771" w:rsidRPr="003C4E72">
        <w:rPr>
          <w:color w:val="000000"/>
        </w:rPr>
        <w:t>ing</w:t>
      </w:r>
      <w:r w:rsidRPr="003C4E72">
        <w:rPr>
          <w:color w:val="000000"/>
        </w:rPr>
        <w:t xml:space="preserve">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’s telecommunications monopoly. There has been a reduction in public criticism of the </w:t>
      </w:r>
      <w:r w:rsidR="00FA6771" w:rsidRPr="003C4E72">
        <w:rPr>
          <w:color w:val="000000"/>
        </w:rPr>
        <w:t xml:space="preserve">office </w:t>
      </w:r>
      <w:r w:rsidRPr="003C4E72">
        <w:rPr>
          <w:color w:val="000000"/>
        </w:rPr>
        <w:t xml:space="preserve">by client departments and in the media, although there are signs that the pre-election period may see </w:t>
      </w:r>
      <w:proofErr w:type="gramStart"/>
      <w:r w:rsidRPr="003C4E72">
        <w:rPr>
          <w:color w:val="000000"/>
        </w:rPr>
        <w:t>a resurgence</w:t>
      </w:r>
      <w:proofErr w:type="gramEnd"/>
      <w:r w:rsidRPr="003C4E72">
        <w:rPr>
          <w:color w:val="000000"/>
        </w:rPr>
        <w:t xml:space="preserve"> in public criticism. These improvements are the result of a new case management system and adviser inputs, including those of a second, junior adviser. </w:t>
      </w:r>
    </w:p>
    <w:p w:rsidR="006D7951" w:rsidRPr="003C4E72" w:rsidRDefault="006D7951" w:rsidP="00655F0E">
      <w:pPr>
        <w:pStyle w:val="BodyText"/>
        <w:rPr>
          <w:color w:val="000000"/>
        </w:rPr>
      </w:pPr>
      <w:r w:rsidRPr="003C4E72">
        <w:rPr>
          <w:color w:val="000000"/>
        </w:rPr>
        <w:t>However</w:t>
      </w:r>
      <w:r w:rsidR="00FA6771" w:rsidRPr="003C4E72">
        <w:rPr>
          <w:color w:val="000000"/>
        </w:rPr>
        <w:t>,</w:t>
      </w:r>
      <w:r w:rsidRPr="003C4E72">
        <w:rPr>
          <w:color w:val="000000"/>
        </w:rPr>
        <w:t xml:space="preserve"> as reported </w:t>
      </w:r>
      <w:r w:rsidR="00FA6771" w:rsidRPr="003C4E72">
        <w:rPr>
          <w:color w:val="000000"/>
        </w:rPr>
        <w:t>in 2007</w:t>
      </w:r>
      <w:r w:rsidRPr="003C4E72">
        <w:rPr>
          <w:color w:val="000000"/>
        </w:rPr>
        <w:t xml:space="preserve">, there </w:t>
      </w:r>
      <w:r w:rsidR="00283CC0" w:rsidRPr="003C4E72">
        <w:rPr>
          <w:color w:val="000000"/>
        </w:rPr>
        <w:t>are</w:t>
      </w:r>
      <w:r w:rsidRPr="003C4E72">
        <w:rPr>
          <w:color w:val="000000"/>
        </w:rPr>
        <w:t xml:space="preserve"> few signs of sustainable capacity building. The </w:t>
      </w:r>
      <w:r w:rsidR="00D030E2" w:rsidRPr="003C4E72">
        <w:rPr>
          <w:color w:val="000000"/>
        </w:rPr>
        <w:t xml:space="preserve">Government </w:t>
      </w:r>
      <w:r w:rsidRPr="003C4E72">
        <w:rPr>
          <w:color w:val="000000"/>
        </w:rPr>
        <w:t>remain</w:t>
      </w:r>
      <w:r w:rsidR="00D030E2" w:rsidRPr="003C4E72">
        <w:rPr>
          <w:color w:val="000000"/>
        </w:rPr>
        <w:t>s</w:t>
      </w:r>
      <w:r w:rsidRPr="003C4E72">
        <w:rPr>
          <w:color w:val="000000"/>
        </w:rPr>
        <w:t xml:space="preserve"> largely disengaged from any capacity</w:t>
      </w:r>
      <w:r w:rsidR="005D4FD6" w:rsidRPr="003C4E72">
        <w:rPr>
          <w:color w:val="000000"/>
        </w:rPr>
        <w:t>-</w:t>
      </w:r>
      <w:r w:rsidRPr="003C4E72">
        <w:rPr>
          <w:color w:val="000000"/>
        </w:rPr>
        <w:t>building agenda. While there has been a reduction in the turnover in senior government lawyers, it is still difficult to retain lawyers in competition with the private sector. Advisers have raised concerns about the quality of graduates in law from the University of the South Pacific</w:t>
      </w:r>
      <w:r w:rsidR="00103789" w:rsidRPr="003C4E72">
        <w:rPr>
          <w:color w:val="000000"/>
        </w:rPr>
        <w:t xml:space="preserve"> (USP)</w:t>
      </w:r>
      <w:r w:rsidRPr="003C4E72">
        <w:rPr>
          <w:color w:val="000000"/>
        </w:rPr>
        <w:t xml:space="preserve">, reporting that they require substantially more support and training than equivalent graduates elsewhere. It is </w:t>
      </w:r>
      <w:r w:rsidR="00103789" w:rsidRPr="003C4E72">
        <w:rPr>
          <w:color w:val="000000"/>
        </w:rPr>
        <w:t xml:space="preserve">noted that </w:t>
      </w:r>
      <w:smartTag w:uri="urn:schemas-microsoft-com:office:smarttags" w:element="country-region">
        <w:smartTag w:uri="urn:schemas-microsoft-com:office:smarttags" w:element="place">
          <w:r w:rsidR="00103789" w:rsidRPr="003C4E72">
            <w:rPr>
              <w:color w:val="000000"/>
            </w:rPr>
            <w:t>Australia</w:t>
          </w:r>
        </w:smartTag>
      </w:smartTag>
      <w:r w:rsidR="00103789" w:rsidRPr="003C4E72">
        <w:rPr>
          <w:color w:val="000000"/>
        </w:rPr>
        <w:t xml:space="preserve"> and NZ are working with USP to strengthen performance and attention to quality of the courses offered at USP. </w:t>
      </w:r>
    </w:p>
    <w:p w:rsidR="006D7951" w:rsidRPr="003C4E72" w:rsidRDefault="006D7951" w:rsidP="00655F0E">
      <w:pPr>
        <w:pStyle w:val="BodyText"/>
        <w:rPr>
          <w:color w:val="000000"/>
          <w:spacing w:val="-2"/>
        </w:rPr>
      </w:pPr>
      <w:r w:rsidRPr="003C4E72">
        <w:rPr>
          <w:color w:val="000000"/>
          <w:spacing w:val="-2"/>
        </w:rPr>
        <w:t xml:space="preserve">Significant progress in the legal sector will continue to be difficult. No other donors are active in the sector. Both the World Bank Institute and Global Integrity indicators of ‘rule of law’ report little improvement. Sustained senior staff vacancies in the legal offices, unsuccessful recruitment rounds, deficient office structures and prolonged unexplained absenteeism by senior staff are limiting the impact of Australian assistance. </w:t>
      </w:r>
      <w:r w:rsidR="00283CC0" w:rsidRPr="003C4E72">
        <w:rPr>
          <w:color w:val="000000"/>
          <w:spacing w:val="-2"/>
        </w:rPr>
        <w:t xml:space="preserve">The </w:t>
      </w:r>
      <w:r w:rsidRPr="003C4E72">
        <w:rPr>
          <w:color w:val="000000"/>
          <w:spacing w:val="-2"/>
        </w:rPr>
        <w:t>substantive Director</w:t>
      </w:r>
      <w:r w:rsidR="00283CC0" w:rsidRPr="003C4E72">
        <w:rPr>
          <w:color w:val="000000"/>
          <w:spacing w:val="-2"/>
        </w:rPr>
        <w:t>-</w:t>
      </w:r>
      <w:r w:rsidRPr="003C4E72">
        <w:rPr>
          <w:color w:val="000000"/>
          <w:spacing w:val="-2"/>
        </w:rPr>
        <w:t>General of the Ministry of Justice and Social Welfare was appointed in mid</w:t>
      </w:r>
      <w:r w:rsidR="005D4FD6" w:rsidRPr="003C4E72">
        <w:rPr>
          <w:color w:val="000000"/>
          <w:spacing w:val="-2"/>
        </w:rPr>
        <w:t>-</w:t>
      </w:r>
      <w:r w:rsidRPr="003C4E72">
        <w:rPr>
          <w:color w:val="000000"/>
          <w:spacing w:val="-2"/>
        </w:rPr>
        <w:t xml:space="preserve">May 2008, reviving hopes that </w:t>
      </w:r>
      <w:r w:rsidR="005D4FD6" w:rsidRPr="003C4E72">
        <w:rPr>
          <w:color w:val="000000"/>
          <w:spacing w:val="-2"/>
        </w:rPr>
        <w:t xml:space="preserve">government </w:t>
      </w:r>
      <w:r w:rsidRPr="003C4E72">
        <w:rPr>
          <w:color w:val="000000"/>
          <w:spacing w:val="-2"/>
        </w:rPr>
        <w:t xml:space="preserve">leadership of the sector will be reinvigorated. Australian engagement with senior levels of government in the sector has been substantially constrained by delays in mobilising a new posted officer to </w:t>
      </w:r>
      <w:proofErr w:type="spellStart"/>
      <w:r w:rsidRPr="003C4E72">
        <w:rPr>
          <w:color w:val="000000"/>
          <w:spacing w:val="-2"/>
        </w:rPr>
        <w:t>AusAID</w:t>
      </w:r>
      <w:proofErr w:type="spellEnd"/>
      <w:r w:rsidRPr="003C4E72">
        <w:rPr>
          <w:color w:val="000000"/>
          <w:spacing w:val="-2"/>
        </w:rPr>
        <w:t xml:space="preserve"> </w:t>
      </w:r>
      <w:smartTag w:uri="urn:schemas-microsoft-com:office:smarttags" w:element="country-region">
        <w:smartTag w:uri="urn:schemas-microsoft-com:office:smarttags" w:element="place">
          <w:r w:rsidRPr="003C4E72">
            <w:rPr>
              <w:color w:val="000000"/>
              <w:spacing w:val="-2"/>
            </w:rPr>
            <w:t>Vanuatu</w:t>
          </w:r>
        </w:smartTag>
      </w:smartTag>
      <w:r w:rsidRPr="003C4E72">
        <w:rPr>
          <w:color w:val="000000"/>
          <w:spacing w:val="-2"/>
        </w:rPr>
        <w:t xml:space="preserve"> to take the lead. However</w:t>
      </w:r>
      <w:r w:rsidR="005D4FD6" w:rsidRPr="003C4E72">
        <w:rPr>
          <w:color w:val="000000"/>
          <w:spacing w:val="-2"/>
        </w:rPr>
        <w:t>,</w:t>
      </w:r>
      <w:r w:rsidRPr="003C4E72">
        <w:rPr>
          <w:color w:val="000000"/>
          <w:spacing w:val="-2"/>
        </w:rPr>
        <w:t xml:space="preserve"> the long-overdue review of the Legal Sector Strengthening Project</w:t>
      </w:r>
      <w:r w:rsidR="00583588" w:rsidRPr="003C4E72">
        <w:rPr>
          <w:color w:val="000000"/>
          <w:spacing w:val="-2"/>
        </w:rPr>
        <w:t>,</w:t>
      </w:r>
      <w:r w:rsidRPr="003C4E72">
        <w:rPr>
          <w:color w:val="000000"/>
          <w:spacing w:val="-2"/>
        </w:rPr>
        <w:t xml:space="preserve"> planned for mid</w:t>
      </w:r>
      <w:r w:rsidR="005D4FD6" w:rsidRPr="003C4E72">
        <w:rPr>
          <w:color w:val="000000"/>
          <w:spacing w:val="-2"/>
        </w:rPr>
        <w:t>-</w:t>
      </w:r>
      <w:r w:rsidRPr="003C4E72">
        <w:rPr>
          <w:color w:val="000000"/>
          <w:spacing w:val="-2"/>
        </w:rPr>
        <w:t>2008</w:t>
      </w:r>
      <w:r w:rsidR="00583588" w:rsidRPr="003C4E72">
        <w:rPr>
          <w:color w:val="000000"/>
          <w:spacing w:val="-2"/>
        </w:rPr>
        <w:t>,</w:t>
      </w:r>
      <w:r w:rsidRPr="003C4E72">
        <w:rPr>
          <w:color w:val="000000"/>
          <w:spacing w:val="-2"/>
        </w:rPr>
        <w:t xml:space="preserve"> will inform a reorientation of assistance in the legal sector. This may include a more explicit </w:t>
      </w:r>
      <w:r w:rsidR="00283CC0" w:rsidRPr="003C4E72">
        <w:rPr>
          <w:color w:val="000000"/>
          <w:spacing w:val="-2"/>
        </w:rPr>
        <w:t xml:space="preserve">commitment to supplement </w:t>
      </w:r>
      <w:r w:rsidRPr="003C4E72">
        <w:rPr>
          <w:color w:val="000000"/>
          <w:spacing w:val="-2"/>
        </w:rPr>
        <w:t xml:space="preserve">capacity, in recognition of sustained weaknesses in the legal offices. </w:t>
      </w:r>
    </w:p>
    <w:p w:rsidR="006D7951" w:rsidRPr="003C4E72" w:rsidRDefault="006D7951" w:rsidP="00655F0E">
      <w:pPr>
        <w:pStyle w:val="BodyText"/>
        <w:rPr>
          <w:color w:val="000000"/>
          <w:spacing w:val="-2"/>
        </w:rPr>
      </w:pPr>
      <w:r w:rsidRPr="003C4E72">
        <w:rPr>
          <w:color w:val="000000"/>
          <w:spacing w:val="-2"/>
        </w:rPr>
        <w:t xml:space="preserve">Progress towards this objective is rated </w:t>
      </w:r>
      <w:r w:rsidR="00B10022" w:rsidRPr="003C4E72">
        <w:rPr>
          <w:color w:val="000000"/>
          <w:spacing w:val="-2"/>
        </w:rPr>
        <w:t>‘a</w:t>
      </w:r>
      <w:r w:rsidRPr="003C4E72">
        <w:rPr>
          <w:color w:val="000000"/>
          <w:spacing w:val="-2"/>
        </w:rPr>
        <w:t>mber</w:t>
      </w:r>
      <w:r w:rsidR="00B10022" w:rsidRPr="003C4E72">
        <w:rPr>
          <w:color w:val="000000"/>
          <w:spacing w:val="-2"/>
        </w:rPr>
        <w:t>’</w:t>
      </w:r>
      <w:r w:rsidRPr="003C4E72">
        <w:rPr>
          <w:color w:val="000000"/>
          <w:spacing w:val="-2"/>
        </w:rPr>
        <w:t xml:space="preserve"> in </w:t>
      </w:r>
      <w:r w:rsidR="00B10022" w:rsidRPr="003C4E72">
        <w:rPr>
          <w:color w:val="000000"/>
          <w:spacing w:val="-2"/>
        </w:rPr>
        <w:t xml:space="preserve">the </w:t>
      </w:r>
      <w:r w:rsidRPr="003C4E72">
        <w:rPr>
          <w:color w:val="000000"/>
          <w:spacing w:val="-2"/>
        </w:rPr>
        <w:t xml:space="preserve">light of the very challenging context. </w:t>
      </w:r>
    </w:p>
    <w:p w:rsidR="006D7951" w:rsidRPr="003C4E72" w:rsidRDefault="006D7951" w:rsidP="00655F0E">
      <w:pPr>
        <w:pStyle w:val="Heading3nonumber"/>
        <w:rPr>
          <w:color w:val="000000"/>
        </w:rPr>
      </w:pPr>
      <w:r w:rsidRPr="003C4E72">
        <w:rPr>
          <w:color w:val="000000"/>
        </w:rPr>
        <w:t>Estimated expenditure</w:t>
      </w:r>
    </w:p>
    <w:p w:rsidR="006D7951" w:rsidRPr="003C4E72" w:rsidRDefault="006D7951" w:rsidP="00655F0E">
      <w:pPr>
        <w:pStyle w:val="BodyText"/>
        <w:rPr>
          <w:color w:val="000000"/>
        </w:rPr>
      </w:pPr>
      <w:r w:rsidRPr="003C4E72">
        <w:rPr>
          <w:color w:val="000000"/>
        </w:rPr>
        <w:t xml:space="preserve">Approximately 8.4 per cent </w:t>
      </w:r>
      <w:r w:rsidR="00283CC0" w:rsidRPr="003C4E72">
        <w:rPr>
          <w:color w:val="000000"/>
        </w:rPr>
        <w:t xml:space="preserve">($2.4 million) </w:t>
      </w:r>
      <w:r w:rsidRPr="003C4E72">
        <w:rPr>
          <w:color w:val="000000"/>
        </w:rPr>
        <w:t xml:space="preserve">of the bilateral program </w:t>
      </w:r>
      <w:r w:rsidR="00B10022" w:rsidRPr="003C4E72">
        <w:rPr>
          <w:color w:val="000000"/>
        </w:rPr>
        <w:t>was</w:t>
      </w:r>
      <w:r w:rsidRPr="003C4E72">
        <w:rPr>
          <w:color w:val="000000"/>
        </w:rPr>
        <w:t xml:space="preserve"> spent on this objective in 2007–08. </w:t>
      </w:r>
    </w:p>
    <w:p w:rsidR="006D7951" w:rsidRPr="003C4E72" w:rsidRDefault="006D7951" w:rsidP="00655F0E">
      <w:pPr>
        <w:pStyle w:val="Heading2nonumber"/>
        <w:rPr>
          <w:color w:val="000000"/>
        </w:rPr>
      </w:pPr>
      <w:bookmarkStart w:id="40" w:name="_Toc360804562"/>
      <w:r w:rsidRPr="003C4E72">
        <w:rPr>
          <w:color w:val="000000"/>
        </w:rPr>
        <w:lastRenderedPageBreak/>
        <w:t>Objective 2(b)</w:t>
      </w:r>
      <w:proofErr w:type="gramStart"/>
      <w:r w:rsidRPr="003C4E72">
        <w:rPr>
          <w:color w:val="000000"/>
        </w:rPr>
        <w:t>:</w:t>
      </w:r>
      <w:proofErr w:type="gramEnd"/>
      <w:r w:rsidRPr="003C4E72">
        <w:rPr>
          <w:color w:val="000000"/>
        </w:rPr>
        <w:br/>
        <w:t>Improved police services</w:t>
      </w:r>
      <w:bookmarkEnd w:id="40"/>
    </w:p>
    <w:p w:rsidR="006D7951" w:rsidRPr="003C4E72" w:rsidRDefault="006D7951" w:rsidP="00655F0E">
      <w:pPr>
        <w:pStyle w:val="Heading3nonumber"/>
        <w:rPr>
          <w:color w:val="000000"/>
        </w:rPr>
      </w:pPr>
      <w:r w:rsidRPr="003C4E72">
        <w:rPr>
          <w:color w:val="000000"/>
        </w:rPr>
        <w:t>Rating</w:t>
      </w:r>
    </w:p>
    <w:p w:rsidR="006D7951" w:rsidRPr="003C4E72" w:rsidRDefault="003C4E72" w:rsidP="00655F0E">
      <w:pPr>
        <w:pStyle w:val="HighlightBulletGreen"/>
        <w:tabs>
          <w:tab w:val="clear" w:pos="227"/>
          <w:tab w:val="clear" w:pos="696"/>
        </w:tabs>
        <w:ind w:left="567" w:hanging="567"/>
        <w:rPr>
          <w:color w:val="000000"/>
        </w:rPr>
      </w:pPr>
      <w:r w:rsidRPr="003C4E72">
        <w:rPr>
          <w:color w:val="000000"/>
        </w:rPr>
        <w:t xml:space="preserve">(green) </w:t>
      </w:r>
      <w:r w:rsidR="006D7951" w:rsidRPr="003C4E72">
        <w:rPr>
          <w:color w:val="000000"/>
        </w:rPr>
        <w:t>The objective is on track to be fully achieved within the timeframe</w:t>
      </w:r>
      <w:r w:rsidR="00B10022" w:rsidRPr="003C4E72">
        <w:rPr>
          <w:color w:val="000000"/>
        </w:rPr>
        <w:t>.</w:t>
      </w:r>
      <w:r w:rsidR="006D7951" w:rsidRPr="003C4E72">
        <w:rPr>
          <w:rStyle w:val="FootnoteReference"/>
          <w:rFonts w:cs="Arial"/>
          <w:color w:val="000000"/>
        </w:rPr>
        <w:footnoteReference w:id="8"/>
      </w:r>
    </w:p>
    <w:p w:rsidR="006D7951" w:rsidRPr="003C4E72" w:rsidRDefault="006D7951" w:rsidP="00655F0E">
      <w:pPr>
        <w:pStyle w:val="Heading3nonumber"/>
        <w:rPr>
          <w:color w:val="000000"/>
        </w:rPr>
      </w:pPr>
      <w:r w:rsidRPr="003C4E72">
        <w:rPr>
          <w:color w:val="000000"/>
        </w:rPr>
        <w:t>Assessment of results and performance</w:t>
      </w:r>
    </w:p>
    <w:p w:rsidR="006D7951" w:rsidRPr="003C4E72" w:rsidRDefault="006D7951" w:rsidP="00655F0E">
      <w:pPr>
        <w:pStyle w:val="BodyText"/>
        <w:rPr>
          <w:color w:val="000000"/>
        </w:rPr>
      </w:pPr>
      <w:r w:rsidRPr="003C4E72">
        <w:rPr>
          <w:color w:val="000000"/>
        </w:rPr>
        <w:t>Australian assistance to the Vanuatu Police Force (VPF) continued in 2007</w:t>
      </w:r>
      <w:r w:rsidR="00B10022" w:rsidRPr="003C4E72">
        <w:rPr>
          <w:color w:val="000000"/>
        </w:rPr>
        <w:t>–08</w:t>
      </w:r>
      <w:r w:rsidRPr="003C4E72">
        <w:rPr>
          <w:color w:val="000000"/>
        </w:rPr>
        <w:t xml:space="preserve"> through the VPF Capacity Building Project, implemented by the Australian Federal Police ($28</w:t>
      </w:r>
      <w:r w:rsidR="00B10022" w:rsidRPr="003C4E72">
        <w:rPr>
          <w:color w:val="000000"/>
        </w:rPr>
        <w:t> </w:t>
      </w:r>
      <w:r w:rsidRPr="003C4E72">
        <w:rPr>
          <w:color w:val="000000"/>
        </w:rPr>
        <w:t>m</w:t>
      </w:r>
      <w:r w:rsidR="00B10022" w:rsidRPr="003C4E72">
        <w:rPr>
          <w:color w:val="000000"/>
        </w:rPr>
        <w:t>illion</w:t>
      </w:r>
      <w:r w:rsidRPr="003C4E72">
        <w:rPr>
          <w:color w:val="000000"/>
        </w:rPr>
        <w:t xml:space="preserve"> over </w:t>
      </w:r>
      <w:r w:rsidR="00B10022" w:rsidRPr="003C4E72">
        <w:rPr>
          <w:color w:val="000000"/>
        </w:rPr>
        <w:t xml:space="preserve">the period </w:t>
      </w:r>
      <w:r w:rsidRPr="003C4E72">
        <w:rPr>
          <w:color w:val="000000"/>
        </w:rPr>
        <w:t>2006</w:t>
      </w:r>
      <w:r w:rsidR="00B10022" w:rsidRPr="003C4E72">
        <w:rPr>
          <w:color w:val="000000"/>
        </w:rPr>
        <w:t>–</w:t>
      </w:r>
      <w:r w:rsidRPr="003C4E72">
        <w:rPr>
          <w:color w:val="000000"/>
        </w:rPr>
        <w:t xml:space="preserve">11). Since the 2007 </w:t>
      </w:r>
      <w:r w:rsidR="00B10022" w:rsidRPr="003C4E72">
        <w:rPr>
          <w:color w:val="000000"/>
        </w:rPr>
        <w:t>program performance update</w:t>
      </w:r>
      <w:r w:rsidRPr="003C4E72">
        <w:rPr>
          <w:color w:val="000000"/>
        </w:rPr>
        <w:t>, the project has achieved a higher level of integration with VPF systems, with all planning, monitoring and reporting undertaken jointly, led by the VPF. There is a greater degree of flexibility in the project as a result, enabling it to respond to emerging issues. However</w:t>
      </w:r>
      <w:r w:rsidR="00B10022" w:rsidRPr="003C4E72">
        <w:rPr>
          <w:color w:val="000000"/>
        </w:rPr>
        <w:t>,</w:t>
      </w:r>
      <w:r w:rsidRPr="003C4E72">
        <w:rPr>
          <w:color w:val="000000"/>
        </w:rPr>
        <w:t xml:space="preserve"> the operating environment remains extremely difficult and the achievements towards the program objectives </w:t>
      </w:r>
      <w:r w:rsidR="00B10022" w:rsidRPr="003C4E72">
        <w:rPr>
          <w:color w:val="000000"/>
        </w:rPr>
        <w:t xml:space="preserve">depend </w:t>
      </w:r>
      <w:r w:rsidRPr="003C4E72">
        <w:rPr>
          <w:color w:val="000000"/>
        </w:rPr>
        <w:t xml:space="preserve">partly on legislative changes. A National Crime Prevention Summit was held in May 2008 in response to the tide of community concern. </w:t>
      </w:r>
    </w:p>
    <w:p w:rsidR="006D7951" w:rsidRPr="003C4E72" w:rsidRDefault="006D7951" w:rsidP="00655F0E">
      <w:pPr>
        <w:pStyle w:val="BodyText"/>
        <w:rPr>
          <w:color w:val="000000"/>
        </w:rPr>
      </w:pPr>
      <w:r w:rsidRPr="003C4E72">
        <w:rPr>
          <w:color w:val="000000"/>
        </w:rPr>
        <w:t>The VPF needs to continue to develop stronger leadership, the Police Services Commission is ineffective (creating ongoing human resource difficulties), land issues are contributing to delays in the commissioning of new police infrastructure, and necessary legislative amendments are delayed. There has been a spate of prison break-outs</w:t>
      </w:r>
      <w:r w:rsidR="00DF482F" w:rsidRPr="003C4E72">
        <w:rPr>
          <w:color w:val="000000"/>
        </w:rPr>
        <w:t xml:space="preserve">, </w:t>
      </w:r>
      <w:r w:rsidRPr="003C4E72">
        <w:rPr>
          <w:color w:val="000000"/>
        </w:rPr>
        <w:t xml:space="preserve">the largest </w:t>
      </w:r>
      <w:r w:rsidR="00DF482F" w:rsidRPr="003C4E72">
        <w:rPr>
          <w:color w:val="000000"/>
        </w:rPr>
        <w:t xml:space="preserve">involving </w:t>
      </w:r>
      <w:r w:rsidRPr="003C4E72">
        <w:rPr>
          <w:color w:val="000000"/>
        </w:rPr>
        <w:t xml:space="preserve">more than 40 prisoners. As a result, the </w:t>
      </w:r>
      <w:r w:rsidR="00DF482F" w:rsidRPr="003C4E72">
        <w:rPr>
          <w:color w:val="000000"/>
        </w:rPr>
        <w:t xml:space="preserve">government </w:t>
      </w:r>
      <w:r w:rsidRPr="003C4E72">
        <w:rPr>
          <w:color w:val="000000"/>
        </w:rPr>
        <w:t xml:space="preserve">decided to temporarily transfer responsibility for corrections management back to the VPF. This is diverting the focus of the VPF, and the </w:t>
      </w:r>
      <w:r w:rsidR="00DF482F" w:rsidRPr="003C4E72">
        <w:rPr>
          <w:color w:val="000000"/>
        </w:rPr>
        <w:t>project</w:t>
      </w:r>
      <w:r w:rsidRPr="003C4E72">
        <w:rPr>
          <w:color w:val="000000"/>
        </w:rPr>
        <w:t xml:space="preserve">. There is a need for greater donor harmonisation in the sector. </w:t>
      </w:r>
      <w:smartTag w:uri="urn:schemas-microsoft-com:office:smarttags" w:element="country-region">
        <w:r w:rsidRPr="003C4E72">
          <w:rPr>
            <w:color w:val="000000"/>
          </w:rPr>
          <w:t>Australia</w:t>
        </w:r>
      </w:smartTag>
      <w:r w:rsidRPr="003C4E72">
        <w:rPr>
          <w:color w:val="000000"/>
        </w:rPr>
        <w:t xml:space="preserve"> is encouraging </w:t>
      </w:r>
      <w:smartTag w:uri="urn:schemas-microsoft-com:office:smarttags" w:element="country-region">
        <w:r w:rsidRPr="003C4E72">
          <w:rPr>
            <w:color w:val="000000"/>
          </w:rPr>
          <w:t>New Zealand</w:t>
        </w:r>
      </w:smartTag>
      <w:r w:rsidRPr="003C4E72">
        <w:rPr>
          <w:color w:val="000000"/>
        </w:rPr>
        <w:t xml:space="preserve"> to maintain its assistance to correction services, despite these structural changes, and in mid-May </w:t>
      </w:r>
      <w:smartTag w:uri="urn:schemas-microsoft-com:office:smarttags" w:element="country-region">
        <w:smartTag w:uri="urn:schemas-microsoft-com:office:smarttags" w:element="place">
          <w:r w:rsidRPr="003C4E72">
            <w:rPr>
              <w:color w:val="000000"/>
            </w:rPr>
            <w:t>New Zealand</w:t>
          </w:r>
        </w:smartTag>
      </w:smartTag>
      <w:r w:rsidRPr="003C4E72">
        <w:rPr>
          <w:color w:val="000000"/>
        </w:rPr>
        <w:t xml:space="preserve"> announced an increase in support. </w:t>
      </w:r>
    </w:p>
    <w:p w:rsidR="006D7951" w:rsidRPr="003C4E72" w:rsidRDefault="006D7951" w:rsidP="00655F0E">
      <w:pPr>
        <w:pStyle w:val="BodyText"/>
        <w:rPr>
          <w:color w:val="000000"/>
          <w:spacing w:val="-2"/>
        </w:rPr>
      </w:pPr>
      <w:r w:rsidRPr="003C4E72">
        <w:rPr>
          <w:color w:val="000000"/>
          <w:spacing w:val="-2"/>
        </w:rPr>
        <w:t xml:space="preserve">Renewal of the </w:t>
      </w:r>
      <w:r w:rsidR="00B77BEC" w:rsidRPr="003C4E72">
        <w:rPr>
          <w:color w:val="000000"/>
          <w:spacing w:val="-2"/>
        </w:rPr>
        <w:t>VPF</w:t>
      </w:r>
      <w:r w:rsidR="0080697C" w:rsidRPr="003C4E72">
        <w:rPr>
          <w:color w:val="000000"/>
          <w:spacing w:val="-2"/>
        </w:rPr>
        <w:t xml:space="preserve"> </w:t>
      </w:r>
      <w:r w:rsidRPr="003C4E72">
        <w:rPr>
          <w:color w:val="000000"/>
          <w:spacing w:val="-2"/>
        </w:rPr>
        <w:t xml:space="preserve">has continued, with </w:t>
      </w:r>
      <w:smartTag w:uri="urn:schemas-microsoft-com:office:smarttags" w:element="country-region">
        <w:smartTag w:uri="urn:schemas-microsoft-com:office:smarttags" w:element="place">
          <w:r w:rsidRPr="003C4E72">
            <w:rPr>
              <w:color w:val="000000"/>
              <w:spacing w:val="-2"/>
            </w:rPr>
            <w:t>Australia</w:t>
          </w:r>
        </w:smartTag>
      </w:smartTag>
      <w:r w:rsidRPr="003C4E72">
        <w:rPr>
          <w:color w:val="000000"/>
          <w:spacing w:val="-2"/>
        </w:rPr>
        <w:t xml:space="preserve"> supporting new recruits and a program of redundancies. As a result, 30 police have retired and 59 new officers have been trained and mobilised, including 16 women (27 per cent of the force). The Force Training Wing continues to operate well, delivering recruit and refresher training, including in HIV/AIDS awareness. This is complemented by work placements in Australian police stations, and the training provided by the Pacific Regional Policing Initiative.</w:t>
      </w:r>
    </w:p>
    <w:p w:rsidR="006D7951" w:rsidRPr="003C4E72" w:rsidRDefault="006D7951" w:rsidP="00655F0E">
      <w:pPr>
        <w:pStyle w:val="BodyText"/>
        <w:rPr>
          <w:color w:val="000000"/>
          <w:spacing w:val="-2"/>
        </w:rPr>
      </w:pPr>
      <w:r w:rsidRPr="003C4E72">
        <w:rPr>
          <w:color w:val="000000"/>
          <w:spacing w:val="-2"/>
        </w:rPr>
        <w:t xml:space="preserve">There is community concern about crime and security, although VPF data do not suggest a major spike in crime apart from increasing burglary rates. </w:t>
      </w:r>
      <w:r w:rsidR="009E78CD" w:rsidRPr="003C4E72">
        <w:rPr>
          <w:color w:val="000000"/>
          <w:spacing w:val="-2"/>
        </w:rPr>
        <w:t>T</w:t>
      </w:r>
      <w:r w:rsidR="00B77BEC" w:rsidRPr="003C4E72">
        <w:rPr>
          <w:color w:val="000000"/>
          <w:spacing w:val="-2"/>
        </w:rPr>
        <w:t xml:space="preserve">he </w:t>
      </w:r>
      <w:r w:rsidRPr="003C4E72">
        <w:rPr>
          <w:color w:val="000000"/>
          <w:spacing w:val="-2"/>
        </w:rPr>
        <w:t>2008 Community Perception</w:t>
      </w:r>
      <w:r w:rsidR="00283CC0" w:rsidRPr="003C4E72">
        <w:rPr>
          <w:color w:val="000000"/>
          <w:spacing w:val="-2"/>
        </w:rPr>
        <w:t>s</w:t>
      </w:r>
      <w:r w:rsidRPr="003C4E72">
        <w:rPr>
          <w:color w:val="000000"/>
          <w:spacing w:val="-2"/>
        </w:rPr>
        <w:t xml:space="preserve"> Survey (conducted by the </w:t>
      </w:r>
      <w:r w:rsidR="00B77BEC" w:rsidRPr="003C4E72">
        <w:rPr>
          <w:color w:val="000000"/>
          <w:spacing w:val="-2"/>
        </w:rPr>
        <w:t>Pacific Regional Policing Initiative</w:t>
      </w:r>
      <w:r w:rsidR="000B0849" w:rsidRPr="003C4E72">
        <w:rPr>
          <w:color w:val="000000"/>
          <w:spacing w:val="-2"/>
        </w:rPr>
        <w:t xml:space="preserve"> </w:t>
      </w:r>
      <w:r w:rsidR="000B0849" w:rsidRPr="003C4E72">
        <w:rPr>
          <w:color w:val="000000"/>
        </w:rPr>
        <w:t>directly after two widely reported murder cases</w:t>
      </w:r>
      <w:r w:rsidR="00B77BEC" w:rsidRPr="003C4E72">
        <w:rPr>
          <w:rStyle w:val="FootnoteReference"/>
          <w:color w:val="000000"/>
        </w:rPr>
        <w:footnoteReference w:id="9"/>
      </w:r>
      <w:r w:rsidRPr="003C4E72">
        <w:rPr>
          <w:color w:val="000000"/>
          <w:spacing w:val="-2"/>
        </w:rPr>
        <w:t>) generally reinforce</w:t>
      </w:r>
      <w:r w:rsidR="0080697C" w:rsidRPr="003C4E72">
        <w:rPr>
          <w:color w:val="000000"/>
          <w:spacing w:val="-2"/>
        </w:rPr>
        <w:t>s</w:t>
      </w:r>
      <w:r w:rsidRPr="003C4E72">
        <w:rPr>
          <w:color w:val="000000"/>
          <w:spacing w:val="-2"/>
        </w:rPr>
        <w:t xml:space="preserve"> the improvement in rule of law </w:t>
      </w:r>
      <w:r w:rsidRPr="003C4E72">
        <w:rPr>
          <w:color w:val="000000"/>
          <w:spacing w:val="-2"/>
        </w:rPr>
        <w:lastRenderedPageBreak/>
        <w:t xml:space="preserve">outcomes. </w:t>
      </w:r>
      <w:r w:rsidR="00B77BEC" w:rsidRPr="003C4E72">
        <w:rPr>
          <w:color w:val="000000"/>
          <w:spacing w:val="-2"/>
        </w:rPr>
        <w:t>The</w:t>
      </w:r>
      <w:r w:rsidRPr="003C4E72">
        <w:rPr>
          <w:color w:val="000000"/>
          <w:spacing w:val="-2"/>
        </w:rPr>
        <w:t xml:space="preserve"> </w:t>
      </w:r>
      <w:r w:rsidR="00B77BEC" w:rsidRPr="003C4E72">
        <w:rPr>
          <w:color w:val="000000"/>
          <w:spacing w:val="-2"/>
        </w:rPr>
        <w:t>s</w:t>
      </w:r>
      <w:r w:rsidRPr="003C4E72">
        <w:rPr>
          <w:color w:val="000000"/>
          <w:spacing w:val="-2"/>
        </w:rPr>
        <w:t>urvey</w:t>
      </w:r>
      <w:r w:rsidR="00B77BEC" w:rsidRPr="003C4E72">
        <w:rPr>
          <w:color w:val="000000"/>
          <w:spacing w:val="-2"/>
        </w:rPr>
        <w:t>,</w:t>
      </w:r>
      <w:r w:rsidRPr="003C4E72">
        <w:rPr>
          <w:color w:val="000000"/>
          <w:spacing w:val="-2"/>
        </w:rPr>
        <w:t xml:space="preserve"> while highlighting areas that require future attention and continuing improvement, demonstrates a higher perception of trust and confidence in the VPF.</w:t>
      </w:r>
    </w:p>
    <w:p w:rsidR="006D7951" w:rsidRPr="001A2D14" w:rsidRDefault="006D7951" w:rsidP="001A2D14">
      <w:pPr>
        <w:pStyle w:val="FigureCaption"/>
      </w:pPr>
      <w:r w:rsidRPr="001A2D14">
        <w:t xml:space="preserve">World Bank </w:t>
      </w:r>
      <w:r w:rsidR="005A46EB" w:rsidRPr="001A2D14">
        <w:t xml:space="preserve">Institute </w:t>
      </w:r>
      <w:r w:rsidRPr="001A2D14">
        <w:t xml:space="preserve">rule of law </w:t>
      </w:r>
      <w:r w:rsidR="002E59C0" w:rsidRPr="001A2D14">
        <w:t>indicator</w:t>
      </w:r>
      <w:r w:rsidR="00584B34" w:rsidRPr="001A2D14">
        <w:t>s</w:t>
      </w:r>
    </w:p>
    <w:tbl>
      <w:tblPr>
        <w:tblW w:w="7938" w:type="dxa"/>
        <w:tblLayout w:type="fixed"/>
        <w:tblCellMar>
          <w:left w:w="0" w:type="dxa"/>
          <w:right w:w="0" w:type="dxa"/>
        </w:tblCellMar>
        <w:tblLook w:val="0000" w:firstRow="0" w:lastRow="0" w:firstColumn="0" w:lastColumn="0" w:noHBand="0" w:noVBand="0"/>
      </w:tblPr>
      <w:tblGrid>
        <w:gridCol w:w="7938"/>
      </w:tblGrid>
      <w:tr w:rsidR="006D7951" w:rsidRPr="003C4E72">
        <w:tblPrEx>
          <w:tblCellMar>
            <w:top w:w="0" w:type="dxa"/>
            <w:left w:w="0" w:type="dxa"/>
            <w:bottom w:w="0" w:type="dxa"/>
            <w:right w:w="0" w:type="dxa"/>
          </w:tblCellMar>
        </w:tblPrEx>
        <w:tc>
          <w:tcPr>
            <w:tcW w:w="7938" w:type="dxa"/>
          </w:tcPr>
          <w:p w:rsidR="006D7951" w:rsidRPr="003C4E72" w:rsidRDefault="00F80A31">
            <w:pPr>
              <w:pStyle w:val="Chart"/>
              <w:jc w:val="left"/>
              <w:rPr>
                <w:color w:val="000000"/>
              </w:rPr>
            </w:pPr>
            <w:r>
              <w:rPr>
                <w:noProof/>
                <w:color w:val="000000"/>
                <w:lang w:val="en-CA" w:eastAsia="en-CA"/>
              </w:rPr>
              <w:drawing>
                <wp:inline distT="0" distB="0" distL="0" distR="0" wp14:anchorId="35C786BD" wp14:editId="4288C3F2">
                  <wp:extent cx="5037455" cy="2354580"/>
                  <wp:effectExtent l="0" t="0" r="0" b="0"/>
                  <wp:docPr id="2" name="Picture 2" descr="Line chart detailing the Governance Scores for Vanuatu, East Timor, Papua New Guinea, and Solomon Islands, for the 2002 through 2007 timeline. Vanuatu's score has steadily increased from around minus 0.25 to about 0.65, while the Governance Score for other countries have increased and decreased and continue to hover around minus 1." title="World Bank Institute Rule of Law Indic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37455" cy="2354580"/>
                          </a:xfrm>
                          <a:prstGeom prst="rect">
                            <a:avLst/>
                          </a:prstGeom>
                          <a:noFill/>
                          <a:ln>
                            <a:noFill/>
                          </a:ln>
                        </pic:spPr>
                      </pic:pic>
                    </a:graphicData>
                  </a:graphic>
                </wp:inline>
              </w:drawing>
            </w:r>
          </w:p>
        </w:tc>
      </w:tr>
    </w:tbl>
    <w:p w:rsidR="002E59C0" w:rsidRPr="003C4E72" w:rsidRDefault="002E59C0" w:rsidP="002E59C0">
      <w:pPr>
        <w:pStyle w:val="Note"/>
        <w:rPr>
          <w:color w:val="000000"/>
        </w:rPr>
      </w:pPr>
      <w:r w:rsidRPr="003C4E72">
        <w:rPr>
          <w:b/>
          <w:color w:val="000000"/>
        </w:rPr>
        <w:t>Note:</w:t>
      </w:r>
      <w:r w:rsidRPr="003C4E72">
        <w:rPr>
          <w:color w:val="000000"/>
        </w:rPr>
        <w:t xml:space="preserve"> Estimate of governance measured on a scale from approximately -2.5 to 2.5. Higher values correspond to better governance.</w:t>
      </w:r>
    </w:p>
    <w:p w:rsidR="002E59C0" w:rsidRPr="003C4E72" w:rsidRDefault="002E59C0" w:rsidP="002E59C0">
      <w:pPr>
        <w:pStyle w:val="Source"/>
        <w:rPr>
          <w:color w:val="000000"/>
        </w:rPr>
      </w:pPr>
      <w:r w:rsidRPr="003C4E72">
        <w:rPr>
          <w:b/>
          <w:color w:val="000000"/>
        </w:rPr>
        <w:t>Data source:</w:t>
      </w:r>
      <w:r w:rsidRPr="003C4E72">
        <w:rPr>
          <w:color w:val="000000"/>
        </w:rPr>
        <w:t xml:space="preserve"> World Bank Institute, </w:t>
      </w:r>
      <w:r w:rsidRPr="003C4E72">
        <w:rPr>
          <w:i/>
          <w:color w:val="000000"/>
        </w:rPr>
        <w:t>Governance matters 2008: worldwide governance indicators 1996-2007</w:t>
      </w:r>
      <w:r w:rsidRPr="003C4E72">
        <w:rPr>
          <w:color w:val="000000"/>
        </w:rPr>
        <w:t>, viewed 7 August 2008, &lt;http://info.worldbank.org/governance/wgi/sc_chart.asp#&gt;.</w:t>
      </w:r>
    </w:p>
    <w:p w:rsidR="006D7951" w:rsidRPr="003C4E72" w:rsidRDefault="006D7951" w:rsidP="00D8764E">
      <w:pPr>
        <w:pStyle w:val="BodyText"/>
        <w:rPr>
          <w:color w:val="000000"/>
          <w:spacing w:val="-2"/>
        </w:rPr>
      </w:pPr>
      <w:r w:rsidRPr="003C4E72">
        <w:rPr>
          <w:color w:val="000000"/>
          <w:spacing w:val="-2"/>
        </w:rPr>
        <w:t xml:space="preserve">The findings from the Community Perceptions Survey shows that the community believes that the VPF are better skilled (78 per cent perceive that some or most police have the necessary skills compared with 52 per cent in 2006), more willing to help (72 per cent willing or very willing to help compared with 40 per cent in 2006) and </w:t>
      </w:r>
      <w:r w:rsidR="000B0849" w:rsidRPr="003C4E72">
        <w:rPr>
          <w:color w:val="000000"/>
          <w:spacing w:val="-2"/>
        </w:rPr>
        <w:t>more likely to take action (</w:t>
      </w:r>
      <w:r w:rsidRPr="003C4E72">
        <w:rPr>
          <w:color w:val="000000"/>
          <w:spacing w:val="-2"/>
        </w:rPr>
        <w:t>77 per cent take or probabl</w:t>
      </w:r>
      <w:r w:rsidR="000B0849" w:rsidRPr="003C4E72">
        <w:rPr>
          <w:color w:val="000000"/>
          <w:spacing w:val="-2"/>
        </w:rPr>
        <w:t>y</w:t>
      </w:r>
      <w:r w:rsidRPr="003C4E72">
        <w:rPr>
          <w:color w:val="000000"/>
          <w:spacing w:val="-2"/>
        </w:rPr>
        <w:t xml:space="preserve"> take action compared with 64 per cent in 2006</w:t>
      </w:r>
      <w:r w:rsidR="000B0849" w:rsidRPr="003C4E72">
        <w:rPr>
          <w:color w:val="000000"/>
          <w:spacing w:val="-2"/>
        </w:rPr>
        <w:t>)</w:t>
      </w:r>
      <w:r w:rsidRPr="003C4E72">
        <w:rPr>
          <w:color w:val="000000"/>
          <w:spacing w:val="-2"/>
        </w:rPr>
        <w:t>. These are significant improvements. However</w:t>
      </w:r>
      <w:r w:rsidR="000B0849" w:rsidRPr="003C4E72">
        <w:rPr>
          <w:color w:val="000000"/>
          <w:spacing w:val="-2"/>
        </w:rPr>
        <w:t>,</w:t>
      </w:r>
      <w:r w:rsidRPr="003C4E72">
        <w:rPr>
          <w:color w:val="000000"/>
          <w:spacing w:val="-2"/>
        </w:rPr>
        <w:t xml:space="preserve"> community perceptions remain poor in some areas, despite improvements</w:t>
      </w:r>
      <w:r w:rsidR="000B0849" w:rsidRPr="003C4E72">
        <w:rPr>
          <w:color w:val="000000"/>
          <w:spacing w:val="-2"/>
        </w:rPr>
        <w:t>.</w:t>
      </w:r>
      <w:r w:rsidRPr="003C4E72">
        <w:rPr>
          <w:color w:val="000000"/>
          <w:spacing w:val="-2"/>
        </w:rPr>
        <w:t xml:space="preserve"> Compared </w:t>
      </w:r>
      <w:r w:rsidR="000B0849" w:rsidRPr="003C4E72">
        <w:rPr>
          <w:color w:val="000000"/>
          <w:spacing w:val="-2"/>
        </w:rPr>
        <w:t xml:space="preserve">with </w:t>
      </w:r>
      <w:r w:rsidRPr="003C4E72">
        <w:rPr>
          <w:color w:val="000000"/>
          <w:spacing w:val="-2"/>
        </w:rPr>
        <w:t xml:space="preserve">56 per cent in 2006, 42 per cent of respondents </w:t>
      </w:r>
      <w:r w:rsidR="000B0849" w:rsidRPr="003C4E72">
        <w:rPr>
          <w:color w:val="000000"/>
          <w:spacing w:val="-2"/>
        </w:rPr>
        <w:t xml:space="preserve">in 2008 </w:t>
      </w:r>
      <w:r w:rsidRPr="003C4E72">
        <w:rPr>
          <w:color w:val="000000"/>
          <w:spacing w:val="-2"/>
        </w:rPr>
        <w:t xml:space="preserve">felt that police fail to attend crimes, and 42 per cent felt police took too long to attend to calls for assistance (compared with 61 per cent in 2006). The </w:t>
      </w:r>
      <w:r w:rsidR="000B0849" w:rsidRPr="003C4E72">
        <w:rPr>
          <w:color w:val="000000"/>
          <w:spacing w:val="-2"/>
        </w:rPr>
        <w:t xml:space="preserve">survey </w:t>
      </w:r>
      <w:r w:rsidRPr="003C4E72">
        <w:rPr>
          <w:color w:val="000000"/>
          <w:spacing w:val="-2"/>
        </w:rPr>
        <w:t>also report</w:t>
      </w:r>
      <w:r w:rsidR="009E78CD" w:rsidRPr="003C4E72">
        <w:rPr>
          <w:color w:val="000000"/>
          <w:spacing w:val="-2"/>
        </w:rPr>
        <w:t>ed</w:t>
      </w:r>
      <w:r w:rsidRPr="003C4E72">
        <w:rPr>
          <w:color w:val="000000"/>
          <w:spacing w:val="-2"/>
        </w:rPr>
        <w:t xml:space="preserve"> a very significant increase in the proportion of respondents identifying burglary as the most prevalent offence (up by 33 per cent to 57 per cent). This is an indication of where the community would like to see police efforts focused, although it also probably reflects the </w:t>
      </w:r>
      <w:r w:rsidR="009E78CD" w:rsidRPr="003C4E72">
        <w:rPr>
          <w:color w:val="000000"/>
          <w:spacing w:val="-2"/>
        </w:rPr>
        <w:t xml:space="preserve">recent </w:t>
      </w:r>
      <w:r w:rsidRPr="003C4E72">
        <w:rPr>
          <w:color w:val="000000"/>
          <w:spacing w:val="-2"/>
        </w:rPr>
        <w:t>high level of media reporting of burglary offences.</w:t>
      </w:r>
    </w:p>
    <w:p w:rsidR="006D7951" w:rsidRPr="003C4E72" w:rsidRDefault="006D7951" w:rsidP="00D8764E">
      <w:pPr>
        <w:pStyle w:val="BodyText"/>
        <w:rPr>
          <w:color w:val="000000"/>
        </w:rPr>
      </w:pPr>
      <w:r w:rsidRPr="003C4E72">
        <w:rPr>
          <w:color w:val="000000"/>
        </w:rPr>
        <w:t>Complementing the community perceptions data</w:t>
      </w:r>
      <w:r w:rsidR="00283CC0" w:rsidRPr="003C4E72">
        <w:rPr>
          <w:color w:val="000000"/>
        </w:rPr>
        <w:t xml:space="preserve"> are</w:t>
      </w:r>
      <w:r w:rsidRPr="003C4E72">
        <w:rPr>
          <w:color w:val="000000"/>
        </w:rPr>
        <w:t xml:space="preserve"> the World Bank </w:t>
      </w:r>
      <w:r w:rsidR="005A46EB" w:rsidRPr="003C4E72">
        <w:rPr>
          <w:color w:val="000000"/>
        </w:rPr>
        <w:t xml:space="preserve">Institute </w:t>
      </w:r>
      <w:r w:rsidRPr="003C4E72">
        <w:rPr>
          <w:color w:val="000000"/>
        </w:rPr>
        <w:t xml:space="preserve">Rule of Law </w:t>
      </w:r>
      <w:r w:rsidR="005A46EB" w:rsidRPr="003C4E72">
        <w:rPr>
          <w:color w:val="000000"/>
        </w:rPr>
        <w:t>Indices</w:t>
      </w:r>
      <w:r w:rsidR="00283CC0" w:rsidRPr="003C4E72">
        <w:rPr>
          <w:color w:val="000000"/>
        </w:rPr>
        <w:t>, which</w:t>
      </w:r>
      <w:r w:rsidR="005A46EB" w:rsidRPr="003C4E72">
        <w:rPr>
          <w:color w:val="000000"/>
        </w:rPr>
        <w:t xml:space="preserve"> </w:t>
      </w:r>
      <w:r w:rsidRPr="003C4E72">
        <w:rPr>
          <w:color w:val="000000"/>
        </w:rPr>
        <w:t xml:space="preserve">highlight the substantially stronger situation in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w:t>
      </w:r>
      <w:r w:rsidR="005A46EB" w:rsidRPr="003C4E72">
        <w:rPr>
          <w:color w:val="000000"/>
        </w:rPr>
        <w:t>than in</w:t>
      </w:r>
      <w:r w:rsidR="009E78CD" w:rsidRPr="003C4E72">
        <w:rPr>
          <w:color w:val="000000"/>
        </w:rPr>
        <w:t xml:space="preserve"> </w:t>
      </w:r>
      <w:r w:rsidRPr="003C4E72">
        <w:rPr>
          <w:color w:val="000000"/>
        </w:rPr>
        <w:t>its neighbours</w:t>
      </w:r>
      <w:r w:rsidR="005A46EB" w:rsidRPr="003C4E72">
        <w:rPr>
          <w:color w:val="000000"/>
        </w:rPr>
        <w:t xml:space="preserve"> (Figure 1)</w:t>
      </w:r>
      <w:r w:rsidRPr="003C4E72">
        <w:rPr>
          <w:color w:val="000000"/>
        </w:rPr>
        <w:t xml:space="preserve">. </w:t>
      </w:r>
    </w:p>
    <w:p w:rsidR="003231EA" w:rsidRPr="003C4E72" w:rsidRDefault="006D7951" w:rsidP="00D8764E">
      <w:pPr>
        <w:pStyle w:val="BodyText"/>
        <w:rPr>
          <w:color w:val="000000"/>
        </w:rPr>
      </w:pPr>
      <w:r w:rsidRPr="003C4E72">
        <w:rPr>
          <w:color w:val="000000"/>
        </w:rPr>
        <w:t xml:space="preserve">The VPF is making incremental progress towards gender </w:t>
      </w:r>
      <w:r w:rsidR="00843F2A" w:rsidRPr="003C4E72">
        <w:rPr>
          <w:color w:val="000000"/>
        </w:rPr>
        <w:t>equality</w:t>
      </w:r>
      <w:r w:rsidRPr="003C4E72">
        <w:rPr>
          <w:color w:val="000000"/>
        </w:rPr>
        <w:t>. Workforce renewal has led to an increase in women officers, albeit at junior levels. The Police Commissioner has set a goal of 25 per cent women in every new intake of recruits. However</w:t>
      </w:r>
      <w:r w:rsidR="003231EA" w:rsidRPr="003C4E72">
        <w:rPr>
          <w:color w:val="000000"/>
        </w:rPr>
        <w:t>,</w:t>
      </w:r>
      <w:r w:rsidRPr="003C4E72">
        <w:rPr>
          <w:color w:val="000000"/>
        </w:rPr>
        <w:t xml:space="preserve"> the Community Perceptions Survey found that 67 per cent of people felt that very few police treat men and women equally, reflecting no improvement since 2006. </w:t>
      </w:r>
    </w:p>
    <w:p w:rsidR="006D7951" w:rsidRPr="003C4E72" w:rsidRDefault="006D7951" w:rsidP="00D8764E">
      <w:pPr>
        <w:pStyle w:val="BodyText"/>
        <w:rPr>
          <w:color w:val="000000"/>
          <w:spacing w:val="-2"/>
        </w:rPr>
      </w:pPr>
      <w:r w:rsidRPr="003C4E72">
        <w:rPr>
          <w:color w:val="000000"/>
          <w:spacing w:val="-2"/>
        </w:rPr>
        <w:t>Domestic violence is a continuing concern in the community too</w:t>
      </w:r>
      <w:r w:rsidR="003231EA" w:rsidRPr="003C4E72">
        <w:rPr>
          <w:color w:val="000000"/>
          <w:spacing w:val="-2"/>
        </w:rPr>
        <w:t>.</w:t>
      </w:r>
      <w:r w:rsidRPr="003C4E72">
        <w:rPr>
          <w:color w:val="000000"/>
          <w:spacing w:val="-2"/>
        </w:rPr>
        <w:t xml:space="preserve"> </w:t>
      </w:r>
      <w:r w:rsidR="003231EA" w:rsidRPr="003C4E72">
        <w:rPr>
          <w:color w:val="000000"/>
          <w:spacing w:val="-2"/>
        </w:rPr>
        <w:t xml:space="preserve">In the survey </w:t>
      </w:r>
      <w:r w:rsidRPr="003C4E72">
        <w:rPr>
          <w:color w:val="000000"/>
          <w:spacing w:val="-2"/>
        </w:rPr>
        <w:t>b</w:t>
      </w:r>
      <w:r w:rsidR="003231EA" w:rsidRPr="003C4E72">
        <w:rPr>
          <w:color w:val="000000"/>
          <w:spacing w:val="-2"/>
        </w:rPr>
        <w:t xml:space="preserve">oth </w:t>
      </w:r>
      <w:r w:rsidRPr="003C4E72">
        <w:rPr>
          <w:color w:val="000000"/>
          <w:spacing w:val="-2"/>
        </w:rPr>
        <w:t xml:space="preserve">men and women ranked it as the third most common offence (after stealing and drunkenness), </w:t>
      </w:r>
      <w:r w:rsidRPr="003C4E72">
        <w:rPr>
          <w:color w:val="000000"/>
          <w:spacing w:val="-2"/>
        </w:rPr>
        <w:lastRenderedPageBreak/>
        <w:t xml:space="preserve">although the percentage of respondents identifying domestic violence did decrease slightly. Data from the Vanuatu Women’s Centre suggest that women continue to be reluctant to report domestic violence and sexual assault to police. In the six months to March 2008 only 9 per cent of cases handled by the </w:t>
      </w:r>
      <w:r w:rsidR="003231EA" w:rsidRPr="003C4E72">
        <w:rPr>
          <w:color w:val="000000"/>
          <w:spacing w:val="-2"/>
        </w:rPr>
        <w:t xml:space="preserve">Women’s Centre </w:t>
      </w:r>
      <w:r w:rsidRPr="003C4E72">
        <w:rPr>
          <w:color w:val="000000"/>
          <w:spacing w:val="-2"/>
        </w:rPr>
        <w:t xml:space="preserve">reported their assaults to the police. These data suggest that new gender strategies need to be developed with VPF. Australia continues to provide funding to the </w:t>
      </w:r>
      <w:r w:rsidR="003231EA" w:rsidRPr="003C4E72">
        <w:rPr>
          <w:color w:val="000000"/>
          <w:spacing w:val="-2"/>
        </w:rPr>
        <w:t xml:space="preserve">Vanuatu Women’s Centre </w:t>
      </w:r>
      <w:r w:rsidRPr="003C4E72">
        <w:rPr>
          <w:color w:val="000000"/>
          <w:spacing w:val="-2"/>
        </w:rPr>
        <w:t xml:space="preserve">($336 000 in 2007–08), enabling it to maintain its services as the only provider of </w:t>
      </w:r>
      <w:r w:rsidR="003231EA" w:rsidRPr="003C4E72">
        <w:rPr>
          <w:color w:val="000000"/>
          <w:spacing w:val="-2"/>
        </w:rPr>
        <w:t xml:space="preserve">support and referral services for </w:t>
      </w:r>
      <w:r w:rsidR="00283CC0" w:rsidRPr="003C4E72">
        <w:rPr>
          <w:color w:val="000000"/>
          <w:spacing w:val="-2"/>
        </w:rPr>
        <w:t xml:space="preserve">victims of </w:t>
      </w:r>
      <w:r w:rsidRPr="003C4E72">
        <w:rPr>
          <w:color w:val="000000"/>
          <w:spacing w:val="-2"/>
        </w:rPr>
        <w:t>domestic violence and sexual assault in Vanuatu.</w:t>
      </w:r>
    </w:p>
    <w:p w:rsidR="006D7951" w:rsidRPr="003C4E72" w:rsidRDefault="006D7951" w:rsidP="00D8764E">
      <w:pPr>
        <w:pStyle w:val="BodyText"/>
        <w:rPr>
          <w:color w:val="000000"/>
        </w:rPr>
      </w:pPr>
      <w:r w:rsidRPr="003C4E72">
        <w:rPr>
          <w:color w:val="000000"/>
        </w:rPr>
        <w:t xml:space="preserve">A sense of crisis in recent months has seen greater engagement in general policing by the paramilitary Vanuatu Mobile Force, generating positive press for the </w:t>
      </w:r>
      <w:r w:rsidR="0079661E" w:rsidRPr="003C4E72">
        <w:rPr>
          <w:color w:val="000000"/>
        </w:rPr>
        <w:t xml:space="preserve">force </w:t>
      </w:r>
      <w:r w:rsidRPr="003C4E72">
        <w:rPr>
          <w:color w:val="000000"/>
        </w:rPr>
        <w:t xml:space="preserve">when they recaptured prison escapees. </w:t>
      </w:r>
      <w:r w:rsidR="0079661E" w:rsidRPr="003C4E72">
        <w:rPr>
          <w:color w:val="000000"/>
        </w:rPr>
        <w:t xml:space="preserve">Its </w:t>
      </w:r>
      <w:r w:rsidRPr="003C4E72">
        <w:rPr>
          <w:color w:val="000000"/>
        </w:rPr>
        <w:t xml:space="preserve">disengagement from general policing </w:t>
      </w:r>
      <w:r w:rsidR="0079661E" w:rsidRPr="003C4E72">
        <w:rPr>
          <w:color w:val="000000"/>
        </w:rPr>
        <w:t xml:space="preserve">duties </w:t>
      </w:r>
      <w:r w:rsidRPr="003C4E72">
        <w:rPr>
          <w:color w:val="000000"/>
        </w:rPr>
        <w:t xml:space="preserve">has long been identified as a constraint to a more effective police service in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w:t>
      </w:r>
      <w:smartTag w:uri="urn:schemas-microsoft-com:office:smarttags" w:element="country-region">
        <w:smartTag w:uri="urn:schemas-microsoft-com:office:smarttags" w:element="place">
          <w:r w:rsidRPr="003C4E72">
            <w:rPr>
              <w:color w:val="000000"/>
            </w:rPr>
            <w:t>Australia</w:t>
          </w:r>
        </w:smartTag>
      </w:smartTag>
      <w:r w:rsidRPr="003C4E72">
        <w:rPr>
          <w:color w:val="000000"/>
        </w:rPr>
        <w:t xml:space="preserve"> has made little headway on this issue in policy dialogue. The role </w:t>
      </w:r>
      <w:r w:rsidR="0079661E" w:rsidRPr="003C4E72">
        <w:rPr>
          <w:color w:val="000000"/>
        </w:rPr>
        <w:t xml:space="preserve">of the Vanuatu Mobile Force </w:t>
      </w:r>
      <w:r w:rsidRPr="003C4E72">
        <w:rPr>
          <w:color w:val="000000"/>
        </w:rPr>
        <w:t xml:space="preserve">in recent events may offer an opportunity to bring it more into the mainstream of police services in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There are indications, however, that the </w:t>
      </w:r>
      <w:r w:rsidR="0079661E" w:rsidRPr="003C4E72">
        <w:rPr>
          <w:color w:val="000000"/>
        </w:rPr>
        <w:t xml:space="preserve">force </w:t>
      </w:r>
      <w:r w:rsidRPr="003C4E72">
        <w:rPr>
          <w:color w:val="000000"/>
        </w:rPr>
        <w:t xml:space="preserve">is not complying with police orders, raising concerns about observance of human rights in their policing operations. </w:t>
      </w:r>
    </w:p>
    <w:p w:rsidR="006D7951" w:rsidRPr="003C4E72" w:rsidRDefault="006D7951" w:rsidP="00D8764E">
      <w:pPr>
        <w:pStyle w:val="BodyText"/>
        <w:rPr>
          <w:color w:val="000000"/>
          <w:spacing w:val="-2"/>
        </w:rPr>
      </w:pPr>
      <w:r w:rsidRPr="003C4E72">
        <w:rPr>
          <w:color w:val="000000"/>
          <w:spacing w:val="-2"/>
        </w:rPr>
        <w:t xml:space="preserve">There is no doubt that </w:t>
      </w:r>
      <w:r w:rsidR="0079661E" w:rsidRPr="003C4E72">
        <w:rPr>
          <w:color w:val="000000"/>
          <w:spacing w:val="-2"/>
        </w:rPr>
        <w:t xml:space="preserve">it </w:t>
      </w:r>
      <w:r w:rsidRPr="003C4E72">
        <w:rPr>
          <w:color w:val="000000"/>
          <w:spacing w:val="-2"/>
        </w:rPr>
        <w:t xml:space="preserve">will be difficult to make </w:t>
      </w:r>
      <w:r w:rsidR="0079661E" w:rsidRPr="003C4E72">
        <w:rPr>
          <w:color w:val="000000"/>
          <w:spacing w:val="-2"/>
        </w:rPr>
        <w:t xml:space="preserve">big gains </w:t>
      </w:r>
      <w:r w:rsidRPr="003C4E72">
        <w:rPr>
          <w:color w:val="000000"/>
          <w:spacing w:val="-2"/>
        </w:rPr>
        <w:t xml:space="preserve">in policing. The trial of a more operational focus in the </w:t>
      </w:r>
      <w:r w:rsidR="0079661E" w:rsidRPr="003C4E72">
        <w:rPr>
          <w:color w:val="000000"/>
          <w:spacing w:val="-2"/>
        </w:rPr>
        <w:t>VPF Capacity Building Project</w:t>
      </w:r>
      <w:r w:rsidRPr="003C4E72">
        <w:rPr>
          <w:color w:val="000000"/>
          <w:spacing w:val="-2"/>
        </w:rPr>
        <w:t xml:space="preserve">, supported by direct financing of operational costs, has assisted the VPF to respond to a </w:t>
      </w:r>
      <w:r w:rsidR="0079661E" w:rsidRPr="003C4E72">
        <w:rPr>
          <w:color w:val="000000"/>
          <w:spacing w:val="-2"/>
        </w:rPr>
        <w:t xml:space="preserve">rising </w:t>
      </w:r>
      <w:r w:rsidRPr="003C4E72">
        <w:rPr>
          <w:color w:val="000000"/>
          <w:spacing w:val="-2"/>
        </w:rPr>
        <w:t>tide of burglaries, several high</w:t>
      </w:r>
      <w:r w:rsidR="0079661E" w:rsidRPr="003C4E72">
        <w:rPr>
          <w:color w:val="000000"/>
          <w:spacing w:val="-2"/>
        </w:rPr>
        <w:t>-</w:t>
      </w:r>
      <w:r w:rsidRPr="003C4E72">
        <w:rPr>
          <w:color w:val="000000"/>
          <w:spacing w:val="-2"/>
        </w:rPr>
        <w:t xml:space="preserve">profile violent assaults, and recent large-scale prison escapes. In response to community concerns about police response times and the transport and infrastructure constraints facing the VPF, the project is providing support through </w:t>
      </w:r>
      <w:r w:rsidR="00D01C50" w:rsidRPr="003C4E72">
        <w:rPr>
          <w:color w:val="000000"/>
          <w:spacing w:val="-2"/>
        </w:rPr>
        <w:t xml:space="preserve">the </w:t>
      </w:r>
      <w:r w:rsidRPr="003C4E72">
        <w:rPr>
          <w:color w:val="000000"/>
          <w:spacing w:val="-2"/>
        </w:rPr>
        <w:t xml:space="preserve">procurement of vehicles and </w:t>
      </w:r>
      <w:r w:rsidR="00D01C50" w:rsidRPr="003C4E72">
        <w:rPr>
          <w:color w:val="000000"/>
          <w:spacing w:val="-2"/>
        </w:rPr>
        <w:t xml:space="preserve">the </w:t>
      </w:r>
      <w:r w:rsidRPr="003C4E72">
        <w:rPr>
          <w:color w:val="000000"/>
          <w:spacing w:val="-2"/>
        </w:rPr>
        <w:t xml:space="preserve">refurbishment and construction of police stations, barracks and police posts. The </w:t>
      </w:r>
      <w:r w:rsidR="0063472B" w:rsidRPr="003C4E72">
        <w:rPr>
          <w:color w:val="000000"/>
          <w:spacing w:val="-2"/>
        </w:rPr>
        <w:t xml:space="preserve">project </w:t>
      </w:r>
      <w:r w:rsidRPr="003C4E72">
        <w:rPr>
          <w:color w:val="000000"/>
          <w:spacing w:val="-2"/>
        </w:rPr>
        <w:t xml:space="preserve">also reallocated an adviser to general operations support, </w:t>
      </w:r>
      <w:r w:rsidR="00D01C50" w:rsidRPr="003C4E72">
        <w:rPr>
          <w:color w:val="000000"/>
          <w:spacing w:val="-2"/>
        </w:rPr>
        <w:t>and</w:t>
      </w:r>
      <w:r w:rsidRPr="003C4E72">
        <w:rPr>
          <w:color w:val="000000"/>
          <w:spacing w:val="-2"/>
        </w:rPr>
        <w:t xml:space="preserve"> support</w:t>
      </w:r>
      <w:r w:rsidR="00D01C50" w:rsidRPr="003C4E72">
        <w:rPr>
          <w:color w:val="000000"/>
          <w:spacing w:val="-2"/>
        </w:rPr>
        <w:t>ed</w:t>
      </w:r>
      <w:r w:rsidRPr="003C4E72">
        <w:rPr>
          <w:color w:val="000000"/>
          <w:spacing w:val="-2"/>
        </w:rPr>
        <w:t xml:space="preserve"> taskforces to address crime hotspots. While data </w:t>
      </w:r>
      <w:r w:rsidR="00D01C50" w:rsidRPr="003C4E72">
        <w:rPr>
          <w:color w:val="000000"/>
          <w:spacing w:val="-2"/>
        </w:rPr>
        <w:t xml:space="preserve">are </w:t>
      </w:r>
      <w:r w:rsidRPr="003C4E72">
        <w:rPr>
          <w:color w:val="000000"/>
          <w:spacing w:val="-2"/>
        </w:rPr>
        <w:t>patchy, it is strong enough for the northern command to indicate that response times did fall as a result, although there were fluctuations associated with erratic availability of funds for fuel.</w:t>
      </w:r>
    </w:p>
    <w:p w:rsidR="006D7951" w:rsidRPr="003C4E72" w:rsidRDefault="006D7951" w:rsidP="00D8764E">
      <w:pPr>
        <w:pStyle w:val="BodyText"/>
        <w:rPr>
          <w:color w:val="000000"/>
        </w:rPr>
      </w:pPr>
      <w:r w:rsidRPr="003C4E72">
        <w:rPr>
          <w:color w:val="000000"/>
        </w:rPr>
        <w:t xml:space="preserve">Poor financial management is another fundamental constraint on VPF effectiveness, and has been for several years. The VPF is, in practical terms, bankrupt, and </w:t>
      </w:r>
      <w:r w:rsidR="00D01C50" w:rsidRPr="003C4E72">
        <w:rPr>
          <w:color w:val="000000"/>
        </w:rPr>
        <w:t xml:space="preserve">its </w:t>
      </w:r>
      <w:r w:rsidRPr="003C4E72">
        <w:rPr>
          <w:color w:val="000000"/>
        </w:rPr>
        <w:t>budget preparation ineffective. However</w:t>
      </w:r>
      <w:r w:rsidR="00D01C50" w:rsidRPr="003C4E72">
        <w:rPr>
          <w:color w:val="000000"/>
        </w:rPr>
        <w:t>,</w:t>
      </w:r>
      <w:r w:rsidRPr="003C4E72">
        <w:rPr>
          <w:color w:val="000000"/>
        </w:rPr>
        <w:t xml:space="preserve"> the </w:t>
      </w:r>
      <w:r w:rsidR="00D01C50" w:rsidRPr="003C4E72">
        <w:rPr>
          <w:color w:val="000000"/>
        </w:rPr>
        <w:t xml:space="preserve">project </w:t>
      </w:r>
      <w:r w:rsidRPr="003C4E72">
        <w:rPr>
          <w:color w:val="000000"/>
        </w:rPr>
        <w:t xml:space="preserve">is beginning to make early inroads in this area, with the appointment of a Finance Adviser for the first time. His work is complementing the ongoing efforts to restructure the </w:t>
      </w:r>
      <w:r w:rsidR="007A06DE" w:rsidRPr="003C4E72">
        <w:rPr>
          <w:color w:val="000000"/>
        </w:rPr>
        <w:t xml:space="preserve">VPF </w:t>
      </w:r>
      <w:r w:rsidRPr="003C4E72">
        <w:rPr>
          <w:color w:val="000000"/>
        </w:rPr>
        <w:t xml:space="preserve">and improve overall management, but progress is slow and there is ongoing discussion about the most appropriate structure for the </w:t>
      </w:r>
      <w:r w:rsidR="007A06DE" w:rsidRPr="003C4E72">
        <w:rPr>
          <w:color w:val="000000"/>
        </w:rPr>
        <w:t>force</w:t>
      </w:r>
      <w:r w:rsidRPr="003C4E72">
        <w:rPr>
          <w:color w:val="000000"/>
        </w:rPr>
        <w:t xml:space="preserve">. </w:t>
      </w:r>
      <w:r w:rsidR="007A06DE" w:rsidRPr="003C4E72">
        <w:rPr>
          <w:color w:val="000000"/>
        </w:rPr>
        <w:t xml:space="preserve">The project’s </w:t>
      </w:r>
      <w:r w:rsidRPr="003C4E72">
        <w:rPr>
          <w:color w:val="000000"/>
        </w:rPr>
        <w:t>shift to provid</w:t>
      </w:r>
      <w:r w:rsidR="007A06DE" w:rsidRPr="003C4E72">
        <w:rPr>
          <w:color w:val="000000"/>
        </w:rPr>
        <w:t>ing</w:t>
      </w:r>
      <w:r w:rsidRPr="003C4E72">
        <w:rPr>
          <w:color w:val="000000"/>
        </w:rPr>
        <w:t xml:space="preserve"> operational funding also runs the risk of creating financial dependency on the </w:t>
      </w:r>
      <w:r w:rsidR="007A06DE" w:rsidRPr="003C4E72">
        <w:rPr>
          <w:color w:val="000000"/>
        </w:rPr>
        <w:t>project</w:t>
      </w:r>
      <w:r w:rsidRPr="003C4E72">
        <w:rPr>
          <w:color w:val="000000"/>
        </w:rPr>
        <w:t>.</w:t>
      </w:r>
    </w:p>
    <w:p w:rsidR="006D7951" w:rsidRPr="003C4E72" w:rsidRDefault="006D7951" w:rsidP="00D8764E">
      <w:pPr>
        <w:pStyle w:val="BodyText"/>
        <w:rPr>
          <w:color w:val="000000"/>
        </w:rPr>
      </w:pPr>
      <w:bookmarkStart w:id="41" w:name="OLE_LINK7"/>
      <w:bookmarkStart w:id="42" w:name="OLE_LINK8"/>
      <w:r w:rsidRPr="003C4E72">
        <w:rPr>
          <w:color w:val="000000"/>
        </w:rPr>
        <w:t xml:space="preserve">Improvements in operational reporting are evident as the </w:t>
      </w:r>
      <w:r w:rsidR="007A06DE" w:rsidRPr="003C4E72">
        <w:rPr>
          <w:color w:val="000000"/>
        </w:rPr>
        <w:t>project-</w:t>
      </w:r>
      <w:r w:rsidRPr="003C4E72">
        <w:rPr>
          <w:color w:val="000000"/>
        </w:rPr>
        <w:t>developed computer program for the monthly reporting system of the VPF continued to be implemented and strengthened. Data deficiencies continue to be identified (</w:t>
      </w:r>
      <w:r w:rsidR="007A06DE" w:rsidRPr="003C4E72">
        <w:rPr>
          <w:color w:val="000000"/>
        </w:rPr>
        <w:t>for example,</w:t>
      </w:r>
      <w:r w:rsidRPr="003C4E72">
        <w:rPr>
          <w:color w:val="000000"/>
        </w:rPr>
        <w:t xml:space="preserve"> national close personal protection operations) and future activities are to address gaps.</w:t>
      </w:r>
    </w:p>
    <w:bookmarkEnd w:id="41"/>
    <w:bookmarkEnd w:id="42"/>
    <w:p w:rsidR="006D7951" w:rsidRPr="003C4E72" w:rsidRDefault="007A06DE" w:rsidP="00D8764E">
      <w:pPr>
        <w:pStyle w:val="BodyText"/>
        <w:rPr>
          <w:color w:val="000000"/>
        </w:rPr>
      </w:pPr>
      <w:r w:rsidRPr="003C4E72">
        <w:rPr>
          <w:color w:val="000000"/>
        </w:rPr>
        <w:lastRenderedPageBreak/>
        <w:t>In 2008–09</w:t>
      </w:r>
      <w:r w:rsidR="006D7951" w:rsidRPr="003C4E72">
        <w:rPr>
          <w:color w:val="000000"/>
        </w:rPr>
        <w:t xml:space="preserve"> the </w:t>
      </w:r>
      <w:r w:rsidRPr="003C4E72">
        <w:rPr>
          <w:color w:val="000000"/>
        </w:rPr>
        <w:t xml:space="preserve">project </w:t>
      </w:r>
      <w:r w:rsidR="006D7951" w:rsidRPr="003C4E72">
        <w:rPr>
          <w:color w:val="000000"/>
        </w:rPr>
        <w:t xml:space="preserve">will seek to develop stronger links with other donors in the law and justice sector (mainly </w:t>
      </w:r>
      <w:smartTag w:uri="urn:schemas-microsoft-com:office:smarttags" w:element="country-region">
        <w:r w:rsidR="006D7951" w:rsidRPr="003C4E72">
          <w:rPr>
            <w:color w:val="000000"/>
          </w:rPr>
          <w:t>New Zealand</w:t>
        </w:r>
      </w:smartTag>
      <w:r w:rsidR="006D7951" w:rsidRPr="003C4E72">
        <w:rPr>
          <w:color w:val="000000"/>
        </w:rPr>
        <w:t xml:space="preserve">, </w:t>
      </w:r>
      <w:smartTag w:uri="urn:schemas-microsoft-com:office:smarttags" w:element="country-region">
        <w:r w:rsidR="006D7951" w:rsidRPr="003C4E72">
          <w:rPr>
            <w:color w:val="000000"/>
          </w:rPr>
          <w:t>France</w:t>
        </w:r>
      </w:smartTag>
      <w:r w:rsidR="006D7951" w:rsidRPr="003C4E72">
        <w:rPr>
          <w:color w:val="000000"/>
        </w:rPr>
        <w:t xml:space="preserve"> and </w:t>
      </w:r>
      <w:smartTag w:uri="urn:schemas-microsoft-com:office:smarttags" w:element="country-region">
        <w:r w:rsidR="006D7951" w:rsidRPr="003C4E72">
          <w:rPr>
            <w:color w:val="000000"/>
          </w:rPr>
          <w:t>China</w:t>
        </w:r>
      </w:smartTag>
      <w:r w:rsidR="006D7951" w:rsidRPr="003C4E72">
        <w:rPr>
          <w:color w:val="000000"/>
        </w:rPr>
        <w:t xml:space="preserve">) and to coordinate more effectively with the </w:t>
      </w:r>
      <w:r w:rsidRPr="003C4E72">
        <w:rPr>
          <w:color w:val="000000"/>
        </w:rPr>
        <w:t xml:space="preserve">Pacific Regional Policing Initiative </w:t>
      </w:r>
      <w:r w:rsidR="006D7951" w:rsidRPr="003C4E72">
        <w:rPr>
          <w:color w:val="000000"/>
        </w:rPr>
        <w:t xml:space="preserve">and </w:t>
      </w:r>
      <w:smartTag w:uri="urn:schemas-microsoft-com:office:smarttags" w:element="country-region">
        <w:smartTag w:uri="urn:schemas-microsoft-com:office:smarttags" w:element="place">
          <w:r w:rsidR="006D7951" w:rsidRPr="003C4E72">
            <w:rPr>
              <w:color w:val="000000"/>
            </w:rPr>
            <w:t>Australia</w:t>
          </w:r>
        </w:smartTag>
      </w:smartTag>
      <w:r w:rsidR="006D7951" w:rsidRPr="003C4E72">
        <w:rPr>
          <w:color w:val="000000"/>
        </w:rPr>
        <w:t xml:space="preserve">’s Defence Cooperation Program. It will also encourage greater links between the VPF and traditional authorities in crime prevention and responses. The project will continue to advance operational reporting through a project-supported information system and ongoing responses to gaps in data. This year will also see the implementation of the recommendations of the 2007 Management Review, which should lead to a more streamlined approach to project management, led by </w:t>
      </w:r>
      <w:r w:rsidRPr="003C4E72">
        <w:rPr>
          <w:color w:val="000000"/>
        </w:rPr>
        <w:t>the Australian Federal Police</w:t>
      </w:r>
      <w:r w:rsidR="006D7951" w:rsidRPr="003C4E72">
        <w:rPr>
          <w:color w:val="000000"/>
        </w:rPr>
        <w:t xml:space="preserve">. </w:t>
      </w:r>
      <w:r w:rsidR="00283CC0" w:rsidRPr="003C4E72">
        <w:rPr>
          <w:color w:val="000000"/>
        </w:rPr>
        <w:t xml:space="preserve">As the largest donor supporting the law and justice sector, </w:t>
      </w:r>
      <w:r w:rsidR="005421EA" w:rsidRPr="003C4E72">
        <w:rPr>
          <w:color w:val="000000"/>
        </w:rPr>
        <w:t xml:space="preserve">the coherency of </w:t>
      </w:r>
      <w:smartTag w:uri="urn:schemas-microsoft-com:office:smarttags" w:element="country-region">
        <w:r w:rsidR="006D7951" w:rsidRPr="003C4E72">
          <w:rPr>
            <w:color w:val="000000"/>
          </w:rPr>
          <w:t>Australia</w:t>
        </w:r>
      </w:smartTag>
      <w:r w:rsidR="006D7951" w:rsidRPr="003C4E72">
        <w:rPr>
          <w:color w:val="000000"/>
        </w:rPr>
        <w:t xml:space="preserve">’s dialogue with </w:t>
      </w:r>
      <w:smartTag w:uri="urn:schemas-microsoft-com:office:smarttags" w:element="country-region">
        <w:smartTag w:uri="urn:schemas-microsoft-com:office:smarttags" w:element="place">
          <w:r w:rsidR="006D7951" w:rsidRPr="003C4E72">
            <w:rPr>
              <w:color w:val="000000"/>
            </w:rPr>
            <w:t>Vanuatu</w:t>
          </w:r>
        </w:smartTag>
      </w:smartTag>
      <w:r w:rsidR="006D7951" w:rsidRPr="003C4E72">
        <w:rPr>
          <w:color w:val="000000"/>
        </w:rPr>
        <w:t xml:space="preserve"> is </w:t>
      </w:r>
      <w:r w:rsidR="005421EA" w:rsidRPr="003C4E72">
        <w:rPr>
          <w:color w:val="000000"/>
        </w:rPr>
        <w:t xml:space="preserve">important </w:t>
      </w:r>
      <w:r w:rsidR="00283CC0" w:rsidRPr="003C4E72">
        <w:rPr>
          <w:color w:val="000000"/>
        </w:rPr>
        <w:t>—</w:t>
      </w:r>
      <w:r w:rsidR="005421EA" w:rsidRPr="003C4E72">
        <w:rPr>
          <w:color w:val="000000"/>
        </w:rPr>
        <w:t>and will be enhanced</w:t>
      </w:r>
      <w:r w:rsidR="006D7951" w:rsidRPr="003C4E72">
        <w:rPr>
          <w:color w:val="000000"/>
        </w:rPr>
        <w:t xml:space="preserve"> with the mobilisation of the additional posted officer to Port Vila in mid-2008. </w:t>
      </w:r>
    </w:p>
    <w:p w:rsidR="006D7951" w:rsidRPr="003C4E72" w:rsidRDefault="006D7951" w:rsidP="00D8764E">
      <w:pPr>
        <w:pStyle w:val="BodyText"/>
        <w:rPr>
          <w:color w:val="000000"/>
        </w:rPr>
      </w:pPr>
      <w:r w:rsidRPr="003C4E72">
        <w:rPr>
          <w:color w:val="000000"/>
        </w:rPr>
        <w:t xml:space="preserve">Despite the many challenges facing police services in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progress towards this objective </w:t>
      </w:r>
      <w:r w:rsidR="007A06DE" w:rsidRPr="003C4E72">
        <w:rPr>
          <w:color w:val="000000"/>
        </w:rPr>
        <w:t>is rated ‘g</w:t>
      </w:r>
      <w:r w:rsidRPr="003C4E72">
        <w:rPr>
          <w:color w:val="000000"/>
        </w:rPr>
        <w:t>reen</w:t>
      </w:r>
      <w:r w:rsidR="007A06DE" w:rsidRPr="003C4E72">
        <w:rPr>
          <w:color w:val="000000"/>
        </w:rPr>
        <w:t>’.</w:t>
      </w:r>
      <w:r w:rsidRPr="003C4E72">
        <w:rPr>
          <w:rStyle w:val="FootnoteReference"/>
          <w:color w:val="000000"/>
        </w:rPr>
        <w:footnoteReference w:id="10"/>
      </w:r>
      <w:r w:rsidRPr="003C4E72">
        <w:rPr>
          <w:color w:val="000000"/>
        </w:rPr>
        <w:t xml:space="preserve"> </w:t>
      </w:r>
    </w:p>
    <w:p w:rsidR="006D7951" w:rsidRPr="003C4E72" w:rsidRDefault="006D7951" w:rsidP="00D8764E">
      <w:pPr>
        <w:pStyle w:val="Heading3nonumber"/>
        <w:rPr>
          <w:color w:val="000000"/>
        </w:rPr>
      </w:pPr>
      <w:r w:rsidRPr="003C4E72">
        <w:rPr>
          <w:color w:val="000000"/>
        </w:rPr>
        <w:t>Estimated expenditure</w:t>
      </w:r>
    </w:p>
    <w:p w:rsidR="006D7951" w:rsidRPr="003C4E72" w:rsidRDefault="006D7951" w:rsidP="00D8764E">
      <w:pPr>
        <w:pStyle w:val="BodyText"/>
        <w:rPr>
          <w:color w:val="000000"/>
        </w:rPr>
      </w:pPr>
      <w:r w:rsidRPr="003C4E72">
        <w:rPr>
          <w:color w:val="000000"/>
        </w:rPr>
        <w:t xml:space="preserve">Approximately 14.4 per cent </w:t>
      </w:r>
      <w:r w:rsidR="00283CC0" w:rsidRPr="003C4E72">
        <w:rPr>
          <w:color w:val="000000"/>
        </w:rPr>
        <w:t xml:space="preserve">($4.13 million) </w:t>
      </w:r>
      <w:r w:rsidRPr="003C4E72">
        <w:rPr>
          <w:color w:val="000000"/>
        </w:rPr>
        <w:t xml:space="preserve">of the bilateral program </w:t>
      </w:r>
      <w:r w:rsidR="00B10022" w:rsidRPr="003C4E72">
        <w:rPr>
          <w:color w:val="000000"/>
        </w:rPr>
        <w:t>was</w:t>
      </w:r>
      <w:r w:rsidRPr="003C4E72">
        <w:rPr>
          <w:color w:val="000000"/>
        </w:rPr>
        <w:t xml:space="preserve"> spent on this objective in 2007–08. </w:t>
      </w:r>
    </w:p>
    <w:p w:rsidR="006D7951" w:rsidRPr="003C4E72" w:rsidRDefault="006D7951" w:rsidP="00D8764E">
      <w:pPr>
        <w:pStyle w:val="Heading2nonumber"/>
        <w:rPr>
          <w:color w:val="000000"/>
        </w:rPr>
      </w:pPr>
      <w:bookmarkStart w:id="43" w:name="_Toc360804563"/>
      <w:r w:rsidRPr="003C4E72">
        <w:rPr>
          <w:color w:val="000000"/>
        </w:rPr>
        <w:t>Objective 3</w:t>
      </w:r>
      <w:proofErr w:type="gramStart"/>
      <w:r w:rsidRPr="003C4E72">
        <w:rPr>
          <w:color w:val="000000"/>
        </w:rPr>
        <w:t>:</w:t>
      </w:r>
      <w:proofErr w:type="gramEnd"/>
      <w:r w:rsidRPr="003C4E72">
        <w:rPr>
          <w:color w:val="000000"/>
        </w:rPr>
        <w:br/>
        <w:t>Stronger links between central, line and provincial systems</w:t>
      </w:r>
      <w:bookmarkEnd w:id="43"/>
    </w:p>
    <w:p w:rsidR="006D7951" w:rsidRPr="003C4E72" w:rsidRDefault="006D7951" w:rsidP="00D8764E">
      <w:pPr>
        <w:pStyle w:val="Heading3nonumber"/>
        <w:rPr>
          <w:color w:val="000000"/>
        </w:rPr>
      </w:pPr>
      <w:r w:rsidRPr="003C4E72">
        <w:rPr>
          <w:color w:val="000000"/>
        </w:rPr>
        <w:t>Rating</w:t>
      </w:r>
    </w:p>
    <w:p w:rsidR="006D7951" w:rsidRPr="003C4E72" w:rsidRDefault="003C4E72" w:rsidP="00D8764E">
      <w:pPr>
        <w:pStyle w:val="HighlightBulletGreen"/>
        <w:tabs>
          <w:tab w:val="clear" w:pos="227"/>
          <w:tab w:val="clear" w:pos="696"/>
        </w:tabs>
        <w:ind w:left="567" w:hanging="567"/>
        <w:rPr>
          <w:color w:val="000000"/>
        </w:rPr>
      </w:pPr>
      <w:r w:rsidRPr="003C4E72">
        <w:rPr>
          <w:color w:val="000000"/>
        </w:rPr>
        <w:t xml:space="preserve">(green) </w:t>
      </w:r>
      <w:r w:rsidR="006D7951" w:rsidRPr="003C4E72">
        <w:rPr>
          <w:color w:val="000000"/>
        </w:rPr>
        <w:t>The objective is on track to be fully achieved within the timeframe</w:t>
      </w:r>
      <w:r w:rsidR="007A06DE" w:rsidRPr="003C4E72">
        <w:rPr>
          <w:color w:val="000000"/>
        </w:rPr>
        <w:t>.</w:t>
      </w:r>
    </w:p>
    <w:p w:rsidR="006D7951" w:rsidRPr="003C4E72" w:rsidRDefault="006D7951" w:rsidP="00D8764E">
      <w:pPr>
        <w:pStyle w:val="Heading3nonumber"/>
        <w:rPr>
          <w:color w:val="000000"/>
        </w:rPr>
      </w:pPr>
      <w:r w:rsidRPr="003C4E72">
        <w:rPr>
          <w:color w:val="000000"/>
        </w:rPr>
        <w:t>Assessment of results and performance</w:t>
      </w:r>
    </w:p>
    <w:p w:rsidR="006D7951" w:rsidRPr="003C4E72" w:rsidRDefault="006D7951" w:rsidP="00D8764E">
      <w:pPr>
        <w:pStyle w:val="BodyText"/>
        <w:rPr>
          <w:color w:val="000000"/>
        </w:rPr>
      </w:pPr>
      <w:r w:rsidRPr="003C4E72">
        <w:rPr>
          <w:color w:val="000000"/>
        </w:rPr>
        <w:t>The disconnect</w:t>
      </w:r>
      <w:r w:rsidR="00E54CBF" w:rsidRPr="003C4E72">
        <w:rPr>
          <w:color w:val="000000"/>
        </w:rPr>
        <w:t>ion</w:t>
      </w:r>
      <w:r w:rsidRPr="003C4E72">
        <w:rPr>
          <w:color w:val="000000"/>
        </w:rPr>
        <w:t xml:space="preserve"> between the various levels of government is a key constraint to effective service delivery in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It is also a barrier to sound budget preparation and policy processes, and to donor coordination. Even within provinces, poor coordination between agencies creates inefficiencies in service delivery in a resource-poor context (for example, agencies failing to cooperate to fund travel to remote islands). Numerous analyses, most recently during the design process</w:t>
      </w:r>
      <w:r w:rsidR="00E54CBF" w:rsidRPr="003C4E72">
        <w:rPr>
          <w:color w:val="000000"/>
        </w:rPr>
        <w:t xml:space="preserve"> of the GFG program</w:t>
      </w:r>
      <w:r w:rsidRPr="003C4E72">
        <w:rPr>
          <w:color w:val="000000"/>
        </w:rPr>
        <w:t xml:space="preserve">, confirm the need to strengthen the links between the levels of government in order to achieve better results from government expenditure. </w:t>
      </w:r>
    </w:p>
    <w:p w:rsidR="006D7951" w:rsidRPr="003C4E72" w:rsidRDefault="006D7951" w:rsidP="00D8764E">
      <w:pPr>
        <w:pStyle w:val="BodyText"/>
        <w:rPr>
          <w:color w:val="000000"/>
        </w:rPr>
      </w:pPr>
      <w:r w:rsidRPr="003C4E72">
        <w:rPr>
          <w:color w:val="000000"/>
        </w:rPr>
        <w:t xml:space="preserve">Progress towards strengthening links between the </w:t>
      </w:r>
      <w:r w:rsidR="00136857" w:rsidRPr="003C4E72">
        <w:rPr>
          <w:color w:val="000000"/>
        </w:rPr>
        <w:t xml:space="preserve">different </w:t>
      </w:r>
      <w:r w:rsidRPr="003C4E72">
        <w:rPr>
          <w:color w:val="000000"/>
        </w:rPr>
        <w:t xml:space="preserve">levels of government in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w:t>
      </w:r>
      <w:r w:rsidR="00136857" w:rsidRPr="003C4E72">
        <w:rPr>
          <w:color w:val="000000"/>
        </w:rPr>
        <w:t>increased</w:t>
      </w:r>
      <w:r w:rsidRPr="003C4E72">
        <w:rPr>
          <w:color w:val="000000"/>
        </w:rPr>
        <w:t xml:space="preserve"> </w:t>
      </w:r>
      <w:r w:rsidR="0073678B" w:rsidRPr="003C4E72">
        <w:rPr>
          <w:color w:val="000000"/>
        </w:rPr>
        <w:t>in 2007–08</w:t>
      </w:r>
      <w:r w:rsidRPr="003C4E72">
        <w:rPr>
          <w:color w:val="000000"/>
        </w:rPr>
        <w:t>. Despite a longstanding culture of distrust between central and line agencies</w:t>
      </w:r>
      <w:r w:rsidR="0073678B" w:rsidRPr="003C4E72">
        <w:rPr>
          <w:color w:val="000000"/>
        </w:rPr>
        <w:t>—</w:t>
      </w:r>
      <w:r w:rsidRPr="003C4E72">
        <w:rPr>
          <w:color w:val="000000"/>
        </w:rPr>
        <w:t xml:space="preserve">not unique to </w:t>
      </w:r>
      <w:smartTag w:uri="urn:schemas-microsoft-com:office:smarttags" w:element="country-region">
        <w:smartTag w:uri="urn:schemas-microsoft-com:office:smarttags" w:element="place">
          <w:r w:rsidRPr="003C4E72">
            <w:rPr>
              <w:color w:val="000000"/>
            </w:rPr>
            <w:t>Vanuatu</w:t>
          </w:r>
        </w:smartTag>
      </w:smartTag>
      <w:r w:rsidR="0073678B" w:rsidRPr="003C4E72">
        <w:rPr>
          <w:color w:val="000000"/>
        </w:rPr>
        <w:t>—</w:t>
      </w:r>
      <w:r w:rsidR="00136857" w:rsidRPr="003C4E72">
        <w:rPr>
          <w:color w:val="000000"/>
        </w:rPr>
        <w:t xml:space="preserve">there was </w:t>
      </w:r>
      <w:r w:rsidRPr="003C4E72">
        <w:rPr>
          <w:color w:val="000000"/>
        </w:rPr>
        <w:t>some improvement, especially in the education sector. The eagerness of key development partners (</w:t>
      </w:r>
      <w:smartTag w:uri="urn:schemas-microsoft-com:office:smarttags" w:element="country-region">
        <w:r w:rsidRPr="003C4E72">
          <w:rPr>
            <w:color w:val="000000"/>
          </w:rPr>
          <w:t>Australia</w:t>
        </w:r>
      </w:smartTag>
      <w:r w:rsidRPr="003C4E72">
        <w:rPr>
          <w:color w:val="000000"/>
        </w:rPr>
        <w:t xml:space="preserve">, </w:t>
      </w:r>
      <w:smartTag w:uri="urn:schemas-microsoft-com:office:smarttags" w:element="country-region">
        <w:smartTag w:uri="urn:schemas-microsoft-com:office:smarttags" w:element="place">
          <w:r w:rsidRPr="003C4E72">
            <w:rPr>
              <w:color w:val="000000"/>
            </w:rPr>
            <w:t xml:space="preserve">New </w:t>
          </w:r>
          <w:r w:rsidRPr="003C4E72">
            <w:rPr>
              <w:color w:val="000000"/>
            </w:rPr>
            <w:lastRenderedPageBreak/>
            <w:t>Zealand</w:t>
          </w:r>
        </w:smartTag>
      </w:smartTag>
      <w:r w:rsidRPr="003C4E72">
        <w:rPr>
          <w:color w:val="000000"/>
        </w:rPr>
        <w:t xml:space="preserve"> and the </w:t>
      </w:r>
      <w:r w:rsidR="008058B1" w:rsidRPr="003C4E72">
        <w:rPr>
          <w:color w:val="000000"/>
        </w:rPr>
        <w:t>European Union</w:t>
      </w:r>
      <w:r w:rsidRPr="003C4E72">
        <w:rPr>
          <w:color w:val="000000"/>
        </w:rPr>
        <w:t xml:space="preserve">) to use </w:t>
      </w:r>
      <w:r w:rsidR="00A561E9" w:rsidRPr="003C4E72">
        <w:rPr>
          <w:color w:val="000000"/>
        </w:rPr>
        <w:t xml:space="preserve">the systems of the </w:t>
      </w:r>
      <w:r w:rsidRPr="003C4E72">
        <w:rPr>
          <w:color w:val="000000"/>
        </w:rPr>
        <w:t xml:space="preserve">Government of Vanuatu and to provide financing through the budget is proving </w:t>
      </w:r>
      <w:r w:rsidR="00136857" w:rsidRPr="003C4E72">
        <w:rPr>
          <w:color w:val="000000"/>
        </w:rPr>
        <w:t xml:space="preserve">to be </w:t>
      </w:r>
      <w:r w:rsidRPr="003C4E72">
        <w:rPr>
          <w:color w:val="000000"/>
        </w:rPr>
        <w:t xml:space="preserve">a powerful tool of encouragement. Australian programs in service delivery and public financial management are collaborating to facilitate more active links. The negotiation of funding agreements for the </w:t>
      </w:r>
      <w:r w:rsidR="008A40F5" w:rsidRPr="003C4E72">
        <w:rPr>
          <w:color w:val="000000"/>
        </w:rPr>
        <w:t xml:space="preserve">Vanuatu </w:t>
      </w:r>
      <w:r w:rsidRPr="003C4E72">
        <w:rPr>
          <w:color w:val="000000"/>
        </w:rPr>
        <w:t xml:space="preserve">Malaria Program and the education </w:t>
      </w:r>
      <w:r w:rsidR="00A561E9" w:rsidRPr="003C4E72">
        <w:rPr>
          <w:color w:val="000000"/>
        </w:rPr>
        <w:t xml:space="preserve">sector-wide approach </w:t>
      </w:r>
      <w:r w:rsidRPr="003C4E72">
        <w:rPr>
          <w:color w:val="000000"/>
        </w:rPr>
        <w:t>(together worth approximately $7</w:t>
      </w:r>
      <w:r w:rsidR="00A561E9" w:rsidRPr="003C4E72">
        <w:rPr>
          <w:color w:val="000000"/>
        </w:rPr>
        <w:t> </w:t>
      </w:r>
      <w:r w:rsidRPr="003C4E72">
        <w:rPr>
          <w:color w:val="000000"/>
        </w:rPr>
        <w:t>million) has provided the opportunity to bring these key sector</w:t>
      </w:r>
      <w:r w:rsidR="00A561E9" w:rsidRPr="003C4E72">
        <w:rPr>
          <w:color w:val="000000"/>
        </w:rPr>
        <w:t>al</w:t>
      </w:r>
      <w:r w:rsidRPr="003C4E72">
        <w:rPr>
          <w:color w:val="000000"/>
        </w:rPr>
        <w:t xml:space="preserve"> agencies more closely in touch with the Department of Finance.</w:t>
      </w:r>
    </w:p>
    <w:p w:rsidR="006D7951" w:rsidRPr="003C4E72" w:rsidRDefault="006D7951" w:rsidP="00D8764E">
      <w:pPr>
        <w:pStyle w:val="BodyText"/>
        <w:rPr>
          <w:color w:val="000000"/>
        </w:rPr>
      </w:pPr>
      <w:r w:rsidRPr="003C4E72">
        <w:rPr>
          <w:color w:val="000000"/>
        </w:rPr>
        <w:t xml:space="preserve">The preparation of the </w:t>
      </w:r>
      <w:r w:rsidR="00A561E9" w:rsidRPr="003C4E72">
        <w:rPr>
          <w:color w:val="000000"/>
        </w:rPr>
        <w:t xml:space="preserve">sector-wide approach </w:t>
      </w:r>
      <w:r w:rsidRPr="003C4E72">
        <w:rPr>
          <w:color w:val="000000"/>
        </w:rPr>
        <w:t xml:space="preserve">in education is noticeably improving the links between central agencies and the Ministry of Education, particularly through </w:t>
      </w:r>
      <w:r w:rsidR="00136857" w:rsidRPr="003C4E72">
        <w:rPr>
          <w:color w:val="000000"/>
        </w:rPr>
        <w:t xml:space="preserve">the </w:t>
      </w:r>
      <w:r w:rsidRPr="003C4E72">
        <w:rPr>
          <w:color w:val="000000"/>
        </w:rPr>
        <w:t>Department of Finance</w:t>
      </w:r>
      <w:r w:rsidR="00904B7A" w:rsidRPr="003C4E72">
        <w:rPr>
          <w:color w:val="000000"/>
        </w:rPr>
        <w:t>’s</w:t>
      </w:r>
      <w:r w:rsidRPr="003C4E72">
        <w:rPr>
          <w:color w:val="000000"/>
        </w:rPr>
        <w:t xml:space="preserve"> input </w:t>
      </w:r>
      <w:r w:rsidR="00904B7A" w:rsidRPr="003C4E72">
        <w:rPr>
          <w:color w:val="000000"/>
        </w:rPr>
        <w:t xml:space="preserve">to </w:t>
      </w:r>
      <w:r w:rsidRPr="003C4E72">
        <w:rPr>
          <w:color w:val="000000"/>
        </w:rPr>
        <w:t xml:space="preserve">preparing costed sector plans for the first time. Also in education, the Technical Vocational and Education Program supported the development and capacity building of Provincial Training Boards. This laid the foundation for </w:t>
      </w:r>
      <w:r w:rsidR="00904B7A" w:rsidRPr="003C4E72">
        <w:rPr>
          <w:color w:val="000000"/>
        </w:rPr>
        <w:t>phase </w:t>
      </w:r>
      <w:r w:rsidRPr="003C4E72">
        <w:rPr>
          <w:color w:val="000000"/>
        </w:rPr>
        <w:t xml:space="preserve">2 of the </w:t>
      </w:r>
      <w:r w:rsidR="00904B7A" w:rsidRPr="003C4E72">
        <w:rPr>
          <w:color w:val="000000"/>
        </w:rPr>
        <w:t>program</w:t>
      </w:r>
      <w:r w:rsidRPr="003C4E72">
        <w:rPr>
          <w:color w:val="000000"/>
        </w:rPr>
        <w:t xml:space="preserve">, which will be centred </w:t>
      </w:r>
      <w:r w:rsidR="00136857" w:rsidRPr="003C4E72">
        <w:rPr>
          <w:color w:val="000000"/>
        </w:rPr>
        <w:t xml:space="preserve">in provinces </w:t>
      </w:r>
      <w:r w:rsidRPr="003C4E72">
        <w:rPr>
          <w:color w:val="000000"/>
        </w:rPr>
        <w:t>and will strengthen provincial coordination arrangements as well as the links between provincial training and national agencies. The Vanuatu Secondary Schools Extension Project has also contributed to stronger links between the Department of Education, the provincial Education Offices, and the participating senior secondary schools.</w:t>
      </w:r>
    </w:p>
    <w:p w:rsidR="006D7951" w:rsidRPr="003C4E72" w:rsidRDefault="006D7951" w:rsidP="00D8764E">
      <w:pPr>
        <w:pStyle w:val="BodyText"/>
        <w:rPr>
          <w:color w:val="000000"/>
        </w:rPr>
      </w:pPr>
      <w:r w:rsidRPr="003C4E72">
        <w:rPr>
          <w:color w:val="000000"/>
        </w:rPr>
        <w:t>In the health sector the Vanuatu Malaria Program is directing assistance to provincial health systems in efforts to improve the flow of finance and goods from Port Vila to the provinces and the flow of information and data back to the centre. Similarly, the Village Health Workers Project has led to a closer working relationship between provincial government and provincial health offices.</w:t>
      </w:r>
    </w:p>
    <w:p w:rsidR="006D7951" w:rsidRPr="003C4E72" w:rsidRDefault="006D7951" w:rsidP="00D8764E">
      <w:pPr>
        <w:pStyle w:val="BodyText"/>
        <w:rPr>
          <w:color w:val="000000"/>
        </w:rPr>
      </w:pPr>
      <w:r w:rsidRPr="003C4E72">
        <w:rPr>
          <w:color w:val="000000"/>
        </w:rPr>
        <w:t xml:space="preserve">Work in the service delivery sectors is supported by complementary work through the </w:t>
      </w:r>
      <w:r w:rsidR="003C518D" w:rsidRPr="003C4E72">
        <w:rPr>
          <w:color w:val="000000"/>
        </w:rPr>
        <w:t>GFG</w:t>
      </w:r>
      <w:r w:rsidRPr="003C4E72">
        <w:rPr>
          <w:color w:val="000000"/>
        </w:rPr>
        <w:t xml:space="preserve"> program. </w:t>
      </w:r>
      <w:r w:rsidR="003C518D" w:rsidRPr="003C4E72">
        <w:rPr>
          <w:color w:val="000000"/>
        </w:rPr>
        <w:t xml:space="preserve">This program </w:t>
      </w:r>
      <w:r w:rsidRPr="003C4E72">
        <w:rPr>
          <w:color w:val="000000"/>
        </w:rPr>
        <w:t xml:space="preserve">is assisting the Department of Finance to establish out-posted officers in the provinces as Provincial Finance Bureaux, with the first two expected to be in place by the end of 2008. The </w:t>
      </w:r>
      <w:r w:rsidR="003C518D" w:rsidRPr="003C4E72">
        <w:rPr>
          <w:color w:val="000000"/>
        </w:rPr>
        <w:t xml:space="preserve">bureaux </w:t>
      </w:r>
      <w:r w:rsidRPr="003C4E72">
        <w:rPr>
          <w:color w:val="000000"/>
        </w:rPr>
        <w:t>will provide a direct link between the Department of Finance and service delivery agencies</w:t>
      </w:r>
      <w:r w:rsidR="003C518D" w:rsidRPr="003C4E72">
        <w:rPr>
          <w:color w:val="000000"/>
        </w:rPr>
        <w:t>,</w:t>
      </w:r>
      <w:r w:rsidRPr="003C4E72">
        <w:rPr>
          <w:color w:val="000000"/>
        </w:rPr>
        <w:t xml:space="preserve"> thereby improving the flow of money to essential services (for example, by reducing the time taken to obtain financial approvals). </w:t>
      </w:r>
      <w:r w:rsidR="003C518D" w:rsidRPr="003C4E72">
        <w:rPr>
          <w:color w:val="000000"/>
        </w:rPr>
        <w:t xml:space="preserve">The </w:t>
      </w:r>
      <w:r w:rsidRPr="003C4E72">
        <w:rPr>
          <w:color w:val="000000"/>
        </w:rPr>
        <w:t xml:space="preserve">GFG </w:t>
      </w:r>
      <w:r w:rsidR="003C518D" w:rsidRPr="003C4E72">
        <w:rPr>
          <w:color w:val="000000"/>
        </w:rPr>
        <w:t xml:space="preserve">program </w:t>
      </w:r>
      <w:r w:rsidRPr="003C4E72">
        <w:rPr>
          <w:color w:val="000000"/>
        </w:rPr>
        <w:t>will monitor the impact of the bureaux for improvements in service delivery.</w:t>
      </w:r>
    </w:p>
    <w:p w:rsidR="006D7951" w:rsidRPr="003C4E72" w:rsidRDefault="006D7951" w:rsidP="00D8764E">
      <w:pPr>
        <w:pStyle w:val="BodyText"/>
        <w:rPr>
          <w:color w:val="000000"/>
        </w:rPr>
      </w:pPr>
      <w:smartTag w:uri="urn:schemas-microsoft-com:office:smarttags" w:element="country-region">
        <w:r w:rsidRPr="003C4E72">
          <w:rPr>
            <w:color w:val="000000"/>
          </w:rPr>
          <w:t>Australia</w:t>
        </w:r>
      </w:smartTag>
      <w:r w:rsidRPr="003C4E72">
        <w:rPr>
          <w:color w:val="000000"/>
        </w:rPr>
        <w:t xml:space="preserve"> and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have developed a more sophisticated dialogue about decentralisation and </w:t>
      </w:r>
      <w:proofErr w:type="spellStart"/>
      <w:r w:rsidRPr="003C4E72">
        <w:rPr>
          <w:color w:val="000000"/>
        </w:rPr>
        <w:t>deconcentration</w:t>
      </w:r>
      <w:proofErr w:type="spellEnd"/>
      <w:r w:rsidRPr="003C4E72">
        <w:rPr>
          <w:color w:val="000000"/>
        </w:rPr>
        <w:t xml:space="preserve"> of government to the provinces. As a result, </w:t>
      </w:r>
      <w:r w:rsidR="00752E30" w:rsidRPr="003C4E72">
        <w:rPr>
          <w:color w:val="000000"/>
        </w:rPr>
        <w:t xml:space="preserve">government </w:t>
      </w:r>
      <w:r w:rsidRPr="003C4E72">
        <w:rPr>
          <w:color w:val="000000"/>
        </w:rPr>
        <w:t>choices are better</w:t>
      </w:r>
      <w:r w:rsidR="00752E30" w:rsidRPr="003C4E72">
        <w:rPr>
          <w:color w:val="000000"/>
        </w:rPr>
        <w:t xml:space="preserve"> </w:t>
      </w:r>
      <w:r w:rsidRPr="003C4E72">
        <w:rPr>
          <w:color w:val="000000"/>
        </w:rPr>
        <w:t>informed and made with more realistic expectations, such as with the Provincial Finance Bureaux initiative. Chronic weaknesses in information systems continue to be a constraint, however. These are being addressed in some sectors</w:t>
      </w:r>
      <w:r w:rsidR="002850B5" w:rsidRPr="003C4E72">
        <w:rPr>
          <w:color w:val="000000"/>
        </w:rPr>
        <w:t>,</w:t>
      </w:r>
      <w:r w:rsidRPr="003C4E72">
        <w:rPr>
          <w:color w:val="000000"/>
        </w:rPr>
        <w:t xml:space="preserve"> but more needs to be done. </w:t>
      </w:r>
    </w:p>
    <w:p w:rsidR="006D7951" w:rsidRPr="003C4E72" w:rsidRDefault="006D7951" w:rsidP="00D8764E">
      <w:pPr>
        <w:pStyle w:val="BodyText"/>
        <w:rPr>
          <w:color w:val="000000"/>
        </w:rPr>
      </w:pPr>
      <w:r w:rsidRPr="003C4E72">
        <w:rPr>
          <w:color w:val="000000"/>
        </w:rPr>
        <w:t xml:space="preserve">There have been noticeable improvements in policy dialogue on these issues; the next challenge is translating this into sustained improvements in service delivery. Progress towards this objective is sound and expected to continue </w:t>
      </w:r>
      <w:r w:rsidR="002850B5" w:rsidRPr="003C4E72">
        <w:rPr>
          <w:color w:val="000000"/>
        </w:rPr>
        <w:t>in 2008–09</w:t>
      </w:r>
      <w:r w:rsidRPr="003C4E72">
        <w:rPr>
          <w:color w:val="000000"/>
        </w:rPr>
        <w:t xml:space="preserve">, and is therefore rated </w:t>
      </w:r>
      <w:r w:rsidR="00752E30" w:rsidRPr="003C4E72">
        <w:rPr>
          <w:color w:val="000000"/>
        </w:rPr>
        <w:t>‘g</w:t>
      </w:r>
      <w:r w:rsidRPr="003C4E72">
        <w:rPr>
          <w:color w:val="000000"/>
        </w:rPr>
        <w:t>reen</w:t>
      </w:r>
      <w:r w:rsidR="00752E30" w:rsidRPr="003C4E72">
        <w:rPr>
          <w:color w:val="000000"/>
        </w:rPr>
        <w:t>’</w:t>
      </w:r>
      <w:r w:rsidRPr="003C4E72">
        <w:rPr>
          <w:color w:val="000000"/>
        </w:rPr>
        <w:t xml:space="preserve">. </w:t>
      </w:r>
    </w:p>
    <w:p w:rsidR="006D7951" w:rsidRPr="003C4E72" w:rsidRDefault="006D7951" w:rsidP="00D8764E">
      <w:pPr>
        <w:pStyle w:val="Heading3nonumber"/>
        <w:rPr>
          <w:color w:val="000000"/>
        </w:rPr>
      </w:pPr>
      <w:r w:rsidRPr="003C4E72">
        <w:rPr>
          <w:color w:val="000000"/>
        </w:rPr>
        <w:lastRenderedPageBreak/>
        <w:t>Estimated expenditure</w:t>
      </w:r>
    </w:p>
    <w:p w:rsidR="006D7951" w:rsidRPr="003C4E72" w:rsidRDefault="006D7951" w:rsidP="00D8764E">
      <w:pPr>
        <w:pStyle w:val="BodyText"/>
        <w:rPr>
          <w:color w:val="000000"/>
        </w:rPr>
      </w:pPr>
      <w:r w:rsidRPr="003C4E72">
        <w:rPr>
          <w:color w:val="000000"/>
        </w:rPr>
        <w:t xml:space="preserve">Approximately 1.5 per cent </w:t>
      </w:r>
      <w:r w:rsidR="002850B5" w:rsidRPr="003C4E72">
        <w:rPr>
          <w:color w:val="000000"/>
        </w:rPr>
        <w:t xml:space="preserve">($44 000) </w:t>
      </w:r>
      <w:r w:rsidRPr="003C4E72">
        <w:rPr>
          <w:color w:val="000000"/>
        </w:rPr>
        <w:t xml:space="preserve">of the bilateral program </w:t>
      </w:r>
      <w:r w:rsidR="002850B5" w:rsidRPr="003C4E72">
        <w:rPr>
          <w:color w:val="000000"/>
        </w:rPr>
        <w:t>was</w:t>
      </w:r>
      <w:r w:rsidRPr="003C4E72">
        <w:rPr>
          <w:color w:val="000000"/>
        </w:rPr>
        <w:t xml:space="preserve"> spent on this objective in 2007–08.</w:t>
      </w:r>
    </w:p>
    <w:p w:rsidR="006D7951" w:rsidRPr="003C4E72" w:rsidRDefault="006D7951" w:rsidP="00D8764E">
      <w:pPr>
        <w:pStyle w:val="Heading2nonumber"/>
        <w:rPr>
          <w:color w:val="000000"/>
        </w:rPr>
      </w:pPr>
      <w:bookmarkStart w:id="44" w:name="_Toc360804564"/>
      <w:bookmarkStart w:id="45" w:name="_GoBack"/>
      <w:bookmarkEnd w:id="45"/>
      <w:r w:rsidRPr="003C4E72">
        <w:rPr>
          <w:color w:val="000000"/>
        </w:rPr>
        <w:t>Objective 4</w:t>
      </w:r>
      <w:proofErr w:type="gramStart"/>
      <w:r w:rsidRPr="003C4E72">
        <w:rPr>
          <w:color w:val="000000"/>
        </w:rPr>
        <w:t>:</w:t>
      </w:r>
      <w:proofErr w:type="gramEnd"/>
      <w:r w:rsidRPr="003C4E72">
        <w:rPr>
          <w:color w:val="000000"/>
        </w:rPr>
        <w:br/>
        <w:t>Improved service delivery to populations in greatest hardship</w:t>
      </w:r>
      <w:r w:rsidR="0031333C" w:rsidRPr="003C4E72">
        <w:rPr>
          <w:color w:val="000000"/>
        </w:rPr>
        <w:t>, including rural communities and informal settlements in urban areas</w:t>
      </w:r>
      <w:bookmarkEnd w:id="44"/>
    </w:p>
    <w:p w:rsidR="006D7951" w:rsidRPr="003C4E72" w:rsidRDefault="006D7951" w:rsidP="00D8764E">
      <w:pPr>
        <w:pStyle w:val="BodyText"/>
        <w:rPr>
          <w:color w:val="000000"/>
        </w:rPr>
      </w:pPr>
      <w:smartTag w:uri="urn:schemas-microsoft-com:office:smarttags" w:element="country-region">
        <w:smartTag w:uri="urn:schemas-microsoft-com:office:smarttags" w:element="place">
          <w:r w:rsidRPr="003C4E72">
            <w:rPr>
              <w:color w:val="000000"/>
            </w:rPr>
            <w:t>Australia</w:t>
          </w:r>
        </w:smartTag>
      </w:smartTag>
      <w:r w:rsidRPr="003C4E72">
        <w:rPr>
          <w:color w:val="000000"/>
        </w:rPr>
        <w:t xml:space="preserve"> has continued to provide substantial support to service delivery, mainly in health and education. In both sectors Australian assistance greatly exceeds that of other donors, of whom there are many</w:t>
      </w:r>
      <w:r w:rsidR="00752E30" w:rsidRPr="003C4E72">
        <w:rPr>
          <w:color w:val="000000"/>
        </w:rPr>
        <w:t>—</w:t>
      </w:r>
      <w:r w:rsidRPr="003C4E72">
        <w:rPr>
          <w:color w:val="000000"/>
        </w:rPr>
        <w:t xml:space="preserve">both official and non-government organisations. The reform process is slow, however, requiring continued support and commitment over a long timeframe. The mid-term review of the </w:t>
      </w:r>
      <w:r w:rsidR="00752E30" w:rsidRPr="003C4E72">
        <w:rPr>
          <w:color w:val="000000"/>
        </w:rPr>
        <w:t xml:space="preserve">country strategy </w:t>
      </w:r>
      <w:r w:rsidRPr="003C4E72">
        <w:rPr>
          <w:color w:val="000000"/>
        </w:rPr>
        <w:t>also highlighted this conclusion. Notable progress has been made in the policy dialogue in education, but it is likely to be some years before major results can be seen at the community level. Targeting populations in greatest hardship has been difficult in</w:t>
      </w:r>
      <w:r w:rsidR="00752E30" w:rsidRPr="003C4E72">
        <w:rPr>
          <w:color w:val="000000"/>
        </w:rPr>
        <w:t xml:space="preserve"> the</w:t>
      </w:r>
      <w:r w:rsidRPr="003C4E72">
        <w:rPr>
          <w:color w:val="000000"/>
        </w:rPr>
        <w:t xml:space="preserve"> light of </w:t>
      </w:r>
      <w:r w:rsidR="00752E30" w:rsidRPr="003C4E72">
        <w:rPr>
          <w:color w:val="000000"/>
        </w:rPr>
        <w:t xml:space="preserve">the program’s </w:t>
      </w:r>
      <w:r w:rsidRPr="003C4E72">
        <w:rPr>
          <w:color w:val="000000"/>
        </w:rPr>
        <w:t xml:space="preserve">focus on strengthening government-led service delivery. Data to support such targeting </w:t>
      </w:r>
      <w:r w:rsidR="00752E30" w:rsidRPr="003C4E72">
        <w:rPr>
          <w:color w:val="000000"/>
        </w:rPr>
        <w:t xml:space="preserve">are </w:t>
      </w:r>
      <w:r w:rsidRPr="003C4E72">
        <w:rPr>
          <w:color w:val="000000"/>
        </w:rPr>
        <w:t xml:space="preserve">very limited, and resource allocation by government is generally untargeted. Work in sector programs and through </w:t>
      </w:r>
      <w:r w:rsidR="00752E30" w:rsidRPr="003C4E72">
        <w:rPr>
          <w:color w:val="000000"/>
        </w:rPr>
        <w:t xml:space="preserve">the </w:t>
      </w:r>
      <w:r w:rsidRPr="003C4E72">
        <w:rPr>
          <w:color w:val="000000"/>
        </w:rPr>
        <w:t xml:space="preserve">GFG </w:t>
      </w:r>
      <w:r w:rsidR="00752E30" w:rsidRPr="003C4E72">
        <w:rPr>
          <w:color w:val="000000"/>
        </w:rPr>
        <w:t xml:space="preserve">program </w:t>
      </w:r>
      <w:r w:rsidRPr="003C4E72">
        <w:rPr>
          <w:color w:val="000000"/>
        </w:rPr>
        <w:t xml:space="preserve">will improve policy and budget preparation processes </w:t>
      </w:r>
      <w:r w:rsidR="00752E30" w:rsidRPr="003C4E72">
        <w:rPr>
          <w:color w:val="000000"/>
        </w:rPr>
        <w:t xml:space="preserve">in </w:t>
      </w:r>
      <w:r w:rsidRPr="003C4E72">
        <w:rPr>
          <w:color w:val="000000"/>
        </w:rPr>
        <w:t xml:space="preserve">the coming years, laying the way for better targeting of disadvantaged groups. </w:t>
      </w:r>
    </w:p>
    <w:p w:rsidR="00025C96" w:rsidRPr="003C4E72" w:rsidRDefault="00025C96" w:rsidP="00025C96">
      <w:pPr>
        <w:pStyle w:val="BodyText"/>
        <w:rPr>
          <w:color w:val="000000"/>
          <w:spacing w:val="-2"/>
        </w:rPr>
      </w:pPr>
      <w:r w:rsidRPr="003C4E72">
        <w:rPr>
          <w:color w:val="000000"/>
          <w:spacing w:val="-2"/>
        </w:rPr>
        <w:t xml:space="preserve">Continuing urban drift and the growing populations in Port Vila and </w:t>
      </w:r>
      <w:proofErr w:type="spellStart"/>
      <w:r w:rsidRPr="003C4E72">
        <w:rPr>
          <w:color w:val="000000"/>
          <w:spacing w:val="-2"/>
        </w:rPr>
        <w:t>Luganville</w:t>
      </w:r>
      <w:proofErr w:type="spellEnd"/>
      <w:r w:rsidRPr="003C4E72">
        <w:rPr>
          <w:color w:val="000000"/>
          <w:spacing w:val="-2"/>
        </w:rPr>
        <w:t xml:space="preserve"> are increasing pressure on urban services. Population growth in Port Vila is double the estimated national rate. Much of this growth is in informal peri-urban settlements around Port Vila and </w:t>
      </w:r>
      <w:proofErr w:type="spellStart"/>
      <w:r w:rsidRPr="003C4E72">
        <w:rPr>
          <w:color w:val="000000"/>
          <w:spacing w:val="-2"/>
        </w:rPr>
        <w:t>Luganville</w:t>
      </w:r>
      <w:proofErr w:type="spellEnd"/>
      <w:r w:rsidRPr="003C4E72">
        <w:rPr>
          <w:color w:val="000000"/>
          <w:spacing w:val="-2"/>
        </w:rPr>
        <w:t xml:space="preserve">, where access to health and education is limited, shelter is insecure, and water and sanitation services are largely absent. The HIES found that, while poverty is not severe in </w:t>
      </w:r>
      <w:smartTag w:uri="urn:schemas-microsoft-com:office:smarttags" w:element="country-region">
        <w:smartTag w:uri="urn:schemas-microsoft-com:office:smarttags" w:element="place">
          <w:r w:rsidRPr="003C4E72">
            <w:rPr>
              <w:color w:val="000000"/>
              <w:spacing w:val="-2"/>
            </w:rPr>
            <w:t>Vanuatu</w:t>
          </w:r>
        </w:smartTag>
      </w:smartTag>
      <w:r w:rsidRPr="003C4E72">
        <w:rPr>
          <w:color w:val="000000"/>
          <w:spacing w:val="-2"/>
        </w:rPr>
        <w:t>, it is in Port Vila. There</w:t>
      </w:r>
      <w:r w:rsidR="002850B5" w:rsidRPr="003C4E72">
        <w:rPr>
          <w:color w:val="000000"/>
          <w:spacing w:val="-2"/>
        </w:rPr>
        <w:t>,</w:t>
      </w:r>
      <w:r w:rsidRPr="003C4E72">
        <w:rPr>
          <w:color w:val="000000"/>
          <w:spacing w:val="-2"/>
        </w:rPr>
        <w:t xml:space="preserve"> almost one-third of the population (32.8 per cent) has expenditure levels below </w:t>
      </w:r>
      <w:smartTag w:uri="urn:schemas-microsoft-com:office:smarttags" w:element="country-region">
        <w:smartTag w:uri="urn:schemas-microsoft-com:office:smarttags" w:element="place">
          <w:r w:rsidRPr="003C4E72">
            <w:rPr>
              <w:color w:val="000000"/>
              <w:spacing w:val="-2"/>
            </w:rPr>
            <w:t>Vanuatu</w:t>
          </w:r>
        </w:smartTag>
      </w:smartTag>
      <w:r w:rsidRPr="003C4E72">
        <w:rPr>
          <w:color w:val="000000"/>
          <w:spacing w:val="-2"/>
        </w:rPr>
        <w:t xml:space="preserve">’s basic needs poverty line. The Government of Vanuatu is struggling to develop a policy response to these issues. </w:t>
      </w:r>
      <w:proofErr w:type="spellStart"/>
      <w:r w:rsidRPr="003C4E72">
        <w:rPr>
          <w:color w:val="000000"/>
          <w:spacing w:val="-2"/>
        </w:rPr>
        <w:t>AusAID’s</w:t>
      </w:r>
      <w:proofErr w:type="spellEnd"/>
      <w:r w:rsidRPr="003C4E72">
        <w:rPr>
          <w:color w:val="000000"/>
          <w:spacing w:val="-2"/>
        </w:rPr>
        <w:t xml:space="preserve"> analysis of urbanisation and service delivery, which was </w:t>
      </w:r>
      <w:r w:rsidR="002850B5" w:rsidRPr="003C4E72">
        <w:rPr>
          <w:color w:val="000000"/>
          <w:spacing w:val="-2"/>
        </w:rPr>
        <w:t xml:space="preserve">planned for </w:t>
      </w:r>
      <w:r w:rsidRPr="003C4E72">
        <w:rPr>
          <w:color w:val="000000"/>
          <w:spacing w:val="-2"/>
        </w:rPr>
        <w:t xml:space="preserve">mid-2008, will inform the governments of </w:t>
      </w:r>
      <w:smartTag w:uri="urn:schemas-microsoft-com:office:smarttags" w:element="country-region">
        <w:r w:rsidRPr="003C4E72">
          <w:rPr>
            <w:color w:val="000000"/>
            <w:spacing w:val="-2"/>
          </w:rPr>
          <w:t>Vanuatu</w:t>
        </w:r>
      </w:smartTag>
      <w:r w:rsidRPr="003C4E72">
        <w:rPr>
          <w:color w:val="000000"/>
          <w:spacing w:val="-2"/>
        </w:rPr>
        <w:t xml:space="preserve"> and </w:t>
      </w:r>
      <w:smartTag w:uri="urn:schemas-microsoft-com:office:smarttags" w:element="country-region">
        <w:smartTag w:uri="urn:schemas-microsoft-com:office:smarttags" w:element="place">
          <w:r w:rsidRPr="003C4E72">
            <w:rPr>
              <w:color w:val="000000"/>
              <w:spacing w:val="-2"/>
            </w:rPr>
            <w:t>Australia</w:t>
          </w:r>
        </w:smartTag>
      </w:smartTag>
      <w:r w:rsidRPr="003C4E72">
        <w:rPr>
          <w:color w:val="000000"/>
          <w:spacing w:val="-2"/>
        </w:rPr>
        <w:t xml:space="preserve"> in developing a response. </w:t>
      </w:r>
    </w:p>
    <w:p w:rsidR="006D7951" w:rsidRPr="003C4E72" w:rsidRDefault="006D7951" w:rsidP="00D8764E">
      <w:pPr>
        <w:pStyle w:val="Heading2nonumber"/>
        <w:rPr>
          <w:color w:val="000000"/>
        </w:rPr>
      </w:pPr>
      <w:bookmarkStart w:id="46" w:name="_Toc360804565"/>
      <w:r w:rsidRPr="003C4E72">
        <w:rPr>
          <w:color w:val="000000"/>
        </w:rPr>
        <w:t>Objective 4(a)</w:t>
      </w:r>
      <w:proofErr w:type="gramStart"/>
      <w:r w:rsidRPr="003C4E72">
        <w:rPr>
          <w:color w:val="000000"/>
        </w:rPr>
        <w:t>:</w:t>
      </w:r>
      <w:proofErr w:type="gramEnd"/>
      <w:r w:rsidRPr="003C4E72">
        <w:rPr>
          <w:color w:val="000000"/>
        </w:rPr>
        <w:br/>
        <w:t>Education</w:t>
      </w:r>
      <w:bookmarkEnd w:id="46"/>
    </w:p>
    <w:p w:rsidR="006D7951" w:rsidRPr="003C4E72" w:rsidRDefault="006D7951" w:rsidP="00D8764E">
      <w:pPr>
        <w:pStyle w:val="Heading3nonumber"/>
        <w:rPr>
          <w:color w:val="000000"/>
        </w:rPr>
      </w:pPr>
      <w:r w:rsidRPr="003C4E72">
        <w:rPr>
          <w:color w:val="000000"/>
        </w:rPr>
        <w:t>Rating</w:t>
      </w:r>
    </w:p>
    <w:p w:rsidR="006D7951" w:rsidRPr="003C4E72" w:rsidRDefault="003C4E72" w:rsidP="00D8764E">
      <w:pPr>
        <w:pStyle w:val="HighlightBulletGreen"/>
        <w:tabs>
          <w:tab w:val="clear" w:pos="227"/>
          <w:tab w:val="clear" w:pos="696"/>
        </w:tabs>
        <w:ind w:left="567" w:hanging="567"/>
        <w:rPr>
          <w:color w:val="000000"/>
        </w:rPr>
      </w:pPr>
      <w:r w:rsidRPr="003C4E72">
        <w:rPr>
          <w:color w:val="000000"/>
        </w:rPr>
        <w:t xml:space="preserve">(green) </w:t>
      </w:r>
      <w:r w:rsidR="006D7951" w:rsidRPr="003C4E72">
        <w:rPr>
          <w:color w:val="000000"/>
        </w:rPr>
        <w:t>The objective is on track to be fully achieved within the timeframe.</w:t>
      </w:r>
    </w:p>
    <w:p w:rsidR="006D7951" w:rsidRPr="003C4E72" w:rsidRDefault="006D7951" w:rsidP="00D8764E">
      <w:pPr>
        <w:pStyle w:val="Heading3nonumber"/>
        <w:rPr>
          <w:color w:val="000000"/>
        </w:rPr>
      </w:pPr>
      <w:r w:rsidRPr="003C4E72">
        <w:rPr>
          <w:color w:val="000000"/>
        </w:rPr>
        <w:t>Assessment of results and performance</w:t>
      </w:r>
    </w:p>
    <w:p w:rsidR="006D7951" w:rsidRPr="003C4E72" w:rsidRDefault="00752E30" w:rsidP="00D8764E">
      <w:pPr>
        <w:pStyle w:val="BodyText"/>
        <w:rPr>
          <w:color w:val="000000"/>
          <w:spacing w:val="-2"/>
        </w:rPr>
      </w:pPr>
      <w:r w:rsidRPr="003C4E72">
        <w:rPr>
          <w:color w:val="000000"/>
          <w:spacing w:val="-2"/>
        </w:rPr>
        <w:t xml:space="preserve">In 2008, </w:t>
      </w:r>
      <w:r w:rsidR="006D7951" w:rsidRPr="003C4E72">
        <w:rPr>
          <w:color w:val="000000"/>
          <w:spacing w:val="-2"/>
        </w:rPr>
        <w:t xml:space="preserve">24 per cent of </w:t>
      </w:r>
      <w:r w:rsidRPr="003C4E72">
        <w:rPr>
          <w:color w:val="000000"/>
          <w:spacing w:val="-2"/>
        </w:rPr>
        <w:t xml:space="preserve">the Vanuatu Government’s </w:t>
      </w:r>
      <w:r w:rsidR="006D7951" w:rsidRPr="003C4E72">
        <w:rPr>
          <w:color w:val="000000"/>
          <w:spacing w:val="-2"/>
        </w:rPr>
        <w:t>expenditure</w:t>
      </w:r>
      <w:r w:rsidRPr="003C4E72">
        <w:rPr>
          <w:color w:val="000000"/>
          <w:spacing w:val="-2"/>
        </w:rPr>
        <w:t xml:space="preserve"> will be</w:t>
      </w:r>
      <w:r w:rsidR="006D7951" w:rsidRPr="003C4E72">
        <w:rPr>
          <w:color w:val="000000"/>
          <w:spacing w:val="-2"/>
        </w:rPr>
        <w:t xml:space="preserve"> </w:t>
      </w:r>
      <w:r w:rsidR="006F2943" w:rsidRPr="003C4E72">
        <w:rPr>
          <w:color w:val="000000"/>
          <w:spacing w:val="-2"/>
        </w:rPr>
        <w:t xml:space="preserve">in the </w:t>
      </w:r>
      <w:r w:rsidR="006D7951" w:rsidRPr="003C4E72">
        <w:rPr>
          <w:color w:val="000000"/>
          <w:spacing w:val="-2"/>
        </w:rPr>
        <w:t>education</w:t>
      </w:r>
      <w:r w:rsidR="006F2943" w:rsidRPr="003C4E72">
        <w:rPr>
          <w:color w:val="000000"/>
          <w:spacing w:val="-2"/>
        </w:rPr>
        <w:t xml:space="preserve"> sector</w:t>
      </w:r>
      <w:r w:rsidR="006D7951" w:rsidRPr="003C4E72">
        <w:rPr>
          <w:color w:val="000000"/>
          <w:spacing w:val="-2"/>
        </w:rPr>
        <w:t xml:space="preserve">, but more than 95 per cent of this </w:t>
      </w:r>
      <w:r w:rsidRPr="003C4E72">
        <w:rPr>
          <w:color w:val="000000"/>
          <w:spacing w:val="-2"/>
        </w:rPr>
        <w:t xml:space="preserve">education </w:t>
      </w:r>
      <w:r w:rsidR="006D7951" w:rsidRPr="003C4E72">
        <w:rPr>
          <w:color w:val="000000"/>
          <w:spacing w:val="-2"/>
        </w:rPr>
        <w:t xml:space="preserve">expenditure </w:t>
      </w:r>
      <w:r w:rsidRPr="003C4E72">
        <w:rPr>
          <w:color w:val="000000"/>
          <w:spacing w:val="-2"/>
        </w:rPr>
        <w:t xml:space="preserve">will be </w:t>
      </w:r>
      <w:r w:rsidR="006D7951" w:rsidRPr="003C4E72">
        <w:rPr>
          <w:color w:val="000000"/>
          <w:spacing w:val="-2"/>
        </w:rPr>
        <w:t xml:space="preserve">on salaries. </w:t>
      </w:r>
      <w:r w:rsidR="006D7951" w:rsidRPr="003C4E72">
        <w:rPr>
          <w:color w:val="000000"/>
          <w:spacing w:val="-2"/>
        </w:rPr>
        <w:lastRenderedPageBreak/>
        <w:t xml:space="preserve">Education in </w:t>
      </w:r>
      <w:smartTag w:uri="urn:schemas-microsoft-com:office:smarttags" w:element="country-region">
        <w:smartTag w:uri="urn:schemas-microsoft-com:office:smarttags" w:element="place">
          <w:r w:rsidR="006D7951" w:rsidRPr="003C4E72">
            <w:rPr>
              <w:color w:val="000000"/>
              <w:spacing w:val="-2"/>
            </w:rPr>
            <w:t>Vanuatu</w:t>
          </w:r>
        </w:smartTag>
      </w:smartTag>
      <w:r w:rsidR="006D7951" w:rsidRPr="003C4E72">
        <w:rPr>
          <w:color w:val="000000"/>
          <w:spacing w:val="-2"/>
        </w:rPr>
        <w:t xml:space="preserve"> is inherently expensive </w:t>
      </w:r>
      <w:r w:rsidRPr="003C4E72">
        <w:rPr>
          <w:color w:val="000000"/>
          <w:spacing w:val="-2"/>
        </w:rPr>
        <w:t>because of</w:t>
      </w:r>
      <w:r w:rsidR="006D7951" w:rsidRPr="003C4E72">
        <w:rPr>
          <w:color w:val="000000"/>
          <w:spacing w:val="-2"/>
        </w:rPr>
        <w:t xml:space="preserve"> the many small communities scattered across 83</w:t>
      </w:r>
      <w:r w:rsidRPr="003C4E72">
        <w:rPr>
          <w:color w:val="000000"/>
          <w:spacing w:val="-2"/>
        </w:rPr>
        <w:t> </w:t>
      </w:r>
      <w:r w:rsidR="006D7951" w:rsidRPr="003C4E72">
        <w:rPr>
          <w:color w:val="000000"/>
          <w:spacing w:val="-2"/>
        </w:rPr>
        <w:t>islands, compounded by the systemic inefficiencies of dual English and French systems. According to the Ministry of Education</w:t>
      </w:r>
      <w:r w:rsidR="00046FBC" w:rsidRPr="003C4E72">
        <w:rPr>
          <w:color w:val="000000"/>
          <w:spacing w:val="-2"/>
        </w:rPr>
        <w:t xml:space="preserve"> </w:t>
      </w:r>
      <w:r w:rsidR="006D7951" w:rsidRPr="003C4E72">
        <w:rPr>
          <w:color w:val="000000"/>
          <w:spacing w:val="-2"/>
        </w:rPr>
        <w:t xml:space="preserve">the proportion of children who start </w:t>
      </w:r>
      <w:r w:rsidR="006F2943" w:rsidRPr="003C4E72">
        <w:rPr>
          <w:color w:val="000000"/>
          <w:spacing w:val="-2"/>
        </w:rPr>
        <w:t xml:space="preserve">primary </w:t>
      </w:r>
      <w:r w:rsidR="006D7951" w:rsidRPr="003C4E72">
        <w:rPr>
          <w:color w:val="000000"/>
          <w:spacing w:val="-2"/>
        </w:rPr>
        <w:t xml:space="preserve">school at school age </w:t>
      </w:r>
      <w:r w:rsidR="00046FBC" w:rsidRPr="003C4E72">
        <w:rPr>
          <w:color w:val="000000"/>
          <w:spacing w:val="-2"/>
        </w:rPr>
        <w:t xml:space="preserve">is 32 per cent, </w:t>
      </w:r>
      <w:r w:rsidR="006D7951" w:rsidRPr="003C4E72">
        <w:rPr>
          <w:color w:val="000000"/>
          <w:spacing w:val="-2"/>
        </w:rPr>
        <w:t xml:space="preserve">and preliminary UNICEF data suggest </w:t>
      </w:r>
      <w:r w:rsidR="006F2943" w:rsidRPr="003C4E72">
        <w:rPr>
          <w:color w:val="000000"/>
          <w:spacing w:val="-2"/>
        </w:rPr>
        <w:t xml:space="preserve">that about 70 per cent of children of </w:t>
      </w:r>
      <w:r w:rsidR="006D7951" w:rsidRPr="003C4E72">
        <w:rPr>
          <w:color w:val="000000"/>
          <w:spacing w:val="-2"/>
        </w:rPr>
        <w:t>primary</w:t>
      </w:r>
      <w:r w:rsidR="006F2943" w:rsidRPr="003C4E72">
        <w:rPr>
          <w:color w:val="000000"/>
          <w:spacing w:val="-2"/>
        </w:rPr>
        <w:t>-school age attend school</w:t>
      </w:r>
      <w:r w:rsidR="006D7951" w:rsidRPr="003C4E72">
        <w:rPr>
          <w:rStyle w:val="FootnoteReference"/>
          <w:color w:val="000000"/>
          <w:spacing w:val="-2"/>
        </w:rPr>
        <w:footnoteReference w:id="11"/>
      </w:r>
      <w:r w:rsidR="006D7951" w:rsidRPr="003C4E72">
        <w:rPr>
          <w:color w:val="000000"/>
          <w:spacing w:val="-2"/>
        </w:rPr>
        <w:t>, but only 59 per cent complete six years</w:t>
      </w:r>
      <w:r w:rsidR="006D7951" w:rsidRPr="003C4E72">
        <w:rPr>
          <w:rStyle w:val="FootnoteReference"/>
          <w:color w:val="000000"/>
          <w:spacing w:val="-2"/>
        </w:rPr>
        <w:footnoteReference w:id="12"/>
      </w:r>
      <w:r w:rsidR="006D7951" w:rsidRPr="003C4E72">
        <w:rPr>
          <w:color w:val="000000"/>
          <w:spacing w:val="-2"/>
        </w:rPr>
        <w:t xml:space="preserve">. The quality of education continues to be low and the indicative national adult literacy rate is 38 per cent. Therefore, while </w:t>
      </w:r>
      <w:smartTag w:uri="urn:schemas-microsoft-com:office:smarttags" w:element="country-region">
        <w:smartTag w:uri="urn:schemas-microsoft-com:office:smarttags" w:element="place">
          <w:r w:rsidR="006D7951" w:rsidRPr="003C4E72">
            <w:rPr>
              <w:color w:val="000000"/>
              <w:spacing w:val="-2"/>
            </w:rPr>
            <w:t>Vanuatu</w:t>
          </w:r>
        </w:smartTag>
      </w:smartTag>
      <w:r w:rsidR="006D7951" w:rsidRPr="003C4E72">
        <w:rPr>
          <w:color w:val="000000"/>
          <w:spacing w:val="-2"/>
        </w:rPr>
        <w:t xml:space="preserve"> is likely to achieve the MDG of universal primary education by 2015, the quality of that education is </w:t>
      </w:r>
      <w:r w:rsidR="002850B5" w:rsidRPr="003C4E72">
        <w:rPr>
          <w:color w:val="000000"/>
          <w:spacing w:val="-2"/>
        </w:rPr>
        <w:t xml:space="preserve">likely to be </w:t>
      </w:r>
      <w:r w:rsidR="006D7951" w:rsidRPr="003C4E72">
        <w:rPr>
          <w:color w:val="000000"/>
          <w:spacing w:val="-2"/>
        </w:rPr>
        <w:t xml:space="preserve">poor. There is good gender parity in school education in </w:t>
      </w:r>
      <w:smartTag w:uri="urn:schemas-microsoft-com:office:smarttags" w:element="country-region">
        <w:smartTag w:uri="urn:schemas-microsoft-com:office:smarttags" w:element="place">
          <w:r w:rsidR="006D7951" w:rsidRPr="003C4E72">
            <w:rPr>
              <w:color w:val="000000"/>
              <w:spacing w:val="-2"/>
            </w:rPr>
            <w:t>Vanuatu</w:t>
          </w:r>
        </w:smartTag>
      </w:smartTag>
      <w:r w:rsidR="006D7951" w:rsidRPr="003C4E72">
        <w:rPr>
          <w:color w:val="000000"/>
          <w:spacing w:val="-2"/>
        </w:rPr>
        <w:t xml:space="preserve">. </w:t>
      </w:r>
      <w:r w:rsidR="006F2943" w:rsidRPr="003C4E72">
        <w:rPr>
          <w:color w:val="000000"/>
          <w:spacing w:val="-2"/>
        </w:rPr>
        <w:t>A</w:t>
      </w:r>
      <w:r w:rsidR="006D7951" w:rsidRPr="003C4E72">
        <w:rPr>
          <w:color w:val="000000"/>
          <w:spacing w:val="-2"/>
        </w:rPr>
        <w:t xml:space="preserve"> slightly higher proportion of girls complete year 13 than boys (15.2 per cent compared </w:t>
      </w:r>
      <w:r w:rsidR="006F2943" w:rsidRPr="003C4E72">
        <w:rPr>
          <w:color w:val="000000"/>
          <w:spacing w:val="-2"/>
        </w:rPr>
        <w:t xml:space="preserve">with </w:t>
      </w:r>
      <w:r w:rsidR="006D7951" w:rsidRPr="003C4E72">
        <w:rPr>
          <w:color w:val="000000"/>
          <w:spacing w:val="-2"/>
        </w:rPr>
        <w:t xml:space="preserve">14.4 per cent), and </w:t>
      </w:r>
      <w:r w:rsidR="006F2943" w:rsidRPr="003C4E72">
        <w:rPr>
          <w:color w:val="000000"/>
          <w:spacing w:val="-2"/>
        </w:rPr>
        <w:t xml:space="preserve">the </w:t>
      </w:r>
      <w:r w:rsidR="006D7951" w:rsidRPr="003C4E72">
        <w:rPr>
          <w:color w:val="000000"/>
          <w:spacing w:val="-2"/>
        </w:rPr>
        <w:t xml:space="preserve">gross and net intake rates are similar for both girls and boys. </w:t>
      </w:r>
    </w:p>
    <w:p w:rsidR="006D7951" w:rsidRPr="003C4E72" w:rsidRDefault="006D7951" w:rsidP="00D8764E">
      <w:pPr>
        <w:pStyle w:val="BodyText"/>
        <w:rPr>
          <w:color w:val="000000"/>
          <w:spacing w:val="-2"/>
        </w:rPr>
      </w:pPr>
      <w:r w:rsidRPr="003C4E72">
        <w:rPr>
          <w:color w:val="000000"/>
          <w:spacing w:val="-2"/>
        </w:rPr>
        <w:t xml:space="preserve">The Government of Vanuatu is undertaking fundamental reform in the education sector. </w:t>
      </w:r>
      <w:r w:rsidR="006204BA" w:rsidRPr="003C4E72">
        <w:rPr>
          <w:color w:val="000000"/>
          <w:spacing w:val="-2"/>
        </w:rPr>
        <w:t>The reform, which was d</w:t>
      </w:r>
      <w:r w:rsidRPr="003C4E72">
        <w:rPr>
          <w:color w:val="000000"/>
          <w:spacing w:val="-2"/>
        </w:rPr>
        <w:t xml:space="preserve">eveloped over the </w:t>
      </w:r>
      <w:r w:rsidR="006204BA" w:rsidRPr="003C4E72">
        <w:rPr>
          <w:color w:val="000000"/>
          <w:spacing w:val="-2"/>
        </w:rPr>
        <w:t>p</w:t>
      </w:r>
      <w:r w:rsidRPr="003C4E72">
        <w:rPr>
          <w:color w:val="000000"/>
          <w:spacing w:val="-2"/>
        </w:rPr>
        <w:t xml:space="preserve">ast two years, will lead to the commencement of a </w:t>
      </w:r>
      <w:r w:rsidR="00E70282" w:rsidRPr="003C4E72">
        <w:rPr>
          <w:color w:val="000000"/>
          <w:spacing w:val="-2"/>
        </w:rPr>
        <w:t xml:space="preserve">sector-wide approach </w:t>
      </w:r>
      <w:r w:rsidRPr="003C4E72">
        <w:rPr>
          <w:color w:val="000000"/>
          <w:spacing w:val="-2"/>
        </w:rPr>
        <w:t xml:space="preserve">in 2009. </w:t>
      </w:r>
      <w:r w:rsidR="00E70282" w:rsidRPr="003C4E72">
        <w:rPr>
          <w:color w:val="000000"/>
          <w:spacing w:val="-2"/>
        </w:rPr>
        <w:t xml:space="preserve">During </w:t>
      </w:r>
      <w:r w:rsidRPr="003C4E72">
        <w:rPr>
          <w:color w:val="000000"/>
          <w:spacing w:val="-2"/>
        </w:rPr>
        <w:t xml:space="preserve">the development of </w:t>
      </w:r>
      <w:r w:rsidR="00E70282" w:rsidRPr="003C4E72">
        <w:rPr>
          <w:color w:val="000000"/>
          <w:spacing w:val="-2"/>
        </w:rPr>
        <w:t>this approach</w:t>
      </w:r>
      <w:r w:rsidRPr="003C4E72">
        <w:rPr>
          <w:color w:val="000000"/>
          <w:spacing w:val="-2"/>
        </w:rPr>
        <w:t xml:space="preserve"> </w:t>
      </w:r>
      <w:proofErr w:type="spellStart"/>
      <w:r w:rsidRPr="003C4E72">
        <w:rPr>
          <w:color w:val="000000"/>
          <w:spacing w:val="-2"/>
        </w:rPr>
        <w:t>AusAID</w:t>
      </w:r>
      <w:proofErr w:type="spellEnd"/>
      <w:r w:rsidRPr="003C4E72">
        <w:rPr>
          <w:color w:val="000000"/>
          <w:spacing w:val="-2"/>
        </w:rPr>
        <w:t xml:space="preserve"> invested considerable effort in developing an open and trusting dialogue with the Ministry of Education and the participating donor partners (</w:t>
      </w:r>
      <w:smartTag w:uri="urn:schemas-microsoft-com:office:smarttags" w:element="country-region">
        <w:smartTag w:uri="urn:schemas-microsoft-com:office:smarttags" w:element="place">
          <w:r w:rsidRPr="003C4E72">
            <w:rPr>
              <w:color w:val="000000"/>
              <w:spacing w:val="-2"/>
            </w:rPr>
            <w:t>New Zealand</w:t>
          </w:r>
        </w:smartTag>
      </w:smartTag>
      <w:r w:rsidRPr="003C4E72">
        <w:rPr>
          <w:color w:val="000000"/>
          <w:spacing w:val="-2"/>
        </w:rPr>
        <w:t xml:space="preserve">, </w:t>
      </w:r>
      <w:r w:rsidR="00E70282" w:rsidRPr="003C4E72">
        <w:rPr>
          <w:color w:val="000000"/>
          <w:spacing w:val="-2"/>
        </w:rPr>
        <w:t xml:space="preserve">the </w:t>
      </w:r>
      <w:r w:rsidRPr="003C4E72">
        <w:rPr>
          <w:color w:val="000000"/>
          <w:spacing w:val="-2"/>
        </w:rPr>
        <w:t>European Union, France</w:t>
      </w:r>
      <w:r w:rsidR="00E70282" w:rsidRPr="003C4E72">
        <w:rPr>
          <w:color w:val="000000"/>
          <w:spacing w:val="-2"/>
        </w:rPr>
        <w:t xml:space="preserve"> and the</w:t>
      </w:r>
      <w:r w:rsidRPr="003C4E72">
        <w:rPr>
          <w:color w:val="000000"/>
          <w:spacing w:val="-2"/>
        </w:rPr>
        <w:t xml:space="preserve"> World Bank). As a result there has been substantial progress towards Paris Declaration aims. The </w:t>
      </w:r>
      <w:r w:rsidR="00E70282" w:rsidRPr="003C4E72">
        <w:rPr>
          <w:color w:val="000000"/>
          <w:spacing w:val="-2"/>
        </w:rPr>
        <w:t xml:space="preserve">government </w:t>
      </w:r>
      <w:r w:rsidRPr="003C4E72">
        <w:rPr>
          <w:color w:val="000000"/>
          <w:spacing w:val="-2"/>
        </w:rPr>
        <w:t>reports appreciable reductions in the transaction costs of dealing with multiple donors</w:t>
      </w:r>
      <w:r w:rsidR="00E70282" w:rsidRPr="003C4E72">
        <w:rPr>
          <w:color w:val="000000"/>
          <w:spacing w:val="-2"/>
        </w:rPr>
        <w:t>;</w:t>
      </w:r>
      <w:r w:rsidRPr="003C4E72">
        <w:rPr>
          <w:color w:val="000000"/>
          <w:spacing w:val="-2"/>
        </w:rPr>
        <w:t xml:space="preserve"> contact is now centralised through the Education Partners Group (which </w:t>
      </w:r>
      <w:proofErr w:type="spellStart"/>
      <w:r w:rsidR="00E70282" w:rsidRPr="003C4E72">
        <w:rPr>
          <w:color w:val="000000"/>
          <w:spacing w:val="-2"/>
        </w:rPr>
        <w:t>AusAID</w:t>
      </w:r>
      <w:proofErr w:type="spellEnd"/>
      <w:r w:rsidR="00E70282" w:rsidRPr="003C4E72">
        <w:rPr>
          <w:color w:val="000000"/>
          <w:spacing w:val="-2"/>
        </w:rPr>
        <w:t xml:space="preserve"> </w:t>
      </w:r>
      <w:r w:rsidRPr="003C4E72">
        <w:rPr>
          <w:color w:val="000000"/>
          <w:spacing w:val="-2"/>
        </w:rPr>
        <w:t>currently lead</w:t>
      </w:r>
      <w:r w:rsidR="00E70282" w:rsidRPr="003C4E72">
        <w:rPr>
          <w:color w:val="000000"/>
          <w:spacing w:val="-2"/>
        </w:rPr>
        <w:t>s</w:t>
      </w:r>
      <w:r w:rsidRPr="003C4E72">
        <w:rPr>
          <w:color w:val="000000"/>
          <w:spacing w:val="-2"/>
        </w:rPr>
        <w:t xml:space="preserve">). </w:t>
      </w:r>
      <w:r w:rsidR="00E70282" w:rsidRPr="003C4E72">
        <w:rPr>
          <w:color w:val="000000"/>
          <w:spacing w:val="-2"/>
        </w:rPr>
        <w:t>However, c</w:t>
      </w:r>
      <w:r w:rsidRPr="003C4E72">
        <w:rPr>
          <w:color w:val="000000"/>
          <w:spacing w:val="-2"/>
        </w:rPr>
        <w:t xml:space="preserve">hallenges remain in achieving a harmonised approach between donors, especially those not resident in </w:t>
      </w:r>
      <w:smartTag w:uri="urn:schemas-microsoft-com:office:smarttags" w:element="country-region">
        <w:smartTag w:uri="urn:schemas-microsoft-com:office:smarttags" w:element="place">
          <w:r w:rsidRPr="003C4E72">
            <w:rPr>
              <w:color w:val="000000"/>
              <w:spacing w:val="-2"/>
            </w:rPr>
            <w:t>Vanuatu</w:t>
          </w:r>
        </w:smartTag>
      </w:smartTag>
      <w:r w:rsidRPr="003C4E72">
        <w:rPr>
          <w:color w:val="000000"/>
          <w:spacing w:val="-2"/>
        </w:rPr>
        <w:t xml:space="preserve"> or </w:t>
      </w:r>
      <w:r w:rsidR="00E70282" w:rsidRPr="003C4E72">
        <w:rPr>
          <w:color w:val="000000"/>
          <w:spacing w:val="-2"/>
        </w:rPr>
        <w:t xml:space="preserve">with </w:t>
      </w:r>
      <w:r w:rsidRPr="003C4E72">
        <w:rPr>
          <w:color w:val="000000"/>
          <w:spacing w:val="-2"/>
        </w:rPr>
        <w:t>little in-country decision-making authority.</w:t>
      </w:r>
    </w:p>
    <w:p w:rsidR="006D7951" w:rsidRPr="003C4E72" w:rsidRDefault="006D7951" w:rsidP="00D8764E">
      <w:pPr>
        <w:pStyle w:val="BodyText"/>
        <w:rPr>
          <w:color w:val="000000"/>
        </w:rPr>
      </w:pPr>
      <w:r w:rsidRPr="003C4E72">
        <w:rPr>
          <w:color w:val="000000"/>
        </w:rPr>
        <w:t xml:space="preserve">The </w:t>
      </w:r>
      <w:r w:rsidR="00E70282" w:rsidRPr="003C4E72">
        <w:rPr>
          <w:color w:val="000000"/>
          <w:spacing w:val="-2"/>
        </w:rPr>
        <w:t xml:space="preserve">sector-wide approach </w:t>
      </w:r>
      <w:r w:rsidRPr="003C4E72">
        <w:rPr>
          <w:color w:val="000000"/>
        </w:rPr>
        <w:t xml:space="preserve">will see a redirection of resources towards basic education by both </w:t>
      </w:r>
      <w:r w:rsidR="002850B5" w:rsidRPr="003C4E72">
        <w:rPr>
          <w:color w:val="000000"/>
        </w:rPr>
        <w:t xml:space="preserve">the </w:t>
      </w:r>
      <w:r w:rsidR="00E70282" w:rsidRPr="003C4E72">
        <w:rPr>
          <w:color w:val="000000"/>
        </w:rPr>
        <w:t xml:space="preserve">Vanuatu </w:t>
      </w:r>
      <w:r w:rsidRPr="003C4E72">
        <w:rPr>
          <w:color w:val="000000"/>
        </w:rPr>
        <w:t xml:space="preserve">Government and donors.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now has a detailed, costed, prioritised plan for the education sector. Achieving this marks a major milestone on the path towards an improved education system. </w:t>
      </w:r>
      <w:smartTag w:uri="urn:schemas-microsoft-com:office:smarttags" w:element="country-region">
        <w:smartTag w:uri="urn:schemas-microsoft-com:office:smarttags" w:element="place">
          <w:r w:rsidRPr="003C4E72">
            <w:rPr>
              <w:color w:val="000000"/>
            </w:rPr>
            <w:t>Australia</w:t>
          </w:r>
        </w:smartTag>
      </w:smartTag>
      <w:r w:rsidRPr="003C4E72">
        <w:rPr>
          <w:color w:val="000000"/>
        </w:rPr>
        <w:t xml:space="preserve"> </w:t>
      </w:r>
      <w:r w:rsidR="00E70282" w:rsidRPr="003C4E72">
        <w:rPr>
          <w:color w:val="000000"/>
        </w:rPr>
        <w:t>made</w:t>
      </w:r>
      <w:r w:rsidRPr="003C4E72">
        <w:rPr>
          <w:color w:val="000000"/>
        </w:rPr>
        <w:t xml:space="preserve"> a contribution of $2.5</w:t>
      </w:r>
      <w:r w:rsidR="00E70282" w:rsidRPr="003C4E72">
        <w:rPr>
          <w:color w:val="000000"/>
        </w:rPr>
        <w:t> </w:t>
      </w:r>
      <w:r w:rsidRPr="003C4E72">
        <w:rPr>
          <w:color w:val="000000"/>
        </w:rPr>
        <w:t xml:space="preserve">million through </w:t>
      </w:r>
      <w:r w:rsidR="00E70282" w:rsidRPr="003C4E72">
        <w:rPr>
          <w:color w:val="000000"/>
        </w:rPr>
        <w:t xml:space="preserve">government </w:t>
      </w:r>
      <w:r w:rsidRPr="003C4E72">
        <w:rPr>
          <w:color w:val="000000"/>
        </w:rPr>
        <w:t>systems in 2007–08 in support of the Vanuatu Education Sector Annual Plan. The priorities in the plan are</w:t>
      </w:r>
      <w:r w:rsidR="00E70282" w:rsidRPr="003C4E72">
        <w:rPr>
          <w:color w:val="000000"/>
        </w:rPr>
        <w:t xml:space="preserve"> to</w:t>
      </w:r>
      <w:r w:rsidRPr="003C4E72">
        <w:rPr>
          <w:color w:val="000000"/>
        </w:rPr>
        <w:t xml:space="preserve"> improv</w:t>
      </w:r>
      <w:r w:rsidR="00E70282" w:rsidRPr="003C4E72">
        <w:rPr>
          <w:color w:val="000000"/>
        </w:rPr>
        <w:t>e</w:t>
      </w:r>
      <w:r w:rsidRPr="003C4E72">
        <w:rPr>
          <w:color w:val="000000"/>
        </w:rPr>
        <w:t xml:space="preserve"> </w:t>
      </w:r>
      <w:r w:rsidR="002850B5" w:rsidRPr="003C4E72">
        <w:rPr>
          <w:color w:val="000000"/>
        </w:rPr>
        <w:t xml:space="preserve">the </w:t>
      </w:r>
      <w:r w:rsidRPr="003C4E72">
        <w:rPr>
          <w:color w:val="000000"/>
        </w:rPr>
        <w:t xml:space="preserve">quality </w:t>
      </w:r>
      <w:r w:rsidR="002850B5" w:rsidRPr="003C4E72">
        <w:rPr>
          <w:color w:val="000000"/>
        </w:rPr>
        <w:t xml:space="preserve">of the </w:t>
      </w:r>
      <w:r w:rsidRPr="003C4E72">
        <w:rPr>
          <w:color w:val="000000"/>
        </w:rPr>
        <w:t>curriculum, teacher training and teaching supplies</w:t>
      </w:r>
      <w:r w:rsidR="00E70282" w:rsidRPr="003C4E72">
        <w:rPr>
          <w:color w:val="000000"/>
        </w:rPr>
        <w:t>,</w:t>
      </w:r>
      <w:r w:rsidRPr="003C4E72">
        <w:rPr>
          <w:color w:val="000000"/>
        </w:rPr>
        <w:t xml:space="preserve"> </w:t>
      </w:r>
      <w:r w:rsidR="00E70282" w:rsidRPr="003C4E72">
        <w:rPr>
          <w:color w:val="000000"/>
        </w:rPr>
        <w:t xml:space="preserve">to </w:t>
      </w:r>
      <w:r w:rsidRPr="003C4E72">
        <w:rPr>
          <w:color w:val="000000"/>
        </w:rPr>
        <w:t>strengthen the capacity of the Ministry of Education in planning, finance and data collection</w:t>
      </w:r>
      <w:r w:rsidR="00E70282" w:rsidRPr="003C4E72">
        <w:rPr>
          <w:color w:val="000000"/>
        </w:rPr>
        <w:t>,</w:t>
      </w:r>
      <w:r w:rsidRPr="003C4E72">
        <w:rPr>
          <w:color w:val="000000"/>
        </w:rPr>
        <w:t xml:space="preserve"> </w:t>
      </w:r>
      <w:r w:rsidR="00E70282" w:rsidRPr="003C4E72">
        <w:rPr>
          <w:color w:val="000000"/>
        </w:rPr>
        <w:t xml:space="preserve">to </w:t>
      </w:r>
      <w:r w:rsidRPr="003C4E72">
        <w:rPr>
          <w:color w:val="000000"/>
        </w:rPr>
        <w:t>advanc</w:t>
      </w:r>
      <w:r w:rsidR="00E70282" w:rsidRPr="003C4E72">
        <w:rPr>
          <w:color w:val="000000"/>
        </w:rPr>
        <w:t>e</w:t>
      </w:r>
      <w:r w:rsidRPr="003C4E72">
        <w:rPr>
          <w:color w:val="000000"/>
        </w:rPr>
        <w:t xml:space="preserve"> the National Human Resource Development Plan</w:t>
      </w:r>
      <w:r w:rsidR="00E70282" w:rsidRPr="003C4E72">
        <w:rPr>
          <w:color w:val="000000"/>
        </w:rPr>
        <w:t>,</w:t>
      </w:r>
      <w:r w:rsidRPr="003C4E72">
        <w:rPr>
          <w:color w:val="000000"/>
        </w:rPr>
        <w:t xml:space="preserve"> and </w:t>
      </w:r>
      <w:r w:rsidR="00E70282" w:rsidRPr="003C4E72">
        <w:rPr>
          <w:color w:val="000000"/>
        </w:rPr>
        <w:t xml:space="preserve">to </w:t>
      </w:r>
      <w:r w:rsidRPr="003C4E72">
        <w:rPr>
          <w:color w:val="000000"/>
        </w:rPr>
        <w:t>negotiat</w:t>
      </w:r>
      <w:r w:rsidR="00E70282" w:rsidRPr="003C4E72">
        <w:rPr>
          <w:color w:val="000000"/>
        </w:rPr>
        <w:t>e</w:t>
      </w:r>
      <w:r w:rsidRPr="003C4E72">
        <w:rPr>
          <w:color w:val="000000"/>
        </w:rPr>
        <w:t xml:space="preserve"> industrial matters with teachers. The ultimate outcome of the </w:t>
      </w:r>
      <w:r w:rsidR="00E70282" w:rsidRPr="003C4E72">
        <w:rPr>
          <w:color w:val="000000"/>
        </w:rPr>
        <w:t xml:space="preserve">annual plan </w:t>
      </w:r>
      <w:r w:rsidRPr="003C4E72">
        <w:rPr>
          <w:color w:val="000000"/>
        </w:rPr>
        <w:t xml:space="preserve">will be a </w:t>
      </w:r>
      <w:r w:rsidR="00E70282" w:rsidRPr="003C4E72">
        <w:rPr>
          <w:color w:val="000000"/>
        </w:rPr>
        <w:t xml:space="preserve">medium-term expenditure framework </w:t>
      </w:r>
      <w:r w:rsidRPr="003C4E72">
        <w:rPr>
          <w:color w:val="000000"/>
        </w:rPr>
        <w:t>that will be the foundation for multi-year funding commitments by donors</w:t>
      </w:r>
      <w:r w:rsidR="00E70282" w:rsidRPr="003C4E72">
        <w:rPr>
          <w:color w:val="000000"/>
        </w:rPr>
        <w:t>.</w:t>
      </w:r>
      <w:r w:rsidRPr="003C4E72">
        <w:rPr>
          <w:color w:val="000000"/>
        </w:rPr>
        <w:t xml:space="preserve"> </w:t>
      </w:r>
      <w:r w:rsidR="00E70282" w:rsidRPr="003C4E72">
        <w:rPr>
          <w:color w:val="000000"/>
        </w:rPr>
        <w:t>T</w:t>
      </w:r>
      <w:r w:rsidRPr="003C4E72">
        <w:rPr>
          <w:color w:val="000000"/>
        </w:rPr>
        <w:t>his</w:t>
      </w:r>
      <w:r w:rsidR="00E70282" w:rsidRPr="003C4E72">
        <w:rPr>
          <w:color w:val="000000"/>
        </w:rPr>
        <w:t xml:space="preserve"> framework</w:t>
      </w:r>
      <w:r w:rsidRPr="003C4E72">
        <w:rPr>
          <w:color w:val="000000"/>
        </w:rPr>
        <w:t xml:space="preserve"> will be a key performance indicator for the education sector </w:t>
      </w:r>
      <w:r w:rsidR="002850B5" w:rsidRPr="003C4E72">
        <w:rPr>
          <w:color w:val="000000"/>
        </w:rPr>
        <w:t>in 2008–09</w:t>
      </w:r>
      <w:r w:rsidRPr="003C4E72">
        <w:rPr>
          <w:color w:val="000000"/>
        </w:rPr>
        <w:t>.</w:t>
      </w:r>
    </w:p>
    <w:p w:rsidR="006D7951" w:rsidRPr="003C4E72" w:rsidRDefault="006D7951" w:rsidP="00D8764E">
      <w:pPr>
        <w:pStyle w:val="BodyText"/>
        <w:rPr>
          <w:color w:val="000000"/>
        </w:rPr>
      </w:pPr>
      <w:smartTag w:uri="urn:schemas-microsoft-com:office:smarttags" w:element="country-region">
        <w:smartTag w:uri="urn:schemas-microsoft-com:office:smarttags" w:element="place">
          <w:r w:rsidRPr="003C4E72">
            <w:rPr>
              <w:color w:val="000000"/>
            </w:rPr>
            <w:t>Australia</w:t>
          </w:r>
        </w:smartTag>
      </w:smartTag>
      <w:r w:rsidR="001B190A" w:rsidRPr="003C4E72">
        <w:rPr>
          <w:color w:val="000000"/>
        </w:rPr>
        <w:t xml:space="preserve"> continued its</w:t>
      </w:r>
      <w:r w:rsidRPr="003C4E72">
        <w:rPr>
          <w:color w:val="000000"/>
        </w:rPr>
        <w:t xml:space="preserve"> assistance to secondary schools and </w:t>
      </w:r>
      <w:r w:rsidR="001B190A" w:rsidRPr="003C4E72">
        <w:rPr>
          <w:color w:val="000000"/>
        </w:rPr>
        <w:t xml:space="preserve">to </w:t>
      </w:r>
      <w:r w:rsidRPr="003C4E72">
        <w:rPr>
          <w:color w:val="000000"/>
        </w:rPr>
        <w:t xml:space="preserve">technical and vocational education and training (TVET) in 2007. </w:t>
      </w:r>
      <w:r w:rsidR="001B190A" w:rsidRPr="003C4E72">
        <w:rPr>
          <w:color w:val="000000"/>
        </w:rPr>
        <w:t>In that year</w:t>
      </w:r>
      <w:r w:rsidRPr="003C4E72">
        <w:rPr>
          <w:color w:val="000000"/>
        </w:rPr>
        <w:t xml:space="preserve">, 144 additional students enrolled in senior secondary education, as a result of </w:t>
      </w:r>
      <w:r w:rsidR="001B190A" w:rsidRPr="003C4E72">
        <w:rPr>
          <w:color w:val="000000"/>
        </w:rPr>
        <w:t>phase </w:t>
      </w:r>
      <w:r w:rsidRPr="003C4E72">
        <w:rPr>
          <w:color w:val="000000"/>
        </w:rPr>
        <w:t>2 of the Secondary Schools Extension Project ($8.4</w:t>
      </w:r>
      <w:r w:rsidR="001B190A" w:rsidRPr="003C4E72">
        <w:rPr>
          <w:color w:val="000000"/>
        </w:rPr>
        <w:t> </w:t>
      </w:r>
      <w:r w:rsidRPr="003C4E72">
        <w:rPr>
          <w:color w:val="000000"/>
        </w:rPr>
        <w:t>m</w:t>
      </w:r>
      <w:r w:rsidR="001B190A" w:rsidRPr="003C4E72">
        <w:rPr>
          <w:color w:val="000000"/>
        </w:rPr>
        <w:t>illion</w:t>
      </w:r>
      <w:r w:rsidRPr="003C4E72">
        <w:rPr>
          <w:color w:val="000000"/>
        </w:rPr>
        <w:t xml:space="preserve"> </w:t>
      </w:r>
      <w:r w:rsidR="001B190A" w:rsidRPr="003C4E72">
        <w:rPr>
          <w:color w:val="000000"/>
        </w:rPr>
        <w:t xml:space="preserve">over the period </w:t>
      </w:r>
      <w:r w:rsidRPr="003C4E72">
        <w:rPr>
          <w:color w:val="000000"/>
        </w:rPr>
        <w:t>2004</w:t>
      </w:r>
      <w:r w:rsidR="001B190A" w:rsidRPr="003C4E72">
        <w:rPr>
          <w:color w:val="000000"/>
        </w:rPr>
        <w:t>–</w:t>
      </w:r>
      <w:r w:rsidRPr="003C4E72">
        <w:rPr>
          <w:color w:val="000000"/>
        </w:rPr>
        <w:t>07)</w:t>
      </w:r>
      <w:r w:rsidR="001B190A" w:rsidRPr="003C4E72">
        <w:rPr>
          <w:color w:val="000000"/>
        </w:rPr>
        <w:t>,</w:t>
      </w:r>
      <w:r w:rsidRPr="003C4E72">
        <w:rPr>
          <w:color w:val="000000"/>
        </w:rPr>
        <w:t xml:space="preserve"> which completed construction works in 2007. There was an increase in the proportion of girls in senior secondary</w:t>
      </w:r>
      <w:r w:rsidR="00FF78E5" w:rsidRPr="003C4E72">
        <w:rPr>
          <w:color w:val="000000"/>
        </w:rPr>
        <w:t xml:space="preserve"> education—</w:t>
      </w:r>
      <w:r w:rsidRPr="003C4E72">
        <w:rPr>
          <w:color w:val="000000"/>
        </w:rPr>
        <w:t xml:space="preserve">up </w:t>
      </w:r>
      <w:r w:rsidRPr="003C4E72">
        <w:rPr>
          <w:color w:val="000000"/>
        </w:rPr>
        <w:lastRenderedPageBreak/>
        <w:t xml:space="preserve">from 48.5 per cent to 50.5 per cent in 2008. Anecdotal evidence from principals also reports increasing girls’ participation at the higher levels of </w:t>
      </w:r>
      <w:proofErr w:type="gramStart"/>
      <w:r w:rsidRPr="003C4E72">
        <w:rPr>
          <w:color w:val="000000"/>
        </w:rPr>
        <w:t>schooling,</w:t>
      </w:r>
      <w:proofErr w:type="gramEnd"/>
      <w:r w:rsidRPr="003C4E72">
        <w:rPr>
          <w:color w:val="000000"/>
        </w:rPr>
        <w:t xml:space="preserve"> and in 2008 two girls were awarded the only undergraduate scholarships to study in </w:t>
      </w:r>
      <w:smartTag w:uri="urn:schemas-microsoft-com:office:smarttags" w:element="country-region">
        <w:smartTag w:uri="urn:schemas-microsoft-com:office:smarttags" w:element="place">
          <w:r w:rsidRPr="003C4E72">
            <w:rPr>
              <w:color w:val="000000"/>
            </w:rPr>
            <w:t>Australia</w:t>
          </w:r>
        </w:smartTag>
      </w:smartTag>
      <w:r w:rsidRPr="003C4E72">
        <w:rPr>
          <w:color w:val="000000"/>
        </w:rPr>
        <w:t>.</w:t>
      </w:r>
      <w:r w:rsidR="00BA0AC0" w:rsidRPr="003C4E72">
        <w:rPr>
          <w:color w:val="000000"/>
        </w:rPr>
        <w:t xml:space="preserve"> An independent evaluation of the project’s impact will provide additional data for the next annual program performance report.</w:t>
      </w:r>
      <w:r w:rsidRPr="003C4E72">
        <w:rPr>
          <w:color w:val="000000"/>
        </w:rPr>
        <w:t xml:space="preserve">  </w:t>
      </w:r>
    </w:p>
    <w:p w:rsidR="006D7951" w:rsidRPr="003C4E72" w:rsidRDefault="006D7951" w:rsidP="00D8764E">
      <w:pPr>
        <w:pStyle w:val="BodyText"/>
        <w:rPr>
          <w:color w:val="000000"/>
          <w:spacing w:val="-2"/>
        </w:rPr>
      </w:pPr>
      <w:r w:rsidRPr="003C4E72">
        <w:rPr>
          <w:color w:val="000000"/>
          <w:spacing w:val="-2"/>
        </w:rPr>
        <w:t xml:space="preserve">Many elements of an effective TVET system are now in place in </w:t>
      </w:r>
      <w:smartTag w:uri="urn:schemas-microsoft-com:office:smarttags" w:element="country-region">
        <w:smartTag w:uri="urn:schemas-microsoft-com:office:smarttags" w:element="place">
          <w:r w:rsidRPr="003C4E72">
            <w:rPr>
              <w:color w:val="000000"/>
              <w:spacing w:val="-2"/>
            </w:rPr>
            <w:t>Vanuatu</w:t>
          </w:r>
        </w:smartTag>
      </w:smartTag>
      <w:r w:rsidRPr="003C4E72">
        <w:rPr>
          <w:color w:val="000000"/>
          <w:spacing w:val="-2"/>
        </w:rPr>
        <w:t xml:space="preserve">. This has been substantially supported by </w:t>
      </w:r>
      <w:smartTag w:uri="urn:schemas-microsoft-com:office:smarttags" w:element="country-region">
        <w:smartTag w:uri="urn:schemas-microsoft-com:office:smarttags" w:element="place">
          <w:r w:rsidRPr="003C4E72">
            <w:rPr>
              <w:color w:val="000000"/>
              <w:spacing w:val="-2"/>
            </w:rPr>
            <w:t>Australia</w:t>
          </w:r>
        </w:smartTag>
      </w:smartTag>
      <w:r w:rsidRPr="003C4E72">
        <w:rPr>
          <w:color w:val="000000"/>
          <w:spacing w:val="-2"/>
        </w:rPr>
        <w:t xml:space="preserve">, most recently </w:t>
      </w:r>
      <w:r w:rsidR="00FF78E5" w:rsidRPr="003C4E72">
        <w:rPr>
          <w:color w:val="000000"/>
          <w:spacing w:val="-2"/>
        </w:rPr>
        <w:t>through phase </w:t>
      </w:r>
      <w:r w:rsidRPr="003C4E72">
        <w:rPr>
          <w:color w:val="000000"/>
          <w:spacing w:val="-2"/>
        </w:rPr>
        <w:t xml:space="preserve">1 of the TVET </w:t>
      </w:r>
      <w:r w:rsidR="00FF78E5" w:rsidRPr="003C4E72">
        <w:rPr>
          <w:color w:val="000000"/>
          <w:spacing w:val="-2"/>
        </w:rPr>
        <w:t xml:space="preserve">Strengthening </w:t>
      </w:r>
      <w:r w:rsidRPr="003C4E72">
        <w:rPr>
          <w:color w:val="000000"/>
          <w:spacing w:val="-2"/>
        </w:rPr>
        <w:t>Program ($5.6</w:t>
      </w:r>
      <w:r w:rsidR="00FF78E5" w:rsidRPr="003C4E72">
        <w:rPr>
          <w:color w:val="000000"/>
          <w:spacing w:val="-2"/>
        </w:rPr>
        <w:t> </w:t>
      </w:r>
      <w:r w:rsidRPr="003C4E72">
        <w:rPr>
          <w:color w:val="000000"/>
          <w:spacing w:val="-2"/>
        </w:rPr>
        <w:t xml:space="preserve">million </w:t>
      </w:r>
      <w:r w:rsidR="00FF78E5" w:rsidRPr="003C4E72">
        <w:rPr>
          <w:color w:val="000000"/>
          <w:spacing w:val="-2"/>
        </w:rPr>
        <w:t xml:space="preserve">for the period </w:t>
      </w:r>
      <w:r w:rsidRPr="003C4E72">
        <w:rPr>
          <w:color w:val="000000"/>
          <w:spacing w:val="-2"/>
        </w:rPr>
        <w:t xml:space="preserve">2005–11). The </w:t>
      </w:r>
      <w:r w:rsidR="00FF78E5" w:rsidRPr="003C4E72">
        <w:rPr>
          <w:color w:val="000000"/>
          <w:spacing w:val="-2"/>
        </w:rPr>
        <w:t xml:space="preserve">program </w:t>
      </w:r>
      <w:r w:rsidRPr="003C4E72">
        <w:rPr>
          <w:color w:val="000000"/>
          <w:spacing w:val="-2"/>
        </w:rPr>
        <w:t xml:space="preserve">has built the capacity of formal and </w:t>
      </w:r>
      <w:r w:rsidR="00FF78E5" w:rsidRPr="003C4E72">
        <w:rPr>
          <w:color w:val="000000"/>
          <w:spacing w:val="-2"/>
        </w:rPr>
        <w:t>in</w:t>
      </w:r>
      <w:r w:rsidRPr="003C4E72">
        <w:rPr>
          <w:color w:val="000000"/>
          <w:spacing w:val="-2"/>
        </w:rPr>
        <w:t>formal training providers in the provinces and facilitated stronger links between them and central training agencies. A net impact study of Rural Training Centre graduates found that the training they received helped address unemployment and the quality of life in rural areas. There are, however, continuing difficulties accessing TVET (83 per cent reported access problems in a Citizen Awareness Survey) and the links between TVET and improved economic outcomes for trainees are still weak. Phase</w:t>
      </w:r>
      <w:r w:rsidR="00FF78E5" w:rsidRPr="003C4E72">
        <w:rPr>
          <w:color w:val="000000"/>
          <w:spacing w:val="-2"/>
        </w:rPr>
        <w:t> </w:t>
      </w:r>
      <w:r w:rsidRPr="003C4E72">
        <w:rPr>
          <w:color w:val="000000"/>
          <w:spacing w:val="-2"/>
        </w:rPr>
        <w:t xml:space="preserve">2 of the TVET </w:t>
      </w:r>
      <w:r w:rsidR="00FF78E5" w:rsidRPr="003C4E72">
        <w:rPr>
          <w:color w:val="000000"/>
          <w:spacing w:val="-2"/>
        </w:rPr>
        <w:t xml:space="preserve">program </w:t>
      </w:r>
      <w:r w:rsidRPr="003C4E72">
        <w:rPr>
          <w:color w:val="000000"/>
          <w:spacing w:val="-2"/>
        </w:rPr>
        <w:t>($8</w:t>
      </w:r>
      <w:r w:rsidR="00FF78E5" w:rsidRPr="003C4E72">
        <w:rPr>
          <w:color w:val="000000"/>
          <w:spacing w:val="-2"/>
        </w:rPr>
        <w:t> </w:t>
      </w:r>
      <w:r w:rsidRPr="003C4E72">
        <w:rPr>
          <w:color w:val="000000"/>
          <w:spacing w:val="-2"/>
        </w:rPr>
        <w:t>m</w:t>
      </w:r>
      <w:r w:rsidR="00FF78E5" w:rsidRPr="003C4E72">
        <w:rPr>
          <w:color w:val="000000"/>
          <w:spacing w:val="-2"/>
        </w:rPr>
        <w:t>illion</w:t>
      </w:r>
      <w:r w:rsidRPr="003C4E72">
        <w:rPr>
          <w:color w:val="000000"/>
          <w:spacing w:val="-2"/>
        </w:rPr>
        <w:t xml:space="preserve"> </w:t>
      </w:r>
      <w:r w:rsidR="00FF78E5" w:rsidRPr="003C4E72">
        <w:rPr>
          <w:color w:val="000000"/>
          <w:spacing w:val="-2"/>
        </w:rPr>
        <w:t xml:space="preserve">for the period </w:t>
      </w:r>
      <w:r w:rsidRPr="003C4E72">
        <w:rPr>
          <w:color w:val="000000"/>
          <w:spacing w:val="-2"/>
        </w:rPr>
        <w:t>2008</w:t>
      </w:r>
      <w:r w:rsidR="00FF78E5" w:rsidRPr="003C4E72">
        <w:rPr>
          <w:color w:val="000000"/>
          <w:spacing w:val="-2"/>
        </w:rPr>
        <w:t>–</w:t>
      </w:r>
      <w:r w:rsidRPr="003C4E72">
        <w:rPr>
          <w:color w:val="000000"/>
          <w:spacing w:val="-2"/>
        </w:rPr>
        <w:t xml:space="preserve">11) will redirect its efforts towards these concerns, especially in the provinces. </w:t>
      </w:r>
    </w:p>
    <w:p w:rsidR="006D7951" w:rsidRPr="003C4E72" w:rsidRDefault="006D7951" w:rsidP="00D8764E">
      <w:pPr>
        <w:pStyle w:val="BodyText"/>
        <w:rPr>
          <w:color w:val="000000"/>
        </w:rPr>
      </w:pPr>
      <w:r w:rsidRPr="003C4E72">
        <w:rPr>
          <w:color w:val="000000"/>
        </w:rPr>
        <w:t xml:space="preserve">The </w:t>
      </w:r>
      <w:smartTag w:uri="urn:schemas-microsoft-com:office:smarttags" w:element="PlaceName">
        <w:r w:rsidRPr="003C4E72">
          <w:rPr>
            <w:color w:val="000000"/>
          </w:rPr>
          <w:t>Australia</w:t>
        </w:r>
      </w:smartTag>
      <w:r w:rsidRPr="003C4E72">
        <w:rPr>
          <w:color w:val="000000"/>
        </w:rPr>
        <w:t xml:space="preserve"> </w:t>
      </w:r>
      <w:smartTag w:uri="urn:schemas-microsoft-com:office:smarttags" w:element="PlaceName">
        <w:r w:rsidRPr="003C4E72">
          <w:rPr>
            <w:color w:val="000000"/>
          </w:rPr>
          <w:t>Pacific</w:t>
        </w:r>
      </w:smartTag>
      <w:r w:rsidRPr="003C4E72">
        <w:rPr>
          <w:color w:val="000000"/>
        </w:rPr>
        <w:t xml:space="preserve"> </w:t>
      </w:r>
      <w:smartTag w:uri="urn:schemas-microsoft-com:office:smarttags" w:element="PlaceName">
        <w:r w:rsidRPr="003C4E72">
          <w:rPr>
            <w:color w:val="000000"/>
          </w:rPr>
          <w:t>Technical</w:t>
        </w:r>
      </w:smartTag>
      <w:r w:rsidRPr="003C4E72">
        <w:rPr>
          <w:color w:val="000000"/>
        </w:rPr>
        <w:t xml:space="preserve"> </w:t>
      </w:r>
      <w:smartTag w:uri="urn:schemas-microsoft-com:office:smarttags" w:element="PlaceType">
        <w:r w:rsidRPr="003C4E72">
          <w:rPr>
            <w:color w:val="000000"/>
          </w:rPr>
          <w:t>College</w:t>
        </w:r>
      </w:smartTag>
      <w:r w:rsidRPr="003C4E72">
        <w:rPr>
          <w:color w:val="000000"/>
        </w:rPr>
        <w:t xml:space="preserve"> opened the </w:t>
      </w:r>
      <w:smartTag w:uri="urn:schemas-microsoft-com:office:smarttags" w:element="country-region">
        <w:r w:rsidRPr="003C4E72">
          <w:rPr>
            <w:color w:val="000000"/>
          </w:rPr>
          <w:t>Vanuatu</w:t>
        </w:r>
      </w:smartTag>
      <w:r w:rsidRPr="003C4E72">
        <w:rPr>
          <w:color w:val="000000"/>
        </w:rPr>
        <w:t xml:space="preserve"> campus of its Tourism and </w:t>
      </w:r>
      <w:smartTag w:uri="urn:schemas-microsoft-com:office:smarttags" w:element="PlaceName">
        <w:r w:rsidRPr="003C4E72">
          <w:rPr>
            <w:color w:val="000000"/>
          </w:rPr>
          <w:t>Hospitality</w:t>
        </w:r>
      </w:smartTag>
      <w:r w:rsidRPr="003C4E72">
        <w:rPr>
          <w:color w:val="000000"/>
        </w:rPr>
        <w:t xml:space="preserve"> </w:t>
      </w:r>
      <w:smartTag w:uri="urn:schemas-microsoft-com:office:smarttags" w:element="PlaceType">
        <w:r w:rsidRPr="003C4E72">
          <w:rPr>
            <w:color w:val="000000"/>
          </w:rPr>
          <w:t>School</w:t>
        </w:r>
      </w:smartTag>
      <w:r w:rsidRPr="003C4E72">
        <w:rPr>
          <w:color w:val="000000"/>
        </w:rPr>
        <w:t xml:space="preserve"> in 2007, </w:t>
      </w:r>
      <w:r w:rsidR="00FF78E5" w:rsidRPr="003C4E72">
        <w:rPr>
          <w:color w:val="000000"/>
        </w:rPr>
        <w:t xml:space="preserve">using </w:t>
      </w:r>
      <w:r w:rsidRPr="003C4E72">
        <w:rPr>
          <w:color w:val="000000"/>
        </w:rPr>
        <w:t xml:space="preserve">facilities </w:t>
      </w:r>
      <w:r w:rsidR="00FF78E5" w:rsidRPr="003C4E72">
        <w:rPr>
          <w:color w:val="000000"/>
        </w:rPr>
        <w:t xml:space="preserve">funded by the European Union </w:t>
      </w:r>
      <w:r w:rsidRPr="003C4E72">
        <w:rPr>
          <w:color w:val="000000"/>
        </w:rPr>
        <w:t xml:space="preserve">at the Vanuatu Institute of Technology Tourism, Hospitality and </w:t>
      </w:r>
      <w:smartTag w:uri="urn:schemas-microsoft-com:office:smarttags" w:element="PlaceName">
        <w:smartTag w:uri="urn:schemas-microsoft-com:office:smarttags" w:element="place">
          <w:smartTag w:uri="urn:schemas-microsoft-com:office:smarttags" w:element="PlaceName">
            <w:r w:rsidRPr="003C4E72">
              <w:rPr>
                <w:color w:val="000000"/>
              </w:rPr>
              <w:t>Leisure</w:t>
            </w:r>
          </w:smartTag>
          <w:r w:rsidRPr="003C4E72">
            <w:rPr>
              <w:color w:val="000000"/>
            </w:rPr>
            <w:t xml:space="preserve"> </w:t>
          </w:r>
          <w:smartTag w:uri="urn:schemas-microsoft-com:office:smarttags" w:element="PlaceType">
            <w:r w:rsidRPr="003C4E72">
              <w:rPr>
                <w:color w:val="000000"/>
              </w:rPr>
              <w:t>School</w:t>
            </w:r>
          </w:smartTag>
        </w:smartTag>
      </w:smartTag>
      <w:r w:rsidRPr="003C4E72">
        <w:rPr>
          <w:color w:val="000000"/>
        </w:rPr>
        <w:t xml:space="preserve">. </w:t>
      </w:r>
      <w:r w:rsidR="00FF78E5" w:rsidRPr="003C4E72">
        <w:rPr>
          <w:color w:val="000000"/>
        </w:rPr>
        <w:t xml:space="preserve">The technical college </w:t>
      </w:r>
      <w:r w:rsidRPr="003C4E72">
        <w:rPr>
          <w:color w:val="000000"/>
        </w:rPr>
        <w:t xml:space="preserve">complements the TVET Strengthening Program by providing more advanced qualifications at Australian-recognised standards. Demand for places in </w:t>
      </w:r>
      <w:r w:rsidR="00FF78E5" w:rsidRPr="003C4E72">
        <w:rPr>
          <w:color w:val="000000"/>
        </w:rPr>
        <w:t xml:space="preserve">the college </w:t>
      </w:r>
      <w:r w:rsidRPr="003C4E72">
        <w:rPr>
          <w:color w:val="000000"/>
        </w:rPr>
        <w:t xml:space="preserve">has been high, with approximately 300 applications for 40 places </w:t>
      </w:r>
      <w:r w:rsidR="0031333C" w:rsidRPr="003C4E72">
        <w:rPr>
          <w:color w:val="000000"/>
        </w:rPr>
        <w:t xml:space="preserve">at </w:t>
      </w:r>
      <w:r w:rsidRPr="003C4E72">
        <w:rPr>
          <w:color w:val="000000"/>
        </w:rPr>
        <w:t xml:space="preserve">the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w:t>
      </w:r>
      <w:r w:rsidR="0031333C" w:rsidRPr="003C4E72">
        <w:rPr>
          <w:color w:val="000000"/>
        </w:rPr>
        <w:t xml:space="preserve">campus </w:t>
      </w:r>
      <w:r w:rsidRPr="003C4E72">
        <w:rPr>
          <w:color w:val="000000"/>
        </w:rPr>
        <w:t xml:space="preserve">for the most recent intake. Most local students at </w:t>
      </w:r>
      <w:r w:rsidR="0031333C" w:rsidRPr="003C4E72">
        <w:rPr>
          <w:color w:val="000000"/>
        </w:rPr>
        <w:t xml:space="preserve">the technical college </w:t>
      </w:r>
      <w:r w:rsidRPr="003C4E72">
        <w:rPr>
          <w:color w:val="000000"/>
        </w:rPr>
        <w:t xml:space="preserve">are sponsored by their employers, indicating a strong level of support from the private sector. Scholarships are supporting 27 </w:t>
      </w:r>
      <w:proofErr w:type="spellStart"/>
      <w:r w:rsidRPr="003C4E72">
        <w:rPr>
          <w:color w:val="000000"/>
        </w:rPr>
        <w:t>ni</w:t>
      </w:r>
      <w:proofErr w:type="spellEnd"/>
      <w:r w:rsidRPr="003C4E72">
        <w:rPr>
          <w:color w:val="000000"/>
        </w:rPr>
        <w:t xml:space="preserve">-Vanuatu students to study in other fields at </w:t>
      </w:r>
      <w:r w:rsidR="002850B5" w:rsidRPr="003C4E72">
        <w:rPr>
          <w:color w:val="000000"/>
        </w:rPr>
        <w:t xml:space="preserve">other </w:t>
      </w:r>
      <w:r w:rsidRPr="003C4E72">
        <w:rPr>
          <w:color w:val="000000"/>
        </w:rPr>
        <w:t xml:space="preserve">campuses </w:t>
      </w:r>
      <w:r w:rsidR="0031333C" w:rsidRPr="003C4E72">
        <w:rPr>
          <w:color w:val="000000"/>
        </w:rPr>
        <w:t xml:space="preserve">of the </w:t>
      </w:r>
      <w:smartTag w:uri="urn:schemas-microsoft-com:office:smarttags" w:element="PlaceName">
        <w:smartTag w:uri="urn:schemas-microsoft-com:office:smarttags" w:element="place">
          <w:smartTag w:uri="urn:schemas-microsoft-com:office:smarttags" w:element="PlaceName">
            <w:r w:rsidR="0031333C" w:rsidRPr="003C4E72">
              <w:rPr>
                <w:color w:val="000000"/>
              </w:rPr>
              <w:t>Australia</w:t>
            </w:r>
          </w:smartTag>
          <w:r w:rsidR="0031333C" w:rsidRPr="003C4E72">
            <w:rPr>
              <w:color w:val="000000"/>
            </w:rPr>
            <w:t xml:space="preserve"> </w:t>
          </w:r>
          <w:smartTag w:uri="urn:schemas-microsoft-com:office:smarttags" w:element="PlaceName">
            <w:r w:rsidR="0031333C" w:rsidRPr="003C4E72">
              <w:rPr>
                <w:color w:val="000000"/>
              </w:rPr>
              <w:t>Pacific</w:t>
            </w:r>
          </w:smartTag>
          <w:r w:rsidR="0031333C" w:rsidRPr="003C4E72">
            <w:rPr>
              <w:color w:val="000000"/>
            </w:rPr>
            <w:t xml:space="preserve"> </w:t>
          </w:r>
          <w:smartTag w:uri="urn:schemas-microsoft-com:office:smarttags" w:element="PlaceName">
            <w:r w:rsidR="0031333C" w:rsidRPr="003C4E72">
              <w:rPr>
                <w:color w:val="000000"/>
              </w:rPr>
              <w:t>Technical</w:t>
            </w:r>
          </w:smartTag>
          <w:r w:rsidR="0031333C" w:rsidRPr="003C4E72">
            <w:rPr>
              <w:color w:val="000000"/>
            </w:rPr>
            <w:t xml:space="preserve"> </w:t>
          </w:r>
          <w:smartTag w:uri="urn:schemas-microsoft-com:office:smarttags" w:element="PlaceType">
            <w:r w:rsidR="0031333C" w:rsidRPr="003C4E72">
              <w:rPr>
                <w:color w:val="000000"/>
              </w:rPr>
              <w:t>College</w:t>
            </w:r>
          </w:smartTag>
        </w:smartTag>
      </w:smartTag>
      <w:r w:rsidR="0031333C" w:rsidRPr="003C4E72">
        <w:rPr>
          <w:color w:val="000000"/>
        </w:rPr>
        <w:t xml:space="preserve"> </w:t>
      </w:r>
      <w:r w:rsidRPr="003C4E72">
        <w:rPr>
          <w:color w:val="000000"/>
        </w:rPr>
        <w:t>in the region.</w:t>
      </w:r>
    </w:p>
    <w:p w:rsidR="006D7951" w:rsidRPr="003C4E72" w:rsidRDefault="006D7951" w:rsidP="00D8764E">
      <w:pPr>
        <w:pStyle w:val="BodyText"/>
        <w:rPr>
          <w:color w:val="000000"/>
        </w:rPr>
      </w:pPr>
      <w:r w:rsidRPr="003C4E72">
        <w:rPr>
          <w:color w:val="000000"/>
        </w:rPr>
        <w:t xml:space="preserve">Progress towards this objective is rated </w:t>
      </w:r>
      <w:r w:rsidR="0031333C" w:rsidRPr="003C4E72">
        <w:rPr>
          <w:color w:val="000000"/>
        </w:rPr>
        <w:t>‘g</w:t>
      </w:r>
      <w:r w:rsidRPr="003C4E72">
        <w:rPr>
          <w:color w:val="000000"/>
        </w:rPr>
        <w:t>reen</w:t>
      </w:r>
      <w:r w:rsidR="0031333C" w:rsidRPr="003C4E72">
        <w:rPr>
          <w:color w:val="000000"/>
        </w:rPr>
        <w:t>’</w:t>
      </w:r>
      <w:r w:rsidRPr="003C4E72">
        <w:rPr>
          <w:color w:val="000000"/>
        </w:rPr>
        <w:t xml:space="preserve">. Slow but steady progress is evident. </w:t>
      </w:r>
    </w:p>
    <w:p w:rsidR="006D7951" w:rsidRPr="003C4E72" w:rsidRDefault="006D7951" w:rsidP="00D8764E">
      <w:pPr>
        <w:pStyle w:val="Heading3nonumber"/>
        <w:rPr>
          <w:color w:val="000000"/>
        </w:rPr>
      </w:pPr>
      <w:r w:rsidRPr="003C4E72">
        <w:rPr>
          <w:color w:val="000000"/>
        </w:rPr>
        <w:t>Estimated expenditure</w:t>
      </w:r>
    </w:p>
    <w:p w:rsidR="006D7951" w:rsidRPr="003C4E72" w:rsidRDefault="006D7951" w:rsidP="00D8764E">
      <w:pPr>
        <w:pStyle w:val="BodyText"/>
        <w:rPr>
          <w:color w:val="000000"/>
        </w:rPr>
      </w:pPr>
      <w:r w:rsidRPr="003C4E72">
        <w:rPr>
          <w:color w:val="000000"/>
        </w:rPr>
        <w:t xml:space="preserve">Approximately 16.4 per cent </w:t>
      </w:r>
      <w:r w:rsidR="002850B5" w:rsidRPr="003C4E72">
        <w:rPr>
          <w:color w:val="000000"/>
        </w:rPr>
        <w:t xml:space="preserve">($4.7 million) </w:t>
      </w:r>
      <w:r w:rsidRPr="003C4E72">
        <w:rPr>
          <w:color w:val="000000"/>
        </w:rPr>
        <w:t xml:space="preserve">of the bilateral program </w:t>
      </w:r>
      <w:r w:rsidR="00E70282" w:rsidRPr="003C4E72">
        <w:rPr>
          <w:color w:val="000000"/>
        </w:rPr>
        <w:t>was</w:t>
      </w:r>
      <w:r w:rsidRPr="003C4E72">
        <w:rPr>
          <w:color w:val="000000"/>
        </w:rPr>
        <w:t xml:space="preserve"> spent on this objective in 2007–08.</w:t>
      </w:r>
    </w:p>
    <w:p w:rsidR="006D7951" w:rsidRPr="003C4E72" w:rsidRDefault="006D7951" w:rsidP="00D8764E">
      <w:pPr>
        <w:pStyle w:val="Heading2nonumber"/>
        <w:rPr>
          <w:color w:val="000000"/>
        </w:rPr>
      </w:pPr>
      <w:bookmarkStart w:id="47" w:name="_Toc360804566"/>
      <w:r w:rsidRPr="003C4E72">
        <w:rPr>
          <w:color w:val="000000"/>
        </w:rPr>
        <w:t>Objective 4(</w:t>
      </w:r>
      <w:r w:rsidR="0031333C" w:rsidRPr="003C4E72">
        <w:rPr>
          <w:color w:val="000000"/>
        </w:rPr>
        <w:t>b</w:t>
      </w:r>
      <w:r w:rsidRPr="003C4E72">
        <w:rPr>
          <w:color w:val="000000"/>
        </w:rPr>
        <w:t>)</w:t>
      </w:r>
      <w:proofErr w:type="gramStart"/>
      <w:r w:rsidRPr="003C4E72">
        <w:rPr>
          <w:color w:val="000000"/>
        </w:rPr>
        <w:t>:</w:t>
      </w:r>
      <w:proofErr w:type="gramEnd"/>
      <w:r w:rsidRPr="003C4E72">
        <w:rPr>
          <w:color w:val="000000"/>
        </w:rPr>
        <w:br/>
        <w:t>Health</w:t>
      </w:r>
      <w:bookmarkEnd w:id="47"/>
    </w:p>
    <w:p w:rsidR="006D7951" w:rsidRPr="003C4E72" w:rsidRDefault="006D7951" w:rsidP="00D8764E">
      <w:pPr>
        <w:pStyle w:val="Heading3nonumber"/>
        <w:rPr>
          <w:color w:val="000000"/>
        </w:rPr>
      </w:pPr>
      <w:r w:rsidRPr="003C4E72">
        <w:rPr>
          <w:color w:val="000000"/>
        </w:rPr>
        <w:t>Rating</w:t>
      </w:r>
    </w:p>
    <w:p w:rsidR="006D7951" w:rsidRPr="003C4E72" w:rsidRDefault="003C4E72" w:rsidP="002850B5">
      <w:pPr>
        <w:pStyle w:val="HighlightBulletOrange"/>
        <w:spacing w:before="140"/>
        <w:rPr>
          <w:color w:val="000000"/>
        </w:rPr>
      </w:pPr>
      <w:r w:rsidRPr="003C4E72">
        <w:rPr>
          <w:color w:val="000000"/>
        </w:rPr>
        <w:t xml:space="preserve">(amber) </w:t>
      </w:r>
      <w:r w:rsidR="006D7951" w:rsidRPr="003C4E72">
        <w:rPr>
          <w:color w:val="000000"/>
        </w:rPr>
        <w:t>The objective will be partly achieved within the timeframe</w:t>
      </w:r>
      <w:r w:rsidR="00E70282" w:rsidRPr="003C4E72">
        <w:rPr>
          <w:color w:val="000000"/>
        </w:rPr>
        <w:t>.</w:t>
      </w:r>
    </w:p>
    <w:p w:rsidR="006D7951" w:rsidRPr="003C4E72" w:rsidRDefault="006D7951" w:rsidP="00D8764E">
      <w:pPr>
        <w:pStyle w:val="Heading3nonumber"/>
        <w:rPr>
          <w:color w:val="000000"/>
        </w:rPr>
      </w:pPr>
      <w:r w:rsidRPr="003C4E72">
        <w:rPr>
          <w:color w:val="000000"/>
        </w:rPr>
        <w:lastRenderedPageBreak/>
        <w:t>Assessment of results and performance</w:t>
      </w:r>
    </w:p>
    <w:p w:rsidR="006D7951" w:rsidRPr="003C4E72" w:rsidRDefault="006D7951" w:rsidP="00D8764E">
      <w:pPr>
        <w:pStyle w:val="BodyText"/>
        <w:rPr>
          <w:color w:val="000000"/>
        </w:rPr>
      </w:pPr>
      <w:r w:rsidRPr="003C4E72">
        <w:rPr>
          <w:color w:val="000000"/>
        </w:rPr>
        <w:t xml:space="preserve">Australian assistance in health is equivalent to 17 per cent of the Government of Vanuatu’s health budget in 2008, making </w:t>
      </w:r>
      <w:smartTag w:uri="urn:schemas-microsoft-com:office:smarttags" w:element="country-region">
        <w:smartTag w:uri="urn:schemas-microsoft-com:office:smarttags" w:element="place">
          <w:r w:rsidRPr="003C4E72">
            <w:rPr>
              <w:color w:val="000000"/>
            </w:rPr>
            <w:t>Australia</w:t>
          </w:r>
        </w:smartTag>
      </w:smartTag>
      <w:r w:rsidRPr="003C4E72">
        <w:rPr>
          <w:color w:val="000000"/>
        </w:rPr>
        <w:t xml:space="preserve"> by far the largest donor to this sector. While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has made some progress against the health MDGs, data continue to be a systemic weakness, undermining both monitoring and effective planning and resource allocation. UNICEF did, however, lead a major data collection exercise in 2007</w:t>
      </w:r>
      <w:r w:rsidR="004A3861" w:rsidRPr="003C4E72">
        <w:rPr>
          <w:color w:val="000000"/>
        </w:rPr>
        <w:t>.</w:t>
      </w:r>
      <w:r w:rsidRPr="003C4E72">
        <w:rPr>
          <w:rStyle w:val="FootnoteReference"/>
          <w:color w:val="000000"/>
        </w:rPr>
        <w:footnoteReference w:id="13"/>
      </w:r>
      <w:r w:rsidRPr="003C4E72">
        <w:rPr>
          <w:color w:val="000000"/>
        </w:rPr>
        <w:t xml:space="preserve"> As a result, for the first time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has a reliable baseline for key indicators. Preliminary data suggest </w:t>
      </w:r>
      <w:r w:rsidR="004A3861" w:rsidRPr="003C4E72">
        <w:rPr>
          <w:color w:val="000000"/>
        </w:rPr>
        <w:t xml:space="preserve">that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may achieve universal access to reproductive health by 2015 (MDG</w:t>
      </w:r>
      <w:r w:rsidR="00A3350E" w:rsidRPr="003C4E72">
        <w:rPr>
          <w:color w:val="000000"/>
        </w:rPr>
        <w:t> </w:t>
      </w:r>
      <w:r w:rsidRPr="003C4E72">
        <w:rPr>
          <w:color w:val="000000"/>
        </w:rPr>
        <w:t>5)</w:t>
      </w:r>
      <w:r w:rsidR="004A3861" w:rsidRPr="003C4E72">
        <w:rPr>
          <w:color w:val="000000"/>
        </w:rPr>
        <w:t>.</w:t>
      </w:r>
      <w:r w:rsidRPr="003C4E72">
        <w:rPr>
          <w:color w:val="000000"/>
        </w:rPr>
        <w:t xml:space="preserve"> For example, approximately 80 per cent of </w:t>
      </w:r>
      <w:proofErr w:type="spellStart"/>
      <w:r w:rsidRPr="003C4E72">
        <w:rPr>
          <w:color w:val="000000"/>
        </w:rPr>
        <w:t>ni</w:t>
      </w:r>
      <w:proofErr w:type="spellEnd"/>
      <w:r w:rsidRPr="003C4E72">
        <w:rPr>
          <w:color w:val="000000"/>
        </w:rPr>
        <w:t>-Vanuatu women</w:t>
      </w:r>
      <w:r w:rsidR="004A3861" w:rsidRPr="003C4E72">
        <w:rPr>
          <w:color w:val="000000"/>
        </w:rPr>
        <w:t xml:space="preserve"> in urban areas</w:t>
      </w:r>
      <w:r w:rsidRPr="003C4E72">
        <w:rPr>
          <w:color w:val="000000"/>
        </w:rPr>
        <w:t xml:space="preserve"> and 70 per cent in rural areas give birth assisted by skilled health personnel</w:t>
      </w:r>
      <w:r w:rsidR="004A3861" w:rsidRPr="003C4E72">
        <w:rPr>
          <w:color w:val="000000"/>
        </w:rPr>
        <w:t>,</w:t>
      </w:r>
      <w:r w:rsidRPr="003C4E72">
        <w:rPr>
          <w:color w:val="000000"/>
        </w:rPr>
        <w:t xml:space="preserve"> and nationally 83 per cent of women have skilled antenatal care (MDG indicator 5.2).</w:t>
      </w:r>
    </w:p>
    <w:p w:rsidR="006D7951" w:rsidRPr="003C4E72" w:rsidRDefault="006D7951" w:rsidP="00D8764E">
      <w:pPr>
        <w:pStyle w:val="BodyText"/>
        <w:rPr>
          <w:color w:val="000000"/>
        </w:rPr>
      </w:pPr>
      <w:r w:rsidRPr="003C4E72">
        <w:rPr>
          <w:color w:val="000000"/>
        </w:rPr>
        <w:t xml:space="preserve">There are continuing difficulties with human resources in </w:t>
      </w:r>
      <w:r w:rsidR="002850B5" w:rsidRPr="003C4E72">
        <w:rPr>
          <w:color w:val="000000"/>
        </w:rPr>
        <w:t xml:space="preserve">the </w:t>
      </w:r>
      <w:r w:rsidRPr="003C4E72">
        <w:rPr>
          <w:color w:val="000000"/>
        </w:rPr>
        <w:t>health</w:t>
      </w:r>
      <w:r w:rsidR="002850B5" w:rsidRPr="003C4E72">
        <w:rPr>
          <w:color w:val="000000"/>
        </w:rPr>
        <w:t xml:space="preserve"> sector</w:t>
      </w:r>
      <w:r w:rsidRPr="003C4E72">
        <w:rPr>
          <w:color w:val="000000"/>
        </w:rPr>
        <w:t xml:space="preserve">, exacerbated by poor workforce planning. In January 2008 there were 83 vacant nursing positions (out of 457) and sector-wide 27 per cent of positions in health services </w:t>
      </w:r>
      <w:r w:rsidR="004A3861" w:rsidRPr="003C4E72">
        <w:rPr>
          <w:color w:val="000000"/>
        </w:rPr>
        <w:t xml:space="preserve">were </w:t>
      </w:r>
      <w:r w:rsidRPr="003C4E72">
        <w:rPr>
          <w:color w:val="000000"/>
        </w:rPr>
        <w:t xml:space="preserve">unfilled. </w:t>
      </w:r>
      <w:r w:rsidR="002850B5" w:rsidRPr="003C4E72">
        <w:rPr>
          <w:color w:val="000000"/>
        </w:rPr>
        <w:t>The number of n</w:t>
      </w:r>
      <w:r w:rsidRPr="003C4E72">
        <w:rPr>
          <w:color w:val="000000"/>
        </w:rPr>
        <w:t>urse graduate</w:t>
      </w:r>
      <w:r w:rsidR="002850B5" w:rsidRPr="003C4E72">
        <w:rPr>
          <w:color w:val="000000"/>
        </w:rPr>
        <w:t>s</w:t>
      </w:r>
      <w:r w:rsidRPr="003C4E72">
        <w:rPr>
          <w:color w:val="000000"/>
        </w:rPr>
        <w:t xml:space="preserve"> </w:t>
      </w:r>
      <w:r w:rsidR="002850B5" w:rsidRPr="003C4E72">
        <w:rPr>
          <w:color w:val="000000"/>
        </w:rPr>
        <w:t>is</w:t>
      </w:r>
      <w:r w:rsidRPr="003C4E72">
        <w:rPr>
          <w:color w:val="000000"/>
        </w:rPr>
        <w:t xml:space="preserve"> insufficient to meet demand due to inadequate training facilities (currently being expanded with </w:t>
      </w:r>
      <w:r w:rsidR="004A3861" w:rsidRPr="003C4E72">
        <w:rPr>
          <w:color w:val="000000"/>
        </w:rPr>
        <w:t xml:space="preserve">funding from </w:t>
      </w:r>
      <w:proofErr w:type="spellStart"/>
      <w:r w:rsidRPr="003C4E72">
        <w:rPr>
          <w:color w:val="000000"/>
        </w:rPr>
        <w:t>Agence</w:t>
      </w:r>
      <w:proofErr w:type="spellEnd"/>
      <w:r w:rsidRPr="003C4E72">
        <w:rPr>
          <w:color w:val="000000"/>
        </w:rPr>
        <w:t xml:space="preserve"> </w:t>
      </w:r>
      <w:proofErr w:type="spellStart"/>
      <w:r w:rsidRPr="003C4E72">
        <w:rPr>
          <w:color w:val="000000"/>
        </w:rPr>
        <w:t>Francaise</w:t>
      </w:r>
      <w:proofErr w:type="spellEnd"/>
      <w:r w:rsidRPr="003C4E72">
        <w:rPr>
          <w:color w:val="000000"/>
        </w:rPr>
        <w:t xml:space="preserve"> de </w:t>
      </w:r>
      <w:proofErr w:type="spellStart"/>
      <w:r w:rsidRPr="003C4E72">
        <w:rPr>
          <w:color w:val="000000"/>
        </w:rPr>
        <w:t>Développement</w:t>
      </w:r>
      <w:proofErr w:type="spellEnd"/>
      <w:r w:rsidRPr="003C4E72">
        <w:rPr>
          <w:color w:val="000000"/>
        </w:rPr>
        <w:t>), as well as short-sighted sector planning. Plans to develop regional nurse</w:t>
      </w:r>
      <w:r w:rsidR="002850B5" w:rsidRPr="003C4E72">
        <w:rPr>
          <w:color w:val="000000"/>
        </w:rPr>
        <w:t>-</w:t>
      </w:r>
      <w:r w:rsidRPr="003C4E72">
        <w:rPr>
          <w:color w:val="000000"/>
        </w:rPr>
        <w:t xml:space="preserve">training programs through </w:t>
      </w:r>
      <w:r w:rsidR="004A3861" w:rsidRPr="003C4E72">
        <w:rPr>
          <w:color w:val="000000"/>
        </w:rPr>
        <w:t xml:space="preserve">the </w:t>
      </w:r>
      <w:smartTag w:uri="urn:schemas-microsoft-com:office:smarttags" w:element="PlaceName">
        <w:r w:rsidR="004A3861" w:rsidRPr="003C4E72">
          <w:rPr>
            <w:color w:val="000000"/>
          </w:rPr>
          <w:t>Australia</w:t>
        </w:r>
      </w:smartTag>
      <w:r w:rsidR="004A3861" w:rsidRPr="003C4E72">
        <w:rPr>
          <w:color w:val="000000"/>
        </w:rPr>
        <w:t xml:space="preserve"> </w:t>
      </w:r>
      <w:smartTag w:uri="urn:schemas-microsoft-com:office:smarttags" w:element="PlaceName">
        <w:r w:rsidR="004A3861" w:rsidRPr="003C4E72">
          <w:rPr>
            <w:color w:val="000000"/>
          </w:rPr>
          <w:t>Pacific</w:t>
        </w:r>
      </w:smartTag>
      <w:r w:rsidR="004A3861" w:rsidRPr="003C4E72">
        <w:rPr>
          <w:color w:val="000000"/>
        </w:rPr>
        <w:t xml:space="preserve"> </w:t>
      </w:r>
      <w:smartTag w:uri="urn:schemas-microsoft-com:office:smarttags" w:element="PlaceName">
        <w:r w:rsidR="004A3861" w:rsidRPr="003C4E72">
          <w:rPr>
            <w:color w:val="000000"/>
          </w:rPr>
          <w:t>Technical</w:t>
        </w:r>
      </w:smartTag>
      <w:r w:rsidR="004A3861" w:rsidRPr="003C4E72">
        <w:rPr>
          <w:color w:val="000000"/>
        </w:rPr>
        <w:t xml:space="preserve"> </w:t>
      </w:r>
      <w:smartTag w:uri="urn:schemas-microsoft-com:office:smarttags" w:element="PlaceType">
        <w:r w:rsidR="004A3861" w:rsidRPr="003C4E72">
          <w:rPr>
            <w:color w:val="000000"/>
          </w:rPr>
          <w:t>College</w:t>
        </w:r>
      </w:smartTag>
      <w:r w:rsidR="004A3861" w:rsidRPr="003C4E72">
        <w:rPr>
          <w:color w:val="000000"/>
        </w:rPr>
        <w:t xml:space="preserve"> </w:t>
      </w:r>
      <w:r w:rsidRPr="003C4E72">
        <w:rPr>
          <w:color w:val="000000"/>
        </w:rPr>
        <w:t xml:space="preserve">in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w:t>
      </w:r>
      <w:r w:rsidR="002850B5" w:rsidRPr="003C4E72">
        <w:rPr>
          <w:color w:val="000000"/>
        </w:rPr>
        <w:t>have been</w:t>
      </w:r>
      <w:r w:rsidRPr="003C4E72">
        <w:rPr>
          <w:color w:val="000000"/>
        </w:rPr>
        <w:t xml:space="preserve"> shelved because of difficulties </w:t>
      </w:r>
      <w:r w:rsidR="004A3861" w:rsidRPr="003C4E72">
        <w:rPr>
          <w:color w:val="000000"/>
        </w:rPr>
        <w:t xml:space="preserve">in </w:t>
      </w:r>
      <w:r w:rsidRPr="003C4E72">
        <w:rPr>
          <w:color w:val="000000"/>
        </w:rPr>
        <w:t xml:space="preserve">reaching </w:t>
      </w:r>
      <w:r w:rsidR="002850B5" w:rsidRPr="003C4E72">
        <w:rPr>
          <w:color w:val="000000"/>
        </w:rPr>
        <w:t xml:space="preserve">a </w:t>
      </w:r>
      <w:r w:rsidRPr="003C4E72">
        <w:rPr>
          <w:color w:val="000000"/>
        </w:rPr>
        <w:t xml:space="preserve">regional agreement on nurse training. </w:t>
      </w:r>
      <w:smartTag w:uri="urn:schemas-microsoft-com:office:smarttags" w:element="country-region">
        <w:r w:rsidRPr="003C4E72">
          <w:rPr>
            <w:color w:val="000000"/>
          </w:rPr>
          <w:t>Australia</w:t>
        </w:r>
      </w:smartTag>
      <w:r w:rsidRPr="003C4E72">
        <w:rPr>
          <w:color w:val="000000"/>
        </w:rPr>
        <w:t xml:space="preserve"> continues to train doctors through Australian </w:t>
      </w:r>
      <w:r w:rsidR="004A3861" w:rsidRPr="003C4E72">
        <w:rPr>
          <w:color w:val="000000"/>
        </w:rPr>
        <w:t xml:space="preserve">scholarships </w:t>
      </w:r>
      <w:r w:rsidRPr="003C4E72">
        <w:rPr>
          <w:color w:val="000000"/>
        </w:rPr>
        <w:t xml:space="preserve">(at present more than </w:t>
      </w:r>
      <w:r w:rsidR="004A3861" w:rsidRPr="003C4E72">
        <w:rPr>
          <w:color w:val="000000"/>
        </w:rPr>
        <w:t xml:space="preserve">10 </w:t>
      </w:r>
      <w:proofErr w:type="spellStart"/>
      <w:r w:rsidRPr="003C4E72">
        <w:rPr>
          <w:color w:val="000000"/>
        </w:rPr>
        <w:t>ni</w:t>
      </w:r>
      <w:proofErr w:type="spellEnd"/>
      <w:r w:rsidRPr="003C4E72">
        <w:rPr>
          <w:color w:val="000000"/>
        </w:rPr>
        <w:t xml:space="preserve">-Vanuatu students are completing medical studies in the region), but graduates are difficult to retain in the public sector, or even in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w:t>
      </w:r>
    </w:p>
    <w:p w:rsidR="006D7951" w:rsidRPr="003C4E72" w:rsidRDefault="006D7951" w:rsidP="00D8764E">
      <w:pPr>
        <w:pStyle w:val="BodyText"/>
        <w:rPr>
          <w:color w:val="000000"/>
        </w:rPr>
      </w:pPr>
      <w:r w:rsidRPr="003C4E72">
        <w:rPr>
          <w:color w:val="000000"/>
        </w:rPr>
        <w:t xml:space="preserve">Despite the challenges, Australian assistance contributed to some important results </w:t>
      </w:r>
      <w:r w:rsidR="002850B5" w:rsidRPr="003C4E72">
        <w:rPr>
          <w:color w:val="000000"/>
        </w:rPr>
        <w:t>in 2007–08</w:t>
      </w:r>
      <w:r w:rsidRPr="003C4E72">
        <w:rPr>
          <w:color w:val="000000"/>
        </w:rPr>
        <w:t xml:space="preserve">.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is beginning to move towards major reform in the health sector. </w:t>
      </w:r>
      <w:proofErr w:type="gramStart"/>
      <w:r w:rsidRPr="003C4E72">
        <w:rPr>
          <w:color w:val="000000"/>
        </w:rPr>
        <w:t>Encouraged by donors keen to support a more coherent sector and to work more through government systems, the Ministry of Health hopes to develop its own sector program.</w:t>
      </w:r>
      <w:proofErr w:type="gramEnd"/>
      <w:r w:rsidRPr="003C4E72">
        <w:rPr>
          <w:color w:val="000000"/>
        </w:rPr>
        <w:t xml:space="preserve"> </w:t>
      </w:r>
      <w:smartTag w:uri="urn:schemas-microsoft-com:office:smarttags" w:element="country-region">
        <w:smartTag w:uri="urn:schemas-microsoft-com:office:smarttags" w:element="place">
          <w:r w:rsidRPr="003C4E72">
            <w:rPr>
              <w:color w:val="000000"/>
            </w:rPr>
            <w:t>Australia</w:t>
          </w:r>
        </w:smartTag>
      </w:smartTag>
      <w:r w:rsidRPr="003C4E72">
        <w:rPr>
          <w:color w:val="000000"/>
        </w:rPr>
        <w:t xml:space="preserve"> is assisting the </w:t>
      </w:r>
      <w:r w:rsidR="004A3861" w:rsidRPr="003C4E72">
        <w:rPr>
          <w:color w:val="000000"/>
        </w:rPr>
        <w:t xml:space="preserve">ministry </w:t>
      </w:r>
      <w:r w:rsidRPr="003C4E72">
        <w:rPr>
          <w:color w:val="000000"/>
        </w:rPr>
        <w:t xml:space="preserve">by providing a Principal Health Adviser to the Director-General, who is supporting early reform efforts in the system. </w:t>
      </w:r>
      <w:smartTag w:uri="urn:schemas-microsoft-com:office:smarttags" w:element="country-region">
        <w:smartTag w:uri="urn:schemas-microsoft-com:office:smarttags" w:element="place">
          <w:r w:rsidRPr="003C4E72">
            <w:rPr>
              <w:color w:val="000000"/>
            </w:rPr>
            <w:t>Australia</w:t>
          </w:r>
        </w:smartTag>
      </w:smartTag>
      <w:r w:rsidRPr="003C4E72">
        <w:rPr>
          <w:color w:val="000000"/>
        </w:rPr>
        <w:t xml:space="preserve"> is also supporting the </w:t>
      </w:r>
      <w:r w:rsidR="004A3861" w:rsidRPr="003C4E72">
        <w:rPr>
          <w:color w:val="000000"/>
        </w:rPr>
        <w:t xml:space="preserve">ministry </w:t>
      </w:r>
      <w:r w:rsidRPr="003C4E72">
        <w:rPr>
          <w:color w:val="000000"/>
        </w:rPr>
        <w:t xml:space="preserve">to pilot a new model of service provision in health, by transferring management of the Village Health Workers Project ($1.5 million </w:t>
      </w:r>
      <w:r w:rsidR="004A3861" w:rsidRPr="003C4E72">
        <w:rPr>
          <w:color w:val="000000"/>
        </w:rPr>
        <w:t xml:space="preserve">for the period </w:t>
      </w:r>
      <w:r w:rsidRPr="003C4E72">
        <w:rPr>
          <w:color w:val="000000"/>
        </w:rPr>
        <w:t xml:space="preserve">2008–11) to the Ministry of Health. As a result of </w:t>
      </w:r>
      <w:r w:rsidR="004A3861" w:rsidRPr="003C4E72">
        <w:rPr>
          <w:color w:val="000000"/>
        </w:rPr>
        <w:t xml:space="preserve">project </w:t>
      </w:r>
      <w:r w:rsidRPr="003C4E72">
        <w:rPr>
          <w:color w:val="000000"/>
        </w:rPr>
        <w:t xml:space="preserve">support, village health workers are now better trained, equipped and supported to provide basic health care to rural communities. </w:t>
      </w:r>
    </w:p>
    <w:p w:rsidR="006D7951" w:rsidRPr="003C4E72" w:rsidRDefault="006D7951" w:rsidP="00D8764E">
      <w:pPr>
        <w:pStyle w:val="BodyText"/>
        <w:rPr>
          <w:color w:val="000000"/>
        </w:rPr>
      </w:pPr>
      <w:r w:rsidRPr="003C4E72">
        <w:rPr>
          <w:color w:val="000000"/>
        </w:rPr>
        <w:t>Important advances in fighting cervical cancer have been made in recent months. With Australian assistance</w:t>
      </w:r>
      <w:r w:rsidR="004B39B1" w:rsidRPr="003C4E72">
        <w:rPr>
          <w:color w:val="000000"/>
        </w:rPr>
        <w:t>,</w:t>
      </w:r>
      <w:r w:rsidRPr="003C4E72">
        <w:rPr>
          <w:color w:val="000000"/>
        </w:rPr>
        <w:t xml:space="preserve"> seven nurses have been trained to screen for cervical cancer and a pilot program saw 500 women screened. This opened the way for seven young women to receive lifesaving treatment in </w:t>
      </w:r>
      <w:smartTag w:uri="urn:schemas-microsoft-com:office:smarttags" w:element="country-region">
        <w:smartTag w:uri="urn:schemas-microsoft-com:office:smarttags" w:element="place">
          <w:r w:rsidRPr="003C4E72">
            <w:rPr>
              <w:color w:val="000000"/>
            </w:rPr>
            <w:t>Australia</w:t>
          </w:r>
        </w:smartTag>
      </w:smartTag>
      <w:r w:rsidRPr="003C4E72">
        <w:rPr>
          <w:color w:val="000000"/>
        </w:rPr>
        <w:t xml:space="preserve"> (supported by private fundraising). Following this successful pilot program, the Cervical Cancer Screening Initiative ($350 000 over five years) is being substantially expanded and will reach 75 per cent of women in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with a particular focus on reaching women in rural areas. The initiative will take </w:t>
      </w:r>
      <w:r w:rsidRPr="003C4E72">
        <w:rPr>
          <w:color w:val="000000"/>
        </w:rPr>
        <w:lastRenderedPageBreak/>
        <w:t>a holistic approach to assessing women’s health, including screening for sexually</w:t>
      </w:r>
      <w:r w:rsidR="00C64D9E" w:rsidRPr="003C4E72">
        <w:rPr>
          <w:color w:val="000000"/>
        </w:rPr>
        <w:t xml:space="preserve"> </w:t>
      </w:r>
      <w:r w:rsidRPr="003C4E72">
        <w:rPr>
          <w:color w:val="000000"/>
        </w:rPr>
        <w:t xml:space="preserve">transmitted infection such as Hepatitis B, non-communicable diseases such as diabetes, and other health risks such as obesity and hypertension. </w:t>
      </w:r>
    </w:p>
    <w:p w:rsidR="006D7951" w:rsidRPr="003C4E72" w:rsidRDefault="0037684D" w:rsidP="002850B5">
      <w:pPr>
        <w:pStyle w:val="BodyText"/>
        <w:rPr>
          <w:color w:val="000000"/>
        </w:rPr>
      </w:pPr>
      <w:r w:rsidRPr="003C4E72">
        <w:rPr>
          <w:color w:val="000000"/>
        </w:rPr>
        <w:t xml:space="preserve">In 2007 </w:t>
      </w:r>
      <w:smartTag w:uri="urn:schemas-microsoft-com:office:smarttags" w:element="country-region">
        <w:smartTag w:uri="urn:schemas-microsoft-com:office:smarttags" w:element="place">
          <w:r w:rsidR="006D7951" w:rsidRPr="003C4E72">
            <w:rPr>
              <w:color w:val="000000"/>
            </w:rPr>
            <w:t>Australia</w:t>
          </w:r>
        </w:smartTag>
      </w:smartTag>
      <w:r w:rsidR="006D7951" w:rsidRPr="003C4E72">
        <w:rPr>
          <w:color w:val="000000"/>
        </w:rPr>
        <w:t xml:space="preserve"> joined with other major donors to tackle malaria</w:t>
      </w:r>
      <w:r w:rsidRPr="003C4E72">
        <w:rPr>
          <w:color w:val="000000"/>
        </w:rPr>
        <w:t xml:space="preserve"> in the Pacific</w:t>
      </w:r>
      <w:r w:rsidR="006D7951" w:rsidRPr="003C4E72">
        <w:rPr>
          <w:b/>
          <w:color w:val="000000"/>
        </w:rPr>
        <w:t>.</w:t>
      </w:r>
      <w:r w:rsidR="006D7951" w:rsidRPr="003C4E72">
        <w:rPr>
          <w:color w:val="000000"/>
        </w:rPr>
        <w:t xml:space="preserve"> The ambitious Pacific Malaria Initiative, which includes $6</w:t>
      </w:r>
      <w:r w:rsidRPr="003C4E72">
        <w:rPr>
          <w:color w:val="000000"/>
        </w:rPr>
        <w:t> </w:t>
      </w:r>
      <w:r w:rsidR="006D7951" w:rsidRPr="003C4E72">
        <w:rPr>
          <w:color w:val="000000"/>
        </w:rPr>
        <w:t>m</w:t>
      </w:r>
      <w:r w:rsidRPr="003C4E72">
        <w:rPr>
          <w:color w:val="000000"/>
        </w:rPr>
        <w:t>illion</w:t>
      </w:r>
      <w:r w:rsidR="006D7951" w:rsidRPr="003C4E72">
        <w:rPr>
          <w:color w:val="000000"/>
        </w:rPr>
        <w:t xml:space="preserve"> in funding for </w:t>
      </w:r>
      <w:smartTag w:uri="urn:schemas-microsoft-com:office:smarttags" w:element="country-region">
        <w:smartTag w:uri="urn:schemas-microsoft-com:office:smarttags" w:element="place">
          <w:r w:rsidR="006D7951" w:rsidRPr="003C4E72">
            <w:rPr>
              <w:color w:val="000000"/>
            </w:rPr>
            <w:t>Vanuatu</w:t>
          </w:r>
        </w:smartTag>
      </w:smartTag>
      <w:r w:rsidR="006D7951" w:rsidRPr="003C4E72">
        <w:rPr>
          <w:color w:val="000000"/>
        </w:rPr>
        <w:t xml:space="preserve">, commenced in 2007 with the establishment of the Malaria Reference Group. The </w:t>
      </w:r>
      <w:r w:rsidRPr="003C4E72">
        <w:rPr>
          <w:color w:val="000000"/>
        </w:rPr>
        <w:t xml:space="preserve">group </w:t>
      </w:r>
      <w:r w:rsidR="002850B5" w:rsidRPr="003C4E72">
        <w:rPr>
          <w:color w:val="000000"/>
        </w:rPr>
        <w:br w:type="page"/>
      </w:r>
      <w:r w:rsidR="006D7951" w:rsidRPr="003C4E72">
        <w:rPr>
          <w:color w:val="000000"/>
        </w:rPr>
        <w:lastRenderedPageBreak/>
        <w:t xml:space="preserve">brings together leading international experts in vector-borne diseases to support </w:t>
      </w:r>
      <w:smartTag w:uri="urn:schemas-microsoft-com:office:smarttags" w:element="country-region">
        <w:smartTag w:uri="urn:schemas-microsoft-com:office:smarttags" w:element="place">
          <w:r w:rsidR="006D7951" w:rsidRPr="003C4E72">
            <w:rPr>
              <w:color w:val="000000"/>
            </w:rPr>
            <w:t>Vanuatu</w:t>
          </w:r>
        </w:smartTag>
      </w:smartTag>
      <w:r w:rsidR="006D7951" w:rsidRPr="003C4E72">
        <w:rPr>
          <w:color w:val="000000"/>
        </w:rPr>
        <w:t>’s efforts to reduce malaria transmission</w:t>
      </w:r>
      <w:r w:rsidR="00570305" w:rsidRPr="003C4E72">
        <w:rPr>
          <w:color w:val="000000"/>
        </w:rPr>
        <w:t>,</w:t>
      </w:r>
      <w:r w:rsidR="006D7951" w:rsidRPr="003C4E72">
        <w:rPr>
          <w:color w:val="000000"/>
        </w:rPr>
        <w:t xml:space="preserve"> increase the rates of prompt diagnosis and appropriate treatment</w:t>
      </w:r>
      <w:r w:rsidR="00570305" w:rsidRPr="003C4E72">
        <w:rPr>
          <w:color w:val="000000"/>
        </w:rPr>
        <w:t>,</w:t>
      </w:r>
      <w:r w:rsidR="006D7951" w:rsidRPr="003C4E72">
        <w:rPr>
          <w:color w:val="000000"/>
        </w:rPr>
        <w:t xml:space="preserve"> strengthen </w:t>
      </w:r>
      <w:r w:rsidR="00570305" w:rsidRPr="003C4E72">
        <w:rPr>
          <w:color w:val="000000"/>
        </w:rPr>
        <w:t xml:space="preserve">the </w:t>
      </w:r>
      <w:r w:rsidR="006D7951" w:rsidRPr="003C4E72">
        <w:rPr>
          <w:color w:val="000000"/>
        </w:rPr>
        <w:t>health system to enhance service delivery</w:t>
      </w:r>
      <w:r w:rsidR="00570305" w:rsidRPr="003C4E72">
        <w:rPr>
          <w:color w:val="000000"/>
        </w:rPr>
        <w:t>,</w:t>
      </w:r>
      <w:r w:rsidR="006D7951" w:rsidRPr="003C4E72">
        <w:rPr>
          <w:color w:val="000000"/>
        </w:rPr>
        <w:t xml:space="preserve"> and eradicate malaria where possible. This initiative shows early signs of success and is generating enthusiastic participation in </w:t>
      </w:r>
      <w:smartTag w:uri="urn:schemas-microsoft-com:office:smarttags" w:element="country-region">
        <w:smartTag w:uri="urn:schemas-microsoft-com:office:smarttags" w:element="place">
          <w:r w:rsidR="006D7951" w:rsidRPr="003C4E72">
            <w:rPr>
              <w:color w:val="000000"/>
            </w:rPr>
            <w:t>Vanuatu</w:t>
          </w:r>
        </w:smartTag>
      </w:smartTag>
      <w:r w:rsidR="006D7951" w:rsidRPr="003C4E72">
        <w:rPr>
          <w:color w:val="000000"/>
        </w:rPr>
        <w:t xml:space="preserve">. It also represents a model of donor harmonisation, bringing </w:t>
      </w:r>
      <w:smartTag w:uri="urn:schemas-microsoft-com:office:smarttags" w:element="country-region">
        <w:smartTag w:uri="urn:schemas-microsoft-com:office:smarttags" w:element="place">
          <w:r w:rsidR="006D7951" w:rsidRPr="003C4E72">
            <w:rPr>
              <w:color w:val="000000"/>
            </w:rPr>
            <w:t>Australia</w:t>
          </w:r>
        </w:smartTag>
      </w:smartTag>
      <w:r w:rsidR="006D7951" w:rsidRPr="003C4E72">
        <w:rPr>
          <w:color w:val="000000"/>
        </w:rPr>
        <w:t>, the World Health Organi</w:t>
      </w:r>
      <w:r w:rsidR="00D52680" w:rsidRPr="003C4E72">
        <w:rPr>
          <w:color w:val="000000"/>
        </w:rPr>
        <w:t>z</w:t>
      </w:r>
      <w:r w:rsidR="006D7951" w:rsidRPr="003C4E72">
        <w:rPr>
          <w:color w:val="000000"/>
        </w:rPr>
        <w:t xml:space="preserve">ation and the Global Fund together in a single program. </w:t>
      </w:r>
    </w:p>
    <w:p w:rsidR="006D7951" w:rsidRPr="003C4E72" w:rsidRDefault="006D7951" w:rsidP="00D8764E">
      <w:pPr>
        <w:pStyle w:val="BodyText"/>
        <w:rPr>
          <w:color w:val="000000"/>
        </w:rPr>
      </w:pPr>
      <w:r w:rsidRPr="003C4E72">
        <w:rPr>
          <w:color w:val="000000"/>
        </w:rPr>
        <w:t xml:space="preserve">Specialist medical practitioners continued to provide services not otherwise available in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($1.17</w:t>
      </w:r>
      <w:r w:rsidR="00D52680" w:rsidRPr="003C4E72">
        <w:rPr>
          <w:color w:val="000000"/>
        </w:rPr>
        <w:t> </w:t>
      </w:r>
      <w:r w:rsidRPr="003C4E72">
        <w:rPr>
          <w:color w:val="000000"/>
        </w:rPr>
        <w:t xml:space="preserve">million in 2007–08). </w:t>
      </w:r>
      <w:r w:rsidR="006D30C6" w:rsidRPr="003C4E72">
        <w:rPr>
          <w:color w:val="000000"/>
        </w:rPr>
        <w:t>T</w:t>
      </w:r>
      <w:r w:rsidRPr="003C4E72">
        <w:rPr>
          <w:color w:val="000000"/>
        </w:rPr>
        <w:t xml:space="preserve">he specialists </w:t>
      </w:r>
      <w:r w:rsidR="006D30C6" w:rsidRPr="003C4E72">
        <w:rPr>
          <w:color w:val="000000"/>
        </w:rPr>
        <w:t xml:space="preserve">were based at </w:t>
      </w:r>
      <w:smartTag w:uri="urn:schemas-microsoft-com:office:smarttags" w:element="PlaceName">
        <w:smartTag w:uri="urn:schemas-microsoft-com:office:smarttags" w:element="place">
          <w:smartTag w:uri="urn:schemas-microsoft-com:office:smarttags" w:element="PlaceName">
            <w:r w:rsidR="006D30C6" w:rsidRPr="003C4E72">
              <w:rPr>
                <w:color w:val="000000"/>
              </w:rPr>
              <w:t>Vila</w:t>
            </w:r>
          </w:smartTag>
          <w:r w:rsidR="006D30C6" w:rsidRPr="003C4E72">
            <w:rPr>
              <w:color w:val="000000"/>
            </w:rPr>
            <w:t xml:space="preserve"> </w:t>
          </w:r>
          <w:smartTag w:uri="urn:schemas-microsoft-com:office:smarttags" w:element="PlaceName">
            <w:r w:rsidR="006D30C6" w:rsidRPr="003C4E72">
              <w:rPr>
                <w:color w:val="000000"/>
              </w:rPr>
              <w:t>Central</w:t>
            </w:r>
          </w:smartTag>
          <w:r w:rsidR="006D30C6" w:rsidRPr="003C4E72">
            <w:rPr>
              <w:color w:val="000000"/>
            </w:rPr>
            <w:t xml:space="preserve"> </w:t>
          </w:r>
          <w:smartTag w:uri="urn:schemas-microsoft-com:office:smarttags" w:element="PlaceType">
            <w:r w:rsidR="006D30C6" w:rsidRPr="003C4E72">
              <w:rPr>
                <w:color w:val="000000"/>
              </w:rPr>
              <w:t>Hospital</w:t>
            </w:r>
          </w:smartTag>
        </w:smartTag>
      </w:smartTag>
      <w:r w:rsidR="006D30C6" w:rsidRPr="003C4E72">
        <w:rPr>
          <w:color w:val="000000"/>
        </w:rPr>
        <w:t xml:space="preserve">, but </w:t>
      </w:r>
      <w:r w:rsidRPr="003C4E72">
        <w:rPr>
          <w:color w:val="000000"/>
        </w:rPr>
        <w:t xml:space="preserve">also travelled to provincial hospitals. Specialists played an important role </w:t>
      </w:r>
      <w:r w:rsidR="006D30C6" w:rsidRPr="003C4E72">
        <w:rPr>
          <w:color w:val="000000"/>
        </w:rPr>
        <w:t xml:space="preserve">in </w:t>
      </w:r>
      <w:r w:rsidRPr="003C4E72">
        <w:rPr>
          <w:color w:val="000000"/>
        </w:rPr>
        <w:t xml:space="preserve">providing clinical supervision and guidance to junior doctors, midwives and nurses, many of whom </w:t>
      </w:r>
      <w:r w:rsidR="006D30C6" w:rsidRPr="003C4E72">
        <w:rPr>
          <w:color w:val="000000"/>
        </w:rPr>
        <w:t>were</w:t>
      </w:r>
      <w:r w:rsidRPr="003C4E72">
        <w:rPr>
          <w:color w:val="000000"/>
        </w:rPr>
        <w:t xml:space="preserve"> trained with Australian scholarship support. These professional development opportunities contribute to enhancing the quality of hospital services as well as staff commitment to a career in the public health sector. </w:t>
      </w:r>
    </w:p>
    <w:p w:rsidR="006D7951" w:rsidRPr="003C4E72" w:rsidRDefault="006D7951" w:rsidP="00D8764E">
      <w:pPr>
        <w:pStyle w:val="BodyText"/>
        <w:rPr>
          <w:color w:val="000000"/>
        </w:rPr>
      </w:pPr>
      <w:smartTag w:uri="urn:schemas-microsoft-com:office:smarttags" w:element="country-region">
        <w:r w:rsidRPr="003C4E72">
          <w:rPr>
            <w:color w:val="000000"/>
          </w:rPr>
          <w:t>Australia</w:t>
        </w:r>
      </w:smartTag>
      <w:r w:rsidRPr="003C4E72">
        <w:rPr>
          <w:color w:val="000000"/>
        </w:rPr>
        <w:t xml:space="preserve"> contributed to improvements in maternal and child health in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through both tertiary and primary health services. As a result of the specialist medical personnel, birth mortality at </w:t>
      </w:r>
      <w:smartTag w:uri="urn:schemas-microsoft-com:office:smarttags" w:element="PlaceName">
        <w:smartTag w:uri="urn:schemas-microsoft-com:office:smarttags" w:element="place">
          <w:smartTag w:uri="urn:schemas-microsoft-com:office:smarttags" w:element="PlaceName">
            <w:r w:rsidRPr="003C4E72">
              <w:rPr>
                <w:color w:val="000000"/>
              </w:rPr>
              <w:t>Vila</w:t>
            </w:r>
          </w:smartTag>
          <w:r w:rsidRPr="003C4E72">
            <w:rPr>
              <w:color w:val="000000"/>
            </w:rPr>
            <w:t xml:space="preserve"> </w:t>
          </w:r>
          <w:smartTag w:uri="urn:schemas-microsoft-com:office:smarttags" w:element="PlaceName">
            <w:r w:rsidRPr="003C4E72">
              <w:rPr>
                <w:color w:val="000000"/>
              </w:rPr>
              <w:t>Central</w:t>
            </w:r>
          </w:smartTag>
          <w:r w:rsidRPr="003C4E72">
            <w:rPr>
              <w:color w:val="000000"/>
            </w:rPr>
            <w:t xml:space="preserve"> </w:t>
          </w:r>
          <w:smartTag w:uri="urn:schemas-microsoft-com:office:smarttags" w:element="PlaceType">
            <w:r w:rsidRPr="003C4E72">
              <w:rPr>
                <w:color w:val="000000"/>
              </w:rPr>
              <w:t>Hospital</w:t>
            </w:r>
          </w:smartTag>
        </w:smartTag>
      </w:smartTag>
      <w:r w:rsidRPr="003C4E72">
        <w:rPr>
          <w:color w:val="000000"/>
        </w:rPr>
        <w:t xml:space="preserve"> dropped from 56 in 1000 in 2005 to 52 in 2007. The Village Health Workers Pro</w:t>
      </w:r>
      <w:r w:rsidR="002850B5" w:rsidRPr="003C4E72">
        <w:rPr>
          <w:color w:val="000000"/>
        </w:rPr>
        <w:t>ject</w:t>
      </w:r>
      <w:r w:rsidRPr="003C4E72">
        <w:rPr>
          <w:color w:val="000000"/>
        </w:rPr>
        <w:t xml:space="preserve"> has built the capacity of village health workers</w:t>
      </w:r>
      <w:r w:rsidR="002850B5" w:rsidRPr="003C4E72">
        <w:rPr>
          <w:color w:val="000000"/>
        </w:rPr>
        <w:t xml:space="preserve">, who are </w:t>
      </w:r>
      <w:r w:rsidRPr="003C4E72">
        <w:rPr>
          <w:color w:val="000000"/>
        </w:rPr>
        <w:t xml:space="preserve">often the first </w:t>
      </w:r>
      <w:r w:rsidR="002850B5" w:rsidRPr="003C4E72">
        <w:rPr>
          <w:color w:val="000000"/>
        </w:rPr>
        <w:t xml:space="preserve">point </w:t>
      </w:r>
      <w:r w:rsidRPr="003C4E72">
        <w:rPr>
          <w:color w:val="000000"/>
        </w:rPr>
        <w:t xml:space="preserve">of call for health care in rural areas. </w:t>
      </w:r>
    </w:p>
    <w:p w:rsidR="006D7951" w:rsidRPr="003C4E72" w:rsidRDefault="006D7951" w:rsidP="00D8764E">
      <w:pPr>
        <w:pStyle w:val="BodyText"/>
        <w:rPr>
          <w:color w:val="000000"/>
        </w:rPr>
      </w:pPr>
      <w:r w:rsidRPr="003C4E72">
        <w:rPr>
          <w:color w:val="000000"/>
        </w:rPr>
        <w:t xml:space="preserve">Community education and national policy development on HIV/AIDS </w:t>
      </w:r>
      <w:r w:rsidR="002850B5" w:rsidRPr="003C4E72">
        <w:rPr>
          <w:color w:val="000000"/>
        </w:rPr>
        <w:t xml:space="preserve">are </w:t>
      </w:r>
      <w:r w:rsidRPr="003C4E72">
        <w:rPr>
          <w:color w:val="000000"/>
        </w:rPr>
        <w:t xml:space="preserve">progressing well in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Australian assistance (both bilateral and regional) has supported the regionally</w:t>
      </w:r>
      <w:r w:rsidR="00025C96" w:rsidRPr="003C4E72">
        <w:rPr>
          <w:color w:val="000000"/>
        </w:rPr>
        <w:t xml:space="preserve"> </w:t>
      </w:r>
      <w:r w:rsidRPr="003C4E72">
        <w:rPr>
          <w:color w:val="000000"/>
        </w:rPr>
        <w:t xml:space="preserve">acclaimed Wan </w:t>
      </w:r>
      <w:proofErr w:type="spellStart"/>
      <w:r w:rsidRPr="003C4E72">
        <w:rPr>
          <w:color w:val="000000"/>
        </w:rPr>
        <w:t>Smolbag</w:t>
      </w:r>
      <w:proofErr w:type="spellEnd"/>
      <w:r w:rsidRPr="003C4E72">
        <w:rPr>
          <w:color w:val="000000"/>
        </w:rPr>
        <w:t xml:space="preserve"> Theatre productions of </w:t>
      </w:r>
      <w:r w:rsidRPr="003C4E72">
        <w:rPr>
          <w:i/>
          <w:color w:val="000000"/>
        </w:rPr>
        <w:t xml:space="preserve">Love </w:t>
      </w:r>
      <w:r w:rsidR="00025C96" w:rsidRPr="003C4E72">
        <w:rPr>
          <w:i/>
          <w:color w:val="000000"/>
        </w:rPr>
        <w:t>patrol</w:t>
      </w:r>
      <w:r w:rsidR="00025C96" w:rsidRPr="003C4E72">
        <w:rPr>
          <w:color w:val="000000"/>
        </w:rPr>
        <w:t xml:space="preserve"> </w:t>
      </w:r>
      <w:r w:rsidRPr="003C4E72">
        <w:rPr>
          <w:color w:val="000000"/>
        </w:rPr>
        <w:t xml:space="preserve">and </w:t>
      </w:r>
      <w:r w:rsidRPr="003C4E72">
        <w:rPr>
          <w:i/>
          <w:color w:val="000000"/>
        </w:rPr>
        <w:t xml:space="preserve">Love </w:t>
      </w:r>
      <w:r w:rsidR="00025C96" w:rsidRPr="003C4E72">
        <w:rPr>
          <w:i/>
          <w:color w:val="000000"/>
        </w:rPr>
        <w:t xml:space="preserve">patrol </w:t>
      </w:r>
      <w:r w:rsidRPr="003C4E72">
        <w:rPr>
          <w:i/>
          <w:color w:val="000000"/>
        </w:rPr>
        <w:t>2</w:t>
      </w:r>
      <w:r w:rsidR="002850B5" w:rsidRPr="003C4E72">
        <w:rPr>
          <w:color w:val="000000"/>
        </w:rPr>
        <w:t>—</w:t>
      </w:r>
      <w:r w:rsidRPr="003C4E72">
        <w:rPr>
          <w:color w:val="000000"/>
        </w:rPr>
        <w:t xml:space="preserve">television series that educate and entertain on HIV/AIDS issues. National leadership on HIV/AIDS is more effective than in many Pacific nations through the National Aids Council, although it is still relatively weak. </w:t>
      </w:r>
      <w:proofErr w:type="spellStart"/>
      <w:r w:rsidRPr="003C4E72">
        <w:rPr>
          <w:color w:val="000000"/>
        </w:rPr>
        <w:t>AusAID</w:t>
      </w:r>
      <w:proofErr w:type="spellEnd"/>
      <w:r w:rsidRPr="003C4E72">
        <w:rPr>
          <w:color w:val="000000"/>
        </w:rPr>
        <w:t xml:space="preserve"> cooperates with the </w:t>
      </w:r>
      <w:r w:rsidR="00025C96" w:rsidRPr="003C4E72">
        <w:rPr>
          <w:color w:val="000000"/>
        </w:rPr>
        <w:t xml:space="preserve">council </w:t>
      </w:r>
      <w:r w:rsidRPr="003C4E72">
        <w:rPr>
          <w:color w:val="000000"/>
        </w:rPr>
        <w:t xml:space="preserve">through </w:t>
      </w:r>
      <w:r w:rsidR="00025C96" w:rsidRPr="003C4E72">
        <w:rPr>
          <w:color w:val="000000"/>
        </w:rPr>
        <w:t xml:space="preserve">the small grants scheme of </w:t>
      </w:r>
      <w:r w:rsidRPr="003C4E72">
        <w:rPr>
          <w:color w:val="000000"/>
        </w:rPr>
        <w:t xml:space="preserve">the Pacific Regional HIV/AIDS Program. The 2007 </w:t>
      </w:r>
      <w:r w:rsidRPr="003C4E72">
        <w:rPr>
          <w:caps/>
          <w:color w:val="000000"/>
        </w:rPr>
        <w:t>Unicef</w:t>
      </w:r>
      <w:r w:rsidRPr="003C4E72">
        <w:rPr>
          <w:color w:val="000000"/>
        </w:rPr>
        <w:t xml:space="preserve"> survey found that 40 per cent of people in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know at least two ways to prevent HIV transmission, although many misconceptions about the disease remain widespread. </w:t>
      </w:r>
    </w:p>
    <w:p w:rsidR="006D7951" w:rsidRPr="003C4E72" w:rsidRDefault="006D7951" w:rsidP="00D8764E">
      <w:pPr>
        <w:pStyle w:val="BodyText"/>
        <w:rPr>
          <w:color w:val="000000"/>
        </w:rPr>
      </w:pPr>
      <w:r w:rsidRPr="003C4E72">
        <w:rPr>
          <w:color w:val="000000"/>
        </w:rPr>
        <w:t xml:space="preserve">Progress towards this objective is rated </w:t>
      </w:r>
      <w:r w:rsidR="00025C96" w:rsidRPr="003C4E72">
        <w:rPr>
          <w:color w:val="000000"/>
        </w:rPr>
        <w:t>‘a</w:t>
      </w:r>
      <w:r w:rsidRPr="003C4E72">
        <w:rPr>
          <w:color w:val="000000"/>
        </w:rPr>
        <w:t>mber</w:t>
      </w:r>
      <w:r w:rsidR="00025C96" w:rsidRPr="003C4E72">
        <w:rPr>
          <w:color w:val="000000"/>
        </w:rPr>
        <w:t>’</w:t>
      </w:r>
      <w:r w:rsidRPr="003C4E72">
        <w:rPr>
          <w:color w:val="000000"/>
        </w:rPr>
        <w:t xml:space="preserve">. While some progress has been made on individual initiatives, challenges remain in enhancing coordination and overall policy direction in the health sector. </w:t>
      </w:r>
    </w:p>
    <w:p w:rsidR="006D7951" w:rsidRPr="003C4E72" w:rsidRDefault="006D7951" w:rsidP="00D8764E">
      <w:pPr>
        <w:pStyle w:val="Heading3nonumber"/>
        <w:rPr>
          <w:color w:val="000000"/>
        </w:rPr>
      </w:pPr>
      <w:r w:rsidRPr="003C4E72">
        <w:rPr>
          <w:color w:val="000000"/>
        </w:rPr>
        <w:t>Estimated expenditure</w:t>
      </w:r>
    </w:p>
    <w:p w:rsidR="006D7951" w:rsidRPr="003C4E72" w:rsidRDefault="006D7951" w:rsidP="00D8764E">
      <w:pPr>
        <w:pStyle w:val="BodyText"/>
        <w:rPr>
          <w:color w:val="000000"/>
        </w:rPr>
      </w:pPr>
      <w:r w:rsidRPr="003C4E72">
        <w:rPr>
          <w:color w:val="000000"/>
        </w:rPr>
        <w:t xml:space="preserve">Approximately 16.6 per cent </w:t>
      </w:r>
      <w:r w:rsidR="002850B5" w:rsidRPr="003C4E72">
        <w:rPr>
          <w:color w:val="000000"/>
        </w:rPr>
        <w:t xml:space="preserve">($4.8 million) </w:t>
      </w:r>
      <w:r w:rsidRPr="003C4E72">
        <w:rPr>
          <w:color w:val="000000"/>
        </w:rPr>
        <w:t xml:space="preserve">of the bilateral program </w:t>
      </w:r>
      <w:r w:rsidR="00025C96" w:rsidRPr="003C4E72">
        <w:rPr>
          <w:color w:val="000000"/>
        </w:rPr>
        <w:t>was</w:t>
      </w:r>
      <w:r w:rsidRPr="003C4E72">
        <w:rPr>
          <w:color w:val="000000"/>
        </w:rPr>
        <w:t xml:space="preserve"> spent on this objective in 2007–08.</w:t>
      </w:r>
    </w:p>
    <w:p w:rsidR="006D7951" w:rsidRPr="003C4E72" w:rsidRDefault="006D7951" w:rsidP="00D8764E">
      <w:pPr>
        <w:pStyle w:val="Heading2nonumber"/>
        <w:rPr>
          <w:color w:val="000000"/>
        </w:rPr>
      </w:pPr>
      <w:bookmarkStart w:id="48" w:name="_Toc360804567"/>
      <w:r w:rsidRPr="003C4E72">
        <w:rPr>
          <w:color w:val="000000"/>
        </w:rPr>
        <w:lastRenderedPageBreak/>
        <w:t>Objective 5</w:t>
      </w:r>
      <w:proofErr w:type="gramStart"/>
      <w:r w:rsidRPr="003C4E72">
        <w:rPr>
          <w:color w:val="000000"/>
        </w:rPr>
        <w:t>:</w:t>
      </w:r>
      <w:proofErr w:type="gramEnd"/>
      <w:r w:rsidRPr="003C4E72">
        <w:rPr>
          <w:color w:val="000000"/>
        </w:rPr>
        <w:br/>
        <w:t>Stronger partnerships between non-state actors and government in</w:t>
      </w:r>
      <w:r w:rsidR="00A879C2" w:rsidRPr="003C4E72">
        <w:rPr>
          <w:color w:val="000000"/>
        </w:rPr>
        <w:t> </w:t>
      </w:r>
      <w:r w:rsidRPr="003C4E72">
        <w:rPr>
          <w:color w:val="000000"/>
        </w:rPr>
        <w:t>service delivery</w:t>
      </w:r>
      <w:bookmarkEnd w:id="48"/>
    </w:p>
    <w:p w:rsidR="006D7951" w:rsidRPr="003C4E72" w:rsidRDefault="006D7951" w:rsidP="00D8764E">
      <w:pPr>
        <w:pStyle w:val="Heading3nonumber"/>
        <w:rPr>
          <w:color w:val="000000"/>
        </w:rPr>
      </w:pPr>
      <w:r w:rsidRPr="003C4E72">
        <w:rPr>
          <w:color w:val="000000"/>
        </w:rPr>
        <w:t>Rating</w:t>
      </w:r>
    </w:p>
    <w:p w:rsidR="006D7951" w:rsidRPr="003C4E72" w:rsidRDefault="003C4E72" w:rsidP="00D8764E">
      <w:pPr>
        <w:pStyle w:val="HighlightBulletGreen"/>
        <w:tabs>
          <w:tab w:val="clear" w:pos="227"/>
          <w:tab w:val="clear" w:pos="696"/>
        </w:tabs>
        <w:ind w:left="567" w:hanging="567"/>
        <w:rPr>
          <w:color w:val="000000"/>
        </w:rPr>
      </w:pPr>
      <w:r w:rsidRPr="003C4E72">
        <w:rPr>
          <w:color w:val="000000"/>
        </w:rPr>
        <w:t xml:space="preserve">(green) </w:t>
      </w:r>
      <w:r w:rsidR="006D7951" w:rsidRPr="003C4E72">
        <w:rPr>
          <w:color w:val="000000"/>
        </w:rPr>
        <w:t>The objective is on track to be fully achieved within the timeframe.</w:t>
      </w:r>
    </w:p>
    <w:p w:rsidR="006D7951" w:rsidRPr="003C4E72" w:rsidRDefault="006D7951" w:rsidP="00D8764E">
      <w:pPr>
        <w:pStyle w:val="Heading3nonumber"/>
        <w:rPr>
          <w:color w:val="000000"/>
        </w:rPr>
      </w:pPr>
      <w:r w:rsidRPr="003C4E72">
        <w:rPr>
          <w:color w:val="000000"/>
        </w:rPr>
        <w:t>Assessment of results and performance</w:t>
      </w:r>
    </w:p>
    <w:p w:rsidR="006D7951" w:rsidRPr="003C4E72" w:rsidRDefault="006D7951" w:rsidP="00D8764E">
      <w:pPr>
        <w:pStyle w:val="BodyText"/>
        <w:rPr>
          <w:color w:val="000000"/>
        </w:rPr>
      </w:pPr>
      <w:r w:rsidRPr="003C4E72">
        <w:rPr>
          <w:color w:val="000000"/>
        </w:rPr>
        <w:t>Organisations outside government</w:t>
      </w:r>
      <w:r w:rsidR="00CF346B" w:rsidRPr="003C4E72">
        <w:rPr>
          <w:color w:val="000000"/>
        </w:rPr>
        <w:t>—</w:t>
      </w:r>
      <w:r w:rsidRPr="003C4E72">
        <w:rPr>
          <w:color w:val="000000"/>
        </w:rPr>
        <w:t>non-state actors</w:t>
      </w:r>
      <w:r w:rsidR="00CF346B" w:rsidRPr="003C4E72">
        <w:rPr>
          <w:color w:val="000000"/>
        </w:rPr>
        <w:t>—</w:t>
      </w:r>
      <w:r w:rsidRPr="003C4E72">
        <w:rPr>
          <w:color w:val="000000"/>
        </w:rPr>
        <w:t>play an important role in the provi</w:t>
      </w:r>
      <w:r w:rsidR="00CF346B" w:rsidRPr="003C4E72">
        <w:rPr>
          <w:color w:val="000000"/>
        </w:rPr>
        <w:t>ding</w:t>
      </w:r>
      <w:r w:rsidRPr="003C4E72">
        <w:rPr>
          <w:color w:val="000000"/>
        </w:rPr>
        <w:t xml:space="preserve"> many services in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including health services, education (schools), counselling, training and community education. In many cases these services are provided independently of government with little coherence within sectors, creating inefficiencies and reducing effectiveness. </w:t>
      </w:r>
      <w:smartTag w:uri="urn:schemas-microsoft-com:office:smarttags" w:element="country-region">
        <w:smartTag w:uri="urn:schemas-microsoft-com:office:smarttags" w:element="place">
          <w:r w:rsidRPr="003C4E72">
            <w:rPr>
              <w:color w:val="000000"/>
            </w:rPr>
            <w:t>Australia</w:t>
          </w:r>
        </w:smartTag>
      </w:smartTag>
      <w:r w:rsidRPr="003C4E72">
        <w:rPr>
          <w:color w:val="000000"/>
        </w:rPr>
        <w:t xml:space="preserve"> increased its support for leading non-state actors in service provision </w:t>
      </w:r>
      <w:r w:rsidR="00CF346B" w:rsidRPr="003C4E72">
        <w:rPr>
          <w:color w:val="000000"/>
        </w:rPr>
        <w:t>in 2007–08.</w:t>
      </w:r>
    </w:p>
    <w:p w:rsidR="006D7951" w:rsidRPr="003C4E72" w:rsidRDefault="006D7951" w:rsidP="001A2D14">
      <w:pPr>
        <w:pStyle w:val="ListBullet"/>
      </w:pPr>
      <w:r w:rsidRPr="003C4E72">
        <w:t xml:space="preserve">The management of the Village Health Workers Project is being transferred to the Ministry of Health. From 2008 onwards the </w:t>
      </w:r>
      <w:r w:rsidR="007974B1" w:rsidRPr="003C4E72">
        <w:t xml:space="preserve">Vanuatu Government </w:t>
      </w:r>
      <w:r w:rsidRPr="003C4E72">
        <w:t xml:space="preserve">will contract Save the Children Australia directly to support village health workers. This is the first time </w:t>
      </w:r>
      <w:r w:rsidR="007974B1" w:rsidRPr="003C4E72">
        <w:t xml:space="preserve">the government </w:t>
      </w:r>
      <w:r w:rsidRPr="003C4E72">
        <w:t xml:space="preserve">has contracted a </w:t>
      </w:r>
      <w:r w:rsidR="007974B1" w:rsidRPr="003C4E72">
        <w:t xml:space="preserve">non-government organisation </w:t>
      </w:r>
      <w:r w:rsidRPr="003C4E72">
        <w:t xml:space="preserve">and it represents a small but notable advance in Ministry of Health leadership of health services in Vanuatu. It is hoped this will become a model for </w:t>
      </w:r>
      <w:r w:rsidR="002850B5" w:rsidRPr="003C4E72">
        <w:t xml:space="preserve">how </w:t>
      </w:r>
      <w:r w:rsidRPr="003C4E72">
        <w:t xml:space="preserve">the </w:t>
      </w:r>
      <w:r w:rsidR="007974B1" w:rsidRPr="003C4E72">
        <w:t xml:space="preserve">government </w:t>
      </w:r>
      <w:r w:rsidR="002850B5" w:rsidRPr="003C4E72">
        <w:t xml:space="preserve">can </w:t>
      </w:r>
      <w:r w:rsidRPr="003C4E72">
        <w:t>be a purchaser of services, as well as the direct service provider. It is an early step towards a sector-wide approach in health, and the Ministry of Health is considering similar approaches for elements of the Malaria Program.</w:t>
      </w:r>
    </w:p>
    <w:p w:rsidR="006D7951" w:rsidRPr="003C4E72" w:rsidRDefault="006D7951" w:rsidP="001A2D14">
      <w:pPr>
        <w:pStyle w:val="ListBullet"/>
      </w:pPr>
      <w:r w:rsidRPr="003C4E72">
        <w:t xml:space="preserve">Wan </w:t>
      </w:r>
      <w:proofErr w:type="spellStart"/>
      <w:r w:rsidRPr="003C4E72">
        <w:t>Smolbag</w:t>
      </w:r>
      <w:proofErr w:type="spellEnd"/>
      <w:r w:rsidRPr="003C4E72">
        <w:t xml:space="preserve"> Theatre continued to provide a range of services in 2007, including skills training to approximately 880 young people (56 per cent of them young women). Of these, 60 secured employment as a result of their training. In addition, Wan </w:t>
      </w:r>
      <w:proofErr w:type="spellStart"/>
      <w:r w:rsidRPr="003C4E72">
        <w:t>Smolbag</w:t>
      </w:r>
      <w:proofErr w:type="spellEnd"/>
      <w:r w:rsidRPr="003C4E72">
        <w:t xml:space="preserve"> provides a youth drop-in centre</w:t>
      </w:r>
      <w:r w:rsidR="007974B1" w:rsidRPr="003C4E72">
        <w:t>,</w:t>
      </w:r>
      <w:r w:rsidRPr="003C4E72">
        <w:t xml:space="preserve"> sports facilities and clubs</w:t>
      </w:r>
      <w:r w:rsidR="007974B1" w:rsidRPr="003C4E72">
        <w:t>,</w:t>
      </w:r>
      <w:r w:rsidRPr="003C4E72">
        <w:t xml:space="preserve"> community education through theatre in health and governance</w:t>
      </w:r>
      <w:r w:rsidR="007974B1" w:rsidRPr="003C4E72">
        <w:t xml:space="preserve">, </w:t>
      </w:r>
      <w:r w:rsidRPr="003C4E72">
        <w:t xml:space="preserve">and nutrition and reproductive health services. </w:t>
      </w:r>
      <w:smartTag w:uri="urn:schemas-microsoft-com:office:smarttags" w:element="country-region">
        <w:smartTag w:uri="urn:schemas-microsoft-com:office:smarttags" w:element="place">
          <w:r w:rsidRPr="003C4E72">
            <w:t>Australia</w:t>
          </w:r>
        </w:smartTag>
      </w:smartTag>
      <w:r w:rsidRPr="003C4E72">
        <w:t xml:space="preserve"> provides core funding to Wan </w:t>
      </w:r>
      <w:proofErr w:type="spellStart"/>
      <w:r w:rsidRPr="003C4E72">
        <w:t>Smolbag</w:t>
      </w:r>
      <w:proofErr w:type="spellEnd"/>
      <w:r w:rsidRPr="003C4E72">
        <w:t xml:space="preserve"> ($557</w:t>
      </w:r>
      <w:r w:rsidR="007974B1" w:rsidRPr="003C4E72">
        <w:t> </w:t>
      </w:r>
      <w:r w:rsidRPr="003C4E72">
        <w:t>107 in 2007–08)</w:t>
      </w:r>
      <w:r w:rsidR="007974B1" w:rsidRPr="003C4E72">
        <w:t>,</w:t>
      </w:r>
      <w:r w:rsidRPr="003C4E72">
        <w:t xml:space="preserve"> with a particular focus on its youth program. In 2007 </w:t>
      </w:r>
      <w:smartTag w:uri="urn:schemas-microsoft-com:office:smarttags" w:element="country-region">
        <w:r w:rsidRPr="003C4E72">
          <w:t>Australia</w:t>
        </w:r>
      </w:smartTag>
      <w:r w:rsidRPr="003C4E72">
        <w:t xml:space="preserve"> and </w:t>
      </w:r>
      <w:smartTag w:uri="urn:schemas-microsoft-com:office:smarttags" w:element="country-region">
        <w:smartTag w:uri="urn:schemas-microsoft-com:office:smarttags" w:element="place">
          <w:r w:rsidRPr="003C4E72">
            <w:t>New Zealand</w:t>
          </w:r>
        </w:smartTag>
      </w:smartTag>
      <w:r w:rsidRPr="003C4E72">
        <w:t xml:space="preserve"> agreed to provide this funding on a multi-year basis to support a single, agreed </w:t>
      </w:r>
      <w:r w:rsidR="007974B1" w:rsidRPr="003C4E72">
        <w:t>annual plan</w:t>
      </w:r>
      <w:r w:rsidRPr="003C4E72">
        <w:t xml:space="preserve">, with common monitoring and reporting. As part of this annual plan, Wan </w:t>
      </w:r>
      <w:proofErr w:type="spellStart"/>
      <w:r w:rsidRPr="003C4E72">
        <w:t>Smolbag</w:t>
      </w:r>
      <w:proofErr w:type="spellEnd"/>
      <w:r w:rsidRPr="003C4E72">
        <w:t xml:space="preserve"> is increasing its links with </w:t>
      </w:r>
      <w:r w:rsidR="007974B1" w:rsidRPr="003C4E72">
        <w:t>government</w:t>
      </w:r>
      <w:r w:rsidRPr="003C4E72">
        <w:t xml:space="preserve">, reflecting its growing significance as a non-government service provider and advocacy organisation. </w:t>
      </w:r>
    </w:p>
    <w:p w:rsidR="006D7951" w:rsidRPr="003C4E72" w:rsidRDefault="006D7951" w:rsidP="001A2D14">
      <w:pPr>
        <w:pStyle w:val="ListBullet"/>
      </w:pPr>
      <w:r w:rsidRPr="003C4E72">
        <w:t xml:space="preserve">The Vanuatu Women’s Centre is the only organisation providing services to victims of domestic violence in </w:t>
      </w:r>
      <w:smartTag w:uri="urn:schemas-microsoft-com:office:smarttags" w:element="country-region">
        <w:smartTag w:uri="urn:schemas-microsoft-com:office:smarttags" w:element="place">
          <w:r w:rsidRPr="003C4E72">
            <w:t>Vanuatu</w:t>
          </w:r>
        </w:smartTag>
      </w:smartTag>
      <w:r w:rsidRPr="003C4E72">
        <w:t xml:space="preserve">. With Australian core funding ($336 000 in 2007–08, ongoing since 1994), the </w:t>
      </w:r>
      <w:r w:rsidR="00062D5B" w:rsidRPr="003C4E72">
        <w:t xml:space="preserve">centre </w:t>
      </w:r>
      <w:r w:rsidRPr="003C4E72">
        <w:t>provided counselling to 114 women, delivered community awareness services and supported 19 domestic violence orders with legal assistance. It undertook male advocate training with police officers, and plays a leading role in advocating for victims. However</w:t>
      </w:r>
      <w:r w:rsidR="00062D5B" w:rsidRPr="003C4E72">
        <w:t>,</w:t>
      </w:r>
      <w:r w:rsidRPr="003C4E72">
        <w:t xml:space="preserve"> links between </w:t>
      </w:r>
      <w:r w:rsidR="00062D5B" w:rsidRPr="003C4E72">
        <w:t xml:space="preserve">the centre’s </w:t>
      </w:r>
      <w:r w:rsidRPr="003C4E72">
        <w:t xml:space="preserve">services and those of </w:t>
      </w:r>
      <w:r w:rsidR="00062D5B" w:rsidRPr="003C4E72">
        <w:t xml:space="preserve">government </w:t>
      </w:r>
      <w:r w:rsidRPr="003C4E72">
        <w:t xml:space="preserve">remain weak. It will be important to work more closely with health services, police and the legal sector to strengthen the framework for </w:t>
      </w:r>
      <w:r w:rsidRPr="003C4E72">
        <w:lastRenderedPageBreak/>
        <w:t xml:space="preserve">responding to domestic violence. </w:t>
      </w:r>
      <w:proofErr w:type="spellStart"/>
      <w:r w:rsidRPr="003C4E72">
        <w:t>AusAID</w:t>
      </w:r>
      <w:proofErr w:type="spellEnd"/>
      <w:r w:rsidRPr="003C4E72">
        <w:t xml:space="preserve"> will explore this in </w:t>
      </w:r>
      <w:r w:rsidR="00062D5B" w:rsidRPr="003C4E72">
        <w:t>2008–09</w:t>
      </w:r>
      <w:r w:rsidRPr="003C4E72">
        <w:t xml:space="preserve"> </w:t>
      </w:r>
      <w:r w:rsidR="00062D5B" w:rsidRPr="003C4E72">
        <w:t xml:space="preserve">when </w:t>
      </w:r>
      <w:r w:rsidRPr="003C4E72">
        <w:t xml:space="preserve">preparing expanded programming in this area. </w:t>
      </w:r>
    </w:p>
    <w:p w:rsidR="006D7951" w:rsidRPr="003C4E72" w:rsidRDefault="006D7951" w:rsidP="001A2D14">
      <w:pPr>
        <w:pStyle w:val="ListBullet"/>
      </w:pPr>
      <w:r w:rsidRPr="003C4E72">
        <w:t>Previously strong links between churches and the Government of Vanuatu have declined over time; however</w:t>
      </w:r>
      <w:r w:rsidR="00062D5B" w:rsidRPr="003C4E72">
        <w:t>,</w:t>
      </w:r>
      <w:r w:rsidRPr="003C4E72">
        <w:t xml:space="preserve"> churches play a significant role in providing education services in </w:t>
      </w:r>
      <w:smartTag w:uri="urn:schemas-microsoft-com:office:smarttags" w:element="country-region">
        <w:smartTag w:uri="urn:schemas-microsoft-com:office:smarttags" w:element="place">
          <w:r w:rsidRPr="003C4E72">
            <w:t>Vanuatu</w:t>
          </w:r>
        </w:smartTag>
      </w:smartTag>
      <w:r w:rsidRPr="003C4E72">
        <w:t xml:space="preserve">. In late 2007 </w:t>
      </w:r>
      <w:smartTag w:uri="urn:schemas-microsoft-com:office:smarttags" w:element="country-region">
        <w:smartTag w:uri="urn:schemas-microsoft-com:office:smarttags" w:element="place">
          <w:r w:rsidRPr="003C4E72">
            <w:t>Australia</w:t>
          </w:r>
        </w:smartTag>
      </w:smartTag>
      <w:r w:rsidRPr="003C4E72">
        <w:t xml:space="preserve"> commenced </w:t>
      </w:r>
      <w:r w:rsidR="00062D5B" w:rsidRPr="003C4E72">
        <w:t>the</w:t>
      </w:r>
      <w:r w:rsidRPr="003C4E72">
        <w:t xml:space="preserve"> Churches Partnership Program, providing support for the Vanuatu Christian Council and member churches to partner more closely with their Australian counterparts to strengthen their capacity in advocacy and service delivery. </w:t>
      </w:r>
    </w:p>
    <w:p w:rsidR="006D7951" w:rsidRPr="003C4E72" w:rsidRDefault="006D7951" w:rsidP="00D8764E">
      <w:pPr>
        <w:pStyle w:val="BodyText"/>
        <w:rPr>
          <w:color w:val="000000"/>
        </w:rPr>
      </w:pPr>
      <w:r w:rsidRPr="003C4E72">
        <w:rPr>
          <w:color w:val="000000"/>
        </w:rPr>
        <w:t>Supporting partnerships between community organisations and government in service delivery is one important approach among many to improv</w:t>
      </w:r>
      <w:r w:rsidR="00F406CB" w:rsidRPr="003C4E72">
        <w:rPr>
          <w:color w:val="000000"/>
        </w:rPr>
        <w:t>e</w:t>
      </w:r>
      <w:r w:rsidRPr="003C4E72">
        <w:rPr>
          <w:color w:val="000000"/>
        </w:rPr>
        <w:t xml:space="preserve"> service delivery in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Therefore it should be mainstreamed through the aid program rather than </w:t>
      </w:r>
      <w:r w:rsidR="00062D5B" w:rsidRPr="003C4E72">
        <w:rPr>
          <w:color w:val="000000"/>
        </w:rPr>
        <w:t xml:space="preserve">be </w:t>
      </w:r>
      <w:r w:rsidRPr="003C4E72">
        <w:rPr>
          <w:color w:val="000000"/>
        </w:rPr>
        <w:t xml:space="preserve">a stand-alone objective. Any updated articulation of the objectives of the aid program will reflect this change. </w:t>
      </w:r>
    </w:p>
    <w:p w:rsidR="006D7951" w:rsidRPr="003C4E72" w:rsidRDefault="006D7951" w:rsidP="00D8764E">
      <w:pPr>
        <w:pStyle w:val="BodyText"/>
        <w:rPr>
          <w:color w:val="000000"/>
        </w:rPr>
      </w:pPr>
      <w:r w:rsidRPr="003C4E72">
        <w:rPr>
          <w:color w:val="000000"/>
        </w:rPr>
        <w:t xml:space="preserve">Progress towards achieving this objective is rated </w:t>
      </w:r>
      <w:r w:rsidR="00062D5B" w:rsidRPr="003C4E72">
        <w:rPr>
          <w:color w:val="000000"/>
        </w:rPr>
        <w:t>‘g</w:t>
      </w:r>
      <w:r w:rsidRPr="003C4E72">
        <w:rPr>
          <w:color w:val="000000"/>
        </w:rPr>
        <w:t>reen</w:t>
      </w:r>
      <w:r w:rsidR="00062D5B" w:rsidRPr="003C4E72">
        <w:rPr>
          <w:color w:val="000000"/>
        </w:rPr>
        <w:t>’</w:t>
      </w:r>
      <w:r w:rsidRPr="003C4E72">
        <w:rPr>
          <w:color w:val="000000"/>
        </w:rPr>
        <w:t xml:space="preserve">. </w:t>
      </w:r>
    </w:p>
    <w:p w:rsidR="006D7951" w:rsidRPr="003C4E72" w:rsidRDefault="006D7951" w:rsidP="00D8764E">
      <w:pPr>
        <w:pStyle w:val="Heading3nonumber"/>
        <w:rPr>
          <w:color w:val="000000"/>
        </w:rPr>
      </w:pPr>
      <w:r w:rsidRPr="003C4E72">
        <w:rPr>
          <w:color w:val="000000"/>
        </w:rPr>
        <w:t>Estimated expenditure</w:t>
      </w:r>
    </w:p>
    <w:p w:rsidR="006D7951" w:rsidRPr="003C4E72" w:rsidRDefault="006D7951" w:rsidP="00D8764E">
      <w:pPr>
        <w:pStyle w:val="BodyText"/>
        <w:rPr>
          <w:color w:val="000000"/>
        </w:rPr>
      </w:pPr>
      <w:r w:rsidRPr="003C4E72">
        <w:rPr>
          <w:color w:val="000000"/>
        </w:rPr>
        <w:t xml:space="preserve">Approximately 1.4 per cent </w:t>
      </w:r>
      <w:r w:rsidR="00F406CB" w:rsidRPr="003C4E72">
        <w:rPr>
          <w:color w:val="000000"/>
        </w:rPr>
        <w:t xml:space="preserve">($400 000) </w:t>
      </w:r>
      <w:r w:rsidRPr="003C4E72">
        <w:rPr>
          <w:color w:val="000000"/>
        </w:rPr>
        <w:t xml:space="preserve">of the bilateral program </w:t>
      </w:r>
      <w:r w:rsidR="00062D5B" w:rsidRPr="003C4E72">
        <w:rPr>
          <w:color w:val="000000"/>
        </w:rPr>
        <w:t>was</w:t>
      </w:r>
      <w:r w:rsidRPr="003C4E72">
        <w:rPr>
          <w:color w:val="000000"/>
        </w:rPr>
        <w:t xml:space="preserve"> spent on this objective in 2007–08, noting that much of the funding for initiatives discussed above also contributes to other objectives in service delivery and building demand for better governance. </w:t>
      </w:r>
    </w:p>
    <w:p w:rsidR="006D7951" w:rsidRPr="003C4E72" w:rsidRDefault="006D7951" w:rsidP="00D8764E">
      <w:pPr>
        <w:pStyle w:val="Heading2nonumber"/>
        <w:rPr>
          <w:color w:val="000000"/>
        </w:rPr>
      </w:pPr>
      <w:bookmarkStart w:id="49" w:name="_Toc360804568"/>
      <w:r w:rsidRPr="003C4E72">
        <w:rPr>
          <w:color w:val="000000"/>
        </w:rPr>
        <w:t>Objective 6</w:t>
      </w:r>
      <w:proofErr w:type="gramStart"/>
      <w:r w:rsidRPr="003C4E72">
        <w:rPr>
          <w:color w:val="000000"/>
        </w:rPr>
        <w:t>:</w:t>
      </w:r>
      <w:proofErr w:type="gramEnd"/>
      <w:r w:rsidRPr="003C4E72">
        <w:rPr>
          <w:color w:val="000000"/>
        </w:rPr>
        <w:br/>
        <w:t>Economic growth</w:t>
      </w:r>
      <w:r w:rsidR="000833B5" w:rsidRPr="003C4E72">
        <w:rPr>
          <w:color w:val="000000"/>
        </w:rPr>
        <w:t>—</w:t>
      </w:r>
      <w:r w:rsidRPr="003C4E72">
        <w:rPr>
          <w:color w:val="000000"/>
        </w:rPr>
        <w:t>raised productive capacity of ni-Vanuatu, particularly women and young people</w:t>
      </w:r>
      <w:bookmarkEnd w:id="49"/>
    </w:p>
    <w:p w:rsidR="006D7951" w:rsidRPr="003C4E72" w:rsidRDefault="006D7951" w:rsidP="00D8764E">
      <w:pPr>
        <w:pStyle w:val="Heading3nonumber"/>
        <w:rPr>
          <w:color w:val="000000"/>
        </w:rPr>
      </w:pPr>
      <w:r w:rsidRPr="003C4E72">
        <w:rPr>
          <w:color w:val="000000"/>
        </w:rPr>
        <w:t>Rating</w:t>
      </w:r>
    </w:p>
    <w:p w:rsidR="006D7951" w:rsidRPr="003C4E72" w:rsidRDefault="003C4E72" w:rsidP="00D8764E">
      <w:pPr>
        <w:pStyle w:val="HighlightBulletGreen"/>
        <w:tabs>
          <w:tab w:val="clear" w:pos="227"/>
          <w:tab w:val="clear" w:pos="696"/>
        </w:tabs>
        <w:ind w:left="567" w:hanging="567"/>
        <w:rPr>
          <w:color w:val="000000"/>
        </w:rPr>
      </w:pPr>
      <w:r w:rsidRPr="003C4E72">
        <w:rPr>
          <w:color w:val="000000"/>
        </w:rPr>
        <w:t xml:space="preserve">(green) </w:t>
      </w:r>
      <w:r w:rsidR="006D7951" w:rsidRPr="003C4E72">
        <w:rPr>
          <w:color w:val="000000"/>
        </w:rPr>
        <w:t>The objective is on track to be fully achieved within the timeframe</w:t>
      </w:r>
      <w:r w:rsidR="000833B5" w:rsidRPr="003C4E72">
        <w:rPr>
          <w:color w:val="000000"/>
        </w:rPr>
        <w:t>.</w:t>
      </w:r>
    </w:p>
    <w:p w:rsidR="006D7951" w:rsidRPr="003C4E72" w:rsidRDefault="006D7951" w:rsidP="00D8764E">
      <w:pPr>
        <w:pStyle w:val="Heading3nonumber"/>
        <w:rPr>
          <w:color w:val="000000"/>
        </w:rPr>
      </w:pPr>
      <w:r w:rsidRPr="003C4E72">
        <w:rPr>
          <w:color w:val="000000"/>
        </w:rPr>
        <w:t>Assessment of results and performance</w:t>
      </w:r>
    </w:p>
    <w:p w:rsidR="006D7951" w:rsidRPr="003C4E72" w:rsidRDefault="006D7951" w:rsidP="00D8764E">
      <w:pPr>
        <w:pStyle w:val="BodyText"/>
        <w:rPr>
          <w:color w:val="000000"/>
        </w:rPr>
      </w:pPr>
      <w:r w:rsidRPr="003C4E72">
        <w:rPr>
          <w:color w:val="000000"/>
        </w:rPr>
        <w:t xml:space="preserve">As noted </w:t>
      </w:r>
      <w:r w:rsidR="000833B5" w:rsidRPr="003C4E72">
        <w:rPr>
          <w:color w:val="000000"/>
        </w:rPr>
        <w:t>previously</w:t>
      </w:r>
      <w:r w:rsidRPr="003C4E72">
        <w:rPr>
          <w:color w:val="000000"/>
        </w:rPr>
        <w:t xml:space="preserve">, </w:t>
      </w:r>
      <w:smartTag w:uri="urn:schemas-microsoft-com:office:smarttags" w:element="country-region">
        <w:r w:rsidRPr="003C4E72">
          <w:rPr>
            <w:color w:val="000000"/>
          </w:rPr>
          <w:t>Vanuatu</w:t>
        </w:r>
      </w:smartTag>
      <w:r w:rsidRPr="003C4E72">
        <w:rPr>
          <w:color w:val="000000"/>
        </w:rPr>
        <w:t xml:space="preserve">’s economic growth has continued at high rates, and </w:t>
      </w:r>
      <w:smartTag w:uri="urn:schemas-microsoft-com:office:smarttags" w:element="country-region">
        <w:smartTag w:uri="urn:schemas-microsoft-com:office:smarttags" w:element="place">
          <w:r w:rsidRPr="003C4E72">
            <w:rPr>
              <w:color w:val="000000"/>
            </w:rPr>
            <w:t>Australia</w:t>
          </w:r>
        </w:smartTag>
      </w:smartTag>
      <w:r w:rsidRPr="003C4E72">
        <w:rPr>
          <w:color w:val="000000"/>
        </w:rPr>
        <w:t xml:space="preserve">’s support for economic growth increased notably </w:t>
      </w:r>
      <w:r w:rsidR="00F406CB" w:rsidRPr="003C4E72">
        <w:rPr>
          <w:color w:val="000000"/>
        </w:rPr>
        <w:t>in 2007–08</w:t>
      </w:r>
      <w:r w:rsidRPr="003C4E72">
        <w:rPr>
          <w:color w:val="000000"/>
        </w:rPr>
        <w:t xml:space="preserve">. The HIES does, however, highlight that not all </w:t>
      </w:r>
      <w:r w:rsidR="000833B5" w:rsidRPr="003C4E72">
        <w:rPr>
          <w:color w:val="000000"/>
        </w:rPr>
        <w:t xml:space="preserve">people </w:t>
      </w:r>
      <w:r w:rsidRPr="003C4E72">
        <w:rPr>
          <w:color w:val="000000"/>
        </w:rPr>
        <w:t xml:space="preserve">are benefiting equally from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’s economic growth. There is a substantial pocket of poverty in Port Vila, and several rural areas are</w:t>
      </w:r>
      <w:r w:rsidR="00F406CB" w:rsidRPr="003C4E72">
        <w:rPr>
          <w:color w:val="000000"/>
        </w:rPr>
        <w:t> </w:t>
      </w:r>
      <w:r w:rsidRPr="003C4E72">
        <w:rPr>
          <w:color w:val="000000"/>
        </w:rPr>
        <w:t xml:space="preserve">excluded. </w:t>
      </w:r>
    </w:p>
    <w:p w:rsidR="006D7951" w:rsidRPr="003C4E72" w:rsidRDefault="006D7951" w:rsidP="00D8764E">
      <w:pPr>
        <w:pStyle w:val="BodyText"/>
        <w:rPr>
          <w:color w:val="000000"/>
        </w:rPr>
      </w:pPr>
      <w:r w:rsidRPr="003C4E72">
        <w:rPr>
          <w:color w:val="000000"/>
        </w:rPr>
        <w:t xml:space="preserve">The </w:t>
      </w:r>
      <w:r w:rsidR="000833B5" w:rsidRPr="003C4E72">
        <w:rPr>
          <w:color w:val="000000"/>
        </w:rPr>
        <w:t>GFG</w:t>
      </w:r>
      <w:r w:rsidRPr="003C4E72">
        <w:rPr>
          <w:color w:val="000000"/>
        </w:rPr>
        <w:t xml:space="preserve"> </w:t>
      </w:r>
      <w:r w:rsidR="000833B5" w:rsidRPr="003C4E72">
        <w:rPr>
          <w:color w:val="000000"/>
        </w:rPr>
        <w:t xml:space="preserve">program </w:t>
      </w:r>
      <w:r w:rsidRPr="003C4E72">
        <w:rPr>
          <w:color w:val="000000"/>
        </w:rPr>
        <w:t>has developed excellent relationships with key senior officials and members of Parliament</w:t>
      </w:r>
      <w:r w:rsidR="000833B5" w:rsidRPr="003C4E72">
        <w:rPr>
          <w:color w:val="000000"/>
        </w:rPr>
        <w:t>,</w:t>
      </w:r>
      <w:r w:rsidRPr="003C4E72">
        <w:rPr>
          <w:color w:val="000000"/>
        </w:rPr>
        <w:t xml:space="preserve"> which have proven essential for the policy dialogue and reform successes that are a feature of </w:t>
      </w:r>
      <w:proofErr w:type="spellStart"/>
      <w:r w:rsidR="000833B5" w:rsidRPr="003C4E72">
        <w:rPr>
          <w:color w:val="000000"/>
        </w:rPr>
        <w:t>AusAID’s</w:t>
      </w:r>
      <w:proofErr w:type="spellEnd"/>
      <w:r w:rsidR="000833B5" w:rsidRPr="003C4E72">
        <w:rPr>
          <w:color w:val="000000"/>
        </w:rPr>
        <w:t xml:space="preserve"> </w:t>
      </w:r>
      <w:r w:rsidRPr="003C4E72">
        <w:rPr>
          <w:color w:val="000000"/>
        </w:rPr>
        <w:t xml:space="preserve">work </w:t>
      </w:r>
      <w:r w:rsidR="005B5C72" w:rsidRPr="003C4E72">
        <w:rPr>
          <w:color w:val="000000"/>
        </w:rPr>
        <w:t>in 2007–08</w:t>
      </w:r>
      <w:r w:rsidRPr="003C4E72">
        <w:rPr>
          <w:color w:val="000000"/>
        </w:rPr>
        <w:t xml:space="preserve">. The </w:t>
      </w:r>
      <w:r w:rsidR="000833B5" w:rsidRPr="003C4E72">
        <w:rPr>
          <w:color w:val="000000"/>
        </w:rPr>
        <w:t xml:space="preserve">mid-term review of the country strategy </w:t>
      </w:r>
      <w:r w:rsidRPr="003C4E72">
        <w:rPr>
          <w:color w:val="000000"/>
        </w:rPr>
        <w:t xml:space="preserve">found that increasingly linking governance and growth was proving </w:t>
      </w:r>
      <w:r w:rsidRPr="003C4E72">
        <w:rPr>
          <w:color w:val="000000"/>
        </w:rPr>
        <w:lastRenderedPageBreak/>
        <w:t xml:space="preserve">effective and highlighted the strengths in dialogue between </w:t>
      </w:r>
      <w:smartTag w:uri="urn:schemas-microsoft-com:office:smarttags" w:element="country-region">
        <w:r w:rsidRPr="003C4E72">
          <w:rPr>
            <w:color w:val="000000"/>
          </w:rPr>
          <w:t>Australia</w:t>
        </w:r>
      </w:smartTag>
      <w:r w:rsidRPr="003C4E72">
        <w:rPr>
          <w:color w:val="000000"/>
        </w:rPr>
        <w:t xml:space="preserve"> and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in this sector. A number of important results were achieved in the </w:t>
      </w:r>
      <w:r w:rsidR="005B5C72" w:rsidRPr="003C4E72">
        <w:rPr>
          <w:color w:val="000000"/>
        </w:rPr>
        <w:t>p</w:t>
      </w:r>
      <w:r w:rsidRPr="003C4E72">
        <w:rPr>
          <w:color w:val="000000"/>
        </w:rPr>
        <w:t xml:space="preserve">ast year. </w:t>
      </w:r>
    </w:p>
    <w:p w:rsidR="006D7951" w:rsidRPr="003C4E72" w:rsidRDefault="006D7951" w:rsidP="00D8764E">
      <w:pPr>
        <w:pStyle w:val="BodyText"/>
        <w:rPr>
          <w:color w:val="000000"/>
        </w:rPr>
      </w:pP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implemented important competition reform in February 2008 with the negotiated end to monopoly arrangements in telecommunications. A second mobile provider will commence service later in 2008 with a licence that requires it to provide 85 per cent coverage within a year of operation, and competition is likely to increase further. Already this is having significant positive impact, with the incumbent provider substantially reducing prices</w:t>
      </w:r>
      <w:r w:rsidR="00A3350E" w:rsidRPr="003C4E72">
        <w:rPr>
          <w:color w:val="000000"/>
        </w:rPr>
        <w:t>.</w:t>
      </w:r>
      <w:r w:rsidRPr="003C4E72">
        <w:rPr>
          <w:color w:val="000000"/>
        </w:rPr>
        <w:t xml:space="preserve"> </w:t>
      </w:r>
      <w:r w:rsidR="00A3350E" w:rsidRPr="003C4E72">
        <w:rPr>
          <w:color w:val="000000"/>
        </w:rPr>
        <w:t>N</w:t>
      </w:r>
      <w:r w:rsidRPr="003C4E72">
        <w:rPr>
          <w:color w:val="000000"/>
        </w:rPr>
        <w:t>ew SIM cards are now less than 20 per cent of their price a year ago</w:t>
      </w:r>
      <w:r w:rsidR="00A3350E" w:rsidRPr="003C4E72">
        <w:rPr>
          <w:color w:val="000000"/>
        </w:rPr>
        <w:t>,</w:t>
      </w:r>
      <w:r w:rsidRPr="003C4E72">
        <w:rPr>
          <w:color w:val="000000"/>
        </w:rPr>
        <w:t xml:space="preserve"> call premiums for mobile users have been abolished and the network has been expanded. In March 2008 there were an estimated 28</w:t>
      </w:r>
      <w:r w:rsidR="00A3350E" w:rsidRPr="003C4E72">
        <w:rPr>
          <w:color w:val="000000"/>
        </w:rPr>
        <w:t> </w:t>
      </w:r>
      <w:r w:rsidRPr="003C4E72">
        <w:rPr>
          <w:color w:val="000000"/>
        </w:rPr>
        <w:t>000 mobile subscribers and 8000 fixed phone lines</w:t>
      </w:r>
      <w:r w:rsidR="00A3350E" w:rsidRPr="003C4E72">
        <w:rPr>
          <w:color w:val="000000"/>
        </w:rPr>
        <w:t>—</w:t>
      </w:r>
      <w:r w:rsidRPr="003C4E72">
        <w:rPr>
          <w:color w:val="000000"/>
        </w:rPr>
        <w:t>almost a fourfold increase since 2006. This reform in telecommunications will contribute to significant progress towards MDG</w:t>
      </w:r>
      <w:r w:rsidR="00A3350E" w:rsidRPr="003C4E72">
        <w:rPr>
          <w:color w:val="000000"/>
        </w:rPr>
        <w:t> </w:t>
      </w:r>
      <w:proofErr w:type="spellStart"/>
      <w:r w:rsidRPr="003C4E72">
        <w:rPr>
          <w:color w:val="000000"/>
        </w:rPr>
        <w:t>8F</w:t>
      </w:r>
      <w:proofErr w:type="spellEnd"/>
      <w:r w:rsidRPr="003C4E72">
        <w:rPr>
          <w:color w:val="000000"/>
        </w:rPr>
        <w:t xml:space="preserve">: </w:t>
      </w:r>
      <w:r w:rsidR="00F406CB" w:rsidRPr="003C4E72">
        <w:rPr>
          <w:color w:val="000000"/>
        </w:rPr>
        <w:t>‘</w:t>
      </w:r>
      <w:r w:rsidRPr="003C4E72">
        <w:rPr>
          <w:color w:val="000000"/>
        </w:rPr>
        <w:t>in cooperation with private sector make available the benefits of technologies, especially info and communications</w:t>
      </w:r>
      <w:r w:rsidR="00F406CB" w:rsidRPr="003C4E72">
        <w:rPr>
          <w:color w:val="000000"/>
        </w:rPr>
        <w:t xml:space="preserve">’. </w:t>
      </w:r>
      <w:r w:rsidR="00A3350E" w:rsidRPr="003C4E72">
        <w:rPr>
          <w:color w:val="000000"/>
        </w:rPr>
        <w:t xml:space="preserve">It </w:t>
      </w:r>
      <w:r w:rsidRPr="003C4E72">
        <w:rPr>
          <w:color w:val="000000"/>
        </w:rPr>
        <w:t>will also support more effective service delivery by linking central and provincial government, and village</w:t>
      </w:r>
      <w:r w:rsidR="00A3350E" w:rsidRPr="003C4E72">
        <w:rPr>
          <w:color w:val="000000"/>
        </w:rPr>
        <w:t>-</w:t>
      </w:r>
      <w:r w:rsidRPr="003C4E72">
        <w:rPr>
          <w:color w:val="000000"/>
        </w:rPr>
        <w:t>level services such as schools and clinics. World Bank analysis suggests telecommunications competition could also contribute between 0.5 and 1 per cent additional annual growth</w:t>
      </w:r>
      <w:r w:rsidR="00565D7B" w:rsidRPr="003C4E72">
        <w:rPr>
          <w:color w:val="000000"/>
        </w:rPr>
        <w:t xml:space="preserve"> in gross domestic product</w:t>
      </w:r>
      <w:r w:rsidRPr="003C4E72">
        <w:rPr>
          <w:color w:val="000000"/>
        </w:rPr>
        <w:t>.</w:t>
      </w:r>
    </w:p>
    <w:p w:rsidR="006D7951" w:rsidRPr="003C4E72" w:rsidRDefault="006D7951" w:rsidP="00D8764E">
      <w:pPr>
        <w:pStyle w:val="BodyText"/>
        <w:rPr>
          <w:color w:val="000000"/>
        </w:rPr>
      </w:pPr>
      <w:r w:rsidRPr="003C4E72">
        <w:rPr>
          <w:color w:val="000000"/>
        </w:rPr>
        <w:t xml:space="preserve">The Government of Vanuatu has acknowledged that Australian support through </w:t>
      </w:r>
      <w:r w:rsidR="00565D7B" w:rsidRPr="003C4E72">
        <w:rPr>
          <w:color w:val="000000"/>
        </w:rPr>
        <w:t xml:space="preserve">the </w:t>
      </w:r>
      <w:r w:rsidRPr="003C4E72">
        <w:rPr>
          <w:color w:val="000000"/>
        </w:rPr>
        <w:t xml:space="preserve">GFG </w:t>
      </w:r>
      <w:r w:rsidR="00565D7B" w:rsidRPr="003C4E72">
        <w:rPr>
          <w:color w:val="000000"/>
        </w:rPr>
        <w:t xml:space="preserve">program </w:t>
      </w:r>
      <w:r w:rsidRPr="003C4E72">
        <w:rPr>
          <w:color w:val="000000"/>
        </w:rPr>
        <w:t xml:space="preserve">was crucial to the successful outcome in telecommunications. </w:t>
      </w:r>
      <w:smartTag w:uri="urn:schemas-microsoft-com:office:smarttags" w:element="country-region">
        <w:smartTag w:uri="urn:schemas-microsoft-com:office:smarttags" w:element="place">
          <w:r w:rsidRPr="003C4E72">
            <w:rPr>
              <w:color w:val="000000"/>
            </w:rPr>
            <w:t>Australia</w:t>
          </w:r>
        </w:smartTag>
      </w:smartTag>
      <w:r w:rsidRPr="003C4E72">
        <w:rPr>
          <w:color w:val="000000"/>
        </w:rPr>
        <w:t xml:space="preserve"> facilitated the negotiation process and is providing incentive funding of $6.1</w:t>
      </w:r>
      <w:r w:rsidR="00253137" w:rsidRPr="003C4E72">
        <w:rPr>
          <w:color w:val="000000"/>
        </w:rPr>
        <w:t> </w:t>
      </w:r>
      <w:r w:rsidRPr="003C4E72">
        <w:rPr>
          <w:color w:val="000000"/>
        </w:rPr>
        <w:t>million to support this reform</w:t>
      </w:r>
      <w:r w:rsidR="00253137" w:rsidRPr="003C4E72">
        <w:rPr>
          <w:color w:val="000000"/>
        </w:rPr>
        <w:t>.</w:t>
      </w:r>
      <w:r w:rsidRPr="003C4E72">
        <w:rPr>
          <w:color w:val="000000"/>
        </w:rPr>
        <w:t xml:space="preserve"> </w:t>
      </w:r>
      <w:r w:rsidR="00253137" w:rsidRPr="003C4E72">
        <w:rPr>
          <w:color w:val="000000"/>
        </w:rPr>
        <w:t xml:space="preserve">It </w:t>
      </w:r>
      <w:r w:rsidRPr="003C4E72">
        <w:rPr>
          <w:color w:val="000000"/>
        </w:rPr>
        <w:t xml:space="preserve">encouraged the Government of Vanuatu to establish a Universal Access Policy Fund, which will subsidise </w:t>
      </w:r>
      <w:r w:rsidR="00253137" w:rsidRPr="003C4E72">
        <w:rPr>
          <w:color w:val="000000"/>
        </w:rPr>
        <w:t xml:space="preserve">the </w:t>
      </w:r>
      <w:r w:rsidRPr="003C4E72">
        <w:rPr>
          <w:color w:val="000000"/>
        </w:rPr>
        <w:t xml:space="preserve">provision of telecommunications to remote communities, schools and health clinics, with 4 per cent of future net revenue to be directed to the </w:t>
      </w:r>
      <w:r w:rsidR="00253137" w:rsidRPr="003C4E72">
        <w:rPr>
          <w:color w:val="000000"/>
        </w:rPr>
        <w:t>fund</w:t>
      </w:r>
      <w:r w:rsidRPr="003C4E72">
        <w:rPr>
          <w:color w:val="000000"/>
        </w:rPr>
        <w:t xml:space="preserve">. The incentives funding will be used to fund the Interim Telecommunications Regulator and future </w:t>
      </w:r>
      <w:r w:rsidR="00253137" w:rsidRPr="003C4E72">
        <w:rPr>
          <w:color w:val="000000"/>
        </w:rPr>
        <w:t xml:space="preserve">activities of the </w:t>
      </w:r>
      <w:r w:rsidRPr="003C4E72">
        <w:rPr>
          <w:color w:val="000000"/>
        </w:rPr>
        <w:t xml:space="preserve">Universal Access Policy Fund. </w:t>
      </w:r>
      <w:smartTag w:uri="urn:schemas-microsoft-com:office:smarttags" w:element="country-region">
        <w:smartTag w:uri="urn:schemas-microsoft-com:office:smarttags" w:element="place">
          <w:r w:rsidRPr="003C4E72">
            <w:rPr>
              <w:color w:val="000000"/>
            </w:rPr>
            <w:t>Australia</w:t>
          </w:r>
        </w:smartTag>
      </w:smartTag>
      <w:r w:rsidRPr="003C4E72">
        <w:rPr>
          <w:color w:val="000000"/>
        </w:rPr>
        <w:t xml:space="preserve"> will also support a two-year impact study to investigate the social and economic impacts of expanded mobile access, examining the impact on women and men in urban, peri-urban and rural communities. </w:t>
      </w:r>
    </w:p>
    <w:p w:rsidR="006D7951" w:rsidRPr="003C4E72" w:rsidRDefault="006D7951" w:rsidP="00D8764E">
      <w:pPr>
        <w:pStyle w:val="BodyText"/>
        <w:rPr>
          <w:color w:val="000000"/>
        </w:rPr>
      </w:pPr>
      <w:r w:rsidRPr="003C4E72">
        <w:rPr>
          <w:color w:val="000000"/>
        </w:rPr>
        <w:t xml:space="preserve">The current property boom has exposed the extent of legislative, regulatory, capacity and governance weaknesses in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’s land system. However</w:t>
      </w:r>
      <w:r w:rsidR="00253137" w:rsidRPr="003C4E72">
        <w:rPr>
          <w:color w:val="000000"/>
        </w:rPr>
        <w:t>,</w:t>
      </w:r>
      <w:r w:rsidRPr="003C4E72">
        <w:rPr>
          <w:color w:val="000000"/>
        </w:rPr>
        <w:t xml:space="preserve"> </w:t>
      </w:r>
      <w:smartTag w:uri="urn:schemas-microsoft-com:office:smarttags" w:element="country-region">
        <w:r w:rsidRPr="003C4E72">
          <w:rPr>
            <w:color w:val="000000"/>
          </w:rPr>
          <w:t>Vanuatu</w:t>
        </w:r>
      </w:smartTag>
      <w:r w:rsidRPr="003C4E72">
        <w:rPr>
          <w:color w:val="000000"/>
        </w:rPr>
        <w:t xml:space="preserve"> is making headway with land reform, essential for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’s continuing economic and social stability, as well as growth. There continue to be bumps along the way</w:t>
      </w:r>
      <w:r w:rsidR="00F406CB" w:rsidRPr="003C4E72">
        <w:rPr>
          <w:color w:val="000000"/>
        </w:rPr>
        <w:t xml:space="preserve"> with</w:t>
      </w:r>
      <w:r w:rsidRPr="003C4E72">
        <w:rPr>
          <w:color w:val="000000"/>
        </w:rPr>
        <w:t xml:space="preserve"> the </w:t>
      </w:r>
      <w:r w:rsidR="00253137" w:rsidRPr="003C4E72">
        <w:rPr>
          <w:color w:val="000000"/>
        </w:rPr>
        <w:t xml:space="preserve">minister </w:t>
      </w:r>
      <w:r w:rsidRPr="003C4E72">
        <w:rPr>
          <w:color w:val="000000"/>
        </w:rPr>
        <w:t>ma</w:t>
      </w:r>
      <w:r w:rsidR="00F406CB" w:rsidRPr="003C4E72">
        <w:rPr>
          <w:color w:val="000000"/>
        </w:rPr>
        <w:t>king</w:t>
      </w:r>
      <w:r w:rsidRPr="003C4E72">
        <w:rPr>
          <w:color w:val="000000"/>
        </w:rPr>
        <w:t xml:space="preserve"> a number of large-scale decisions outside the moratorium on new leases, and the moratorium itself dampen</w:t>
      </w:r>
      <w:r w:rsidR="00F406CB" w:rsidRPr="003C4E72">
        <w:rPr>
          <w:color w:val="000000"/>
        </w:rPr>
        <w:t>ing</w:t>
      </w:r>
      <w:r w:rsidRPr="003C4E72">
        <w:rPr>
          <w:color w:val="000000"/>
        </w:rPr>
        <w:t xml:space="preserve"> activity in the property sector. Nevertheless</w:t>
      </w:r>
      <w:r w:rsidR="00253137" w:rsidRPr="003C4E72">
        <w:rPr>
          <w:color w:val="000000"/>
        </w:rPr>
        <w:t>,</w:t>
      </w:r>
      <w:r w:rsidRPr="003C4E72">
        <w:rPr>
          <w:color w:val="000000"/>
        </w:rPr>
        <w:t xml:space="preserve"> the sector continues to be active, evidenced by the arrival of two additional expatriate real estate agencies in 2007. </w:t>
      </w:r>
      <w:smartTag w:uri="urn:schemas-microsoft-com:office:smarttags" w:element="country-region">
        <w:smartTag w:uri="urn:schemas-microsoft-com:office:smarttags" w:element="place">
          <w:r w:rsidRPr="003C4E72">
            <w:rPr>
              <w:color w:val="000000"/>
            </w:rPr>
            <w:t>Australia</w:t>
          </w:r>
        </w:smartTag>
      </w:smartTag>
      <w:r w:rsidRPr="003C4E72">
        <w:rPr>
          <w:color w:val="000000"/>
        </w:rPr>
        <w:t xml:space="preserve"> is supporting </w:t>
      </w:r>
      <w:r w:rsidR="00F406CB" w:rsidRPr="003C4E72">
        <w:rPr>
          <w:color w:val="000000"/>
        </w:rPr>
        <w:t xml:space="preserve">($1 million in 2008) </w:t>
      </w:r>
      <w:r w:rsidRPr="003C4E72">
        <w:rPr>
          <w:color w:val="000000"/>
        </w:rPr>
        <w:t>the implementation of several recommendations from the 2006 National Land Summit</w:t>
      </w:r>
      <w:r w:rsidR="00253137" w:rsidRPr="003C4E72">
        <w:rPr>
          <w:color w:val="000000"/>
        </w:rPr>
        <w:t>,</w:t>
      </w:r>
      <w:r w:rsidRPr="003C4E72">
        <w:rPr>
          <w:color w:val="000000"/>
        </w:rPr>
        <w:t xml:space="preserve"> which will strengthen the operating environment for the private sector, as well as for government and the community. In addition, over the remainder of 2008 </w:t>
      </w:r>
      <w:proofErr w:type="spellStart"/>
      <w:r w:rsidRPr="003C4E72">
        <w:rPr>
          <w:color w:val="000000"/>
        </w:rPr>
        <w:t>AusAID</w:t>
      </w:r>
      <w:proofErr w:type="spellEnd"/>
      <w:r w:rsidRPr="003C4E72">
        <w:rPr>
          <w:color w:val="000000"/>
        </w:rPr>
        <w:t xml:space="preserve"> will prepare a major new project in land reform for implementation from 2009.</w:t>
      </w:r>
    </w:p>
    <w:p w:rsidR="006D7951" w:rsidRPr="003C4E72" w:rsidRDefault="006D7951" w:rsidP="00D8764E">
      <w:pPr>
        <w:pStyle w:val="BodyText"/>
        <w:rPr>
          <w:color w:val="000000"/>
        </w:rPr>
      </w:pPr>
      <w:r w:rsidRPr="003C4E72">
        <w:rPr>
          <w:color w:val="000000"/>
        </w:rPr>
        <w:t xml:space="preserve">With support through the Australian Bureau of Statistics, the National Statistics Office completed two major statistical collections in 2007: the Agriculture Census (also funded </w:t>
      </w:r>
      <w:r w:rsidRPr="003C4E72">
        <w:rPr>
          <w:color w:val="000000"/>
        </w:rPr>
        <w:lastRenderedPageBreak/>
        <w:t xml:space="preserve">by </w:t>
      </w:r>
      <w:smartTag w:uri="urn:schemas-microsoft-com:office:smarttags" w:element="country-region">
        <w:smartTag w:uri="urn:schemas-microsoft-com:office:smarttags" w:element="place">
          <w:r w:rsidR="00253137" w:rsidRPr="003C4E72">
            <w:rPr>
              <w:color w:val="000000"/>
            </w:rPr>
            <w:t>New Zealand</w:t>
          </w:r>
        </w:smartTag>
      </w:smartTag>
      <w:r w:rsidR="00253137" w:rsidRPr="003C4E72">
        <w:rPr>
          <w:color w:val="000000"/>
        </w:rPr>
        <w:t xml:space="preserve"> </w:t>
      </w:r>
      <w:r w:rsidRPr="003C4E72">
        <w:rPr>
          <w:color w:val="000000"/>
        </w:rPr>
        <w:t xml:space="preserve">and the </w:t>
      </w:r>
      <w:r w:rsidR="00253137" w:rsidRPr="003C4E72">
        <w:rPr>
          <w:color w:val="000000"/>
        </w:rPr>
        <w:t>European Union</w:t>
      </w:r>
      <w:r w:rsidRPr="003C4E72">
        <w:rPr>
          <w:color w:val="000000"/>
        </w:rPr>
        <w:t xml:space="preserve">) and the HIES. These have generated a stronger base of data on which to make policy decisions, although disappointingly neither </w:t>
      </w:r>
      <w:r w:rsidR="00253137" w:rsidRPr="003C4E72">
        <w:rPr>
          <w:color w:val="000000"/>
        </w:rPr>
        <w:t xml:space="preserve">collection </w:t>
      </w:r>
      <w:r w:rsidRPr="003C4E72">
        <w:rPr>
          <w:color w:val="000000"/>
        </w:rPr>
        <w:t xml:space="preserve">produced much in the way of </w:t>
      </w:r>
      <w:r w:rsidR="00253137" w:rsidRPr="003C4E72">
        <w:rPr>
          <w:color w:val="000000"/>
        </w:rPr>
        <w:t>gender-</w:t>
      </w:r>
      <w:r w:rsidRPr="003C4E72">
        <w:rPr>
          <w:color w:val="000000"/>
        </w:rPr>
        <w:t>disaggregated data and associated insights into the different circumstances of men and women. The increasing capacity of the Statistics Office</w:t>
      </w:r>
      <w:r w:rsidR="00253137" w:rsidRPr="003C4E72">
        <w:rPr>
          <w:color w:val="000000"/>
        </w:rPr>
        <w:t>—</w:t>
      </w:r>
      <w:r w:rsidRPr="003C4E72">
        <w:rPr>
          <w:color w:val="000000"/>
        </w:rPr>
        <w:t>demonstrated through its participation on a consultancy basis in a number of recent smaller sector-specific surveys</w:t>
      </w:r>
      <w:r w:rsidR="00253137" w:rsidRPr="003C4E72">
        <w:rPr>
          <w:color w:val="000000"/>
        </w:rPr>
        <w:t>—</w:t>
      </w:r>
      <w:r w:rsidRPr="003C4E72">
        <w:rPr>
          <w:color w:val="000000"/>
        </w:rPr>
        <w:t xml:space="preserve">provides confidence that the 2009 Population Census will be successfully conducted, although overall capacity is still limited. It is anticipated that </w:t>
      </w:r>
      <w:smartTag w:uri="urn:schemas-microsoft-com:office:smarttags" w:element="country-region">
        <w:smartTag w:uri="urn:schemas-microsoft-com:office:smarttags" w:element="place">
          <w:r w:rsidRPr="003C4E72">
            <w:rPr>
              <w:color w:val="000000"/>
            </w:rPr>
            <w:t>Australia</w:t>
          </w:r>
        </w:smartTag>
      </w:smartTag>
      <w:r w:rsidRPr="003C4E72">
        <w:rPr>
          <w:color w:val="000000"/>
        </w:rPr>
        <w:t xml:space="preserve"> will provide substantial assistance for the preparation and implementation of the </w:t>
      </w:r>
      <w:r w:rsidR="00C767E2" w:rsidRPr="003C4E72">
        <w:rPr>
          <w:color w:val="000000"/>
        </w:rPr>
        <w:t>census</w:t>
      </w:r>
      <w:r w:rsidRPr="003C4E72">
        <w:rPr>
          <w:color w:val="000000"/>
        </w:rPr>
        <w:t xml:space="preserve">. </w:t>
      </w:r>
    </w:p>
    <w:p w:rsidR="006D7951" w:rsidRPr="003C4E72" w:rsidRDefault="006D7951" w:rsidP="00D8764E">
      <w:pPr>
        <w:pStyle w:val="BodyText"/>
        <w:rPr>
          <w:color w:val="000000"/>
        </w:rPr>
      </w:pPr>
      <w:r w:rsidRPr="003C4E72">
        <w:rPr>
          <w:color w:val="000000"/>
        </w:rPr>
        <w:t xml:space="preserve">Policy decisions on a number of important issues will be better informed as a result of Australian support for analytical work </w:t>
      </w:r>
      <w:r w:rsidR="00C767E2" w:rsidRPr="003C4E72">
        <w:rPr>
          <w:color w:val="000000"/>
        </w:rPr>
        <w:t>in 2007–08.</w:t>
      </w:r>
      <w:r w:rsidRPr="003C4E72">
        <w:rPr>
          <w:color w:val="000000"/>
        </w:rPr>
        <w:t xml:space="preserve"> </w:t>
      </w:r>
    </w:p>
    <w:p w:rsidR="006D7951" w:rsidRPr="003C4E72" w:rsidRDefault="00C767E2" w:rsidP="001A2D14">
      <w:pPr>
        <w:pStyle w:val="ListBullet"/>
      </w:pPr>
      <w:r w:rsidRPr="003C4E72">
        <w:t>The e</w:t>
      </w:r>
      <w:r w:rsidR="006D7951" w:rsidRPr="003C4E72">
        <w:t xml:space="preserve">stablishment of the Utilities Regulatory Authority, with support from </w:t>
      </w:r>
      <w:smartTag w:uri="urn:schemas-microsoft-com:office:smarttags" w:element="country-region">
        <w:smartTag w:uri="urn:schemas-microsoft-com:office:smarttags" w:element="place">
          <w:r w:rsidR="006D7951" w:rsidRPr="003C4E72">
            <w:t>Australia</w:t>
          </w:r>
        </w:smartTag>
      </w:smartTag>
      <w:r w:rsidR="006D7951" w:rsidRPr="003C4E72">
        <w:t xml:space="preserve"> and the World Bank, created an institution responsible for regulating the power sector, with the aim of ensuring prices are fair and power is widely available. High prices and poor access to power are key development issues for </w:t>
      </w:r>
      <w:smartTag w:uri="urn:schemas-microsoft-com:office:smarttags" w:element="country-region">
        <w:smartTag w:uri="urn:schemas-microsoft-com:office:smarttags" w:element="place">
          <w:r w:rsidR="006D7951" w:rsidRPr="003C4E72">
            <w:t>Vanuatu</w:t>
          </w:r>
        </w:smartTag>
      </w:smartTag>
      <w:r w:rsidR="006D7951" w:rsidRPr="003C4E72">
        <w:t>.</w:t>
      </w:r>
    </w:p>
    <w:p w:rsidR="006D7951" w:rsidRPr="003C4E72" w:rsidRDefault="006D7951" w:rsidP="001A2D14">
      <w:pPr>
        <w:pStyle w:val="ListBullet"/>
      </w:pPr>
      <w:r w:rsidRPr="003C4E72">
        <w:t>A review of the copra industry</w:t>
      </w:r>
      <w:r w:rsidR="00C767E2" w:rsidRPr="003C4E72">
        <w:t>—</w:t>
      </w:r>
      <w:r w:rsidRPr="003C4E72">
        <w:t xml:space="preserve">a crucial industry for the majority of rural </w:t>
      </w:r>
      <w:proofErr w:type="spellStart"/>
      <w:r w:rsidRPr="003C4E72">
        <w:t>ni</w:t>
      </w:r>
      <w:proofErr w:type="spellEnd"/>
      <w:r w:rsidRPr="003C4E72">
        <w:t>-Vanuatu</w:t>
      </w:r>
      <w:r w:rsidR="00C767E2" w:rsidRPr="003C4E72">
        <w:t>—</w:t>
      </w:r>
      <w:r w:rsidRPr="003C4E72">
        <w:t>and associated commodity marketing arrangements recommends the abolition of the Vanuatu Commodities Marketing Board and other reforms to the industry</w:t>
      </w:r>
      <w:r w:rsidR="00C767E2" w:rsidRPr="003C4E72">
        <w:t>.</w:t>
      </w:r>
    </w:p>
    <w:p w:rsidR="006D7951" w:rsidRPr="003C4E72" w:rsidRDefault="006D7951" w:rsidP="001A2D14">
      <w:pPr>
        <w:pStyle w:val="ListBullet"/>
      </w:pPr>
      <w:r w:rsidRPr="003C4E72">
        <w:t xml:space="preserve">Analysis by the International Finance Corporation of Air </w:t>
      </w:r>
      <w:smartTag w:uri="urn:schemas-microsoft-com:office:smarttags" w:element="country-region">
        <w:smartTag w:uri="urn:schemas-microsoft-com:office:smarttags" w:element="place">
          <w:r w:rsidRPr="003C4E72">
            <w:t>Vanuatu</w:t>
          </w:r>
        </w:smartTag>
      </w:smartTag>
      <w:r w:rsidRPr="003C4E72">
        <w:t>’s international and domestic business is intended to</w:t>
      </w:r>
      <w:r w:rsidR="005421EA" w:rsidRPr="003C4E72">
        <w:t xml:space="preserve"> inform a decision by the Government of Vanuatu regarding</w:t>
      </w:r>
      <w:r w:rsidRPr="003C4E72">
        <w:t xml:space="preserve"> the partial sale of the airline and </w:t>
      </w:r>
      <w:r w:rsidR="00C767E2" w:rsidRPr="003C4E72">
        <w:t xml:space="preserve">the </w:t>
      </w:r>
      <w:r w:rsidRPr="003C4E72">
        <w:t>introduction of international management expertise</w:t>
      </w:r>
      <w:r w:rsidR="00C767E2" w:rsidRPr="003C4E72">
        <w:t>.</w:t>
      </w:r>
    </w:p>
    <w:p w:rsidR="006D7951" w:rsidRPr="003C4E72" w:rsidRDefault="006D7951" w:rsidP="001A2D14">
      <w:pPr>
        <w:pStyle w:val="ListBullet"/>
      </w:pPr>
      <w:r w:rsidRPr="003C4E72">
        <w:t xml:space="preserve">Analysis of the </w:t>
      </w:r>
      <w:proofErr w:type="spellStart"/>
      <w:r w:rsidRPr="003C4E72">
        <w:t>Luganville</w:t>
      </w:r>
      <w:proofErr w:type="spellEnd"/>
      <w:r w:rsidRPr="003C4E72">
        <w:t xml:space="preserve"> Concession Agreement with current electricity supplier </w:t>
      </w:r>
      <w:proofErr w:type="spellStart"/>
      <w:r w:rsidRPr="003C4E72">
        <w:t>Unelco</w:t>
      </w:r>
      <w:proofErr w:type="spellEnd"/>
      <w:r w:rsidRPr="003C4E72">
        <w:t xml:space="preserve"> led to </w:t>
      </w:r>
      <w:r w:rsidR="00CE2C5F" w:rsidRPr="003C4E72">
        <w:t xml:space="preserve">the government </w:t>
      </w:r>
      <w:r w:rsidRPr="003C4E72">
        <w:t xml:space="preserve">decision to go to open tender when the concession expires in 2010, potentially introducing competition in the power sector. This </w:t>
      </w:r>
      <w:r w:rsidR="00E32213" w:rsidRPr="003C4E72">
        <w:t xml:space="preserve">is </w:t>
      </w:r>
      <w:r w:rsidRPr="003C4E72">
        <w:t xml:space="preserve">likely to lead to reductions in power tariffs, currently among the highest in the world. It would also open the way to including water supply in the concession (currently managed by </w:t>
      </w:r>
      <w:r w:rsidR="00E32213" w:rsidRPr="003C4E72">
        <w:t>government</w:t>
      </w:r>
      <w:r w:rsidRPr="003C4E72">
        <w:t xml:space="preserve">), in line with arrangements in Port Vila and leading to a more effective service. </w:t>
      </w:r>
    </w:p>
    <w:p w:rsidR="006D7951" w:rsidRPr="003C4E72" w:rsidRDefault="006D7951" w:rsidP="00D8764E">
      <w:pPr>
        <w:pStyle w:val="BodyText"/>
        <w:rPr>
          <w:color w:val="000000"/>
        </w:rPr>
      </w:pPr>
      <w:r w:rsidRPr="003C4E72">
        <w:rPr>
          <w:color w:val="000000"/>
        </w:rPr>
        <w:t xml:space="preserve">Apart from the work on the </w:t>
      </w:r>
      <w:r w:rsidR="00F77B5E" w:rsidRPr="003C4E72">
        <w:rPr>
          <w:color w:val="000000"/>
        </w:rPr>
        <w:t>Vanuatu Commodities Marketing Board</w:t>
      </w:r>
      <w:r w:rsidRPr="003C4E72">
        <w:rPr>
          <w:color w:val="000000"/>
        </w:rPr>
        <w:t xml:space="preserve">, there has been little progress towards initiating new support for the productive sectors (mainly agriculture). The agriculture sector continues to make an important contribution to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’s economy (16.9 per cent of </w:t>
      </w:r>
      <w:r w:rsidR="006C4754" w:rsidRPr="003C4E72">
        <w:rPr>
          <w:color w:val="000000"/>
        </w:rPr>
        <w:t xml:space="preserve">gross domestic product </w:t>
      </w:r>
      <w:r w:rsidRPr="003C4E72">
        <w:rPr>
          <w:color w:val="000000"/>
        </w:rPr>
        <w:t>in 2006</w:t>
      </w:r>
      <w:r w:rsidR="006C4754" w:rsidRPr="003C4E72">
        <w:rPr>
          <w:color w:val="000000"/>
        </w:rPr>
        <w:t>—</w:t>
      </w:r>
      <w:r w:rsidRPr="003C4E72">
        <w:rPr>
          <w:color w:val="000000"/>
        </w:rPr>
        <w:t xml:space="preserve">the most recent data). It is particularly crucial to rural livelihoods. </w:t>
      </w:r>
    </w:p>
    <w:p w:rsidR="006D7951" w:rsidRPr="003C4E72" w:rsidRDefault="006D7951" w:rsidP="00D8764E">
      <w:pPr>
        <w:pStyle w:val="BodyText"/>
        <w:rPr>
          <w:color w:val="000000"/>
        </w:rPr>
      </w:pPr>
      <w:r w:rsidRPr="003C4E72">
        <w:rPr>
          <w:color w:val="000000"/>
        </w:rPr>
        <w:t xml:space="preserve">There is still some way to go to understand the gender dimensions of economic growth and private sector development in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Planned gender and growth analysis by </w:t>
      </w:r>
      <w:r w:rsidR="006C4754" w:rsidRPr="003C4E72">
        <w:rPr>
          <w:color w:val="000000"/>
        </w:rPr>
        <w:t xml:space="preserve">the </w:t>
      </w:r>
      <w:r w:rsidRPr="003C4E72">
        <w:rPr>
          <w:color w:val="000000"/>
        </w:rPr>
        <w:t xml:space="preserve">GFG </w:t>
      </w:r>
      <w:r w:rsidR="006C4754" w:rsidRPr="003C4E72">
        <w:rPr>
          <w:color w:val="000000"/>
        </w:rPr>
        <w:t xml:space="preserve">program </w:t>
      </w:r>
      <w:r w:rsidRPr="003C4E72">
        <w:rPr>
          <w:color w:val="000000"/>
        </w:rPr>
        <w:t>has not been done, and has been postponed until 2009. However</w:t>
      </w:r>
      <w:r w:rsidR="006C4754" w:rsidRPr="003C4E72">
        <w:rPr>
          <w:color w:val="000000"/>
        </w:rPr>
        <w:t>,</w:t>
      </w:r>
      <w:r w:rsidRPr="003C4E72">
        <w:rPr>
          <w:color w:val="000000"/>
        </w:rPr>
        <w:t xml:space="preserve"> the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w:t>
      </w:r>
      <w:r w:rsidR="006C4754" w:rsidRPr="003C4E72">
        <w:rPr>
          <w:color w:val="000000"/>
        </w:rPr>
        <w:t xml:space="preserve">aid </w:t>
      </w:r>
      <w:r w:rsidRPr="003C4E72">
        <w:rPr>
          <w:color w:val="000000"/>
        </w:rPr>
        <w:t xml:space="preserve">program is participating in the </w:t>
      </w:r>
      <w:proofErr w:type="spellStart"/>
      <w:r w:rsidRPr="003C4E72">
        <w:rPr>
          <w:color w:val="000000"/>
        </w:rPr>
        <w:t>AusAID</w:t>
      </w:r>
      <w:proofErr w:type="spellEnd"/>
      <w:r w:rsidRPr="003C4E72">
        <w:rPr>
          <w:color w:val="000000"/>
        </w:rPr>
        <w:t xml:space="preserve"> partnership with the World Bank and its International Finance Corporation to undertake analysis for a report, </w:t>
      </w:r>
      <w:proofErr w:type="gramStart"/>
      <w:r w:rsidRPr="003C4E72">
        <w:rPr>
          <w:i/>
          <w:color w:val="000000"/>
        </w:rPr>
        <w:t>Doing</w:t>
      </w:r>
      <w:proofErr w:type="gramEnd"/>
      <w:r w:rsidRPr="003C4E72">
        <w:rPr>
          <w:i/>
          <w:color w:val="000000"/>
        </w:rPr>
        <w:t xml:space="preserve"> </w:t>
      </w:r>
      <w:r w:rsidR="006C4754" w:rsidRPr="003C4E72">
        <w:rPr>
          <w:i/>
          <w:color w:val="000000"/>
        </w:rPr>
        <w:t xml:space="preserve">business—women in the </w:t>
      </w:r>
      <w:r w:rsidRPr="003C4E72">
        <w:rPr>
          <w:i/>
          <w:color w:val="000000"/>
        </w:rPr>
        <w:t>Pacific</w:t>
      </w:r>
      <w:r w:rsidRPr="003C4E72">
        <w:rPr>
          <w:color w:val="000000"/>
        </w:rPr>
        <w:t>. The report forms a critical analytic</w:t>
      </w:r>
      <w:r w:rsidR="006C4754" w:rsidRPr="003C4E72">
        <w:rPr>
          <w:color w:val="000000"/>
        </w:rPr>
        <w:t>al</w:t>
      </w:r>
      <w:r w:rsidRPr="003C4E72">
        <w:rPr>
          <w:color w:val="000000"/>
        </w:rPr>
        <w:t xml:space="preserve"> tool for </w:t>
      </w:r>
      <w:proofErr w:type="spellStart"/>
      <w:r w:rsidRPr="003C4E72">
        <w:rPr>
          <w:color w:val="000000"/>
        </w:rPr>
        <w:t>AusAID’s</w:t>
      </w:r>
      <w:proofErr w:type="spellEnd"/>
      <w:r w:rsidRPr="003C4E72">
        <w:rPr>
          <w:color w:val="000000"/>
        </w:rPr>
        <w:t xml:space="preserve"> </w:t>
      </w:r>
      <w:r w:rsidRPr="003C4E72">
        <w:rPr>
          <w:color w:val="000000"/>
        </w:rPr>
        <w:lastRenderedPageBreak/>
        <w:t xml:space="preserve">Pacific Women and Private Sector Development </w:t>
      </w:r>
      <w:r w:rsidR="006C4754" w:rsidRPr="003C4E72">
        <w:rPr>
          <w:color w:val="000000"/>
        </w:rPr>
        <w:t>Program</w:t>
      </w:r>
      <w:r w:rsidRPr="003C4E72">
        <w:rPr>
          <w:color w:val="000000"/>
        </w:rPr>
        <w:t xml:space="preserve">, which will guide private sector development frameworks in </w:t>
      </w:r>
      <w:proofErr w:type="spellStart"/>
      <w:r w:rsidRPr="003C4E72">
        <w:rPr>
          <w:color w:val="000000"/>
        </w:rPr>
        <w:t>AusAID</w:t>
      </w:r>
      <w:proofErr w:type="spellEnd"/>
      <w:r w:rsidRPr="003C4E72">
        <w:rPr>
          <w:color w:val="000000"/>
        </w:rPr>
        <w:t xml:space="preserve"> country strategies and assist in developing programs of reform and support that assist women to benefit more equitably from improvements in the business</w:t>
      </w:r>
      <w:r w:rsidR="006C4754" w:rsidRPr="003C4E72">
        <w:rPr>
          <w:color w:val="000000"/>
        </w:rPr>
        <w:t>-</w:t>
      </w:r>
      <w:r w:rsidRPr="003C4E72">
        <w:rPr>
          <w:color w:val="000000"/>
        </w:rPr>
        <w:t xml:space="preserve">enabling environment. </w:t>
      </w:r>
    </w:p>
    <w:p w:rsidR="006D7951" w:rsidRPr="003C4E72" w:rsidRDefault="006D7951" w:rsidP="00D8764E">
      <w:pPr>
        <w:pStyle w:val="BodyText"/>
        <w:rPr>
          <w:color w:val="000000"/>
        </w:rPr>
      </w:pPr>
      <w:r w:rsidRPr="003C4E72">
        <w:rPr>
          <w:color w:val="000000"/>
        </w:rPr>
        <w:t xml:space="preserve">The coming year will see continuing expansion of work towards this objective. The mid-term review of the </w:t>
      </w:r>
      <w:r w:rsidR="006C4754" w:rsidRPr="003C4E72">
        <w:rPr>
          <w:color w:val="000000"/>
        </w:rPr>
        <w:t xml:space="preserve">country strategy </w:t>
      </w:r>
      <w:r w:rsidRPr="003C4E72">
        <w:rPr>
          <w:color w:val="000000"/>
        </w:rPr>
        <w:t xml:space="preserve">also recommended greater attention be directed towards this objective. </w:t>
      </w:r>
      <w:r w:rsidR="00B31DFD" w:rsidRPr="003C4E72">
        <w:rPr>
          <w:color w:val="000000"/>
        </w:rPr>
        <w:t>P</w:t>
      </w:r>
      <w:r w:rsidRPr="003C4E72">
        <w:rPr>
          <w:color w:val="000000"/>
        </w:rPr>
        <w:t>hase</w:t>
      </w:r>
      <w:r w:rsidR="00B31DFD" w:rsidRPr="003C4E72">
        <w:rPr>
          <w:color w:val="000000"/>
        </w:rPr>
        <w:t> 2</w:t>
      </w:r>
      <w:r w:rsidRPr="003C4E72">
        <w:rPr>
          <w:color w:val="000000"/>
        </w:rPr>
        <w:t xml:space="preserve"> of the TVET </w:t>
      </w:r>
      <w:r w:rsidR="006C4754" w:rsidRPr="003C4E72">
        <w:rPr>
          <w:color w:val="000000"/>
        </w:rPr>
        <w:t xml:space="preserve">Strengthening </w:t>
      </w:r>
      <w:r w:rsidRPr="003C4E72">
        <w:rPr>
          <w:color w:val="000000"/>
        </w:rPr>
        <w:t>Program will target private sector development</w:t>
      </w:r>
      <w:r w:rsidR="00B31DFD" w:rsidRPr="003C4E72">
        <w:rPr>
          <w:color w:val="000000"/>
        </w:rPr>
        <w:t>,</w:t>
      </w:r>
      <w:r w:rsidRPr="003C4E72">
        <w:rPr>
          <w:color w:val="000000"/>
        </w:rPr>
        <w:t xml:space="preserve"> focus</w:t>
      </w:r>
      <w:r w:rsidR="00B31DFD" w:rsidRPr="003C4E72">
        <w:rPr>
          <w:color w:val="000000"/>
        </w:rPr>
        <w:t>ing</w:t>
      </w:r>
      <w:r w:rsidRPr="003C4E72">
        <w:rPr>
          <w:color w:val="000000"/>
        </w:rPr>
        <w:t xml:space="preserve"> on small business development in the provinces and stronger links between training providers and the private sector. </w:t>
      </w:r>
      <w:smartTag w:uri="urn:schemas-microsoft-com:office:smarttags" w:element="country-region">
        <w:r w:rsidRPr="003C4E72">
          <w:rPr>
            <w:color w:val="000000"/>
          </w:rPr>
          <w:t>Australia</w:t>
        </w:r>
      </w:smartTag>
      <w:r w:rsidRPr="003C4E72">
        <w:rPr>
          <w:color w:val="000000"/>
        </w:rPr>
        <w:t xml:space="preserve"> is also developing a</w:t>
      </w:r>
      <w:r w:rsidR="00723E7A" w:rsidRPr="003C4E72">
        <w:rPr>
          <w:color w:val="000000"/>
        </w:rPr>
        <w:t>n</w:t>
      </w:r>
      <w:r w:rsidRPr="003C4E72">
        <w:rPr>
          <w:color w:val="000000"/>
        </w:rPr>
        <w:t xml:space="preserve"> infrastructure initiative in response to a request from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to assist with a substantial shortfall in the capacity of the Millennium Challenge Corporation to implement its portfolio of projects. Infrastructure has been long</w:t>
      </w:r>
      <w:r w:rsidR="00723E7A" w:rsidRPr="003C4E72">
        <w:rPr>
          <w:color w:val="000000"/>
        </w:rPr>
        <w:t xml:space="preserve"> </w:t>
      </w:r>
      <w:r w:rsidRPr="003C4E72">
        <w:rPr>
          <w:color w:val="000000"/>
        </w:rPr>
        <w:t xml:space="preserve">recognised as a constraint in </w:t>
      </w:r>
      <w:smartTag w:uri="urn:schemas-microsoft-com:office:smarttags" w:element="country-region">
        <w:smartTag w:uri="urn:schemas-microsoft-com:office:smarttags" w:element="place">
          <w:r w:rsidRPr="003C4E72">
            <w:rPr>
              <w:color w:val="000000"/>
            </w:rPr>
            <w:t>Vanuatu</w:t>
          </w:r>
        </w:smartTag>
      </w:smartTag>
      <w:r w:rsidR="00723E7A" w:rsidRPr="003C4E72">
        <w:rPr>
          <w:color w:val="000000"/>
        </w:rPr>
        <w:t>—</w:t>
      </w:r>
      <w:r w:rsidRPr="003C4E72">
        <w:rPr>
          <w:color w:val="000000"/>
        </w:rPr>
        <w:t>to economic activity, service delivery</w:t>
      </w:r>
      <w:r w:rsidR="00723E7A" w:rsidRPr="003C4E72">
        <w:rPr>
          <w:color w:val="000000"/>
        </w:rPr>
        <w:t>,</w:t>
      </w:r>
      <w:r w:rsidRPr="003C4E72">
        <w:rPr>
          <w:color w:val="000000"/>
        </w:rPr>
        <w:t xml:space="preserve"> and social and family contact. While design work is ongoing, the initiative is likely to reflect early analysis</w:t>
      </w:r>
      <w:r w:rsidR="00723E7A" w:rsidRPr="003C4E72">
        <w:rPr>
          <w:color w:val="000000"/>
        </w:rPr>
        <w:t>,</w:t>
      </w:r>
      <w:r w:rsidRPr="003C4E72">
        <w:rPr>
          <w:color w:val="000000"/>
        </w:rPr>
        <w:t xml:space="preserve"> which suggests that the most pressing need is for a long-term partnership and investment program to strengthen the management, rehabilitation and maintenance of transport infrastructure in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w:t>
      </w:r>
    </w:p>
    <w:p w:rsidR="006D7951" w:rsidRPr="003C4E72" w:rsidRDefault="006D7951" w:rsidP="00D8764E">
      <w:pPr>
        <w:pStyle w:val="BodyText"/>
        <w:rPr>
          <w:color w:val="000000"/>
        </w:rPr>
      </w:pPr>
      <w:r w:rsidRPr="003C4E72">
        <w:rPr>
          <w:color w:val="000000"/>
        </w:rPr>
        <w:t xml:space="preserve">Difficulties in the agriculture sector and the lack of progress in targeting women and young people are weakness in </w:t>
      </w:r>
      <w:r w:rsidR="00723E7A" w:rsidRPr="003C4E72">
        <w:rPr>
          <w:color w:val="000000"/>
        </w:rPr>
        <w:t xml:space="preserve">the </w:t>
      </w:r>
      <w:r w:rsidRPr="003C4E72">
        <w:rPr>
          <w:color w:val="000000"/>
        </w:rPr>
        <w:t xml:space="preserve">results towards </w:t>
      </w:r>
      <w:r w:rsidR="00723E7A" w:rsidRPr="003C4E72">
        <w:rPr>
          <w:color w:val="000000"/>
        </w:rPr>
        <w:t xml:space="preserve">achieving </w:t>
      </w:r>
      <w:r w:rsidRPr="003C4E72">
        <w:rPr>
          <w:color w:val="000000"/>
        </w:rPr>
        <w:t>this objective. However</w:t>
      </w:r>
      <w:r w:rsidR="00723E7A" w:rsidRPr="003C4E72">
        <w:rPr>
          <w:color w:val="000000"/>
        </w:rPr>
        <w:t>,</w:t>
      </w:r>
      <w:r w:rsidRPr="003C4E72">
        <w:rPr>
          <w:color w:val="000000"/>
        </w:rPr>
        <w:t xml:space="preserve"> progress towards this objective is rated </w:t>
      </w:r>
      <w:r w:rsidR="00723E7A" w:rsidRPr="003C4E72">
        <w:rPr>
          <w:color w:val="000000"/>
        </w:rPr>
        <w:t>‘g</w:t>
      </w:r>
      <w:r w:rsidRPr="003C4E72">
        <w:rPr>
          <w:color w:val="000000"/>
        </w:rPr>
        <w:t>reen</w:t>
      </w:r>
      <w:r w:rsidR="00723E7A" w:rsidRPr="003C4E72">
        <w:rPr>
          <w:color w:val="000000"/>
        </w:rPr>
        <w:t>’</w:t>
      </w:r>
      <w:r w:rsidRPr="003C4E72">
        <w:rPr>
          <w:color w:val="000000"/>
        </w:rPr>
        <w:t xml:space="preserve">, reflecting the notable achievements made in recent months, the continuing positive environment for reform (despite some risks), and the range of initiatives coming on stream in </w:t>
      </w:r>
      <w:r w:rsidR="00723E7A" w:rsidRPr="003C4E72">
        <w:rPr>
          <w:color w:val="000000"/>
        </w:rPr>
        <w:t>2008–09</w:t>
      </w:r>
      <w:r w:rsidRPr="003C4E72">
        <w:rPr>
          <w:color w:val="000000"/>
        </w:rPr>
        <w:t xml:space="preserve">. </w:t>
      </w:r>
    </w:p>
    <w:p w:rsidR="006D7951" w:rsidRPr="003C4E72" w:rsidRDefault="006D7951" w:rsidP="00D8764E">
      <w:pPr>
        <w:pStyle w:val="Heading3nonumber"/>
        <w:rPr>
          <w:color w:val="000000"/>
        </w:rPr>
      </w:pPr>
      <w:r w:rsidRPr="003C4E72">
        <w:rPr>
          <w:color w:val="000000"/>
        </w:rPr>
        <w:t>Estimated expenditure</w:t>
      </w:r>
    </w:p>
    <w:p w:rsidR="006D7951" w:rsidRPr="003C4E72" w:rsidRDefault="006D7951" w:rsidP="00D8764E">
      <w:pPr>
        <w:pStyle w:val="BodyText"/>
        <w:rPr>
          <w:color w:val="000000"/>
        </w:rPr>
      </w:pPr>
      <w:r w:rsidRPr="003C4E72">
        <w:rPr>
          <w:color w:val="000000"/>
        </w:rPr>
        <w:t xml:space="preserve">Approximately 10 per cent </w:t>
      </w:r>
      <w:r w:rsidR="00F406CB" w:rsidRPr="003C4E72">
        <w:rPr>
          <w:color w:val="000000"/>
        </w:rPr>
        <w:t xml:space="preserve">($2.8 million) </w:t>
      </w:r>
      <w:r w:rsidRPr="003C4E72">
        <w:rPr>
          <w:color w:val="000000"/>
        </w:rPr>
        <w:t xml:space="preserve">of the bilateral program </w:t>
      </w:r>
      <w:r w:rsidR="00723E7A" w:rsidRPr="003C4E72">
        <w:rPr>
          <w:color w:val="000000"/>
        </w:rPr>
        <w:t>was</w:t>
      </w:r>
      <w:r w:rsidRPr="003C4E72">
        <w:rPr>
          <w:color w:val="000000"/>
        </w:rPr>
        <w:t xml:space="preserve"> spent on this objective in 2007–08.</w:t>
      </w:r>
    </w:p>
    <w:p w:rsidR="006D7951" w:rsidRPr="003C4E72" w:rsidRDefault="006D7951" w:rsidP="001F6415">
      <w:pPr>
        <w:pStyle w:val="BodyText"/>
        <w:rPr>
          <w:color w:val="000000"/>
        </w:rPr>
        <w:sectPr w:rsidR="006D7951" w:rsidRPr="003C4E72" w:rsidSect="00EA7050">
          <w:headerReference w:type="even" r:id="rId37"/>
          <w:headerReference w:type="default" r:id="rId38"/>
          <w:footerReference w:type="even" r:id="rId39"/>
          <w:footerReference w:type="default" r:id="rId40"/>
          <w:pgSz w:w="11907" w:h="16840" w:code="9"/>
          <w:pgMar w:top="2268" w:right="1985" w:bottom="1247" w:left="1985" w:header="567" w:footer="567" w:gutter="0"/>
          <w:cols w:space="720"/>
        </w:sectPr>
      </w:pPr>
    </w:p>
    <w:p w:rsidR="006D7951" w:rsidRPr="003C4E72" w:rsidRDefault="006D7951" w:rsidP="00F73446">
      <w:pPr>
        <w:pStyle w:val="Heading1nonumber"/>
        <w:rPr>
          <w:color w:val="000000"/>
        </w:rPr>
      </w:pPr>
      <w:bookmarkStart w:id="50" w:name="_Toc360804569"/>
      <w:r w:rsidRPr="003C4E72">
        <w:rPr>
          <w:color w:val="000000"/>
        </w:rPr>
        <w:lastRenderedPageBreak/>
        <w:t xml:space="preserve">What is the quality of </w:t>
      </w:r>
      <w:proofErr w:type="spellStart"/>
      <w:r w:rsidR="00E46801" w:rsidRPr="003C4E72">
        <w:rPr>
          <w:color w:val="000000"/>
        </w:rPr>
        <w:t>AusAID</w:t>
      </w:r>
      <w:proofErr w:type="spellEnd"/>
      <w:r w:rsidRPr="003C4E72">
        <w:rPr>
          <w:color w:val="000000"/>
        </w:rPr>
        <w:t xml:space="preserve"> activities</w:t>
      </w:r>
      <w:r w:rsidR="00E46801" w:rsidRPr="003C4E72">
        <w:rPr>
          <w:color w:val="000000"/>
        </w:rPr>
        <w:t xml:space="preserve"> in </w:t>
      </w:r>
      <w:smartTag w:uri="urn:schemas-microsoft-com:office:smarttags" w:element="country-region">
        <w:smartTag w:uri="urn:schemas-microsoft-com:office:smarttags" w:element="place">
          <w:r w:rsidR="00E46801" w:rsidRPr="003C4E72">
            <w:rPr>
              <w:color w:val="000000"/>
            </w:rPr>
            <w:t>Vanuatu</w:t>
          </w:r>
        </w:smartTag>
      </w:smartTag>
      <w:r w:rsidRPr="003C4E72">
        <w:rPr>
          <w:color w:val="000000"/>
        </w:rPr>
        <w:t>?</w:t>
      </w:r>
      <w:bookmarkEnd w:id="50"/>
    </w:p>
    <w:p w:rsidR="00BE5429" w:rsidRPr="003C4E72" w:rsidRDefault="00BE5429" w:rsidP="00BE5429">
      <w:pPr>
        <w:pStyle w:val="Heading2nonumber"/>
        <w:rPr>
          <w:color w:val="000000"/>
        </w:rPr>
      </w:pPr>
      <w:bookmarkStart w:id="51" w:name="_Toc360804570"/>
      <w:r w:rsidRPr="003C4E72">
        <w:rPr>
          <w:color w:val="000000"/>
        </w:rPr>
        <w:t>Overview</w:t>
      </w:r>
      <w:bookmarkEnd w:id="51"/>
    </w:p>
    <w:p w:rsidR="006D7951" w:rsidRPr="003C4E72" w:rsidRDefault="006D7951" w:rsidP="00C161C2">
      <w:pPr>
        <w:pStyle w:val="BodyText"/>
        <w:rPr>
          <w:color w:val="000000"/>
        </w:rPr>
      </w:pPr>
      <w:r w:rsidRPr="003C4E72">
        <w:rPr>
          <w:color w:val="000000"/>
        </w:rPr>
        <w:t xml:space="preserve">The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program rated more than 80 per cent of the bilateral portfolio for </w:t>
      </w:r>
      <w:r w:rsidR="000E3014" w:rsidRPr="003C4E72">
        <w:rPr>
          <w:color w:val="000000"/>
        </w:rPr>
        <w:t xml:space="preserve">quality </w:t>
      </w:r>
      <w:r w:rsidR="00F406CB" w:rsidRPr="003C4E72">
        <w:rPr>
          <w:color w:val="000000"/>
        </w:rPr>
        <w:t xml:space="preserve">at </w:t>
      </w:r>
      <w:r w:rsidR="000E3014" w:rsidRPr="003C4E72">
        <w:rPr>
          <w:color w:val="000000"/>
        </w:rPr>
        <w:t xml:space="preserve">implementation </w:t>
      </w:r>
      <w:r w:rsidRPr="003C4E72">
        <w:rPr>
          <w:color w:val="000000"/>
        </w:rPr>
        <w:t xml:space="preserve">in March 2008. In the period since the </w:t>
      </w:r>
      <w:r w:rsidR="000E3014" w:rsidRPr="003C4E72">
        <w:rPr>
          <w:color w:val="000000"/>
        </w:rPr>
        <w:t xml:space="preserve">program performance update </w:t>
      </w:r>
      <w:r w:rsidRPr="003C4E72">
        <w:rPr>
          <w:color w:val="000000"/>
        </w:rPr>
        <w:t xml:space="preserve">in 2007, </w:t>
      </w:r>
      <w:proofErr w:type="spellStart"/>
      <w:r w:rsidRPr="003C4E72">
        <w:rPr>
          <w:color w:val="000000"/>
        </w:rPr>
        <w:t>AusAID’s</w:t>
      </w:r>
      <w:proofErr w:type="spellEnd"/>
      <w:r w:rsidRPr="003C4E72">
        <w:rPr>
          <w:color w:val="000000"/>
        </w:rPr>
        <w:t xml:space="preserve"> quality reporting system has developed markedly. The ratings of initiatives are therefore considered more robust this year, </w:t>
      </w:r>
      <w:r w:rsidR="00F73446" w:rsidRPr="003C4E72">
        <w:rPr>
          <w:color w:val="000000"/>
        </w:rPr>
        <w:t xml:space="preserve">which </w:t>
      </w:r>
      <w:r w:rsidRPr="003C4E72">
        <w:rPr>
          <w:color w:val="000000"/>
        </w:rPr>
        <w:t>means that year-to-year comparisons are primarily indicative.</w:t>
      </w:r>
    </w:p>
    <w:p w:rsidR="003378E7" w:rsidRPr="003C4E72" w:rsidRDefault="006D7951" w:rsidP="001F6415">
      <w:pPr>
        <w:pStyle w:val="BodyText"/>
        <w:rPr>
          <w:color w:val="000000"/>
          <w:spacing w:val="-2"/>
        </w:rPr>
      </w:pPr>
      <w:r w:rsidRPr="003C4E72">
        <w:rPr>
          <w:color w:val="000000"/>
          <w:spacing w:val="-2"/>
        </w:rPr>
        <w:t>Of the 1</w:t>
      </w:r>
      <w:r w:rsidR="000E2896" w:rsidRPr="003C4E72">
        <w:rPr>
          <w:color w:val="000000"/>
          <w:spacing w:val="-2"/>
        </w:rPr>
        <w:t>5</w:t>
      </w:r>
      <w:r w:rsidRPr="003C4E72">
        <w:rPr>
          <w:color w:val="000000"/>
          <w:spacing w:val="-2"/>
        </w:rPr>
        <w:t xml:space="preserve"> initiatives rated for quality, </w:t>
      </w:r>
      <w:r w:rsidR="001554BF" w:rsidRPr="003C4E72">
        <w:rPr>
          <w:color w:val="000000"/>
          <w:spacing w:val="-2"/>
        </w:rPr>
        <w:t>all</w:t>
      </w:r>
      <w:r w:rsidRPr="003C4E72">
        <w:rPr>
          <w:color w:val="000000"/>
          <w:spacing w:val="-2"/>
        </w:rPr>
        <w:t xml:space="preserve"> </w:t>
      </w:r>
      <w:r w:rsidR="00F73446" w:rsidRPr="003C4E72">
        <w:rPr>
          <w:color w:val="000000"/>
          <w:spacing w:val="-2"/>
        </w:rPr>
        <w:t xml:space="preserve">were </w:t>
      </w:r>
      <w:r w:rsidRPr="003C4E72">
        <w:rPr>
          <w:color w:val="000000"/>
          <w:spacing w:val="-2"/>
        </w:rPr>
        <w:t xml:space="preserve">satisfactory in their implementation progress and </w:t>
      </w:r>
      <w:r w:rsidR="001554BF" w:rsidRPr="003C4E72">
        <w:rPr>
          <w:color w:val="000000"/>
          <w:spacing w:val="-2"/>
        </w:rPr>
        <w:t>93</w:t>
      </w:r>
      <w:r w:rsidRPr="003C4E72">
        <w:rPr>
          <w:color w:val="000000"/>
          <w:spacing w:val="-2"/>
        </w:rPr>
        <w:t xml:space="preserve"> per cent </w:t>
      </w:r>
      <w:r w:rsidR="00F73446" w:rsidRPr="003C4E72">
        <w:rPr>
          <w:color w:val="000000"/>
          <w:spacing w:val="-2"/>
        </w:rPr>
        <w:t xml:space="preserve">were satisfactory </w:t>
      </w:r>
      <w:r w:rsidRPr="003C4E72">
        <w:rPr>
          <w:color w:val="000000"/>
          <w:spacing w:val="-2"/>
        </w:rPr>
        <w:t xml:space="preserve">in their progress towards achieving objectives. There </w:t>
      </w:r>
      <w:r w:rsidR="00F73446" w:rsidRPr="003C4E72">
        <w:rPr>
          <w:color w:val="000000"/>
          <w:spacing w:val="-2"/>
        </w:rPr>
        <w:t>was</w:t>
      </w:r>
      <w:r w:rsidRPr="003C4E72">
        <w:rPr>
          <w:color w:val="000000"/>
          <w:spacing w:val="-2"/>
        </w:rPr>
        <w:t xml:space="preserve"> improvement in monitoring and evaluation </w:t>
      </w:r>
      <w:r w:rsidR="000E3014" w:rsidRPr="003C4E72">
        <w:rPr>
          <w:color w:val="000000"/>
          <w:spacing w:val="-2"/>
        </w:rPr>
        <w:t xml:space="preserve">(M&amp;E) </w:t>
      </w:r>
      <w:r w:rsidRPr="003C4E72">
        <w:rPr>
          <w:color w:val="000000"/>
          <w:spacing w:val="-2"/>
        </w:rPr>
        <w:t>in the aid program</w:t>
      </w:r>
      <w:r w:rsidR="000E3014" w:rsidRPr="003C4E72">
        <w:rPr>
          <w:color w:val="000000"/>
          <w:spacing w:val="-2"/>
        </w:rPr>
        <w:t>—</w:t>
      </w:r>
      <w:r w:rsidRPr="003C4E72">
        <w:rPr>
          <w:color w:val="000000"/>
          <w:spacing w:val="-2"/>
        </w:rPr>
        <w:t>marked</w:t>
      </w:r>
      <w:r w:rsidR="00F406CB" w:rsidRPr="003C4E72">
        <w:rPr>
          <w:color w:val="000000"/>
          <w:spacing w:val="-2"/>
        </w:rPr>
        <w:t>ly</w:t>
      </w:r>
      <w:r w:rsidRPr="003C4E72">
        <w:rPr>
          <w:color w:val="000000"/>
          <w:spacing w:val="-2"/>
        </w:rPr>
        <w:t xml:space="preserve"> weak across the board in 2007. This is reflected in the increase in initiatives judged</w:t>
      </w:r>
      <w:r w:rsidR="000E3014" w:rsidRPr="003C4E72">
        <w:rPr>
          <w:color w:val="000000"/>
          <w:spacing w:val="-2"/>
        </w:rPr>
        <w:t xml:space="preserve"> to be</w:t>
      </w:r>
      <w:r w:rsidRPr="003C4E72">
        <w:rPr>
          <w:color w:val="000000"/>
          <w:spacing w:val="-2"/>
        </w:rPr>
        <w:t xml:space="preserve"> </w:t>
      </w:r>
      <w:r w:rsidR="000E3014" w:rsidRPr="003C4E72">
        <w:rPr>
          <w:color w:val="000000"/>
          <w:spacing w:val="-2"/>
        </w:rPr>
        <w:t>‘</w:t>
      </w:r>
      <w:r w:rsidRPr="003C4E72">
        <w:rPr>
          <w:color w:val="000000"/>
          <w:spacing w:val="-2"/>
        </w:rPr>
        <w:t>satisfactory</w:t>
      </w:r>
      <w:r w:rsidR="000E3014" w:rsidRPr="003C4E72">
        <w:rPr>
          <w:color w:val="000000"/>
          <w:spacing w:val="-2"/>
        </w:rPr>
        <w:t>’</w:t>
      </w:r>
      <w:r w:rsidRPr="003C4E72">
        <w:rPr>
          <w:color w:val="000000"/>
          <w:spacing w:val="-2"/>
        </w:rPr>
        <w:t xml:space="preserve"> in M&amp;E, up from 46 per cent in 2007 to 8</w:t>
      </w:r>
      <w:r w:rsidR="001554BF" w:rsidRPr="003C4E72">
        <w:rPr>
          <w:color w:val="000000"/>
          <w:spacing w:val="-2"/>
        </w:rPr>
        <w:t>0</w:t>
      </w:r>
      <w:r w:rsidRPr="003C4E72">
        <w:rPr>
          <w:color w:val="000000"/>
          <w:spacing w:val="-2"/>
        </w:rPr>
        <w:t xml:space="preserve"> per cent in 2008. In some cases this was due to the development and implementation of new </w:t>
      </w:r>
      <w:r w:rsidR="00AC02BA" w:rsidRPr="003C4E72">
        <w:rPr>
          <w:color w:val="000000"/>
          <w:spacing w:val="-2"/>
        </w:rPr>
        <w:t>M&amp;E</w:t>
      </w:r>
      <w:r w:rsidRPr="003C4E72">
        <w:rPr>
          <w:color w:val="000000"/>
          <w:spacing w:val="-2"/>
        </w:rPr>
        <w:t xml:space="preserve"> frameworks (such as for the Legal Sector Strengthening Project); in others it was the preparation of a </w:t>
      </w:r>
      <w:r w:rsidR="00AC02BA" w:rsidRPr="003C4E72">
        <w:rPr>
          <w:color w:val="000000"/>
          <w:spacing w:val="-2"/>
        </w:rPr>
        <w:t xml:space="preserve">completion report </w:t>
      </w:r>
      <w:r w:rsidRPr="003C4E72">
        <w:rPr>
          <w:color w:val="000000"/>
          <w:spacing w:val="-2"/>
        </w:rPr>
        <w:t xml:space="preserve">or a major review that led to the higher rating. </w:t>
      </w:r>
    </w:p>
    <w:p w:rsidR="006D7951" w:rsidRPr="003C4E72" w:rsidRDefault="006D7951" w:rsidP="001F6415">
      <w:pPr>
        <w:pStyle w:val="BodyText"/>
        <w:rPr>
          <w:color w:val="000000"/>
        </w:rPr>
      </w:pPr>
      <w:r w:rsidRPr="003C4E72">
        <w:rPr>
          <w:color w:val="000000"/>
        </w:rPr>
        <w:t>Nevertheless</w:t>
      </w:r>
      <w:r w:rsidR="00AC02BA" w:rsidRPr="003C4E72">
        <w:rPr>
          <w:color w:val="000000"/>
        </w:rPr>
        <w:t>,</w:t>
      </w:r>
      <w:r w:rsidRPr="003C4E72">
        <w:rPr>
          <w:color w:val="000000"/>
        </w:rPr>
        <w:t xml:space="preserve"> M&amp;E remains relatively weak in many initiatives, especially in generat</w:t>
      </w:r>
      <w:r w:rsidR="00AC02BA" w:rsidRPr="003C4E72">
        <w:rPr>
          <w:color w:val="000000"/>
        </w:rPr>
        <w:t>ing</w:t>
      </w:r>
      <w:r w:rsidRPr="003C4E72">
        <w:rPr>
          <w:color w:val="000000"/>
        </w:rPr>
        <w:t xml:space="preserve"> reliable findings on results, as opposed to outputs (69 per cent of initiatives require some work to improve M&amp;E). The mid-term review of the </w:t>
      </w:r>
      <w:r w:rsidR="00AC02BA" w:rsidRPr="003C4E72">
        <w:rPr>
          <w:color w:val="000000"/>
        </w:rPr>
        <w:t xml:space="preserve">country strategy </w:t>
      </w:r>
      <w:r w:rsidRPr="003C4E72">
        <w:rPr>
          <w:color w:val="000000"/>
        </w:rPr>
        <w:t xml:space="preserve">also commented on weaknesses in M&amp;E in some sectors. Partly in </w:t>
      </w:r>
      <w:r w:rsidR="00AC02BA" w:rsidRPr="003C4E72">
        <w:rPr>
          <w:color w:val="000000"/>
        </w:rPr>
        <w:t xml:space="preserve">the </w:t>
      </w:r>
      <w:r w:rsidRPr="003C4E72">
        <w:rPr>
          <w:color w:val="000000"/>
        </w:rPr>
        <w:t xml:space="preserve">light of this, </w:t>
      </w:r>
      <w:proofErr w:type="spellStart"/>
      <w:r w:rsidRPr="003C4E72">
        <w:rPr>
          <w:color w:val="000000"/>
        </w:rPr>
        <w:t>AusAID</w:t>
      </w:r>
      <w:proofErr w:type="spellEnd"/>
      <w:r w:rsidRPr="003C4E72">
        <w:rPr>
          <w:color w:val="000000"/>
        </w:rPr>
        <w:t xml:space="preserve"> engaged an Aid Performance Adviser in late 2007 to support performance, quality and M&amp;E activities across the program. An analysis of gender in M&amp;E across the program identified a series of improvements to M&amp;E arrangements in a number of initiatives, so gender-specific reporting should be stronger next year. The development of </w:t>
      </w:r>
      <w:r w:rsidR="003378E7" w:rsidRPr="003C4E72">
        <w:rPr>
          <w:color w:val="000000"/>
        </w:rPr>
        <w:t xml:space="preserve">M&amp;E </w:t>
      </w:r>
      <w:r w:rsidRPr="003C4E72">
        <w:rPr>
          <w:color w:val="000000"/>
        </w:rPr>
        <w:t xml:space="preserve">frameworks for Australian Development Scholarships and Australian Regional </w:t>
      </w:r>
      <w:r w:rsidR="00F406CB" w:rsidRPr="003C4E72">
        <w:rPr>
          <w:color w:val="000000"/>
        </w:rPr>
        <w:t xml:space="preserve">Development </w:t>
      </w:r>
      <w:r w:rsidRPr="003C4E72">
        <w:rPr>
          <w:color w:val="000000"/>
        </w:rPr>
        <w:t xml:space="preserve">Scholarships, expected to be completed and operational by the end of 2008, will address a major area of deficiency. </w:t>
      </w:r>
    </w:p>
    <w:p w:rsidR="006D7951" w:rsidRPr="003C4E72" w:rsidRDefault="006D7951" w:rsidP="001F6415">
      <w:pPr>
        <w:pStyle w:val="BodyText"/>
        <w:rPr>
          <w:color w:val="000000"/>
          <w:spacing w:val="-2"/>
        </w:rPr>
      </w:pPr>
      <w:r w:rsidRPr="003C4E72">
        <w:rPr>
          <w:color w:val="000000"/>
          <w:spacing w:val="-2"/>
        </w:rPr>
        <w:t xml:space="preserve">The </w:t>
      </w:r>
      <w:r w:rsidR="000E2896" w:rsidRPr="003C4E72">
        <w:rPr>
          <w:color w:val="000000"/>
          <w:spacing w:val="-2"/>
        </w:rPr>
        <w:t xml:space="preserve">satisfactory </w:t>
      </w:r>
      <w:r w:rsidRPr="003C4E72">
        <w:rPr>
          <w:color w:val="000000"/>
          <w:spacing w:val="-2"/>
        </w:rPr>
        <w:t xml:space="preserve">rating </w:t>
      </w:r>
      <w:r w:rsidR="000E2896" w:rsidRPr="003C4E72">
        <w:rPr>
          <w:color w:val="000000"/>
          <w:spacing w:val="-2"/>
        </w:rPr>
        <w:t xml:space="preserve">for the </w:t>
      </w:r>
      <w:r w:rsidR="003378E7" w:rsidRPr="003C4E72">
        <w:rPr>
          <w:color w:val="000000"/>
          <w:spacing w:val="-2"/>
        </w:rPr>
        <w:t xml:space="preserve">sustainability </w:t>
      </w:r>
      <w:r w:rsidR="000E2896" w:rsidRPr="003C4E72">
        <w:rPr>
          <w:color w:val="000000"/>
          <w:spacing w:val="-2"/>
        </w:rPr>
        <w:t xml:space="preserve">of </w:t>
      </w:r>
      <w:r w:rsidR="001554BF" w:rsidRPr="003C4E72">
        <w:rPr>
          <w:color w:val="000000"/>
          <w:spacing w:val="-2"/>
        </w:rPr>
        <w:t>80 per cent of</w:t>
      </w:r>
      <w:r w:rsidR="000E2896" w:rsidRPr="003C4E72">
        <w:rPr>
          <w:color w:val="000000"/>
          <w:spacing w:val="-2"/>
        </w:rPr>
        <w:t xml:space="preserve"> initiatives </w:t>
      </w:r>
      <w:r w:rsidRPr="003C4E72">
        <w:rPr>
          <w:color w:val="000000"/>
          <w:spacing w:val="-2"/>
        </w:rPr>
        <w:t xml:space="preserve">generated some interesting discussion during the preparation of </w:t>
      </w:r>
      <w:r w:rsidR="003378E7" w:rsidRPr="003C4E72">
        <w:rPr>
          <w:color w:val="000000"/>
          <w:spacing w:val="-2"/>
        </w:rPr>
        <w:t>quality-</w:t>
      </w:r>
      <w:r w:rsidR="00F406CB" w:rsidRPr="003C4E72">
        <w:rPr>
          <w:color w:val="000000"/>
          <w:spacing w:val="-2"/>
        </w:rPr>
        <w:t>at</w:t>
      </w:r>
      <w:r w:rsidR="003378E7" w:rsidRPr="003C4E72">
        <w:rPr>
          <w:color w:val="000000"/>
          <w:spacing w:val="-2"/>
        </w:rPr>
        <w:t xml:space="preserve">-implementation </w:t>
      </w:r>
      <w:r w:rsidRPr="003C4E72">
        <w:rPr>
          <w:color w:val="000000"/>
          <w:spacing w:val="-2"/>
        </w:rPr>
        <w:t>reports</w:t>
      </w:r>
      <w:r w:rsidR="00183DE9" w:rsidRPr="003C4E72">
        <w:rPr>
          <w:color w:val="000000"/>
          <w:spacing w:val="-2"/>
        </w:rPr>
        <w:t xml:space="preserve"> in 2008</w:t>
      </w:r>
      <w:r w:rsidRPr="003C4E72">
        <w:rPr>
          <w:color w:val="000000"/>
          <w:spacing w:val="-2"/>
        </w:rPr>
        <w:t xml:space="preserve">. In some cases the </w:t>
      </w:r>
      <w:r w:rsidR="001554BF" w:rsidRPr="003C4E72">
        <w:rPr>
          <w:color w:val="000000"/>
          <w:spacing w:val="-2"/>
        </w:rPr>
        <w:t>improvement in</w:t>
      </w:r>
      <w:r w:rsidR="000E2896" w:rsidRPr="003C4E72">
        <w:rPr>
          <w:color w:val="000000"/>
          <w:spacing w:val="-2"/>
        </w:rPr>
        <w:t xml:space="preserve"> </w:t>
      </w:r>
      <w:r w:rsidRPr="003C4E72">
        <w:rPr>
          <w:color w:val="000000"/>
          <w:spacing w:val="-2"/>
        </w:rPr>
        <w:t xml:space="preserve">ratings </w:t>
      </w:r>
      <w:r w:rsidR="001554BF" w:rsidRPr="003C4E72">
        <w:rPr>
          <w:color w:val="000000"/>
          <w:spacing w:val="-2"/>
        </w:rPr>
        <w:t xml:space="preserve">from the previous assessment </w:t>
      </w:r>
      <w:r w:rsidRPr="003C4E72">
        <w:rPr>
          <w:color w:val="000000"/>
          <w:spacing w:val="-2"/>
        </w:rPr>
        <w:t>reflect</w:t>
      </w:r>
      <w:r w:rsidR="001554BF" w:rsidRPr="003C4E72">
        <w:rPr>
          <w:color w:val="000000"/>
          <w:spacing w:val="-2"/>
        </w:rPr>
        <w:t>s</w:t>
      </w:r>
      <w:r w:rsidRPr="003C4E72">
        <w:rPr>
          <w:color w:val="000000"/>
          <w:spacing w:val="-2"/>
        </w:rPr>
        <w:t xml:space="preserve"> the growing realisation that in many cases sustainability is less about financial sustainability and more about whether the results of a program will be sustained once implementation is completed. </w:t>
      </w:r>
      <w:r w:rsidR="003378E7" w:rsidRPr="003C4E72">
        <w:rPr>
          <w:color w:val="000000"/>
          <w:spacing w:val="-2"/>
        </w:rPr>
        <w:t>The</w:t>
      </w:r>
      <w:r w:rsidR="001554BF" w:rsidRPr="003C4E72">
        <w:rPr>
          <w:color w:val="000000"/>
          <w:spacing w:val="-2"/>
        </w:rPr>
        <w:t xml:space="preserve"> ratings</w:t>
      </w:r>
      <w:r w:rsidR="003378E7" w:rsidRPr="003C4E72">
        <w:rPr>
          <w:color w:val="000000"/>
          <w:spacing w:val="-2"/>
        </w:rPr>
        <w:t xml:space="preserve"> </w:t>
      </w:r>
      <w:r w:rsidRPr="003C4E72">
        <w:rPr>
          <w:color w:val="000000"/>
          <w:spacing w:val="-2"/>
        </w:rPr>
        <w:t xml:space="preserve">also reflect the increasing acceptance that it may not be possible for </w:t>
      </w:r>
      <w:smartTag w:uri="urn:schemas-microsoft-com:office:smarttags" w:element="country-region">
        <w:smartTag w:uri="urn:schemas-microsoft-com:office:smarttags" w:element="place">
          <w:r w:rsidRPr="003C4E72">
            <w:rPr>
              <w:color w:val="000000"/>
              <w:spacing w:val="-2"/>
            </w:rPr>
            <w:t>Vanuatu</w:t>
          </w:r>
        </w:smartTag>
      </w:smartTag>
      <w:r w:rsidR="003378E7" w:rsidRPr="003C4E72">
        <w:rPr>
          <w:color w:val="000000"/>
          <w:spacing w:val="-2"/>
        </w:rPr>
        <w:t>—</w:t>
      </w:r>
      <w:r w:rsidRPr="003C4E72">
        <w:rPr>
          <w:color w:val="000000"/>
          <w:spacing w:val="-2"/>
        </w:rPr>
        <w:t>a small island state with a population of 210</w:t>
      </w:r>
      <w:r w:rsidR="003378E7" w:rsidRPr="003C4E72">
        <w:rPr>
          <w:color w:val="000000"/>
          <w:spacing w:val="-2"/>
        </w:rPr>
        <w:t> </w:t>
      </w:r>
      <w:r w:rsidRPr="003C4E72">
        <w:rPr>
          <w:color w:val="000000"/>
          <w:spacing w:val="-2"/>
        </w:rPr>
        <w:t>000</w:t>
      </w:r>
      <w:r w:rsidR="003378E7" w:rsidRPr="003C4E72">
        <w:rPr>
          <w:color w:val="000000"/>
          <w:spacing w:val="-2"/>
        </w:rPr>
        <w:t>—</w:t>
      </w:r>
      <w:r w:rsidRPr="003C4E72">
        <w:rPr>
          <w:color w:val="000000"/>
          <w:spacing w:val="-2"/>
        </w:rPr>
        <w:t>to meet all the human resource needs for a fully</w:t>
      </w:r>
      <w:r w:rsidR="003378E7" w:rsidRPr="003C4E72">
        <w:rPr>
          <w:color w:val="000000"/>
          <w:spacing w:val="-2"/>
        </w:rPr>
        <w:t xml:space="preserve"> </w:t>
      </w:r>
      <w:r w:rsidRPr="003C4E72">
        <w:rPr>
          <w:color w:val="000000"/>
          <w:spacing w:val="-2"/>
        </w:rPr>
        <w:t xml:space="preserve">functioning state. Australian assistance will therefore be necessary for the long term, and consideration of sustainability in those circumstances must therefore be more complex and less focused on financial sustainability. </w:t>
      </w:r>
    </w:p>
    <w:p w:rsidR="006D7951" w:rsidRPr="003C4E72" w:rsidRDefault="006D7951" w:rsidP="00F73446">
      <w:pPr>
        <w:pStyle w:val="BodyText"/>
        <w:rPr>
          <w:color w:val="000000"/>
        </w:rPr>
      </w:pPr>
      <w:r w:rsidRPr="003C4E72">
        <w:rPr>
          <w:color w:val="000000"/>
        </w:rPr>
        <w:lastRenderedPageBreak/>
        <w:t>There is still more work to be done in institutionalising</w:t>
      </w:r>
      <w:r w:rsidR="00843F2A" w:rsidRPr="003C4E72">
        <w:rPr>
          <w:color w:val="000000"/>
        </w:rPr>
        <w:t>, as management tools,</w:t>
      </w:r>
      <w:r w:rsidRPr="003C4E72">
        <w:rPr>
          <w:color w:val="000000"/>
        </w:rPr>
        <w:t xml:space="preserve"> </w:t>
      </w:r>
      <w:proofErr w:type="spellStart"/>
      <w:r w:rsidRPr="003C4E72">
        <w:rPr>
          <w:color w:val="000000"/>
        </w:rPr>
        <w:t>AusAID’s</w:t>
      </w:r>
      <w:proofErr w:type="spellEnd"/>
      <w:r w:rsidRPr="003C4E72">
        <w:rPr>
          <w:color w:val="000000"/>
        </w:rPr>
        <w:t xml:space="preserve"> strengthened </w:t>
      </w:r>
      <w:r w:rsidR="00D22F28" w:rsidRPr="003C4E72">
        <w:rPr>
          <w:color w:val="000000"/>
        </w:rPr>
        <w:t xml:space="preserve">processes for monitoring and reporting </w:t>
      </w:r>
      <w:r w:rsidRPr="003C4E72">
        <w:rPr>
          <w:color w:val="000000"/>
        </w:rPr>
        <w:t xml:space="preserve">quality and performance. </w:t>
      </w:r>
      <w:r w:rsidR="00843F2A" w:rsidRPr="003C4E72">
        <w:rPr>
          <w:color w:val="000000"/>
        </w:rPr>
        <w:t>The</w:t>
      </w:r>
      <w:r w:rsidR="00D22F28" w:rsidRPr="003C4E72">
        <w:rPr>
          <w:color w:val="000000"/>
        </w:rPr>
        <w:t xml:space="preserve"> </w:t>
      </w:r>
      <w:r w:rsidRPr="003C4E72">
        <w:rPr>
          <w:color w:val="000000"/>
        </w:rPr>
        <w:t xml:space="preserve">experience </w:t>
      </w:r>
      <w:r w:rsidR="00843F2A" w:rsidRPr="003C4E72">
        <w:rPr>
          <w:color w:val="000000"/>
        </w:rPr>
        <w:t xml:space="preserve">of the </w:t>
      </w:r>
      <w:smartTag w:uri="urn:schemas-microsoft-com:office:smarttags" w:element="country-region">
        <w:smartTag w:uri="urn:schemas-microsoft-com:office:smarttags" w:element="place">
          <w:r w:rsidR="00843F2A" w:rsidRPr="003C4E72">
            <w:rPr>
              <w:color w:val="000000"/>
            </w:rPr>
            <w:t>Vanuatu</w:t>
          </w:r>
        </w:smartTag>
      </w:smartTag>
      <w:r w:rsidR="00843F2A" w:rsidRPr="003C4E72">
        <w:rPr>
          <w:color w:val="000000"/>
        </w:rPr>
        <w:t xml:space="preserve"> program </w:t>
      </w:r>
      <w:r w:rsidRPr="003C4E72">
        <w:rPr>
          <w:color w:val="000000"/>
        </w:rPr>
        <w:t xml:space="preserve">over the </w:t>
      </w:r>
      <w:r w:rsidR="00D22F28" w:rsidRPr="003C4E72">
        <w:rPr>
          <w:color w:val="000000"/>
        </w:rPr>
        <w:t>p</w:t>
      </w:r>
      <w:r w:rsidRPr="003C4E72">
        <w:rPr>
          <w:color w:val="000000"/>
        </w:rPr>
        <w:t>ast year has been that</w:t>
      </w:r>
      <w:r w:rsidR="00D22F28" w:rsidRPr="003C4E72">
        <w:rPr>
          <w:color w:val="000000"/>
        </w:rPr>
        <w:t>,</w:t>
      </w:r>
      <w:r w:rsidRPr="003C4E72">
        <w:rPr>
          <w:color w:val="000000"/>
        </w:rPr>
        <w:t xml:space="preserve"> while </w:t>
      </w:r>
      <w:r w:rsidR="00843F2A" w:rsidRPr="003C4E72">
        <w:rPr>
          <w:color w:val="000000"/>
        </w:rPr>
        <w:t xml:space="preserve">reporting on </w:t>
      </w:r>
      <w:r w:rsidR="00D22F28" w:rsidRPr="003C4E72">
        <w:rPr>
          <w:color w:val="000000"/>
        </w:rPr>
        <w:t>qualit</w:t>
      </w:r>
      <w:r w:rsidR="00843F2A" w:rsidRPr="003C4E72">
        <w:rPr>
          <w:color w:val="000000"/>
        </w:rPr>
        <w:t>y at implementation and annual program performance</w:t>
      </w:r>
      <w:r w:rsidRPr="003C4E72">
        <w:rPr>
          <w:color w:val="000000"/>
        </w:rPr>
        <w:t xml:space="preserve"> had proved very useful, further progress is required in integrating these tools into year</w:t>
      </w:r>
      <w:r w:rsidR="00843F2A" w:rsidRPr="003C4E72">
        <w:rPr>
          <w:color w:val="000000"/>
        </w:rPr>
        <w:t>-</w:t>
      </w:r>
      <w:r w:rsidRPr="003C4E72">
        <w:rPr>
          <w:color w:val="000000"/>
        </w:rPr>
        <w:t xml:space="preserve">round program management. There would also be value in formally rating gender </w:t>
      </w:r>
      <w:r w:rsidR="00843F2A" w:rsidRPr="003C4E72">
        <w:rPr>
          <w:color w:val="000000"/>
        </w:rPr>
        <w:t xml:space="preserve">dimensions </w:t>
      </w:r>
      <w:r w:rsidRPr="003C4E72">
        <w:rPr>
          <w:color w:val="000000"/>
        </w:rPr>
        <w:t xml:space="preserve">in </w:t>
      </w:r>
      <w:r w:rsidR="00843F2A" w:rsidRPr="003C4E72">
        <w:rPr>
          <w:color w:val="000000"/>
        </w:rPr>
        <w:t xml:space="preserve">quality-at-implementation </w:t>
      </w:r>
      <w:r w:rsidRPr="003C4E72">
        <w:rPr>
          <w:color w:val="000000"/>
        </w:rPr>
        <w:t>assessments.</w:t>
      </w:r>
    </w:p>
    <w:p w:rsidR="006D7951" w:rsidRPr="003C4E72" w:rsidRDefault="006D7951" w:rsidP="003D0EEF">
      <w:pPr>
        <w:pStyle w:val="Heading2nonumber"/>
        <w:rPr>
          <w:color w:val="000000"/>
        </w:rPr>
      </w:pPr>
      <w:bookmarkStart w:id="52" w:name="_Toc360804571"/>
      <w:r w:rsidRPr="003C4E72">
        <w:rPr>
          <w:color w:val="000000"/>
        </w:rPr>
        <w:t>Australian scholarships</w:t>
      </w:r>
      <w:bookmarkEnd w:id="52"/>
    </w:p>
    <w:p w:rsidR="006D7951" w:rsidRPr="003C4E72" w:rsidRDefault="006D7951" w:rsidP="000D6493">
      <w:pPr>
        <w:pStyle w:val="BodyText"/>
        <w:rPr>
          <w:color w:val="000000"/>
        </w:rPr>
      </w:pPr>
      <w:smartTag w:uri="urn:schemas-microsoft-com:office:smarttags" w:element="country-region">
        <w:r w:rsidRPr="003C4E72">
          <w:rPr>
            <w:color w:val="000000"/>
          </w:rPr>
          <w:t>Australia</w:t>
        </w:r>
      </w:smartTag>
      <w:r w:rsidRPr="003C4E72">
        <w:rPr>
          <w:color w:val="000000"/>
        </w:rPr>
        <w:t xml:space="preserve"> spen</w:t>
      </w:r>
      <w:r w:rsidR="00F91EB2" w:rsidRPr="003C4E72">
        <w:rPr>
          <w:color w:val="000000"/>
        </w:rPr>
        <w:t>t</w:t>
      </w:r>
      <w:r w:rsidRPr="003C4E72">
        <w:rPr>
          <w:color w:val="000000"/>
        </w:rPr>
        <w:t xml:space="preserve"> $3.1</w:t>
      </w:r>
      <w:r w:rsidR="00F91EB2" w:rsidRPr="003C4E72">
        <w:rPr>
          <w:color w:val="000000"/>
        </w:rPr>
        <w:t> </w:t>
      </w:r>
      <w:r w:rsidRPr="003C4E72">
        <w:rPr>
          <w:color w:val="000000"/>
        </w:rPr>
        <w:t xml:space="preserve">million (11 per cent of the bilateral program) on scholarships in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in 2007–08. New scholarship</w:t>
      </w:r>
      <w:r w:rsidR="003D0EEF" w:rsidRPr="003C4E72">
        <w:rPr>
          <w:color w:val="000000"/>
        </w:rPr>
        <w:t>s</w:t>
      </w:r>
      <w:r w:rsidRPr="003C4E72">
        <w:rPr>
          <w:color w:val="000000"/>
        </w:rPr>
        <w:t xml:space="preserve"> award</w:t>
      </w:r>
      <w:r w:rsidR="0096328C" w:rsidRPr="003C4E72">
        <w:rPr>
          <w:color w:val="000000"/>
        </w:rPr>
        <w:t>ed</w:t>
      </w:r>
      <w:r w:rsidRPr="003C4E72">
        <w:rPr>
          <w:color w:val="000000"/>
        </w:rPr>
        <w:t xml:space="preserve"> for 2008 included 40 </w:t>
      </w:r>
      <w:r w:rsidR="00DB4B19" w:rsidRPr="003C4E72">
        <w:rPr>
          <w:color w:val="000000"/>
        </w:rPr>
        <w:t xml:space="preserve">Australian </w:t>
      </w:r>
      <w:r w:rsidRPr="003C4E72">
        <w:rPr>
          <w:color w:val="000000"/>
        </w:rPr>
        <w:t xml:space="preserve">Regional Development Scholarships, 19 Australian Development Scholarships and 85 In-Country Scholarships. In addition, regional funding is supporting 27 scholarships for </w:t>
      </w:r>
      <w:proofErr w:type="spellStart"/>
      <w:r w:rsidRPr="003C4E72">
        <w:rPr>
          <w:color w:val="000000"/>
        </w:rPr>
        <w:t>ni</w:t>
      </w:r>
      <w:proofErr w:type="spellEnd"/>
      <w:r w:rsidRPr="003C4E72">
        <w:rPr>
          <w:color w:val="000000"/>
        </w:rPr>
        <w:t xml:space="preserve">-Vanuatu students at the </w:t>
      </w:r>
      <w:smartTag w:uri="urn:schemas-microsoft-com:office:smarttags" w:element="PlaceName">
        <w:smartTag w:uri="urn:schemas-microsoft-com:office:smarttags" w:element="place">
          <w:smartTag w:uri="urn:schemas-microsoft-com:office:smarttags" w:element="PlaceName">
            <w:r w:rsidRPr="003C4E72">
              <w:rPr>
                <w:color w:val="000000"/>
              </w:rPr>
              <w:t>Australia</w:t>
            </w:r>
          </w:smartTag>
          <w:r w:rsidRPr="003C4E72">
            <w:rPr>
              <w:color w:val="000000"/>
            </w:rPr>
            <w:t xml:space="preserve"> </w:t>
          </w:r>
          <w:smartTag w:uri="urn:schemas-microsoft-com:office:smarttags" w:element="PlaceName">
            <w:r w:rsidRPr="003C4E72">
              <w:rPr>
                <w:color w:val="000000"/>
              </w:rPr>
              <w:t>Pacific</w:t>
            </w:r>
          </w:smartTag>
          <w:r w:rsidRPr="003C4E72">
            <w:rPr>
              <w:color w:val="000000"/>
            </w:rPr>
            <w:t xml:space="preserve"> </w:t>
          </w:r>
          <w:smartTag w:uri="urn:schemas-microsoft-com:office:smarttags" w:element="PlaceName">
            <w:r w:rsidRPr="003C4E72">
              <w:rPr>
                <w:color w:val="000000"/>
              </w:rPr>
              <w:t>Technical</w:t>
            </w:r>
          </w:smartTag>
          <w:r w:rsidRPr="003C4E72">
            <w:rPr>
              <w:color w:val="000000"/>
            </w:rPr>
            <w:t xml:space="preserve"> </w:t>
          </w:r>
          <w:smartTag w:uri="urn:schemas-microsoft-com:office:smarttags" w:element="PlaceType">
            <w:r w:rsidRPr="003C4E72">
              <w:rPr>
                <w:color w:val="000000"/>
              </w:rPr>
              <w:t>College</w:t>
            </w:r>
          </w:smartTag>
        </w:smartTag>
      </w:smartTag>
      <w:r w:rsidRPr="003C4E72">
        <w:rPr>
          <w:color w:val="000000"/>
        </w:rPr>
        <w:t xml:space="preserve">. The impact of this large investment is difficult to measure beyond anecdotal impressions that a majority of senior civil servants are Australian </w:t>
      </w:r>
      <w:r w:rsidR="0096328C" w:rsidRPr="003C4E72">
        <w:rPr>
          <w:color w:val="000000"/>
        </w:rPr>
        <w:t xml:space="preserve">scholarship </w:t>
      </w:r>
      <w:r w:rsidRPr="003C4E72">
        <w:rPr>
          <w:color w:val="000000"/>
        </w:rPr>
        <w:t xml:space="preserve">graduates. No formal tracer study of </w:t>
      </w:r>
      <w:r w:rsidR="008202BF" w:rsidRPr="003C4E72">
        <w:rPr>
          <w:color w:val="000000"/>
        </w:rPr>
        <w:t>these</w:t>
      </w:r>
      <w:r w:rsidRPr="003C4E72">
        <w:rPr>
          <w:color w:val="000000"/>
        </w:rPr>
        <w:t xml:space="preserve"> graduates has ever been conducted, and no </w:t>
      </w:r>
      <w:r w:rsidR="008202BF" w:rsidRPr="003C4E72">
        <w:rPr>
          <w:color w:val="000000"/>
        </w:rPr>
        <w:t>M&amp;E</w:t>
      </w:r>
      <w:r w:rsidRPr="003C4E72">
        <w:rPr>
          <w:color w:val="000000"/>
        </w:rPr>
        <w:t xml:space="preserve"> frameworks exist. These glaring omissions will be rectified in late 2008 with a major investigation into the pathways followed by graduates after their Australian-funded studies are complete, and with the implementation of M&amp;E frameworks for both </w:t>
      </w:r>
      <w:r w:rsidR="008202BF" w:rsidRPr="003C4E72">
        <w:rPr>
          <w:color w:val="000000"/>
        </w:rPr>
        <w:t xml:space="preserve">Australian Development Scholarships </w:t>
      </w:r>
      <w:r w:rsidRPr="003C4E72">
        <w:rPr>
          <w:color w:val="000000"/>
        </w:rPr>
        <w:t xml:space="preserve">and </w:t>
      </w:r>
      <w:r w:rsidR="00DB4B19" w:rsidRPr="003C4E72">
        <w:rPr>
          <w:color w:val="000000"/>
        </w:rPr>
        <w:t xml:space="preserve">Australian </w:t>
      </w:r>
      <w:r w:rsidR="008202BF" w:rsidRPr="003C4E72">
        <w:rPr>
          <w:color w:val="000000"/>
        </w:rPr>
        <w:t>Regional Development Scholarships</w:t>
      </w:r>
      <w:r w:rsidRPr="003C4E72">
        <w:rPr>
          <w:color w:val="000000"/>
        </w:rPr>
        <w:t>.</w:t>
      </w:r>
    </w:p>
    <w:p w:rsidR="006D7951" w:rsidRPr="003C4E72" w:rsidRDefault="006D7951" w:rsidP="000D6493">
      <w:pPr>
        <w:pStyle w:val="BodyText"/>
        <w:rPr>
          <w:color w:val="000000"/>
        </w:rPr>
      </w:pPr>
      <w:r w:rsidRPr="003C4E72">
        <w:rPr>
          <w:color w:val="000000"/>
        </w:rPr>
        <w:t xml:space="preserve">Harmonisation and donor coordination in scholarships progressed markedly </w:t>
      </w:r>
      <w:r w:rsidR="006704B5" w:rsidRPr="003C4E72">
        <w:rPr>
          <w:color w:val="000000"/>
        </w:rPr>
        <w:t>in 2007–08</w:t>
      </w:r>
      <w:r w:rsidRPr="003C4E72">
        <w:rPr>
          <w:color w:val="000000"/>
        </w:rPr>
        <w:t xml:space="preserve">. Selections for 2008 scholarships funded by </w:t>
      </w:r>
      <w:smartTag w:uri="urn:schemas-microsoft-com:office:smarttags" w:element="country-region">
        <w:r w:rsidRPr="003C4E72">
          <w:rPr>
            <w:color w:val="000000"/>
          </w:rPr>
          <w:t>Australia</w:t>
        </w:r>
      </w:smartTag>
      <w:r w:rsidRPr="003C4E72">
        <w:rPr>
          <w:color w:val="000000"/>
        </w:rPr>
        <w:t xml:space="preserve"> and </w:t>
      </w:r>
      <w:smartTag w:uri="urn:schemas-microsoft-com:office:smarttags" w:element="country-region">
        <w:smartTag w:uri="urn:schemas-microsoft-com:office:smarttags" w:element="place">
          <w:r w:rsidRPr="003C4E72">
            <w:rPr>
              <w:color w:val="000000"/>
            </w:rPr>
            <w:t>New Zealand</w:t>
          </w:r>
        </w:smartTag>
      </w:smartTag>
      <w:r w:rsidRPr="003C4E72">
        <w:rPr>
          <w:color w:val="000000"/>
        </w:rPr>
        <w:t xml:space="preserve"> were made jointly by the Government of Vanuatu, </w:t>
      </w:r>
      <w:proofErr w:type="spellStart"/>
      <w:r w:rsidRPr="003C4E72">
        <w:rPr>
          <w:color w:val="000000"/>
        </w:rPr>
        <w:t>AusAID</w:t>
      </w:r>
      <w:proofErr w:type="spellEnd"/>
      <w:r w:rsidRPr="003C4E72">
        <w:rPr>
          <w:color w:val="000000"/>
        </w:rPr>
        <w:t xml:space="preserve"> and NZAID, resulting in a much more efficient and coherent outcome. The new M&amp;E </w:t>
      </w:r>
      <w:r w:rsidR="00023597" w:rsidRPr="003C4E72">
        <w:rPr>
          <w:color w:val="000000"/>
        </w:rPr>
        <w:t xml:space="preserve">framework </w:t>
      </w:r>
      <w:r w:rsidRPr="003C4E72">
        <w:rPr>
          <w:color w:val="000000"/>
        </w:rPr>
        <w:t xml:space="preserve">for </w:t>
      </w:r>
      <w:r w:rsidR="00023597" w:rsidRPr="003C4E72">
        <w:rPr>
          <w:color w:val="000000"/>
        </w:rPr>
        <w:t xml:space="preserve">Australian Regional Development Scholarships </w:t>
      </w:r>
      <w:r w:rsidRPr="003C4E72">
        <w:rPr>
          <w:color w:val="000000"/>
        </w:rPr>
        <w:t xml:space="preserve">will </w:t>
      </w:r>
      <w:r w:rsidR="00023597" w:rsidRPr="003C4E72">
        <w:rPr>
          <w:color w:val="000000"/>
        </w:rPr>
        <w:t xml:space="preserve">also </w:t>
      </w:r>
      <w:r w:rsidRPr="003C4E72">
        <w:rPr>
          <w:color w:val="000000"/>
        </w:rPr>
        <w:t xml:space="preserve">apply to </w:t>
      </w:r>
      <w:smartTag w:uri="urn:schemas-microsoft-com:office:smarttags" w:element="country-region">
        <w:smartTag w:uri="urn:schemas-microsoft-com:office:smarttags" w:element="place">
          <w:r w:rsidRPr="003C4E72">
            <w:rPr>
              <w:color w:val="000000"/>
            </w:rPr>
            <w:t>New Zealand</w:t>
          </w:r>
        </w:smartTag>
      </w:smartTag>
      <w:r w:rsidRPr="003C4E72">
        <w:rPr>
          <w:color w:val="000000"/>
        </w:rPr>
        <w:t xml:space="preserve"> funded regional scholarships. </w:t>
      </w:r>
      <w:smartTag w:uri="urn:schemas-microsoft-com:office:smarttags" w:element="country-region">
        <w:r w:rsidRPr="003C4E72">
          <w:rPr>
            <w:color w:val="000000"/>
          </w:rPr>
          <w:t>Australia</w:t>
        </w:r>
      </w:smartTag>
      <w:r w:rsidRPr="003C4E72">
        <w:rPr>
          <w:color w:val="000000"/>
        </w:rPr>
        <w:t xml:space="preserve"> is increasingly working in partnership with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’s Training and Scholarships Coordination Unit and in 2008 plans to co-locate the </w:t>
      </w:r>
      <w:proofErr w:type="spellStart"/>
      <w:r w:rsidRPr="003C4E72">
        <w:rPr>
          <w:color w:val="000000"/>
        </w:rPr>
        <w:t>AusAID</w:t>
      </w:r>
      <w:proofErr w:type="spellEnd"/>
      <w:r w:rsidRPr="003C4E72">
        <w:rPr>
          <w:color w:val="000000"/>
        </w:rPr>
        <w:t xml:space="preserve"> Scholarships Manager in the </w:t>
      </w:r>
      <w:r w:rsidR="00A929B7" w:rsidRPr="003C4E72">
        <w:rPr>
          <w:color w:val="000000"/>
        </w:rPr>
        <w:t xml:space="preserve">unit </w:t>
      </w:r>
      <w:r w:rsidRPr="003C4E72">
        <w:rPr>
          <w:color w:val="000000"/>
        </w:rPr>
        <w:t xml:space="preserve">in order to build capacity there. Other major scholarship providers, France and </w:t>
      </w:r>
      <w:smartTag w:uri="urn:schemas-microsoft-com:office:smarttags" w:element="country-region">
        <w:smartTag w:uri="urn:schemas-microsoft-com:office:smarttags" w:element="place">
          <w:r w:rsidRPr="003C4E72">
            <w:rPr>
              <w:color w:val="000000"/>
            </w:rPr>
            <w:t>China</w:t>
          </w:r>
        </w:smartTag>
      </w:smartTag>
      <w:r w:rsidRPr="003C4E72">
        <w:rPr>
          <w:color w:val="000000"/>
        </w:rPr>
        <w:t xml:space="preserve">, continue to operate independently, but a stronger </w:t>
      </w:r>
      <w:r w:rsidR="003F0BC8" w:rsidRPr="003C4E72">
        <w:rPr>
          <w:color w:val="000000"/>
        </w:rPr>
        <w:t xml:space="preserve">Training and Scholarships Coordination Unit </w:t>
      </w:r>
      <w:r w:rsidRPr="003C4E72">
        <w:rPr>
          <w:color w:val="000000"/>
        </w:rPr>
        <w:t xml:space="preserve">may be able to </w:t>
      </w:r>
      <w:r w:rsidR="003F0BC8" w:rsidRPr="003C4E72">
        <w:rPr>
          <w:color w:val="000000"/>
        </w:rPr>
        <w:t>increase</w:t>
      </w:r>
      <w:r w:rsidRPr="003C4E72">
        <w:rPr>
          <w:color w:val="000000"/>
        </w:rPr>
        <w:t xml:space="preserve"> coordination in the future. </w:t>
      </w:r>
    </w:p>
    <w:p w:rsidR="006D7951" w:rsidRPr="003C4E72" w:rsidRDefault="006D7951" w:rsidP="003D0EEF">
      <w:pPr>
        <w:pStyle w:val="Heading2nonumber"/>
        <w:rPr>
          <w:color w:val="000000"/>
        </w:rPr>
      </w:pPr>
      <w:bookmarkStart w:id="53" w:name="_Toc360804572"/>
      <w:r w:rsidRPr="003C4E72">
        <w:rPr>
          <w:color w:val="000000"/>
        </w:rPr>
        <w:t>Building demand for better governance</w:t>
      </w:r>
      <w:bookmarkEnd w:id="53"/>
    </w:p>
    <w:p w:rsidR="006D7951" w:rsidRPr="003C4E72" w:rsidRDefault="006D7951" w:rsidP="000D6493">
      <w:pPr>
        <w:pStyle w:val="BodyText"/>
        <w:rPr>
          <w:color w:val="000000"/>
        </w:rPr>
      </w:pPr>
      <w:r w:rsidRPr="003C4E72">
        <w:rPr>
          <w:color w:val="000000"/>
        </w:rPr>
        <w:t xml:space="preserve">The Australian aid program is increasingly directing support towards building demand for better governance in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This reflects a range of recent analyses, including the 2007 study</w:t>
      </w:r>
      <w:r w:rsidR="00F73446" w:rsidRPr="003C4E72">
        <w:rPr>
          <w:color w:val="000000"/>
        </w:rPr>
        <w:t xml:space="preserve"> </w:t>
      </w:r>
      <w:r w:rsidR="00F73446" w:rsidRPr="003C4E72">
        <w:rPr>
          <w:i/>
          <w:color w:val="000000"/>
        </w:rPr>
        <w:t>Drivers of change</w:t>
      </w:r>
      <w:r w:rsidRPr="003C4E72">
        <w:rPr>
          <w:color w:val="000000"/>
        </w:rPr>
        <w:t>, which highlighted the crucial role demand plays in strengthening governance and addressing corruption. It also represents an area of expansion in the aid program</w:t>
      </w:r>
      <w:r w:rsidR="00825A13" w:rsidRPr="003C4E72">
        <w:rPr>
          <w:color w:val="000000"/>
        </w:rPr>
        <w:t>.</w:t>
      </w:r>
      <w:r w:rsidRPr="003C4E72">
        <w:rPr>
          <w:color w:val="000000"/>
        </w:rPr>
        <w:t xml:space="preserve"> </w:t>
      </w:r>
    </w:p>
    <w:p w:rsidR="006D7951" w:rsidRPr="003C4E72" w:rsidRDefault="006D7951" w:rsidP="001A2D14">
      <w:pPr>
        <w:pStyle w:val="ListBullet"/>
      </w:pPr>
      <w:r w:rsidRPr="003C4E72">
        <w:t xml:space="preserve">The </w:t>
      </w:r>
      <w:proofErr w:type="spellStart"/>
      <w:r w:rsidRPr="003C4E72">
        <w:t>Vois</w:t>
      </w:r>
      <w:proofErr w:type="spellEnd"/>
      <w:r w:rsidRPr="003C4E72">
        <w:t xml:space="preserve"> </w:t>
      </w:r>
      <w:proofErr w:type="spellStart"/>
      <w:r w:rsidRPr="003C4E72">
        <w:t>Blong</w:t>
      </w:r>
      <w:proofErr w:type="spellEnd"/>
      <w:r w:rsidRPr="003C4E72">
        <w:t xml:space="preserve"> </w:t>
      </w:r>
      <w:proofErr w:type="spellStart"/>
      <w:r w:rsidRPr="003C4E72">
        <w:t>Yumi</w:t>
      </w:r>
      <w:proofErr w:type="spellEnd"/>
      <w:r w:rsidRPr="003C4E72">
        <w:t xml:space="preserve"> (</w:t>
      </w:r>
      <w:r w:rsidR="00825A13" w:rsidRPr="003C4E72">
        <w:t>‘</w:t>
      </w:r>
      <w:r w:rsidRPr="003C4E72">
        <w:t>Our Voice</w:t>
      </w:r>
      <w:r w:rsidR="00825A13" w:rsidRPr="003C4E72">
        <w:t>’</w:t>
      </w:r>
      <w:r w:rsidRPr="003C4E72">
        <w:t xml:space="preserve">) Project commenced in 2007 and is a partnership between Radio </w:t>
      </w:r>
      <w:smartTag w:uri="urn:schemas-microsoft-com:office:smarttags" w:element="country-region">
        <w:r w:rsidRPr="003C4E72">
          <w:t>Vanuatu</w:t>
        </w:r>
      </w:smartTag>
      <w:r w:rsidRPr="003C4E72">
        <w:t xml:space="preserve"> and Radio </w:t>
      </w:r>
      <w:smartTag w:uri="urn:schemas-microsoft-com:office:smarttags" w:element="country-region">
        <w:smartTag w:uri="urn:schemas-microsoft-com:office:smarttags" w:element="place">
          <w:r w:rsidRPr="003C4E72">
            <w:t>Australia</w:t>
          </w:r>
        </w:smartTag>
      </w:smartTag>
      <w:r w:rsidRPr="003C4E72">
        <w:t xml:space="preserve">. It will improve the quality and extent of program content on national radio in </w:t>
      </w:r>
      <w:smartTag w:uri="urn:schemas-microsoft-com:office:smarttags" w:element="country-region">
        <w:smartTag w:uri="urn:schemas-microsoft-com:office:smarttags" w:element="place">
          <w:r w:rsidRPr="003C4E72">
            <w:t>Vanuatu</w:t>
          </w:r>
        </w:smartTag>
      </w:smartTag>
      <w:r w:rsidRPr="003C4E72">
        <w:t xml:space="preserve">, and will strengthen the Vanuatu </w:t>
      </w:r>
      <w:r w:rsidRPr="003C4E72">
        <w:lastRenderedPageBreak/>
        <w:t xml:space="preserve">Broadcasting and Television Corporation. Early achievements are the reinstatement of morning news services and the development of an editorial policy (particularly important in an election year). Currently the Radio Vanuatu signal reaches </w:t>
      </w:r>
      <w:r w:rsidR="00217F97" w:rsidRPr="003C4E72">
        <w:t xml:space="preserve">only </w:t>
      </w:r>
      <w:r w:rsidRPr="003C4E72">
        <w:t xml:space="preserve">15 per cent of the country. Therefore </w:t>
      </w:r>
      <w:smartTag w:uri="urn:schemas-microsoft-com:office:smarttags" w:element="country-region">
        <w:r w:rsidRPr="003C4E72">
          <w:t>Australia</w:t>
        </w:r>
      </w:smartTag>
      <w:r w:rsidRPr="003C4E72">
        <w:t xml:space="preserve"> (with </w:t>
      </w:r>
      <w:smartTag w:uri="urn:schemas-microsoft-com:office:smarttags" w:element="country-region">
        <w:r w:rsidRPr="003C4E72">
          <w:t>Japan</w:t>
        </w:r>
      </w:smartTag>
      <w:r w:rsidRPr="003C4E72">
        <w:t xml:space="preserve"> and </w:t>
      </w:r>
      <w:smartTag w:uri="urn:schemas-microsoft-com:office:smarttags" w:element="country-region">
        <w:r w:rsidRPr="003C4E72">
          <w:t>New Zealand</w:t>
        </w:r>
      </w:smartTag>
      <w:r w:rsidRPr="003C4E72">
        <w:t xml:space="preserve">) is also supporting the urgent restoration of shortwave transmission throughout </w:t>
      </w:r>
      <w:smartTag w:uri="urn:schemas-microsoft-com:office:smarttags" w:element="country-region">
        <w:smartTag w:uri="urn:schemas-microsoft-com:office:smarttags" w:element="place">
          <w:r w:rsidRPr="003C4E72">
            <w:t>Vanuatu</w:t>
          </w:r>
        </w:smartTag>
      </w:smartTag>
      <w:r w:rsidRPr="003C4E72">
        <w:t>, a crucial requirement for effective democracy in the lead</w:t>
      </w:r>
      <w:r w:rsidR="00217F97" w:rsidRPr="003C4E72">
        <w:t>-</w:t>
      </w:r>
      <w:r w:rsidRPr="003C4E72">
        <w:t>up to the national election</w:t>
      </w:r>
      <w:r w:rsidR="00423F30" w:rsidRPr="003C4E72">
        <w:t>s</w:t>
      </w:r>
      <w:r w:rsidRPr="003C4E72">
        <w:t>.</w:t>
      </w:r>
    </w:p>
    <w:p w:rsidR="006D7951" w:rsidRPr="003C4E72" w:rsidRDefault="006D7951" w:rsidP="001A2D14">
      <w:pPr>
        <w:pStyle w:val="ListBullet"/>
      </w:pPr>
      <w:r w:rsidRPr="003C4E72">
        <w:t xml:space="preserve">Wan </w:t>
      </w:r>
      <w:proofErr w:type="spellStart"/>
      <w:r w:rsidRPr="003C4E72">
        <w:t>Smolbag</w:t>
      </w:r>
      <w:proofErr w:type="spellEnd"/>
      <w:r w:rsidRPr="003C4E72">
        <w:t xml:space="preserve"> Theatre core funding supports its advocacy role on behalf of youth and the residents of informal urban settlements in Port Vila and </w:t>
      </w:r>
      <w:proofErr w:type="spellStart"/>
      <w:r w:rsidRPr="003C4E72">
        <w:t>Luganville</w:t>
      </w:r>
      <w:proofErr w:type="spellEnd"/>
      <w:r w:rsidR="00217F97" w:rsidRPr="003C4E72">
        <w:t>.</w:t>
      </w:r>
    </w:p>
    <w:p w:rsidR="006D7951" w:rsidRPr="003C4E72" w:rsidRDefault="006D7951" w:rsidP="001A2D14">
      <w:pPr>
        <w:pStyle w:val="ListBullet"/>
      </w:pPr>
      <w:r w:rsidRPr="003C4E72">
        <w:t xml:space="preserve">The </w:t>
      </w:r>
      <w:proofErr w:type="spellStart"/>
      <w:r w:rsidRPr="003C4E72">
        <w:t>Kastom</w:t>
      </w:r>
      <w:proofErr w:type="spellEnd"/>
      <w:r w:rsidRPr="003C4E72">
        <w:t xml:space="preserve"> Governance Partnership is strengthening national and community governance by supporting the </w:t>
      </w:r>
      <w:proofErr w:type="spellStart"/>
      <w:r w:rsidRPr="003C4E72">
        <w:t>Malvatumauri</w:t>
      </w:r>
      <w:proofErr w:type="spellEnd"/>
      <w:r w:rsidRPr="003C4E72">
        <w:t xml:space="preserve"> National Council of Chiefs and </w:t>
      </w:r>
      <w:proofErr w:type="spellStart"/>
      <w:r w:rsidRPr="003C4E72">
        <w:t>kastom</w:t>
      </w:r>
      <w:proofErr w:type="spellEnd"/>
      <w:r w:rsidRPr="003C4E72">
        <w:t xml:space="preserve"> leaders to manage change and participate in conflict resolution and prevention</w:t>
      </w:r>
      <w:r w:rsidR="00217F97" w:rsidRPr="003C4E72">
        <w:t>.</w:t>
      </w:r>
    </w:p>
    <w:p w:rsidR="006D7951" w:rsidRPr="003C4E72" w:rsidRDefault="006D7951" w:rsidP="001A2D14">
      <w:pPr>
        <w:pStyle w:val="ListBullet"/>
      </w:pPr>
      <w:r w:rsidRPr="003C4E72">
        <w:t xml:space="preserve">The Vanuatu Churches Partnership will strengthen the capacity of </w:t>
      </w:r>
      <w:r w:rsidR="00217F97" w:rsidRPr="003C4E72">
        <w:t xml:space="preserve">churches </w:t>
      </w:r>
      <w:r w:rsidRPr="003C4E72">
        <w:t xml:space="preserve">and the Vanuatu Christian Council to advocate to </w:t>
      </w:r>
      <w:r w:rsidR="00217F97" w:rsidRPr="003C4E72">
        <w:t xml:space="preserve">government </w:t>
      </w:r>
      <w:r w:rsidRPr="003C4E72">
        <w:t xml:space="preserve">on service delivery and governance issues. </w:t>
      </w:r>
    </w:p>
    <w:p w:rsidR="006D7951" w:rsidRPr="003C4E72" w:rsidRDefault="006D7951" w:rsidP="000D6493">
      <w:pPr>
        <w:pStyle w:val="BodyText"/>
        <w:rPr>
          <w:color w:val="000000"/>
        </w:rPr>
      </w:pPr>
      <w:r w:rsidRPr="003C4E72">
        <w:rPr>
          <w:color w:val="000000"/>
        </w:rPr>
        <w:t xml:space="preserve">Approximately 10 per cent </w:t>
      </w:r>
      <w:r w:rsidR="003D0EEF" w:rsidRPr="003C4E72">
        <w:rPr>
          <w:color w:val="000000"/>
        </w:rPr>
        <w:t xml:space="preserve">($3 million) </w:t>
      </w:r>
      <w:r w:rsidRPr="003C4E72">
        <w:rPr>
          <w:color w:val="000000"/>
        </w:rPr>
        <w:t xml:space="preserve">of the bilateral program </w:t>
      </w:r>
      <w:r w:rsidR="00217F97" w:rsidRPr="003C4E72">
        <w:rPr>
          <w:color w:val="000000"/>
        </w:rPr>
        <w:t>was</w:t>
      </w:r>
      <w:r w:rsidRPr="003C4E72">
        <w:rPr>
          <w:color w:val="000000"/>
        </w:rPr>
        <w:t xml:space="preserve"> spent on building demand for better governance in 2007–08. An updated articulation of the aid program will include a new program outcome targeting this area of work, reflecting its growing importance in complementing </w:t>
      </w:r>
      <w:smartTag w:uri="urn:schemas-microsoft-com:office:smarttags" w:element="country-region">
        <w:smartTag w:uri="urn:schemas-microsoft-com:office:smarttags" w:element="place">
          <w:r w:rsidRPr="003C4E72">
            <w:rPr>
              <w:color w:val="000000"/>
            </w:rPr>
            <w:t>Australia</w:t>
          </w:r>
        </w:smartTag>
      </w:smartTag>
      <w:r w:rsidRPr="003C4E72">
        <w:rPr>
          <w:color w:val="000000"/>
        </w:rPr>
        <w:t>’s support for public sector governance.</w:t>
      </w:r>
    </w:p>
    <w:p w:rsidR="006D7951" w:rsidRPr="003C4E72" w:rsidRDefault="006D7951" w:rsidP="00BB70CC">
      <w:pPr>
        <w:pStyle w:val="Heading2nonumber"/>
        <w:rPr>
          <w:color w:val="000000"/>
        </w:rPr>
      </w:pPr>
      <w:bookmarkStart w:id="54" w:name="_Toc360804573"/>
      <w:r w:rsidRPr="003C4E72">
        <w:rPr>
          <w:color w:val="000000"/>
        </w:rPr>
        <w:t>Partnerships with non-government organisations</w:t>
      </w:r>
      <w:r w:rsidR="00364769" w:rsidRPr="003C4E72">
        <w:rPr>
          <w:color w:val="000000"/>
        </w:rPr>
        <w:t xml:space="preserve"> and</w:t>
      </w:r>
      <w:r w:rsidRPr="003C4E72">
        <w:rPr>
          <w:color w:val="000000"/>
        </w:rPr>
        <w:t xml:space="preserve"> non-state actors</w:t>
      </w:r>
      <w:bookmarkEnd w:id="54"/>
    </w:p>
    <w:p w:rsidR="006D7951" w:rsidRPr="003C4E72" w:rsidRDefault="006D7951" w:rsidP="000D6493">
      <w:pPr>
        <w:pStyle w:val="BodyText"/>
        <w:rPr>
          <w:color w:val="000000"/>
          <w:spacing w:val="-2"/>
        </w:rPr>
      </w:pPr>
      <w:smartTag w:uri="urn:schemas-microsoft-com:office:smarttags" w:element="country-region">
        <w:r w:rsidRPr="003C4E72">
          <w:rPr>
            <w:color w:val="000000"/>
            <w:spacing w:val="-2"/>
          </w:rPr>
          <w:t>Australia</w:t>
        </w:r>
      </w:smartTag>
      <w:r w:rsidRPr="003C4E72">
        <w:rPr>
          <w:color w:val="000000"/>
          <w:spacing w:val="-2"/>
        </w:rPr>
        <w:t xml:space="preserve">’s partnerships with key non-government organisations in </w:t>
      </w:r>
      <w:smartTag w:uri="urn:schemas-microsoft-com:office:smarttags" w:element="country-region">
        <w:smartTag w:uri="urn:schemas-microsoft-com:office:smarttags" w:element="place">
          <w:r w:rsidRPr="003C4E72">
            <w:rPr>
              <w:color w:val="000000"/>
              <w:spacing w:val="-2"/>
            </w:rPr>
            <w:t>Vanuatu</w:t>
          </w:r>
        </w:smartTag>
      </w:smartTag>
      <w:r w:rsidRPr="003C4E72">
        <w:rPr>
          <w:color w:val="000000"/>
          <w:spacing w:val="-2"/>
        </w:rPr>
        <w:t xml:space="preserve"> continued to mature </w:t>
      </w:r>
      <w:r w:rsidR="00364769" w:rsidRPr="003C4E72">
        <w:rPr>
          <w:color w:val="000000"/>
          <w:spacing w:val="-2"/>
        </w:rPr>
        <w:t>in 2007–08</w:t>
      </w:r>
      <w:r w:rsidRPr="003C4E72">
        <w:rPr>
          <w:color w:val="000000"/>
          <w:spacing w:val="-2"/>
        </w:rPr>
        <w:t>, generating some key lessons. First</w:t>
      </w:r>
      <w:r w:rsidR="00364769" w:rsidRPr="003C4E72">
        <w:rPr>
          <w:color w:val="000000"/>
          <w:spacing w:val="-2"/>
        </w:rPr>
        <w:t>ly</w:t>
      </w:r>
      <w:r w:rsidRPr="003C4E72">
        <w:rPr>
          <w:color w:val="000000"/>
          <w:spacing w:val="-2"/>
        </w:rPr>
        <w:t>, core funding with multi-year commitments significantly enhances the capacity of organisations to implement more coherent programs and to take a greater advocacy role, as a result of their increased confidence and security of tenure. Secondly, supporting peak or umbrella organisations is crucial to building the capacity of civil society more broadly. Strong peak organisations</w:t>
      </w:r>
      <w:r w:rsidR="00364769" w:rsidRPr="003C4E72">
        <w:rPr>
          <w:color w:val="000000"/>
          <w:spacing w:val="-2"/>
        </w:rPr>
        <w:t>—</w:t>
      </w:r>
      <w:r w:rsidRPr="003C4E72">
        <w:rPr>
          <w:color w:val="000000"/>
          <w:spacing w:val="-2"/>
        </w:rPr>
        <w:t xml:space="preserve">especially the </w:t>
      </w:r>
      <w:r w:rsidR="00364769" w:rsidRPr="003C4E72">
        <w:rPr>
          <w:color w:val="000000"/>
          <w:spacing w:val="-2"/>
        </w:rPr>
        <w:t>chiefs</w:t>
      </w:r>
      <w:r w:rsidR="003D0EEF" w:rsidRPr="003C4E72">
        <w:rPr>
          <w:color w:val="000000"/>
          <w:spacing w:val="-2"/>
        </w:rPr>
        <w:t>’</w:t>
      </w:r>
      <w:r w:rsidR="00364769" w:rsidRPr="003C4E72">
        <w:rPr>
          <w:color w:val="000000"/>
          <w:spacing w:val="-2"/>
        </w:rPr>
        <w:t xml:space="preserve"> </w:t>
      </w:r>
      <w:r w:rsidRPr="003C4E72">
        <w:rPr>
          <w:color w:val="000000"/>
          <w:spacing w:val="-2"/>
        </w:rPr>
        <w:t>and women’s groups</w:t>
      </w:r>
      <w:r w:rsidR="00364769" w:rsidRPr="003C4E72">
        <w:rPr>
          <w:color w:val="000000"/>
          <w:spacing w:val="-2"/>
        </w:rPr>
        <w:t>—</w:t>
      </w:r>
      <w:r w:rsidRPr="003C4E72">
        <w:rPr>
          <w:color w:val="000000"/>
          <w:spacing w:val="-2"/>
        </w:rPr>
        <w:t xml:space="preserve">are </w:t>
      </w:r>
      <w:r w:rsidR="00D06059" w:rsidRPr="003C4E72">
        <w:rPr>
          <w:color w:val="000000"/>
          <w:spacing w:val="-2"/>
        </w:rPr>
        <w:t xml:space="preserve">particularly </w:t>
      </w:r>
      <w:r w:rsidRPr="003C4E72">
        <w:rPr>
          <w:color w:val="000000"/>
          <w:spacing w:val="-2"/>
        </w:rPr>
        <w:t xml:space="preserve">important in land reform and gender </w:t>
      </w:r>
      <w:r w:rsidR="00D06059" w:rsidRPr="003C4E72">
        <w:rPr>
          <w:color w:val="000000"/>
          <w:spacing w:val="-2"/>
        </w:rPr>
        <w:t xml:space="preserve">equality </w:t>
      </w:r>
      <w:r w:rsidRPr="003C4E72">
        <w:rPr>
          <w:color w:val="000000"/>
          <w:spacing w:val="-2"/>
        </w:rPr>
        <w:t xml:space="preserve">work. In </w:t>
      </w:r>
      <w:r w:rsidR="00D06059" w:rsidRPr="003C4E72">
        <w:rPr>
          <w:color w:val="000000"/>
          <w:spacing w:val="-2"/>
        </w:rPr>
        <w:t xml:space="preserve">the </w:t>
      </w:r>
      <w:r w:rsidRPr="003C4E72">
        <w:rPr>
          <w:color w:val="000000"/>
          <w:spacing w:val="-2"/>
        </w:rPr>
        <w:t xml:space="preserve">light of this, </w:t>
      </w:r>
      <w:smartTag w:uri="urn:schemas-microsoft-com:office:smarttags" w:element="country-region">
        <w:smartTag w:uri="urn:schemas-microsoft-com:office:smarttags" w:element="place">
          <w:r w:rsidRPr="003C4E72">
            <w:rPr>
              <w:color w:val="000000"/>
              <w:spacing w:val="-2"/>
            </w:rPr>
            <w:t>Australia</w:t>
          </w:r>
        </w:smartTag>
      </w:smartTag>
      <w:r w:rsidRPr="003C4E72">
        <w:rPr>
          <w:color w:val="000000"/>
          <w:spacing w:val="-2"/>
        </w:rPr>
        <w:t xml:space="preserve"> will consider resuming support for the Vanuatu Association of NGOs and the Vanuatu National Council of Women.</w:t>
      </w:r>
    </w:p>
    <w:p w:rsidR="006D7951" w:rsidRPr="003C4E72" w:rsidRDefault="006D7951" w:rsidP="00BB70CC">
      <w:pPr>
        <w:pStyle w:val="Heading2nonumber"/>
        <w:rPr>
          <w:color w:val="000000"/>
        </w:rPr>
      </w:pPr>
      <w:bookmarkStart w:id="55" w:name="_Toc360804574"/>
      <w:r w:rsidRPr="003C4E72">
        <w:rPr>
          <w:color w:val="000000"/>
        </w:rPr>
        <w:t>Forms of aid</w:t>
      </w:r>
      <w:bookmarkEnd w:id="55"/>
    </w:p>
    <w:p w:rsidR="006D7951" w:rsidRPr="003C4E72" w:rsidRDefault="006D7951" w:rsidP="000D6493">
      <w:pPr>
        <w:pStyle w:val="BodyText"/>
        <w:rPr>
          <w:color w:val="000000"/>
        </w:rPr>
      </w:pPr>
      <w:r w:rsidRPr="003C4E72">
        <w:rPr>
          <w:color w:val="000000"/>
        </w:rPr>
        <w:t xml:space="preserve">The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program is expanding</w:t>
      </w:r>
      <w:r w:rsidR="00383990" w:rsidRPr="003C4E72">
        <w:rPr>
          <w:color w:val="000000"/>
        </w:rPr>
        <w:t xml:space="preserve"> </w:t>
      </w:r>
      <w:r w:rsidR="003D0EEF" w:rsidRPr="003C4E72">
        <w:rPr>
          <w:color w:val="000000"/>
        </w:rPr>
        <w:t>the</w:t>
      </w:r>
      <w:r w:rsidRPr="003C4E72">
        <w:rPr>
          <w:color w:val="000000"/>
        </w:rPr>
        <w:t xml:space="preserve"> range of implementation mechanisms </w:t>
      </w:r>
      <w:r w:rsidR="00567AF3" w:rsidRPr="003C4E72">
        <w:rPr>
          <w:color w:val="000000"/>
        </w:rPr>
        <w:t xml:space="preserve">it </w:t>
      </w:r>
      <w:r w:rsidRPr="003C4E72">
        <w:rPr>
          <w:color w:val="000000"/>
        </w:rPr>
        <w:t>use</w:t>
      </w:r>
      <w:r w:rsidR="00567AF3" w:rsidRPr="003C4E72">
        <w:rPr>
          <w:color w:val="000000"/>
        </w:rPr>
        <w:t>s</w:t>
      </w:r>
      <w:r w:rsidRPr="003C4E72">
        <w:rPr>
          <w:color w:val="000000"/>
        </w:rPr>
        <w:t>, and the recent mid-term review of the Vanuatu</w:t>
      </w:r>
      <w:r w:rsidR="00A16D16" w:rsidRPr="003C4E72">
        <w:rPr>
          <w:color w:val="000000"/>
        </w:rPr>
        <w:t>–</w:t>
      </w:r>
      <w:r w:rsidRPr="003C4E72">
        <w:rPr>
          <w:color w:val="000000"/>
        </w:rPr>
        <w:t xml:space="preserve">Australia Joint Development Cooperation Strategy found that there is increasing coherence and interconnectedness in the aid program. Over coming years </w:t>
      </w:r>
      <w:proofErr w:type="spellStart"/>
      <w:r w:rsidR="0052157D" w:rsidRPr="003C4E72">
        <w:rPr>
          <w:color w:val="000000"/>
        </w:rPr>
        <w:t>AusAID</w:t>
      </w:r>
      <w:proofErr w:type="spellEnd"/>
      <w:r w:rsidR="0052157D" w:rsidRPr="003C4E72">
        <w:rPr>
          <w:color w:val="000000"/>
        </w:rPr>
        <w:t xml:space="preserve"> </w:t>
      </w:r>
      <w:r w:rsidRPr="003C4E72">
        <w:rPr>
          <w:color w:val="000000"/>
        </w:rPr>
        <w:t>expect</w:t>
      </w:r>
      <w:r w:rsidR="00554608" w:rsidRPr="003C4E72">
        <w:rPr>
          <w:color w:val="000000"/>
        </w:rPr>
        <w:t>s</w:t>
      </w:r>
      <w:r w:rsidRPr="003C4E72">
        <w:rPr>
          <w:color w:val="000000"/>
        </w:rPr>
        <w:t xml:space="preserve"> that these two developments will deliver better results, as programs and projects increasingly work together and complement each other’s efforts. For example, land disputes </w:t>
      </w:r>
      <w:r w:rsidR="00567AF3" w:rsidRPr="003C4E72">
        <w:rPr>
          <w:color w:val="000000"/>
        </w:rPr>
        <w:t>are</w:t>
      </w:r>
      <w:r w:rsidRPr="003C4E72">
        <w:rPr>
          <w:color w:val="000000"/>
        </w:rPr>
        <w:t xml:space="preserve"> constraints across a range of sectors</w:t>
      </w:r>
      <w:r w:rsidR="00567AF3" w:rsidRPr="003C4E72">
        <w:rPr>
          <w:color w:val="000000"/>
        </w:rPr>
        <w:t>—</w:t>
      </w:r>
      <w:r w:rsidRPr="003C4E72">
        <w:rPr>
          <w:color w:val="000000"/>
        </w:rPr>
        <w:t xml:space="preserve">police, private sector development, </w:t>
      </w:r>
      <w:r w:rsidR="00567AF3" w:rsidRPr="003C4E72">
        <w:rPr>
          <w:color w:val="000000"/>
        </w:rPr>
        <w:t xml:space="preserve">and </w:t>
      </w:r>
      <w:r w:rsidRPr="003C4E72">
        <w:rPr>
          <w:color w:val="000000"/>
        </w:rPr>
        <w:t xml:space="preserve">service delivery. Therefore the support for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’s land reform initiatives will contribute to more effective aid in those other sectors, enhancing the effectiveness of the aid program overall. Similarly, </w:t>
      </w:r>
      <w:r w:rsidRPr="003C4E72">
        <w:rPr>
          <w:color w:val="000000"/>
        </w:rPr>
        <w:lastRenderedPageBreak/>
        <w:t xml:space="preserve">continued support for public financial management is facilitating the increased use of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w:t>
      </w:r>
      <w:r w:rsidR="00981114" w:rsidRPr="003C4E72">
        <w:rPr>
          <w:color w:val="000000"/>
        </w:rPr>
        <w:t xml:space="preserve">government </w:t>
      </w:r>
      <w:r w:rsidRPr="003C4E72">
        <w:rPr>
          <w:color w:val="000000"/>
        </w:rPr>
        <w:t xml:space="preserve">systems in health, education and utilities regulation. </w:t>
      </w:r>
    </w:p>
    <w:p w:rsidR="006D7951" w:rsidRPr="003C4E72" w:rsidRDefault="006D7951" w:rsidP="000D6493">
      <w:pPr>
        <w:pStyle w:val="BodyText"/>
        <w:rPr>
          <w:color w:val="000000"/>
        </w:rPr>
      </w:pPr>
      <w:r w:rsidRPr="003C4E72">
        <w:rPr>
          <w:color w:val="000000"/>
        </w:rPr>
        <w:t xml:space="preserve">The aid program has made substantial progress in realigning initiatives more closely to Vanuatu’s policies and processes, and in some cases is moving towards much greater implementation through </w:t>
      </w:r>
      <w:r w:rsidR="008B2EBC" w:rsidRPr="003C4E72">
        <w:rPr>
          <w:color w:val="000000"/>
        </w:rPr>
        <w:t xml:space="preserve">government </w:t>
      </w:r>
      <w:r w:rsidRPr="003C4E72">
        <w:rPr>
          <w:color w:val="000000"/>
        </w:rPr>
        <w:t xml:space="preserve">systems (up to 17 per cent of the bilateral aid program in 2007–08). Direct financing of programs through </w:t>
      </w:r>
      <w:r w:rsidR="008B2EBC" w:rsidRPr="003C4E72">
        <w:rPr>
          <w:color w:val="000000"/>
        </w:rPr>
        <w:t xml:space="preserve">government </w:t>
      </w:r>
      <w:r w:rsidRPr="003C4E72">
        <w:rPr>
          <w:color w:val="000000"/>
        </w:rPr>
        <w:t xml:space="preserve">is facilitating a closer and more productive dialogue between </w:t>
      </w:r>
      <w:smartTag w:uri="urn:schemas-microsoft-com:office:smarttags" w:element="country-region">
        <w:r w:rsidRPr="003C4E72">
          <w:rPr>
            <w:color w:val="000000"/>
          </w:rPr>
          <w:t>Australia</w:t>
        </w:r>
      </w:smartTag>
      <w:r w:rsidRPr="003C4E72">
        <w:rPr>
          <w:color w:val="000000"/>
        </w:rPr>
        <w:t xml:space="preserve"> and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A strong and trusting bilateral relationship has allowed both </w:t>
      </w:r>
      <w:r w:rsidR="008B2EBC" w:rsidRPr="003C4E72">
        <w:rPr>
          <w:color w:val="000000"/>
        </w:rPr>
        <w:t xml:space="preserve">governments </w:t>
      </w:r>
      <w:r w:rsidRPr="003C4E72">
        <w:rPr>
          <w:color w:val="000000"/>
        </w:rPr>
        <w:t xml:space="preserve">to take risks and experiment with new approaches not possible elsewhere, and many of these are showing signs of positive progress. </w:t>
      </w:r>
    </w:p>
    <w:p w:rsidR="006D7951" w:rsidRPr="003C4E72" w:rsidRDefault="00430361" w:rsidP="000D6493">
      <w:pPr>
        <w:pStyle w:val="BodyText"/>
        <w:rPr>
          <w:color w:val="000000"/>
        </w:rPr>
      </w:pPr>
      <w:proofErr w:type="spellStart"/>
      <w:r w:rsidRPr="003C4E72">
        <w:rPr>
          <w:color w:val="000000"/>
        </w:rPr>
        <w:t>A</w:t>
      </w:r>
      <w:r w:rsidR="008B2EBC" w:rsidRPr="003C4E72">
        <w:rPr>
          <w:color w:val="000000"/>
        </w:rPr>
        <w:t>u</w:t>
      </w:r>
      <w:r w:rsidRPr="003C4E72">
        <w:rPr>
          <w:color w:val="000000"/>
        </w:rPr>
        <w:t>s</w:t>
      </w:r>
      <w:r w:rsidR="008B2EBC" w:rsidRPr="003C4E72">
        <w:rPr>
          <w:color w:val="000000"/>
        </w:rPr>
        <w:t>AID</w:t>
      </w:r>
      <w:proofErr w:type="spellEnd"/>
      <w:r w:rsidR="006D7951" w:rsidRPr="003C4E72">
        <w:rPr>
          <w:color w:val="000000"/>
        </w:rPr>
        <w:t xml:space="preserve"> </w:t>
      </w:r>
      <w:r w:rsidRPr="003C4E72">
        <w:rPr>
          <w:color w:val="000000"/>
        </w:rPr>
        <w:t xml:space="preserve">is </w:t>
      </w:r>
      <w:r w:rsidR="006D7951" w:rsidRPr="003C4E72">
        <w:rPr>
          <w:color w:val="000000"/>
        </w:rPr>
        <w:t xml:space="preserve">finding that where donors collaborate (often led by </w:t>
      </w:r>
      <w:smartTag w:uri="urn:schemas-microsoft-com:office:smarttags" w:element="country-region">
        <w:smartTag w:uri="urn:schemas-microsoft-com:office:smarttags" w:element="place">
          <w:r w:rsidR="006D7951" w:rsidRPr="003C4E72">
            <w:rPr>
              <w:color w:val="000000"/>
            </w:rPr>
            <w:t>Australia</w:t>
          </w:r>
        </w:smartTag>
      </w:smartTag>
      <w:r w:rsidR="006D7951" w:rsidRPr="003C4E72">
        <w:rPr>
          <w:color w:val="000000"/>
        </w:rPr>
        <w:t>, such as in the education sector) to promote the use of government systems the incentive</w:t>
      </w:r>
      <w:r w:rsidRPr="003C4E72">
        <w:rPr>
          <w:color w:val="000000"/>
        </w:rPr>
        <w:t xml:space="preserve"> for collaboration</w:t>
      </w:r>
      <w:r w:rsidR="006D7951" w:rsidRPr="003C4E72">
        <w:rPr>
          <w:color w:val="000000"/>
        </w:rPr>
        <w:t xml:space="preserve"> is even greater. </w:t>
      </w:r>
      <w:smartTag w:uri="urn:schemas-microsoft-com:office:smarttags" w:element="country-region">
        <w:smartTag w:uri="urn:schemas-microsoft-com:office:smarttags" w:element="place">
          <w:r w:rsidR="006D7951" w:rsidRPr="003C4E72">
            <w:rPr>
              <w:color w:val="000000"/>
            </w:rPr>
            <w:t>Australia</w:t>
          </w:r>
        </w:smartTag>
      </w:smartTag>
      <w:r w:rsidR="006D7951" w:rsidRPr="003C4E72">
        <w:rPr>
          <w:color w:val="000000"/>
        </w:rPr>
        <w:t xml:space="preserve"> committed substantial funds</w:t>
      </w:r>
      <w:r w:rsidR="008B2EBC" w:rsidRPr="003C4E72">
        <w:rPr>
          <w:color w:val="000000"/>
        </w:rPr>
        <w:t>, mainly through the GFG program,</w:t>
      </w:r>
      <w:r w:rsidR="006D7951" w:rsidRPr="003C4E72">
        <w:rPr>
          <w:color w:val="000000"/>
        </w:rPr>
        <w:t xml:space="preserve"> on an agreed incentives basis in </w:t>
      </w:r>
      <w:r w:rsidR="008B2EBC" w:rsidRPr="003C4E72">
        <w:rPr>
          <w:color w:val="000000"/>
        </w:rPr>
        <w:t>2007–08</w:t>
      </w:r>
      <w:r w:rsidR="006D7951" w:rsidRPr="003C4E72">
        <w:rPr>
          <w:color w:val="000000"/>
        </w:rPr>
        <w:t xml:space="preserve">. </w:t>
      </w:r>
      <w:r w:rsidRPr="003C4E72">
        <w:rPr>
          <w:color w:val="000000"/>
        </w:rPr>
        <w:t>Funds t</w:t>
      </w:r>
      <w:r w:rsidR="006D7951" w:rsidRPr="003C4E72">
        <w:rPr>
          <w:color w:val="000000"/>
        </w:rPr>
        <w:t>otalling approximately $9.4</w:t>
      </w:r>
      <w:r w:rsidRPr="003C4E72">
        <w:rPr>
          <w:color w:val="000000"/>
        </w:rPr>
        <w:t> </w:t>
      </w:r>
      <w:r w:rsidR="006D7951" w:rsidRPr="003C4E72">
        <w:rPr>
          <w:color w:val="000000"/>
        </w:rPr>
        <w:t>million over four years</w:t>
      </w:r>
      <w:r w:rsidR="006D7951" w:rsidRPr="003C4E72">
        <w:rPr>
          <w:rStyle w:val="FootnoteReference"/>
          <w:color w:val="000000"/>
        </w:rPr>
        <w:footnoteReference w:id="14"/>
      </w:r>
      <w:r w:rsidR="006D7951" w:rsidRPr="003C4E72">
        <w:rPr>
          <w:color w:val="000000"/>
        </w:rPr>
        <w:t xml:space="preserve"> are available to support the implementation of reforms in telecommunications, commodit</w:t>
      </w:r>
      <w:r w:rsidR="004809FF" w:rsidRPr="003C4E72">
        <w:rPr>
          <w:color w:val="000000"/>
        </w:rPr>
        <w:t>y</w:t>
      </w:r>
      <w:r w:rsidR="006D7951" w:rsidRPr="003C4E72">
        <w:rPr>
          <w:color w:val="000000"/>
        </w:rPr>
        <w:t xml:space="preserve"> marketing (particularly copra) and the airline</w:t>
      </w:r>
      <w:r w:rsidR="00CF43AF" w:rsidRPr="003C4E72">
        <w:rPr>
          <w:color w:val="000000"/>
        </w:rPr>
        <w:t> </w:t>
      </w:r>
      <w:r w:rsidR="006D7951" w:rsidRPr="003C4E72">
        <w:rPr>
          <w:color w:val="000000"/>
        </w:rPr>
        <w:t>industry.</w:t>
      </w:r>
    </w:p>
    <w:p w:rsidR="00F259B1" w:rsidRPr="003C4E72" w:rsidRDefault="003D0EEF" w:rsidP="00DC4DDA">
      <w:pPr>
        <w:pStyle w:val="BodyText"/>
        <w:rPr>
          <w:color w:val="000000"/>
          <w:spacing w:val="-2"/>
        </w:rPr>
      </w:pPr>
      <w:r w:rsidRPr="003C4E72">
        <w:rPr>
          <w:color w:val="000000"/>
        </w:rPr>
        <w:t>The e</w:t>
      </w:r>
      <w:r w:rsidR="006D7951" w:rsidRPr="003C4E72">
        <w:rPr>
          <w:color w:val="000000"/>
        </w:rPr>
        <w:t xml:space="preserve">xperience </w:t>
      </w:r>
      <w:r w:rsidRPr="003C4E72">
        <w:rPr>
          <w:color w:val="000000"/>
        </w:rPr>
        <w:t xml:space="preserve">of </w:t>
      </w:r>
      <w:r w:rsidR="006D7951" w:rsidRPr="003C4E72">
        <w:rPr>
          <w:color w:val="000000"/>
        </w:rPr>
        <w:t xml:space="preserve">working more closely with other development partners has been mixed. </w:t>
      </w:r>
      <w:smartTag w:uri="urn:schemas-microsoft-com:office:smarttags" w:element="country-region">
        <w:smartTag w:uri="urn:schemas-microsoft-com:office:smarttags" w:element="place">
          <w:r w:rsidR="006D7951" w:rsidRPr="003C4E72">
            <w:rPr>
              <w:color w:val="000000"/>
            </w:rPr>
            <w:t>Australia</w:t>
          </w:r>
        </w:smartTag>
      </w:smartTag>
      <w:r w:rsidR="006D7951" w:rsidRPr="003C4E72">
        <w:rPr>
          <w:color w:val="000000"/>
        </w:rPr>
        <w:t xml:space="preserve"> has successfully brokered increased involvement from the World Bank and </w:t>
      </w:r>
      <w:r w:rsidR="00CF43AF" w:rsidRPr="003C4E72">
        <w:rPr>
          <w:color w:val="000000"/>
        </w:rPr>
        <w:t xml:space="preserve">the </w:t>
      </w:r>
      <w:r w:rsidR="006D7951" w:rsidRPr="003C4E72">
        <w:rPr>
          <w:color w:val="000000"/>
        </w:rPr>
        <w:t xml:space="preserve">International Finance Corporation, and the formal coordination processes associated with the development of the education sector-wide approach are slowly paying dividends. </w:t>
      </w:r>
      <w:r w:rsidR="00CF43AF" w:rsidRPr="003C4E72">
        <w:rPr>
          <w:color w:val="000000"/>
        </w:rPr>
        <w:t>Australia has</w:t>
      </w:r>
      <w:r w:rsidR="006D7951" w:rsidRPr="003C4E72">
        <w:rPr>
          <w:color w:val="000000"/>
        </w:rPr>
        <w:t xml:space="preserve"> harmonised </w:t>
      </w:r>
      <w:r w:rsidR="00CF43AF" w:rsidRPr="003C4E72">
        <w:rPr>
          <w:color w:val="000000"/>
        </w:rPr>
        <w:t xml:space="preserve">its </w:t>
      </w:r>
      <w:r w:rsidR="006D7951" w:rsidRPr="003C4E72">
        <w:rPr>
          <w:color w:val="000000"/>
        </w:rPr>
        <w:t xml:space="preserve">support in several sectors with New Zealand, but efforts to partner with the European Union in other sectors have </w:t>
      </w:r>
      <w:r w:rsidR="005421EA" w:rsidRPr="003C4E72">
        <w:rPr>
          <w:color w:val="000000"/>
        </w:rPr>
        <w:t xml:space="preserve">where successful in tourism, training targeted support have been slow to show broader benefits. </w:t>
      </w:r>
      <w:smartTag w:uri="urn:schemas-microsoft-com:office:smarttags" w:element="country-region">
        <w:r w:rsidR="00F259B1" w:rsidRPr="003C4E72">
          <w:rPr>
            <w:rFonts w:cs="Arial"/>
            <w:color w:val="000000"/>
          </w:rPr>
          <w:t>Australia</w:t>
        </w:r>
      </w:smartTag>
      <w:r w:rsidR="00F259B1" w:rsidRPr="003C4E72">
        <w:rPr>
          <w:rFonts w:cs="Arial"/>
          <w:color w:val="000000"/>
        </w:rPr>
        <w:t xml:space="preserve"> is working closely with the European Union in providing development assistance to </w:t>
      </w:r>
      <w:smartTag w:uri="urn:schemas-microsoft-com:office:smarttags" w:element="country-region">
        <w:smartTag w:uri="urn:schemas-microsoft-com:office:smarttags" w:element="place">
          <w:r w:rsidR="00F259B1" w:rsidRPr="003C4E72">
            <w:rPr>
              <w:rFonts w:cs="Arial"/>
              <w:color w:val="000000"/>
            </w:rPr>
            <w:t>Vanuatu</w:t>
          </w:r>
        </w:smartTag>
      </w:smartTag>
      <w:r w:rsidR="00F259B1" w:rsidRPr="003C4E72">
        <w:rPr>
          <w:rFonts w:cs="Arial"/>
          <w:color w:val="000000"/>
        </w:rPr>
        <w:t xml:space="preserve">.  The </w:t>
      </w:r>
      <w:r w:rsidR="00DC4DDA" w:rsidRPr="003C4E72">
        <w:rPr>
          <w:rFonts w:cs="Arial"/>
          <w:color w:val="000000"/>
        </w:rPr>
        <w:t>Australia Pacific Technical College (</w:t>
      </w:r>
      <w:r w:rsidR="00F259B1" w:rsidRPr="003C4E72">
        <w:rPr>
          <w:rFonts w:cs="Arial"/>
          <w:color w:val="000000"/>
        </w:rPr>
        <w:t>APTC</w:t>
      </w:r>
      <w:r w:rsidR="00DC4DDA" w:rsidRPr="003C4E72">
        <w:rPr>
          <w:rFonts w:cs="Arial"/>
          <w:color w:val="000000"/>
        </w:rPr>
        <w:t>)</w:t>
      </w:r>
      <w:r w:rsidR="00F259B1" w:rsidRPr="003C4E72">
        <w:rPr>
          <w:rFonts w:cs="Arial"/>
          <w:color w:val="000000"/>
        </w:rPr>
        <w:t xml:space="preserve"> </w:t>
      </w:r>
      <w:smartTag w:uri="urn:schemas-microsoft-com:office:smarttags" w:element="PlaceType">
        <w:smartTag w:uri="urn:schemas-microsoft-com:office:smarttags" w:element="place">
          <w:smartTag w:uri="urn:schemas-microsoft-com:office:smarttags" w:element="PlaceType">
            <w:r w:rsidR="00F259B1" w:rsidRPr="003C4E72">
              <w:rPr>
                <w:rFonts w:cs="Arial"/>
                <w:color w:val="000000"/>
              </w:rPr>
              <w:t>School</w:t>
            </w:r>
          </w:smartTag>
          <w:r w:rsidR="00F259B1" w:rsidRPr="003C4E72">
            <w:rPr>
              <w:rFonts w:cs="Arial"/>
              <w:color w:val="000000"/>
            </w:rPr>
            <w:t xml:space="preserve"> of </w:t>
          </w:r>
          <w:smartTag w:uri="urn:schemas-microsoft-com:office:smarttags" w:element="PlaceName">
            <w:r w:rsidR="00F259B1" w:rsidRPr="003C4E72">
              <w:rPr>
                <w:rFonts w:cs="Arial"/>
                <w:color w:val="000000"/>
              </w:rPr>
              <w:t>Tourism</w:t>
            </w:r>
          </w:smartTag>
        </w:smartTag>
      </w:smartTag>
      <w:r w:rsidR="00F259B1" w:rsidRPr="003C4E72">
        <w:rPr>
          <w:rFonts w:cs="Arial"/>
          <w:color w:val="000000"/>
        </w:rPr>
        <w:t xml:space="preserve"> and Hospitality in Port Vila uses the training facilities that have been recently upgraded by the EU, and allows students to complete a higher level of training once they have completed training that is supported by the EU.  </w:t>
      </w:r>
      <w:proofErr w:type="spellStart"/>
      <w:r w:rsidR="00DC4DDA" w:rsidRPr="003C4E72">
        <w:rPr>
          <w:rFonts w:cs="Arial"/>
          <w:color w:val="000000"/>
        </w:rPr>
        <w:t>AusAID</w:t>
      </w:r>
      <w:proofErr w:type="spellEnd"/>
      <w:r w:rsidR="00DC4DDA" w:rsidRPr="003C4E72">
        <w:rPr>
          <w:rFonts w:cs="Arial"/>
          <w:color w:val="000000"/>
        </w:rPr>
        <w:t xml:space="preserve"> is also</w:t>
      </w:r>
      <w:r w:rsidR="00F259B1" w:rsidRPr="003C4E72">
        <w:rPr>
          <w:rFonts w:cs="Arial"/>
          <w:color w:val="000000"/>
        </w:rPr>
        <w:t xml:space="preserve"> in close consultation with the EU and NZAID to develop a coordinated program of support for the productive sectors (agriculture, fisheries, forestry and tourism) in </w:t>
      </w:r>
      <w:smartTag w:uri="urn:schemas-microsoft-com:office:smarttags" w:element="country-region">
        <w:smartTag w:uri="urn:schemas-microsoft-com:office:smarttags" w:element="place">
          <w:r w:rsidR="00F259B1" w:rsidRPr="003C4E72">
            <w:rPr>
              <w:rFonts w:cs="Arial"/>
              <w:color w:val="000000"/>
            </w:rPr>
            <w:t>Vanuatu</w:t>
          </w:r>
        </w:smartTag>
      </w:smartTag>
      <w:r w:rsidR="00F259B1" w:rsidRPr="003C4E72">
        <w:rPr>
          <w:rFonts w:cs="Arial"/>
          <w:color w:val="000000"/>
        </w:rPr>
        <w:t>.  This will include a multi-donor joint appraisal mission in early 2009, and will enhance the Government of Vanuatu's capacity to manage and utilise development assistance effectively.</w:t>
      </w:r>
    </w:p>
    <w:p w:rsidR="00DC4DDA" w:rsidRPr="003C4E72" w:rsidRDefault="00DC4DDA" w:rsidP="00DC4DDA">
      <w:pPr>
        <w:pStyle w:val="BodyText"/>
        <w:rPr>
          <w:color w:val="000000"/>
          <w:spacing w:val="-2"/>
        </w:rPr>
      </w:pPr>
      <w:r w:rsidRPr="003C4E72">
        <w:rPr>
          <w:color w:val="000000"/>
          <w:spacing w:val="-2"/>
        </w:rPr>
        <w:t xml:space="preserve">It is evident from our experience over the past year that effective donor coordination and harmonisation demands sustained endeavour and places new demands on Australian officials in </w:t>
      </w:r>
      <w:smartTag w:uri="urn:schemas-microsoft-com:office:smarttags" w:element="country-region">
        <w:smartTag w:uri="urn:schemas-microsoft-com:office:smarttags" w:element="place">
          <w:r w:rsidRPr="003C4E72">
            <w:rPr>
              <w:color w:val="000000"/>
              <w:spacing w:val="-2"/>
            </w:rPr>
            <w:t>Vanuatu</w:t>
          </w:r>
        </w:smartTag>
      </w:smartTag>
      <w:r w:rsidRPr="003C4E72">
        <w:rPr>
          <w:color w:val="000000"/>
          <w:spacing w:val="-2"/>
        </w:rPr>
        <w:t xml:space="preserve">. </w:t>
      </w:r>
    </w:p>
    <w:p w:rsidR="00F259B1" w:rsidRPr="003C4E72" w:rsidRDefault="00F259B1" w:rsidP="000D6493">
      <w:pPr>
        <w:pStyle w:val="BodyText"/>
        <w:rPr>
          <w:color w:val="000000"/>
          <w:spacing w:val="-2"/>
        </w:rPr>
      </w:pPr>
    </w:p>
    <w:p w:rsidR="00D603FA" w:rsidRPr="003C4E72" w:rsidRDefault="00B66D2A" w:rsidP="00186DB6">
      <w:pPr>
        <w:pStyle w:val="BodyText"/>
        <w:rPr>
          <w:color w:val="000000"/>
        </w:rPr>
      </w:pPr>
      <w:r w:rsidRPr="003C4E72">
        <w:rPr>
          <w:color w:val="000000"/>
        </w:rPr>
        <w:lastRenderedPageBreak/>
        <w:t>In 2006–07</w:t>
      </w:r>
      <w:r w:rsidR="006D7951" w:rsidRPr="003C4E72">
        <w:rPr>
          <w:color w:val="000000"/>
        </w:rPr>
        <w:t xml:space="preserve"> approximately 40 per cent of the </w:t>
      </w:r>
      <w:smartTag w:uri="urn:schemas-microsoft-com:office:smarttags" w:element="country-region">
        <w:smartTag w:uri="urn:schemas-microsoft-com:office:smarttags" w:element="place">
          <w:r w:rsidRPr="003C4E72">
            <w:rPr>
              <w:color w:val="000000"/>
            </w:rPr>
            <w:t>Vanuatu</w:t>
          </w:r>
        </w:smartTag>
      </w:smartTag>
      <w:r w:rsidRPr="003C4E72">
        <w:rPr>
          <w:color w:val="000000"/>
        </w:rPr>
        <w:t xml:space="preserve"> </w:t>
      </w:r>
      <w:r w:rsidR="006D7951" w:rsidRPr="003C4E72">
        <w:rPr>
          <w:color w:val="000000"/>
        </w:rPr>
        <w:t xml:space="preserve">aid program was spent on international technical assistance, and the proportion </w:t>
      </w:r>
      <w:r w:rsidRPr="003C4E72">
        <w:rPr>
          <w:color w:val="000000"/>
        </w:rPr>
        <w:t xml:space="preserve">was </w:t>
      </w:r>
      <w:r w:rsidR="006D7951" w:rsidRPr="003C4E72">
        <w:rPr>
          <w:color w:val="000000"/>
        </w:rPr>
        <w:t xml:space="preserve">similar </w:t>
      </w:r>
      <w:r w:rsidRPr="003C4E72">
        <w:rPr>
          <w:color w:val="000000"/>
        </w:rPr>
        <w:t>in 2007–08.</w:t>
      </w:r>
      <w:r w:rsidR="006D7951" w:rsidRPr="003C4E72">
        <w:rPr>
          <w:rStyle w:val="FootnoteReference"/>
          <w:color w:val="000000"/>
        </w:rPr>
        <w:footnoteReference w:id="15"/>
      </w:r>
      <w:r w:rsidR="001F6415" w:rsidRPr="003C4E72">
        <w:rPr>
          <w:color w:val="000000"/>
        </w:rPr>
        <w:t xml:space="preserve"> While the program is increasing its use of other forms of aid, technical assistance will continue to be important, whether engaged by </w:t>
      </w:r>
      <w:proofErr w:type="spellStart"/>
      <w:r w:rsidR="001F6415" w:rsidRPr="003C4E72">
        <w:rPr>
          <w:color w:val="000000"/>
        </w:rPr>
        <w:t>AusAID</w:t>
      </w:r>
      <w:proofErr w:type="spellEnd"/>
      <w:r w:rsidR="001F6415" w:rsidRPr="003C4E72">
        <w:rPr>
          <w:color w:val="000000"/>
        </w:rPr>
        <w:t xml:space="preserve">, through a contractor, or by the Government of Vanuatu. In recognition of this, the </w:t>
      </w:r>
      <w:smartTag w:uri="urn:schemas-microsoft-com:office:smarttags" w:element="country-region">
        <w:smartTag w:uri="urn:schemas-microsoft-com:office:smarttags" w:element="place">
          <w:r w:rsidR="001F6415" w:rsidRPr="003C4E72">
            <w:rPr>
              <w:color w:val="000000"/>
            </w:rPr>
            <w:t>Vanuatu</w:t>
          </w:r>
        </w:smartTag>
      </w:smartTag>
      <w:r w:rsidR="001F6415" w:rsidRPr="003C4E72">
        <w:rPr>
          <w:color w:val="000000"/>
        </w:rPr>
        <w:t xml:space="preserve"> program has invested in making its technical assistance more effective. </w:t>
      </w:r>
      <w:proofErr w:type="spellStart"/>
      <w:r w:rsidR="001F6415" w:rsidRPr="003C4E72">
        <w:rPr>
          <w:color w:val="000000"/>
        </w:rPr>
        <w:t>AusAID’s</w:t>
      </w:r>
      <w:proofErr w:type="spellEnd"/>
      <w:r w:rsidR="001F6415" w:rsidRPr="003C4E72">
        <w:rPr>
          <w:color w:val="000000"/>
        </w:rPr>
        <w:t xml:space="preserve"> capacity</w:t>
      </w:r>
      <w:r w:rsidRPr="003C4E72">
        <w:rPr>
          <w:color w:val="000000"/>
        </w:rPr>
        <w:t>-</w:t>
      </w:r>
      <w:r w:rsidR="001F6415" w:rsidRPr="003C4E72">
        <w:rPr>
          <w:color w:val="000000"/>
        </w:rPr>
        <w:t xml:space="preserve">building program </w:t>
      </w:r>
      <w:r w:rsidRPr="003C4E72">
        <w:rPr>
          <w:color w:val="000000"/>
        </w:rPr>
        <w:t xml:space="preserve">‘Making a Difference’ </w:t>
      </w:r>
      <w:r w:rsidR="001F6415" w:rsidRPr="003C4E72">
        <w:rPr>
          <w:color w:val="000000"/>
        </w:rPr>
        <w:t xml:space="preserve">commenced in </w:t>
      </w:r>
      <w:smartTag w:uri="urn:schemas-microsoft-com:office:smarttags" w:element="country-region">
        <w:smartTag w:uri="urn:schemas-microsoft-com:office:smarttags" w:element="place">
          <w:r w:rsidR="001F6415" w:rsidRPr="003C4E72">
            <w:rPr>
              <w:color w:val="000000"/>
            </w:rPr>
            <w:t>Vanuatu</w:t>
          </w:r>
        </w:smartTag>
      </w:smartTag>
      <w:r w:rsidR="001F6415" w:rsidRPr="003C4E72">
        <w:rPr>
          <w:color w:val="000000"/>
        </w:rPr>
        <w:t xml:space="preserve"> in early 2008, providing an intensive package of supported capacity</w:t>
      </w:r>
      <w:r w:rsidRPr="003C4E72">
        <w:rPr>
          <w:color w:val="000000"/>
        </w:rPr>
        <w:t>-</w:t>
      </w:r>
      <w:r w:rsidR="001F6415" w:rsidRPr="003C4E72">
        <w:rPr>
          <w:color w:val="000000"/>
        </w:rPr>
        <w:t>building workshops for advisers and their counterparts.</w:t>
      </w:r>
      <w:r w:rsidR="004D1ED4" w:rsidRPr="003C4E72">
        <w:rPr>
          <w:color w:val="000000"/>
        </w:rPr>
        <w:t xml:space="preserve"> </w:t>
      </w:r>
      <w:proofErr w:type="spellStart"/>
      <w:r w:rsidRPr="003C4E72">
        <w:rPr>
          <w:color w:val="000000"/>
        </w:rPr>
        <w:t>AusAID</w:t>
      </w:r>
      <w:proofErr w:type="spellEnd"/>
      <w:r w:rsidRPr="003C4E72">
        <w:rPr>
          <w:color w:val="000000"/>
        </w:rPr>
        <w:t xml:space="preserve"> </w:t>
      </w:r>
      <w:r w:rsidR="00404788" w:rsidRPr="003C4E72">
        <w:rPr>
          <w:color w:val="000000"/>
        </w:rPr>
        <w:t xml:space="preserve">recently </w:t>
      </w:r>
      <w:r w:rsidR="001F6415" w:rsidRPr="003C4E72">
        <w:rPr>
          <w:color w:val="000000"/>
        </w:rPr>
        <w:t>establish</w:t>
      </w:r>
      <w:r w:rsidR="00404788" w:rsidRPr="003C4E72">
        <w:rPr>
          <w:color w:val="000000"/>
        </w:rPr>
        <w:t>ed</w:t>
      </w:r>
      <w:r w:rsidR="001F6415" w:rsidRPr="003C4E72">
        <w:rPr>
          <w:color w:val="000000"/>
        </w:rPr>
        <w:t xml:space="preserve"> a </w:t>
      </w:r>
      <w:r w:rsidR="00404788" w:rsidRPr="003C4E72">
        <w:rPr>
          <w:color w:val="000000"/>
        </w:rPr>
        <w:t xml:space="preserve">Program Strengthening Group </w:t>
      </w:r>
      <w:r w:rsidR="001F6415" w:rsidRPr="003C4E72">
        <w:rPr>
          <w:color w:val="000000"/>
        </w:rPr>
        <w:t xml:space="preserve">to support implementers across a range of crosscutting areas of common weakness. The </w:t>
      </w:r>
      <w:r w:rsidRPr="003C4E72">
        <w:rPr>
          <w:color w:val="000000"/>
        </w:rPr>
        <w:t xml:space="preserve">group </w:t>
      </w:r>
      <w:r w:rsidR="001F6415" w:rsidRPr="003C4E72">
        <w:rPr>
          <w:color w:val="000000"/>
        </w:rPr>
        <w:t xml:space="preserve">will provide access to a consistent pool of specialists, familiar with the </w:t>
      </w:r>
      <w:smartTag w:uri="urn:schemas-microsoft-com:office:smarttags" w:element="country-region">
        <w:smartTag w:uri="urn:schemas-microsoft-com:office:smarttags" w:element="place">
          <w:r w:rsidR="001F6415" w:rsidRPr="003C4E72">
            <w:rPr>
              <w:color w:val="000000"/>
            </w:rPr>
            <w:t>Vanuatu</w:t>
          </w:r>
        </w:smartTag>
      </w:smartTag>
      <w:r w:rsidR="001F6415" w:rsidRPr="003C4E72">
        <w:rPr>
          <w:color w:val="000000"/>
        </w:rPr>
        <w:t xml:space="preserve"> program and known to implementers, with expertise in public financial management, monitoring and evaluation, capacity building, gender, and cross-cultural communication.</w:t>
      </w:r>
    </w:p>
    <w:sectPr w:rsidR="00D603FA" w:rsidRPr="003C4E72" w:rsidSect="00EA7050">
      <w:headerReference w:type="even" r:id="rId41"/>
      <w:headerReference w:type="default" r:id="rId42"/>
      <w:footerReference w:type="even" r:id="rId43"/>
      <w:footerReference w:type="default" r:id="rId44"/>
      <w:pgSz w:w="11907" w:h="16840" w:code="9"/>
      <w:pgMar w:top="2268" w:right="1985" w:bottom="1247" w:left="1985"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302" w:rsidRDefault="00574302">
      <w:r>
        <w:separator/>
      </w:r>
    </w:p>
  </w:endnote>
  <w:endnote w:type="continuationSeparator" w:id="0">
    <w:p w:rsidR="00574302" w:rsidRDefault="0057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4" w:rsidRDefault="00DA2E4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p>
  <w:p w:rsidR="00DA2E44" w:rsidRDefault="00DA2E44">
    <w:pPr>
      <w:pStyle w:val="Footer"/>
      <w:spacing w:line="14" w:lineRule="exact"/>
      <w:ind w:left="0" w:right="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4" w:rsidRDefault="00DA2E44">
    <w:pPr>
      <w:pStyle w:val="Footer"/>
    </w:pPr>
    <w:r>
      <w:tab/>
    </w:r>
    <w:r>
      <w:tab/>
    </w:r>
    <w:proofErr w:type="spellStart"/>
    <w:r>
      <w:rPr>
        <w:b/>
      </w:rPr>
      <w:t>A</w:t>
    </w:r>
    <w:r>
      <w:rPr>
        <w:b/>
        <w:caps w:val="0"/>
        <w:smallCaps/>
      </w:rPr>
      <w:t>us</w:t>
    </w:r>
    <w:r>
      <w:rPr>
        <w:b/>
      </w:rPr>
      <w:t>AID</w:t>
    </w:r>
    <w:proofErr w:type="spellEnd"/>
    <w:r>
      <w:t> </w:t>
    </w:r>
    <w:fldSimple w:instr=" STYLEREF Title \* MERGEFORMAT ">
      <w:r w:rsidR="0005144A" w:rsidRPr="0005144A">
        <w:rPr>
          <w:b/>
          <w:bCs/>
          <w:noProof/>
          <w:lang w:val="en-US"/>
        </w:rPr>
        <w:t>Annual program performance report for Vanuatu 2007–08</w:t>
      </w:r>
    </w:fldSimple>
    <w:r>
      <w:tab/>
    </w:r>
    <w:r>
      <w:rPr>
        <w:rStyle w:val="PageNumber"/>
        <w:caps w:val="0"/>
      </w:rPr>
      <w:fldChar w:fldCharType="begin"/>
    </w:r>
    <w:r>
      <w:rPr>
        <w:rStyle w:val="PageNumber"/>
        <w:caps w:val="0"/>
      </w:rPr>
      <w:instrText xml:space="preserve"> PAGE </w:instrText>
    </w:r>
    <w:r>
      <w:rPr>
        <w:rStyle w:val="PageNumber"/>
        <w:caps w:val="0"/>
      </w:rPr>
      <w:fldChar w:fldCharType="separate"/>
    </w:r>
    <w:r w:rsidR="0005144A">
      <w:rPr>
        <w:rStyle w:val="PageNumber"/>
        <w:caps w:val="0"/>
        <w:noProof/>
      </w:rPr>
      <w:t>5</w:t>
    </w:r>
    <w:r>
      <w:rPr>
        <w:rStyle w:val="PageNumber"/>
        <w:caps w:val="0"/>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4" w:rsidRDefault="00DA2E44">
    <w:pPr>
      <w:pStyle w:val="Footer"/>
    </w:pPr>
    <w:r>
      <w:rPr>
        <w:rStyle w:val="PageNumber"/>
      </w:rPr>
      <w:fldChar w:fldCharType="begin"/>
    </w:r>
    <w:r>
      <w:rPr>
        <w:rStyle w:val="PageNumber"/>
      </w:rPr>
      <w:instrText xml:space="preserve"> PAGE </w:instrText>
    </w:r>
    <w:r>
      <w:rPr>
        <w:rStyle w:val="PageNumber"/>
      </w:rPr>
      <w:fldChar w:fldCharType="separate"/>
    </w:r>
    <w:r w:rsidR="0005144A">
      <w:rPr>
        <w:rStyle w:val="PageNumber"/>
        <w:noProof/>
      </w:rPr>
      <w:t>8</w:t>
    </w:r>
    <w:r>
      <w:rPr>
        <w:rStyle w:val="PageNumber"/>
      </w:rPr>
      <w:fldChar w:fldCharType="end"/>
    </w:r>
    <w:r>
      <w:rPr>
        <w:rStyle w:val="PageNumber"/>
      </w:rPr>
      <w:tab/>
    </w:r>
    <w:proofErr w:type="spellStart"/>
    <w:r>
      <w:rPr>
        <w:b/>
      </w:rPr>
      <w:t>A</w:t>
    </w:r>
    <w:r>
      <w:rPr>
        <w:b/>
        <w:caps w:val="0"/>
        <w:smallCaps/>
      </w:rPr>
      <w:t>us</w:t>
    </w:r>
    <w:r>
      <w:rPr>
        <w:b/>
      </w:rPr>
      <w:t>AID</w:t>
    </w:r>
    <w:proofErr w:type="spellEnd"/>
    <w:r>
      <w:t> </w:t>
    </w:r>
    <w:fldSimple w:instr=" STYLEREF Title \* MERGEFORMAT ">
      <w:r w:rsidR="0005144A" w:rsidRPr="0005144A">
        <w:rPr>
          <w:b/>
          <w:bCs/>
          <w:noProof/>
          <w:lang w:val="en-US"/>
        </w:rPr>
        <w:t>Annual program performance report for Vanuatu 2007–08</w:t>
      </w:r>
    </w:fldSimple>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4" w:rsidRDefault="00DA2E44">
    <w:pPr>
      <w:pStyle w:val="Footer"/>
    </w:pPr>
    <w:r>
      <w:tab/>
    </w:r>
    <w:r>
      <w:tab/>
    </w:r>
    <w:proofErr w:type="spellStart"/>
    <w:r>
      <w:rPr>
        <w:b/>
      </w:rPr>
      <w:t>A</w:t>
    </w:r>
    <w:r>
      <w:rPr>
        <w:b/>
        <w:caps w:val="0"/>
        <w:smallCaps/>
      </w:rPr>
      <w:t>us</w:t>
    </w:r>
    <w:r>
      <w:rPr>
        <w:b/>
      </w:rPr>
      <w:t>AID</w:t>
    </w:r>
    <w:proofErr w:type="spellEnd"/>
    <w:r>
      <w:t> </w:t>
    </w:r>
    <w:fldSimple w:instr=" STYLEREF Title \* MERGEFORMAT ">
      <w:r w:rsidR="0005144A" w:rsidRPr="0005144A">
        <w:rPr>
          <w:b/>
          <w:bCs/>
          <w:noProof/>
          <w:lang w:val="en-US"/>
        </w:rPr>
        <w:t>Annual program performance report for Vanuatu 2007–08</w:t>
      </w:r>
    </w:fldSimple>
    <w:r>
      <w:tab/>
    </w:r>
    <w:r>
      <w:rPr>
        <w:rStyle w:val="PageNumber"/>
        <w:caps w:val="0"/>
      </w:rPr>
      <w:fldChar w:fldCharType="begin"/>
    </w:r>
    <w:r>
      <w:rPr>
        <w:rStyle w:val="PageNumber"/>
        <w:caps w:val="0"/>
      </w:rPr>
      <w:instrText xml:space="preserve"> PAGE </w:instrText>
    </w:r>
    <w:r>
      <w:rPr>
        <w:rStyle w:val="PageNumber"/>
        <w:caps w:val="0"/>
      </w:rPr>
      <w:fldChar w:fldCharType="separate"/>
    </w:r>
    <w:r w:rsidR="0005144A">
      <w:rPr>
        <w:rStyle w:val="PageNumber"/>
        <w:caps w:val="0"/>
        <w:noProof/>
      </w:rPr>
      <w:t>9</w:t>
    </w:r>
    <w:r>
      <w:rPr>
        <w:rStyle w:val="PageNumber"/>
        <w:caps w:val="0"/>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4" w:rsidRDefault="00DA2E44">
    <w:pPr>
      <w:pStyle w:val="Footer"/>
    </w:pPr>
    <w:r>
      <w:rPr>
        <w:rStyle w:val="PageNumber"/>
      </w:rPr>
      <w:fldChar w:fldCharType="begin"/>
    </w:r>
    <w:r>
      <w:rPr>
        <w:rStyle w:val="PageNumber"/>
      </w:rPr>
      <w:instrText xml:space="preserve"> PAGE </w:instrText>
    </w:r>
    <w:r>
      <w:rPr>
        <w:rStyle w:val="PageNumber"/>
      </w:rPr>
      <w:fldChar w:fldCharType="separate"/>
    </w:r>
    <w:r w:rsidR="0005144A">
      <w:rPr>
        <w:rStyle w:val="PageNumber"/>
        <w:noProof/>
      </w:rPr>
      <w:t>10</w:t>
    </w:r>
    <w:r>
      <w:rPr>
        <w:rStyle w:val="PageNumber"/>
      </w:rPr>
      <w:fldChar w:fldCharType="end"/>
    </w:r>
    <w:r>
      <w:rPr>
        <w:rStyle w:val="PageNumber"/>
      </w:rPr>
      <w:tab/>
    </w:r>
    <w:proofErr w:type="spellStart"/>
    <w:r>
      <w:rPr>
        <w:b/>
      </w:rPr>
      <w:t>A</w:t>
    </w:r>
    <w:r>
      <w:rPr>
        <w:b/>
        <w:caps w:val="0"/>
        <w:smallCaps/>
      </w:rPr>
      <w:t>us</w:t>
    </w:r>
    <w:r>
      <w:rPr>
        <w:b/>
      </w:rPr>
      <w:t>AID</w:t>
    </w:r>
    <w:proofErr w:type="spellEnd"/>
    <w:r>
      <w:t> </w:t>
    </w:r>
    <w:fldSimple w:instr=" STYLEREF Title \* MERGEFORMAT ">
      <w:r w:rsidR="0005144A" w:rsidRPr="0005144A">
        <w:rPr>
          <w:b/>
          <w:bCs/>
          <w:noProof/>
          <w:lang w:val="en-US"/>
        </w:rPr>
        <w:t>Annual program performance report for Vanuatu 2007–08</w:t>
      </w:r>
    </w:fldSimple>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4" w:rsidRDefault="00DA2E44" w:rsidP="001F6415">
    <w:pPr>
      <w:pStyle w:val="Footer"/>
      <w:tabs>
        <w:tab w:val="clear" w:pos="7655"/>
        <w:tab w:val="clear" w:pos="8165"/>
        <w:tab w:val="right" w:pos="7938"/>
        <w:tab w:val="right" w:pos="8448"/>
      </w:tabs>
    </w:pPr>
    <w:r>
      <w:tab/>
    </w:r>
    <w:r>
      <w:tab/>
    </w:r>
    <w:proofErr w:type="spellStart"/>
    <w:r>
      <w:rPr>
        <w:b/>
      </w:rPr>
      <w:t>A</w:t>
    </w:r>
    <w:r>
      <w:rPr>
        <w:b/>
        <w:caps w:val="0"/>
        <w:smallCaps/>
      </w:rPr>
      <w:t>us</w:t>
    </w:r>
    <w:r>
      <w:rPr>
        <w:b/>
      </w:rPr>
      <w:t>AID</w:t>
    </w:r>
    <w:proofErr w:type="spellEnd"/>
    <w:r>
      <w:t> </w:t>
    </w:r>
    <w:fldSimple w:instr=" STYLEREF Title \* MERGEFORMAT ">
      <w:r w:rsidR="0005144A" w:rsidRPr="0005144A">
        <w:rPr>
          <w:b/>
          <w:bCs/>
          <w:noProof/>
          <w:lang w:val="en-US"/>
        </w:rPr>
        <w:t>Annual program performance report for Vanuatu 2007–08</w:t>
      </w:r>
    </w:fldSimple>
    <w:r>
      <w:tab/>
    </w:r>
    <w:r>
      <w:rPr>
        <w:rStyle w:val="PageNumber"/>
        <w:caps w:val="0"/>
      </w:rPr>
      <w:fldChar w:fldCharType="begin"/>
    </w:r>
    <w:r>
      <w:rPr>
        <w:rStyle w:val="PageNumber"/>
        <w:caps w:val="0"/>
      </w:rPr>
      <w:instrText xml:space="preserve"> PAGE </w:instrText>
    </w:r>
    <w:r>
      <w:rPr>
        <w:rStyle w:val="PageNumber"/>
        <w:caps w:val="0"/>
      </w:rPr>
      <w:fldChar w:fldCharType="separate"/>
    </w:r>
    <w:r w:rsidR="0005144A">
      <w:rPr>
        <w:rStyle w:val="PageNumber"/>
        <w:caps w:val="0"/>
        <w:noProof/>
      </w:rPr>
      <w:t>13</w:t>
    </w:r>
    <w:r>
      <w:rPr>
        <w:rStyle w:val="PageNumber"/>
        <w:caps w:val="0"/>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4" w:rsidRDefault="00DA2E44" w:rsidP="008D14B5">
    <w:pPr>
      <w:pStyle w:val="Footer"/>
    </w:pPr>
    <w:r>
      <w:rPr>
        <w:rStyle w:val="PageNumber"/>
      </w:rPr>
      <w:fldChar w:fldCharType="begin"/>
    </w:r>
    <w:r>
      <w:rPr>
        <w:rStyle w:val="PageNumber"/>
      </w:rPr>
      <w:instrText xml:space="preserve"> PAGE </w:instrText>
    </w:r>
    <w:r>
      <w:rPr>
        <w:rStyle w:val="PageNumber"/>
      </w:rPr>
      <w:fldChar w:fldCharType="separate"/>
    </w:r>
    <w:r w:rsidR="0005144A">
      <w:rPr>
        <w:rStyle w:val="PageNumber"/>
        <w:noProof/>
      </w:rPr>
      <w:t>32</w:t>
    </w:r>
    <w:r>
      <w:rPr>
        <w:rStyle w:val="PageNumber"/>
      </w:rPr>
      <w:fldChar w:fldCharType="end"/>
    </w:r>
    <w:r>
      <w:rPr>
        <w:rStyle w:val="PageNumber"/>
      </w:rPr>
      <w:tab/>
    </w:r>
    <w:proofErr w:type="spellStart"/>
    <w:r>
      <w:rPr>
        <w:b/>
      </w:rPr>
      <w:t>A</w:t>
    </w:r>
    <w:r>
      <w:rPr>
        <w:b/>
        <w:caps w:val="0"/>
        <w:smallCaps/>
      </w:rPr>
      <w:t>us</w:t>
    </w:r>
    <w:r>
      <w:rPr>
        <w:b/>
      </w:rPr>
      <w:t>AID</w:t>
    </w:r>
    <w:proofErr w:type="spellEnd"/>
    <w:r>
      <w:t> </w:t>
    </w:r>
    <w:fldSimple w:instr=" STYLEREF Title \* MERGEFORMAT ">
      <w:r w:rsidR="0005144A" w:rsidRPr="0005144A">
        <w:rPr>
          <w:b/>
          <w:bCs/>
          <w:noProof/>
          <w:lang w:val="en-US"/>
        </w:rPr>
        <w:t>Annual program performance report for Vanuatu 2007–08</w:t>
      </w:r>
    </w:fldSimple>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4" w:rsidRDefault="00DA2E44" w:rsidP="008D14B5">
    <w:pPr>
      <w:pStyle w:val="Footer"/>
      <w:tabs>
        <w:tab w:val="clear" w:pos="7655"/>
        <w:tab w:val="clear" w:pos="8165"/>
        <w:tab w:val="right" w:pos="7938"/>
        <w:tab w:val="right" w:pos="8448"/>
      </w:tabs>
    </w:pPr>
    <w:r>
      <w:tab/>
    </w:r>
    <w:r>
      <w:tab/>
    </w:r>
    <w:proofErr w:type="spellStart"/>
    <w:r>
      <w:rPr>
        <w:b/>
      </w:rPr>
      <w:t>A</w:t>
    </w:r>
    <w:r>
      <w:rPr>
        <w:b/>
        <w:caps w:val="0"/>
        <w:smallCaps/>
      </w:rPr>
      <w:t>us</w:t>
    </w:r>
    <w:r>
      <w:rPr>
        <w:b/>
      </w:rPr>
      <w:t>AID</w:t>
    </w:r>
    <w:proofErr w:type="spellEnd"/>
    <w:r>
      <w:t> </w:t>
    </w:r>
    <w:fldSimple w:instr=" STYLEREF Title \* MERGEFORMAT ">
      <w:r w:rsidR="0005144A" w:rsidRPr="0005144A">
        <w:rPr>
          <w:b/>
          <w:bCs/>
          <w:noProof/>
          <w:lang w:val="en-US"/>
        </w:rPr>
        <w:t>Annual program performance report for Vanuatu 2007–08</w:t>
      </w:r>
    </w:fldSimple>
    <w:r>
      <w:tab/>
    </w:r>
    <w:r>
      <w:rPr>
        <w:rStyle w:val="PageNumber"/>
        <w:caps w:val="0"/>
      </w:rPr>
      <w:fldChar w:fldCharType="begin"/>
    </w:r>
    <w:r>
      <w:rPr>
        <w:rStyle w:val="PageNumber"/>
        <w:caps w:val="0"/>
      </w:rPr>
      <w:instrText xml:space="preserve"> PAGE </w:instrText>
    </w:r>
    <w:r>
      <w:rPr>
        <w:rStyle w:val="PageNumber"/>
        <w:caps w:val="0"/>
      </w:rPr>
      <w:fldChar w:fldCharType="separate"/>
    </w:r>
    <w:r w:rsidR="0005144A">
      <w:rPr>
        <w:rStyle w:val="PageNumber"/>
        <w:caps w:val="0"/>
        <w:noProof/>
      </w:rPr>
      <w:t>31</w:t>
    </w:r>
    <w:r>
      <w:rPr>
        <w:rStyle w:val="PageNumber"/>
        <w:caps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4" w:rsidRDefault="00DA2E44">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4" w:rsidRDefault="00DA2E44">
    <w:pPr>
      <w:pStyle w:val="Footer"/>
    </w:pPr>
    <w:r>
      <w:rPr>
        <w:rStyle w:val="PageNumber"/>
      </w:rPr>
      <w:fldChar w:fldCharType="begin"/>
    </w:r>
    <w:r>
      <w:rPr>
        <w:rStyle w:val="PageNumber"/>
      </w:rPr>
      <w:instrText xml:space="preserve"> PAGE </w:instrText>
    </w:r>
    <w:r>
      <w:rPr>
        <w:rStyle w:val="PageNumber"/>
      </w:rPr>
      <w:fldChar w:fldCharType="separate"/>
    </w:r>
    <w:r w:rsidR="0005144A">
      <w:rPr>
        <w:rStyle w:val="PageNumber"/>
        <w:noProof/>
      </w:rPr>
      <w:t>2</w:t>
    </w:r>
    <w:r>
      <w:rPr>
        <w:rStyle w:val="PageNumber"/>
      </w:rPr>
      <w:fldChar w:fldCharType="end"/>
    </w:r>
    <w:r>
      <w:rPr>
        <w:rStyle w:val="PageNumber"/>
      </w:rPr>
      <w:tab/>
    </w:r>
    <w:proofErr w:type="spellStart"/>
    <w:r>
      <w:rPr>
        <w:b/>
      </w:rPr>
      <w:t>A</w:t>
    </w:r>
    <w:r>
      <w:rPr>
        <w:b/>
        <w:caps w:val="0"/>
        <w:smallCaps/>
      </w:rPr>
      <w:t>us</w:t>
    </w:r>
    <w:r>
      <w:rPr>
        <w:b/>
      </w:rPr>
      <w:t>AID</w:t>
    </w:r>
    <w:proofErr w:type="spellEnd"/>
    <w:r>
      <w:t> </w:t>
    </w:r>
    <w:fldSimple w:instr=" STYLEREF Title \* MERGEFORMAT ">
      <w:r w:rsidR="0005144A" w:rsidRPr="0005144A">
        <w:rPr>
          <w:b/>
          <w:bCs/>
          <w:noProof/>
          <w:lang w:val="en-US"/>
        </w:rPr>
        <w:t>Annual program performance report for Vanuatu 2007–08</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4" w:rsidRDefault="00DA2E44">
    <w:pPr>
      <w:pStyle w:val="Footer"/>
    </w:pPr>
    <w:r>
      <w:tab/>
    </w:r>
    <w:r>
      <w:tab/>
    </w:r>
    <w:proofErr w:type="spellStart"/>
    <w:r>
      <w:rPr>
        <w:b/>
      </w:rPr>
      <w:t>A</w:t>
    </w:r>
    <w:r>
      <w:rPr>
        <w:b/>
        <w:caps w:val="0"/>
        <w:smallCaps/>
      </w:rPr>
      <w:t>us</w:t>
    </w:r>
    <w:r>
      <w:rPr>
        <w:b/>
      </w:rPr>
      <w:t>AID</w:t>
    </w:r>
    <w:proofErr w:type="spellEnd"/>
    <w:r>
      <w:t> </w:t>
    </w:r>
    <w:fldSimple w:instr=" STYLEREF Title \* MERGEFORMAT ">
      <w:r>
        <w:rPr>
          <w:noProof/>
        </w:rPr>
        <w:t>Annual program performance report for Vanuatu 2007–08</w:t>
      </w:r>
    </w:fldSimple>
    <w:r>
      <w:tab/>
    </w:r>
    <w:r>
      <w:rPr>
        <w:rStyle w:val="PageNumber"/>
        <w:caps w:val="0"/>
      </w:rPr>
      <w:fldChar w:fldCharType="begin"/>
    </w:r>
    <w:r>
      <w:rPr>
        <w:rStyle w:val="PageNumber"/>
        <w:caps w:val="0"/>
      </w:rPr>
      <w:instrText xml:space="preserve"> PAGE </w:instrText>
    </w:r>
    <w:r>
      <w:rPr>
        <w:rStyle w:val="PageNumber"/>
        <w:caps w:val="0"/>
      </w:rPr>
      <w:fldChar w:fldCharType="separate"/>
    </w:r>
    <w:r>
      <w:rPr>
        <w:rStyle w:val="PageNumber"/>
        <w:caps w:val="0"/>
        <w:noProof/>
      </w:rPr>
      <w:t>3</w:t>
    </w:r>
    <w:r>
      <w:rPr>
        <w:rStyle w:val="PageNumber"/>
        <w:caps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4" w:rsidRDefault="00DA2E4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ab/>
    </w:r>
    <w:proofErr w:type="spellStart"/>
    <w:r>
      <w:rPr>
        <w:b/>
      </w:rPr>
      <w:t>A</w:t>
    </w:r>
    <w:r>
      <w:rPr>
        <w:b/>
        <w:caps w:val="0"/>
        <w:smallCaps/>
      </w:rPr>
      <w:t>us</w:t>
    </w:r>
    <w:r>
      <w:rPr>
        <w:b/>
      </w:rPr>
      <w:t>AID</w:t>
    </w:r>
    <w:proofErr w:type="spellEnd"/>
    <w:r>
      <w:t> </w:t>
    </w:r>
    <w:fldSimple w:instr=" STYLEREF Title \* MERGEFORMAT ">
      <w:r>
        <w:rPr>
          <w:noProof/>
        </w:rPr>
        <w:t>Annual program performance report for Vanuatu 2007–08</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4" w:rsidRDefault="00DA2E44">
    <w:pPr>
      <w:pStyle w:val="Footer"/>
    </w:pPr>
    <w:r>
      <w:tab/>
    </w:r>
    <w:r>
      <w:tab/>
    </w:r>
    <w:proofErr w:type="spellStart"/>
    <w:r>
      <w:rPr>
        <w:b/>
      </w:rPr>
      <w:t>A</w:t>
    </w:r>
    <w:r>
      <w:rPr>
        <w:b/>
        <w:caps w:val="0"/>
        <w:smallCaps/>
      </w:rPr>
      <w:t>us</w:t>
    </w:r>
    <w:r>
      <w:rPr>
        <w:b/>
      </w:rPr>
      <w:t>AID</w:t>
    </w:r>
    <w:proofErr w:type="spellEnd"/>
    <w:r>
      <w:t> </w:t>
    </w:r>
    <w:fldSimple w:instr=" STYLEREF Title \* MERGEFORMAT ">
      <w:r w:rsidR="0005144A" w:rsidRPr="0005144A">
        <w:rPr>
          <w:b/>
          <w:bCs/>
          <w:noProof/>
          <w:lang w:val="en-US"/>
        </w:rPr>
        <w:t>Annual program performance report for Vanuatu 2007–08</w:t>
      </w:r>
    </w:fldSimple>
    <w:r>
      <w:tab/>
    </w:r>
    <w:r>
      <w:rPr>
        <w:rStyle w:val="PageNumber"/>
        <w:caps w:val="0"/>
      </w:rPr>
      <w:fldChar w:fldCharType="begin"/>
    </w:r>
    <w:r>
      <w:rPr>
        <w:rStyle w:val="PageNumber"/>
        <w:caps w:val="0"/>
      </w:rPr>
      <w:instrText xml:space="preserve"> PAGE </w:instrText>
    </w:r>
    <w:r>
      <w:rPr>
        <w:rStyle w:val="PageNumber"/>
        <w:caps w:val="0"/>
      </w:rPr>
      <w:fldChar w:fldCharType="separate"/>
    </w:r>
    <w:r w:rsidR="0005144A">
      <w:rPr>
        <w:rStyle w:val="PageNumber"/>
        <w:caps w:val="0"/>
        <w:noProof/>
      </w:rPr>
      <w:t>3</w:t>
    </w:r>
    <w:r>
      <w:rPr>
        <w:rStyle w:val="PageNumber"/>
        <w:caps w:val="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4" w:rsidRDefault="00DA2E44">
    <w:pPr>
      <w:pStyle w:val="Footer"/>
    </w:pPr>
    <w:r>
      <w:rPr>
        <w:rStyle w:val="PageNumber"/>
      </w:rPr>
      <w:fldChar w:fldCharType="begin"/>
    </w:r>
    <w:r>
      <w:rPr>
        <w:rStyle w:val="PageNumber"/>
      </w:rPr>
      <w:instrText xml:space="preserve"> PAGE </w:instrText>
    </w:r>
    <w:r>
      <w:rPr>
        <w:rStyle w:val="PageNumber"/>
      </w:rPr>
      <w:fldChar w:fldCharType="separate"/>
    </w:r>
    <w:r w:rsidR="0005144A">
      <w:rPr>
        <w:rStyle w:val="PageNumber"/>
        <w:noProof/>
      </w:rPr>
      <w:t>4</w:t>
    </w:r>
    <w:r>
      <w:rPr>
        <w:rStyle w:val="PageNumber"/>
      </w:rPr>
      <w:fldChar w:fldCharType="end"/>
    </w:r>
    <w:r>
      <w:rPr>
        <w:rStyle w:val="PageNumber"/>
      </w:rPr>
      <w:tab/>
    </w:r>
    <w:proofErr w:type="spellStart"/>
    <w:r>
      <w:rPr>
        <w:b/>
      </w:rPr>
      <w:t>A</w:t>
    </w:r>
    <w:r>
      <w:rPr>
        <w:b/>
        <w:caps w:val="0"/>
        <w:smallCaps/>
      </w:rPr>
      <w:t>us</w:t>
    </w:r>
    <w:r>
      <w:rPr>
        <w:b/>
      </w:rPr>
      <w:t>AID</w:t>
    </w:r>
    <w:proofErr w:type="spellEnd"/>
    <w:r>
      <w:t> </w:t>
    </w:r>
    <w:fldSimple w:instr=" STYLEREF Title \* MERGEFORMAT ">
      <w:r w:rsidR="0005144A" w:rsidRPr="0005144A">
        <w:rPr>
          <w:b/>
          <w:bCs/>
          <w:noProof/>
          <w:lang w:val="en-US"/>
        </w:rPr>
        <w:t>Annual program performance report for Vanuatu 2007–08</w:t>
      </w:r>
    </w:fldSimple>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4" w:rsidRDefault="00DA2E44">
    <w:pPr>
      <w:pStyle w:val="Footer"/>
    </w:pPr>
    <w:r>
      <w:tab/>
    </w:r>
    <w:r>
      <w:tab/>
    </w:r>
    <w:proofErr w:type="spellStart"/>
    <w:r>
      <w:rPr>
        <w:b/>
      </w:rPr>
      <w:t>A</w:t>
    </w:r>
    <w:r>
      <w:rPr>
        <w:b/>
        <w:caps w:val="0"/>
        <w:smallCaps/>
      </w:rPr>
      <w:t>us</w:t>
    </w:r>
    <w:r>
      <w:rPr>
        <w:b/>
      </w:rPr>
      <w:t>AID</w:t>
    </w:r>
    <w:proofErr w:type="spellEnd"/>
    <w:r>
      <w:t> </w:t>
    </w:r>
    <w:fldSimple w:instr=" STYLEREF Title \* MERGEFORMAT ">
      <w:r>
        <w:rPr>
          <w:noProof/>
        </w:rPr>
        <w:t>Annual program performance report for Vanuatu 2007–08</w:t>
      </w:r>
    </w:fldSimple>
    <w:r>
      <w:tab/>
    </w:r>
    <w:r>
      <w:rPr>
        <w:rStyle w:val="PageNumber"/>
        <w:caps w:val="0"/>
      </w:rPr>
      <w:fldChar w:fldCharType="begin"/>
    </w:r>
    <w:r>
      <w:rPr>
        <w:rStyle w:val="PageNumber"/>
        <w:caps w:val="0"/>
      </w:rPr>
      <w:instrText xml:space="preserve"> PAGE </w:instrText>
    </w:r>
    <w:r>
      <w:rPr>
        <w:rStyle w:val="PageNumber"/>
        <w:caps w:val="0"/>
      </w:rPr>
      <w:fldChar w:fldCharType="separate"/>
    </w:r>
    <w:r>
      <w:rPr>
        <w:rStyle w:val="PageNumber"/>
        <w:caps w:val="0"/>
        <w:noProof/>
      </w:rPr>
      <w:t>5</w:t>
    </w:r>
    <w:r>
      <w:rPr>
        <w:rStyle w:val="PageNumber"/>
        <w:caps w:val="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4" w:rsidRDefault="00DA2E44">
    <w:pPr>
      <w:pStyle w:val="Footer"/>
    </w:pPr>
    <w:r>
      <w:rPr>
        <w:rStyle w:val="PageNumber"/>
      </w:rPr>
      <w:fldChar w:fldCharType="begin"/>
    </w:r>
    <w:r>
      <w:rPr>
        <w:rStyle w:val="PageNumber"/>
      </w:rPr>
      <w:instrText xml:space="preserve"> PAGE </w:instrText>
    </w:r>
    <w:r>
      <w:rPr>
        <w:rStyle w:val="PageNumber"/>
      </w:rPr>
      <w:fldChar w:fldCharType="separate"/>
    </w:r>
    <w:r w:rsidR="0005144A">
      <w:rPr>
        <w:rStyle w:val="PageNumber"/>
        <w:noProof/>
      </w:rPr>
      <w:t>6</w:t>
    </w:r>
    <w:r>
      <w:rPr>
        <w:rStyle w:val="PageNumber"/>
      </w:rPr>
      <w:fldChar w:fldCharType="end"/>
    </w:r>
    <w:r>
      <w:rPr>
        <w:rStyle w:val="PageNumber"/>
      </w:rPr>
      <w:tab/>
    </w:r>
    <w:proofErr w:type="spellStart"/>
    <w:r>
      <w:rPr>
        <w:b/>
      </w:rPr>
      <w:t>A</w:t>
    </w:r>
    <w:r>
      <w:rPr>
        <w:b/>
        <w:caps w:val="0"/>
        <w:smallCaps/>
      </w:rPr>
      <w:t>us</w:t>
    </w:r>
    <w:r>
      <w:rPr>
        <w:b/>
      </w:rPr>
      <w:t>AID</w:t>
    </w:r>
    <w:proofErr w:type="spellEnd"/>
    <w:r>
      <w:t> </w:t>
    </w:r>
    <w:fldSimple w:instr=" STYLEREF Title \* MERGEFORMAT ">
      <w:r w:rsidR="0005144A" w:rsidRPr="0005144A">
        <w:rPr>
          <w:b/>
          <w:bCs/>
          <w:noProof/>
          <w:lang w:val="en-US"/>
        </w:rPr>
        <w:t>Annual program performance report for Vanuatu 2007–08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302" w:rsidRDefault="00574302">
      <w:r>
        <w:separator/>
      </w:r>
    </w:p>
  </w:footnote>
  <w:footnote w:type="continuationSeparator" w:id="0">
    <w:p w:rsidR="00574302" w:rsidRDefault="00574302">
      <w:r>
        <w:continuationSeparator/>
      </w:r>
    </w:p>
  </w:footnote>
  <w:footnote w:id="1">
    <w:p w:rsidR="00DA2E44" w:rsidRDefault="00DA2E44" w:rsidP="00512437">
      <w:pPr>
        <w:pStyle w:val="FootnoteText"/>
      </w:pPr>
      <w:r>
        <w:rPr>
          <w:rStyle w:val="FootnoteReference"/>
        </w:rPr>
        <w:footnoteRef/>
      </w:r>
      <w:r>
        <w:tab/>
        <w:t xml:space="preserve">Vanuatu National Statistics Office, </w:t>
      </w:r>
      <w:proofErr w:type="gramStart"/>
      <w:r w:rsidRPr="00A8766C">
        <w:rPr>
          <w:i/>
        </w:rPr>
        <w:t>The</w:t>
      </w:r>
      <w:proofErr w:type="gramEnd"/>
      <w:r w:rsidRPr="00A8766C">
        <w:rPr>
          <w:i/>
        </w:rPr>
        <w:t xml:space="preserve"> </w:t>
      </w:r>
      <w:smartTag w:uri="urn:schemas-microsoft-com:office:smarttags" w:element="country-region">
        <w:smartTag w:uri="urn:schemas-microsoft-com:office:smarttags" w:element="place">
          <w:r w:rsidRPr="00A8766C">
            <w:rPr>
              <w:i/>
            </w:rPr>
            <w:t>Vanuatu</w:t>
          </w:r>
        </w:smartTag>
      </w:smartTag>
      <w:r w:rsidRPr="00A8766C">
        <w:rPr>
          <w:i/>
        </w:rPr>
        <w:t xml:space="preserve"> poverty report card 2006: summary of key results from the HIES</w:t>
      </w:r>
      <w:r>
        <w:t xml:space="preserve">, 2008. </w:t>
      </w:r>
    </w:p>
  </w:footnote>
  <w:footnote w:id="2">
    <w:p w:rsidR="00DA2E44" w:rsidRDefault="00DA2E44" w:rsidP="000F5270">
      <w:pPr>
        <w:pStyle w:val="FootnoteText"/>
      </w:pPr>
      <w:r>
        <w:rPr>
          <w:rStyle w:val="FootnoteReference"/>
        </w:rPr>
        <w:footnoteRef/>
      </w:r>
      <w:r>
        <w:t xml:space="preserve"> </w:t>
      </w:r>
      <w:r>
        <w:tab/>
      </w:r>
      <w:r w:rsidRPr="000F5270">
        <w:t xml:space="preserve">Poverty gap ratio is the mean distance separating the population from the poverty line (with the non-poor being given a distance of zero), expressed as a percentage of the poverty line. This measure reflects the depth of poverty as well as its incidence. </w:t>
      </w:r>
      <w:r>
        <w:t>A measure of</w:t>
      </w:r>
      <w:r w:rsidRPr="000F5270">
        <w:t xml:space="preserve"> 5.6 signifies </w:t>
      </w:r>
      <w:r>
        <w:t>that the population is</w:t>
      </w:r>
      <w:r w:rsidRPr="000F5270">
        <w:t xml:space="preserve"> </w:t>
      </w:r>
      <w:r>
        <w:t>up to</w:t>
      </w:r>
      <w:r w:rsidRPr="000F5270">
        <w:t xml:space="preserve"> 5.6 per cent</w:t>
      </w:r>
      <w:r>
        <w:t xml:space="preserve"> below the poverty line</w:t>
      </w:r>
      <w:r w:rsidRPr="000F5270">
        <w:t>.</w:t>
      </w:r>
    </w:p>
  </w:footnote>
  <w:footnote w:id="3">
    <w:p w:rsidR="00DA2E44" w:rsidRDefault="00DA2E44" w:rsidP="00512437">
      <w:pPr>
        <w:pStyle w:val="FootnoteText"/>
      </w:pPr>
      <w:r>
        <w:rPr>
          <w:rStyle w:val="FootnoteReference"/>
        </w:rPr>
        <w:footnoteRef/>
      </w:r>
      <w:r>
        <w:t xml:space="preserve"> </w:t>
      </w:r>
      <w:r>
        <w:tab/>
      </w:r>
      <w:smartTag w:uri="urn:schemas-microsoft-com:office:smarttags" w:element="country-region">
        <w:smartTag w:uri="urn:schemas-microsoft-com:office:smarttags" w:element="place">
          <w:r>
            <w:t>Vanuatu</w:t>
          </w:r>
        </w:smartTag>
      </w:smartTag>
      <w:r>
        <w:t xml:space="preserve"> National Statistics Office, Asian Development Bank &amp; United Nations Development Programme, </w:t>
      </w:r>
      <w:r w:rsidRPr="00A8766C">
        <w:rPr>
          <w:i/>
        </w:rPr>
        <w:t>Analysis of the 2006 HIES: report</w:t>
      </w:r>
      <w:r>
        <w:t>, April 2008.</w:t>
      </w:r>
    </w:p>
  </w:footnote>
  <w:footnote w:id="4">
    <w:p w:rsidR="00DA2E44" w:rsidRDefault="00DA2E44" w:rsidP="00512437">
      <w:pPr>
        <w:pStyle w:val="FootnoteText"/>
      </w:pPr>
      <w:r>
        <w:rPr>
          <w:rStyle w:val="FootnoteReference"/>
        </w:rPr>
        <w:footnoteRef/>
      </w:r>
      <w:r>
        <w:t xml:space="preserve"> </w:t>
      </w:r>
      <w:r>
        <w:tab/>
        <w:t>Purchasing power parity (PPP) exchange rates do not yet exist for Pacific nations; therefore an assessment of the proportion of the population living on less than US$1 a day is impossible.</w:t>
      </w:r>
    </w:p>
  </w:footnote>
  <w:footnote w:id="5">
    <w:p w:rsidR="00DA2E44" w:rsidRDefault="00DA2E44" w:rsidP="00512437">
      <w:pPr>
        <w:pStyle w:val="FootnoteText"/>
      </w:pPr>
      <w:r>
        <w:rPr>
          <w:rStyle w:val="FootnoteReference"/>
        </w:rPr>
        <w:footnoteRef/>
      </w:r>
      <w:r>
        <w:t xml:space="preserve"> </w:t>
      </w:r>
      <w:r>
        <w:tab/>
        <w:t>Preliminary data of Multiple Indicator Cluster Survey: Vanuatu 2007, UNICEF and others, 2008.</w:t>
      </w:r>
    </w:p>
  </w:footnote>
  <w:footnote w:id="6">
    <w:p w:rsidR="00DA2E44" w:rsidRDefault="00DA2E44" w:rsidP="00512437">
      <w:pPr>
        <w:pStyle w:val="FootnoteText"/>
      </w:pPr>
      <w:r>
        <w:rPr>
          <w:rStyle w:val="FootnoteReference"/>
        </w:rPr>
        <w:footnoteRef/>
      </w:r>
      <w:r>
        <w:t xml:space="preserve"> </w:t>
      </w:r>
      <w:r>
        <w:tab/>
      </w:r>
      <w:proofErr w:type="gramStart"/>
      <w:r>
        <w:t xml:space="preserve">Ministry of Education, Youth Development and Training, </w:t>
      </w:r>
      <w:r w:rsidRPr="00B91D4B">
        <w:rPr>
          <w:i/>
        </w:rPr>
        <w:t>Digest of education statistics 2007</w:t>
      </w:r>
      <w:r>
        <w:t>; and Household Income and Expenditure Survey 2006.</w:t>
      </w:r>
      <w:proofErr w:type="gramEnd"/>
    </w:p>
  </w:footnote>
  <w:footnote w:id="7">
    <w:p w:rsidR="00DA2E44" w:rsidRDefault="00DA2E44" w:rsidP="00655F0E">
      <w:pPr>
        <w:pStyle w:val="FootnoteText"/>
      </w:pPr>
      <w:r>
        <w:rPr>
          <w:rStyle w:val="FootnoteReference"/>
        </w:rPr>
        <w:footnoteRef/>
      </w:r>
      <w:r>
        <w:t xml:space="preserve"> </w:t>
      </w:r>
      <w:r>
        <w:tab/>
      </w:r>
      <w:proofErr w:type="gramStart"/>
      <w:r w:rsidRPr="00BD732D">
        <w:t xml:space="preserve">Statement at the conclusion of an IMF Staff Mission to </w:t>
      </w:r>
      <w:smartTag w:uri="urn:schemas-microsoft-com:office:smarttags" w:element="country-region">
        <w:r w:rsidRPr="00BD732D">
          <w:t>Vanuatu</w:t>
        </w:r>
      </w:smartTag>
      <w:r>
        <w:t>,</w:t>
      </w:r>
      <w:r w:rsidRPr="00BD732D">
        <w:t xml:space="preserve"> Press Release </w:t>
      </w:r>
      <w:proofErr w:type="spellStart"/>
      <w:r w:rsidRPr="00BD732D">
        <w:t>No.08</w:t>
      </w:r>
      <w:proofErr w:type="spellEnd"/>
      <w:r w:rsidRPr="00BD732D">
        <w:t>/29,</w:t>
      </w:r>
      <w:r>
        <w:t xml:space="preserve"> 22 </w:t>
      </w:r>
      <w:r w:rsidRPr="00BD732D">
        <w:t>February 2008</w:t>
      </w:r>
      <w:r>
        <w:t>.</w:t>
      </w:r>
      <w:proofErr w:type="gramEnd"/>
    </w:p>
  </w:footnote>
  <w:footnote w:id="8">
    <w:p w:rsidR="00DA2E44" w:rsidRDefault="00DA2E44" w:rsidP="00655F0E">
      <w:pPr>
        <w:pStyle w:val="FootnoteText"/>
      </w:pPr>
      <w:r>
        <w:rPr>
          <w:rStyle w:val="FootnoteReference"/>
        </w:rPr>
        <w:footnoteRef/>
      </w:r>
      <w:r>
        <w:t xml:space="preserve"> </w:t>
      </w:r>
      <w:r>
        <w:tab/>
      </w:r>
      <w:r w:rsidRPr="0080697C">
        <w:rPr>
          <w:spacing w:val="-2"/>
        </w:rPr>
        <w:t xml:space="preserve">This rating was prepared by the Australian Federal Police, the lead agency responsible for </w:t>
      </w:r>
      <w:smartTag w:uri="urn:schemas-microsoft-com:office:smarttags" w:element="country-region">
        <w:r w:rsidRPr="0080697C">
          <w:rPr>
            <w:spacing w:val="-2"/>
          </w:rPr>
          <w:t>Australia</w:t>
        </w:r>
      </w:smartTag>
      <w:r w:rsidRPr="0080697C">
        <w:rPr>
          <w:spacing w:val="-2"/>
        </w:rPr>
        <w:t xml:space="preserve">’s assistance to policing in </w:t>
      </w:r>
      <w:smartTag w:uri="urn:schemas-microsoft-com:office:smarttags" w:element="country-region">
        <w:r w:rsidRPr="0080697C">
          <w:rPr>
            <w:spacing w:val="-2"/>
          </w:rPr>
          <w:t>Vanuatu</w:t>
        </w:r>
      </w:smartTag>
      <w:r w:rsidRPr="0080697C">
        <w:rPr>
          <w:spacing w:val="-2"/>
        </w:rPr>
        <w:t>.</w:t>
      </w:r>
    </w:p>
  </w:footnote>
  <w:footnote w:id="9">
    <w:p w:rsidR="00DA2E44" w:rsidRDefault="00DA2E44" w:rsidP="00B77BEC">
      <w:pPr>
        <w:pStyle w:val="FootnoteText"/>
      </w:pPr>
      <w:r>
        <w:rPr>
          <w:rStyle w:val="FootnoteReference"/>
        </w:rPr>
        <w:footnoteRef/>
      </w:r>
      <w:r>
        <w:tab/>
        <w:t>The VPF Capacity Building Project was not consulted on the design of the Community Perceptions Survey, and the survey was not designed to directly evaluate the impact of the project.</w:t>
      </w:r>
    </w:p>
  </w:footnote>
  <w:footnote w:id="10">
    <w:p w:rsidR="00DA2E44" w:rsidRDefault="00DA2E44" w:rsidP="00655F0E">
      <w:pPr>
        <w:pStyle w:val="FootnoteText"/>
      </w:pPr>
      <w:r>
        <w:rPr>
          <w:rStyle w:val="FootnoteReference"/>
        </w:rPr>
        <w:footnoteRef/>
      </w:r>
      <w:r>
        <w:t xml:space="preserve"> </w:t>
      </w:r>
      <w:r>
        <w:tab/>
        <w:t xml:space="preserve">This rating was prepared by the Australian Federal Police as the lead agency responsible for </w:t>
      </w:r>
      <w:smartTag w:uri="urn:schemas-microsoft-com:office:smarttags" w:element="country-region">
        <w:r>
          <w:t>Australia</w:t>
        </w:r>
      </w:smartTag>
      <w:r>
        <w:t xml:space="preserve">’s assistance to policing in </w:t>
      </w:r>
      <w:smartTag w:uri="urn:schemas-microsoft-com:office:smarttags" w:element="country-region">
        <w:r>
          <w:t>Vanuatu</w:t>
        </w:r>
      </w:smartTag>
      <w:r>
        <w:t>.</w:t>
      </w:r>
    </w:p>
  </w:footnote>
  <w:footnote w:id="11">
    <w:p w:rsidR="00DA2E44" w:rsidRDefault="00DA2E44" w:rsidP="00655F0E">
      <w:pPr>
        <w:pStyle w:val="FootnoteText"/>
      </w:pPr>
      <w:r>
        <w:rPr>
          <w:rStyle w:val="FootnoteReference"/>
        </w:rPr>
        <w:footnoteRef/>
      </w:r>
      <w:r>
        <w:t xml:space="preserve"> </w:t>
      </w:r>
      <w:r>
        <w:tab/>
        <w:t>Preliminary data of Multiple Indicator Cluster Survey: Vanuatu 2007, UNICEF and others, 2008.</w:t>
      </w:r>
    </w:p>
  </w:footnote>
  <w:footnote w:id="12">
    <w:p w:rsidR="00DA2E44" w:rsidRDefault="00DA2E44" w:rsidP="00655F0E">
      <w:pPr>
        <w:pStyle w:val="FootnoteText"/>
      </w:pPr>
      <w:r>
        <w:rPr>
          <w:rStyle w:val="FootnoteReference"/>
        </w:rPr>
        <w:footnoteRef/>
      </w:r>
      <w:r>
        <w:tab/>
      </w:r>
      <w:proofErr w:type="gramStart"/>
      <w:r>
        <w:t xml:space="preserve">Ministry of Education, Youth Development and Training, </w:t>
      </w:r>
      <w:r w:rsidRPr="00B91D4B">
        <w:rPr>
          <w:i/>
        </w:rPr>
        <w:t>Digest of education statistics 2007</w:t>
      </w:r>
      <w:r>
        <w:t>.</w:t>
      </w:r>
      <w:proofErr w:type="gramEnd"/>
    </w:p>
  </w:footnote>
  <w:footnote w:id="13">
    <w:p w:rsidR="00DA2E44" w:rsidRDefault="00DA2E44" w:rsidP="00655F0E">
      <w:pPr>
        <w:pStyle w:val="FootnoteText"/>
      </w:pPr>
      <w:r>
        <w:rPr>
          <w:rStyle w:val="FootnoteReference"/>
        </w:rPr>
        <w:footnoteRef/>
      </w:r>
      <w:r>
        <w:t xml:space="preserve"> </w:t>
      </w:r>
      <w:r>
        <w:tab/>
        <w:t>Preliminary data of Multiple Indicator Cluster Survey: Vanuatu 2007, UNICEF and others, 2008.</w:t>
      </w:r>
    </w:p>
  </w:footnote>
  <w:footnote w:id="14">
    <w:p w:rsidR="00DA2E44" w:rsidRDefault="00DA2E44" w:rsidP="001F6415">
      <w:pPr>
        <w:pStyle w:val="FootnoteText"/>
      </w:pPr>
      <w:r>
        <w:rPr>
          <w:rStyle w:val="FootnoteReference"/>
        </w:rPr>
        <w:footnoteRef/>
      </w:r>
      <w:r>
        <w:t xml:space="preserve"> </w:t>
      </w:r>
      <w:r>
        <w:tab/>
        <w:t>$6.1 million to support telecommunications reform, $1.5 million for airline sector reform, and $1.8 million for reform of commodity marketing arrangements.</w:t>
      </w:r>
    </w:p>
  </w:footnote>
  <w:footnote w:id="15">
    <w:p w:rsidR="00DA2E44" w:rsidRDefault="00DA2E44" w:rsidP="001F6415">
      <w:pPr>
        <w:pStyle w:val="FootnoteText"/>
      </w:pPr>
      <w:r>
        <w:rPr>
          <w:rStyle w:val="FootnoteReference"/>
        </w:rPr>
        <w:footnoteRef/>
      </w:r>
      <w:r>
        <w:t xml:space="preserve"> </w:t>
      </w:r>
      <w:r>
        <w:tab/>
        <w:t>Exact data are not available but estimates based on the structure of the aid program suggest the proportion is similar.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4" w:rsidRDefault="00DA2E44">
    <w:pPr>
      <w:pStyle w:val="Header"/>
    </w:pPr>
    <w:r>
      <w:rPr>
        <w:noProof/>
        <w:lang w:val="en-CA" w:eastAsia="en-CA"/>
      </w:rPr>
      <mc:AlternateContent>
        <mc:Choice Requires="wpg">
          <w:drawing>
            <wp:anchor distT="0" distB="0" distL="114300" distR="114300" simplePos="0" relativeHeight="251659264" behindDoc="0" locked="0" layoutInCell="1" allowOverlap="1" wp14:anchorId="0CB40D82" wp14:editId="7276E30E">
              <wp:simplePos x="0" y="0"/>
              <wp:positionH relativeFrom="column">
                <wp:posOffset>1802370</wp:posOffset>
              </wp:positionH>
              <wp:positionV relativeFrom="paragraph">
                <wp:posOffset>1905</wp:posOffset>
              </wp:positionV>
              <wp:extent cx="114935" cy="10737850"/>
              <wp:effectExtent l="0" t="0" r="18415" b="25400"/>
              <wp:wrapNone/>
              <wp:docPr id="9" name="Group 9"/>
              <wp:cNvGraphicFramePr/>
              <a:graphic xmlns:a="http://schemas.openxmlformats.org/drawingml/2006/main">
                <a:graphicData uri="http://schemas.microsoft.com/office/word/2010/wordprocessingGroup">
                  <wpg:wgp>
                    <wpg:cNvGrpSpPr/>
                    <wpg:grpSpPr>
                      <a:xfrm>
                        <a:off x="0" y="0"/>
                        <a:ext cx="114935" cy="10737850"/>
                        <a:chOff x="0" y="0"/>
                        <a:chExt cx="115260" cy="10737850"/>
                      </a:xfrm>
                    </wpg:grpSpPr>
                    <wps:wsp>
                      <wps:cNvPr id="10" name="Straight Connector 10"/>
                      <wps:cNvCnPr/>
                      <wps:spPr>
                        <a:xfrm>
                          <a:off x="0" y="0"/>
                          <a:ext cx="0" cy="1073785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115260" y="261257"/>
                          <a:ext cx="0" cy="10433685"/>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9" o:spid="_x0000_s1026" style="position:absolute;margin-left:141.9pt;margin-top:.15pt;width:9.05pt;height:845.5pt;z-index:251659264" coordsize="1152,10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">
              <v:line id="Straight Connector 10" o:spid="_x0000_s1027" style="position:absolute;visibility:visible;mso-wrap-style:square" from="0,0" to="0,107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26jMQAAADbAAAADwAAAGRycy9kb3ducmV2LnhtbESPQUsDQQyF74L/YYjQS7EzFhFZOy1F&#10;EQtebOvBY9iJu1t3MstM2q7/3hyE3hLey3tfFqsx9uZEuXSJPdzNHBjiOoWOGw+f+9fbRzBFkAP2&#10;icnDLxVYLa+vFliFdOYtnXbSGA3hUqGHVmSorC11SxHLLA3Eqn2nHFF0zY0NGc8aHns7d+7BRuxY&#10;G1oc6Lml+md3jB6mm/vDkfOHe3tfi/3q3EH20xfvJzfj+gmM0CgX8//1Jii+0usvOoB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jbqMxAAAANsAAAAPAAAAAAAAAAAA&#10;AAAAAKECAABkcnMvZG93bnJldi54bWxQSwUGAAAAAAQABAD5AAAAkgMAAAAA&#10;" strokecolor="#d8d8d8 [2732]" strokeweight=".5pt"/>
              <v:line id="Straight Connector 11" o:spid="_x0000_s1028" style="position:absolute;visibility:visible;mso-wrap-style:square" from="1152,2612" to="1152,106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eMq8IAAADbAAAADwAAAGRycy9kb3ducmV2LnhtbERPTWvCQBC9C/6HZQQvohvFShtdxQoF&#10;6UljDx6n2TEJZmfT3W2M/74rFLzN433OatOZWrTkfGVZwXSSgCDOra64UPB1+hi/gvABWWNtmRTc&#10;ycNm3e+tMNX2xkdqs1CIGMI+RQVlCE0qpc9LMugntiGO3MU6gyFCV0jt8BbDTS1nSbKQBiuODSU2&#10;tCspv2a/RgG/h3n7c2ldMjrot/Nu//l9fVkoNRx02yWIQF14iv/dex3nT+HxSzxAr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eMq8IAAADbAAAADwAAAAAAAAAAAAAA&#10;AAChAgAAZHJzL2Rvd25yZXYueG1sUEsFBgAAAAAEAAQA+QAAAJADAAAAAA==&#10;" strokecolor="#bfbfbf [2412]" strokeweight="1pt"/>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4" w:rsidRDefault="00DA2E4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4" w:rsidRDefault="00DA2E4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4" w:rsidRDefault="00DA2E4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4" w:rsidRDefault="00DA2E44">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4" w:rsidRDefault="00DA2E44">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4" w:rsidRDefault="00DA2E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4" w:rsidRDefault="00DA2E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4" w:rsidRDefault="00DA2E4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4" w:rsidRDefault="00DA2E4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4" w:rsidRDefault="00DA2E44">
    <w:pPr>
      <w:pStyle w:val="Header"/>
    </w:pPr>
    <w:r>
      <w:rPr>
        <w:noProof/>
        <w:lang w:val="en-CA" w:eastAsia="en-CA"/>
      </w:rPr>
      <mc:AlternateContent>
        <mc:Choice Requires="wpg">
          <w:drawing>
            <wp:anchor distT="0" distB="0" distL="114300" distR="114300" simplePos="0" relativeHeight="251663360" behindDoc="0" locked="0" layoutInCell="1" allowOverlap="1" wp14:anchorId="2C1E6850" wp14:editId="25948D12">
              <wp:simplePos x="0" y="0"/>
              <wp:positionH relativeFrom="column">
                <wp:posOffset>-1259205</wp:posOffset>
              </wp:positionH>
              <wp:positionV relativeFrom="paragraph">
                <wp:posOffset>-360440</wp:posOffset>
              </wp:positionV>
              <wp:extent cx="6480175" cy="10692130"/>
              <wp:effectExtent l="0" t="0" r="15875" b="13970"/>
              <wp:wrapNone/>
              <wp:docPr id="20" name="Group 20"/>
              <wp:cNvGraphicFramePr/>
              <a:graphic xmlns:a="http://schemas.openxmlformats.org/drawingml/2006/main">
                <a:graphicData uri="http://schemas.microsoft.com/office/word/2010/wordprocessingGroup">
                  <wpg:wgp>
                    <wpg:cNvGrpSpPr/>
                    <wpg:grpSpPr bwMode="auto">
                      <a:xfrm>
                        <a:off x="0" y="0"/>
                        <a:ext cx="6480175" cy="10692130"/>
                        <a:chOff x="0" y="0"/>
                        <a:chExt cx="10205" cy="16838"/>
                      </a:xfrm>
                    </wpg:grpSpPr>
                    <wps:wsp>
                      <wps:cNvPr id="21" name="Line 2"/>
                      <wps:cNvCnPr/>
                      <wps:spPr bwMode="auto">
                        <a:xfrm>
                          <a:off x="0" y="2268"/>
                          <a:ext cx="10205" cy="0"/>
                        </a:xfrm>
                        <a:prstGeom prst="line">
                          <a:avLst/>
                        </a:prstGeom>
                        <a:noFill/>
                        <a:ln w="7620">
                          <a:solidFill>
                            <a:srgbClr val="D4CBBE"/>
                          </a:solidFill>
                          <a:round/>
                          <a:headEnd/>
                          <a:tailEnd/>
                        </a:ln>
                        <a:extLst>
                          <a:ext uri="{909E8E84-426E-40DD-AFC4-6F175D3DCCD1}">
                            <a14:hiddenFill xmlns:a14="http://schemas.microsoft.com/office/drawing/2010/main">
                              <a:noFill/>
                            </a14:hiddenFill>
                          </a:ext>
                        </a:extLst>
                      </wps:spPr>
                      <wps:bodyPr/>
                    </wps:wsp>
                    <wps:wsp>
                      <wps:cNvPr id="22" name="Line 3"/>
                      <wps:cNvCnPr/>
                      <wps:spPr bwMode="auto">
                        <a:xfrm>
                          <a:off x="0" y="3402"/>
                          <a:ext cx="10205" cy="0"/>
                        </a:xfrm>
                        <a:prstGeom prst="line">
                          <a:avLst/>
                        </a:prstGeom>
                        <a:noFill/>
                        <a:ln w="7620">
                          <a:solidFill>
                            <a:srgbClr val="D4CBBE"/>
                          </a:solidFill>
                          <a:round/>
                          <a:headEnd/>
                          <a:tailEnd/>
                        </a:ln>
                        <a:extLst>
                          <a:ext uri="{909E8E84-426E-40DD-AFC4-6F175D3DCCD1}">
                            <a14:hiddenFill xmlns:a14="http://schemas.microsoft.com/office/drawing/2010/main">
                              <a:noFill/>
                            </a14:hiddenFill>
                          </a:ext>
                        </a:extLst>
                      </wps:spPr>
                      <wps:bodyPr/>
                    </wps:wsp>
                    <wps:wsp>
                      <wps:cNvPr id="23" name="Line 4"/>
                      <wps:cNvCnPr/>
                      <wps:spPr bwMode="auto">
                        <a:xfrm>
                          <a:off x="0" y="3515"/>
                          <a:ext cx="10205" cy="0"/>
                        </a:xfrm>
                        <a:prstGeom prst="line">
                          <a:avLst/>
                        </a:prstGeom>
                        <a:noFill/>
                        <a:ln w="50800">
                          <a:solidFill>
                            <a:srgbClr val="E2DBD2"/>
                          </a:solidFill>
                          <a:round/>
                          <a:headEnd/>
                          <a:tailEnd/>
                        </a:ln>
                        <a:extLst>
                          <a:ext uri="{909E8E84-426E-40DD-AFC4-6F175D3DCCD1}">
                            <a14:hiddenFill xmlns:a14="http://schemas.microsoft.com/office/drawing/2010/main">
                              <a:noFill/>
                            </a14:hiddenFill>
                          </a:ext>
                        </a:extLst>
                      </wps:spPr>
                      <wps:bodyPr/>
                    </wps:wsp>
                    <wps:wsp>
                      <wps:cNvPr id="24" name="Line 5"/>
                      <wps:cNvCnPr/>
                      <wps:spPr bwMode="auto">
                        <a:xfrm>
                          <a:off x="2155" y="0"/>
                          <a:ext cx="0" cy="16838"/>
                        </a:xfrm>
                        <a:prstGeom prst="line">
                          <a:avLst/>
                        </a:prstGeom>
                        <a:noFill/>
                        <a:ln w="7620">
                          <a:solidFill>
                            <a:srgbClr val="7F7267"/>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20" o:spid="_x0000_s1026" style="position:absolute;margin-left:-99.15pt;margin-top:-28.4pt;width:510.25pt;height:841.9pt;z-index:251663360" coordsize="10205,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">
              <v:line id="Line 2" o:spid="_x0000_s1027" style="position:absolute;visibility:visible;mso-wrap-style:square" from="0,2268" to="10205,2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J4LsMAAADbAAAADwAAAGRycy9kb3ducmV2LnhtbESPT4vCMBTE7wt+h/CEvYimiqxSjaIL&#10;Cx68+Afx+GiebTF5qU2s3W9vBMHjMDO/YebL1hrRUO1LxwqGgwQEceZ0ybmC4+GvPwXhA7JG45gU&#10;/JOH5aLzNcdUuwfvqNmHXEQI+xQVFCFUqZQ+K8iiH7iKOHoXV1sMUda51DU+ItwaOUqSH2mx5LhQ&#10;YEW/BWXX/d0qsMZvm/Y+MbfzabM7rNa9sbM9pb677WoGIlAbPuF3e6MVjIbw+hJ/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yeC7DAAAA2wAAAA8AAAAAAAAAAAAA&#10;AAAAoQIAAGRycy9kb3ducmV2LnhtbFBLBQYAAAAABAAEAPkAAACRAwAAAAA=&#10;" strokecolor="#d4cbbe" strokeweight=".6pt"/>
              <v:line id="Line 3" o:spid="_x0000_s1028" style="position:absolute;visibility:visible;mso-wrap-style:square" from="0,3402" to="10205,3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DmWcUAAADbAAAADwAAAGRycy9kb3ducmV2LnhtbESPzWrDMBCE74W+g9hCLyGRY0oTXMvG&#10;KRRyyCU/lB4Xa2ubSivXUhz37aNCIMdhZr5h8nKyRow0+M6xguUiAUFcO91xo+B0/JivQfiArNE4&#10;JgV/5KEsHh9yzLS78J7GQ2hEhLDPUEEbQp9J6euWLPqF64mj9+0GiyHKoZF6wEuEWyPTJHmVFjuO&#10;Cy329N5S/XM4WwXW+N04nVfm9+tzuz9Wm9mLszOlnp+m6g1EoCncw7f2VitIU/j/En+ALK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6DmWcUAAADbAAAADwAAAAAAAAAA&#10;AAAAAAChAgAAZHJzL2Rvd25yZXYueG1sUEsFBgAAAAAEAAQA+QAAAJMDAAAAAA==&#10;" strokecolor="#d4cbbe" strokeweight=".6pt"/>
              <v:line id="Line 4" o:spid="_x0000_s1029" style="position:absolute;visibility:visible;mso-wrap-style:square" from="0,3515" to="10205,3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dHpcUAAADbAAAADwAAAGRycy9kb3ducmV2LnhtbESPT2vCQBTE7wW/w/KE3urGpFSJriJC&#10;oR568A/o8Zl9JtHs22121fTbd4WCx2FmfsNM551pxI1aX1tWMBwkIIgLq2suFey2n29jED4ga2ws&#10;k4Jf8jCf9V6mmGt75zXdNqEUEcI+RwVVCC6X0hcVGfQD64ijd7KtwRBlW0rd4j3CTSPTJPmQBmuO&#10;CxU6WlZUXDZXoyC71unue5W50c9h0ZzdfrSS70elXvvdYgIiUBee4f/2l1aQZvD4En+An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UdHpcUAAADbAAAADwAAAAAAAAAA&#10;AAAAAAChAgAAZHJzL2Rvd25yZXYueG1sUEsFBgAAAAAEAAQA+QAAAJMDAAAAAA==&#10;" strokecolor="#e2dbd2" strokeweight="4pt"/>
              <v:line id="Line 5" o:spid="_x0000_s1030" style="position:absolute;visibility:visible;mso-wrap-style:square" from="2155,0" to="2155,16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h7/cQAAADbAAAADwAAAGRycy9kb3ducmV2LnhtbESPQWvCQBSE74X+h+UVeqsbpZUYXUMI&#10;KLlGbaG31+wzCc2+TbOrSf+9KxR6HGbmG2aTTqYTVxpca1nBfBaBIK6sbrlWcDruXmIQziNr7CyT&#10;gl9ykG4fHzaYaDtySdeDr0WAsEtQQeN9n0jpqoYMupntiYN3toNBH+RQSz3gGOCmk4soWkqDLYeF&#10;BnvKG6q+DxejYLn/zGNaZbvyWLytvuzPe/xBc6Wen6ZsDcLT5P/Df+1CK1i8wv1L+AF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Hv9xAAAANsAAAAPAAAAAAAAAAAA&#10;AAAAAKECAABkcnMvZG93bnJldi54bWxQSwUGAAAAAAQABAD5AAAAkgMAAAAA&#10;" strokecolor="#7f7267" strokeweight=".6pt"/>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4" w:rsidRDefault="00DA2E4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4" w:rsidRDefault="00DA2E4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4" w:rsidRDefault="00DA2E4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44" w:rsidRDefault="00DA2E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12888A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8"/>
    <w:multiLevelType w:val="singleLevel"/>
    <w:tmpl w:val="7A243386"/>
    <w:lvl w:ilvl="0">
      <w:start w:val="1"/>
      <w:numFmt w:val="decimal"/>
      <w:pStyle w:val="ListNumber"/>
      <w:lvlText w:val="%1."/>
      <w:lvlJc w:val="left"/>
      <w:pPr>
        <w:tabs>
          <w:tab w:val="num" w:pos="360"/>
        </w:tabs>
        <w:ind w:left="360" w:hanging="360"/>
      </w:pPr>
    </w:lvl>
  </w:abstractNum>
  <w:abstractNum w:abstractNumId="2">
    <w:nsid w:val="FFFFFF89"/>
    <w:multiLevelType w:val="singleLevel"/>
    <w:tmpl w:val="D578EFC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4FE3381"/>
    <w:multiLevelType w:val="hybridMultilevel"/>
    <w:tmpl w:val="622CB90A"/>
    <w:lvl w:ilvl="0" w:tplc="71CC2DE8">
      <w:start w:val="1"/>
      <w:numFmt w:val="bullet"/>
      <w:pStyle w:val="HighlightBulletRed"/>
      <w:lvlText w:val=""/>
      <w:lvlJc w:val="left"/>
      <w:pPr>
        <w:tabs>
          <w:tab w:val="num" w:pos="567"/>
        </w:tabs>
        <w:ind w:left="567" w:hanging="567"/>
      </w:pPr>
      <w:rPr>
        <w:rFonts w:ascii="Wingdings" w:hAnsi="Wingdings" w:hint="default"/>
        <w:color w:val="FF00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1C0584"/>
    <w:multiLevelType w:val="singleLevel"/>
    <w:tmpl w:val="99CCA0BA"/>
    <w:lvl w:ilvl="0">
      <w:start w:val="1"/>
      <w:numFmt w:val="decimal"/>
      <w:pStyle w:val="Tablelistnumber"/>
      <w:lvlText w:val="%1."/>
      <w:lvlJc w:val="left"/>
      <w:pPr>
        <w:tabs>
          <w:tab w:val="num" w:pos="227"/>
        </w:tabs>
        <w:ind w:left="227" w:hanging="227"/>
      </w:pPr>
      <w:rPr>
        <w:rFonts w:cs="Times New Roman" w:hint="default"/>
      </w:rPr>
    </w:lvl>
  </w:abstractNum>
  <w:abstractNum w:abstractNumId="5">
    <w:nsid w:val="0FCD5BE7"/>
    <w:multiLevelType w:val="singleLevel"/>
    <w:tmpl w:val="1ECE39EA"/>
    <w:lvl w:ilvl="0">
      <w:start w:val="1"/>
      <w:numFmt w:val="bullet"/>
      <w:pStyle w:val="KeyPoints"/>
      <w:lvlText w:val=""/>
      <w:lvlJc w:val="left"/>
      <w:pPr>
        <w:tabs>
          <w:tab w:val="num" w:pos="360"/>
        </w:tabs>
        <w:ind w:left="284" w:hanging="284"/>
      </w:pPr>
      <w:rPr>
        <w:rFonts w:ascii="Symbol" w:hAnsi="Symbol" w:hint="default"/>
        <w:b/>
        <w:i w:val="0"/>
        <w:color w:val="808080"/>
      </w:rPr>
    </w:lvl>
  </w:abstractNum>
  <w:abstractNum w:abstractNumId="6">
    <w:nsid w:val="10106066"/>
    <w:multiLevelType w:val="singleLevel"/>
    <w:tmpl w:val="BB50947A"/>
    <w:lvl w:ilvl="0">
      <w:start w:val="1"/>
      <w:numFmt w:val="bullet"/>
      <w:pStyle w:val="ChartListBullet2"/>
      <w:lvlText w:val="–"/>
      <w:lvlJc w:val="left"/>
      <w:pPr>
        <w:tabs>
          <w:tab w:val="num" w:pos="454"/>
        </w:tabs>
        <w:ind w:left="454" w:hanging="227"/>
      </w:pPr>
      <w:rPr>
        <w:rFonts w:ascii="Arial" w:hAnsi="Arial" w:hint="default"/>
        <w:sz w:val="18"/>
      </w:rPr>
    </w:lvl>
  </w:abstractNum>
  <w:abstractNum w:abstractNumId="7">
    <w:nsid w:val="141B01A7"/>
    <w:multiLevelType w:val="singleLevel"/>
    <w:tmpl w:val="065AED62"/>
    <w:lvl w:ilvl="0">
      <w:start w:val="1"/>
      <w:numFmt w:val="decimal"/>
      <w:pStyle w:val="ChartListNumber"/>
      <w:lvlText w:val="%1."/>
      <w:lvlJc w:val="left"/>
      <w:pPr>
        <w:tabs>
          <w:tab w:val="num" w:pos="227"/>
        </w:tabs>
        <w:ind w:left="227" w:hanging="227"/>
      </w:pPr>
      <w:rPr>
        <w:rFonts w:cs="Times New Roman" w:hint="default"/>
      </w:rPr>
    </w:lvl>
  </w:abstractNum>
  <w:abstractNum w:abstractNumId="8">
    <w:nsid w:val="209B02A7"/>
    <w:multiLevelType w:val="singleLevel"/>
    <w:tmpl w:val="A538EF8C"/>
    <w:lvl w:ilvl="0">
      <w:start w:val="1"/>
      <w:numFmt w:val="bullet"/>
      <w:pStyle w:val="ListBullet2"/>
      <w:lvlText w:val="–"/>
      <w:lvlJc w:val="left"/>
      <w:pPr>
        <w:tabs>
          <w:tab w:val="num" w:pos="644"/>
        </w:tabs>
        <w:ind w:left="567" w:hanging="283"/>
      </w:pPr>
      <w:rPr>
        <w:rFonts w:ascii="Garamond" w:hAnsi="Garamond" w:hint="default"/>
        <w:sz w:val="25"/>
      </w:rPr>
    </w:lvl>
  </w:abstractNum>
  <w:abstractNum w:abstractNumId="9">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nsid w:val="2B953D92"/>
    <w:multiLevelType w:val="singleLevel"/>
    <w:tmpl w:val="485C60EC"/>
    <w:lvl w:ilvl="0">
      <w:start w:val="1"/>
      <w:numFmt w:val="bullet"/>
      <w:pStyle w:val="Tablelistbullet"/>
      <w:lvlText w:val="•"/>
      <w:lvlJc w:val="left"/>
      <w:pPr>
        <w:tabs>
          <w:tab w:val="num" w:pos="227"/>
        </w:tabs>
        <w:ind w:left="227" w:hanging="227"/>
      </w:pPr>
      <w:rPr>
        <w:rFonts w:ascii="Arial" w:hAnsi="Arial" w:hint="default"/>
      </w:rPr>
    </w:lvl>
  </w:abstractNum>
  <w:abstractNum w:abstractNumId="11">
    <w:nsid w:val="2D8502EA"/>
    <w:multiLevelType w:val="singleLevel"/>
    <w:tmpl w:val="C3760A7E"/>
    <w:lvl w:ilvl="0">
      <w:start w:val="1"/>
      <w:numFmt w:val="decimal"/>
      <w:pStyle w:val="BoxListNumber"/>
      <w:lvlText w:val="%1"/>
      <w:lvlJc w:val="left"/>
      <w:pPr>
        <w:tabs>
          <w:tab w:val="num" w:pos="445"/>
        </w:tabs>
        <w:ind w:left="369" w:hanging="284"/>
      </w:pPr>
      <w:rPr>
        <w:rFonts w:cs="Times New Roman" w:hint="default"/>
      </w:rPr>
    </w:lvl>
  </w:abstractNum>
  <w:abstractNum w:abstractNumId="12">
    <w:nsid w:val="38667170"/>
    <w:multiLevelType w:val="singleLevel"/>
    <w:tmpl w:val="7476778A"/>
    <w:lvl w:ilvl="0">
      <w:start w:val="1"/>
      <w:numFmt w:val="bullet"/>
      <w:pStyle w:val="ListBullet"/>
      <w:lvlText w:val=""/>
      <w:lvlJc w:val="left"/>
      <w:pPr>
        <w:ind w:left="360" w:hanging="360"/>
      </w:pPr>
      <w:rPr>
        <w:rFonts w:ascii="Wingdings" w:hAnsi="Wingdings" w:hint="default"/>
        <w:sz w:val="18"/>
      </w:rPr>
    </w:lvl>
  </w:abstractNum>
  <w:abstractNum w:abstractNumId="13">
    <w:nsid w:val="399A0F42"/>
    <w:multiLevelType w:val="singleLevel"/>
    <w:tmpl w:val="601EE8BE"/>
    <w:lvl w:ilvl="0">
      <w:start w:val="1"/>
      <w:numFmt w:val="decimal"/>
      <w:pStyle w:val="Equation"/>
      <w:lvlText w:val="(%1)"/>
      <w:lvlJc w:val="left"/>
      <w:pPr>
        <w:tabs>
          <w:tab w:val="num" w:pos="567"/>
        </w:tabs>
        <w:ind w:left="567" w:hanging="567"/>
      </w:pPr>
      <w:rPr>
        <w:rFonts w:cs="Times New Roman"/>
      </w:rPr>
    </w:lvl>
  </w:abstractNum>
  <w:abstractNum w:abstractNumId="14">
    <w:nsid w:val="3B5B56F5"/>
    <w:multiLevelType w:val="hybridMultilevel"/>
    <w:tmpl w:val="687A744C"/>
    <w:lvl w:ilvl="0" w:tplc="FFFFFFFF">
      <w:start w:val="1"/>
      <w:numFmt w:val="bullet"/>
      <w:pStyle w:val="ChartListBullet"/>
      <w:lvlText w:val="•"/>
      <w:lvlJc w:val="left"/>
      <w:pPr>
        <w:tabs>
          <w:tab w:val="num" w:pos="227"/>
        </w:tabs>
        <w:ind w:left="227" w:hanging="227"/>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F706E5D"/>
    <w:multiLevelType w:val="multilevel"/>
    <w:tmpl w:val="613A6D9C"/>
    <w:lvl w:ilvl="0">
      <w:start w:val="1"/>
      <w:numFmt w:val="decimal"/>
      <w:lvlText w:val="%1"/>
      <w:lvlJc w:val="left"/>
      <w:pPr>
        <w:tabs>
          <w:tab w:val="num" w:pos="567"/>
        </w:tabs>
        <w:ind w:left="567" w:hanging="567"/>
      </w:pPr>
      <w:rPr>
        <w:rFonts w:cs="Times New Roman" w:hint="default"/>
        <w:b/>
        <w:i w:val="0"/>
        <w:color w:val="808080"/>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567"/>
        </w:tabs>
        <w:ind w:left="567" w:hanging="567"/>
      </w:pPr>
      <w:rPr>
        <w:rFonts w:cs="Times New Roman" w:hint="default"/>
      </w:rPr>
    </w:lvl>
    <w:lvl w:ilvl="3">
      <w:start w:val="1"/>
      <w:numFmt w:val="none"/>
      <w:suff w:val="nothing"/>
      <w:lvlText w:val=""/>
      <w:lvlJc w:val="left"/>
      <w:pPr>
        <w:ind w:left="284"/>
      </w:pPr>
      <w:rPr>
        <w:rFonts w:cs="Times New Roman" w:hint="default"/>
      </w:rPr>
    </w:lvl>
    <w:lvl w:ilvl="4">
      <w:start w:val="1"/>
      <w:numFmt w:val="none"/>
      <w:suff w:val="nothing"/>
      <w:lvlText w:val=""/>
      <w:lvlJc w:val="left"/>
      <w:pPr>
        <w:ind w:left="284"/>
      </w:pPr>
      <w:rPr>
        <w:rFonts w:cs="Times New Roman" w:hint="default"/>
      </w:rPr>
    </w:lvl>
    <w:lvl w:ilvl="5">
      <w:start w:val="1"/>
      <w:numFmt w:val="none"/>
      <w:lvlText w:val=""/>
      <w:lvlJc w:val="left"/>
      <w:pPr>
        <w:tabs>
          <w:tab w:val="num" w:pos="1436"/>
        </w:tabs>
        <w:ind w:left="1436" w:hanging="1152"/>
      </w:pPr>
      <w:rPr>
        <w:rFonts w:cs="Times New Roman" w:hint="default"/>
      </w:rPr>
    </w:lvl>
    <w:lvl w:ilvl="6">
      <w:start w:val="1"/>
      <w:numFmt w:val="upperLetter"/>
      <w:lvlText w:val="%7"/>
      <w:lvlJc w:val="left"/>
      <w:pPr>
        <w:tabs>
          <w:tab w:val="num" w:pos="567"/>
        </w:tabs>
        <w:ind w:left="567" w:hanging="567"/>
      </w:pPr>
      <w:rPr>
        <w:rFonts w:cs="Times New Roman" w:hint="default"/>
        <w:color w:val="808080"/>
      </w:rPr>
    </w:lvl>
    <w:lvl w:ilvl="7">
      <w:start w:val="1"/>
      <w:numFmt w:val="decimal"/>
      <w:lvlText w:val="%7.%8"/>
      <w:lvlJc w:val="left"/>
      <w:pPr>
        <w:tabs>
          <w:tab w:val="num" w:pos="1004"/>
        </w:tabs>
        <w:ind w:left="681" w:hanging="397"/>
      </w:pPr>
      <w:rPr>
        <w:rFonts w:cs="Times New Roman" w:hint="default"/>
      </w:rPr>
    </w:lvl>
    <w:lvl w:ilvl="8">
      <w:start w:val="1"/>
      <w:numFmt w:val="decimal"/>
      <w:lvlText w:val="%7.%8.%9"/>
      <w:lvlJc w:val="left"/>
      <w:pPr>
        <w:tabs>
          <w:tab w:val="num" w:pos="1364"/>
        </w:tabs>
        <w:ind w:left="851" w:hanging="567"/>
      </w:pPr>
      <w:rPr>
        <w:rFonts w:cs="Times New Roman" w:hint="default"/>
      </w:rPr>
    </w:lvl>
  </w:abstractNum>
  <w:abstractNum w:abstractNumId="16">
    <w:nsid w:val="409C55B4"/>
    <w:multiLevelType w:val="hybridMultilevel"/>
    <w:tmpl w:val="CF80E424"/>
    <w:lvl w:ilvl="0" w:tplc="DEDAD5E4">
      <w:start w:val="1"/>
      <w:numFmt w:val="decimal"/>
      <w:pStyle w:val="FigureCaption"/>
      <w:lvlText w:val="Figure %1:"/>
      <w:lvlJc w:val="left"/>
      <w:pPr>
        <w:ind w:left="720" w:hanging="360"/>
      </w:pPr>
      <w:rPr>
        <w:rFonts w:cs="Times New Roman" w:hint="default"/>
        <w:bCs w:val="0"/>
        <w:i w:val="0"/>
        <w:iC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811070C"/>
    <w:multiLevelType w:val="singleLevel"/>
    <w:tmpl w:val="8CA6607A"/>
    <w:lvl w:ilvl="0">
      <w:start w:val="1"/>
      <w:numFmt w:val="bullet"/>
      <w:pStyle w:val="Tablelistbullet2"/>
      <w:lvlText w:val="–"/>
      <w:lvlJc w:val="left"/>
      <w:pPr>
        <w:tabs>
          <w:tab w:val="num" w:pos="454"/>
        </w:tabs>
        <w:ind w:left="454" w:hanging="227"/>
      </w:pPr>
      <w:rPr>
        <w:rFonts w:ascii="Arial" w:hAnsi="Arial" w:hint="default"/>
      </w:rPr>
    </w:lvl>
  </w:abstractNum>
  <w:abstractNum w:abstractNumId="18">
    <w:nsid w:val="51FA393B"/>
    <w:multiLevelType w:val="hybridMultilevel"/>
    <w:tmpl w:val="7F24171A"/>
    <w:lvl w:ilvl="0" w:tplc="A3162952">
      <w:start w:val="1"/>
      <w:numFmt w:val="bullet"/>
      <w:pStyle w:val="HighlightBulletGreen"/>
      <w:lvlText w:val=""/>
      <w:lvlJc w:val="left"/>
      <w:pPr>
        <w:tabs>
          <w:tab w:val="num" w:pos="567"/>
        </w:tabs>
        <w:ind w:left="567" w:hanging="567"/>
      </w:pPr>
      <w:rPr>
        <w:rFonts w:ascii="Wingdings" w:hAnsi="Wingdings" w:hint="default"/>
        <w:color w:val="00DE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FC2F42"/>
    <w:multiLevelType w:val="hybridMultilevel"/>
    <w:tmpl w:val="FE06D986"/>
    <w:lvl w:ilvl="0" w:tplc="8F66B428">
      <w:start w:val="1"/>
      <w:numFmt w:val="decimal"/>
      <w:pStyle w:val="TableCaption"/>
      <w:lvlText w:val="Table %1:"/>
      <w:lvlJc w:val="left"/>
      <w:pPr>
        <w:ind w:left="720" w:hanging="360"/>
      </w:pPr>
      <w:rPr>
        <w:rFonts w:cs="Times New Roman" w:hint="default"/>
        <w:bCs w:val="0"/>
        <w:i w:val="0"/>
        <w:iC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F05047B"/>
    <w:multiLevelType w:val="hybridMultilevel"/>
    <w:tmpl w:val="F260F782"/>
    <w:lvl w:ilvl="0" w:tplc="DDB8A11A">
      <w:start w:val="1"/>
      <w:numFmt w:val="decimal"/>
      <w:lvlText w:val="Table %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71F6F56"/>
    <w:multiLevelType w:val="singleLevel"/>
    <w:tmpl w:val="6A9A32F6"/>
    <w:lvl w:ilvl="0">
      <w:start w:val="1"/>
      <w:numFmt w:val="bullet"/>
      <w:pStyle w:val="BoxListBullet"/>
      <w:lvlText w:val="&gt;"/>
      <w:lvlJc w:val="left"/>
      <w:pPr>
        <w:tabs>
          <w:tab w:val="num" w:pos="445"/>
        </w:tabs>
        <w:ind w:left="369" w:hanging="284"/>
      </w:pPr>
      <w:rPr>
        <w:rFonts w:ascii="Symbol" w:hAnsi="Symbol" w:hint="default"/>
        <w:sz w:val="18"/>
      </w:rPr>
    </w:lvl>
  </w:abstractNum>
  <w:abstractNum w:abstractNumId="22">
    <w:nsid w:val="69286840"/>
    <w:multiLevelType w:val="hybridMultilevel"/>
    <w:tmpl w:val="E70EAACA"/>
    <w:lvl w:ilvl="0" w:tplc="B9E88904">
      <w:start w:val="1"/>
      <w:numFmt w:val="decimal"/>
      <w:lvlText w:val="Figure %1:"/>
      <w:lvlJc w:val="left"/>
      <w:pPr>
        <w:ind w:left="720" w:hanging="360"/>
      </w:pPr>
      <w:rPr>
        <w:rFonts w:cs="Times New Roman" w:hint="default"/>
        <w:bCs w:val="0"/>
        <w:i w:val="0"/>
        <w:iC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C72215E"/>
    <w:multiLevelType w:val="singleLevel"/>
    <w:tmpl w:val="CE8A257C"/>
    <w:lvl w:ilvl="0">
      <w:numFmt w:val="bullet"/>
      <w:pStyle w:val="BoxListBullet2"/>
      <w:lvlText w:val="–"/>
      <w:lvlJc w:val="left"/>
      <w:pPr>
        <w:tabs>
          <w:tab w:val="num" w:pos="729"/>
        </w:tabs>
        <w:ind w:left="652" w:hanging="283"/>
      </w:pPr>
      <w:rPr>
        <w:rFonts w:ascii="Arial" w:hAnsi="Arial" w:hint="default"/>
      </w:rPr>
    </w:lvl>
  </w:abstractNum>
  <w:abstractNum w:abstractNumId="24">
    <w:nsid w:val="6CD273EF"/>
    <w:multiLevelType w:val="hybridMultilevel"/>
    <w:tmpl w:val="B086924C"/>
    <w:lvl w:ilvl="0" w:tplc="A6C20ED0">
      <w:start w:val="1"/>
      <w:numFmt w:val="bullet"/>
      <w:pStyle w:val="HighlightBulletOrange"/>
      <w:lvlText w:val=""/>
      <w:lvlJc w:val="left"/>
      <w:pPr>
        <w:tabs>
          <w:tab w:val="num" w:pos="567"/>
        </w:tabs>
        <w:ind w:left="567" w:hanging="567"/>
      </w:pPr>
      <w:rPr>
        <w:rFonts w:ascii="Wingdings" w:hAnsi="Wingdings" w:hint="default"/>
        <w:color w:val="FF99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286401F"/>
    <w:multiLevelType w:val="multilevel"/>
    <w:tmpl w:val="4C2A500C"/>
    <w:lvl w:ilvl="0">
      <w:start w:val="1"/>
      <w:numFmt w:val="decimal"/>
      <w:lvlText w:val="%1"/>
      <w:lvlJc w:val="left"/>
      <w:pPr>
        <w:tabs>
          <w:tab w:val="num" w:pos="357"/>
        </w:tabs>
        <w:ind w:left="357" w:hanging="357"/>
      </w:pPr>
      <w:rPr>
        <w:rFonts w:cs="Times New Roman" w:hint="default"/>
      </w:rPr>
    </w:lvl>
    <w:lvl w:ilvl="1">
      <w:start w:val="1"/>
      <w:numFmt w:val="decimal"/>
      <w:pStyle w:val="Heading2numbered"/>
      <w:lvlText w:val="%2."/>
      <w:lvlJc w:val="left"/>
      <w:pPr>
        <w:tabs>
          <w:tab w:val="num" w:pos="357"/>
        </w:tabs>
        <w:ind w:left="357" w:hanging="357"/>
      </w:pPr>
      <w:rPr>
        <w:rFonts w:cs="Times New Roman" w:hint="default"/>
      </w:rPr>
    </w:lvl>
    <w:lvl w:ilvl="2">
      <w:start w:val="1"/>
      <w:numFmt w:val="decimal"/>
      <w:pStyle w:val="Heading3numbered"/>
      <w:lvlText w:val="%2.%3"/>
      <w:lvlJc w:val="left"/>
      <w:pPr>
        <w:tabs>
          <w:tab w:val="num" w:pos="851"/>
        </w:tabs>
        <w:ind w:left="851" w:hanging="494"/>
      </w:pPr>
      <w:rPr>
        <w:rFonts w:ascii="Arial" w:hAnsi="Arial" w:cs="Times New Roman" w:hint="default"/>
        <w:b/>
        <w:i/>
        <w:sz w:val="22"/>
        <w:szCs w:val="22"/>
      </w:rPr>
    </w:lvl>
    <w:lvl w:ilvl="3">
      <w:start w:val="1"/>
      <w:numFmt w:val="lowerLetter"/>
      <w:pStyle w:val="List-outline-numbered"/>
      <w:lvlText w:val="%4."/>
      <w:lvlJc w:val="left"/>
      <w:pPr>
        <w:tabs>
          <w:tab w:val="num" w:pos="737"/>
        </w:tabs>
        <w:ind w:left="737" w:hanging="380"/>
      </w:pPr>
      <w:rPr>
        <w:rFonts w:cs="Times New Roman" w:hint="default"/>
      </w:rPr>
    </w:lvl>
    <w:lvl w:ilvl="4">
      <w:start w:val="1"/>
      <w:numFmt w:val="decimal"/>
      <w:lvlText w:val="%1.%2.%3.%4.%5"/>
      <w:lvlJc w:val="left"/>
      <w:pPr>
        <w:tabs>
          <w:tab w:val="num" w:pos="1080"/>
        </w:tabs>
        <w:ind w:left="1080" w:hanging="1008"/>
      </w:pPr>
      <w:rPr>
        <w:rFonts w:cs="Times New Roman" w:hint="default"/>
      </w:rPr>
    </w:lvl>
    <w:lvl w:ilvl="5">
      <w:start w:val="1"/>
      <w:numFmt w:val="decimal"/>
      <w:lvlText w:val="%1.%2.%3.%4.%5.%6"/>
      <w:lvlJc w:val="left"/>
      <w:pPr>
        <w:tabs>
          <w:tab w:val="num" w:pos="1224"/>
        </w:tabs>
        <w:ind w:left="1224" w:hanging="1152"/>
      </w:pPr>
      <w:rPr>
        <w:rFonts w:cs="Times New Roman" w:hint="default"/>
      </w:rPr>
    </w:lvl>
    <w:lvl w:ilvl="6">
      <w:start w:val="1"/>
      <w:numFmt w:val="decimal"/>
      <w:lvlText w:val="%1.%2.%3.%4.%5.%6.%7"/>
      <w:lvlJc w:val="left"/>
      <w:pPr>
        <w:tabs>
          <w:tab w:val="num" w:pos="1368"/>
        </w:tabs>
        <w:ind w:left="1368" w:hanging="1296"/>
      </w:pPr>
      <w:rPr>
        <w:rFonts w:cs="Times New Roman" w:hint="default"/>
      </w:rPr>
    </w:lvl>
    <w:lvl w:ilvl="7">
      <w:start w:val="1"/>
      <w:numFmt w:val="decimal"/>
      <w:lvlText w:val="%1.%2.%3.%4.%5.%6.%7.%8"/>
      <w:lvlJc w:val="left"/>
      <w:pPr>
        <w:tabs>
          <w:tab w:val="num" w:pos="1512"/>
        </w:tabs>
        <w:ind w:left="1512" w:hanging="1440"/>
      </w:pPr>
      <w:rPr>
        <w:rFonts w:cs="Times New Roman" w:hint="default"/>
      </w:rPr>
    </w:lvl>
    <w:lvl w:ilvl="8">
      <w:start w:val="1"/>
      <w:numFmt w:val="decimal"/>
      <w:lvlText w:val="%1.%2.%3.%4.%5.%6.%7.%8.%9"/>
      <w:lvlJc w:val="left"/>
      <w:pPr>
        <w:tabs>
          <w:tab w:val="num" w:pos="1656"/>
        </w:tabs>
        <w:ind w:left="1656" w:hanging="1584"/>
      </w:pPr>
      <w:rPr>
        <w:rFonts w:cs="Times New Roman" w:hint="default"/>
      </w:rPr>
    </w:lvl>
  </w:abstractNum>
  <w:abstractNum w:abstractNumId="26">
    <w:nsid w:val="74D01F91"/>
    <w:multiLevelType w:val="singleLevel"/>
    <w:tmpl w:val="9302296E"/>
    <w:lvl w:ilvl="0">
      <w:start w:val="1"/>
      <w:numFmt w:val="decimal"/>
      <w:pStyle w:val="ListNumber"/>
      <w:lvlText w:val="%1"/>
      <w:lvlJc w:val="left"/>
      <w:pPr>
        <w:tabs>
          <w:tab w:val="num" w:pos="360"/>
        </w:tabs>
        <w:ind w:left="284" w:hanging="284"/>
      </w:pPr>
      <w:rPr>
        <w:rFonts w:cs="Times New Roman"/>
      </w:rPr>
    </w:lvl>
  </w:abstractNum>
  <w:num w:numId="1">
    <w:abstractNumId w:val="2"/>
  </w:num>
  <w:num w:numId="2">
    <w:abstractNumId w:val="0"/>
  </w:num>
  <w:num w:numId="3">
    <w:abstractNumId w:val="1"/>
  </w:num>
  <w:num w:numId="4">
    <w:abstractNumId w:val="8"/>
  </w:num>
  <w:num w:numId="5">
    <w:abstractNumId w:val="5"/>
  </w:num>
  <w:num w:numId="6">
    <w:abstractNumId w:val="12"/>
  </w:num>
  <w:num w:numId="7">
    <w:abstractNumId w:val="26"/>
  </w:num>
  <w:num w:numId="8">
    <w:abstractNumId w:val="10"/>
  </w:num>
  <w:num w:numId="9">
    <w:abstractNumId w:val="17"/>
  </w:num>
  <w:num w:numId="10">
    <w:abstractNumId w:val="4"/>
  </w:num>
  <w:num w:numId="11">
    <w:abstractNumId w:val="13"/>
  </w:num>
  <w:num w:numId="12">
    <w:abstractNumId w:val="21"/>
  </w:num>
  <w:num w:numId="13">
    <w:abstractNumId w:val="23"/>
  </w:num>
  <w:num w:numId="14">
    <w:abstractNumId w:val="11"/>
  </w:num>
  <w:num w:numId="15">
    <w:abstractNumId w:val="6"/>
  </w:num>
  <w:num w:numId="16">
    <w:abstractNumId w:val="7"/>
  </w:num>
  <w:num w:numId="17">
    <w:abstractNumId w:val="14"/>
  </w:num>
  <w:num w:numId="18">
    <w:abstractNumId w:val="15"/>
  </w:num>
  <w:num w:numId="19">
    <w:abstractNumId w:val="24"/>
  </w:num>
  <w:num w:numId="20">
    <w:abstractNumId w:val="18"/>
  </w:num>
  <w:num w:numId="21">
    <w:abstractNumId w:val="3"/>
  </w:num>
  <w:num w:numId="22">
    <w:abstractNumId w:val="9"/>
  </w:num>
  <w:num w:numId="23">
    <w:abstractNumId w:val="25"/>
  </w:num>
  <w:num w:numId="24">
    <w:abstractNumId w:val="20"/>
  </w:num>
  <w:num w:numId="25">
    <w:abstractNumId w:val="22"/>
  </w:num>
  <w:num w:numId="26">
    <w:abstractNumId w:val="16"/>
  </w:num>
  <w:num w:numId="27">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249"/>
    <w:rsid w:val="000156B3"/>
    <w:rsid w:val="00021B0D"/>
    <w:rsid w:val="00023597"/>
    <w:rsid w:val="00025C96"/>
    <w:rsid w:val="000310D5"/>
    <w:rsid w:val="00046FBC"/>
    <w:rsid w:val="0005144A"/>
    <w:rsid w:val="00054674"/>
    <w:rsid w:val="00054734"/>
    <w:rsid w:val="00057C94"/>
    <w:rsid w:val="00062D5B"/>
    <w:rsid w:val="00065EC2"/>
    <w:rsid w:val="000833B5"/>
    <w:rsid w:val="00096E09"/>
    <w:rsid w:val="000A06C1"/>
    <w:rsid w:val="000B0849"/>
    <w:rsid w:val="000B7F22"/>
    <w:rsid w:val="000C3BD3"/>
    <w:rsid w:val="000D410D"/>
    <w:rsid w:val="000D6493"/>
    <w:rsid w:val="000E066A"/>
    <w:rsid w:val="000E2896"/>
    <w:rsid w:val="000E3014"/>
    <w:rsid w:val="000E5522"/>
    <w:rsid w:val="000F5270"/>
    <w:rsid w:val="001030E9"/>
    <w:rsid w:val="00103789"/>
    <w:rsid w:val="00123986"/>
    <w:rsid w:val="00136857"/>
    <w:rsid w:val="001444EB"/>
    <w:rsid w:val="00145152"/>
    <w:rsid w:val="001477D1"/>
    <w:rsid w:val="0015246D"/>
    <w:rsid w:val="00152F43"/>
    <w:rsid w:val="001554BF"/>
    <w:rsid w:val="00157BB7"/>
    <w:rsid w:val="0016272C"/>
    <w:rsid w:val="00166342"/>
    <w:rsid w:val="0017404C"/>
    <w:rsid w:val="0018310B"/>
    <w:rsid w:val="00183DE9"/>
    <w:rsid w:val="00184418"/>
    <w:rsid w:val="00186DB6"/>
    <w:rsid w:val="001873C3"/>
    <w:rsid w:val="00194F6B"/>
    <w:rsid w:val="00196E6C"/>
    <w:rsid w:val="001A2D14"/>
    <w:rsid w:val="001B190A"/>
    <w:rsid w:val="001B3F3C"/>
    <w:rsid w:val="001E74BE"/>
    <w:rsid w:val="001F6415"/>
    <w:rsid w:val="00201F32"/>
    <w:rsid w:val="00206650"/>
    <w:rsid w:val="00214DCE"/>
    <w:rsid w:val="00217F97"/>
    <w:rsid w:val="00220D35"/>
    <w:rsid w:val="00253137"/>
    <w:rsid w:val="002564E3"/>
    <w:rsid w:val="00261255"/>
    <w:rsid w:val="00265FA5"/>
    <w:rsid w:val="00274F0B"/>
    <w:rsid w:val="00283CC0"/>
    <w:rsid w:val="002850B5"/>
    <w:rsid w:val="002B541E"/>
    <w:rsid w:val="002C4E3D"/>
    <w:rsid w:val="002D0D5E"/>
    <w:rsid w:val="002D5D74"/>
    <w:rsid w:val="002D7DC0"/>
    <w:rsid w:val="002E3469"/>
    <w:rsid w:val="002E59C0"/>
    <w:rsid w:val="002E5E16"/>
    <w:rsid w:val="002E6F65"/>
    <w:rsid w:val="002F20F8"/>
    <w:rsid w:val="002F25EE"/>
    <w:rsid w:val="00301536"/>
    <w:rsid w:val="00307455"/>
    <w:rsid w:val="00310A5D"/>
    <w:rsid w:val="0031333C"/>
    <w:rsid w:val="00315794"/>
    <w:rsid w:val="00315B06"/>
    <w:rsid w:val="003231EA"/>
    <w:rsid w:val="003378E7"/>
    <w:rsid w:val="00351D39"/>
    <w:rsid w:val="00353733"/>
    <w:rsid w:val="003553B5"/>
    <w:rsid w:val="00361D51"/>
    <w:rsid w:val="00364769"/>
    <w:rsid w:val="0037684D"/>
    <w:rsid w:val="003801EE"/>
    <w:rsid w:val="00383990"/>
    <w:rsid w:val="00391E01"/>
    <w:rsid w:val="003A04D9"/>
    <w:rsid w:val="003B1B16"/>
    <w:rsid w:val="003B4F69"/>
    <w:rsid w:val="003B5DF9"/>
    <w:rsid w:val="003C4E72"/>
    <w:rsid w:val="003C518D"/>
    <w:rsid w:val="003D0EEF"/>
    <w:rsid w:val="003D69E7"/>
    <w:rsid w:val="003D6A87"/>
    <w:rsid w:val="003E1D50"/>
    <w:rsid w:val="003F0BC8"/>
    <w:rsid w:val="0040216B"/>
    <w:rsid w:val="00404788"/>
    <w:rsid w:val="00407088"/>
    <w:rsid w:val="00407C8F"/>
    <w:rsid w:val="00422682"/>
    <w:rsid w:val="00423F30"/>
    <w:rsid w:val="00425CAE"/>
    <w:rsid w:val="00430361"/>
    <w:rsid w:val="00430718"/>
    <w:rsid w:val="00433640"/>
    <w:rsid w:val="00444031"/>
    <w:rsid w:val="0044607E"/>
    <w:rsid w:val="00447643"/>
    <w:rsid w:val="00450368"/>
    <w:rsid w:val="00453729"/>
    <w:rsid w:val="004632AD"/>
    <w:rsid w:val="00474183"/>
    <w:rsid w:val="004809FF"/>
    <w:rsid w:val="0048776D"/>
    <w:rsid w:val="004979BF"/>
    <w:rsid w:val="004A0D3D"/>
    <w:rsid w:val="004A3861"/>
    <w:rsid w:val="004B39B1"/>
    <w:rsid w:val="004B5CD1"/>
    <w:rsid w:val="004D1ED4"/>
    <w:rsid w:val="004D29E2"/>
    <w:rsid w:val="004F085F"/>
    <w:rsid w:val="004F5CAE"/>
    <w:rsid w:val="004F7964"/>
    <w:rsid w:val="005047B7"/>
    <w:rsid w:val="00510015"/>
    <w:rsid w:val="00512437"/>
    <w:rsid w:val="0052157D"/>
    <w:rsid w:val="00535B1A"/>
    <w:rsid w:val="005421EA"/>
    <w:rsid w:val="00544278"/>
    <w:rsid w:val="00554608"/>
    <w:rsid w:val="005560B1"/>
    <w:rsid w:val="00563ECF"/>
    <w:rsid w:val="00565D7B"/>
    <w:rsid w:val="00567AF3"/>
    <w:rsid w:val="00570305"/>
    <w:rsid w:val="0057136E"/>
    <w:rsid w:val="00574302"/>
    <w:rsid w:val="00582F5B"/>
    <w:rsid w:val="00583588"/>
    <w:rsid w:val="00583D56"/>
    <w:rsid w:val="00584B34"/>
    <w:rsid w:val="00592765"/>
    <w:rsid w:val="005A124B"/>
    <w:rsid w:val="005A46EB"/>
    <w:rsid w:val="005B5C72"/>
    <w:rsid w:val="005C01A9"/>
    <w:rsid w:val="005D4FD6"/>
    <w:rsid w:val="005D5EE9"/>
    <w:rsid w:val="005F4D71"/>
    <w:rsid w:val="0061303E"/>
    <w:rsid w:val="006204BA"/>
    <w:rsid w:val="0062676C"/>
    <w:rsid w:val="0063472B"/>
    <w:rsid w:val="00636A0E"/>
    <w:rsid w:val="00647556"/>
    <w:rsid w:val="00655F0E"/>
    <w:rsid w:val="00656CA4"/>
    <w:rsid w:val="00667800"/>
    <w:rsid w:val="006704B5"/>
    <w:rsid w:val="006715F1"/>
    <w:rsid w:val="00675274"/>
    <w:rsid w:val="00693612"/>
    <w:rsid w:val="00696ED4"/>
    <w:rsid w:val="006A3B78"/>
    <w:rsid w:val="006A7E0E"/>
    <w:rsid w:val="006B26FD"/>
    <w:rsid w:val="006C4754"/>
    <w:rsid w:val="006D18FA"/>
    <w:rsid w:val="006D30C6"/>
    <w:rsid w:val="006D7951"/>
    <w:rsid w:val="006E26EF"/>
    <w:rsid w:val="006E6155"/>
    <w:rsid w:val="006E6619"/>
    <w:rsid w:val="006E6733"/>
    <w:rsid w:val="006F2943"/>
    <w:rsid w:val="006F4CE9"/>
    <w:rsid w:val="00703516"/>
    <w:rsid w:val="007206E1"/>
    <w:rsid w:val="00723E7A"/>
    <w:rsid w:val="00735D32"/>
    <w:rsid w:val="0073678B"/>
    <w:rsid w:val="00737DA0"/>
    <w:rsid w:val="00752E30"/>
    <w:rsid w:val="00765C9B"/>
    <w:rsid w:val="0077302A"/>
    <w:rsid w:val="00774E3E"/>
    <w:rsid w:val="00781F6A"/>
    <w:rsid w:val="00785968"/>
    <w:rsid w:val="0079661E"/>
    <w:rsid w:val="007974B1"/>
    <w:rsid w:val="007A06DE"/>
    <w:rsid w:val="007A2D15"/>
    <w:rsid w:val="007B5C3E"/>
    <w:rsid w:val="007C1291"/>
    <w:rsid w:val="008058B1"/>
    <w:rsid w:val="0080697C"/>
    <w:rsid w:val="00816EA9"/>
    <w:rsid w:val="008202BF"/>
    <w:rsid w:val="008239D8"/>
    <w:rsid w:val="008247C0"/>
    <w:rsid w:val="00825A13"/>
    <w:rsid w:val="00826205"/>
    <w:rsid w:val="00841C6C"/>
    <w:rsid w:val="00843B83"/>
    <w:rsid w:val="00843F2A"/>
    <w:rsid w:val="00870AB6"/>
    <w:rsid w:val="00873E94"/>
    <w:rsid w:val="00873F59"/>
    <w:rsid w:val="008A40F5"/>
    <w:rsid w:val="008B2EBC"/>
    <w:rsid w:val="008C41A5"/>
    <w:rsid w:val="008C759A"/>
    <w:rsid w:val="008D14B5"/>
    <w:rsid w:val="008D3249"/>
    <w:rsid w:val="008E296D"/>
    <w:rsid w:val="00904B7A"/>
    <w:rsid w:val="00916BBE"/>
    <w:rsid w:val="00923185"/>
    <w:rsid w:val="00931C6D"/>
    <w:rsid w:val="009415A2"/>
    <w:rsid w:val="009443F6"/>
    <w:rsid w:val="0096328C"/>
    <w:rsid w:val="009636BA"/>
    <w:rsid w:val="00974B73"/>
    <w:rsid w:val="00981114"/>
    <w:rsid w:val="00983D31"/>
    <w:rsid w:val="00997214"/>
    <w:rsid w:val="009A16EF"/>
    <w:rsid w:val="009A1B09"/>
    <w:rsid w:val="009A5830"/>
    <w:rsid w:val="009A6BE8"/>
    <w:rsid w:val="009B2ED4"/>
    <w:rsid w:val="009C16F0"/>
    <w:rsid w:val="009C3A61"/>
    <w:rsid w:val="009D1C7C"/>
    <w:rsid w:val="009D5E36"/>
    <w:rsid w:val="009D6A1E"/>
    <w:rsid w:val="009E78CD"/>
    <w:rsid w:val="009F2582"/>
    <w:rsid w:val="00A02A03"/>
    <w:rsid w:val="00A103ED"/>
    <w:rsid w:val="00A16D16"/>
    <w:rsid w:val="00A21EDC"/>
    <w:rsid w:val="00A3350E"/>
    <w:rsid w:val="00A467C0"/>
    <w:rsid w:val="00A559CB"/>
    <w:rsid w:val="00A561E9"/>
    <w:rsid w:val="00A60B60"/>
    <w:rsid w:val="00A63896"/>
    <w:rsid w:val="00A8766C"/>
    <w:rsid w:val="00A879C2"/>
    <w:rsid w:val="00A929B7"/>
    <w:rsid w:val="00AB7158"/>
    <w:rsid w:val="00AC02BA"/>
    <w:rsid w:val="00AE1060"/>
    <w:rsid w:val="00AF0BCB"/>
    <w:rsid w:val="00AF3082"/>
    <w:rsid w:val="00AF7614"/>
    <w:rsid w:val="00B03B9F"/>
    <w:rsid w:val="00B10022"/>
    <w:rsid w:val="00B27A25"/>
    <w:rsid w:val="00B31DFD"/>
    <w:rsid w:val="00B32C85"/>
    <w:rsid w:val="00B37AF0"/>
    <w:rsid w:val="00B458D8"/>
    <w:rsid w:val="00B66D2A"/>
    <w:rsid w:val="00B72964"/>
    <w:rsid w:val="00B75D58"/>
    <w:rsid w:val="00B77BEC"/>
    <w:rsid w:val="00B8163B"/>
    <w:rsid w:val="00B91D4B"/>
    <w:rsid w:val="00B95AEE"/>
    <w:rsid w:val="00B96389"/>
    <w:rsid w:val="00BA0AC0"/>
    <w:rsid w:val="00BA36F4"/>
    <w:rsid w:val="00BB70CC"/>
    <w:rsid w:val="00BB7B5C"/>
    <w:rsid w:val="00BC1E70"/>
    <w:rsid w:val="00BC52D4"/>
    <w:rsid w:val="00BC7681"/>
    <w:rsid w:val="00BD732D"/>
    <w:rsid w:val="00BE1239"/>
    <w:rsid w:val="00BE4655"/>
    <w:rsid w:val="00BE5429"/>
    <w:rsid w:val="00C11AF6"/>
    <w:rsid w:val="00C1522D"/>
    <w:rsid w:val="00C161C2"/>
    <w:rsid w:val="00C23486"/>
    <w:rsid w:val="00C2520C"/>
    <w:rsid w:val="00C32EE7"/>
    <w:rsid w:val="00C35923"/>
    <w:rsid w:val="00C4492D"/>
    <w:rsid w:val="00C50C91"/>
    <w:rsid w:val="00C5507E"/>
    <w:rsid w:val="00C55A8D"/>
    <w:rsid w:val="00C64D9E"/>
    <w:rsid w:val="00C72BF8"/>
    <w:rsid w:val="00C740B1"/>
    <w:rsid w:val="00C762EF"/>
    <w:rsid w:val="00C76680"/>
    <w:rsid w:val="00C767E2"/>
    <w:rsid w:val="00CB1B1F"/>
    <w:rsid w:val="00CB55CF"/>
    <w:rsid w:val="00CD2BD3"/>
    <w:rsid w:val="00CD5AAD"/>
    <w:rsid w:val="00CE2C5F"/>
    <w:rsid w:val="00CE6991"/>
    <w:rsid w:val="00CF0CE7"/>
    <w:rsid w:val="00CF346B"/>
    <w:rsid w:val="00CF43AF"/>
    <w:rsid w:val="00CF718D"/>
    <w:rsid w:val="00D01C50"/>
    <w:rsid w:val="00D030E2"/>
    <w:rsid w:val="00D0329E"/>
    <w:rsid w:val="00D037C7"/>
    <w:rsid w:val="00D06059"/>
    <w:rsid w:val="00D22DF9"/>
    <w:rsid w:val="00D22F28"/>
    <w:rsid w:val="00D51F29"/>
    <w:rsid w:val="00D52680"/>
    <w:rsid w:val="00D603FA"/>
    <w:rsid w:val="00D75554"/>
    <w:rsid w:val="00D8764E"/>
    <w:rsid w:val="00DA2E44"/>
    <w:rsid w:val="00DA42AA"/>
    <w:rsid w:val="00DB29D3"/>
    <w:rsid w:val="00DB4B19"/>
    <w:rsid w:val="00DC4714"/>
    <w:rsid w:val="00DC4B8B"/>
    <w:rsid w:val="00DC4DDA"/>
    <w:rsid w:val="00DC6449"/>
    <w:rsid w:val="00DC6501"/>
    <w:rsid w:val="00DC6F85"/>
    <w:rsid w:val="00DC7A4F"/>
    <w:rsid w:val="00DD1FCD"/>
    <w:rsid w:val="00DE1970"/>
    <w:rsid w:val="00DE36A0"/>
    <w:rsid w:val="00DF482F"/>
    <w:rsid w:val="00DF7C7B"/>
    <w:rsid w:val="00E01C82"/>
    <w:rsid w:val="00E06450"/>
    <w:rsid w:val="00E32213"/>
    <w:rsid w:val="00E3444C"/>
    <w:rsid w:val="00E432F0"/>
    <w:rsid w:val="00E46801"/>
    <w:rsid w:val="00E54CBF"/>
    <w:rsid w:val="00E5666E"/>
    <w:rsid w:val="00E70282"/>
    <w:rsid w:val="00E72FF8"/>
    <w:rsid w:val="00E93F58"/>
    <w:rsid w:val="00E94CD0"/>
    <w:rsid w:val="00EA7050"/>
    <w:rsid w:val="00EC0E3C"/>
    <w:rsid w:val="00F0526B"/>
    <w:rsid w:val="00F106B8"/>
    <w:rsid w:val="00F169EE"/>
    <w:rsid w:val="00F21D77"/>
    <w:rsid w:val="00F22D0E"/>
    <w:rsid w:val="00F2448E"/>
    <w:rsid w:val="00F2506A"/>
    <w:rsid w:val="00F259B1"/>
    <w:rsid w:val="00F406CB"/>
    <w:rsid w:val="00F57994"/>
    <w:rsid w:val="00F6003E"/>
    <w:rsid w:val="00F73446"/>
    <w:rsid w:val="00F7770F"/>
    <w:rsid w:val="00F77B5E"/>
    <w:rsid w:val="00F80A31"/>
    <w:rsid w:val="00F80AEB"/>
    <w:rsid w:val="00F80B10"/>
    <w:rsid w:val="00F871A9"/>
    <w:rsid w:val="00F9050C"/>
    <w:rsid w:val="00F91EB2"/>
    <w:rsid w:val="00FA45A2"/>
    <w:rsid w:val="00FA6771"/>
    <w:rsid w:val="00FB4915"/>
    <w:rsid w:val="00FC4913"/>
    <w:rsid w:val="00FE3181"/>
    <w:rsid w:val="00FE48A2"/>
    <w:rsid w:val="00FF21F4"/>
    <w:rsid w:val="00FF3FB4"/>
    <w:rsid w:val="00FF78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val="en-AU" w:eastAsia="en-AU"/>
    </w:rPr>
  </w:style>
  <w:style w:type="paragraph" w:styleId="Heading1">
    <w:name w:val="heading 1"/>
    <w:basedOn w:val="Normal"/>
    <w:next w:val="BodyText"/>
    <w:link w:val="Heading1Char"/>
    <w:uiPriority w:val="99"/>
    <w:qFormat/>
    <w:rsid w:val="00054674"/>
    <w:pPr>
      <w:keepNext/>
      <w:numPr>
        <w:numId w:val="15"/>
      </w:numPr>
      <w:tabs>
        <w:tab w:val="num" w:pos="0"/>
      </w:tabs>
      <w:spacing w:before="284" w:after="180" w:line="600" w:lineRule="exact"/>
      <w:ind w:hanging="284"/>
      <w:outlineLvl w:val="0"/>
    </w:pPr>
    <w:rPr>
      <w:rFonts w:ascii="Arial Narrow" w:hAnsi="Arial Narrow"/>
      <w:kern w:val="28"/>
      <w:sz w:val="40"/>
    </w:rPr>
  </w:style>
  <w:style w:type="paragraph" w:styleId="Heading2">
    <w:name w:val="heading 2"/>
    <w:basedOn w:val="Normal"/>
    <w:next w:val="BodyText"/>
    <w:link w:val="Heading2Char"/>
    <w:uiPriority w:val="99"/>
    <w:qFormat/>
    <w:rsid w:val="00196E6C"/>
    <w:pPr>
      <w:keepNext/>
      <w:numPr>
        <w:ilvl w:val="1"/>
        <w:numId w:val="15"/>
      </w:numPr>
      <w:tabs>
        <w:tab w:val="num" w:pos="567"/>
      </w:tabs>
      <w:spacing w:before="480" w:line="280" w:lineRule="exact"/>
      <w:ind w:left="567" w:hanging="567"/>
      <w:outlineLvl w:val="1"/>
    </w:pPr>
    <w:rPr>
      <w:rFonts w:ascii="Arial Narrow" w:hAnsi="Arial Narrow"/>
      <w:b/>
      <w:caps/>
      <w:color w:val="7F7267"/>
      <w:sz w:val="22"/>
      <w:szCs w:val="22"/>
    </w:rPr>
  </w:style>
  <w:style w:type="paragraph" w:styleId="Heading3">
    <w:name w:val="heading 3"/>
    <w:basedOn w:val="Normal"/>
    <w:next w:val="BodyText"/>
    <w:link w:val="Heading3Char"/>
    <w:uiPriority w:val="99"/>
    <w:qFormat/>
    <w:rsid w:val="00054674"/>
    <w:pPr>
      <w:keepNext/>
      <w:numPr>
        <w:ilvl w:val="2"/>
        <w:numId w:val="15"/>
      </w:numPr>
      <w:tabs>
        <w:tab w:val="num" w:pos="567"/>
      </w:tabs>
      <w:spacing w:before="360" w:line="260" w:lineRule="exact"/>
      <w:ind w:left="567" w:hanging="567"/>
      <w:outlineLvl w:val="2"/>
    </w:pPr>
    <w:rPr>
      <w:rFonts w:ascii="Arial Narrow" w:hAnsi="Arial Narrow"/>
      <w:caps/>
    </w:rPr>
  </w:style>
  <w:style w:type="paragraph" w:styleId="Heading4">
    <w:name w:val="heading 4"/>
    <w:basedOn w:val="BodyText"/>
    <w:next w:val="BodyText"/>
    <w:link w:val="Heading4Char"/>
    <w:uiPriority w:val="99"/>
    <w:qFormat/>
    <w:rsid w:val="00054674"/>
    <w:pPr>
      <w:keepNext/>
      <w:numPr>
        <w:ilvl w:val="3"/>
        <w:numId w:val="15"/>
      </w:numPr>
      <w:spacing w:before="360" w:line="300" w:lineRule="exact"/>
      <w:outlineLvl w:val="3"/>
    </w:pPr>
    <w:rPr>
      <w:b/>
    </w:rPr>
  </w:style>
  <w:style w:type="paragraph" w:styleId="Heading5">
    <w:name w:val="heading 5"/>
    <w:basedOn w:val="Heading4"/>
    <w:next w:val="BodyText"/>
    <w:link w:val="Heading5Char"/>
    <w:uiPriority w:val="99"/>
    <w:qFormat/>
    <w:rsid w:val="00054674"/>
    <w:pPr>
      <w:numPr>
        <w:ilvl w:val="4"/>
      </w:numPr>
      <w:outlineLvl w:val="4"/>
    </w:pPr>
    <w:rPr>
      <w:b w:val="0"/>
      <w:i/>
    </w:rPr>
  </w:style>
  <w:style w:type="paragraph" w:styleId="Heading7">
    <w:name w:val="heading 7"/>
    <w:basedOn w:val="Normal"/>
    <w:next w:val="BodyText"/>
    <w:link w:val="Heading7Char"/>
    <w:uiPriority w:val="99"/>
    <w:qFormat/>
    <w:rsid w:val="00054674"/>
    <w:pPr>
      <w:keepNext/>
      <w:numPr>
        <w:ilvl w:val="6"/>
        <w:numId w:val="15"/>
      </w:numPr>
      <w:tabs>
        <w:tab w:val="num" w:pos="0"/>
      </w:tabs>
      <w:spacing w:before="284" w:after="180" w:line="600" w:lineRule="exact"/>
      <w:ind w:hanging="284"/>
      <w:outlineLvl w:val="6"/>
    </w:pPr>
    <w:rPr>
      <w:rFonts w:ascii="Arial Narrow" w:hAnsi="Arial Narrow"/>
      <w:sz w:val="40"/>
    </w:rPr>
  </w:style>
  <w:style w:type="paragraph" w:styleId="Heading8">
    <w:name w:val="heading 8"/>
    <w:basedOn w:val="Normal"/>
    <w:next w:val="BodyText"/>
    <w:link w:val="Heading8Char"/>
    <w:uiPriority w:val="99"/>
    <w:qFormat/>
    <w:rsid w:val="00054674"/>
    <w:pPr>
      <w:keepNext/>
      <w:numPr>
        <w:ilvl w:val="7"/>
        <w:numId w:val="15"/>
      </w:numPr>
      <w:tabs>
        <w:tab w:val="left" w:pos="397"/>
        <w:tab w:val="num" w:pos="720"/>
      </w:tabs>
      <w:spacing w:before="480" w:line="280" w:lineRule="exact"/>
      <w:ind w:left="397" w:hanging="397"/>
      <w:outlineLvl w:val="7"/>
    </w:pPr>
    <w:rPr>
      <w:rFonts w:ascii="Arial Narrow" w:hAnsi="Arial Narrow"/>
      <w:b/>
      <w:caps/>
      <w:sz w:val="22"/>
    </w:rPr>
  </w:style>
  <w:style w:type="paragraph" w:styleId="Heading9">
    <w:name w:val="heading 9"/>
    <w:basedOn w:val="Normal"/>
    <w:next w:val="BodyText"/>
    <w:link w:val="Heading9Char"/>
    <w:uiPriority w:val="99"/>
    <w:qFormat/>
    <w:rsid w:val="00054674"/>
    <w:pPr>
      <w:keepNext/>
      <w:numPr>
        <w:ilvl w:val="8"/>
        <w:numId w:val="15"/>
      </w:numPr>
      <w:tabs>
        <w:tab w:val="num" w:pos="1080"/>
      </w:tabs>
      <w:spacing w:before="360" w:line="260" w:lineRule="exact"/>
      <w:ind w:left="567" w:hanging="567"/>
      <w:outlineLvl w:val="8"/>
    </w:pPr>
    <w:rPr>
      <w:rFonts w:ascii="Arial Narrow" w:hAnsi="Arial Narrow"/>
      <w:cap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674"/>
    <w:rPr>
      <w:rFonts w:ascii="Arial Narrow" w:hAnsi="Arial Narrow" w:cs="Times New Roman"/>
      <w:kern w:val="28"/>
      <w:sz w:val="40"/>
      <w:lang w:val="en-AU" w:eastAsia="en-AU" w:bidi="ar-SA"/>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AU" w:eastAsia="en-AU"/>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AU" w:eastAsia="en-AU"/>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AU" w:eastAsia="en-AU"/>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AU" w:eastAsia="en-AU"/>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AU" w:eastAsia="en-AU"/>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AU" w:eastAsia="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val="en-AU" w:eastAsia="en-AU"/>
    </w:rPr>
  </w:style>
  <w:style w:type="paragraph" w:styleId="BodyText">
    <w:name w:val="Body Text"/>
    <w:basedOn w:val="Normal"/>
    <w:link w:val="BodyTextChar"/>
    <w:uiPriority w:val="99"/>
    <w:rsid w:val="00196E6C"/>
    <w:pPr>
      <w:spacing w:before="180" w:line="300" w:lineRule="atLeast"/>
    </w:pPr>
    <w:rPr>
      <w:rFonts w:ascii="Garamond" w:hAnsi="Garamond"/>
      <w:sz w:val="23"/>
      <w:szCs w:val="23"/>
    </w:rPr>
  </w:style>
  <w:style w:type="character" w:customStyle="1" w:styleId="BodyTextChar">
    <w:name w:val="Body Text Char"/>
    <w:basedOn w:val="DefaultParagraphFont"/>
    <w:link w:val="BodyText"/>
    <w:uiPriority w:val="99"/>
    <w:locked/>
    <w:rsid w:val="00196E6C"/>
    <w:rPr>
      <w:rFonts w:ascii="Garamond" w:hAnsi="Garamond" w:cs="Times New Roman"/>
      <w:sz w:val="23"/>
      <w:szCs w:val="23"/>
      <w:lang w:val="en-AU" w:eastAsia="en-AU" w:bidi="ar-SA"/>
    </w:rPr>
  </w:style>
  <w:style w:type="paragraph" w:styleId="ListBullet">
    <w:name w:val="List Bullet"/>
    <w:basedOn w:val="BodyText"/>
    <w:uiPriority w:val="99"/>
    <w:qFormat/>
    <w:rsid w:val="001A2D14"/>
    <w:pPr>
      <w:numPr>
        <w:numId w:val="6"/>
      </w:numPr>
      <w:spacing w:before="80"/>
      <w:ind w:left="284" w:hanging="284"/>
    </w:pPr>
    <w:rPr>
      <w:color w:val="000000"/>
    </w:rPr>
  </w:style>
  <w:style w:type="paragraph" w:customStyle="1" w:styleId="BoxText">
    <w:name w:val="Box Text"/>
    <w:basedOn w:val="BodyText"/>
    <w:uiPriority w:val="99"/>
    <w:semiHidden/>
    <w:pPr>
      <w:ind w:left="85" w:right="85"/>
    </w:pPr>
  </w:style>
  <w:style w:type="paragraph" w:customStyle="1" w:styleId="AppHeading4">
    <w:name w:val="AppHeading 4"/>
    <w:basedOn w:val="Heading4"/>
    <w:next w:val="BodyText"/>
    <w:uiPriority w:val="99"/>
    <w:semiHidden/>
    <w:rsid w:val="00FA45A2"/>
    <w:pPr>
      <w:numPr>
        <w:ilvl w:val="0"/>
        <w:numId w:val="0"/>
      </w:numPr>
    </w:pPr>
  </w:style>
  <w:style w:type="paragraph" w:customStyle="1" w:styleId="AppHeading5">
    <w:name w:val="AppHeading 5"/>
    <w:basedOn w:val="Heading5"/>
    <w:next w:val="BodyText"/>
    <w:uiPriority w:val="99"/>
    <w:semiHidden/>
    <w:rsid w:val="00FA45A2"/>
    <w:pPr>
      <w:numPr>
        <w:ilvl w:val="0"/>
        <w:numId w:val="0"/>
      </w:numPr>
    </w:pPr>
  </w:style>
  <w:style w:type="paragraph" w:customStyle="1" w:styleId="Equation">
    <w:name w:val="Equation"/>
    <w:basedOn w:val="BodyText"/>
    <w:next w:val="BodyText"/>
    <w:uiPriority w:val="99"/>
    <w:semiHidden/>
    <w:pPr>
      <w:numPr>
        <w:numId w:val="11"/>
      </w:numPr>
      <w:spacing w:line="320" w:lineRule="atLeast"/>
    </w:pPr>
  </w:style>
  <w:style w:type="paragraph" w:customStyle="1" w:styleId="Chart">
    <w:name w:val="Chart"/>
    <w:basedOn w:val="BodyText"/>
    <w:next w:val="BodyText"/>
    <w:uiPriority w:val="99"/>
    <w:semiHidden/>
    <w:pPr>
      <w:spacing w:before="0" w:line="200" w:lineRule="atLeast"/>
      <w:jc w:val="center"/>
    </w:pPr>
  </w:style>
  <w:style w:type="paragraph" w:styleId="Caption">
    <w:name w:val="caption"/>
    <w:basedOn w:val="Normal"/>
    <w:next w:val="BodyText"/>
    <w:uiPriority w:val="99"/>
    <w:qFormat/>
    <w:rsid w:val="00AF7614"/>
    <w:pPr>
      <w:keepNext/>
      <w:spacing w:before="240" w:after="60" w:line="240" w:lineRule="exact"/>
    </w:pPr>
    <w:rPr>
      <w:rFonts w:ascii="Arial Narrow" w:hAnsi="Arial Narrow"/>
      <w:b/>
      <w:caps/>
      <w:color w:val="000000"/>
    </w:rPr>
  </w:style>
  <w:style w:type="paragraph" w:customStyle="1" w:styleId="ChapterSummary">
    <w:name w:val="Chapter Summary"/>
    <w:basedOn w:val="BodyText"/>
    <w:next w:val="BodyText"/>
    <w:uiPriority w:val="99"/>
    <w:semiHidden/>
    <w:pPr>
      <w:spacing w:after="180"/>
    </w:pPr>
    <w:rPr>
      <w:b/>
      <w:color w:val="808080"/>
    </w:rPr>
  </w:style>
  <w:style w:type="paragraph" w:customStyle="1" w:styleId="ChartText">
    <w:name w:val="Chart Text"/>
    <w:basedOn w:val="BodyText"/>
    <w:uiPriority w:val="99"/>
    <w:semiHidden/>
    <w:pPr>
      <w:spacing w:before="100" w:line="190" w:lineRule="exact"/>
    </w:pPr>
    <w:rPr>
      <w:rFonts w:ascii="Arial Narrow" w:hAnsi="Arial Narrow"/>
      <w:sz w:val="17"/>
    </w:rPr>
  </w:style>
  <w:style w:type="paragraph" w:customStyle="1" w:styleId="ChartBoldText">
    <w:name w:val="Chart Bold Text"/>
    <w:basedOn w:val="ChartText"/>
    <w:next w:val="ChartText"/>
    <w:uiPriority w:val="99"/>
    <w:semiHidden/>
    <w:pPr>
      <w:spacing w:before="0"/>
      <w:jc w:val="center"/>
    </w:pPr>
    <w:rPr>
      <w:b/>
    </w:rPr>
  </w:style>
  <w:style w:type="paragraph" w:customStyle="1" w:styleId="ChartHighlight">
    <w:name w:val="Chart Highlight"/>
    <w:basedOn w:val="ChartBoldText"/>
    <w:uiPriority w:val="99"/>
    <w:semiHidden/>
    <w:pPr>
      <w:spacing w:line="210" w:lineRule="exact"/>
    </w:pPr>
    <w:rPr>
      <w:caps/>
      <w:sz w:val="19"/>
    </w:rPr>
  </w:style>
  <w:style w:type="paragraph" w:customStyle="1" w:styleId="ChartListBullet">
    <w:name w:val="Chart List Bullet"/>
    <w:basedOn w:val="Tablelistbullet"/>
    <w:uiPriority w:val="99"/>
    <w:semiHidden/>
    <w:pPr>
      <w:numPr>
        <w:numId w:val="17"/>
      </w:numPr>
      <w:tabs>
        <w:tab w:val="num" w:pos="454"/>
      </w:tabs>
      <w:spacing w:before="50" w:after="0" w:line="190" w:lineRule="exact"/>
      <w:ind w:left="454" w:hanging="284"/>
    </w:pPr>
  </w:style>
  <w:style w:type="paragraph" w:customStyle="1" w:styleId="Tablelistbullet">
    <w:name w:val="Table list bullet"/>
    <w:basedOn w:val="Tablebody"/>
    <w:uiPriority w:val="99"/>
    <w:pPr>
      <w:numPr>
        <w:numId w:val="8"/>
      </w:numPr>
      <w:jc w:val="left"/>
    </w:pPr>
  </w:style>
  <w:style w:type="paragraph" w:customStyle="1" w:styleId="Tablebody">
    <w:name w:val="Table body"/>
    <w:basedOn w:val="Normal"/>
    <w:uiPriority w:val="99"/>
    <w:pPr>
      <w:spacing w:before="60" w:after="30" w:line="210" w:lineRule="exact"/>
      <w:jc w:val="right"/>
    </w:pPr>
    <w:rPr>
      <w:rFonts w:ascii="Arial Narrow" w:hAnsi="Arial Narrow"/>
      <w:sz w:val="17"/>
    </w:rPr>
  </w:style>
  <w:style w:type="paragraph" w:styleId="ListBullet2">
    <w:name w:val="List Bullet 2"/>
    <w:basedOn w:val="ListBullet"/>
    <w:uiPriority w:val="99"/>
    <w:rsid w:val="00196E6C"/>
    <w:pPr>
      <w:numPr>
        <w:numId w:val="4"/>
      </w:numPr>
      <w:tabs>
        <w:tab w:val="clear" w:pos="644"/>
        <w:tab w:val="left" w:pos="567"/>
      </w:tabs>
      <w:spacing w:before="40"/>
      <w:ind w:left="568" w:hanging="284"/>
    </w:pPr>
  </w:style>
  <w:style w:type="paragraph" w:customStyle="1" w:styleId="ChartListBullet2">
    <w:name w:val="Chart List Bullet 2"/>
    <w:basedOn w:val="ListBullet2"/>
    <w:uiPriority w:val="99"/>
    <w:semiHidden/>
    <w:pPr>
      <w:numPr>
        <w:numId w:val="15"/>
      </w:numPr>
      <w:tabs>
        <w:tab w:val="right" w:pos="454"/>
      </w:tabs>
      <w:spacing w:before="30" w:line="190" w:lineRule="exact"/>
    </w:pPr>
    <w:rPr>
      <w:rFonts w:ascii="Arial Narrow" w:hAnsi="Arial Narrow"/>
      <w:sz w:val="17"/>
    </w:rPr>
  </w:style>
  <w:style w:type="paragraph" w:customStyle="1" w:styleId="ChartListNumber">
    <w:name w:val="Chart List Number"/>
    <w:basedOn w:val="ChartText"/>
    <w:uiPriority w:val="99"/>
    <w:semiHidden/>
    <w:pPr>
      <w:numPr>
        <w:numId w:val="16"/>
      </w:numPr>
      <w:spacing w:before="60"/>
    </w:pPr>
  </w:style>
  <w:style w:type="character" w:styleId="CommentReference">
    <w:name w:val="annotation reference"/>
    <w:basedOn w:val="DefaultParagraphFont"/>
    <w:uiPriority w:val="99"/>
    <w:semiHidden/>
    <w:rPr>
      <w:rFonts w:ascii="Arial Narrow" w:hAnsi="Arial Narrow" w:cs="Times New Roman"/>
      <w:b/>
      <w:vanish/>
      <w:color w:val="FF00FF"/>
      <w:sz w:val="20"/>
    </w:rPr>
  </w:style>
  <w:style w:type="paragraph" w:styleId="CommentText">
    <w:name w:val="annotation text"/>
    <w:basedOn w:val="BodyText"/>
    <w:link w:val="CommentTextChar"/>
    <w:uiPriority w:val="99"/>
    <w:semiHidden/>
    <w:pPr>
      <w:spacing w:before="120" w:line="240" w:lineRule="exact"/>
      <w:ind w:left="567" w:hanging="567"/>
    </w:pPr>
  </w:style>
  <w:style w:type="character" w:customStyle="1" w:styleId="CommentTextChar">
    <w:name w:val="Comment Text Char"/>
    <w:basedOn w:val="DefaultParagraphFont"/>
    <w:link w:val="CommentText"/>
    <w:uiPriority w:val="99"/>
    <w:semiHidden/>
    <w:rPr>
      <w:sz w:val="20"/>
      <w:szCs w:val="20"/>
      <w:lang w:val="en-AU" w:eastAsia="en-AU"/>
    </w:rPr>
  </w:style>
  <w:style w:type="paragraph" w:customStyle="1" w:styleId="Contents">
    <w:name w:val="Contents"/>
    <w:basedOn w:val="Normal"/>
    <w:next w:val="TOC1"/>
    <w:uiPriority w:val="99"/>
    <w:semiHidden/>
    <w:pPr>
      <w:spacing w:before="284" w:after="480" w:line="600" w:lineRule="exact"/>
    </w:pPr>
    <w:rPr>
      <w:rFonts w:ascii="Arial Narrow" w:hAnsi="Arial Narrow"/>
      <w:sz w:val="40"/>
    </w:rPr>
  </w:style>
  <w:style w:type="paragraph" w:styleId="TOC1">
    <w:name w:val="toc 1"/>
    <w:basedOn w:val="BodyText"/>
    <w:next w:val="TOC2"/>
    <w:uiPriority w:val="39"/>
    <w:rsid w:val="009B2ED4"/>
    <w:pPr>
      <w:tabs>
        <w:tab w:val="left" w:pos="284"/>
        <w:tab w:val="right" w:pos="7938"/>
      </w:tabs>
      <w:spacing w:before="240" w:line="260" w:lineRule="exact"/>
      <w:ind w:left="284" w:right="567" w:hanging="284"/>
    </w:pPr>
    <w:rPr>
      <w:rFonts w:ascii="Arial Narrow" w:hAnsi="Arial Narrow"/>
      <w:b/>
      <w:caps/>
      <w:sz w:val="20"/>
    </w:rPr>
  </w:style>
  <w:style w:type="paragraph" w:styleId="TOC2">
    <w:name w:val="toc 2"/>
    <w:basedOn w:val="TOC1"/>
    <w:uiPriority w:val="39"/>
    <w:pPr>
      <w:tabs>
        <w:tab w:val="clear" w:pos="284"/>
        <w:tab w:val="left" w:pos="737"/>
      </w:tabs>
      <w:spacing w:before="60"/>
      <w:ind w:left="738" w:hanging="454"/>
    </w:pPr>
    <w:rPr>
      <w:b w:val="0"/>
      <w:caps w:val="0"/>
    </w:rPr>
  </w:style>
  <w:style w:type="paragraph" w:customStyle="1" w:styleId="Heading1nonumber">
    <w:name w:val="Heading 1 (no number)"/>
    <w:basedOn w:val="Heading1"/>
    <w:next w:val="BodyText"/>
    <w:link w:val="Heading1nonumberChar"/>
    <w:uiPriority w:val="99"/>
    <w:semiHidden/>
    <w:rsid w:val="002F20F8"/>
    <w:pPr>
      <w:numPr>
        <w:numId w:val="0"/>
      </w:numPr>
    </w:pPr>
  </w:style>
  <w:style w:type="paragraph" w:customStyle="1" w:styleId="Continued">
    <w:name w:val="Continued"/>
    <w:basedOn w:val="Normal"/>
    <w:next w:val="BodyText"/>
    <w:uiPriority w:val="99"/>
    <w:pPr>
      <w:spacing w:before="40" w:after="20" w:line="180" w:lineRule="exact"/>
      <w:jc w:val="right"/>
    </w:pPr>
    <w:rPr>
      <w:rFonts w:ascii="Arial" w:hAnsi="Arial"/>
      <w:sz w:val="14"/>
    </w:rPr>
  </w:style>
  <w:style w:type="paragraph" w:styleId="Date">
    <w:name w:val="Date"/>
    <w:basedOn w:val="Normal"/>
    <w:next w:val="Normal"/>
    <w:link w:val="DateChar"/>
    <w:uiPriority w:val="99"/>
    <w:semiHidden/>
    <w:rsid w:val="00B32C85"/>
    <w:pPr>
      <w:spacing w:before="400" w:line="280" w:lineRule="exact"/>
    </w:pPr>
    <w:rPr>
      <w:rFonts w:ascii="Arial Narrow" w:hAnsi="Arial Narrow"/>
      <w:caps/>
      <w:sz w:val="24"/>
      <w:szCs w:val="24"/>
    </w:rPr>
  </w:style>
  <w:style w:type="character" w:customStyle="1" w:styleId="DateChar">
    <w:name w:val="Date Char"/>
    <w:basedOn w:val="DefaultParagraphFont"/>
    <w:link w:val="Date"/>
    <w:uiPriority w:val="99"/>
    <w:semiHidden/>
    <w:rPr>
      <w:sz w:val="20"/>
      <w:szCs w:val="20"/>
      <w:lang w:val="en-AU" w:eastAsia="en-AU"/>
    </w:rPr>
  </w:style>
  <w:style w:type="character" w:customStyle="1" w:styleId="DraftingNote">
    <w:name w:val="Drafting Note"/>
    <w:basedOn w:val="DefaultParagraphFont"/>
    <w:uiPriority w:val="99"/>
    <w:rPr>
      <w:rFonts w:ascii="Garamond" w:hAnsi="Garamond" w:cs="Times New Roman"/>
      <w:b/>
      <w:color w:val="FF0000"/>
      <w:u w:val="dotted"/>
    </w:rPr>
  </w:style>
  <w:style w:type="paragraph" w:styleId="Footer">
    <w:name w:val="footer"/>
    <w:basedOn w:val="Normal"/>
    <w:link w:val="FooterChar"/>
    <w:uiPriority w:val="99"/>
    <w:semiHidden/>
    <w:pPr>
      <w:tabs>
        <w:tab w:val="left" w:pos="0"/>
        <w:tab w:val="right" w:pos="7655"/>
        <w:tab w:val="right" w:pos="8165"/>
      </w:tabs>
      <w:spacing w:line="160" w:lineRule="exact"/>
      <w:ind w:left="-510" w:right="-510"/>
    </w:pPr>
    <w:rPr>
      <w:rFonts w:ascii="Arial Narrow" w:hAnsi="Arial Narrow"/>
      <w:caps/>
      <w:sz w:val="14"/>
    </w:rPr>
  </w:style>
  <w:style w:type="character" w:customStyle="1" w:styleId="FooterChar">
    <w:name w:val="Footer Char"/>
    <w:basedOn w:val="DefaultParagraphFont"/>
    <w:link w:val="Footer"/>
    <w:uiPriority w:val="99"/>
    <w:semiHidden/>
    <w:rPr>
      <w:sz w:val="20"/>
      <w:szCs w:val="20"/>
      <w:lang w:val="en-AU" w:eastAsia="en-AU"/>
    </w:rPr>
  </w:style>
  <w:style w:type="character" w:styleId="FootnoteReference">
    <w:name w:val="footnote reference"/>
    <w:basedOn w:val="DefaultParagraphFont"/>
    <w:uiPriority w:val="99"/>
    <w:rPr>
      <w:rFonts w:ascii="Arial Narrow" w:hAnsi="Arial Narrow" w:cs="Times New Roman"/>
      <w:position w:val="0"/>
      <w:sz w:val="19"/>
      <w:vertAlign w:val="superscript"/>
    </w:rPr>
  </w:style>
  <w:style w:type="paragraph" w:styleId="FootnoteText">
    <w:name w:val="footnote text"/>
    <w:basedOn w:val="BodyText"/>
    <w:link w:val="FootnoteTextChar"/>
    <w:uiPriority w:val="99"/>
    <w:rsid w:val="005F4D71"/>
    <w:pPr>
      <w:tabs>
        <w:tab w:val="left" w:pos="284"/>
      </w:tabs>
      <w:spacing w:before="60" w:line="200" w:lineRule="atLeast"/>
      <w:ind w:left="227" w:hanging="227"/>
    </w:pPr>
    <w:rPr>
      <w:rFonts w:ascii="Arial Narrow" w:hAnsi="Arial Narrow"/>
      <w:sz w:val="16"/>
      <w:szCs w:val="16"/>
    </w:rPr>
  </w:style>
  <w:style w:type="character" w:customStyle="1" w:styleId="FootnoteTextChar">
    <w:name w:val="Footnote Text Char"/>
    <w:basedOn w:val="DefaultParagraphFont"/>
    <w:link w:val="FootnoteText"/>
    <w:uiPriority w:val="99"/>
    <w:semiHidden/>
    <w:rPr>
      <w:sz w:val="20"/>
      <w:szCs w:val="20"/>
      <w:lang w:val="en-AU" w:eastAsia="en-AU"/>
    </w:rPr>
  </w:style>
  <w:style w:type="paragraph" w:styleId="Header">
    <w:name w:val="header"/>
    <w:basedOn w:val="Normal"/>
    <w:link w:val="HeaderChar"/>
    <w:uiPriority w:val="99"/>
    <w:semiHidden/>
    <w:pPr>
      <w:spacing w:before="190" w:line="220" w:lineRule="exact"/>
    </w:pPr>
    <w:rPr>
      <w:rFonts w:ascii="Arial" w:hAnsi="Arial"/>
      <w:caps/>
      <w:sz w:val="14"/>
    </w:rPr>
  </w:style>
  <w:style w:type="character" w:customStyle="1" w:styleId="HeaderChar">
    <w:name w:val="Header Char"/>
    <w:basedOn w:val="DefaultParagraphFont"/>
    <w:link w:val="Header"/>
    <w:uiPriority w:val="99"/>
    <w:semiHidden/>
    <w:rPr>
      <w:sz w:val="20"/>
      <w:szCs w:val="20"/>
      <w:lang w:val="en-AU" w:eastAsia="en-AU"/>
    </w:rPr>
  </w:style>
  <w:style w:type="paragraph" w:customStyle="1" w:styleId="Heading2nonumber">
    <w:name w:val="Heading 2 (no number)"/>
    <w:basedOn w:val="Heading2"/>
    <w:next w:val="BodyText"/>
    <w:uiPriority w:val="99"/>
    <w:pPr>
      <w:numPr>
        <w:ilvl w:val="0"/>
        <w:numId w:val="0"/>
      </w:numPr>
    </w:pPr>
  </w:style>
  <w:style w:type="paragraph" w:customStyle="1" w:styleId="Heading3nonumber">
    <w:name w:val="Heading 3 (no number)"/>
    <w:basedOn w:val="Heading3"/>
    <w:next w:val="BodyText"/>
    <w:uiPriority w:val="99"/>
    <w:pPr>
      <w:numPr>
        <w:ilvl w:val="0"/>
        <w:numId w:val="0"/>
      </w:numPr>
    </w:pPr>
  </w:style>
  <w:style w:type="paragraph" w:customStyle="1" w:styleId="Heading8nonumber">
    <w:name w:val="Heading 8 (no number)"/>
    <w:basedOn w:val="Heading8"/>
    <w:next w:val="BodyText"/>
    <w:uiPriority w:val="99"/>
    <w:pPr>
      <w:numPr>
        <w:ilvl w:val="0"/>
        <w:numId w:val="0"/>
      </w:numPr>
    </w:pPr>
  </w:style>
  <w:style w:type="paragraph" w:customStyle="1" w:styleId="Heading9nonumber">
    <w:name w:val="Heading 9 (no number)"/>
    <w:basedOn w:val="Heading9"/>
    <w:next w:val="BodyText"/>
    <w:uiPriority w:val="99"/>
    <w:pPr>
      <w:numPr>
        <w:ilvl w:val="0"/>
        <w:numId w:val="0"/>
      </w:numPr>
    </w:pPr>
  </w:style>
  <w:style w:type="paragraph" w:customStyle="1" w:styleId="Invisiblepara">
    <w:name w:val="Invisible para"/>
    <w:basedOn w:val="Normal"/>
    <w:uiPriority w:val="99"/>
    <w:semiHidden/>
    <w:pPr>
      <w:keepNext/>
      <w:spacing w:before="320" w:line="80" w:lineRule="exact"/>
    </w:pPr>
    <w:rPr>
      <w:sz w:val="21"/>
    </w:rPr>
  </w:style>
  <w:style w:type="paragraph" w:customStyle="1" w:styleId="KeyPoints">
    <w:name w:val="Key Points"/>
    <w:basedOn w:val="BodyText"/>
    <w:uiPriority w:val="99"/>
    <w:semiHidden/>
    <w:pPr>
      <w:numPr>
        <w:numId w:val="5"/>
      </w:numPr>
      <w:tabs>
        <w:tab w:val="left" w:pos="284"/>
      </w:tabs>
    </w:pPr>
    <w:rPr>
      <w:b/>
      <w:color w:val="808080"/>
    </w:rPr>
  </w:style>
  <w:style w:type="paragraph" w:styleId="ListNumber">
    <w:name w:val="List Number"/>
    <w:basedOn w:val="ListBullet"/>
    <w:uiPriority w:val="99"/>
    <w:pPr>
      <w:numPr>
        <w:numId w:val="7"/>
      </w:numPr>
      <w:tabs>
        <w:tab w:val="clear" w:pos="360"/>
        <w:tab w:val="num" w:pos="644"/>
      </w:tabs>
      <w:ind w:left="567" w:hanging="283"/>
    </w:pPr>
  </w:style>
  <w:style w:type="paragraph" w:customStyle="1" w:styleId="Note">
    <w:name w:val="Note"/>
    <w:basedOn w:val="Normal"/>
    <w:next w:val="Normal"/>
    <w:uiPriority w:val="99"/>
    <w:pPr>
      <w:keepNext/>
      <w:spacing w:before="40" w:line="180" w:lineRule="exact"/>
    </w:pPr>
    <w:rPr>
      <w:rFonts w:ascii="Arial Narrow" w:hAnsi="Arial Narrow"/>
      <w:sz w:val="14"/>
    </w:rPr>
  </w:style>
  <w:style w:type="character" w:customStyle="1" w:styleId="Notelabel">
    <w:name w:val="Note label"/>
    <w:basedOn w:val="DefaultParagraphFont"/>
    <w:uiPriority w:val="99"/>
    <w:rsid w:val="008D14B5"/>
    <w:rPr>
      <w:rFonts w:ascii="Arial Narrow" w:hAnsi="Arial Narrow" w:cs="Times New Roman"/>
      <w:b/>
      <w:color w:val="auto"/>
      <w:spacing w:val="0"/>
      <w:position w:val="0"/>
      <w:sz w:val="14"/>
      <w:szCs w:val="14"/>
    </w:rPr>
  </w:style>
  <w:style w:type="character" w:styleId="PageNumber">
    <w:name w:val="page number"/>
    <w:basedOn w:val="DefaultParagraphFont"/>
    <w:uiPriority w:val="99"/>
    <w:semiHidden/>
    <w:rPr>
      <w:rFonts w:ascii="Arial Narrow" w:hAnsi="Arial Narrow" w:cs="Times New Roman"/>
      <w:b/>
      <w:sz w:val="14"/>
    </w:rPr>
  </w:style>
  <w:style w:type="paragraph" w:customStyle="1" w:styleId="Author">
    <w:name w:val="Author"/>
    <w:basedOn w:val="Subtitle"/>
    <w:uiPriority w:val="99"/>
    <w:semiHidden/>
    <w:rsid w:val="00B32C85"/>
    <w:pPr>
      <w:spacing w:before="0" w:line="280" w:lineRule="exact"/>
    </w:pPr>
  </w:style>
  <w:style w:type="paragraph" w:styleId="Subtitle">
    <w:name w:val="Subtitle"/>
    <w:basedOn w:val="CoverSubtitle"/>
    <w:link w:val="SubtitleChar"/>
    <w:uiPriority w:val="99"/>
    <w:qFormat/>
    <w:rsid w:val="00FF3FB4"/>
  </w:style>
  <w:style w:type="character" w:customStyle="1" w:styleId="SubtitleChar">
    <w:name w:val="Subtitle Char"/>
    <w:basedOn w:val="DefaultParagraphFont"/>
    <w:link w:val="Subtitle"/>
    <w:uiPriority w:val="99"/>
    <w:rsid w:val="00FF3FB4"/>
    <w:rPr>
      <w:rFonts w:ascii="Arial Narrow" w:hAnsi="Arial Narrow"/>
      <w:caps/>
      <w:sz w:val="24"/>
      <w:szCs w:val="24"/>
      <w:lang w:val="en-AU" w:eastAsia="en-AU"/>
    </w:rPr>
  </w:style>
  <w:style w:type="paragraph" w:styleId="Title">
    <w:name w:val="Title"/>
    <w:basedOn w:val="CoverTitle"/>
    <w:next w:val="Subtitle"/>
    <w:link w:val="TitleChar"/>
    <w:uiPriority w:val="99"/>
    <w:qFormat/>
    <w:rsid w:val="00FF3FB4"/>
  </w:style>
  <w:style w:type="character" w:customStyle="1" w:styleId="TitleChar">
    <w:name w:val="Title Char"/>
    <w:basedOn w:val="DefaultParagraphFont"/>
    <w:link w:val="Title"/>
    <w:uiPriority w:val="99"/>
    <w:rsid w:val="00FF3FB4"/>
    <w:rPr>
      <w:rFonts w:ascii="Arial Narrow" w:hAnsi="Arial Narrow"/>
      <w:kern w:val="28"/>
      <w:sz w:val="56"/>
      <w:szCs w:val="20"/>
      <w:lang w:val="en-AU" w:eastAsia="en-AU"/>
    </w:rPr>
  </w:style>
  <w:style w:type="paragraph" w:customStyle="1" w:styleId="Figure">
    <w:name w:val="Figure"/>
    <w:basedOn w:val="BodyText"/>
    <w:next w:val="BodyText"/>
    <w:uiPriority w:val="99"/>
    <w:semiHidden/>
    <w:pPr>
      <w:spacing w:before="0" w:line="200" w:lineRule="atLeast"/>
    </w:pPr>
    <w:rPr>
      <w:noProof/>
    </w:rPr>
  </w:style>
  <w:style w:type="paragraph" w:styleId="Quote">
    <w:name w:val="Quote"/>
    <w:basedOn w:val="BodyText"/>
    <w:next w:val="BodyText"/>
    <w:link w:val="QuoteChar"/>
    <w:uiPriority w:val="99"/>
    <w:qFormat/>
    <w:pPr>
      <w:spacing w:before="60" w:line="290" w:lineRule="exact"/>
      <w:ind w:left="284"/>
    </w:pPr>
    <w:rPr>
      <w:sz w:val="21"/>
    </w:rPr>
  </w:style>
  <w:style w:type="character" w:customStyle="1" w:styleId="QuoteChar">
    <w:name w:val="Quote Char"/>
    <w:basedOn w:val="DefaultParagraphFont"/>
    <w:link w:val="Quote"/>
    <w:uiPriority w:val="29"/>
    <w:rPr>
      <w:i/>
      <w:iCs/>
      <w:color w:val="000000" w:themeColor="text1"/>
      <w:sz w:val="20"/>
      <w:szCs w:val="20"/>
      <w:lang w:val="en-AU" w:eastAsia="en-AU"/>
    </w:rPr>
  </w:style>
  <w:style w:type="paragraph" w:customStyle="1" w:styleId="Reference">
    <w:name w:val="Reference"/>
    <w:basedOn w:val="BodyText"/>
    <w:uiPriority w:val="99"/>
    <w:pPr>
      <w:spacing w:before="80" w:line="260" w:lineRule="exact"/>
      <w:ind w:left="284" w:hanging="284"/>
    </w:pPr>
    <w:rPr>
      <w:sz w:val="19"/>
    </w:rPr>
  </w:style>
  <w:style w:type="paragraph" w:customStyle="1" w:styleId="Source">
    <w:name w:val="Source"/>
    <w:basedOn w:val="Note"/>
    <w:next w:val="BodyText"/>
    <w:uiPriority w:val="99"/>
    <w:pPr>
      <w:keepNext w:val="0"/>
      <w:spacing w:after="60"/>
    </w:pPr>
  </w:style>
  <w:style w:type="character" w:customStyle="1" w:styleId="Subtitlebox">
    <w:name w:val="Subtitle box"/>
    <w:aliases w:val="chart &amp; table"/>
    <w:basedOn w:val="DefaultParagraphFont"/>
    <w:uiPriority w:val="99"/>
    <w:semiHidden/>
    <w:rPr>
      <w:rFonts w:ascii="Arial Narrow" w:hAnsi="Arial Narrow" w:cs="Times New Roman"/>
      <w:sz w:val="17"/>
    </w:rPr>
  </w:style>
  <w:style w:type="paragraph" w:customStyle="1" w:styleId="Tablecolumnheadings">
    <w:name w:val="Table column headings"/>
    <w:basedOn w:val="Tablebody"/>
    <w:uiPriority w:val="99"/>
    <w:pPr>
      <w:spacing w:before="80" w:after="80"/>
    </w:pPr>
    <w:rPr>
      <w:b/>
    </w:rPr>
  </w:style>
  <w:style w:type="paragraph" w:customStyle="1" w:styleId="Tableheading1">
    <w:name w:val="Table heading 1"/>
    <w:basedOn w:val="Tablebody"/>
    <w:next w:val="Tablebody"/>
    <w:uiPriority w:val="99"/>
    <w:rsid w:val="00196E6C"/>
    <w:pPr>
      <w:spacing w:before="120"/>
      <w:jc w:val="left"/>
    </w:pPr>
    <w:rPr>
      <w:b/>
      <w:color w:val="7F7267"/>
      <w:szCs w:val="17"/>
    </w:rPr>
  </w:style>
  <w:style w:type="paragraph" w:customStyle="1" w:styleId="Tableheading2">
    <w:name w:val="Table heading 2"/>
    <w:basedOn w:val="Tableheading1"/>
    <w:next w:val="Tablebody"/>
    <w:uiPriority w:val="99"/>
    <w:pPr>
      <w:spacing w:before="80"/>
    </w:pPr>
    <w:rPr>
      <w:b w:val="0"/>
    </w:rPr>
  </w:style>
  <w:style w:type="paragraph" w:customStyle="1" w:styleId="Tablelistbullet2">
    <w:name w:val="Table list bullet 2"/>
    <w:basedOn w:val="Tablebody"/>
    <w:uiPriority w:val="99"/>
    <w:pPr>
      <w:numPr>
        <w:numId w:val="9"/>
      </w:numPr>
      <w:jc w:val="left"/>
    </w:pPr>
  </w:style>
  <w:style w:type="paragraph" w:customStyle="1" w:styleId="Tablelistnumber">
    <w:name w:val="Table list number"/>
    <w:basedOn w:val="Tablebody"/>
    <w:uiPriority w:val="99"/>
    <w:pPr>
      <w:numPr>
        <w:numId w:val="10"/>
      </w:numPr>
      <w:jc w:val="left"/>
    </w:pPr>
  </w:style>
  <w:style w:type="paragraph" w:styleId="TableofFigures">
    <w:name w:val="table of figures"/>
    <w:basedOn w:val="TOC2"/>
    <w:next w:val="BodyText"/>
    <w:uiPriority w:val="99"/>
    <w:semiHidden/>
    <w:pPr>
      <w:tabs>
        <w:tab w:val="left" w:pos="851"/>
      </w:tabs>
      <w:ind w:left="851" w:hanging="851"/>
    </w:pPr>
  </w:style>
  <w:style w:type="paragraph" w:customStyle="1" w:styleId="Tableunitsrow">
    <w:name w:val="Table units row"/>
    <w:basedOn w:val="Tablecolumnheadings"/>
    <w:uiPriority w:val="99"/>
    <w:rPr>
      <w:b w:val="0"/>
    </w:rPr>
  </w:style>
  <w:style w:type="paragraph" w:styleId="TOC3">
    <w:name w:val="toc 3"/>
    <w:basedOn w:val="TOC2"/>
    <w:next w:val="BodyText"/>
    <w:uiPriority w:val="99"/>
    <w:semiHidden/>
    <w:pPr>
      <w:tabs>
        <w:tab w:val="clear" w:pos="737"/>
        <w:tab w:val="left" w:pos="1304"/>
      </w:tabs>
      <w:ind w:left="1304" w:hanging="567"/>
    </w:pPr>
  </w:style>
  <w:style w:type="paragraph" w:customStyle="1" w:styleId="BoxHeading1">
    <w:name w:val="Box Heading 1"/>
    <w:basedOn w:val="BoxText"/>
    <w:next w:val="BoxText"/>
    <w:uiPriority w:val="99"/>
    <w:rsid w:val="00196E6C"/>
    <w:pPr>
      <w:spacing w:line="240" w:lineRule="atLeast"/>
      <w:ind w:left="0" w:right="0"/>
    </w:pPr>
    <w:rPr>
      <w:rFonts w:ascii="Arial Narrow" w:hAnsi="Arial Narrow"/>
      <w:b/>
      <w:color w:val="7F7267"/>
      <w:sz w:val="20"/>
      <w:szCs w:val="20"/>
    </w:rPr>
  </w:style>
  <w:style w:type="paragraph" w:customStyle="1" w:styleId="BoxHeading2">
    <w:name w:val="Box Heading 2"/>
    <w:basedOn w:val="BoxHeading1"/>
    <w:next w:val="BoxText"/>
    <w:uiPriority w:val="99"/>
    <w:pPr>
      <w:spacing w:before="200"/>
    </w:pPr>
    <w:rPr>
      <w:b w:val="0"/>
    </w:rPr>
  </w:style>
  <w:style w:type="paragraph" w:customStyle="1" w:styleId="BoxListBullet">
    <w:name w:val="Box List Bullet"/>
    <w:basedOn w:val="BoxText"/>
    <w:uiPriority w:val="99"/>
    <w:semiHidden/>
    <w:pPr>
      <w:numPr>
        <w:numId w:val="12"/>
      </w:numPr>
      <w:tabs>
        <w:tab w:val="clear" w:pos="445"/>
        <w:tab w:val="left" w:pos="369"/>
      </w:tabs>
      <w:spacing w:before="60"/>
    </w:pPr>
  </w:style>
  <w:style w:type="paragraph" w:customStyle="1" w:styleId="BoxListBullet2">
    <w:name w:val="Box List Bullet 2"/>
    <w:basedOn w:val="BoxListBullet"/>
    <w:uiPriority w:val="99"/>
    <w:semiHidden/>
    <w:pPr>
      <w:numPr>
        <w:numId w:val="13"/>
      </w:numPr>
      <w:tabs>
        <w:tab w:val="clear" w:pos="369"/>
        <w:tab w:val="clear" w:pos="729"/>
        <w:tab w:val="num" w:pos="227"/>
        <w:tab w:val="left" w:pos="652"/>
      </w:tabs>
      <w:spacing w:before="20"/>
      <w:ind w:left="653" w:hanging="227"/>
    </w:pPr>
  </w:style>
  <w:style w:type="paragraph" w:customStyle="1" w:styleId="BoxListNumber">
    <w:name w:val="Box List Number"/>
    <w:basedOn w:val="BoxListBullet"/>
    <w:uiPriority w:val="99"/>
    <w:semiHidden/>
    <w:pPr>
      <w:numPr>
        <w:numId w:val="14"/>
      </w:numPr>
      <w:tabs>
        <w:tab w:val="clear" w:pos="445"/>
        <w:tab w:val="num" w:pos="567"/>
      </w:tabs>
      <w:ind w:left="567" w:hanging="567"/>
    </w:pPr>
  </w:style>
  <w:style w:type="paragraph" w:customStyle="1" w:styleId="BoxQuote">
    <w:name w:val="Box Quote"/>
    <w:basedOn w:val="BoxText"/>
    <w:next w:val="BoxText"/>
    <w:uiPriority w:val="99"/>
    <w:semiHidden/>
    <w:pPr>
      <w:spacing w:before="60" w:line="290" w:lineRule="exact"/>
      <w:ind w:left="369"/>
    </w:pPr>
    <w:rPr>
      <w:sz w:val="21"/>
    </w:rPr>
  </w:style>
  <w:style w:type="character" w:styleId="Hyperlink">
    <w:name w:val="Hyperlink"/>
    <w:basedOn w:val="DefaultParagraphFont"/>
    <w:uiPriority w:val="99"/>
    <w:rsid w:val="00D51F29"/>
    <w:rPr>
      <w:rFonts w:cs="Times New Roman"/>
      <w:color w:val="7F7267"/>
      <w:u w:val="none"/>
    </w:rPr>
  </w:style>
  <w:style w:type="character" w:customStyle="1" w:styleId="AppNotelabel">
    <w:name w:val="AppNote label"/>
    <w:basedOn w:val="Notelabel"/>
    <w:uiPriority w:val="99"/>
    <w:semiHidden/>
    <w:rPr>
      <w:rFonts w:ascii="Arial Narrow" w:hAnsi="Arial Narrow" w:cs="Times New Roman"/>
      <w:b/>
      <w:color w:val="auto"/>
      <w:spacing w:val="0"/>
      <w:position w:val="0"/>
      <w:sz w:val="14"/>
      <w:szCs w:val="14"/>
    </w:rPr>
  </w:style>
  <w:style w:type="paragraph" w:customStyle="1" w:styleId="Introtext">
    <w:name w:val="Intro text"/>
    <w:basedOn w:val="Heading3nonumber"/>
    <w:next w:val="Introtextfollower"/>
    <w:uiPriority w:val="99"/>
    <w:semiHidden/>
    <w:rsid w:val="00274F0B"/>
    <w:pPr>
      <w:spacing w:before="120" w:line="360" w:lineRule="exact"/>
    </w:pPr>
    <w:rPr>
      <w:sz w:val="24"/>
      <w:szCs w:val="24"/>
    </w:rPr>
  </w:style>
  <w:style w:type="paragraph" w:customStyle="1" w:styleId="Introtextfollower">
    <w:name w:val="Intro text follower"/>
    <w:basedOn w:val="BodyText"/>
    <w:uiPriority w:val="99"/>
    <w:semiHidden/>
    <w:pPr>
      <w:spacing w:before="120"/>
    </w:pPr>
    <w:rPr>
      <w:i/>
    </w:rPr>
  </w:style>
  <w:style w:type="paragraph" w:customStyle="1" w:styleId="1stpara">
    <w:name w:val="1st para"/>
    <w:basedOn w:val="BodyText"/>
    <w:next w:val="BodyText"/>
    <w:link w:val="1stparaChar"/>
    <w:uiPriority w:val="99"/>
    <w:semiHidden/>
    <w:rsid w:val="00353733"/>
    <w:pPr>
      <w:spacing w:before="420"/>
    </w:pPr>
  </w:style>
  <w:style w:type="paragraph" w:customStyle="1" w:styleId="BoxNote">
    <w:name w:val="Box Note"/>
    <w:basedOn w:val="Note"/>
    <w:uiPriority w:val="99"/>
    <w:semiHidden/>
    <w:pPr>
      <w:spacing w:before="300"/>
      <w:ind w:left="85" w:right="85"/>
    </w:pPr>
  </w:style>
  <w:style w:type="paragraph" w:customStyle="1" w:styleId="Highlight">
    <w:name w:val="Highlight"/>
    <w:basedOn w:val="Introtext"/>
    <w:next w:val="BodyText"/>
    <w:uiPriority w:val="99"/>
    <w:rsid w:val="00FA45A2"/>
    <w:pPr>
      <w:spacing w:before="420"/>
    </w:pPr>
    <w:rPr>
      <w:rFonts w:ascii="Garamond" w:hAnsi="Garamond"/>
      <w:i/>
      <w:caps w:val="0"/>
      <w:color w:val="7F7267"/>
    </w:rPr>
  </w:style>
  <w:style w:type="paragraph" w:customStyle="1" w:styleId="Photocaption">
    <w:name w:val="Photo caption"/>
    <w:basedOn w:val="Source"/>
    <w:next w:val="BodyText"/>
    <w:uiPriority w:val="99"/>
    <w:semiHidden/>
    <w:rsid w:val="00535B1A"/>
    <w:pPr>
      <w:spacing w:line="260" w:lineRule="exact"/>
    </w:pPr>
    <w:rPr>
      <w:rFonts w:ascii="Garamond" w:hAnsi="Garamond"/>
      <w:i/>
      <w:sz w:val="20"/>
    </w:rPr>
  </w:style>
  <w:style w:type="character" w:customStyle="1" w:styleId="1stparaChar">
    <w:name w:val="1st para Char"/>
    <w:basedOn w:val="BodyTextChar"/>
    <w:link w:val="1stpara"/>
    <w:uiPriority w:val="99"/>
    <w:locked/>
    <w:rsid w:val="00353733"/>
    <w:rPr>
      <w:rFonts w:ascii="Garamond" w:hAnsi="Garamond" w:cs="Times New Roman"/>
      <w:sz w:val="23"/>
      <w:szCs w:val="23"/>
      <w:lang w:val="en-AU" w:eastAsia="en-AU" w:bidi="ar-SA"/>
    </w:rPr>
  </w:style>
  <w:style w:type="paragraph" w:styleId="CommentSubject">
    <w:name w:val="annotation subject"/>
    <w:basedOn w:val="CommentText"/>
    <w:next w:val="CommentText"/>
    <w:link w:val="CommentSubjectChar"/>
    <w:uiPriority w:val="99"/>
    <w:semiHidden/>
    <w:rsid w:val="00B96389"/>
    <w:pPr>
      <w:spacing w:before="0" w:line="240" w:lineRule="auto"/>
      <w:ind w:left="0" w:firstLine="0"/>
    </w:pPr>
    <w:rPr>
      <w:rFonts w:ascii="Times New Roman" w:hAnsi="Times New Roman"/>
      <w:b/>
      <w:bCs/>
      <w:sz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paragraph" w:styleId="BalloonText">
    <w:name w:val="Balloon Text"/>
    <w:basedOn w:val="Normal"/>
    <w:link w:val="BalloonTextChar"/>
    <w:uiPriority w:val="99"/>
    <w:semiHidden/>
    <w:rsid w:val="00B9638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character" w:customStyle="1" w:styleId="Heading1nonumberChar">
    <w:name w:val="Heading 1 (no number) Char"/>
    <w:basedOn w:val="Heading1Char"/>
    <w:link w:val="Heading1nonumber"/>
    <w:uiPriority w:val="99"/>
    <w:locked/>
    <w:rsid w:val="002C4E3D"/>
    <w:rPr>
      <w:rFonts w:ascii="Arial Narrow" w:hAnsi="Arial Narrow" w:cs="Times New Roman"/>
      <w:kern w:val="28"/>
      <w:sz w:val="40"/>
      <w:lang w:val="en-AU" w:eastAsia="en-AU" w:bidi="ar-SA"/>
    </w:rPr>
  </w:style>
  <w:style w:type="paragraph" w:customStyle="1" w:styleId="Table-normal-text">
    <w:name w:val="Table-normal-text"/>
    <w:basedOn w:val="Normal"/>
    <w:uiPriority w:val="99"/>
    <w:rsid w:val="008D3249"/>
    <w:pPr>
      <w:spacing w:before="60"/>
    </w:pPr>
    <w:rPr>
      <w:rFonts w:ascii="Arial" w:hAnsi="Arial"/>
      <w:szCs w:val="24"/>
      <w:lang w:eastAsia="en-US"/>
    </w:rPr>
  </w:style>
  <w:style w:type="table" w:customStyle="1" w:styleId="Tablewithheader">
    <w:name w:val="Table with header"/>
    <w:uiPriority w:val="99"/>
    <w:rsid w:val="008D3249"/>
    <w:pPr>
      <w:spacing w:after="0" w:line="240" w:lineRule="auto"/>
    </w:pPr>
    <w:rPr>
      <w:rFonts w:ascii="Arial" w:hAnsi="Arial"/>
      <w:sz w:val="20"/>
      <w:szCs w:val="20"/>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blStylePr w:type="firstRow">
      <w:pPr>
        <w:jc w:val="center"/>
      </w:pPr>
      <w:rPr>
        <w:rFonts w:ascii="Arial" w:hAnsi="Arial" w:cs="Times New Roman"/>
        <w:b/>
        <w:sz w:val="20"/>
      </w:rPr>
      <w:tblPr/>
      <w:trPr>
        <w:tblHeader/>
      </w:trPr>
      <w:tcPr>
        <w:shd w:val="clear" w:color="auto" w:fill="E0E0E0"/>
      </w:tcPr>
    </w:tblStylePr>
  </w:style>
  <w:style w:type="paragraph" w:styleId="EndnoteText">
    <w:name w:val="endnote text"/>
    <w:basedOn w:val="Normal"/>
    <w:link w:val="EndnoteTextChar"/>
    <w:uiPriority w:val="99"/>
    <w:semiHidden/>
    <w:rsid w:val="00512437"/>
    <w:pPr>
      <w:spacing w:before="120"/>
    </w:pPr>
    <w:rPr>
      <w:rFonts w:ascii="Arial" w:hAnsi="Arial"/>
      <w:lang w:eastAsia="en-US"/>
    </w:rPr>
  </w:style>
  <w:style w:type="character" w:customStyle="1" w:styleId="EndnoteTextChar">
    <w:name w:val="Endnote Text Char"/>
    <w:basedOn w:val="DefaultParagraphFont"/>
    <w:link w:val="EndnoteText"/>
    <w:uiPriority w:val="99"/>
    <w:semiHidden/>
    <w:rPr>
      <w:sz w:val="20"/>
      <w:szCs w:val="20"/>
      <w:lang w:val="en-AU" w:eastAsia="en-AU"/>
    </w:rPr>
  </w:style>
  <w:style w:type="character" w:styleId="EndnoteReference">
    <w:name w:val="endnote reference"/>
    <w:basedOn w:val="DefaultParagraphFont"/>
    <w:uiPriority w:val="99"/>
    <w:semiHidden/>
    <w:rsid w:val="00512437"/>
    <w:rPr>
      <w:rFonts w:cs="Times New Roman"/>
      <w:vertAlign w:val="superscript"/>
    </w:rPr>
  </w:style>
  <w:style w:type="paragraph" w:customStyle="1" w:styleId="HighlightBulletOrange">
    <w:name w:val="Highlight Bullet Orange"/>
    <w:basedOn w:val="BodyText"/>
    <w:next w:val="BodyText"/>
    <w:uiPriority w:val="99"/>
    <w:rsid w:val="001F6415"/>
    <w:pPr>
      <w:numPr>
        <w:numId w:val="19"/>
      </w:numPr>
    </w:pPr>
  </w:style>
  <w:style w:type="paragraph" w:customStyle="1" w:styleId="HighlightBulletGreen">
    <w:name w:val="Highlight Bullet Green"/>
    <w:basedOn w:val="HighlightBulletOrange"/>
    <w:uiPriority w:val="99"/>
    <w:rsid w:val="0048776D"/>
    <w:pPr>
      <w:numPr>
        <w:numId w:val="20"/>
      </w:numPr>
      <w:tabs>
        <w:tab w:val="num" w:pos="227"/>
        <w:tab w:val="num" w:pos="696"/>
      </w:tabs>
      <w:ind w:left="696" w:hanging="360"/>
    </w:pPr>
  </w:style>
  <w:style w:type="paragraph" w:customStyle="1" w:styleId="HighlightBulletRed">
    <w:name w:val="Highlight Bullet Red"/>
    <w:basedOn w:val="HighlightBulletOrange"/>
    <w:uiPriority w:val="99"/>
    <w:rsid w:val="0048776D"/>
    <w:pPr>
      <w:numPr>
        <w:numId w:val="21"/>
      </w:numPr>
      <w:tabs>
        <w:tab w:val="num" w:pos="814"/>
      </w:tabs>
      <w:ind w:left="814" w:hanging="360"/>
    </w:pPr>
  </w:style>
  <w:style w:type="paragraph" w:customStyle="1" w:styleId="Heading2numbered">
    <w:name w:val="Heading 2 numbered"/>
    <w:basedOn w:val="Heading2"/>
    <w:next w:val="Normal"/>
    <w:uiPriority w:val="99"/>
    <w:rsid w:val="00655F0E"/>
    <w:pPr>
      <w:numPr>
        <w:numId w:val="23"/>
      </w:numPr>
      <w:spacing w:before="360" w:after="60" w:line="240" w:lineRule="auto"/>
    </w:pPr>
    <w:rPr>
      <w:rFonts w:ascii="Arial" w:hAnsi="Arial" w:cs="Arial"/>
      <w:i/>
      <w:iCs/>
      <w:caps w:val="0"/>
      <w:color w:val="auto"/>
      <w:szCs w:val="20"/>
    </w:rPr>
  </w:style>
  <w:style w:type="paragraph" w:customStyle="1" w:styleId="Heading3numbered">
    <w:name w:val="Heading 3 numbered"/>
    <w:basedOn w:val="Heading3"/>
    <w:next w:val="Normal"/>
    <w:uiPriority w:val="99"/>
    <w:rsid w:val="00655F0E"/>
    <w:pPr>
      <w:numPr>
        <w:numId w:val="23"/>
      </w:numPr>
      <w:tabs>
        <w:tab w:val="clear" w:pos="851"/>
        <w:tab w:val="num" w:pos="494"/>
      </w:tabs>
      <w:spacing w:before="160" w:after="60" w:line="240" w:lineRule="auto"/>
      <w:ind w:left="494"/>
    </w:pPr>
    <w:rPr>
      <w:rFonts w:ascii="Arial" w:hAnsi="Arial"/>
      <w:b/>
      <w:bCs/>
      <w:i/>
      <w:iCs/>
      <w:caps w:val="0"/>
      <w:sz w:val="22"/>
      <w:szCs w:val="26"/>
      <w:lang w:eastAsia="en-US"/>
    </w:rPr>
  </w:style>
  <w:style w:type="paragraph" w:customStyle="1" w:styleId="List-outline-numbered">
    <w:name w:val="List-outline-numbered"/>
    <w:basedOn w:val="Normal"/>
    <w:uiPriority w:val="99"/>
    <w:rsid w:val="00655F0E"/>
    <w:pPr>
      <w:numPr>
        <w:ilvl w:val="3"/>
        <w:numId w:val="23"/>
      </w:numPr>
      <w:spacing w:before="120"/>
    </w:pPr>
    <w:rPr>
      <w:rFonts w:ascii="Arial" w:hAnsi="Arial"/>
      <w:szCs w:val="24"/>
      <w:lang w:eastAsia="en-US"/>
    </w:rPr>
  </w:style>
  <w:style w:type="paragraph" w:customStyle="1" w:styleId="List-bullet-1">
    <w:name w:val="List-bullet-1"/>
    <w:basedOn w:val="Normal"/>
    <w:link w:val="List-bullet-1Char"/>
    <w:uiPriority w:val="99"/>
    <w:rsid w:val="00655F0E"/>
    <w:pPr>
      <w:numPr>
        <w:numId w:val="22"/>
      </w:numPr>
      <w:spacing w:before="120"/>
    </w:pPr>
    <w:rPr>
      <w:rFonts w:ascii="Arial" w:hAnsi="Arial" w:cs="Arial"/>
      <w:szCs w:val="22"/>
      <w:lang w:eastAsia="en-US"/>
    </w:rPr>
  </w:style>
  <w:style w:type="character" w:customStyle="1" w:styleId="List-bullet-1Char">
    <w:name w:val="List-bullet-1 Char"/>
    <w:basedOn w:val="DefaultParagraphFont"/>
    <w:link w:val="List-bullet-1"/>
    <w:uiPriority w:val="99"/>
    <w:locked/>
    <w:rsid w:val="00655F0E"/>
    <w:rPr>
      <w:rFonts w:ascii="Arial" w:hAnsi="Arial" w:cs="Arial"/>
      <w:sz w:val="20"/>
      <w:lang w:val="en-AU" w:eastAsia="en-US"/>
    </w:rPr>
  </w:style>
  <w:style w:type="table" w:customStyle="1" w:styleId="Tablewithnoheader">
    <w:name w:val="Table with no header"/>
    <w:uiPriority w:val="99"/>
    <w:rsid w:val="001F6415"/>
    <w:pPr>
      <w:spacing w:after="0" w:line="240" w:lineRule="auto"/>
    </w:pPr>
    <w:rPr>
      <w:rFonts w:ascii="Arial" w:hAnsi="Arial"/>
      <w:sz w:val="20"/>
      <w:szCs w:val="20"/>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style>
  <w:style w:type="character" w:styleId="Emphasis">
    <w:name w:val="Emphasis"/>
    <w:basedOn w:val="DefaultParagraphFont"/>
    <w:uiPriority w:val="99"/>
    <w:qFormat/>
    <w:rsid w:val="002564E3"/>
    <w:rPr>
      <w:rFonts w:cs="Times New Roman"/>
      <w:b/>
      <w:bCs/>
    </w:rPr>
  </w:style>
  <w:style w:type="paragraph" w:styleId="BodyText2">
    <w:name w:val="Body Text 2"/>
    <w:basedOn w:val="Normal"/>
    <w:link w:val="BodyText2Char"/>
    <w:uiPriority w:val="99"/>
    <w:rsid w:val="000F5270"/>
    <w:pPr>
      <w:spacing w:before="100" w:beforeAutospacing="1" w:after="100" w:afterAutospacing="1"/>
    </w:pPr>
    <w:rPr>
      <w:sz w:val="24"/>
      <w:szCs w:val="24"/>
      <w:lang w:val="en-US" w:eastAsia="en-US"/>
    </w:rPr>
  </w:style>
  <w:style w:type="character" w:customStyle="1" w:styleId="BodyText2Char">
    <w:name w:val="Body Text 2 Char"/>
    <w:basedOn w:val="DefaultParagraphFont"/>
    <w:link w:val="BodyText2"/>
    <w:uiPriority w:val="99"/>
    <w:semiHidden/>
    <w:rPr>
      <w:sz w:val="20"/>
      <w:szCs w:val="20"/>
      <w:lang w:val="en-AU" w:eastAsia="en-AU"/>
    </w:rPr>
  </w:style>
  <w:style w:type="paragraph" w:customStyle="1" w:styleId="H1">
    <w:name w:val="H1"/>
    <w:basedOn w:val="Heading1"/>
    <w:next w:val="BlockText"/>
    <w:qFormat/>
    <w:rsid w:val="002E6F65"/>
    <w:pPr>
      <w:numPr>
        <w:numId w:val="0"/>
      </w:numPr>
      <w:spacing w:before="1320"/>
      <w:ind w:left="284"/>
    </w:pPr>
  </w:style>
  <w:style w:type="paragraph" w:styleId="BlockText">
    <w:name w:val="Block Text"/>
    <w:basedOn w:val="Normal"/>
    <w:uiPriority w:val="99"/>
    <w:semiHidden/>
    <w:unhideWhenUsed/>
    <w:rsid w:val="002E6F6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CoverLink">
    <w:name w:val="Cover Link"/>
    <w:basedOn w:val="Subtitle"/>
    <w:qFormat/>
    <w:rsid w:val="0077302A"/>
    <w:pPr>
      <w:spacing w:before="5280"/>
    </w:pPr>
    <w:rPr>
      <w:rFonts w:ascii="Garamond" w:hAnsi="Garamond"/>
      <w:caps w:val="0"/>
      <w:color w:val="000000"/>
      <w:sz w:val="23"/>
      <w:szCs w:val="23"/>
    </w:rPr>
  </w:style>
  <w:style w:type="paragraph" w:customStyle="1" w:styleId="CoverTitle">
    <w:name w:val="Cover Title"/>
    <w:rsid w:val="00FF3FB4"/>
    <w:pPr>
      <w:spacing w:before="2640"/>
      <w:ind w:left="3402"/>
    </w:pPr>
    <w:rPr>
      <w:rFonts w:ascii="Arial Narrow" w:hAnsi="Arial Narrow"/>
      <w:kern w:val="28"/>
      <w:sz w:val="56"/>
      <w:szCs w:val="20"/>
      <w:lang w:val="en-AU" w:eastAsia="en-AU"/>
    </w:rPr>
  </w:style>
  <w:style w:type="paragraph" w:customStyle="1" w:styleId="CoverSubtitle">
    <w:name w:val="Cover Subtitle"/>
    <w:rsid w:val="00FF3FB4"/>
    <w:pPr>
      <w:spacing w:before="2280"/>
      <w:ind w:left="3402"/>
    </w:pPr>
    <w:rPr>
      <w:rFonts w:ascii="Arial Narrow" w:hAnsi="Arial Narrow"/>
      <w:caps/>
      <w:sz w:val="24"/>
      <w:szCs w:val="24"/>
      <w:lang w:val="en-AU" w:eastAsia="en-AU"/>
    </w:rPr>
  </w:style>
  <w:style w:type="paragraph" w:customStyle="1" w:styleId="FigureCaption">
    <w:name w:val="Figure Caption"/>
    <w:basedOn w:val="Normal"/>
    <w:next w:val="BlockText"/>
    <w:qFormat/>
    <w:rsid w:val="001A2D14"/>
    <w:pPr>
      <w:numPr>
        <w:numId w:val="26"/>
      </w:numPr>
      <w:spacing w:before="240" w:after="120"/>
      <w:ind w:left="851" w:hanging="851"/>
    </w:pPr>
    <w:rPr>
      <w:rFonts w:ascii="Arial Narrow" w:hAnsi="Arial Narrow"/>
      <w:b/>
      <w:bCs/>
      <w:caps/>
    </w:rPr>
  </w:style>
  <w:style w:type="paragraph" w:customStyle="1" w:styleId="TableCaption">
    <w:name w:val="Table Caption"/>
    <w:basedOn w:val="Normal"/>
    <w:next w:val="BodyText"/>
    <w:qFormat/>
    <w:rsid w:val="001A2D14"/>
    <w:pPr>
      <w:numPr>
        <w:numId w:val="27"/>
      </w:numPr>
      <w:spacing w:before="240" w:after="120"/>
      <w:ind w:left="709" w:hanging="709"/>
    </w:pPr>
    <w:rPr>
      <w:rFonts w:ascii="Arial Narrow" w:hAnsi="Arial Narrow"/>
      <w:b/>
      <w:bCs/>
      <w:caps/>
    </w:rPr>
  </w:style>
  <w:style w:type="paragraph" w:styleId="ListParagraph">
    <w:name w:val="List Paragraph"/>
    <w:basedOn w:val="Normal"/>
    <w:uiPriority w:val="34"/>
    <w:qFormat/>
    <w:rsid w:val="00AF76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val="en-AU" w:eastAsia="en-AU"/>
    </w:rPr>
  </w:style>
  <w:style w:type="paragraph" w:styleId="Heading1">
    <w:name w:val="heading 1"/>
    <w:basedOn w:val="Normal"/>
    <w:next w:val="BodyText"/>
    <w:link w:val="Heading1Char"/>
    <w:uiPriority w:val="99"/>
    <w:qFormat/>
    <w:rsid w:val="00054674"/>
    <w:pPr>
      <w:keepNext/>
      <w:numPr>
        <w:numId w:val="15"/>
      </w:numPr>
      <w:tabs>
        <w:tab w:val="num" w:pos="0"/>
      </w:tabs>
      <w:spacing w:before="284" w:after="180" w:line="600" w:lineRule="exact"/>
      <w:ind w:hanging="284"/>
      <w:outlineLvl w:val="0"/>
    </w:pPr>
    <w:rPr>
      <w:rFonts w:ascii="Arial Narrow" w:hAnsi="Arial Narrow"/>
      <w:kern w:val="28"/>
      <w:sz w:val="40"/>
    </w:rPr>
  </w:style>
  <w:style w:type="paragraph" w:styleId="Heading2">
    <w:name w:val="heading 2"/>
    <w:basedOn w:val="Normal"/>
    <w:next w:val="BodyText"/>
    <w:link w:val="Heading2Char"/>
    <w:uiPriority w:val="99"/>
    <w:qFormat/>
    <w:rsid w:val="00196E6C"/>
    <w:pPr>
      <w:keepNext/>
      <w:numPr>
        <w:ilvl w:val="1"/>
        <w:numId w:val="15"/>
      </w:numPr>
      <w:tabs>
        <w:tab w:val="num" w:pos="567"/>
      </w:tabs>
      <w:spacing w:before="480" w:line="280" w:lineRule="exact"/>
      <w:ind w:left="567" w:hanging="567"/>
      <w:outlineLvl w:val="1"/>
    </w:pPr>
    <w:rPr>
      <w:rFonts w:ascii="Arial Narrow" w:hAnsi="Arial Narrow"/>
      <w:b/>
      <w:caps/>
      <w:color w:val="7F7267"/>
      <w:sz w:val="22"/>
      <w:szCs w:val="22"/>
    </w:rPr>
  </w:style>
  <w:style w:type="paragraph" w:styleId="Heading3">
    <w:name w:val="heading 3"/>
    <w:basedOn w:val="Normal"/>
    <w:next w:val="BodyText"/>
    <w:link w:val="Heading3Char"/>
    <w:uiPriority w:val="99"/>
    <w:qFormat/>
    <w:rsid w:val="00054674"/>
    <w:pPr>
      <w:keepNext/>
      <w:numPr>
        <w:ilvl w:val="2"/>
        <w:numId w:val="15"/>
      </w:numPr>
      <w:tabs>
        <w:tab w:val="num" w:pos="567"/>
      </w:tabs>
      <w:spacing w:before="360" w:line="260" w:lineRule="exact"/>
      <w:ind w:left="567" w:hanging="567"/>
      <w:outlineLvl w:val="2"/>
    </w:pPr>
    <w:rPr>
      <w:rFonts w:ascii="Arial Narrow" w:hAnsi="Arial Narrow"/>
      <w:caps/>
    </w:rPr>
  </w:style>
  <w:style w:type="paragraph" w:styleId="Heading4">
    <w:name w:val="heading 4"/>
    <w:basedOn w:val="BodyText"/>
    <w:next w:val="BodyText"/>
    <w:link w:val="Heading4Char"/>
    <w:uiPriority w:val="99"/>
    <w:qFormat/>
    <w:rsid w:val="00054674"/>
    <w:pPr>
      <w:keepNext/>
      <w:numPr>
        <w:ilvl w:val="3"/>
        <w:numId w:val="15"/>
      </w:numPr>
      <w:spacing w:before="360" w:line="300" w:lineRule="exact"/>
      <w:outlineLvl w:val="3"/>
    </w:pPr>
    <w:rPr>
      <w:b/>
    </w:rPr>
  </w:style>
  <w:style w:type="paragraph" w:styleId="Heading5">
    <w:name w:val="heading 5"/>
    <w:basedOn w:val="Heading4"/>
    <w:next w:val="BodyText"/>
    <w:link w:val="Heading5Char"/>
    <w:uiPriority w:val="99"/>
    <w:qFormat/>
    <w:rsid w:val="00054674"/>
    <w:pPr>
      <w:numPr>
        <w:ilvl w:val="4"/>
      </w:numPr>
      <w:outlineLvl w:val="4"/>
    </w:pPr>
    <w:rPr>
      <w:b w:val="0"/>
      <w:i/>
    </w:rPr>
  </w:style>
  <w:style w:type="paragraph" w:styleId="Heading7">
    <w:name w:val="heading 7"/>
    <w:basedOn w:val="Normal"/>
    <w:next w:val="BodyText"/>
    <w:link w:val="Heading7Char"/>
    <w:uiPriority w:val="99"/>
    <w:qFormat/>
    <w:rsid w:val="00054674"/>
    <w:pPr>
      <w:keepNext/>
      <w:numPr>
        <w:ilvl w:val="6"/>
        <w:numId w:val="15"/>
      </w:numPr>
      <w:tabs>
        <w:tab w:val="num" w:pos="0"/>
      </w:tabs>
      <w:spacing w:before="284" w:after="180" w:line="600" w:lineRule="exact"/>
      <w:ind w:hanging="284"/>
      <w:outlineLvl w:val="6"/>
    </w:pPr>
    <w:rPr>
      <w:rFonts w:ascii="Arial Narrow" w:hAnsi="Arial Narrow"/>
      <w:sz w:val="40"/>
    </w:rPr>
  </w:style>
  <w:style w:type="paragraph" w:styleId="Heading8">
    <w:name w:val="heading 8"/>
    <w:basedOn w:val="Normal"/>
    <w:next w:val="BodyText"/>
    <w:link w:val="Heading8Char"/>
    <w:uiPriority w:val="99"/>
    <w:qFormat/>
    <w:rsid w:val="00054674"/>
    <w:pPr>
      <w:keepNext/>
      <w:numPr>
        <w:ilvl w:val="7"/>
        <w:numId w:val="15"/>
      </w:numPr>
      <w:tabs>
        <w:tab w:val="left" w:pos="397"/>
        <w:tab w:val="num" w:pos="720"/>
      </w:tabs>
      <w:spacing w:before="480" w:line="280" w:lineRule="exact"/>
      <w:ind w:left="397" w:hanging="397"/>
      <w:outlineLvl w:val="7"/>
    </w:pPr>
    <w:rPr>
      <w:rFonts w:ascii="Arial Narrow" w:hAnsi="Arial Narrow"/>
      <w:b/>
      <w:caps/>
      <w:sz w:val="22"/>
    </w:rPr>
  </w:style>
  <w:style w:type="paragraph" w:styleId="Heading9">
    <w:name w:val="heading 9"/>
    <w:basedOn w:val="Normal"/>
    <w:next w:val="BodyText"/>
    <w:link w:val="Heading9Char"/>
    <w:uiPriority w:val="99"/>
    <w:qFormat/>
    <w:rsid w:val="00054674"/>
    <w:pPr>
      <w:keepNext/>
      <w:numPr>
        <w:ilvl w:val="8"/>
        <w:numId w:val="15"/>
      </w:numPr>
      <w:tabs>
        <w:tab w:val="num" w:pos="1080"/>
      </w:tabs>
      <w:spacing w:before="360" w:line="260" w:lineRule="exact"/>
      <w:ind w:left="567" w:hanging="567"/>
      <w:outlineLvl w:val="8"/>
    </w:pPr>
    <w:rPr>
      <w:rFonts w:ascii="Arial Narrow" w:hAnsi="Arial Narrow"/>
      <w:cap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674"/>
    <w:rPr>
      <w:rFonts w:ascii="Arial Narrow" w:hAnsi="Arial Narrow" w:cs="Times New Roman"/>
      <w:kern w:val="28"/>
      <w:sz w:val="40"/>
      <w:lang w:val="en-AU" w:eastAsia="en-AU" w:bidi="ar-SA"/>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AU" w:eastAsia="en-AU"/>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AU" w:eastAsia="en-AU"/>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AU" w:eastAsia="en-AU"/>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AU" w:eastAsia="en-AU"/>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AU" w:eastAsia="en-AU"/>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AU" w:eastAsia="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val="en-AU" w:eastAsia="en-AU"/>
    </w:rPr>
  </w:style>
  <w:style w:type="paragraph" w:styleId="BodyText">
    <w:name w:val="Body Text"/>
    <w:basedOn w:val="Normal"/>
    <w:link w:val="BodyTextChar"/>
    <w:uiPriority w:val="99"/>
    <w:rsid w:val="00196E6C"/>
    <w:pPr>
      <w:spacing w:before="180" w:line="300" w:lineRule="atLeast"/>
    </w:pPr>
    <w:rPr>
      <w:rFonts w:ascii="Garamond" w:hAnsi="Garamond"/>
      <w:sz w:val="23"/>
      <w:szCs w:val="23"/>
    </w:rPr>
  </w:style>
  <w:style w:type="character" w:customStyle="1" w:styleId="BodyTextChar">
    <w:name w:val="Body Text Char"/>
    <w:basedOn w:val="DefaultParagraphFont"/>
    <w:link w:val="BodyText"/>
    <w:uiPriority w:val="99"/>
    <w:locked/>
    <w:rsid w:val="00196E6C"/>
    <w:rPr>
      <w:rFonts w:ascii="Garamond" w:hAnsi="Garamond" w:cs="Times New Roman"/>
      <w:sz w:val="23"/>
      <w:szCs w:val="23"/>
      <w:lang w:val="en-AU" w:eastAsia="en-AU" w:bidi="ar-SA"/>
    </w:rPr>
  </w:style>
  <w:style w:type="paragraph" w:styleId="ListBullet">
    <w:name w:val="List Bullet"/>
    <w:basedOn w:val="BodyText"/>
    <w:uiPriority w:val="99"/>
    <w:qFormat/>
    <w:rsid w:val="001A2D14"/>
    <w:pPr>
      <w:numPr>
        <w:numId w:val="6"/>
      </w:numPr>
      <w:spacing w:before="80"/>
      <w:ind w:left="284" w:hanging="284"/>
    </w:pPr>
    <w:rPr>
      <w:color w:val="000000"/>
    </w:rPr>
  </w:style>
  <w:style w:type="paragraph" w:customStyle="1" w:styleId="BoxText">
    <w:name w:val="Box Text"/>
    <w:basedOn w:val="BodyText"/>
    <w:uiPriority w:val="99"/>
    <w:semiHidden/>
    <w:pPr>
      <w:ind w:left="85" w:right="85"/>
    </w:pPr>
  </w:style>
  <w:style w:type="paragraph" w:customStyle="1" w:styleId="AppHeading4">
    <w:name w:val="AppHeading 4"/>
    <w:basedOn w:val="Heading4"/>
    <w:next w:val="BodyText"/>
    <w:uiPriority w:val="99"/>
    <w:semiHidden/>
    <w:rsid w:val="00FA45A2"/>
    <w:pPr>
      <w:numPr>
        <w:ilvl w:val="0"/>
        <w:numId w:val="0"/>
      </w:numPr>
    </w:pPr>
  </w:style>
  <w:style w:type="paragraph" w:customStyle="1" w:styleId="AppHeading5">
    <w:name w:val="AppHeading 5"/>
    <w:basedOn w:val="Heading5"/>
    <w:next w:val="BodyText"/>
    <w:uiPriority w:val="99"/>
    <w:semiHidden/>
    <w:rsid w:val="00FA45A2"/>
    <w:pPr>
      <w:numPr>
        <w:ilvl w:val="0"/>
        <w:numId w:val="0"/>
      </w:numPr>
    </w:pPr>
  </w:style>
  <w:style w:type="paragraph" w:customStyle="1" w:styleId="Equation">
    <w:name w:val="Equation"/>
    <w:basedOn w:val="BodyText"/>
    <w:next w:val="BodyText"/>
    <w:uiPriority w:val="99"/>
    <w:semiHidden/>
    <w:pPr>
      <w:numPr>
        <w:numId w:val="11"/>
      </w:numPr>
      <w:spacing w:line="320" w:lineRule="atLeast"/>
    </w:pPr>
  </w:style>
  <w:style w:type="paragraph" w:customStyle="1" w:styleId="Chart">
    <w:name w:val="Chart"/>
    <w:basedOn w:val="BodyText"/>
    <w:next w:val="BodyText"/>
    <w:uiPriority w:val="99"/>
    <w:semiHidden/>
    <w:pPr>
      <w:spacing w:before="0" w:line="200" w:lineRule="atLeast"/>
      <w:jc w:val="center"/>
    </w:pPr>
  </w:style>
  <w:style w:type="paragraph" w:styleId="Caption">
    <w:name w:val="caption"/>
    <w:basedOn w:val="Normal"/>
    <w:next w:val="BodyText"/>
    <w:uiPriority w:val="99"/>
    <w:qFormat/>
    <w:rsid w:val="00AF7614"/>
    <w:pPr>
      <w:keepNext/>
      <w:spacing w:before="240" w:after="60" w:line="240" w:lineRule="exact"/>
    </w:pPr>
    <w:rPr>
      <w:rFonts w:ascii="Arial Narrow" w:hAnsi="Arial Narrow"/>
      <w:b/>
      <w:caps/>
      <w:color w:val="000000"/>
    </w:rPr>
  </w:style>
  <w:style w:type="paragraph" w:customStyle="1" w:styleId="ChapterSummary">
    <w:name w:val="Chapter Summary"/>
    <w:basedOn w:val="BodyText"/>
    <w:next w:val="BodyText"/>
    <w:uiPriority w:val="99"/>
    <w:semiHidden/>
    <w:pPr>
      <w:spacing w:after="180"/>
    </w:pPr>
    <w:rPr>
      <w:b/>
      <w:color w:val="808080"/>
    </w:rPr>
  </w:style>
  <w:style w:type="paragraph" w:customStyle="1" w:styleId="ChartText">
    <w:name w:val="Chart Text"/>
    <w:basedOn w:val="BodyText"/>
    <w:uiPriority w:val="99"/>
    <w:semiHidden/>
    <w:pPr>
      <w:spacing w:before="100" w:line="190" w:lineRule="exact"/>
    </w:pPr>
    <w:rPr>
      <w:rFonts w:ascii="Arial Narrow" w:hAnsi="Arial Narrow"/>
      <w:sz w:val="17"/>
    </w:rPr>
  </w:style>
  <w:style w:type="paragraph" w:customStyle="1" w:styleId="ChartBoldText">
    <w:name w:val="Chart Bold Text"/>
    <w:basedOn w:val="ChartText"/>
    <w:next w:val="ChartText"/>
    <w:uiPriority w:val="99"/>
    <w:semiHidden/>
    <w:pPr>
      <w:spacing w:before="0"/>
      <w:jc w:val="center"/>
    </w:pPr>
    <w:rPr>
      <w:b/>
    </w:rPr>
  </w:style>
  <w:style w:type="paragraph" w:customStyle="1" w:styleId="ChartHighlight">
    <w:name w:val="Chart Highlight"/>
    <w:basedOn w:val="ChartBoldText"/>
    <w:uiPriority w:val="99"/>
    <w:semiHidden/>
    <w:pPr>
      <w:spacing w:line="210" w:lineRule="exact"/>
    </w:pPr>
    <w:rPr>
      <w:caps/>
      <w:sz w:val="19"/>
    </w:rPr>
  </w:style>
  <w:style w:type="paragraph" w:customStyle="1" w:styleId="ChartListBullet">
    <w:name w:val="Chart List Bullet"/>
    <w:basedOn w:val="Tablelistbullet"/>
    <w:uiPriority w:val="99"/>
    <w:semiHidden/>
    <w:pPr>
      <w:numPr>
        <w:numId w:val="17"/>
      </w:numPr>
      <w:tabs>
        <w:tab w:val="num" w:pos="454"/>
      </w:tabs>
      <w:spacing w:before="50" w:after="0" w:line="190" w:lineRule="exact"/>
      <w:ind w:left="454" w:hanging="284"/>
    </w:pPr>
  </w:style>
  <w:style w:type="paragraph" w:customStyle="1" w:styleId="Tablelistbullet">
    <w:name w:val="Table list bullet"/>
    <w:basedOn w:val="Tablebody"/>
    <w:uiPriority w:val="99"/>
    <w:pPr>
      <w:numPr>
        <w:numId w:val="8"/>
      </w:numPr>
      <w:jc w:val="left"/>
    </w:pPr>
  </w:style>
  <w:style w:type="paragraph" w:customStyle="1" w:styleId="Tablebody">
    <w:name w:val="Table body"/>
    <w:basedOn w:val="Normal"/>
    <w:uiPriority w:val="99"/>
    <w:pPr>
      <w:spacing w:before="60" w:after="30" w:line="210" w:lineRule="exact"/>
      <w:jc w:val="right"/>
    </w:pPr>
    <w:rPr>
      <w:rFonts w:ascii="Arial Narrow" w:hAnsi="Arial Narrow"/>
      <w:sz w:val="17"/>
    </w:rPr>
  </w:style>
  <w:style w:type="paragraph" w:styleId="ListBullet2">
    <w:name w:val="List Bullet 2"/>
    <w:basedOn w:val="ListBullet"/>
    <w:uiPriority w:val="99"/>
    <w:rsid w:val="00196E6C"/>
    <w:pPr>
      <w:numPr>
        <w:numId w:val="4"/>
      </w:numPr>
      <w:tabs>
        <w:tab w:val="clear" w:pos="644"/>
        <w:tab w:val="left" w:pos="567"/>
      </w:tabs>
      <w:spacing w:before="40"/>
      <w:ind w:left="568" w:hanging="284"/>
    </w:pPr>
  </w:style>
  <w:style w:type="paragraph" w:customStyle="1" w:styleId="ChartListBullet2">
    <w:name w:val="Chart List Bullet 2"/>
    <w:basedOn w:val="ListBullet2"/>
    <w:uiPriority w:val="99"/>
    <w:semiHidden/>
    <w:pPr>
      <w:numPr>
        <w:numId w:val="15"/>
      </w:numPr>
      <w:tabs>
        <w:tab w:val="right" w:pos="454"/>
      </w:tabs>
      <w:spacing w:before="30" w:line="190" w:lineRule="exact"/>
    </w:pPr>
    <w:rPr>
      <w:rFonts w:ascii="Arial Narrow" w:hAnsi="Arial Narrow"/>
      <w:sz w:val="17"/>
    </w:rPr>
  </w:style>
  <w:style w:type="paragraph" w:customStyle="1" w:styleId="ChartListNumber">
    <w:name w:val="Chart List Number"/>
    <w:basedOn w:val="ChartText"/>
    <w:uiPriority w:val="99"/>
    <w:semiHidden/>
    <w:pPr>
      <w:numPr>
        <w:numId w:val="16"/>
      </w:numPr>
      <w:spacing w:before="60"/>
    </w:pPr>
  </w:style>
  <w:style w:type="character" w:styleId="CommentReference">
    <w:name w:val="annotation reference"/>
    <w:basedOn w:val="DefaultParagraphFont"/>
    <w:uiPriority w:val="99"/>
    <w:semiHidden/>
    <w:rPr>
      <w:rFonts w:ascii="Arial Narrow" w:hAnsi="Arial Narrow" w:cs="Times New Roman"/>
      <w:b/>
      <w:vanish/>
      <w:color w:val="FF00FF"/>
      <w:sz w:val="20"/>
    </w:rPr>
  </w:style>
  <w:style w:type="paragraph" w:styleId="CommentText">
    <w:name w:val="annotation text"/>
    <w:basedOn w:val="BodyText"/>
    <w:link w:val="CommentTextChar"/>
    <w:uiPriority w:val="99"/>
    <w:semiHidden/>
    <w:pPr>
      <w:spacing w:before="120" w:line="240" w:lineRule="exact"/>
      <w:ind w:left="567" w:hanging="567"/>
    </w:pPr>
  </w:style>
  <w:style w:type="character" w:customStyle="1" w:styleId="CommentTextChar">
    <w:name w:val="Comment Text Char"/>
    <w:basedOn w:val="DefaultParagraphFont"/>
    <w:link w:val="CommentText"/>
    <w:uiPriority w:val="99"/>
    <w:semiHidden/>
    <w:rPr>
      <w:sz w:val="20"/>
      <w:szCs w:val="20"/>
      <w:lang w:val="en-AU" w:eastAsia="en-AU"/>
    </w:rPr>
  </w:style>
  <w:style w:type="paragraph" w:customStyle="1" w:styleId="Contents">
    <w:name w:val="Contents"/>
    <w:basedOn w:val="Normal"/>
    <w:next w:val="TOC1"/>
    <w:uiPriority w:val="99"/>
    <w:semiHidden/>
    <w:pPr>
      <w:spacing w:before="284" w:after="480" w:line="600" w:lineRule="exact"/>
    </w:pPr>
    <w:rPr>
      <w:rFonts w:ascii="Arial Narrow" w:hAnsi="Arial Narrow"/>
      <w:sz w:val="40"/>
    </w:rPr>
  </w:style>
  <w:style w:type="paragraph" w:styleId="TOC1">
    <w:name w:val="toc 1"/>
    <w:basedOn w:val="BodyText"/>
    <w:next w:val="TOC2"/>
    <w:uiPriority w:val="39"/>
    <w:rsid w:val="009B2ED4"/>
    <w:pPr>
      <w:tabs>
        <w:tab w:val="left" w:pos="284"/>
        <w:tab w:val="right" w:pos="7938"/>
      </w:tabs>
      <w:spacing w:before="240" w:line="260" w:lineRule="exact"/>
      <w:ind w:left="284" w:right="567" w:hanging="284"/>
    </w:pPr>
    <w:rPr>
      <w:rFonts w:ascii="Arial Narrow" w:hAnsi="Arial Narrow"/>
      <w:b/>
      <w:caps/>
      <w:sz w:val="20"/>
    </w:rPr>
  </w:style>
  <w:style w:type="paragraph" w:styleId="TOC2">
    <w:name w:val="toc 2"/>
    <w:basedOn w:val="TOC1"/>
    <w:uiPriority w:val="39"/>
    <w:pPr>
      <w:tabs>
        <w:tab w:val="clear" w:pos="284"/>
        <w:tab w:val="left" w:pos="737"/>
      </w:tabs>
      <w:spacing w:before="60"/>
      <w:ind w:left="738" w:hanging="454"/>
    </w:pPr>
    <w:rPr>
      <w:b w:val="0"/>
      <w:caps w:val="0"/>
    </w:rPr>
  </w:style>
  <w:style w:type="paragraph" w:customStyle="1" w:styleId="Heading1nonumber">
    <w:name w:val="Heading 1 (no number)"/>
    <w:basedOn w:val="Heading1"/>
    <w:next w:val="BodyText"/>
    <w:link w:val="Heading1nonumberChar"/>
    <w:uiPriority w:val="99"/>
    <w:semiHidden/>
    <w:rsid w:val="002F20F8"/>
    <w:pPr>
      <w:numPr>
        <w:numId w:val="0"/>
      </w:numPr>
    </w:pPr>
  </w:style>
  <w:style w:type="paragraph" w:customStyle="1" w:styleId="Continued">
    <w:name w:val="Continued"/>
    <w:basedOn w:val="Normal"/>
    <w:next w:val="BodyText"/>
    <w:uiPriority w:val="99"/>
    <w:pPr>
      <w:spacing w:before="40" w:after="20" w:line="180" w:lineRule="exact"/>
      <w:jc w:val="right"/>
    </w:pPr>
    <w:rPr>
      <w:rFonts w:ascii="Arial" w:hAnsi="Arial"/>
      <w:sz w:val="14"/>
    </w:rPr>
  </w:style>
  <w:style w:type="paragraph" w:styleId="Date">
    <w:name w:val="Date"/>
    <w:basedOn w:val="Normal"/>
    <w:next w:val="Normal"/>
    <w:link w:val="DateChar"/>
    <w:uiPriority w:val="99"/>
    <w:semiHidden/>
    <w:rsid w:val="00B32C85"/>
    <w:pPr>
      <w:spacing w:before="400" w:line="280" w:lineRule="exact"/>
    </w:pPr>
    <w:rPr>
      <w:rFonts w:ascii="Arial Narrow" w:hAnsi="Arial Narrow"/>
      <w:caps/>
      <w:sz w:val="24"/>
      <w:szCs w:val="24"/>
    </w:rPr>
  </w:style>
  <w:style w:type="character" w:customStyle="1" w:styleId="DateChar">
    <w:name w:val="Date Char"/>
    <w:basedOn w:val="DefaultParagraphFont"/>
    <w:link w:val="Date"/>
    <w:uiPriority w:val="99"/>
    <w:semiHidden/>
    <w:rPr>
      <w:sz w:val="20"/>
      <w:szCs w:val="20"/>
      <w:lang w:val="en-AU" w:eastAsia="en-AU"/>
    </w:rPr>
  </w:style>
  <w:style w:type="character" w:customStyle="1" w:styleId="DraftingNote">
    <w:name w:val="Drafting Note"/>
    <w:basedOn w:val="DefaultParagraphFont"/>
    <w:uiPriority w:val="99"/>
    <w:rPr>
      <w:rFonts w:ascii="Garamond" w:hAnsi="Garamond" w:cs="Times New Roman"/>
      <w:b/>
      <w:color w:val="FF0000"/>
      <w:u w:val="dotted"/>
    </w:rPr>
  </w:style>
  <w:style w:type="paragraph" w:styleId="Footer">
    <w:name w:val="footer"/>
    <w:basedOn w:val="Normal"/>
    <w:link w:val="FooterChar"/>
    <w:uiPriority w:val="99"/>
    <w:semiHidden/>
    <w:pPr>
      <w:tabs>
        <w:tab w:val="left" w:pos="0"/>
        <w:tab w:val="right" w:pos="7655"/>
        <w:tab w:val="right" w:pos="8165"/>
      </w:tabs>
      <w:spacing w:line="160" w:lineRule="exact"/>
      <w:ind w:left="-510" w:right="-510"/>
    </w:pPr>
    <w:rPr>
      <w:rFonts w:ascii="Arial Narrow" w:hAnsi="Arial Narrow"/>
      <w:caps/>
      <w:sz w:val="14"/>
    </w:rPr>
  </w:style>
  <w:style w:type="character" w:customStyle="1" w:styleId="FooterChar">
    <w:name w:val="Footer Char"/>
    <w:basedOn w:val="DefaultParagraphFont"/>
    <w:link w:val="Footer"/>
    <w:uiPriority w:val="99"/>
    <w:semiHidden/>
    <w:rPr>
      <w:sz w:val="20"/>
      <w:szCs w:val="20"/>
      <w:lang w:val="en-AU" w:eastAsia="en-AU"/>
    </w:rPr>
  </w:style>
  <w:style w:type="character" w:styleId="FootnoteReference">
    <w:name w:val="footnote reference"/>
    <w:basedOn w:val="DefaultParagraphFont"/>
    <w:uiPriority w:val="99"/>
    <w:rPr>
      <w:rFonts w:ascii="Arial Narrow" w:hAnsi="Arial Narrow" w:cs="Times New Roman"/>
      <w:position w:val="0"/>
      <w:sz w:val="19"/>
      <w:vertAlign w:val="superscript"/>
    </w:rPr>
  </w:style>
  <w:style w:type="paragraph" w:styleId="FootnoteText">
    <w:name w:val="footnote text"/>
    <w:basedOn w:val="BodyText"/>
    <w:link w:val="FootnoteTextChar"/>
    <w:uiPriority w:val="99"/>
    <w:rsid w:val="005F4D71"/>
    <w:pPr>
      <w:tabs>
        <w:tab w:val="left" w:pos="284"/>
      </w:tabs>
      <w:spacing w:before="60" w:line="200" w:lineRule="atLeast"/>
      <w:ind w:left="227" w:hanging="227"/>
    </w:pPr>
    <w:rPr>
      <w:rFonts w:ascii="Arial Narrow" w:hAnsi="Arial Narrow"/>
      <w:sz w:val="16"/>
      <w:szCs w:val="16"/>
    </w:rPr>
  </w:style>
  <w:style w:type="character" w:customStyle="1" w:styleId="FootnoteTextChar">
    <w:name w:val="Footnote Text Char"/>
    <w:basedOn w:val="DefaultParagraphFont"/>
    <w:link w:val="FootnoteText"/>
    <w:uiPriority w:val="99"/>
    <w:semiHidden/>
    <w:rPr>
      <w:sz w:val="20"/>
      <w:szCs w:val="20"/>
      <w:lang w:val="en-AU" w:eastAsia="en-AU"/>
    </w:rPr>
  </w:style>
  <w:style w:type="paragraph" w:styleId="Header">
    <w:name w:val="header"/>
    <w:basedOn w:val="Normal"/>
    <w:link w:val="HeaderChar"/>
    <w:uiPriority w:val="99"/>
    <w:semiHidden/>
    <w:pPr>
      <w:spacing w:before="190" w:line="220" w:lineRule="exact"/>
    </w:pPr>
    <w:rPr>
      <w:rFonts w:ascii="Arial" w:hAnsi="Arial"/>
      <w:caps/>
      <w:sz w:val="14"/>
    </w:rPr>
  </w:style>
  <w:style w:type="character" w:customStyle="1" w:styleId="HeaderChar">
    <w:name w:val="Header Char"/>
    <w:basedOn w:val="DefaultParagraphFont"/>
    <w:link w:val="Header"/>
    <w:uiPriority w:val="99"/>
    <w:semiHidden/>
    <w:rPr>
      <w:sz w:val="20"/>
      <w:szCs w:val="20"/>
      <w:lang w:val="en-AU" w:eastAsia="en-AU"/>
    </w:rPr>
  </w:style>
  <w:style w:type="paragraph" w:customStyle="1" w:styleId="Heading2nonumber">
    <w:name w:val="Heading 2 (no number)"/>
    <w:basedOn w:val="Heading2"/>
    <w:next w:val="BodyText"/>
    <w:uiPriority w:val="99"/>
    <w:pPr>
      <w:numPr>
        <w:ilvl w:val="0"/>
        <w:numId w:val="0"/>
      </w:numPr>
    </w:pPr>
  </w:style>
  <w:style w:type="paragraph" w:customStyle="1" w:styleId="Heading3nonumber">
    <w:name w:val="Heading 3 (no number)"/>
    <w:basedOn w:val="Heading3"/>
    <w:next w:val="BodyText"/>
    <w:uiPriority w:val="99"/>
    <w:pPr>
      <w:numPr>
        <w:ilvl w:val="0"/>
        <w:numId w:val="0"/>
      </w:numPr>
    </w:pPr>
  </w:style>
  <w:style w:type="paragraph" w:customStyle="1" w:styleId="Heading8nonumber">
    <w:name w:val="Heading 8 (no number)"/>
    <w:basedOn w:val="Heading8"/>
    <w:next w:val="BodyText"/>
    <w:uiPriority w:val="99"/>
    <w:pPr>
      <w:numPr>
        <w:ilvl w:val="0"/>
        <w:numId w:val="0"/>
      </w:numPr>
    </w:pPr>
  </w:style>
  <w:style w:type="paragraph" w:customStyle="1" w:styleId="Heading9nonumber">
    <w:name w:val="Heading 9 (no number)"/>
    <w:basedOn w:val="Heading9"/>
    <w:next w:val="BodyText"/>
    <w:uiPriority w:val="99"/>
    <w:pPr>
      <w:numPr>
        <w:ilvl w:val="0"/>
        <w:numId w:val="0"/>
      </w:numPr>
    </w:pPr>
  </w:style>
  <w:style w:type="paragraph" w:customStyle="1" w:styleId="Invisiblepara">
    <w:name w:val="Invisible para"/>
    <w:basedOn w:val="Normal"/>
    <w:uiPriority w:val="99"/>
    <w:semiHidden/>
    <w:pPr>
      <w:keepNext/>
      <w:spacing w:before="320" w:line="80" w:lineRule="exact"/>
    </w:pPr>
    <w:rPr>
      <w:sz w:val="21"/>
    </w:rPr>
  </w:style>
  <w:style w:type="paragraph" w:customStyle="1" w:styleId="KeyPoints">
    <w:name w:val="Key Points"/>
    <w:basedOn w:val="BodyText"/>
    <w:uiPriority w:val="99"/>
    <w:semiHidden/>
    <w:pPr>
      <w:numPr>
        <w:numId w:val="5"/>
      </w:numPr>
      <w:tabs>
        <w:tab w:val="left" w:pos="284"/>
      </w:tabs>
    </w:pPr>
    <w:rPr>
      <w:b/>
      <w:color w:val="808080"/>
    </w:rPr>
  </w:style>
  <w:style w:type="paragraph" w:styleId="ListNumber">
    <w:name w:val="List Number"/>
    <w:basedOn w:val="ListBullet"/>
    <w:uiPriority w:val="99"/>
    <w:pPr>
      <w:numPr>
        <w:numId w:val="7"/>
      </w:numPr>
      <w:tabs>
        <w:tab w:val="clear" w:pos="360"/>
        <w:tab w:val="num" w:pos="644"/>
      </w:tabs>
      <w:ind w:left="567" w:hanging="283"/>
    </w:pPr>
  </w:style>
  <w:style w:type="paragraph" w:customStyle="1" w:styleId="Note">
    <w:name w:val="Note"/>
    <w:basedOn w:val="Normal"/>
    <w:next w:val="Normal"/>
    <w:uiPriority w:val="99"/>
    <w:pPr>
      <w:keepNext/>
      <w:spacing w:before="40" w:line="180" w:lineRule="exact"/>
    </w:pPr>
    <w:rPr>
      <w:rFonts w:ascii="Arial Narrow" w:hAnsi="Arial Narrow"/>
      <w:sz w:val="14"/>
    </w:rPr>
  </w:style>
  <w:style w:type="character" w:customStyle="1" w:styleId="Notelabel">
    <w:name w:val="Note label"/>
    <w:basedOn w:val="DefaultParagraphFont"/>
    <w:uiPriority w:val="99"/>
    <w:rsid w:val="008D14B5"/>
    <w:rPr>
      <w:rFonts w:ascii="Arial Narrow" w:hAnsi="Arial Narrow" w:cs="Times New Roman"/>
      <w:b/>
      <w:color w:val="auto"/>
      <w:spacing w:val="0"/>
      <w:position w:val="0"/>
      <w:sz w:val="14"/>
      <w:szCs w:val="14"/>
    </w:rPr>
  </w:style>
  <w:style w:type="character" w:styleId="PageNumber">
    <w:name w:val="page number"/>
    <w:basedOn w:val="DefaultParagraphFont"/>
    <w:uiPriority w:val="99"/>
    <w:semiHidden/>
    <w:rPr>
      <w:rFonts w:ascii="Arial Narrow" w:hAnsi="Arial Narrow" w:cs="Times New Roman"/>
      <w:b/>
      <w:sz w:val="14"/>
    </w:rPr>
  </w:style>
  <w:style w:type="paragraph" w:customStyle="1" w:styleId="Author">
    <w:name w:val="Author"/>
    <w:basedOn w:val="Subtitle"/>
    <w:uiPriority w:val="99"/>
    <w:semiHidden/>
    <w:rsid w:val="00B32C85"/>
    <w:pPr>
      <w:spacing w:before="0" w:line="280" w:lineRule="exact"/>
    </w:pPr>
  </w:style>
  <w:style w:type="paragraph" w:styleId="Subtitle">
    <w:name w:val="Subtitle"/>
    <w:basedOn w:val="CoverSubtitle"/>
    <w:link w:val="SubtitleChar"/>
    <w:uiPriority w:val="99"/>
    <w:qFormat/>
    <w:rsid w:val="00FF3FB4"/>
  </w:style>
  <w:style w:type="character" w:customStyle="1" w:styleId="SubtitleChar">
    <w:name w:val="Subtitle Char"/>
    <w:basedOn w:val="DefaultParagraphFont"/>
    <w:link w:val="Subtitle"/>
    <w:uiPriority w:val="99"/>
    <w:rsid w:val="00FF3FB4"/>
    <w:rPr>
      <w:rFonts w:ascii="Arial Narrow" w:hAnsi="Arial Narrow"/>
      <w:caps/>
      <w:sz w:val="24"/>
      <w:szCs w:val="24"/>
      <w:lang w:val="en-AU" w:eastAsia="en-AU"/>
    </w:rPr>
  </w:style>
  <w:style w:type="paragraph" w:styleId="Title">
    <w:name w:val="Title"/>
    <w:basedOn w:val="CoverTitle"/>
    <w:next w:val="Subtitle"/>
    <w:link w:val="TitleChar"/>
    <w:uiPriority w:val="99"/>
    <w:qFormat/>
    <w:rsid w:val="00FF3FB4"/>
  </w:style>
  <w:style w:type="character" w:customStyle="1" w:styleId="TitleChar">
    <w:name w:val="Title Char"/>
    <w:basedOn w:val="DefaultParagraphFont"/>
    <w:link w:val="Title"/>
    <w:uiPriority w:val="99"/>
    <w:rsid w:val="00FF3FB4"/>
    <w:rPr>
      <w:rFonts w:ascii="Arial Narrow" w:hAnsi="Arial Narrow"/>
      <w:kern w:val="28"/>
      <w:sz w:val="56"/>
      <w:szCs w:val="20"/>
      <w:lang w:val="en-AU" w:eastAsia="en-AU"/>
    </w:rPr>
  </w:style>
  <w:style w:type="paragraph" w:customStyle="1" w:styleId="Figure">
    <w:name w:val="Figure"/>
    <w:basedOn w:val="BodyText"/>
    <w:next w:val="BodyText"/>
    <w:uiPriority w:val="99"/>
    <w:semiHidden/>
    <w:pPr>
      <w:spacing w:before="0" w:line="200" w:lineRule="atLeast"/>
    </w:pPr>
    <w:rPr>
      <w:noProof/>
    </w:rPr>
  </w:style>
  <w:style w:type="paragraph" w:styleId="Quote">
    <w:name w:val="Quote"/>
    <w:basedOn w:val="BodyText"/>
    <w:next w:val="BodyText"/>
    <w:link w:val="QuoteChar"/>
    <w:uiPriority w:val="99"/>
    <w:qFormat/>
    <w:pPr>
      <w:spacing w:before="60" w:line="290" w:lineRule="exact"/>
      <w:ind w:left="284"/>
    </w:pPr>
    <w:rPr>
      <w:sz w:val="21"/>
    </w:rPr>
  </w:style>
  <w:style w:type="character" w:customStyle="1" w:styleId="QuoteChar">
    <w:name w:val="Quote Char"/>
    <w:basedOn w:val="DefaultParagraphFont"/>
    <w:link w:val="Quote"/>
    <w:uiPriority w:val="29"/>
    <w:rPr>
      <w:i/>
      <w:iCs/>
      <w:color w:val="000000" w:themeColor="text1"/>
      <w:sz w:val="20"/>
      <w:szCs w:val="20"/>
      <w:lang w:val="en-AU" w:eastAsia="en-AU"/>
    </w:rPr>
  </w:style>
  <w:style w:type="paragraph" w:customStyle="1" w:styleId="Reference">
    <w:name w:val="Reference"/>
    <w:basedOn w:val="BodyText"/>
    <w:uiPriority w:val="99"/>
    <w:pPr>
      <w:spacing w:before="80" w:line="260" w:lineRule="exact"/>
      <w:ind w:left="284" w:hanging="284"/>
    </w:pPr>
    <w:rPr>
      <w:sz w:val="19"/>
    </w:rPr>
  </w:style>
  <w:style w:type="paragraph" w:customStyle="1" w:styleId="Source">
    <w:name w:val="Source"/>
    <w:basedOn w:val="Note"/>
    <w:next w:val="BodyText"/>
    <w:uiPriority w:val="99"/>
    <w:pPr>
      <w:keepNext w:val="0"/>
      <w:spacing w:after="60"/>
    </w:pPr>
  </w:style>
  <w:style w:type="character" w:customStyle="1" w:styleId="Subtitlebox">
    <w:name w:val="Subtitle box"/>
    <w:aliases w:val="chart &amp; table"/>
    <w:basedOn w:val="DefaultParagraphFont"/>
    <w:uiPriority w:val="99"/>
    <w:semiHidden/>
    <w:rPr>
      <w:rFonts w:ascii="Arial Narrow" w:hAnsi="Arial Narrow" w:cs="Times New Roman"/>
      <w:sz w:val="17"/>
    </w:rPr>
  </w:style>
  <w:style w:type="paragraph" w:customStyle="1" w:styleId="Tablecolumnheadings">
    <w:name w:val="Table column headings"/>
    <w:basedOn w:val="Tablebody"/>
    <w:uiPriority w:val="99"/>
    <w:pPr>
      <w:spacing w:before="80" w:after="80"/>
    </w:pPr>
    <w:rPr>
      <w:b/>
    </w:rPr>
  </w:style>
  <w:style w:type="paragraph" w:customStyle="1" w:styleId="Tableheading1">
    <w:name w:val="Table heading 1"/>
    <w:basedOn w:val="Tablebody"/>
    <w:next w:val="Tablebody"/>
    <w:uiPriority w:val="99"/>
    <w:rsid w:val="00196E6C"/>
    <w:pPr>
      <w:spacing w:before="120"/>
      <w:jc w:val="left"/>
    </w:pPr>
    <w:rPr>
      <w:b/>
      <w:color w:val="7F7267"/>
      <w:szCs w:val="17"/>
    </w:rPr>
  </w:style>
  <w:style w:type="paragraph" w:customStyle="1" w:styleId="Tableheading2">
    <w:name w:val="Table heading 2"/>
    <w:basedOn w:val="Tableheading1"/>
    <w:next w:val="Tablebody"/>
    <w:uiPriority w:val="99"/>
    <w:pPr>
      <w:spacing w:before="80"/>
    </w:pPr>
    <w:rPr>
      <w:b w:val="0"/>
    </w:rPr>
  </w:style>
  <w:style w:type="paragraph" w:customStyle="1" w:styleId="Tablelistbullet2">
    <w:name w:val="Table list bullet 2"/>
    <w:basedOn w:val="Tablebody"/>
    <w:uiPriority w:val="99"/>
    <w:pPr>
      <w:numPr>
        <w:numId w:val="9"/>
      </w:numPr>
      <w:jc w:val="left"/>
    </w:pPr>
  </w:style>
  <w:style w:type="paragraph" w:customStyle="1" w:styleId="Tablelistnumber">
    <w:name w:val="Table list number"/>
    <w:basedOn w:val="Tablebody"/>
    <w:uiPriority w:val="99"/>
    <w:pPr>
      <w:numPr>
        <w:numId w:val="10"/>
      </w:numPr>
      <w:jc w:val="left"/>
    </w:pPr>
  </w:style>
  <w:style w:type="paragraph" w:styleId="TableofFigures">
    <w:name w:val="table of figures"/>
    <w:basedOn w:val="TOC2"/>
    <w:next w:val="BodyText"/>
    <w:uiPriority w:val="99"/>
    <w:semiHidden/>
    <w:pPr>
      <w:tabs>
        <w:tab w:val="left" w:pos="851"/>
      </w:tabs>
      <w:ind w:left="851" w:hanging="851"/>
    </w:pPr>
  </w:style>
  <w:style w:type="paragraph" w:customStyle="1" w:styleId="Tableunitsrow">
    <w:name w:val="Table units row"/>
    <w:basedOn w:val="Tablecolumnheadings"/>
    <w:uiPriority w:val="99"/>
    <w:rPr>
      <w:b w:val="0"/>
    </w:rPr>
  </w:style>
  <w:style w:type="paragraph" w:styleId="TOC3">
    <w:name w:val="toc 3"/>
    <w:basedOn w:val="TOC2"/>
    <w:next w:val="BodyText"/>
    <w:uiPriority w:val="99"/>
    <w:semiHidden/>
    <w:pPr>
      <w:tabs>
        <w:tab w:val="clear" w:pos="737"/>
        <w:tab w:val="left" w:pos="1304"/>
      </w:tabs>
      <w:ind w:left="1304" w:hanging="567"/>
    </w:pPr>
  </w:style>
  <w:style w:type="paragraph" w:customStyle="1" w:styleId="BoxHeading1">
    <w:name w:val="Box Heading 1"/>
    <w:basedOn w:val="BoxText"/>
    <w:next w:val="BoxText"/>
    <w:uiPriority w:val="99"/>
    <w:rsid w:val="00196E6C"/>
    <w:pPr>
      <w:spacing w:line="240" w:lineRule="atLeast"/>
      <w:ind w:left="0" w:right="0"/>
    </w:pPr>
    <w:rPr>
      <w:rFonts w:ascii="Arial Narrow" w:hAnsi="Arial Narrow"/>
      <w:b/>
      <w:color w:val="7F7267"/>
      <w:sz w:val="20"/>
      <w:szCs w:val="20"/>
    </w:rPr>
  </w:style>
  <w:style w:type="paragraph" w:customStyle="1" w:styleId="BoxHeading2">
    <w:name w:val="Box Heading 2"/>
    <w:basedOn w:val="BoxHeading1"/>
    <w:next w:val="BoxText"/>
    <w:uiPriority w:val="99"/>
    <w:pPr>
      <w:spacing w:before="200"/>
    </w:pPr>
    <w:rPr>
      <w:b w:val="0"/>
    </w:rPr>
  </w:style>
  <w:style w:type="paragraph" w:customStyle="1" w:styleId="BoxListBullet">
    <w:name w:val="Box List Bullet"/>
    <w:basedOn w:val="BoxText"/>
    <w:uiPriority w:val="99"/>
    <w:semiHidden/>
    <w:pPr>
      <w:numPr>
        <w:numId w:val="12"/>
      </w:numPr>
      <w:tabs>
        <w:tab w:val="clear" w:pos="445"/>
        <w:tab w:val="left" w:pos="369"/>
      </w:tabs>
      <w:spacing w:before="60"/>
    </w:pPr>
  </w:style>
  <w:style w:type="paragraph" w:customStyle="1" w:styleId="BoxListBullet2">
    <w:name w:val="Box List Bullet 2"/>
    <w:basedOn w:val="BoxListBullet"/>
    <w:uiPriority w:val="99"/>
    <w:semiHidden/>
    <w:pPr>
      <w:numPr>
        <w:numId w:val="13"/>
      </w:numPr>
      <w:tabs>
        <w:tab w:val="clear" w:pos="369"/>
        <w:tab w:val="clear" w:pos="729"/>
        <w:tab w:val="num" w:pos="227"/>
        <w:tab w:val="left" w:pos="652"/>
      </w:tabs>
      <w:spacing w:before="20"/>
      <w:ind w:left="653" w:hanging="227"/>
    </w:pPr>
  </w:style>
  <w:style w:type="paragraph" w:customStyle="1" w:styleId="BoxListNumber">
    <w:name w:val="Box List Number"/>
    <w:basedOn w:val="BoxListBullet"/>
    <w:uiPriority w:val="99"/>
    <w:semiHidden/>
    <w:pPr>
      <w:numPr>
        <w:numId w:val="14"/>
      </w:numPr>
      <w:tabs>
        <w:tab w:val="clear" w:pos="445"/>
        <w:tab w:val="num" w:pos="567"/>
      </w:tabs>
      <w:ind w:left="567" w:hanging="567"/>
    </w:pPr>
  </w:style>
  <w:style w:type="paragraph" w:customStyle="1" w:styleId="BoxQuote">
    <w:name w:val="Box Quote"/>
    <w:basedOn w:val="BoxText"/>
    <w:next w:val="BoxText"/>
    <w:uiPriority w:val="99"/>
    <w:semiHidden/>
    <w:pPr>
      <w:spacing w:before="60" w:line="290" w:lineRule="exact"/>
      <w:ind w:left="369"/>
    </w:pPr>
    <w:rPr>
      <w:sz w:val="21"/>
    </w:rPr>
  </w:style>
  <w:style w:type="character" w:styleId="Hyperlink">
    <w:name w:val="Hyperlink"/>
    <w:basedOn w:val="DefaultParagraphFont"/>
    <w:uiPriority w:val="99"/>
    <w:rsid w:val="00D51F29"/>
    <w:rPr>
      <w:rFonts w:cs="Times New Roman"/>
      <w:color w:val="7F7267"/>
      <w:u w:val="none"/>
    </w:rPr>
  </w:style>
  <w:style w:type="character" w:customStyle="1" w:styleId="AppNotelabel">
    <w:name w:val="AppNote label"/>
    <w:basedOn w:val="Notelabel"/>
    <w:uiPriority w:val="99"/>
    <w:semiHidden/>
    <w:rPr>
      <w:rFonts w:ascii="Arial Narrow" w:hAnsi="Arial Narrow" w:cs="Times New Roman"/>
      <w:b/>
      <w:color w:val="auto"/>
      <w:spacing w:val="0"/>
      <w:position w:val="0"/>
      <w:sz w:val="14"/>
      <w:szCs w:val="14"/>
    </w:rPr>
  </w:style>
  <w:style w:type="paragraph" w:customStyle="1" w:styleId="Introtext">
    <w:name w:val="Intro text"/>
    <w:basedOn w:val="Heading3nonumber"/>
    <w:next w:val="Introtextfollower"/>
    <w:uiPriority w:val="99"/>
    <w:semiHidden/>
    <w:rsid w:val="00274F0B"/>
    <w:pPr>
      <w:spacing w:before="120" w:line="360" w:lineRule="exact"/>
    </w:pPr>
    <w:rPr>
      <w:sz w:val="24"/>
      <w:szCs w:val="24"/>
    </w:rPr>
  </w:style>
  <w:style w:type="paragraph" w:customStyle="1" w:styleId="Introtextfollower">
    <w:name w:val="Intro text follower"/>
    <w:basedOn w:val="BodyText"/>
    <w:uiPriority w:val="99"/>
    <w:semiHidden/>
    <w:pPr>
      <w:spacing w:before="120"/>
    </w:pPr>
    <w:rPr>
      <w:i/>
    </w:rPr>
  </w:style>
  <w:style w:type="paragraph" w:customStyle="1" w:styleId="1stpara">
    <w:name w:val="1st para"/>
    <w:basedOn w:val="BodyText"/>
    <w:next w:val="BodyText"/>
    <w:link w:val="1stparaChar"/>
    <w:uiPriority w:val="99"/>
    <w:semiHidden/>
    <w:rsid w:val="00353733"/>
    <w:pPr>
      <w:spacing w:before="420"/>
    </w:pPr>
  </w:style>
  <w:style w:type="paragraph" w:customStyle="1" w:styleId="BoxNote">
    <w:name w:val="Box Note"/>
    <w:basedOn w:val="Note"/>
    <w:uiPriority w:val="99"/>
    <w:semiHidden/>
    <w:pPr>
      <w:spacing w:before="300"/>
      <w:ind w:left="85" w:right="85"/>
    </w:pPr>
  </w:style>
  <w:style w:type="paragraph" w:customStyle="1" w:styleId="Highlight">
    <w:name w:val="Highlight"/>
    <w:basedOn w:val="Introtext"/>
    <w:next w:val="BodyText"/>
    <w:uiPriority w:val="99"/>
    <w:rsid w:val="00FA45A2"/>
    <w:pPr>
      <w:spacing w:before="420"/>
    </w:pPr>
    <w:rPr>
      <w:rFonts w:ascii="Garamond" w:hAnsi="Garamond"/>
      <w:i/>
      <w:caps w:val="0"/>
      <w:color w:val="7F7267"/>
    </w:rPr>
  </w:style>
  <w:style w:type="paragraph" w:customStyle="1" w:styleId="Photocaption">
    <w:name w:val="Photo caption"/>
    <w:basedOn w:val="Source"/>
    <w:next w:val="BodyText"/>
    <w:uiPriority w:val="99"/>
    <w:semiHidden/>
    <w:rsid w:val="00535B1A"/>
    <w:pPr>
      <w:spacing w:line="260" w:lineRule="exact"/>
    </w:pPr>
    <w:rPr>
      <w:rFonts w:ascii="Garamond" w:hAnsi="Garamond"/>
      <w:i/>
      <w:sz w:val="20"/>
    </w:rPr>
  </w:style>
  <w:style w:type="character" w:customStyle="1" w:styleId="1stparaChar">
    <w:name w:val="1st para Char"/>
    <w:basedOn w:val="BodyTextChar"/>
    <w:link w:val="1stpara"/>
    <w:uiPriority w:val="99"/>
    <w:locked/>
    <w:rsid w:val="00353733"/>
    <w:rPr>
      <w:rFonts w:ascii="Garamond" w:hAnsi="Garamond" w:cs="Times New Roman"/>
      <w:sz w:val="23"/>
      <w:szCs w:val="23"/>
      <w:lang w:val="en-AU" w:eastAsia="en-AU" w:bidi="ar-SA"/>
    </w:rPr>
  </w:style>
  <w:style w:type="paragraph" w:styleId="CommentSubject">
    <w:name w:val="annotation subject"/>
    <w:basedOn w:val="CommentText"/>
    <w:next w:val="CommentText"/>
    <w:link w:val="CommentSubjectChar"/>
    <w:uiPriority w:val="99"/>
    <w:semiHidden/>
    <w:rsid w:val="00B96389"/>
    <w:pPr>
      <w:spacing w:before="0" w:line="240" w:lineRule="auto"/>
      <w:ind w:left="0" w:firstLine="0"/>
    </w:pPr>
    <w:rPr>
      <w:rFonts w:ascii="Times New Roman" w:hAnsi="Times New Roman"/>
      <w:b/>
      <w:bCs/>
      <w:sz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paragraph" w:styleId="BalloonText">
    <w:name w:val="Balloon Text"/>
    <w:basedOn w:val="Normal"/>
    <w:link w:val="BalloonTextChar"/>
    <w:uiPriority w:val="99"/>
    <w:semiHidden/>
    <w:rsid w:val="00B9638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character" w:customStyle="1" w:styleId="Heading1nonumberChar">
    <w:name w:val="Heading 1 (no number) Char"/>
    <w:basedOn w:val="Heading1Char"/>
    <w:link w:val="Heading1nonumber"/>
    <w:uiPriority w:val="99"/>
    <w:locked/>
    <w:rsid w:val="002C4E3D"/>
    <w:rPr>
      <w:rFonts w:ascii="Arial Narrow" w:hAnsi="Arial Narrow" w:cs="Times New Roman"/>
      <w:kern w:val="28"/>
      <w:sz w:val="40"/>
      <w:lang w:val="en-AU" w:eastAsia="en-AU" w:bidi="ar-SA"/>
    </w:rPr>
  </w:style>
  <w:style w:type="paragraph" w:customStyle="1" w:styleId="Table-normal-text">
    <w:name w:val="Table-normal-text"/>
    <w:basedOn w:val="Normal"/>
    <w:uiPriority w:val="99"/>
    <w:rsid w:val="008D3249"/>
    <w:pPr>
      <w:spacing w:before="60"/>
    </w:pPr>
    <w:rPr>
      <w:rFonts w:ascii="Arial" w:hAnsi="Arial"/>
      <w:szCs w:val="24"/>
      <w:lang w:eastAsia="en-US"/>
    </w:rPr>
  </w:style>
  <w:style w:type="table" w:customStyle="1" w:styleId="Tablewithheader">
    <w:name w:val="Table with header"/>
    <w:uiPriority w:val="99"/>
    <w:rsid w:val="008D3249"/>
    <w:pPr>
      <w:spacing w:after="0" w:line="240" w:lineRule="auto"/>
    </w:pPr>
    <w:rPr>
      <w:rFonts w:ascii="Arial" w:hAnsi="Arial"/>
      <w:sz w:val="20"/>
      <w:szCs w:val="20"/>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blStylePr w:type="firstRow">
      <w:pPr>
        <w:jc w:val="center"/>
      </w:pPr>
      <w:rPr>
        <w:rFonts w:ascii="Arial" w:hAnsi="Arial" w:cs="Times New Roman"/>
        <w:b/>
        <w:sz w:val="20"/>
      </w:rPr>
      <w:tblPr/>
      <w:trPr>
        <w:tblHeader/>
      </w:trPr>
      <w:tcPr>
        <w:shd w:val="clear" w:color="auto" w:fill="E0E0E0"/>
      </w:tcPr>
    </w:tblStylePr>
  </w:style>
  <w:style w:type="paragraph" w:styleId="EndnoteText">
    <w:name w:val="endnote text"/>
    <w:basedOn w:val="Normal"/>
    <w:link w:val="EndnoteTextChar"/>
    <w:uiPriority w:val="99"/>
    <w:semiHidden/>
    <w:rsid w:val="00512437"/>
    <w:pPr>
      <w:spacing w:before="120"/>
    </w:pPr>
    <w:rPr>
      <w:rFonts w:ascii="Arial" w:hAnsi="Arial"/>
      <w:lang w:eastAsia="en-US"/>
    </w:rPr>
  </w:style>
  <w:style w:type="character" w:customStyle="1" w:styleId="EndnoteTextChar">
    <w:name w:val="Endnote Text Char"/>
    <w:basedOn w:val="DefaultParagraphFont"/>
    <w:link w:val="EndnoteText"/>
    <w:uiPriority w:val="99"/>
    <w:semiHidden/>
    <w:rPr>
      <w:sz w:val="20"/>
      <w:szCs w:val="20"/>
      <w:lang w:val="en-AU" w:eastAsia="en-AU"/>
    </w:rPr>
  </w:style>
  <w:style w:type="character" w:styleId="EndnoteReference">
    <w:name w:val="endnote reference"/>
    <w:basedOn w:val="DefaultParagraphFont"/>
    <w:uiPriority w:val="99"/>
    <w:semiHidden/>
    <w:rsid w:val="00512437"/>
    <w:rPr>
      <w:rFonts w:cs="Times New Roman"/>
      <w:vertAlign w:val="superscript"/>
    </w:rPr>
  </w:style>
  <w:style w:type="paragraph" w:customStyle="1" w:styleId="HighlightBulletOrange">
    <w:name w:val="Highlight Bullet Orange"/>
    <w:basedOn w:val="BodyText"/>
    <w:next w:val="BodyText"/>
    <w:uiPriority w:val="99"/>
    <w:rsid w:val="001F6415"/>
    <w:pPr>
      <w:numPr>
        <w:numId w:val="19"/>
      </w:numPr>
    </w:pPr>
  </w:style>
  <w:style w:type="paragraph" w:customStyle="1" w:styleId="HighlightBulletGreen">
    <w:name w:val="Highlight Bullet Green"/>
    <w:basedOn w:val="HighlightBulletOrange"/>
    <w:uiPriority w:val="99"/>
    <w:rsid w:val="0048776D"/>
    <w:pPr>
      <w:numPr>
        <w:numId w:val="20"/>
      </w:numPr>
      <w:tabs>
        <w:tab w:val="num" w:pos="227"/>
        <w:tab w:val="num" w:pos="696"/>
      </w:tabs>
      <w:ind w:left="696" w:hanging="360"/>
    </w:pPr>
  </w:style>
  <w:style w:type="paragraph" w:customStyle="1" w:styleId="HighlightBulletRed">
    <w:name w:val="Highlight Bullet Red"/>
    <w:basedOn w:val="HighlightBulletOrange"/>
    <w:uiPriority w:val="99"/>
    <w:rsid w:val="0048776D"/>
    <w:pPr>
      <w:numPr>
        <w:numId w:val="21"/>
      </w:numPr>
      <w:tabs>
        <w:tab w:val="num" w:pos="814"/>
      </w:tabs>
      <w:ind w:left="814" w:hanging="360"/>
    </w:pPr>
  </w:style>
  <w:style w:type="paragraph" w:customStyle="1" w:styleId="Heading2numbered">
    <w:name w:val="Heading 2 numbered"/>
    <w:basedOn w:val="Heading2"/>
    <w:next w:val="Normal"/>
    <w:uiPriority w:val="99"/>
    <w:rsid w:val="00655F0E"/>
    <w:pPr>
      <w:numPr>
        <w:numId w:val="23"/>
      </w:numPr>
      <w:spacing w:before="360" w:after="60" w:line="240" w:lineRule="auto"/>
    </w:pPr>
    <w:rPr>
      <w:rFonts w:ascii="Arial" w:hAnsi="Arial" w:cs="Arial"/>
      <w:i/>
      <w:iCs/>
      <w:caps w:val="0"/>
      <w:color w:val="auto"/>
      <w:szCs w:val="20"/>
    </w:rPr>
  </w:style>
  <w:style w:type="paragraph" w:customStyle="1" w:styleId="Heading3numbered">
    <w:name w:val="Heading 3 numbered"/>
    <w:basedOn w:val="Heading3"/>
    <w:next w:val="Normal"/>
    <w:uiPriority w:val="99"/>
    <w:rsid w:val="00655F0E"/>
    <w:pPr>
      <w:numPr>
        <w:numId w:val="23"/>
      </w:numPr>
      <w:tabs>
        <w:tab w:val="clear" w:pos="851"/>
        <w:tab w:val="num" w:pos="494"/>
      </w:tabs>
      <w:spacing w:before="160" w:after="60" w:line="240" w:lineRule="auto"/>
      <w:ind w:left="494"/>
    </w:pPr>
    <w:rPr>
      <w:rFonts w:ascii="Arial" w:hAnsi="Arial"/>
      <w:b/>
      <w:bCs/>
      <w:i/>
      <w:iCs/>
      <w:caps w:val="0"/>
      <w:sz w:val="22"/>
      <w:szCs w:val="26"/>
      <w:lang w:eastAsia="en-US"/>
    </w:rPr>
  </w:style>
  <w:style w:type="paragraph" w:customStyle="1" w:styleId="List-outline-numbered">
    <w:name w:val="List-outline-numbered"/>
    <w:basedOn w:val="Normal"/>
    <w:uiPriority w:val="99"/>
    <w:rsid w:val="00655F0E"/>
    <w:pPr>
      <w:numPr>
        <w:ilvl w:val="3"/>
        <w:numId w:val="23"/>
      </w:numPr>
      <w:spacing w:before="120"/>
    </w:pPr>
    <w:rPr>
      <w:rFonts w:ascii="Arial" w:hAnsi="Arial"/>
      <w:szCs w:val="24"/>
      <w:lang w:eastAsia="en-US"/>
    </w:rPr>
  </w:style>
  <w:style w:type="paragraph" w:customStyle="1" w:styleId="List-bullet-1">
    <w:name w:val="List-bullet-1"/>
    <w:basedOn w:val="Normal"/>
    <w:link w:val="List-bullet-1Char"/>
    <w:uiPriority w:val="99"/>
    <w:rsid w:val="00655F0E"/>
    <w:pPr>
      <w:numPr>
        <w:numId w:val="22"/>
      </w:numPr>
      <w:spacing w:before="120"/>
    </w:pPr>
    <w:rPr>
      <w:rFonts w:ascii="Arial" w:hAnsi="Arial" w:cs="Arial"/>
      <w:szCs w:val="22"/>
      <w:lang w:eastAsia="en-US"/>
    </w:rPr>
  </w:style>
  <w:style w:type="character" w:customStyle="1" w:styleId="List-bullet-1Char">
    <w:name w:val="List-bullet-1 Char"/>
    <w:basedOn w:val="DefaultParagraphFont"/>
    <w:link w:val="List-bullet-1"/>
    <w:uiPriority w:val="99"/>
    <w:locked/>
    <w:rsid w:val="00655F0E"/>
    <w:rPr>
      <w:rFonts w:ascii="Arial" w:hAnsi="Arial" w:cs="Arial"/>
      <w:sz w:val="20"/>
      <w:lang w:val="en-AU" w:eastAsia="en-US"/>
    </w:rPr>
  </w:style>
  <w:style w:type="table" w:customStyle="1" w:styleId="Tablewithnoheader">
    <w:name w:val="Table with no header"/>
    <w:uiPriority w:val="99"/>
    <w:rsid w:val="001F6415"/>
    <w:pPr>
      <w:spacing w:after="0" w:line="240" w:lineRule="auto"/>
    </w:pPr>
    <w:rPr>
      <w:rFonts w:ascii="Arial" w:hAnsi="Arial"/>
      <w:sz w:val="20"/>
      <w:szCs w:val="20"/>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style>
  <w:style w:type="character" w:styleId="Emphasis">
    <w:name w:val="Emphasis"/>
    <w:basedOn w:val="DefaultParagraphFont"/>
    <w:uiPriority w:val="99"/>
    <w:qFormat/>
    <w:rsid w:val="002564E3"/>
    <w:rPr>
      <w:rFonts w:cs="Times New Roman"/>
      <w:b/>
      <w:bCs/>
    </w:rPr>
  </w:style>
  <w:style w:type="paragraph" w:styleId="BodyText2">
    <w:name w:val="Body Text 2"/>
    <w:basedOn w:val="Normal"/>
    <w:link w:val="BodyText2Char"/>
    <w:uiPriority w:val="99"/>
    <w:rsid w:val="000F5270"/>
    <w:pPr>
      <w:spacing w:before="100" w:beforeAutospacing="1" w:after="100" w:afterAutospacing="1"/>
    </w:pPr>
    <w:rPr>
      <w:sz w:val="24"/>
      <w:szCs w:val="24"/>
      <w:lang w:val="en-US" w:eastAsia="en-US"/>
    </w:rPr>
  </w:style>
  <w:style w:type="character" w:customStyle="1" w:styleId="BodyText2Char">
    <w:name w:val="Body Text 2 Char"/>
    <w:basedOn w:val="DefaultParagraphFont"/>
    <w:link w:val="BodyText2"/>
    <w:uiPriority w:val="99"/>
    <w:semiHidden/>
    <w:rPr>
      <w:sz w:val="20"/>
      <w:szCs w:val="20"/>
      <w:lang w:val="en-AU" w:eastAsia="en-AU"/>
    </w:rPr>
  </w:style>
  <w:style w:type="paragraph" w:customStyle="1" w:styleId="H1">
    <w:name w:val="H1"/>
    <w:basedOn w:val="Heading1"/>
    <w:next w:val="BlockText"/>
    <w:qFormat/>
    <w:rsid w:val="002E6F65"/>
    <w:pPr>
      <w:numPr>
        <w:numId w:val="0"/>
      </w:numPr>
      <w:spacing w:before="1320"/>
      <w:ind w:left="284"/>
    </w:pPr>
  </w:style>
  <w:style w:type="paragraph" w:styleId="BlockText">
    <w:name w:val="Block Text"/>
    <w:basedOn w:val="Normal"/>
    <w:uiPriority w:val="99"/>
    <w:semiHidden/>
    <w:unhideWhenUsed/>
    <w:rsid w:val="002E6F6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CoverLink">
    <w:name w:val="Cover Link"/>
    <w:basedOn w:val="Subtitle"/>
    <w:qFormat/>
    <w:rsid w:val="0077302A"/>
    <w:pPr>
      <w:spacing w:before="5280"/>
    </w:pPr>
    <w:rPr>
      <w:rFonts w:ascii="Garamond" w:hAnsi="Garamond"/>
      <w:caps w:val="0"/>
      <w:color w:val="000000"/>
      <w:sz w:val="23"/>
      <w:szCs w:val="23"/>
    </w:rPr>
  </w:style>
  <w:style w:type="paragraph" w:customStyle="1" w:styleId="CoverTitle">
    <w:name w:val="Cover Title"/>
    <w:rsid w:val="00FF3FB4"/>
    <w:pPr>
      <w:spacing w:before="2640"/>
      <w:ind w:left="3402"/>
    </w:pPr>
    <w:rPr>
      <w:rFonts w:ascii="Arial Narrow" w:hAnsi="Arial Narrow"/>
      <w:kern w:val="28"/>
      <w:sz w:val="56"/>
      <w:szCs w:val="20"/>
      <w:lang w:val="en-AU" w:eastAsia="en-AU"/>
    </w:rPr>
  </w:style>
  <w:style w:type="paragraph" w:customStyle="1" w:styleId="CoverSubtitle">
    <w:name w:val="Cover Subtitle"/>
    <w:rsid w:val="00FF3FB4"/>
    <w:pPr>
      <w:spacing w:before="2280"/>
      <w:ind w:left="3402"/>
    </w:pPr>
    <w:rPr>
      <w:rFonts w:ascii="Arial Narrow" w:hAnsi="Arial Narrow"/>
      <w:caps/>
      <w:sz w:val="24"/>
      <w:szCs w:val="24"/>
      <w:lang w:val="en-AU" w:eastAsia="en-AU"/>
    </w:rPr>
  </w:style>
  <w:style w:type="paragraph" w:customStyle="1" w:styleId="FigureCaption">
    <w:name w:val="Figure Caption"/>
    <w:basedOn w:val="Normal"/>
    <w:next w:val="BlockText"/>
    <w:qFormat/>
    <w:rsid w:val="001A2D14"/>
    <w:pPr>
      <w:numPr>
        <w:numId w:val="26"/>
      </w:numPr>
      <w:spacing w:before="240" w:after="120"/>
      <w:ind w:left="851" w:hanging="851"/>
    </w:pPr>
    <w:rPr>
      <w:rFonts w:ascii="Arial Narrow" w:hAnsi="Arial Narrow"/>
      <w:b/>
      <w:bCs/>
      <w:caps/>
    </w:rPr>
  </w:style>
  <w:style w:type="paragraph" w:customStyle="1" w:styleId="TableCaption">
    <w:name w:val="Table Caption"/>
    <w:basedOn w:val="Normal"/>
    <w:next w:val="BodyText"/>
    <w:qFormat/>
    <w:rsid w:val="001A2D14"/>
    <w:pPr>
      <w:numPr>
        <w:numId w:val="27"/>
      </w:numPr>
      <w:spacing w:before="240" w:after="120"/>
      <w:ind w:left="709" w:hanging="709"/>
    </w:pPr>
    <w:rPr>
      <w:rFonts w:ascii="Arial Narrow" w:hAnsi="Arial Narrow"/>
      <w:b/>
      <w:bCs/>
      <w:caps/>
    </w:rPr>
  </w:style>
  <w:style w:type="paragraph" w:styleId="ListParagraph">
    <w:name w:val="List Paragraph"/>
    <w:basedOn w:val="Normal"/>
    <w:uiPriority w:val="34"/>
    <w:qFormat/>
    <w:rsid w:val="00AF7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816936">
      <w:bodyDiv w:val="1"/>
      <w:marLeft w:val="0"/>
      <w:marRight w:val="0"/>
      <w:marTop w:val="0"/>
      <w:marBottom w:val="0"/>
      <w:divBdr>
        <w:top w:val="none" w:sz="0" w:space="0" w:color="auto"/>
        <w:left w:val="none" w:sz="0" w:space="0" w:color="auto"/>
        <w:bottom w:val="none" w:sz="0" w:space="0" w:color="auto"/>
        <w:right w:val="none" w:sz="0" w:space="0" w:color="auto"/>
      </w:divBdr>
    </w:div>
    <w:div w:id="1842692463">
      <w:bodyDiv w:val="1"/>
      <w:marLeft w:val="0"/>
      <w:marRight w:val="0"/>
      <w:marTop w:val="0"/>
      <w:marBottom w:val="0"/>
      <w:divBdr>
        <w:top w:val="none" w:sz="0" w:space="0" w:color="auto"/>
        <w:left w:val="none" w:sz="0" w:space="0" w:color="auto"/>
        <w:bottom w:val="none" w:sz="0" w:space="0" w:color="auto"/>
        <w:right w:val="none" w:sz="0" w:space="0" w:color="auto"/>
      </w:divBdr>
    </w:div>
    <w:div w:id="20195004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g.gov.au/cca" TargetMode="Externa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footer" Target="footer13.xml"/><Relationship Id="rId21" Type="http://schemas.openxmlformats.org/officeDocument/2006/relationships/header" Target="header5.xml"/><Relationship Id="rId34" Type="http://schemas.openxmlformats.org/officeDocument/2006/relationships/footer" Target="footer11.xml"/><Relationship Id="rId42" Type="http://schemas.openxmlformats.org/officeDocument/2006/relationships/header" Target="header15.xml"/><Relationship Id="rId47" Type="http://schemas.openxmlformats.org/officeDocument/2006/relationships/customXml" Target="../customXml/item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header" Target="header9.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footer" Target="footer14.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usaid.gov.au/" TargetMode="Externa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image" Target="media/image2.wmf"/><Relationship Id="rId49"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yperlink" Target="http://www.ausaid.gov.au/" TargetMode="External"/><Relationship Id="rId14" Type="http://schemas.openxmlformats.org/officeDocument/2006/relationships/hyperlink" Target="http://www.ausaid.gov.au/publications"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footer" Target="footer15.xml"/><Relationship Id="rId48" Type="http://schemas.openxmlformats.org/officeDocument/2006/relationships/customXml" Target="../customXml/item2.xm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Templates\AusAID\AusAID%20long%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D8D8A-EE3C-429A-AFE0-F834C2F94C7D}"/>
</file>

<file path=customXml/itemProps2.xml><?xml version="1.0" encoding="utf-8"?>
<ds:datastoreItem xmlns:ds="http://schemas.openxmlformats.org/officeDocument/2006/customXml" ds:itemID="{097B4E06-05D8-45B3-976A-854BA4C3921C}"/>
</file>

<file path=customXml/itemProps3.xml><?xml version="1.0" encoding="utf-8"?>
<ds:datastoreItem xmlns:ds="http://schemas.openxmlformats.org/officeDocument/2006/customXml" ds:itemID="{6F810866-0824-4CBE-96E2-3E590FAA2358}"/>
</file>

<file path=docProps/app.xml><?xml version="1.0" encoding="utf-8"?>
<Properties xmlns="http://schemas.openxmlformats.org/officeDocument/2006/extended-properties" xmlns:vt="http://schemas.openxmlformats.org/officeDocument/2006/docPropsVTypes">
  <Template>AusAID long report.dot</Template>
  <TotalTime>158</TotalTime>
  <Pages>35</Pages>
  <Words>12888</Words>
  <Characters>73462</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ByWord Services</Company>
  <LinksUpToDate>false</LinksUpToDate>
  <CharactersWithSpaces>86178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program performance report for Vanuatu 2007–08</dc:title>
  <dc:subject>Annual program performance report for Vanuatu 2007–08</dc:subject>
  <dc:creator>Australian Government AusAID</dc:creator>
  <cp:keywords>AusAID; Annual program performance report; APPR; Vanuatu; 2007; 2008;</cp:keywords>
  <cp:lastModifiedBy>aelrayes</cp:lastModifiedBy>
  <cp:revision>6</cp:revision>
  <cp:lastPrinted>2008-11-18T20:07:00Z</cp:lastPrinted>
  <dcterms:created xsi:type="dcterms:W3CDTF">2013-07-05T17:38:00Z</dcterms:created>
  <dcterms:modified xsi:type="dcterms:W3CDTF">2013-07-05T20:22:00Z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300800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xd_ProgID">
    <vt:lpwstr/>
  </property>
  <property fmtid="{D5CDD505-2E9C-101B-9397-08002B2CF9AE}" pid="15" name="RSS Feed Link">
    <vt:lpwstr/>
  </property>
  <property fmtid="{D5CDD505-2E9C-101B-9397-08002B2CF9AE}" pid="16" name="WCMSDocument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Comments">
    <vt:lpwstr/>
  </property>
  <property fmtid="{D5CDD505-2E9C-101B-9397-08002B2CF9AE}" pid="24" name="PublishingPageLayout">
    <vt:lpwstr/>
  </property>
  <property fmtid="{D5CDD505-2E9C-101B-9397-08002B2CF9AE}" pid="25" name="WCMSCountry">
    <vt:lpwstr/>
  </property>
  <property fmtid="{D5CDD505-2E9C-101B-9397-08002B2CF9AE}" pid="26" name="WCMSSourceId">
    <vt:lpwstr/>
  </property>
  <property fmtid="{D5CDD505-2E9C-101B-9397-08002B2CF9AE}" pid="27" name="WCMSLatest">
    <vt:bool>false</vt:bool>
  </property>
  <property fmtid="{D5CDD505-2E9C-101B-9397-08002B2CF9AE}" pid="28" name="WCMSPublicationFormat">
    <vt:lpwstr/>
  </property>
  <property fmtid="{D5CDD505-2E9C-101B-9397-08002B2CF9AE}" pid="29" name="AusAIDPageSubjectMetadata">
    <vt:lpwstr/>
  </property>
  <property fmtid="{D5CDD505-2E9C-101B-9397-08002B2CF9AE}" pid="30" name="AusAIDCategoryMetadata">
    <vt:lpwstr/>
  </property>
  <property fmtid="{D5CDD505-2E9C-101B-9397-08002B2CF9AE}" pid="31" name="AusAIDDocumentTypeMetaData">
    <vt:lpwstr/>
  </property>
  <property fmtid="{D5CDD505-2E9C-101B-9397-08002B2CF9AE}" pid="32" name="WCMSLanguage">
    <vt:lpwstr/>
  </property>
  <property fmtid="{D5CDD505-2E9C-101B-9397-08002B2CF9AE}" pid="33" name="TemplateUrl">
    <vt:lpwstr/>
  </property>
  <property fmtid="{D5CDD505-2E9C-101B-9397-08002B2CF9AE}" pid="34" name="Audience">
    <vt:lpwstr/>
  </property>
  <property fmtid="{D5CDD505-2E9C-101B-9397-08002B2CF9AE}" pid="35" name="WCMSDescription">
    <vt:lpwstr/>
  </property>
  <property fmtid="{D5CDD505-2E9C-101B-9397-08002B2CF9AE}" pid="37" name="WCMSOtherCategory">
    <vt:lpwstr/>
  </property>
  <property fmtid="{D5CDD505-2E9C-101B-9397-08002B2CF9AE}" pid="38" name="AusAIDPageDescriptionMetadata">
    <vt:lpwstr/>
  </property>
  <property fmtid="{D5CDD505-2E9C-101B-9397-08002B2CF9AE}" pid="39" name="WCMSTheme">
    <vt:lpwstr/>
  </property>
  <property fmtid="{D5CDD505-2E9C-101B-9397-08002B2CF9AE}" pid="40" name="WCMSISBNISSN">
    <vt:lpwstr/>
  </property>
  <property fmtid="{D5CDD505-2E9C-101B-9397-08002B2CF9AE}" pid="41" name="PublishingContactPicture">
    <vt:lpwstr/>
  </property>
  <property fmtid="{D5CDD505-2E9C-101B-9397-08002B2CF9AE}" pid="42" name="PublishingVariationGroupID">
    <vt:lpwstr/>
  </property>
  <property fmtid="{D5CDD505-2E9C-101B-9397-08002B2CF9AE}" pid="43" name="AusAIDIdentifierMetadata">
    <vt:lpwstr/>
  </property>
  <property fmtid="{D5CDD505-2E9C-101B-9397-08002B2CF9AE}" pid="44" name="PublishingContactName">
    <vt:lpwstr/>
  </property>
  <property fmtid="{D5CDD505-2E9C-101B-9397-08002B2CF9AE}" pid="45" name="WCMSRegion">
    <vt:lpwstr/>
  </property>
  <property fmtid="{D5CDD505-2E9C-101B-9397-08002B2CF9AE}" pid="46" name="WCMSPublicationAuthor">
    <vt:lpwstr/>
  </property>
</Properties>
</file>