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01" w:rsidRDefault="00C208A3" w:rsidP="006B2101">
      <w:pPr>
        <w:pStyle w:val="BodyText"/>
        <w:spacing w:before="0"/>
        <w:rPr>
          <w:rFonts w:ascii="Arial Narrow" w:hAnsi="Arial Narrow"/>
          <w:color w:val="000000"/>
          <w:sz w:val="48"/>
          <w:szCs w:val="48"/>
        </w:rPr>
      </w:pPr>
      <w:r>
        <w:rPr>
          <w:noProof/>
          <w:lang w:val="en-CA" w:eastAsia="en-CA"/>
        </w:rPr>
        <w:drawing>
          <wp:inline distT="0" distB="0" distL="0" distR="0">
            <wp:extent cx="2168525" cy="541020"/>
            <wp:effectExtent l="0" t="0" r="3175" b="0"/>
            <wp:docPr id="1" name="Picture 1"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541020"/>
                    </a:xfrm>
                    <a:prstGeom prst="rect">
                      <a:avLst/>
                    </a:prstGeom>
                    <a:noFill/>
                    <a:ln>
                      <a:noFill/>
                    </a:ln>
                  </pic:spPr>
                </pic:pic>
              </a:graphicData>
            </a:graphic>
          </wp:inline>
        </w:drawing>
      </w:r>
    </w:p>
    <w:p w:rsidR="00B77001" w:rsidRDefault="00B77001" w:rsidP="006B2101">
      <w:pPr>
        <w:pStyle w:val="BodyText"/>
        <w:spacing w:before="0"/>
        <w:rPr>
          <w:rFonts w:ascii="Arial Narrow" w:hAnsi="Arial Narrow"/>
          <w:color w:val="000000"/>
          <w:sz w:val="48"/>
          <w:szCs w:val="48"/>
        </w:rPr>
      </w:pPr>
    </w:p>
    <w:p w:rsidR="006B2101" w:rsidRPr="006B2101" w:rsidRDefault="006B2101" w:rsidP="006B2101">
      <w:pPr>
        <w:pStyle w:val="BodyText"/>
        <w:spacing w:before="0"/>
        <w:rPr>
          <w:rFonts w:ascii="Arial Narrow" w:hAnsi="Arial Narrow"/>
          <w:color w:val="000000"/>
          <w:sz w:val="48"/>
          <w:szCs w:val="48"/>
        </w:rPr>
      </w:pPr>
      <w:bookmarkStart w:id="0" w:name="_GoBack"/>
      <w:r w:rsidRPr="006B2101">
        <w:rPr>
          <w:rFonts w:ascii="Arial Narrow" w:hAnsi="Arial Narrow"/>
          <w:color w:val="000000"/>
          <w:sz w:val="48"/>
          <w:szCs w:val="48"/>
        </w:rPr>
        <w:t>Annual program performance report for the Lao People’s Democratic Republic 2007–08</w:t>
      </w:r>
    </w:p>
    <w:bookmarkEnd w:id="0"/>
    <w:p w:rsidR="006B2101" w:rsidRDefault="006B2101" w:rsidP="006B2101">
      <w:pPr>
        <w:pStyle w:val="BodyText"/>
        <w:spacing w:before="0"/>
        <w:rPr>
          <w:color w:val="000000"/>
        </w:rPr>
      </w:pPr>
    </w:p>
    <w:p w:rsidR="006B2101" w:rsidRDefault="006B2101" w:rsidP="006B2101">
      <w:pPr>
        <w:pStyle w:val="BodyText"/>
        <w:spacing w:before="0"/>
        <w:rPr>
          <w:color w:val="000000"/>
        </w:rPr>
      </w:pPr>
      <w:r w:rsidRPr="00692FE0">
        <w:rPr>
          <w:color w:val="000000"/>
        </w:rPr>
        <w:t>October 2008</w:t>
      </w:r>
    </w:p>
    <w:p w:rsidR="006B2101" w:rsidRDefault="006B2101" w:rsidP="006B2101">
      <w:pPr>
        <w:pStyle w:val="BodyText"/>
        <w:spacing w:before="0"/>
        <w:rPr>
          <w:color w:val="000000"/>
        </w:rPr>
      </w:pPr>
    </w:p>
    <w:p w:rsidR="006B2101" w:rsidRDefault="006B2101" w:rsidP="006B2101">
      <w:pPr>
        <w:pStyle w:val="BodyText"/>
        <w:spacing w:before="0"/>
        <w:rPr>
          <w:color w:val="000000"/>
        </w:rPr>
      </w:pPr>
      <w:r w:rsidRPr="00692FE0">
        <w:rPr>
          <w:color w:val="000000"/>
        </w:rPr>
        <w:t xml:space="preserve">www.ausaid.gov.au </w:t>
      </w:r>
    </w:p>
    <w:p w:rsidR="006B2101" w:rsidRDefault="006B2101" w:rsidP="006B2101">
      <w:pPr>
        <w:pStyle w:val="BodyText"/>
        <w:spacing w:before="0"/>
        <w:rPr>
          <w:color w:val="000000"/>
        </w:rPr>
      </w:pPr>
    </w:p>
    <w:p w:rsidR="00C762EF" w:rsidRPr="00692FE0" w:rsidRDefault="00C762EF" w:rsidP="006B2101">
      <w:pPr>
        <w:pStyle w:val="BodyText"/>
        <w:spacing w:before="0"/>
        <w:rPr>
          <w:color w:val="000000"/>
        </w:rPr>
      </w:pPr>
      <w:r w:rsidRPr="00692FE0">
        <w:rPr>
          <w:color w:val="000000"/>
        </w:rPr>
        <w:t xml:space="preserve">© Commonwealth of Australia </w:t>
      </w:r>
      <w:r w:rsidRPr="00692FE0">
        <w:rPr>
          <w:color w:val="000000"/>
        </w:rPr>
        <w:fldChar w:fldCharType="begin"/>
      </w:r>
      <w:r w:rsidRPr="00692FE0">
        <w:rPr>
          <w:color w:val="000000"/>
        </w:rPr>
        <w:instrText xml:space="preserve"> DATE \@ "yyyy" \* MERGEFORMAT </w:instrText>
      </w:r>
      <w:r w:rsidRPr="00692FE0">
        <w:rPr>
          <w:color w:val="000000"/>
        </w:rPr>
        <w:fldChar w:fldCharType="separate"/>
      </w:r>
      <w:r w:rsidR="008027A9">
        <w:rPr>
          <w:noProof/>
          <w:color w:val="000000"/>
        </w:rPr>
        <w:t>2013</w:t>
      </w:r>
      <w:r w:rsidRPr="00692FE0">
        <w:rPr>
          <w:color w:val="000000"/>
        </w:rPr>
        <w:fldChar w:fldCharType="end"/>
      </w:r>
    </w:p>
    <w:p w:rsidR="00C762EF" w:rsidRPr="00692FE0" w:rsidRDefault="00C762EF" w:rsidP="0018310B">
      <w:pPr>
        <w:pStyle w:val="BodyText"/>
        <w:spacing w:before="80"/>
        <w:rPr>
          <w:color w:val="000000"/>
          <w:spacing w:val="-2"/>
        </w:rPr>
      </w:pPr>
      <w:r w:rsidRPr="00692FE0">
        <w:rPr>
          <w:color w:val="000000"/>
          <w:spacing w:val="-2"/>
        </w:rPr>
        <w:t>This work is copyright. Apart from any use as permitted under the</w:t>
      </w:r>
      <w:r w:rsidRPr="00692FE0">
        <w:rPr>
          <w:i/>
          <w:color w:val="000000"/>
          <w:spacing w:val="-2"/>
        </w:rPr>
        <w:t xml:space="preserve"> Copyright Act 1968</w:t>
      </w:r>
      <w:r w:rsidRPr="00692FE0">
        <w:rPr>
          <w:color w:val="000000"/>
          <w:spacing w:val="-2"/>
        </w:rPr>
        <w:t xml:space="preserve">, no part may be reproduced by any process without prior written permission from the Commonwealth. Requests and inquiries concerning reproduction and rights should be addressed to the Commonwealth Copyright Administration, Attorney General’s Department, Robert Garran Offices, National Circuit, Barton ACT 2600 or posted at </w:t>
      </w:r>
      <w:hyperlink r:id="rId9" w:history="1">
        <w:r w:rsidRPr="00692FE0">
          <w:rPr>
            <w:color w:val="000000"/>
            <w:spacing w:val="-2"/>
          </w:rPr>
          <w:t>http://www.ag.gov.au/cca</w:t>
        </w:r>
      </w:hyperlink>
    </w:p>
    <w:p w:rsidR="00C762EF" w:rsidRPr="00692FE0" w:rsidRDefault="00C762EF">
      <w:pPr>
        <w:pStyle w:val="BodyText"/>
        <w:rPr>
          <w:color w:val="000000"/>
        </w:rPr>
      </w:pPr>
      <w:r w:rsidRPr="00692FE0">
        <w:rPr>
          <w:color w:val="000000"/>
        </w:rPr>
        <w:t xml:space="preserve">ISBN </w:t>
      </w:r>
      <w:r w:rsidR="00584D47" w:rsidRPr="00692FE0">
        <w:rPr>
          <w:color w:val="000000"/>
        </w:rPr>
        <w:t>978 1 921285 40 0</w:t>
      </w:r>
    </w:p>
    <w:p w:rsidR="00C762EF" w:rsidRPr="00692FE0" w:rsidRDefault="00C762EF">
      <w:pPr>
        <w:pStyle w:val="BodyText"/>
        <w:rPr>
          <w:color w:val="000000"/>
        </w:rPr>
      </w:pPr>
      <w:r w:rsidRPr="00692FE0">
        <w:rPr>
          <w:color w:val="000000"/>
        </w:rPr>
        <w:t xml:space="preserve">Published by the Australian Agency for International Development (AusAID), </w:t>
      </w:r>
      <w:smartTag w:uri="urn:schemas-microsoft-com:office:smarttags" w:element="City">
        <w:smartTag w:uri="urn:schemas-microsoft-com:office:smarttags" w:element="place">
          <w:r w:rsidRPr="00692FE0">
            <w:rPr>
              <w:color w:val="000000"/>
            </w:rPr>
            <w:t>Canberra</w:t>
          </w:r>
        </w:smartTag>
      </w:smartTag>
      <w:r w:rsidRPr="00692FE0">
        <w:rPr>
          <w:color w:val="000000"/>
        </w:rPr>
        <w:t xml:space="preserve">, </w:t>
      </w:r>
      <w:proofErr w:type="gramStart"/>
      <w:r w:rsidR="00584D47" w:rsidRPr="00692FE0">
        <w:rPr>
          <w:color w:val="000000"/>
        </w:rPr>
        <w:t>October</w:t>
      </w:r>
      <w:proofErr w:type="gramEnd"/>
      <w:r w:rsidR="00584D47" w:rsidRPr="00692FE0">
        <w:rPr>
          <w:color w:val="000000"/>
        </w:rPr>
        <w:t xml:space="preserve"> 2008</w:t>
      </w:r>
      <w:r w:rsidRPr="00692FE0">
        <w:rPr>
          <w:color w:val="000000"/>
        </w:rPr>
        <w:t>.</w:t>
      </w:r>
    </w:p>
    <w:p w:rsidR="00C762EF" w:rsidRPr="00692FE0" w:rsidRDefault="00C762EF">
      <w:pPr>
        <w:pStyle w:val="BodyText"/>
        <w:rPr>
          <w:color w:val="000000"/>
        </w:rPr>
      </w:pPr>
      <w:r w:rsidRPr="00692FE0">
        <w:rPr>
          <w:color w:val="000000"/>
        </w:rPr>
        <w:t xml:space="preserve">This document is online at </w:t>
      </w:r>
      <w:hyperlink r:id="rId10" w:history="1">
        <w:r w:rsidRPr="00692FE0">
          <w:rPr>
            <w:color w:val="000000"/>
          </w:rPr>
          <w:t>www.ausaid.gov.au/publications</w:t>
        </w:r>
      </w:hyperlink>
    </w:p>
    <w:p w:rsidR="00C762EF" w:rsidRPr="00692FE0" w:rsidRDefault="00C762EF">
      <w:pPr>
        <w:pStyle w:val="BodyText"/>
        <w:spacing w:before="720"/>
        <w:rPr>
          <w:color w:val="000000"/>
        </w:rPr>
      </w:pPr>
      <w:r w:rsidRPr="00692FE0">
        <w:rPr>
          <w:color w:val="000000"/>
        </w:rPr>
        <w:t>For more information about the Australian overseas aid program, contact:</w:t>
      </w:r>
    </w:p>
    <w:p w:rsidR="00C762EF" w:rsidRPr="00692FE0" w:rsidRDefault="00C762EF">
      <w:pPr>
        <w:pStyle w:val="BodyText"/>
        <w:spacing w:before="60"/>
        <w:rPr>
          <w:color w:val="000000"/>
        </w:rPr>
      </w:pPr>
      <w:r w:rsidRPr="00692FE0">
        <w:rPr>
          <w:color w:val="000000"/>
        </w:rPr>
        <w:t>Public Affairs Group</w:t>
      </w:r>
    </w:p>
    <w:p w:rsidR="00C762EF" w:rsidRPr="00692FE0" w:rsidRDefault="00C762EF">
      <w:pPr>
        <w:pStyle w:val="BodyText"/>
        <w:spacing w:before="0"/>
        <w:rPr>
          <w:color w:val="000000"/>
        </w:rPr>
      </w:pPr>
      <w:r w:rsidRPr="00692FE0">
        <w:rPr>
          <w:color w:val="000000"/>
        </w:rPr>
        <w:t>AusAID</w:t>
      </w:r>
    </w:p>
    <w:p w:rsidR="00C762EF" w:rsidRPr="00692FE0" w:rsidRDefault="00C762EF">
      <w:pPr>
        <w:pStyle w:val="BodyText"/>
        <w:spacing w:before="0"/>
        <w:rPr>
          <w:color w:val="000000"/>
        </w:rPr>
      </w:pPr>
      <w:r w:rsidRPr="00692FE0">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692FE0">
                <w:rPr>
                  <w:color w:val="000000"/>
                </w:rPr>
                <w:t>Box</w:t>
              </w:r>
            </w:smartTag>
          </w:smartTag>
          <w:r w:rsidRPr="00692FE0">
            <w:rPr>
              <w:color w:val="000000"/>
            </w:rPr>
            <w:t xml:space="preserve"> 887</w:t>
          </w:r>
        </w:smartTag>
      </w:smartTag>
    </w:p>
    <w:p w:rsidR="00C762EF" w:rsidRPr="00692FE0" w:rsidRDefault="00C762EF">
      <w:pPr>
        <w:pStyle w:val="BodyText"/>
        <w:spacing w:before="0"/>
        <w:rPr>
          <w:color w:val="000000"/>
        </w:rPr>
      </w:pPr>
      <w:smartTag w:uri="urn:schemas-microsoft-com:office:smarttags" w:element="City">
        <w:smartTag w:uri="urn:schemas-microsoft-com:office:smarttags" w:element="place">
          <w:r w:rsidRPr="00692FE0">
            <w:rPr>
              <w:color w:val="000000"/>
            </w:rPr>
            <w:t>Canberra</w:t>
          </w:r>
        </w:smartTag>
      </w:smartTag>
      <w:r w:rsidRPr="00692FE0">
        <w:rPr>
          <w:color w:val="000000"/>
        </w:rPr>
        <w:t xml:space="preserve"> ACT 2601</w:t>
      </w:r>
    </w:p>
    <w:p w:rsidR="00C762EF" w:rsidRPr="00692FE0" w:rsidRDefault="00C762EF">
      <w:pPr>
        <w:pStyle w:val="BodyText"/>
        <w:tabs>
          <w:tab w:val="left" w:pos="741"/>
        </w:tabs>
        <w:spacing w:before="60"/>
        <w:rPr>
          <w:color w:val="000000"/>
        </w:rPr>
      </w:pPr>
      <w:r w:rsidRPr="00692FE0">
        <w:rPr>
          <w:color w:val="000000"/>
        </w:rPr>
        <w:t>Phone</w:t>
      </w:r>
      <w:r w:rsidRPr="00692FE0">
        <w:rPr>
          <w:color w:val="000000"/>
        </w:rPr>
        <w:t> </w:t>
      </w:r>
      <w:r w:rsidRPr="00692FE0">
        <w:rPr>
          <w:color w:val="000000"/>
        </w:rPr>
        <w:t>(02) 6206 4000</w:t>
      </w:r>
    </w:p>
    <w:p w:rsidR="00C762EF" w:rsidRPr="00692FE0" w:rsidRDefault="00C762EF">
      <w:pPr>
        <w:pStyle w:val="BodyText"/>
        <w:tabs>
          <w:tab w:val="left" w:pos="741"/>
        </w:tabs>
        <w:spacing w:before="0"/>
        <w:rPr>
          <w:color w:val="000000"/>
        </w:rPr>
      </w:pPr>
      <w:r w:rsidRPr="00692FE0">
        <w:rPr>
          <w:color w:val="000000"/>
        </w:rPr>
        <w:t>Facsimile</w:t>
      </w:r>
      <w:r w:rsidRPr="00692FE0">
        <w:rPr>
          <w:color w:val="000000"/>
        </w:rPr>
        <w:t> </w:t>
      </w:r>
      <w:r w:rsidRPr="00692FE0">
        <w:rPr>
          <w:color w:val="000000"/>
        </w:rPr>
        <w:t>(02) 6206 4695</w:t>
      </w:r>
    </w:p>
    <w:p w:rsidR="00C762EF" w:rsidRPr="00692FE0" w:rsidRDefault="00C762EF">
      <w:pPr>
        <w:pStyle w:val="BodyText"/>
        <w:tabs>
          <w:tab w:val="left" w:pos="741"/>
        </w:tabs>
        <w:spacing w:before="0"/>
        <w:rPr>
          <w:color w:val="000000"/>
        </w:rPr>
      </w:pPr>
      <w:r w:rsidRPr="00692FE0">
        <w:rPr>
          <w:color w:val="000000"/>
        </w:rPr>
        <w:t>Internet</w:t>
      </w:r>
      <w:r w:rsidRPr="00692FE0">
        <w:rPr>
          <w:color w:val="000000"/>
        </w:rPr>
        <w:t> </w:t>
      </w:r>
      <w:hyperlink r:id="rId11" w:history="1">
        <w:r w:rsidRPr="00692FE0">
          <w:rPr>
            <w:color w:val="000000"/>
          </w:rPr>
          <w:t>www.</w:t>
        </w:r>
        <w:bookmarkStart w:id="1" w:name="_Hlt536343294"/>
        <w:r w:rsidRPr="00692FE0">
          <w:rPr>
            <w:color w:val="000000"/>
          </w:rPr>
          <w:t>a</w:t>
        </w:r>
        <w:bookmarkEnd w:id="1"/>
        <w:r w:rsidRPr="00692FE0">
          <w:rPr>
            <w:color w:val="000000"/>
          </w:rPr>
          <w:t>u</w:t>
        </w:r>
        <w:bookmarkStart w:id="2" w:name="_Hlt536343388"/>
        <w:r w:rsidRPr="00692FE0">
          <w:rPr>
            <w:color w:val="000000"/>
          </w:rPr>
          <w:t>s</w:t>
        </w:r>
        <w:bookmarkStart w:id="3" w:name="_Hlt536343250"/>
        <w:bookmarkEnd w:id="2"/>
        <w:r w:rsidRPr="00692FE0">
          <w:rPr>
            <w:color w:val="000000"/>
          </w:rPr>
          <w:t>a</w:t>
        </w:r>
        <w:bookmarkStart w:id="4" w:name="_Hlt536343212"/>
        <w:bookmarkEnd w:id="3"/>
        <w:r w:rsidRPr="00692FE0">
          <w:rPr>
            <w:color w:val="000000"/>
          </w:rPr>
          <w:t>i</w:t>
        </w:r>
        <w:bookmarkStart w:id="5" w:name="_Hlt536343325"/>
        <w:bookmarkEnd w:id="4"/>
        <w:r w:rsidRPr="00692FE0">
          <w:rPr>
            <w:color w:val="000000"/>
          </w:rPr>
          <w:t>d</w:t>
        </w:r>
        <w:bookmarkEnd w:id="5"/>
        <w:r w:rsidRPr="00692FE0">
          <w:rPr>
            <w:color w:val="000000"/>
          </w:rPr>
          <w:t>.go</w:t>
        </w:r>
        <w:bookmarkStart w:id="6" w:name="_Hlt86200017"/>
        <w:r w:rsidRPr="00692FE0">
          <w:rPr>
            <w:color w:val="000000"/>
          </w:rPr>
          <w:t>v</w:t>
        </w:r>
        <w:bookmarkEnd w:id="6"/>
        <w:r w:rsidRPr="00692FE0">
          <w:rPr>
            <w:color w:val="000000"/>
          </w:rPr>
          <w:t>.au</w:t>
        </w:r>
      </w:hyperlink>
    </w:p>
    <w:p w:rsidR="00C762EF" w:rsidRPr="00692FE0" w:rsidRDefault="00C762EF">
      <w:pPr>
        <w:pStyle w:val="TOC1"/>
        <w:rPr>
          <w:color w:val="000000"/>
        </w:rPr>
        <w:sectPr w:rsidR="00C762EF" w:rsidRPr="00692FE0" w:rsidSect="004979BF">
          <w:headerReference w:type="even" r:id="rId12"/>
          <w:headerReference w:type="default" r:id="rId13"/>
          <w:footerReference w:type="even" r:id="rId14"/>
          <w:footerReference w:type="default" r:id="rId15"/>
          <w:headerReference w:type="first" r:id="rId16"/>
          <w:footerReference w:type="first" r:id="rId17"/>
          <w:pgSz w:w="11907" w:h="16840" w:code="9"/>
          <w:pgMar w:top="2268" w:right="1985" w:bottom="1247" w:left="1985" w:header="567" w:footer="567" w:gutter="0"/>
          <w:cols w:space="720"/>
        </w:sectPr>
      </w:pPr>
    </w:p>
    <w:p w:rsidR="00C762EF" w:rsidRPr="00692FE0" w:rsidRDefault="00C762EF" w:rsidP="006B2101">
      <w:pPr>
        <w:pStyle w:val="Contents"/>
        <w:spacing w:before="0" w:after="0"/>
        <w:rPr>
          <w:color w:val="000000"/>
        </w:rPr>
      </w:pPr>
      <w:r w:rsidRPr="00692FE0">
        <w:rPr>
          <w:color w:val="000000"/>
        </w:rPr>
        <w:lastRenderedPageBreak/>
        <w:t>Contents</w:t>
      </w:r>
    </w:p>
    <w:p w:rsidR="008027A9" w:rsidRDefault="008027A9">
      <w:pPr>
        <w:pStyle w:val="TOC1"/>
        <w:rPr>
          <w:rFonts w:asciiTheme="minorHAnsi" w:eastAsiaTheme="minorEastAsia" w:hAnsiTheme="minorHAnsi" w:cstheme="minorBidi"/>
          <w:b w:val="0"/>
          <w:caps w:val="0"/>
          <w:noProof/>
          <w:sz w:val="22"/>
          <w:szCs w:val="22"/>
          <w:lang w:val="en-CA" w:eastAsia="en-CA"/>
        </w:rPr>
      </w:pPr>
      <w:r>
        <w:rPr>
          <w:b w:val="0"/>
          <w:caps w:val="0"/>
          <w:color w:val="000000"/>
        </w:rPr>
        <w:fldChar w:fldCharType="begin"/>
      </w:r>
      <w:r>
        <w:rPr>
          <w:b w:val="0"/>
          <w:caps w:val="0"/>
          <w:color w:val="000000"/>
        </w:rPr>
        <w:instrText xml:space="preserve"> TOC \o "2-2" \h \z \t "Heading 1,1,Heading 2,2,Heading 7,1,Heading 1 (no number),1,Heading 2 (no number),2" </w:instrText>
      </w:r>
      <w:r>
        <w:rPr>
          <w:b w:val="0"/>
          <w:caps w:val="0"/>
          <w:color w:val="000000"/>
        </w:rPr>
        <w:fldChar w:fldCharType="separate"/>
      </w:r>
      <w:hyperlink w:anchor="_Toc360829895" w:history="1">
        <w:r w:rsidRPr="00080C9A">
          <w:rPr>
            <w:rStyle w:val="Hyperlink"/>
            <w:noProof/>
          </w:rPr>
          <w:t>Abbreviations</w:t>
        </w:r>
        <w:r>
          <w:rPr>
            <w:noProof/>
            <w:webHidden/>
          </w:rPr>
          <w:tab/>
        </w:r>
        <w:r>
          <w:rPr>
            <w:noProof/>
            <w:webHidden/>
          </w:rPr>
          <w:fldChar w:fldCharType="begin"/>
        </w:r>
        <w:r>
          <w:rPr>
            <w:noProof/>
            <w:webHidden/>
          </w:rPr>
          <w:instrText xml:space="preserve"> PAGEREF _Toc360829895 \h </w:instrText>
        </w:r>
        <w:r>
          <w:rPr>
            <w:noProof/>
            <w:webHidden/>
          </w:rPr>
        </w:r>
        <w:r>
          <w:rPr>
            <w:noProof/>
            <w:webHidden/>
          </w:rPr>
          <w:fldChar w:fldCharType="separate"/>
        </w:r>
        <w:r>
          <w:rPr>
            <w:noProof/>
            <w:webHidden/>
          </w:rPr>
          <w:t>3</w:t>
        </w:r>
        <w:r>
          <w:rPr>
            <w:noProof/>
            <w:webHidden/>
          </w:rPr>
          <w:fldChar w:fldCharType="end"/>
        </w:r>
      </w:hyperlink>
    </w:p>
    <w:p w:rsidR="008027A9" w:rsidRDefault="008027A9">
      <w:pPr>
        <w:pStyle w:val="TOC1"/>
        <w:rPr>
          <w:rFonts w:asciiTheme="minorHAnsi" w:eastAsiaTheme="minorEastAsia" w:hAnsiTheme="minorHAnsi" w:cstheme="minorBidi"/>
          <w:b w:val="0"/>
          <w:caps w:val="0"/>
          <w:noProof/>
          <w:sz w:val="22"/>
          <w:szCs w:val="22"/>
          <w:lang w:val="en-CA" w:eastAsia="en-CA"/>
        </w:rPr>
      </w:pPr>
      <w:hyperlink w:anchor="_Toc360829896" w:history="1">
        <w:r w:rsidRPr="00080C9A">
          <w:rPr>
            <w:rStyle w:val="Hyperlink"/>
            <w:noProof/>
          </w:rPr>
          <w:t>Summary</w:t>
        </w:r>
        <w:r>
          <w:rPr>
            <w:noProof/>
            <w:webHidden/>
          </w:rPr>
          <w:tab/>
        </w:r>
        <w:r>
          <w:rPr>
            <w:noProof/>
            <w:webHidden/>
          </w:rPr>
          <w:fldChar w:fldCharType="begin"/>
        </w:r>
        <w:r>
          <w:rPr>
            <w:noProof/>
            <w:webHidden/>
          </w:rPr>
          <w:instrText xml:space="preserve"> PAGEREF _Toc360829896 \h </w:instrText>
        </w:r>
        <w:r>
          <w:rPr>
            <w:noProof/>
            <w:webHidden/>
          </w:rPr>
        </w:r>
        <w:r>
          <w:rPr>
            <w:noProof/>
            <w:webHidden/>
          </w:rPr>
          <w:fldChar w:fldCharType="separate"/>
        </w:r>
        <w:r>
          <w:rPr>
            <w:noProof/>
            <w:webHidden/>
          </w:rPr>
          <w:t>4</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897" w:history="1">
        <w:r w:rsidRPr="00080C9A">
          <w:rPr>
            <w:rStyle w:val="Hyperlink"/>
            <w:noProof/>
          </w:rPr>
          <w:t>Major results</w:t>
        </w:r>
        <w:r>
          <w:rPr>
            <w:noProof/>
            <w:webHidden/>
          </w:rPr>
          <w:tab/>
        </w:r>
        <w:r>
          <w:rPr>
            <w:noProof/>
            <w:webHidden/>
          </w:rPr>
          <w:fldChar w:fldCharType="begin"/>
        </w:r>
        <w:r>
          <w:rPr>
            <w:noProof/>
            <w:webHidden/>
          </w:rPr>
          <w:instrText xml:space="preserve"> PAGEREF _Toc360829897 \h </w:instrText>
        </w:r>
        <w:r>
          <w:rPr>
            <w:noProof/>
            <w:webHidden/>
          </w:rPr>
        </w:r>
        <w:r>
          <w:rPr>
            <w:noProof/>
            <w:webHidden/>
          </w:rPr>
          <w:fldChar w:fldCharType="separate"/>
        </w:r>
        <w:r>
          <w:rPr>
            <w:noProof/>
            <w:webHidden/>
          </w:rPr>
          <w:t>5</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898" w:history="1">
        <w:r w:rsidRPr="00080C9A">
          <w:rPr>
            <w:rStyle w:val="Hyperlink"/>
            <w:noProof/>
          </w:rPr>
          <w:t>Major challenges</w:t>
        </w:r>
        <w:r>
          <w:rPr>
            <w:noProof/>
            <w:webHidden/>
          </w:rPr>
          <w:tab/>
        </w:r>
        <w:r>
          <w:rPr>
            <w:noProof/>
            <w:webHidden/>
          </w:rPr>
          <w:fldChar w:fldCharType="begin"/>
        </w:r>
        <w:r>
          <w:rPr>
            <w:noProof/>
            <w:webHidden/>
          </w:rPr>
          <w:instrText xml:space="preserve"> PAGEREF _Toc360829898 \h </w:instrText>
        </w:r>
        <w:r>
          <w:rPr>
            <w:noProof/>
            <w:webHidden/>
          </w:rPr>
        </w:r>
        <w:r>
          <w:rPr>
            <w:noProof/>
            <w:webHidden/>
          </w:rPr>
          <w:fldChar w:fldCharType="separate"/>
        </w:r>
        <w:r>
          <w:rPr>
            <w:noProof/>
            <w:webHidden/>
          </w:rPr>
          <w:t>5</w:t>
        </w:r>
        <w:r>
          <w:rPr>
            <w:noProof/>
            <w:webHidden/>
          </w:rPr>
          <w:fldChar w:fldCharType="end"/>
        </w:r>
      </w:hyperlink>
    </w:p>
    <w:p w:rsidR="008027A9" w:rsidRDefault="008027A9">
      <w:pPr>
        <w:pStyle w:val="TOC1"/>
        <w:rPr>
          <w:rFonts w:asciiTheme="minorHAnsi" w:eastAsiaTheme="minorEastAsia" w:hAnsiTheme="minorHAnsi" w:cstheme="minorBidi"/>
          <w:b w:val="0"/>
          <w:caps w:val="0"/>
          <w:noProof/>
          <w:sz w:val="22"/>
          <w:szCs w:val="22"/>
          <w:lang w:val="en-CA" w:eastAsia="en-CA"/>
        </w:rPr>
      </w:pPr>
      <w:hyperlink w:anchor="_Toc360829899" w:history="1">
        <w:r w:rsidRPr="00080C9A">
          <w:rPr>
            <w:rStyle w:val="Hyperlink"/>
            <w:noProof/>
          </w:rPr>
          <w:t>Country performance</w:t>
        </w:r>
        <w:r>
          <w:rPr>
            <w:noProof/>
            <w:webHidden/>
          </w:rPr>
          <w:tab/>
        </w:r>
        <w:r>
          <w:rPr>
            <w:noProof/>
            <w:webHidden/>
          </w:rPr>
          <w:fldChar w:fldCharType="begin"/>
        </w:r>
        <w:r>
          <w:rPr>
            <w:noProof/>
            <w:webHidden/>
          </w:rPr>
          <w:instrText xml:space="preserve"> PAGEREF _Toc360829899 \h </w:instrText>
        </w:r>
        <w:r>
          <w:rPr>
            <w:noProof/>
            <w:webHidden/>
          </w:rPr>
        </w:r>
        <w:r>
          <w:rPr>
            <w:noProof/>
            <w:webHidden/>
          </w:rPr>
          <w:fldChar w:fldCharType="separate"/>
        </w:r>
        <w:r>
          <w:rPr>
            <w:noProof/>
            <w:webHidden/>
          </w:rPr>
          <w:t>7</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00" w:history="1">
        <w:r w:rsidRPr="00080C9A">
          <w:rPr>
            <w:rStyle w:val="Hyperlink"/>
            <w:noProof/>
          </w:rPr>
          <w:t>Background and development indicators</w:t>
        </w:r>
        <w:r>
          <w:rPr>
            <w:noProof/>
            <w:webHidden/>
          </w:rPr>
          <w:tab/>
        </w:r>
        <w:r>
          <w:rPr>
            <w:noProof/>
            <w:webHidden/>
          </w:rPr>
          <w:fldChar w:fldCharType="begin"/>
        </w:r>
        <w:r>
          <w:rPr>
            <w:noProof/>
            <w:webHidden/>
          </w:rPr>
          <w:instrText xml:space="preserve"> PAGEREF _Toc360829900 \h </w:instrText>
        </w:r>
        <w:r>
          <w:rPr>
            <w:noProof/>
            <w:webHidden/>
          </w:rPr>
        </w:r>
        <w:r>
          <w:rPr>
            <w:noProof/>
            <w:webHidden/>
          </w:rPr>
          <w:fldChar w:fldCharType="separate"/>
        </w:r>
        <w:r>
          <w:rPr>
            <w:noProof/>
            <w:webHidden/>
          </w:rPr>
          <w:t>7</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01" w:history="1">
        <w:r w:rsidRPr="00080C9A">
          <w:rPr>
            <w:rStyle w:val="Hyperlink"/>
            <w:noProof/>
          </w:rPr>
          <w:t>Progress towards the Millennium Development Goals</w:t>
        </w:r>
        <w:r>
          <w:rPr>
            <w:noProof/>
            <w:webHidden/>
          </w:rPr>
          <w:tab/>
        </w:r>
        <w:r>
          <w:rPr>
            <w:noProof/>
            <w:webHidden/>
          </w:rPr>
          <w:fldChar w:fldCharType="begin"/>
        </w:r>
        <w:r>
          <w:rPr>
            <w:noProof/>
            <w:webHidden/>
          </w:rPr>
          <w:instrText xml:space="preserve"> PAGEREF _Toc360829901 \h </w:instrText>
        </w:r>
        <w:r>
          <w:rPr>
            <w:noProof/>
            <w:webHidden/>
          </w:rPr>
        </w:r>
        <w:r>
          <w:rPr>
            <w:noProof/>
            <w:webHidden/>
          </w:rPr>
          <w:fldChar w:fldCharType="separate"/>
        </w:r>
        <w:r>
          <w:rPr>
            <w:noProof/>
            <w:webHidden/>
          </w:rPr>
          <w:t>8</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02" w:history="1">
        <w:r w:rsidRPr="00080C9A">
          <w:rPr>
            <w:rStyle w:val="Hyperlink"/>
            <w:noProof/>
          </w:rPr>
          <w:t>Australian support</w:t>
        </w:r>
        <w:r>
          <w:rPr>
            <w:noProof/>
            <w:webHidden/>
          </w:rPr>
          <w:tab/>
        </w:r>
        <w:r>
          <w:rPr>
            <w:noProof/>
            <w:webHidden/>
          </w:rPr>
          <w:fldChar w:fldCharType="begin"/>
        </w:r>
        <w:r>
          <w:rPr>
            <w:noProof/>
            <w:webHidden/>
          </w:rPr>
          <w:instrText xml:space="preserve"> PAGEREF _Toc360829902 \h </w:instrText>
        </w:r>
        <w:r>
          <w:rPr>
            <w:noProof/>
            <w:webHidden/>
          </w:rPr>
        </w:r>
        <w:r>
          <w:rPr>
            <w:noProof/>
            <w:webHidden/>
          </w:rPr>
          <w:fldChar w:fldCharType="separate"/>
        </w:r>
        <w:r>
          <w:rPr>
            <w:noProof/>
            <w:webHidden/>
          </w:rPr>
          <w:t>8</w:t>
        </w:r>
        <w:r>
          <w:rPr>
            <w:noProof/>
            <w:webHidden/>
          </w:rPr>
          <w:fldChar w:fldCharType="end"/>
        </w:r>
      </w:hyperlink>
    </w:p>
    <w:p w:rsidR="008027A9" w:rsidRDefault="008027A9">
      <w:pPr>
        <w:pStyle w:val="TOC1"/>
        <w:rPr>
          <w:rFonts w:asciiTheme="minorHAnsi" w:eastAsiaTheme="minorEastAsia" w:hAnsiTheme="minorHAnsi" w:cstheme="minorBidi"/>
          <w:b w:val="0"/>
          <w:caps w:val="0"/>
          <w:noProof/>
          <w:sz w:val="22"/>
          <w:szCs w:val="22"/>
          <w:lang w:val="en-CA" w:eastAsia="en-CA"/>
        </w:rPr>
      </w:pPr>
      <w:hyperlink w:anchor="_Toc360829903" w:history="1">
        <w:r w:rsidRPr="00080C9A">
          <w:rPr>
            <w:rStyle w:val="Hyperlink"/>
            <w:noProof/>
          </w:rPr>
          <w:t>What are the results of the Laos aid program?</w:t>
        </w:r>
        <w:r>
          <w:rPr>
            <w:noProof/>
            <w:webHidden/>
          </w:rPr>
          <w:tab/>
        </w:r>
        <w:r>
          <w:rPr>
            <w:noProof/>
            <w:webHidden/>
          </w:rPr>
          <w:fldChar w:fldCharType="begin"/>
        </w:r>
        <w:r>
          <w:rPr>
            <w:noProof/>
            <w:webHidden/>
          </w:rPr>
          <w:instrText xml:space="preserve"> PAGEREF _Toc360829903 \h </w:instrText>
        </w:r>
        <w:r>
          <w:rPr>
            <w:noProof/>
            <w:webHidden/>
          </w:rPr>
        </w:r>
        <w:r>
          <w:rPr>
            <w:noProof/>
            <w:webHidden/>
          </w:rPr>
          <w:fldChar w:fldCharType="separate"/>
        </w:r>
        <w:r>
          <w:rPr>
            <w:noProof/>
            <w:webHidden/>
          </w:rPr>
          <w:t>10</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04" w:history="1">
        <w:r w:rsidRPr="00080C9A">
          <w:rPr>
            <w:rStyle w:val="Hyperlink"/>
            <w:noProof/>
          </w:rPr>
          <w:t>Objective: Improve access to the Lao education system</w:t>
        </w:r>
        <w:r>
          <w:rPr>
            <w:noProof/>
            <w:webHidden/>
          </w:rPr>
          <w:tab/>
        </w:r>
        <w:r>
          <w:rPr>
            <w:noProof/>
            <w:webHidden/>
          </w:rPr>
          <w:fldChar w:fldCharType="begin"/>
        </w:r>
        <w:r>
          <w:rPr>
            <w:noProof/>
            <w:webHidden/>
          </w:rPr>
          <w:instrText xml:space="preserve"> PAGEREF _Toc360829904 \h </w:instrText>
        </w:r>
        <w:r>
          <w:rPr>
            <w:noProof/>
            <w:webHidden/>
          </w:rPr>
        </w:r>
        <w:r>
          <w:rPr>
            <w:noProof/>
            <w:webHidden/>
          </w:rPr>
          <w:fldChar w:fldCharType="separate"/>
        </w:r>
        <w:r>
          <w:rPr>
            <w:noProof/>
            <w:webHidden/>
          </w:rPr>
          <w:t>10</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05" w:history="1">
        <w:r w:rsidRPr="00080C9A">
          <w:rPr>
            <w:rStyle w:val="Hyperlink"/>
            <w:noProof/>
          </w:rPr>
          <w:t>Objective:  Support application of new skills and knowledge by developing public policy, management and entrepreneurial skills</w:t>
        </w:r>
        <w:r>
          <w:rPr>
            <w:noProof/>
            <w:webHidden/>
          </w:rPr>
          <w:tab/>
        </w:r>
        <w:r>
          <w:rPr>
            <w:noProof/>
            <w:webHidden/>
          </w:rPr>
          <w:fldChar w:fldCharType="begin"/>
        </w:r>
        <w:r>
          <w:rPr>
            <w:noProof/>
            <w:webHidden/>
          </w:rPr>
          <w:instrText xml:space="preserve"> PAGEREF _Toc360829905 \h </w:instrText>
        </w:r>
        <w:r>
          <w:rPr>
            <w:noProof/>
            <w:webHidden/>
          </w:rPr>
        </w:r>
        <w:r>
          <w:rPr>
            <w:noProof/>
            <w:webHidden/>
          </w:rPr>
          <w:fldChar w:fldCharType="separate"/>
        </w:r>
        <w:r>
          <w:rPr>
            <w:noProof/>
            <w:webHidden/>
          </w:rPr>
          <w:t>12</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06" w:history="1">
        <w:r w:rsidRPr="00080C9A">
          <w:rPr>
            <w:rStyle w:val="Hyperlink"/>
            <w:noProof/>
          </w:rPr>
          <w:t>Objective:  Strengthen the enabling environment</w:t>
        </w:r>
        <w:r>
          <w:rPr>
            <w:noProof/>
            <w:webHidden/>
          </w:rPr>
          <w:tab/>
        </w:r>
        <w:r>
          <w:rPr>
            <w:noProof/>
            <w:webHidden/>
          </w:rPr>
          <w:fldChar w:fldCharType="begin"/>
        </w:r>
        <w:r>
          <w:rPr>
            <w:noProof/>
            <w:webHidden/>
          </w:rPr>
          <w:instrText xml:space="preserve"> PAGEREF _Toc360829906 \h </w:instrText>
        </w:r>
        <w:r>
          <w:rPr>
            <w:noProof/>
            <w:webHidden/>
          </w:rPr>
        </w:r>
        <w:r>
          <w:rPr>
            <w:noProof/>
            <w:webHidden/>
          </w:rPr>
          <w:fldChar w:fldCharType="separate"/>
        </w:r>
        <w:r>
          <w:rPr>
            <w:noProof/>
            <w:webHidden/>
          </w:rPr>
          <w:t>14</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07" w:history="1">
        <w:r w:rsidRPr="00080C9A">
          <w:rPr>
            <w:rStyle w:val="Hyperlink"/>
            <w:noProof/>
          </w:rPr>
          <w:t>Objective:  Reduce the impact of natural disasters</w:t>
        </w:r>
        <w:r>
          <w:rPr>
            <w:noProof/>
            <w:webHidden/>
          </w:rPr>
          <w:tab/>
        </w:r>
        <w:r>
          <w:rPr>
            <w:noProof/>
            <w:webHidden/>
          </w:rPr>
          <w:fldChar w:fldCharType="begin"/>
        </w:r>
        <w:r>
          <w:rPr>
            <w:noProof/>
            <w:webHidden/>
          </w:rPr>
          <w:instrText xml:space="preserve"> PAGEREF _Toc360829907 \h </w:instrText>
        </w:r>
        <w:r>
          <w:rPr>
            <w:noProof/>
            <w:webHidden/>
          </w:rPr>
        </w:r>
        <w:r>
          <w:rPr>
            <w:noProof/>
            <w:webHidden/>
          </w:rPr>
          <w:fldChar w:fldCharType="separate"/>
        </w:r>
        <w:r>
          <w:rPr>
            <w:noProof/>
            <w:webHidden/>
          </w:rPr>
          <w:t>16</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08" w:history="1">
        <w:r w:rsidRPr="00080C9A">
          <w:rPr>
            <w:rStyle w:val="Hyperlink"/>
            <w:noProof/>
          </w:rPr>
          <w:t>Objective:  Reduce the impact of Unexploded Ordnance</w:t>
        </w:r>
        <w:r>
          <w:rPr>
            <w:noProof/>
            <w:webHidden/>
          </w:rPr>
          <w:tab/>
        </w:r>
        <w:r>
          <w:rPr>
            <w:noProof/>
            <w:webHidden/>
          </w:rPr>
          <w:fldChar w:fldCharType="begin"/>
        </w:r>
        <w:r>
          <w:rPr>
            <w:noProof/>
            <w:webHidden/>
          </w:rPr>
          <w:instrText xml:space="preserve"> PAGEREF _Toc360829908 \h </w:instrText>
        </w:r>
        <w:r>
          <w:rPr>
            <w:noProof/>
            <w:webHidden/>
          </w:rPr>
        </w:r>
        <w:r>
          <w:rPr>
            <w:noProof/>
            <w:webHidden/>
          </w:rPr>
          <w:fldChar w:fldCharType="separate"/>
        </w:r>
        <w:r>
          <w:rPr>
            <w:noProof/>
            <w:webHidden/>
          </w:rPr>
          <w:t>16</w:t>
        </w:r>
        <w:r>
          <w:rPr>
            <w:noProof/>
            <w:webHidden/>
          </w:rPr>
          <w:fldChar w:fldCharType="end"/>
        </w:r>
      </w:hyperlink>
    </w:p>
    <w:p w:rsidR="008027A9" w:rsidRDefault="008027A9">
      <w:pPr>
        <w:pStyle w:val="TOC1"/>
        <w:rPr>
          <w:rFonts w:asciiTheme="minorHAnsi" w:eastAsiaTheme="minorEastAsia" w:hAnsiTheme="minorHAnsi" w:cstheme="minorBidi"/>
          <w:b w:val="0"/>
          <w:caps w:val="0"/>
          <w:noProof/>
          <w:sz w:val="22"/>
          <w:szCs w:val="22"/>
          <w:lang w:val="en-CA" w:eastAsia="en-CA"/>
        </w:rPr>
      </w:pPr>
      <w:hyperlink w:anchor="_Toc360829909" w:history="1">
        <w:r w:rsidRPr="00080C9A">
          <w:rPr>
            <w:rStyle w:val="Hyperlink"/>
            <w:noProof/>
          </w:rPr>
          <w:t>What is the quality of AusAID activities in Laos?</w:t>
        </w:r>
        <w:r>
          <w:rPr>
            <w:noProof/>
            <w:webHidden/>
          </w:rPr>
          <w:tab/>
        </w:r>
        <w:r>
          <w:rPr>
            <w:noProof/>
            <w:webHidden/>
          </w:rPr>
          <w:fldChar w:fldCharType="begin"/>
        </w:r>
        <w:r>
          <w:rPr>
            <w:noProof/>
            <w:webHidden/>
          </w:rPr>
          <w:instrText xml:space="preserve"> PAGEREF _Toc360829909 \h </w:instrText>
        </w:r>
        <w:r>
          <w:rPr>
            <w:noProof/>
            <w:webHidden/>
          </w:rPr>
        </w:r>
        <w:r>
          <w:rPr>
            <w:noProof/>
            <w:webHidden/>
          </w:rPr>
          <w:fldChar w:fldCharType="separate"/>
        </w:r>
        <w:r>
          <w:rPr>
            <w:noProof/>
            <w:webHidden/>
          </w:rPr>
          <w:t>19</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10" w:history="1">
        <w:r w:rsidRPr="00080C9A">
          <w:rPr>
            <w:rStyle w:val="Hyperlink"/>
            <w:noProof/>
          </w:rPr>
          <w:t>Build Lao human capital</w:t>
        </w:r>
        <w:r>
          <w:rPr>
            <w:noProof/>
            <w:webHidden/>
          </w:rPr>
          <w:tab/>
        </w:r>
        <w:r>
          <w:rPr>
            <w:noProof/>
            <w:webHidden/>
          </w:rPr>
          <w:fldChar w:fldCharType="begin"/>
        </w:r>
        <w:r>
          <w:rPr>
            <w:noProof/>
            <w:webHidden/>
          </w:rPr>
          <w:instrText xml:space="preserve"> PAGEREF _Toc360829910 \h </w:instrText>
        </w:r>
        <w:r>
          <w:rPr>
            <w:noProof/>
            <w:webHidden/>
          </w:rPr>
        </w:r>
        <w:r>
          <w:rPr>
            <w:noProof/>
            <w:webHidden/>
          </w:rPr>
          <w:fldChar w:fldCharType="separate"/>
        </w:r>
        <w:r>
          <w:rPr>
            <w:noProof/>
            <w:webHidden/>
          </w:rPr>
          <w:t>19</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11" w:history="1">
        <w:r w:rsidRPr="00080C9A">
          <w:rPr>
            <w:rStyle w:val="Hyperlink"/>
            <w:noProof/>
          </w:rPr>
          <w:t>Promote the growth of the market economy</w:t>
        </w:r>
        <w:r>
          <w:rPr>
            <w:noProof/>
            <w:webHidden/>
          </w:rPr>
          <w:tab/>
        </w:r>
        <w:r>
          <w:rPr>
            <w:noProof/>
            <w:webHidden/>
          </w:rPr>
          <w:fldChar w:fldCharType="begin"/>
        </w:r>
        <w:r>
          <w:rPr>
            <w:noProof/>
            <w:webHidden/>
          </w:rPr>
          <w:instrText xml:space="preserve"> PAGEREF _Toc360829911 \h </w:instrText>
        </w:r>
        <w:r>
          <w:rPr>
            <w:noProof/>
            <w:webHidden/>
          </w:rPr>
        </w:r>
        <w:r>
          <w:rPr>
            <w:noProof/>
            <w:webHidden/>
          </w:rPr>
          <w:fldChar w:fldCharType="separate"/>
        </w:r>
        <w:r>
          <w:rPr>
            <w:noProof/>
            <w:webHidden/>
          </w:rPr>
          <w:t>20</w:t>
        </w:r>
        <w:r>
          <w:rPr>
            <w:noProof/>
            <w:webHidden/>
          </w:rPr>
          <w:fldChar w:fldCharType="end"/>
        </w:r>
      </w:hyperlink>
    </w:p>
    <w:p w:rsidR="008027A9" w:rsidRDefault="008027A9">
      <w:pPr>
        <w:pStyle w:val="TOC2"/>
        <w:rPr>
          <w:rFonts w:asciiTheme="minorHAnsi" w:eastAsiaTheme="minorEastAsia" w:hAnsiTheme="minorHAnsi" w:cstheme="minorBidi"/>
          <w:noProof/>
          <w:sz w:val="22"/>
          <w:szCs w:val="22"/>
          <w:lang w:val="en-CA" w:eastAsia="en-CA"/>
        </w:rPr>
      </w:pPr>
      <w:hyperlink w:anchor="_Toc360829912" w:history="1">
        <w:r w:rsidRPr="00080C9A">
          <w:rPr>
            <w:rStyle w:val="Hyperlink"/>
            <w:noProof/>
          </w:rPr>
          <w:t>Reduce the vulnerability of the poor</w:t>
        </w:r>
        <w:r>
          <w:rPr>
            <w:noProof/>
            <w:webHidden/>
          </w:rPr>
          <w:tab/>
        </w:r>
        <w:r>
          <w:rPr>
            <w:noProof/>
            <w:webHidden/>
          </w:rPr>
          <w:fldChar w:fldCharType="begin"/>
        </w:r>
        <w:r>
          <w:rPr>
            <w:noProof/>
            <w:webHidden/>
          </w:rPr>
          <w:instrText xml:space="preserve"> PAGEREF _Toc360829912 \h </w:instrText>
        </w:r>
        <w:r>
          <w:rPr>
            <w:noProof/>
            <w:webHidden/>
          </w:rPr>
        </w:r>
        <w:r>
          <w:rPr>
            <w:noProof/>
            <w:webHidden/>
          </w:rPr>
          <w:fldChar w:fldCharType="separate"/>
        </w:r>
        <w:r>
          <w:rPr>
            <w:noProof/>
            <w:webHidden/>
          </w:rPr>
          <w:t>20</w:t>
        </w:r>
        <w:r>
          <w:rPr>
            <w:noProof/>
            <w:webHidden/>
          </w:rPr>
          <w:fldChar w:fldCharType="end"/>
        </w:r>
      </w:hyperlink>
    </w:p>
    <w:p w:rsidR="008027A9" w:rsidRDefault="008027A9">
      <w:pPr>
        <w:pStyle w:val="TOC1"/>
        <w:rPr>
          <w:rFonts w:asciiTheme="minorHAnsi" w:eastAsiaTheme="minorEastAsia" w:hAnsiTheme="minorHAnsi" w:cstheme="minorBidi"/>
          <w:b w:val="0"/>
          <w:caps w:val="0"/>
          <w:noProof/>
          <w:sz w:val="22"/>
          <w:szCs w:val="22"/>
          <w:lang w:val="en-CA" w:eastAsia="en-CA"/>
        </w:rPr>
      </w:pPr>
      <w:hyperlink w:anchor="_Toc360829913" w:history="1">
        <w:r w:rsidRPr="00080C9A">
          <w:rPr>
            <w:rStyle w:val="Hyperlink"/>
            <w:noProof/>
          </w:rPr>
          <w:t>Appendix A: 2007 update on Laos’s progress towards the Millennium Development Goals</w:t>
        </w:r>
        <w:r>
          <w:rPr>
            <w:noProof/>
            <w:webHidden/>
          </w:rPr>
          <w:tab/>
        </w:r>
        <w:r>
          <w:rPr>
            <w:noProof/>
            <w:webHidden/>
          </w:rPr>
          <w:fldChar w:fldCharType="begin"/>
        </w:r>
        <w:r>
          <w:rPr>
            <w:noProof/>
            <w:webHidden/>
          </w:rPr>
          <w:instrText xml:space="preserve"> PAGEREF _Toc360829913 \h </w:instrText>
        </w:r>
        <w:r>
          <w:rPr>
            <w:noProof/>
            <w:webHidden/>
          </w:rPr>
        </w:r>
        <w:r>
          <w:rPr>
            <w:noProof/>
            <w:webHidden/>
          </w:rPr>
          <w:fldChar w:fldCharType="separate"/>
        </w:r>
        <w:r>
          <w:rPr>
            <w:noProof/>
            <w:webHidden/>
          </w:rPr>
          <w:t>21</w:t>
        </w:r>
        <w:r>
          <w:rPr>
            <w:noProof/>
            <w:webHidden/>
          </w:rPr>
          <w:fldChar w:fldCharType="end"/>
        </w:r>
      </w:hyperlink>
    </w:p>
    <w:p w:rsidR="008027A9" w:rsidRDefault="008027A9" w:rsidP="006B2101">
      <w:pPr>
        <w:pStyle w:val="BodyText"/>
        <w:rPr>
          <w:rFonts w:ascii="Arial Narrow" w:hAnsi="Arial Narrow"/>
          <w:b/>
          <w:caps/>
          <w:color w:val="000000"/>
          <w:sz w:val="20"/>
        </w:rPr>
      </w:pPr>
      <w:r>
        <w:rPr>
          <w:rFonts w:ascii="Arial Narrow" w:hAnsi="Arial Narrow"/>
          <w:b/>
          <w:caps/>
          <w:color w:val="000000"/>
          <w:sz w:val="20"/>
        </w:rPr>
        <w:fldChar w:fldCharType="end"/>
      </w:r>
    </w:p>
    <w:p w:rsidR="008027A9" w:rsidRDefault="008027A9">
      <w:pPr>
        <w:spacing w:after="200" w:line="276" w:lineRule="auto"/>
        <w:rPr>
          <w:rFonts w:ascii="Arial Narrow" w:hAnsi="Arial Narrow"/>
          <w:b/>
          <w:caps/>
          <w:color w:val="000000"/>
          <w:szCs w:val="23"/>
        </w:rPr>
      </w:pPr>
      <w:r>
        <w:rPr>
          <w:rFonts w:ascii="Arial Narrow" w:hAnsi="Arial Narrow"/>
          <w:b/>
          <w:caps/>
          <w:color w:val="000000"/>
        </w:rPr>
        <w:br w:type="page"/>
      </w:r>
    </w:p>
    <w:p w:rsidR="00702EE8" w:rsidRPr="008027A9" w:rsidRDefault="00702EE8" w:rsidP="008027A9">
      <w:pPr>
        <w:pStyle w:val="Heading1nonumber"/>
        <w:spacing w:before="0" w:after="0"/>
        <w:rPr>
          <w:color w:val="000000"/>
        </w:rPr>
      </w:pPr>
      <w:bookmarkStart w:id="7" w:name="_Toc360829895"/>
      <w:r w:rsidRPr="008027A9">
        <w:rPr>
          <w:color w:val="000000"/>
        </w:rPr>
        <w:lastRenderedPageBreak/>
        <w:t>Abbreviations</w:t>
      </w:r>
      <w:bookmarkEnd w:id="7"/>
    </w:p>
    <w:p w:rsidR="00DD04B3" w:rsidRPr="00692FE0" w:rsidRDefault="00DD04B3" w:rsidP="00FD68EA">
      <w:pPr>
        <w:pStyle w:val="1stpara"/>
        <w:tabs>
          <w:tab w:val="left" w:pos="1418"/>
        </w:tabs>
        <w:rPr>
          <w:color w:val="000000"/>
        </w:rPr>
      </w:pPr>
      <w:r w:rsidRPr="00692FE0">
        <w:rPr>
          <w:color w:val="000000"/>
        </w:rPr>
        <w:t>ABEL</w:t>
      </w:r>
      <w:r w:rsidRPr="00692FE0">
        <w:rPr>
          <w:color w:val="000000"/>
        </w:rPr>
        <w:tab/>
        <w:t xml:space="preserve">Access to Basic Education in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w:t>
      </w:r>
    </w:p>
    <w:p w:rsidR="00A21653" w:rsidRPr="00692FE0" w:rsidRDefault="00A21653" w:rsidP="00DD04B3">
      <w:pPr>
        <w:pStyle w:val="BodyText"/>
        <w:tabs>
          <w:tab w:val="left" w:pos="1418"/>
        </w:tabs>
        <w:rPr>
          <w:color w:val="000000"/>
        </w:rPr>
      </w:pPr>
      <w:r w:rsidRPr="00692FE0">
        <w:rPr>
          <w:color w:val="000000"/>
          <w:spacing w:val="-2"/>
        </w:rPr>
        <w:t>ADS</w:t>
      </w:r>
      <w:r w:rsidRPr="00692FE0">
        <w:rPr>
          <w:color w:val="000000"/>
        </w:rPr>
        <w:tab/>
      </w:r>
      <w:r w:rsidRPr="00692FE0">
        <w:rPr>
          <w:color w:val="000000"/>
          <w:spacing w:val="-2"/>
        </w:rPr>
        <w:t>Australian Development Scholarships</w:t>
      </w:r>
    </w:p>
    <w:p w:rsidR="00702EE8" w:rsidRPr="00692FE0" w:rsidRDefault="00FD68EA" w:rsidP="00DD04B3">
      <w:pPr>
        <w:pStyle w:val="BodyText"/>
        <w:tabs>
          <w:tab w:val="left" w:pos="1418"/>
        </w:tabs>
        <w:rPr>
          <w:color w:val="000000"/>
        </w:rPr>
      </w:pPr>
      <w:r w:rsidRPr="00692FE0">
        <w:rPr>
          <w:color w:val="000000"/>
        </w:rPr>
        <w:t>AusAID</w:t>
      </w:r>
      <w:r w:rsidRPr="00692FE0">
        <w:rPr>
          <w:color w:val="000000"/>
        </w:rPr>
        <w:tab/>
        <w:t>Australian Agency for International Development</w:t>
      </w:r>
    </w:p>
    <w:p w:rsidR="00DD04B3" w:rsidRPr="00692FE0" w:rsidRDefault="00DD04B3" w:rsidP="00DD04B3">
      <w:pPr>
        <w:pStyle w:val="BodyText"/>
        <w:tabs>
          <w:tab w:val="left" w:pos="1418"/>
        </w:tabs>
        <w:rPr>
          <w:color w:val="000000"/>
        </w:rPr>
      </w:pPr>
      <w:r w:rsidRPr="00692FE0">
        <w:rPr>
          <w:color w:val="000000"/>
        </w:rPr>
        <w:t>LABEP</w:t>
      </w:r>
      <w:r w:rsidRPr="00692FE0">
        <w:rPr>
          <w:color w:val="000000"/>
        </w:rPr>
        <w:tab/>
        <w:t>Laos–Australia Basic Education Project</w:t>
      </w:r>
    </w:p>
    <w:p w:rsidR="00C71098" w:rsidRPr="00692FE0" w:rsidRDefault="00C71098" w:rsidP="00DD04B3">
      <w:pPr>
        <w:pStyle w:val="BodyText"/>
        <w:tabs>
          <w:tab w:val="left" w:pos="1418"/>
        </w:tabs>
        <w:rPr>
          <w:color w:val="000000"/>
        </w:rPr>
      </w:pPr>
      <w:r w:rsidRPr="00692FE0">
        <w:rPr>
          <w:color w:val="000000"/>
        </w:rPr>
        <w:t>LANGOCA</w:t>
      </w:r>
      <w:r w:rsidRPr="00692FE0">
        <w:rPr>
          <w:color w:val="000000"/>
        </w:rPr>
        <w:tab/>
      </w:r>
      <w:smartTag w:uri="urn:schemas-microsoft-com:office:smarttags" w:element="country-region">
        <w:r w:rsidRPr="00692FE0">
          <w:rPr>
            <w:color w:val="000000"/>
          </w:rPr>
          <w:t>Lao</w:t>
        </w:r>
        <w:r w:rsidR="002149EF" w:rsidRPr="00692FE0">
          <w:rPr>
            <w:color w:val="000000"/>
          </w:rPr>
          <w:t>s</w:t>
        </w:r>
      </w:smartTag>
      <w:r w:rsidRPr="00692FE0">
        <w:rPr>
          <w:color w:val="000000"/>
        </w:rPr>
        <w:t xml:space="preserve"> </w:t>
      </w:r>
      <w:smartTag w:uri="urn:schemas-microsoft-com:office:smarttags" w:element="country-region">
        <w:smartTag w:uri="urn:schemas-microsoft-com:office:smarttags" w:element="place">
          <w:r w:rsidRPr="00692FE0">
            <w:rPr>
              <w:color w:val="000000"/>
            </w:rPr>
            <w:t>Australia</w:t>
          </w:r>
        </w:smartTag>
      </w:smartTag>
      <w:r w:rsidRPr="00692FE0">
        <w:rPr>
          <w:color w:val="000000"/>
        </w:rPr>
        <w:t xml:space="preserve"> NGO Cooperation Agreements</w:t>
      </w:r>
    </w:p>
    <w:p w:rsidR="00FD68EA" w:rsidRPr="00692FE0" w:rsidRDefault="00FD68EA" w:rsidP="00FD68EA">
      <w:pPr>
        <w:pStyle w:val="BodyText"/>
        <w:tabs>
          <w:tab w:val="left" w:pos="1418"/>
        </w:tabs>
        <w:rPr>
          <w:color w:val="000000"/>
        </w:rPr>
      </w:pPr>
      <w:smartTag w:uri="urn:schemas-microsoft-com:office:smarttags" w:element="country-region">
        <w:smartTag w:uri="urn:schemas-microsoft-com:office:smarttags" w:element="place">
          <w:r w:rsidRPr="00692FE0">
            <w:rPr>
              <w:color w:val="000000"/>
            </w:rPr>
            <w:t>Lao</w:t>
          </w:r>
          <w:r w:rsidR="00DD04B3" w:rsidRPr="00692FE0">
            <w:rPr>
              <w:color w:val="000000"/>
            </w:rPr>
            <w:t>s</w:t>
          </w:r>
        </w:smartTag>
      </w:smartTag>
      <w:r w:rsidRPr="00692FE0">
        <w:rPr>
          <w:color w:val="000000"/>
        </w:rPr>
        <w:tab/>
        <w:t>Lao People’s Democratic Republic</w:t>
      </w:r>
      <w:r w:rsidR="00DD04B3" w:rsidRPr="00692FE0">
        <w:rPr>
          <w:color w:val="000000"/>
        </w:rPr>
        <w:t xml:space="preserve"> (Lao PDR</w:t>
      </w:r>
      <w:r w:rsidR="00D057B6" w:rsidRPr="00692FE0">
        <w:rPr>
          <w:color w:val="000000"/>
        </w:rPr>
        <w:t>)</w:t>
      </w:r>
    </w:p>
    <w:p w:rsidR="00F2026A" w:rsidRPr="00692FE0" w:rsidRDefault="00F2026A" w:rsidP="00FD68EA">
      <w:pPr>
        <w:pStyle w:val="BodyText"/>
        <w:tabs>
          <w:tab w:val="left" w:pos="1418"/>
        </w:tabs>
        <w:rPr>
          <w:color w:val="000000"/>
        </w:rPr>
      </w:pPr>
      <w:r w:rsidRPr="00692FE0">
        <w:rPr>
          <w:color w:val="000000"/>
        </w:rPr>
        <w:t>MDG</w:t>
      </w:r>
      <w:r w:rsidRPr="00692FE0">
        <w:rPr>
          <w:color w:val="000000"/>
        </w:rPr>
        <w:tab/>
        <w:t>Millennium Development Goal</w:t>
      </w:r>
    </w:p>
    <w:p w:rsidR="009A4714" w:rsidRPr="00692FE0" w:rsidRDefault="009A4714" w:rsidP="00FD68EA">
      <w:pPr>
        <w:pStyle w:val="BodyText"/>
        <w:tabs>
          <w:tab w:val="left" w:pos="1418"/>
        </w:tabs>
        <w:rPr>
          <w:color w:val="000000"/>
        </w:rPr>
      </w:pPr>
      <w:r w:rsidRPr="00692FE0">
        <w:rPr>
          <w:color w:val="000000"/>
        </w:rPr>
        <w:t>NGO</w:t>
      </w:r>
      <w:r w:rsidRPr="00692FE0">
        <w:rPr>
          <w:color w:val="000000"/>
        </w:rPr>
        <w:tab/>
        <w:t>non-government organisations</w:t>
      </w:r>
    </w:p>
    <w:p w:rsidR="00DD04B3" w:rsidRPr="00692FE0" w:rsidRDefault="00DD04B3" w:rsidP="00FD68EA">
      <w:pPr>
        <w:pStyle w:val="BodyText"/>
        <w:tabs>
          <w:tab w:val="left" w:pos="1418"/>
        </w:tabs>
        <w:rPr>
          <w:color w:val="000000"/>
        </w:rPr>
      </w:pPr>
      <w:r w:rsidRPr="00692FE0">
        <w:rPr>
          <w:color w:val="000000"/>
        </w:rPr>
        <w:t>UXO</w:t>
      </w:r>
      <w:r w:rsidRPr="00692FE0">
        <w:rPr>
          <w:color w:val="000000"/>
        </w:rPr>
        <w:tab/>
        <w:t>unexploded ordnance</w:t>
      </w:r>
    </w:p>
    <w:p w:rsidR="00265FA5" w:rsidRPr="00692FE0" w:rsidRDefault="00265FA5">
      <w:pPr>
        <w:pStyle w:val="TableofFigures"/>
        <w:rPr>
          <w:color w:val="000000"/>
        </w:rPr>
        <w:sectPr w:rsidR="00265FA5" w:rsidRPr="00692FE0" w:rsidSect="00BE4655">
          <w:headerReference w:type="even" r:id="rId18"/>
          <w:headerReference w:type="default" r:id="rId19"/>
          <w:footerReference w:type="even" r:id="rId20"/>
          <w:footerReference w:type="default" r:id="rId21"/>
          <w:pgSz w:w="11907" w:h="16840" w:code="9"/>
          <w:pgMar w:top="2268" w:right="1985" w:bottom="1247" w:left="1985" w:header="567" w:footer="567" w:gutter="0"/>
          <w:cols w:space="720"/>
        </w:sectPr>
      </w:pPr>
    </w:p>
    <w:p w:rsidR="00DC6501" w:rsidRPr="00692FE0" w:rsidRDefault="00584D47" w:rsidP="006B2101">
      <w:pPr>
        <w:pStyle w:val="Heading1nonumber"/>
        <w:spacing w:before="0" w:after="0"/>
        <w:rPr>
          <w:color w:val="000000"/>
        </w:rPr>
      </w:pPr>
      <w:bookmarkStart w:id="8" w:name="_Toc360829896"/>
      <w:r w:rsidRPr="00692FE0">
        <w:rPr>
          <w:color w:val="000000"/>
        </w:rPr>
        <w:lastRenderedPageBreak/>
        <w:t>Summary</w:t>
      </w:r>
      <w:bookmarkEnd w:id="8"/>
    </w:p>
    <w:p w:rsidR="00624F26" w:rsidRPr="00692FE0" w:rsidRDefault="00584D47" w:rsidP="006B2101">
      <w:pPr>
        <w:pStyle w:val="1stpara"/>
        <w:spacing w:before="0"/>
        <w:rPr>
          <w:color w:val="000000"/>
        </w:rPr>
      </w:pPr>
      <w:r w:rsidRPr="00692FE0">
        <w:rPr>
          <w:color w:val="000000"/>
        </w:rPr>
        <w:t>Laos</w:t>
      </w:r>
      <w:r w:rsidR="00BA148A" w:rsidRPr="00692FE0">
        <w:rPr>
          <w:color w:val="000000"/>
        </w:rPr>
        <w:t>—the Lao People’s Democratic Republic—</w:t>
      </w:r>
      <w:r w:rsidRPr="00692FE0">
        <w:rPr>
          <w:color w:val="000000"/>
        </w:rPr>
        <w:t xml:space="preserve"> is making progress against key development challenges and is on track to meet (or partially meet) 13 of the 21 national targets set under the Millennium Development Goals. Despite strong economic performance and a commitment to </w:t>
      </w:r>
      <w:r w:rsidR="0057142E" w:rsidRPr="00692FE0">
        <w:rPr>
          <w:color w:val="000000"/>
        </w:rPr>
        <w:t xml:space="preserve">policy </w:t>
      </w:r>
      <w:r w:rsidRPr="00692FE0">
        <w:rPr>
          <w:color w:val="000000"/>
        </w:rPr>
        <w:t>r</w:t>
      </w:r>
      <w:r w:rsidR="00047F5C" w:rsidRPr="00692FE0">
        <w:rPr>
          <w:color w:val="000000"/>
        </w:rPr>
        <w:t>eform, major challenges remain.</w:t>
      </w:r>
    </w:p>
    <w:p w:rsidR="00E87162" w:rsidRPr="00692FE0" w:rsidRDefault="00047F5C" w:rsidP="008027A9">
      <w:pPr>
        <w:pStyle w:val="ListBullet"/>
      </w:pPr>
      <w:r w:rsidRPr="008027A9">
        <w:t>Poverty</w:t>
      </w:r>
      <w:r w:rsidRPr="00692FE0">
        <w:t xml:space="preserve"> </w:t>
      </w:r>
      <w:r w:rsidR="00584D47" w:rsidRPr="00692FE0">
        <w:t>is increasingly defined by geography and ethnicity</w:t>
      </w:r>
      <w:r w:rsidRPr="00692FE0">
        <w:t>.</w:t>
      </w:r>
    </w:p>
    <w:p w:rsidR="00E87162" w:rsidRPr="00692FE0" w:rsidRDefault="00047F5C" w:rsidP="008027A9">
      <w:pPr>
        <w:pStyle w:val="ListBullet"/>
      </w:pPr>
      <w:r w:rsidRPr="00692FE0">
        <w:t xml:space="preserve">Significant </w:t>
      </w:r>
      <w:r w:rsidR="00584D47" w:rsidRPr="00692FE0">
        <w:t>improvements in government services are needed</w:t>
      </w:r>
      <w:r w:rsidRPr="00692FE0">
        <w:t>.</w:t>
      </w:r>
    </w:p>
    <w:p w:rsidR="00E87162" w:rsidRPr="00692FE0" w:rsidRDefault="00047F5C" w:rsidP="008027A9">
      <w:pPr>
        <w:pStyle w:val="ListBullet"/>
      </w:pPr>
      <w:r w:rsidRPr="00692FE0">
        <w:t xml:space="preserve">Human </w:t>
      </w:r>
      <w:r w:rsidR="00584D47" w:rsidRPr="00692FE0">
        <w:t>capital is extremely low</w:t>
      </w:r>
      <w:r w:rsidRPr="00692FE0">
        <w:t>.</w:t>
      </w:r>
    </w:p>
    <w:p w:rsidR="00584D47" w:rsidRPr="00692FE0" w:rsidRDefault="00047F5C" w:rsidP="008027A9">
      <w:pPr>
        <w:pStyle w:val="ListBullet"/>
      </w:pPr>
      <w:r w:rsidRPr="00692FE0">
        <w:t xml:space="preserve">Without </w:t>
      </w:r>
      <w:r w:rsidR="00584D47" w:rsidRPr="00692FE0">
        <w:t xml:space="preserve">strengthening governance the benefits of regional economic growth may not be maximised. </w:t>
      </w:r>
    </w:p>
    <w:p w:rsidR="00E87162" w:rsidRPr="00692FE0" w:rsidRDefault="00584D47" w:rsidP="00584D47">
      <w:pPr>
        <w:pStyle w:val="BodyText"/>
        <w:rPr>
          <w:color w:val="000000"/>
        </w:rPr>
      </w:pPr>
      <w:smartTag w:uri="urn:schemas-microsoft-com:office:smarttags" w:element="country-region">
        <w:r w:rsidRPr="00692FE0">
          <w:rPr>
            <w:color w:val="000000"/>
          </w:rPr>
          <w:t>Australia</w:t>
        </w:r>
      </w:smartTag>
      <w:r w:rsidR="00E87162" w:rsidRPr="00692FE0">
        <w:rPr>
          <w:color w:val="000000"/>
        </w:rPr>
        <w:t>’s</w:t>
      </w:r>
      <w:r w:rsidRPr="00692FE0">
        <w:rPr>
          <w:color w:val="000000"/>
        </w:rPr>
        <w:t xml:space="preserve"> </w:t>
      </w:r>
      <w:r w:rsidR="00E87162" w:rsidRPr="00692FE0">
        <w:rPr>
          <w:color w:val="000000"/>
        </w:rPr>
        <w:t xml:space="preserve">official development assistance to </w:t>
      </w:r>
      <w:smartTag w:uri="urn:schemas-microsoft-com:office:smarttags" w:element="country-region">
        <w:smartTag w:uri="urn:schemas-microsoft-com:office:smarttags" w:element="place">
          <w:r w:rsidR="00E87162" w:rsidRPr="00692FE0">
            <w:rPr>
              <w:color w:val="000000"/>
            </w:rPr>
            <w:t>Laos</w:t>
          </w:r>
        </w:smartTag>
      </w:smartTag>
      <w:r w:rsidR="00E87162" w:rsidRPr="00692FE0">
        <w:rPr>
          <w:color w:val="000000"/>
        </w:rPr>
        <w:t xml:space="preserve"> </w:t>
      </w:r>
      <w:r w:rsidRPr="00692FE0">
        <w:rPr>
          <w:color w:val="000000"/>
        </w:rPr>
        <w:t>has five specific objectives (</w:t>
      </w:r>
      <w:r w:rsidR="00E87162" w:rsidRPr="00692FE0">
        <w:rPr>
          <w:color w:val="000000"/>
        </w:rPr>
        <w:t>Table</w:t>
      </w:r>
      <w:r w:rsidR="00D057B6" w:rsidRPr="00692FE0">
        <w:rPr>
          <w:color w:val="000000"/>
        </w:rPr>
        <w:t> </w:t>
      </w:r>
      <w:r w:rsidR="00E87162" w:rsidRPr="00692FE0">
        <w:rPr>
          <w:noProof/>
          <w:color w:val="000000"/>
        </w:rPr>
        <w:t>1</w:t>
      </w:r>
      <w:r w:rsidRPr="00692FE0">
        <w:rPr>
          <w:color w:val="000000"/>
        </w:rPr>
        <w:t>).</w:t>
      </w:r>
      <w:r w:rsidR="003D4F7C" w:rsidRPr="00692FE0">
        <w:rPr>
          <w:color w:val="000000"/>
        </w:rPr>
        <w:t xml:space="preserve"> </w:t>
      </w:r>
      <w:r w:rsidRPr="00692FE0">
        <w:rPr>
          <w:color w:val="000000"/>
        </w:rPr>
        <w:t xml:space="preserve">These objectives were based on analysis of </w:t>
      </w:r>
      <w:smartTag w:uri="urn:schemas-microsoft-com:office:smarttags" w:element="country-region">
        <w:r w:rsidRPr="00692FE0">
          <w:rPr>
            <w:color w:val="000000"/>
          </w:rPr>
          <w:t>Australia</w:t>
        </w:r>
      </w:smartTag>
      <w:r w:rsidRPr="00692FE0">
        <w:rPr>
          <w:color w:val="000000"/>
        </w:rPr>
        <w:t xml:space="preserve">’s comparative advantage and available resources </w:t>
      </w:r>
      <w:r w:rsidR="00E87162" w:rsidRPr="00692FE0">
        <w:rPr>
          <w:color w:val="000000"/>
        </w:rPr>
        <w:t>and</w:t>
      </w:r>
      <w:r w:rsidRPr="00692FE0">
        <w:rPr>
          <w:color w:val="000000"/>
        </w:rPr>
        <w:t xml:space="preserve"> form the core of the </w:t>
      </w:r>
      <w:smartTag w:uri="urn:schemas-microsoft-com:office:smarttags" w:element="country-region">
        <w:r w:rsidRPr="00692FE0">
          <w:rPr>
            <w:i/>
            <w:color w:val="000000"/>
          </w:rPr>
          <w:t>Laos</w:t>
        </w:r>
      </w:smartTag>
      <w:r w:rsidR="00E87162" w:rsidRPr="00692FE0">
        <w:rPr>
          <w:i/>
          <w:color w:val="000000"/>
        </w:rPr>
        <w:t xml:space="preserve"> </w:t>
      </w:r>
      <w:smartTag w:uri="urn:schemas-microsoft-com:office:smarttags" w:element="country-region">
        <w:smartTag w:uri="urn:schemas-microsoft-com:office:smarttags" w:element="place">
          <w:r w:rsidRPr="00692FE0">
            <w:rPr>
              <w:i/>
              <w:color w:val="000000"/>
            </w:rPr>
            <w:t>Australia</w:t>
          </w:r>
        </w:smartTag>
      </w:smartTag>
      <w:r w:rsidRPr="00692FE0">
        <w:rPr>
          <w:i/>
          <w:color w:val="000000"/>
        </w:rPr>
        <w:t xml:space="preserve"> Development Cooperation Program 2004</w:t>
      </w:r>
      <w:r w:rsidR="00702EE8" w:rsidRPr="00692FE0">
        <w:rPr>
          <w:i/>
          <w:color w:val="000000"/>
        </w:rPr>
        <w:t>–</w:t>
      </w:r>
      <w:r w:rsidRPr="00692FE0">
        <w:rPr>
          <w:i/>
          <w:color w:val="000000"/>
        </w:rPr>
        <w:t>2010</w:t>
      </w:r>
      <w:r w:rsidRPr="00692FE0">
        <w:rPr>
          <w:color w:val="000000"/>
        </w:rPr>
        <w:t>.</w:t>
      </w:r>
      <w:r w:rsidR="003D4F7C" w:rsidRPr="00692FE0">
        <w:rPr>
          <w:color w:val="000000"/>
        </w:rPr>
        <w:t xml:space="preserve"> </w:t>
      </w:r>
      <w:r w:rsidRPr="00692FE0">
        <w:rPr>
          <w:color w:val="000000"/>
        </w:rPr>
        <w:t xml:space="preserve">This </w:t>
      </w:r>
      <w:r w:rsidR="00E87162" w:rsidRPr="00692FE0">
        <w:rPr>
          <w:color w:val="000000"/>
        </w:rPr>
        <w:t xml:space="preserve">program </w:t>
      </w:r>
      <w:r w:rsidRPr="00692FE0">
        <w:rPr>
          <w:color w:val="000000"/>
        </w:rPr>
        <w:t>has been independently reviewed and a new strategy, Australia Laos Country Program Strategy 2008</w:t>
      </w:r>
      <w:r w:rsidR="00702EE8" w:rsidRPr="00692FE0">
        <w:rPr>
          <w:color w:val="000000"/>
        </w:rPr>
        <w:t>–</w:t>
      </w:r>
      <w:r w:rsidRPr="00692FE0">
        <w:rPr>
          <w:color w:val="000000"/>
        </w:rPr>
        <w:t>2015, is being developed and will respond to key recommendations of the review.</w:t>
      </w:r>
      <w:r w:rsidR="003D4F7C" w:rsidRPr="00692FE0">
        <w:rPr>
          <w:color w:val="000000"/>
        </w:rPr>
        <w:t xml:space="preserve"> </w:t>
      </w:r>
      <w:r w:rsidRPr="00692FE0">
        <w:rPr>
          <w:color w:val="000000"/>
        </w:rPr>
        <w:t>Analysis undertaken in develop</w:t>
      </w:r>
      <w:r w:rsidR="00047F5C" w:rsidRPr="00692FE0">
        <w:rPr>
          <w:color w:val="000000"/>
        </w:rPr>
        <w:t>ing</w:t>
      </w:r>
      <w:r w:rsidRPr="00692FE0">
        <w:rPr>
          <w:color w:val="000000"/>
        </w:rPr>
        <w:t xml:space="preserve"> the new strategy indicates that </w:t>
      </w:r>
      <w:smartTag w:uri="urn:schemas-microsoft-com:office:smarttags" w:element="country-region">
        <w:smartTag w:uri="urn:schemas-microsoft-com:office:smarttags" w:element="place">
          <w:r w:rsidR="00E87162" w:rsidRPr="00692FE0">
            <w:rPr>
              <w:color w:val="000000"/>
            </w:rPr>
            <w:t>Australia</w:t>
          </w:r>
        </w:smartTag>
      </w:smartTag>
      <w:r w:rsidR="00E87162" w:rsidRPr="00692FE0">
        <w:rPr>
          <w:color w:val="000000"/>
        </w:rPr>
        <w:t xml:space="preserve">’s </w:t>
      </w:r>
      <w:r w:rsidRPr="00692FE0">
        <w:rPr>
          <w:color w:val="000000"/>
        </w:rPr>
        <w:t xml:space="preserve">focus on education and trade remains appropriate. </w:t>
      </w:r>
    </w:p>
    <w:p w:rsidR="00C83470" w:rsidRPr="00692FE0" w:rsidRDefault="00C83470" w:rsidP="00C83470">
      <w:pPr>
        <w:pStyle w:val="BodyText"/>
        <w:rPr>
          <w:color w:val="000000"/>
        </w:rPr>
      </w:pPr>
      <w:bookmarkStart w:id="9" w:name="_Ref210876940"/>
      <w:r w:rsidRPr="00692FE0">
        <w:rPr>
          <w:color w:val="000000"/>
        </w:rPr>
        <w:t>This report on the performance of Australia’s assistance to Lao</w:t>
      </w:r>
      <w:r w:rsidR="00BA148A" w:rsidRPr="00692FE0">
        <w:rPr>
          <w:color w:val="000000"/>
        </w:rPr>
        <w:t>s</w:t>
      </w:r>
      <w:r w:rsidRPr="00692FE0">
        <w:rPr>
          <w:color w:val="000000"/>
        </w:rPr>
        <w:t xml:space="preserve"> from 2004 draws on an independent review of the likelihood of meeting existing strateg</w:t>
      </w:r>
      <w:r w:rsidR="00047F5C" w:rsidRPr="00692FE0">
        <w:rPr>
          <w:color w:val="000000"/>
        </w:rPr>
        <w:t>ic</w:t>
      </w:r>
      <w:r w:rsidRPr="00692FE0">
        <w:rPr>
          <w:color w:val="000000"/>
        </w:rPr>
        <w:t xml:space="preserve"> objectives by 2010 and on program quality reporting, which includes sector-wide analysis and activity-level monitoring and evaluation. Performance was assessed against five specific objectives articulated in the 2004–10 strategy. Over time there has been a divergence between objectives of the current country strategy and those of individual interventions as priorities have changed. As a result some current objectives have not been fully addressed by activities implemented.</w:t>
      </w:r>
    </w:p>
    <w:p w:rsidR="00702EE8" w:rsidRPr="00692FE0" w:rsidRDefault="00702EE8" w:rsidP="00624F26">
      <w:pPr>
        <w:pStyle w:val="Caption"/>
        <w:ind w:left="851"/>
        <w:rPr>
          <w:color w:val="000000"/>
          <w:spacing w:val="-2"/>
        </w:rPr>
      </w:pPr>
      <w:r w:rsidRPr="00692FE0">
        <w:rPr>
          <w:color w:val="000000"/>
        </w:rPr>
        <w:t xml:space="preserve">Table </w:t>
      </w:r>
      <w:r w:rsidRPr="00692FE0">
        <w:rPr>
          <w:color w:val="000000"/>
        </w:rPr>
        <w:fldChar w:fldCharType="begin"/>
      </w:r>
      <w:r w:rsidRPr="00692FE0">
        <w:rPr>
          <w:color w:val="000000"/>
        </w:rPr>
        <w:instrText xml:space="preserve"> SEQ Table \* MERGEFORMAT </w:instrText>
      </w:r>
      <w:r w:rsidRPr="00692FE0">
        <w:rPr>
          <w:color w:val="000000"/>
        </w:rPr>
        <w:fldChar w:fldCharType="separate"/>
      </w:r>
      <w:r w:rsidR="00E35585" w:rsidRPr="00692FE0">
        <w:rPr>
          <w:noProof/>
          <w:color w:val="000000"/>
        </w:rPr>
        <w:t>1</w:t>
      </w:r>
      <w:r w:rsidRPr="00692FE0">
        <w:rPr>
          <w:color w:val="000000"/>
        </w:rPr>
        <w:fldChar w:fldCharType="end"/>
      </w:r>
      <w:bookmarkEnd w:id="9"/>
      <w:r w:rsidRPr="00692FE0">
        <w:rPr>
          <w:color w:val="000000"/>
        </w:rPr>
        <w:tab/>
      </w:r>
      <w:r w:rsidRPr="00692FE0">
        <w:rPr>
          <w:color w:val="000000"/>
          <w:spacing w:val="-2"/>
        </w:rPr>
        <w:t>Ratings</w:t>
      </w:r>
      <w:r w:rsidR="00FD68EA" w:rsidRPr="00692FE0">
        <w:rPr>
          <w:color w:val="000000"/>
          <w:spacing w:val="-2"/>
        </w:rPr>
        <w:t xml:space="preserve"> of the </w:t>
      </w:r>
      <w:smartTag w:uri="urn:schemas-microsoft-com:office:smarttags" w:element="country-region">
        <w:r w:rsidR="00E87162" w:rsidRPr="00692FE0">
          <w:rPr>
            <w:color w:val="000000"/>
            <w:spacing w:val="-2"/>
          </w:rPr>
          <w:t>Laos</w:t>
        </w:r>
      </w:smartTag>
      <w:r w:rsidR="00E87162" w:rsidRPr="00692FE0">
        <w:rPr>
          <w:color w:val="000000"/>
          <w:spacing w:val="-2"/>
        </w:rPr>
        <w:t xml:space="preserve"> </w:t>
      </w:r>
      <w:smartTag w:uri="urn:schemas-microsoft-com:office:smarttags" w:element="country-region">
        <w:smartTag w:uri="urn:schemas-microsoft-com:office:smarttags" w:element="place">
          <w:r w:rsidR="00E87162" w:rsidRPr="00692FE0">
            <w:rPr>
              <w:color w:val="000000"/>
              <w:spacing w:val="-2"/>
            </w:rPr>
            <w:t>Australia</w:t>
          </w:r>
        </w:smartTag>
      </w:smartTag>
      <w:r w:rsidR="00E87162" w:rsidRPr="00692FE0">
        <w:rPr>
          <w:color w:val="000000"/>
          <w:spacing w:val="-2"/>
        </w:rPr>
        <w:t xml:space="preserve"> Development Cooperation Program 2004–</w:t>
      </w:r>
      <w:r w:rsidR="00D057B6" w:rsidRPr="00692FE0">
        <w:rPr>
          <w:color w:val="000000"/>
          <w:spacing w:val="-2"/>
        </w:rPr>
        <w:t>20</w:t>
      </w:r>
      <w:r w:rsidR="00E87162" w:rsidRPr="00692FE0">
        <w:rPr>
          <w:color w:val="000000"/>
          <w:spacing w:val="-2"/>
        </w:rPr>
        <w:t>10</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1E0" w:firstRow="1" w:lastRow="1" w:firstColumn="1" w:lastColumn="1" w:noHBand="0" w:noVBand="0"/>
        <w:tblCaption w:val="RATINGS OF THE LAOS AUSTRALIA DEVELOPMENT COOPERATION PROGRAM 2004–2010"/>
        <w:tblDescription w:val="The different objectives of the Laos-Australia Development Cooperation Program (2004-2010) have received the following rating:&#10;Improve access to the Lao education system (Green Rating).&#10;Support application of new skills and knowledge by developing public policy, management and entrepreneurial skills (Amber Rating).&#10;Strengthen the enabling environment (Amber Rating).&#10;Reduce the impact of natural disasters (Red Rating).&#10;Reduce the impact of UXO (Amber Rating).&#10;"/>
      </w:tblPr>
      <w:tblGrid>
        <w:gridCol w:w="7087"/>
        <w:gridCol w:w="850"/>
      </w:tblGrid>
      <w:tr w:rsidR="00FD68EA" w:rsidRPr="00692FE0" w:rsidTr="008027A9">
        <w:trPr>
          <w:cnfStyle w:val="100000000000" w:firstRow="1" w:lastRow="0" w:firstColumn="0" w:lastColumn="0" w:oddVBand="0" w:evenVBand="0" w:oddHBand="0" w:evenHBand="0" w:firstRowFirstColumn="0" w:firstRowLastColumn="0" w:lastRowFirstColumn="0" w:lastRowLastColumn="0"/>
          <w:trHeight w:val="238"/>
        </w:trPr>
        <w:tc>
          <w:tcPr>
            <w:tcW w:w="7087" w:type="dxa"/>
            <w:tcBorders>
              <w:top w:val="single" w:sz="4" w:space="0" w:color="auto"/>
              <w:bottom w:val="single" w:sz="4" w:space="0" w:color="auto"/>
            </w:tcBorders>
            <w:tcMar>
              <w:top w:w="0" w:type="dxa"/>
              <w:bottom w:w="0" w:type="dxa"/>
            </w:tcMar>
            <w:vAlign w:val="center"/>
          </w:tcPr>
          <w:p w:rsidR="00FD68EA" w:rsidRPr="00692FE0" w:rsidRDefault="00FD68EA" w:rsidP="00D057B6">
            <w:pPr>
              <w:pStyle w:val="Tablecolumnheadings"/>
              <w:spacing w:line="200" w:lineRule="exact"/>
              <w:jc w:val="left"/>
              <w:rPr>
                <w:color w:val="000000"/>
                <w:szCs w:val="18"/>
              </w:rPr>
            </w:pPr>
            <w:r w:rsidRPr="00692FE0">
              <w:rPr>
                <w:color w:val="000000"/>
                <w:szCs w:val="18"/>
              </w:rPr>
              <w:t>Objective</w:t>
            </w:r>
          </w:p>
        </w:tc>
        <w:tc>
          <w:tcPr>
            <w:tcW w:w="850" w:type="dxa"/>
            <w:tcBorders>
              <w:top w:val="single" w:sz="4" w:space="0" w:color="auto"/>
              <w:bottom w:val="single" w:sz="4" w:space="0" w:color="auto"/>
            </w:tcBorders>
            <w:tcMar>
              <w:top w:w="0" w:type="dxa"/>
              <w:bottom w:w="0" w:type="dxa"/>
            </w:tcMar>
            <w:vAlign w:val="center"/>
          </w:tcPr>
          <w:p w:rsidR="00FD68EA" w:rsidRPr="00692FE0" w:rsidRDefault="00FD68EA" w:rsidP="00D057B6">
            <w:pPr>
              <w:pStyle w:val="Tablecolumnheadings"/>
              <w:spacing w:line="200" w:lineRule="exact"/>
              <w:jc w:val="center"/>
              <w:rPr>
                <w:color w:val="000000"/>
                <w:szCs w:val="18"/>
              </w:rPr>
            </w:pPr>
            <w:r w:rsidRPr="00692FE0">
              <w:rPr>
                <w:color w:val="000000"/>
                <w:szCs w:val="18"/>
              </w:rPr>
              <w:t>Rating</w:t>
            </w:r>
          </w:p>
        </w:tc>
      </w:tr>
      <w:tr w:rsidR="00FD68EA" w:rsidRPr="00B77001" w:rsidTr="008027A9">
        <w:trPr>
          <w:trHeight w:val="460"/>
        </w:trPr>
        <w:tc>
          <w:tcPr>
            <w:tcW w:w="7087" w:type="dxa"/>
            <w:tcBorders>
              <w:top w:val="single" w:sz="4" w:space="0" w:color="auto"/>
            </w:tcBorders>
            <w:tcMar>
              <w:top w:w="0" w:type="dxa"/>
              <w:bottom w:w="0" w:type="dxa"/>
            </w:tcMar>
          </w:tcPr>
          <w:p w:rsidR="00FD68EA" w:rsidRPr="00692FE0" w:rsidRDefault="00FD68EA" w:rsidP="00D057B6">
            <w:pPr>
              <w:pStyle w:val="Tablebody"/>
              <w:spacing w:after="0" w:line="200" w:lineRule="exact"/>
              <w:jc w:val="left"/>
              <w:rPr>
                <w:color w:val="000000"/>
                <w:szCs w:val="18"/>
              </w:rPr>
            </w:pPr>
            <w:r w:rsidRPr="00692FE0">
              <w:rPr>
                <w:color w:val="000000"/>
                <w:szCs w:val="18"/>
              </w:rPr>
              <w:t>Improve access to the Lao education system</w:t>
            </w:r>
          </w:p>
        </w:tc>
        <w:tc>
          <w:tcPr>
            <w:tcW w:w="850" w:type="dxa"/>
            <w:tcBorders>
              <w:top w:val="single" w:sz="4" w:space="0" w:color="auto"/>
            </w:tcBorders>
            <w:tcMar>
              <w:top w:w="0" w:type="dxa"/>
              <w:bottom w:w="0" w:type="dxa"/>
            </w:tcMar>
          </w:tcPr>
          <w:p w:rsidR="00FD68EA" w:rsidRPr="00B77001" w:rsidRDefault="008027A9" w:rsidP="008027A9">
            <w:pPr>
              <w:pStyle w:val="Tablebody"/>
              <w:spacing w:before="0" w:line="200" w:lineRule="exact"/>
              <w:jc w:val="left"/>
              <w:rPr>
                <w:color w:val="00FF00"/>
                <w:szCs w:val="18"/>
              </w:rPr>
            </w:pPr>
            <w:r w:rsidRPr="008027A9">
              <w:rPr>
                <w:color w:val="FF0000"/>
                <w:shd w:val="clear" w:color="auto" w:fill="00B050"/>
              </w:rPr>
              <w:tab/>
            </w:r>
            <w:r w:rsidRPr="000D5DCF">
              <w:rPr>
                <w:color w:val="FF0000"/>
              </w:rPr>
              <w:t xml:space="preserve"> </w:t>
            </w:r>
            <w:r>
              <w:t>Green</w:t>
            </w:r>
          </w:p>
        </w:tc>
      </w:tr>
      <w:tr w:rsidR="00FD68EA" w:rsidRPr="00692FE0" w:rsidTr="008027A9">
        <w:trPr>
          <w:trHeight w:val="61"/>
        </w:trPr>
        <w:tc>
          <w:tcPr>
            <w:tcW w:w="7087" w:type="dxa"/>
            <w:tcMar>
              <w:top w:w="0" w:type="dxa"/>
              <w:bottom w:w="0" w:type="dxa"/>
            </w:tcMar>
          </w:tcPr>
          <w:p w:rsidR="00FD68EA" w:rsidRPr="00692FE0" w:rsidRDefault="00FD68EA" w:rsidP="00D057B6">
            <w:pPr>
              <w:pStyle w:val="Tablebody"/>
              <w:spacing w:after="0" w:line="200" w:lineRule="exact"/>
              <w:jc w:val="left"/>
              <w:rPr>
                <w:color w:val="000000"/>
                <w:szCs w:val="18"/>
              </w:rPr>
            </w:pPr>
            <w:r w:rsidRPr="00692FE0">
              <w:rPr>
                <w:color w:val="000000"/>
                <w:szCs w:val="18"/>
              </w:rPr>
              <w:t>Support application of new skills and knowledge by developing public policy, management and entrepreneurial skills</w:t>
            </w:r>
          </w:p>
        </w:tc>
        <w:tc>
          <w:tcPr>
            <w:tcW w:w="850" w:type="dxa"/>
            <w:tcMar>
              <w:top w:w="0" w:type="dxa"/>
              <w:bottom w:w="0" w:type="dxa"/>
            </w:tcMar>
          </w:tcPr>
          <w:p w:rsidR="00FD68EA" w:rsidRPr="00B77001" w:rsidRDefault="008027A9" w:rsidP="008027A9">
            <w:pPr>
              <w:pStyle w:val="Tablebody"/>
              <w:spacing w:before="0" w:line="200" w:lineRule="exact"/>
              <w:jc w:val="left"/>
              <w:rPr>
                <w:color w:val="FF9900"/>
                <w:szCs w:val="18"/>
              </w:rPr>
            </w:pPr>
            <w:r w:rsidRPr="000D5DCF">
              <w:rPr>
                <w:color w:val="FF0000"/>
                <w:shd w:val="clear" w:color="auto" w:fill="FFC000"/>
              </w:rPr>
              <w:tab/>
            </w:r>
            <w:r w:rsidRPr="000D5DCF">
              <w:rPr>
                <w:color w:val="FF0000"/>
              </w:rPr>
              <w:t xml:space="preserve"> </w:t>
            </w:r>
            <w:r>
              <w:t>A</w:t>
            </w:r>
            <w:r w:rsidRPr="000D5DCF">
              <w:t>mber</w:t>
            </w:r>
          </w:p>
        </w:tc>
      </w:tr>
      <w:tr w:rsidR="00FD68EA" w:rsidRPr="00692FE0" w:rsidTr="008027A9">
        <w:trPr>
          <w:trHeight w:val="61"/>
        </w:trPr>
        <w:tc>
          <w:tcPr>
            <w:tcW w:w="7087" w:type="dxa"/>
            <w:tcMar>
              <w:top w:w="0" w:type="dxa"/>
              <w:bottom w:w="0" w:type="dxa"/>
            </w:tcMar>
          </w:tcPr>
          <w:p w:rsidR="00FD68EA" w:rsidRPr="00692FE0" w:rsidRDefault="00FD68EA" w:rsidP="00D057B6">
            <w:pPr>
              <w:pStyle w:val="Tablebody"/>
              <w:spacing w:after="0" w:line="200" w:lineRule="exact"/>
              <w:jc w:val="left"/>
              <w:rPr>
                <w:color w:val="000000"/>
                <w:szCs w:val="18"/>
              </w:rPr>
            </w:pPr>
            <w:r w:rsidRPr="00692FE0">
              <w:rPr>
                <w:color w:val="000000"/>
                <w:szCs w:val="18"/>
              </w:rPr>
              <w:t>Strengthen the enabling environment</w:t>
            </w:r>
          </w:p>
        </w:tc>
        <w:tc>
          <w:tcPr>
            <w:tcW w:w="850" w:type="dxa"/>
            <w:tcMar>
              <w:top w:w="0" w:type="dxa"/>
              <w:bottom w:w="0" w:type="dxa"/>
            </w:tcMar>
          </w:tcPr>
          <w:p w:rsidR="00FD68EA" w:rsidRPr="00B77001" w:rsidRDefault="008027A9" w:rsidP="008027A9">
            <w:pPr>
              <w:pStyle w:val="Tablebody"/>
              <w:spacing w:before="0" w:line="200" w:lineRule="exact"/>
              <w:jc w:val="left"/>
              <w:rPr>
                <w:color w:val="FF9900"/>
                <w:szCs w:val="18"/>
              </w:rPr>
            </w:pPr>
            <w:r w:rsidRPr="000D5DCF">
              <w:rPr>
                <w:color w:val="FF0000"/>
                <w:shd w:val="clear" w:color="auto" w:fill="FFC000"/>
              </w:rPr>
              <w:tab/>
            </w:r>
            <w:r w:rsidRPr="000D5DCF">
              <w:rPr>
                <w:color w:val="FF0000"/>
              </w:rPr>
              <w:t xml:space="preserve"> </w:t>
            </w:r>
            <w:r>
              <w:t>A</w:t>
            </w:r>
            <w:r w:rsidRPr="000D5DCF">
              <w:t>mber</w:t>
            </w:r>
          </w:p>
        </w:tc>
      </w:tr>
      <w:tr w:rsidR="00FD68EA" w:rsidRPr="00692FE0" w:rsidTr="008027A9">
        <w:trPr>
          <w:trHeight w:val="61"/>
        </w:trPr>
        <w:tc>
          <w:tcPr>
            <w:tcW w:w="7087" w:type="dxa"/>
            <w:tcMar>
              <w:top w:w="0" w:type="dxa"/>
              <w:bottom w:w="0" w:type="dxa"/>
            </w:tcMar>
          </w:tcPr>
          <w:p w:rsidR="00FD68EA" w:rsidRPr="00692FE0" w:rsidRDefault="00FD68EA" w:rsidP="00D057B6">
            <w:pPr>
              <w:pStyle w:val="Tablebody"/>
              <w:spacing w:after="0" w:line="200" w:lineRule="exact"/>
              <w:jc w:val="left"/>
              <w:rPr>
                <w:color w:val="000000"/>
                <w:szCs w:val="18"/>
              </w:rPr>
            </w:pPr>
            <w:r w:rsidRPr="00692FE0">
              <w:rPr>
                <w:color w:val="000000"/>
                <w:szCs w:val="18"/>
              </w:rPr>
              <w:t>Reduce the impact of natural disasters</w:t>
            </w:r>
          </w:p>
        </w:tc>
        <w:tc>
          <w:tcPr>
            <w:tcW w:w="850" w:type="dxa"/>
            <w:tcMar>
              <w:top w:w="0" w:type="dxa"/>
              <w:bottom w:w="0" w:type="dxa"/>
            </w:tcMar>
          </w:tcPr>
          <w:p w:rsidR="00FD68EA" w:rsidRPr="00B77001" w:rsidRDefault="008027A9" w:rsidP="008027A9">
            <w:pPr>
              <w:pStyle w:val="Tablebody"/>
              <w:spacing w:before="0" w:line="200" w:lineRule="exact"/>
              <w:jc w:val="left"/>
              <w:rPr>
                <w:color w:val="FF0000"/>
                <w:szCs w:val="18"/>
              </w:rPr>
            </w:pPr>
            <w:r w:rsidRPr="008027A9">
              <w:rPr>
                <w:color w:val="FF0000"/>
                <w:shd w:val="clear" w:color="auto" w:fill="FF0000"/>
              </w:rPr>
              <w:tab/>
            </w:r>
            <w:r w:rsidRPr="000D5DCF">
              <w:rPr>
                <w:color w:val="FF0000"/>
              </w:rPr>
              <w:t xml:space="preserve"> </w:t>
            </w:r>
            <w:r>
              <w:t>Red</w:t>
            </w:r>
          </w:p>
        </w:tc>
      </w:tr>
      <w:tr w:rsidR="00FD68EA" w:rsidRPr="00692FE0" w:rsidTr="008027A9">
        <w:trPr>
          <w:trHeight w:val="61"/>
        </w:trPr>
        <w:tc>
          <w:tcPr>
            <w:tcW w:w="7087" w:type="dxa"/>
            <w:tcBorders>
              <w:bottom w:val="single" w:sz="4" w:space="0" w:color="auto"/>
            </w:tcBorders>
            <w:tcMar>
              <w:top w:w="0" w:type="dxa"/>
              <w:bottom w:w="0" w:type="dxa"/>
            </w:tcMar>
          </w:tcPr>
          <w:p w:rsidR="00FD68EA" w:rsidRPr="00692FE0" w:rsidRDefault="00FD68EA" w:rsidP="00D057B6">
            <w:pPr>
              <w:pStyle w:val="Tablebody"/>
              <w:spacing w:after="0" w:line="200" w:lineRule="exact"/>
              <w:jc w:val="left"/>
              <w:rPr>
                <w:color w:val="000000"/>
                <w:szCs w:val="18"/>
              </w:rPr>
            </w:pPr>
            <w:r w:rsidRPr="00692FE0">
              <w:rPr>
                <w:color w:val="000000"/>
                <w:szCs w:val="18"/>
              </w:rPr>
              <w:t>Reduce the impact of UXO</w:t>
            </w:r>
          </w:p>
        </w:tc>
        <w:tc>
          <w:tcPr>
            <w:tcW w:w="850" w:type="dxa"/>
            <w:tcBorders>
              <w:bottom w:val="single" w:sz="4" w:space="0" w:color="auto"/>
            </w:tcBorders>
            <w:tcMar>
              <w:top w:w="0" w:type="dxa"/>
              <w:bottom w:w="0" w:type="dxa"/>
            </w:tcMar>
          </w:tcPr>
          <w:p w:rsidR="00FD68EA" w:rsidRPr="00B77001" w:rsidRDefault="008027A9" w:rsidP="008027A9">
            <w:pPr>
              <w:pStyle w:val="Tablebody"/>
              <w:spacing w:before="0" w:line="200" w:lineRule="exact"/>
              <w:jc w:val="left"/>
              <w:rPr>
                <w:color w:val="FF9900"/>
                <w:szCs w:val="18"/>
              </w:rPr>
            </w:pPr>
            <w:r w:rsidRPr="000D5DCF">
              <w:rPr>
                <w:color w:val="FF0000"/>
                <w:shd w:val="clear" w:color="auto" w:fill="FFC000"/>
              </w:rPr>
              <w:tab/>
            </w:r>
            <w:r w:rsidRPr="000D5DCF">
              <w:rPr>
                <w:color w:val="FF0000"/>
              </w:rPr>
              <w:t xml:space="preserve"> </w:t>
            </w:r>
            <w:r>
              <w:t>A</w:t>
            </w:r>
            <w:r w:rsidRPr="000D5DCF">
              <w:t>mber</w:t>
            </w:r>
          </w:p>
        </w:tc>
      </w:tr>
    </w:tbl>
    <w:p w:rsidR="00FD68EA" w:rsidRPr="00692FE0" w:rsidRDefault="00FD68EA" w:rsidP="008027A9">
      <w:pPr>
        <w:pStyle w:val="Note"/>
        <w:keepNext w:val="0"/>
        <w:rPr>
          <w:color w:val="000000"/>
        </w:rPr>
      </w:pPr>
      <w:r w:rsidRPr="00692FE0">
        <w:rPr>
          <w:b/>
          <w:color w:val="000000"/>
        </w:rPr>
        <w:t>Note:</w:t>
      </w:r>
      <w:r w:rsidRPr="00692FE0">
        <w:rPr>
          <w:color w:val="000000"/>
        </w:rPr>
        <w:t xml:space="preserve"> </w:t>
      </w:r>
      <w:r w:rsidR="008027A9" w:rsidRPr="008027A9">
        <w:rPr>
          <w:color w:val="00FF00"/>
          <w:shd w:val="clear" w:color="auto" w:fill="00B050"/>
        </w:rPr>
        <w:t xml:space="preserve"> </w:t>
      </w:r>
      <w:r w:rsidR="00692FE0" w:rsidRPr="00B77001">
        <w:rPr>
          <w:color w:val="00FF00"/>
        </w:rPr>
        <w:t xml:space="preserve"> </w:t>
      </w:r>
      <w:r w:rsidR="008027A9" w:rsidRPr="008027A9">
        <w:t xml:space="preserve">Green </w:t>
      </w:r>
      <w:r w:rsidRPr="00692FE0">
        <w:rPr>
          <w:color w:val="000000"/>
        </w:rPr>
        <w:t>denotes the objective is on track to be fully achieved within the timeframe</w:t>
      </w:r>
      <w:r w:rsidRPr="00B77001">
        <w:rPr>
          <w:color w:val="FF9900"/>
        </w:rPr>
        <w:t>.</w:t>
      </w:r>
      <w:r w:rsidR="008027A9" w:rsidRPr="008027A9">
        <w:rPr>
          <w:color w:val="00FF00"/>
          <w:shd w:val="clear" w:color="auto" w:fill="FFC000"/>
        </w:rPr>
        <w:t xml:space="preserve"> </w:t>
      </w:r>
      <w:r w:rsidR="008027A9" w:rsidRPr="00B77001">
        <w:rPr>
          <w:color w:val="00FF00"/>
        </w:rPr>
        <w:t xml:space="preserve"> </w:t>
      </w:r>
      <w:r w:rsidR="008027A9" w:rsidRPr="008027A9">
        <w:t xml:space="preserve">Amber </w:t>
      </w:r>
      <w:r w:rsidRPr="00692FE0">
        <w:rPr>
          <w:color w:val="000000"/>
        </w:rPr>
        <w:t>denotes the objective will be partly achieved within the timeframe</w:t>
      </w:r>
      <w:r w:rsidRPr="00B77001">
        <w:rPr>
          <w:color w:val="FF0000"/>
        </w:rPr>
        <w:t>.</w:t>
      </w:r>
      <w:r w:rsidR="008027A9" w:rsidRPr="008027A9">
        <w:rPr>
          <w:color w:val="00FF00"/>
          <w:shd w:val="clear" w:color="auto" w:fill="FF0000"/>
        </w:rPr>
        <w:t xml:space="preserve"> </w:t>
      </w:r>
      <w:r w:rsidR="008027A9" w:rsidRPr="00B77001">
        <w:rPr>
          <w:color w:val="00FF00"/>
        </w:rPr>
        <w:t xml:space="preserve"> </w:t>
      </w:r>
      <w:r w:rsidR="008027A9" w:rsidRPr="008027A9">
        <w:t xml:space="preserve">Red </w:t>
      </w:r>
      <w:r w:rsidRPr="00692FE0">
        <w:rPr>
          <w:color w:val="000000"/>
        </w:rPr>
        <w:t>denotes the objective is unlikely to be achieved within the timeframe.</w:t>
      </w:r>
    </w:p>
    <w:p w:rsidR="00584D47" w:rsidRPr="00692FE0" w:rsidRDefault="00584D47" w:rsidP="00584D47">
      <w:pPr>
        <w:pStyle w:val="Heading2nonumber"/>
        <w:rPr>
          <w:color w:val="000000"/>
        </w:rPr>
      </w:pPr>
      <w:bookmarkStart w:id="10" w:name="_Toc210894831"/>
      <w:bookmarkStart w:id="11" w:name="_Toc210894934"/>
      <w:bookmarkStart w:id="12" w:name="_Toc211058290"/>
      <w:bookmarkStart w:id="13" w:name="_Toc211156446"/>
      <w:bookmarkStart w:id="14" w:name="_Toc360829897"/>
      <w:r w:rsidRPr="00692FE0">
        <w:rPr>
          <w:color w:val="000000"/>
        </w:rPr>
        <w:lastRenderedPageBreak/>
        <w:t>Major results</w:t>
      </w:r>
      <w:bookmarkEnd w:id="10"/>
      <w:bookmarkEnd w:id="11"/>
      <w:bookmarkEnd w:id="12"/>
      <w:bookmarkEnd w:id="13"/>
      <w:bookmarkEnd w:id="14"/>
    </w:p>
    <w:p w:rsidR="00584D47" w:rsidRPr="00692FE0" w:rsidRDefault="00584D47" w:rsidP="00584D47">
      <w:pPr>
        <w:pStyle w:val="BodyText"/>
        <w:rPr>
          <w:color w:val="000000"/>
        </w:rPr>
      </w:pPr>
      <w:r w:rsidRPr="00692FE0">
        <w:rPr>
          <w:color w:val="000000"/>
        </w:rPr>
        <w:t xml:space="preserve">In the education sector, </w:t>
      </w:r>
      <w:r w:rsidR="00DD04B3" w:rsidRPr="00692FE0">
        <w:rPr>
          <w:color w:val="000000"/>
        </w:rPr>
        <w:t xml:space="preserve">the program </w:t>
      </w:r>
      <w:r w:rsidRPr="00692FE0">
        <w:rPr>
          <w:color w:val="000000"/>
        </w:rPr>
        <w:t xml:space="preserve">Access to Basic Education in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has been pioneering a new form of aid, which aims to work in partnership with the </w:t>
      </w:r>
      <w:r w:rsidR="00DD04B3" w:rsidRPr="00692FE0">
        <w:rPr>
          <w:color w:val="000000"/>
        </w:rPr>
        <w:t>Government of Laos</w:t>
      </w:r>
      <w:r w:rsidRPr="00692FE0">
        <w:rPr>
          <w:color w:val="000000"/>
        </w:rPr>
        <w:t xml:space="preserve">, </w:t>
      </w:r>
      <w:r w:rsidR="00DD04B3" w:rsidRPr="00692FE0">
        <w:rPr>
          <w:color w:val="000000"/>
        </w:rPr>
        <w:t xml:space="preserve">the United Nations Children’s Fund </w:t>
      </w:r>
      <w:r w:rsidRPr="00692FE0">
        <w:rPr>
          <w:color w:val="000000"/>
        </w:rPr>
        <w:t xml:space="preserve">and </w:t>
      </w:r>
      <w:r w:rsidR="00DD04B3" w:rsidRPr="00692FE0">
        <w:rPr>
          <w:color w:val="000000"/>
        </w:rPr>
        <w:t xml:space="preserve">the </w:t>
      </w:r>
      <w:r w:rsidRPr="00692FE0">
        <w:rPr>
          <w:color w:val="000000"/>
        </w:rPr>
        <w:t>World Food Program</w:t>
      </w:r>
      <w:r w:rsidR="00DD04B3" w:rsidRPr="00692FE0">
        <w:rPr>
          <w:color w:val="000000"/>
        </w:rPr>
        <w:t>me</w:t>
      </w:r>
      <w:r w:rsidRPr="00692FE0">
        <w:rPr>
          <w:color w:val="000000"/>
        </w:rPr>
        <w:t>.</w:t>
      </w:r>
      <w:r w:rsidR="003D4F7C" w:rsidRPr="00692FE0">
        <w:rPr>
          <w:color w:val="000000"/>
        </w:rPr>
        <w:t xml:space="preserve"> </w:t>
      </w:r>
      <w:r w:rsidR="00DD04B3" w:rsidRPr="00692FE0">
        <w:rPr>
          <w:color w:val="000000"/>
        </w:rPr>
        <w:t xml:space="preserve">The program </w:t>
      </w:r>
      <w:r w:rsidRPr="00692FE0">
        <w:rPr>
          <w:color w:val="000000"/>
        </w:rPr>
        <w:t>has improved the quality of education in 257 schools.</w:t>
      </w:r>
      <w:r w:rsidR="003D4F7C" w:rsidRPr="00692FE0">
        <w:rPr>
          <w:color w:val="000000"/>
        </w:rPr>
        <w:t xml:space="preserve"> </w:t>
      </w:r>
      <w:r w:rsidRPr="00692FE0">
        <w:rPr>
          <w:color w:val="000000"/>
        </w:rPr>
        <w:t>The Laos</w:t>
      </w:r>
      <w:r w:rsidR="00702EE8" w:rsidRPr="00692FE0">
        <w:rPr>
          <w:color w:val="000000"/>
        </w:rPr>
        <w:t>–</w:t>
      </w:r>
      <w:r w:rsidRPr="00692FE0">
        <w:rPr>
          <w:color w:val="000000"/>
        </w:rPr>
        <w:t xml:space="preserve">Australia Basic Education Project, which concluded in June 2007, developed innovative models and materials to remove structural barriers </w:t>
      </w:r>
      <w:r w:rsidR="00047F5C" w:rsidRPr="00692FE0">
        <w:rPr>
          <w:color w:val="000000"/>
        </w:rPr>
        <w:t>that prevent</w:t>
      </w:r>
      <w:r w:rsidRPr="00692FE0">
        <w:rPr>
          <w:color w:val="000000"/>
        </w:rPr>
        <w:t xml:space="preserve"> access to education </w:t>
      </w:r>
      <w:r w:rsidR="00047F5C" w:rsidRPr="00692FE0">
        <w:rPr>
          <w:color w:val="000000"/>
        </w:rPr>
        <w:t>by</w:t>
      </w:r>
      <w:r w:rsidRPr="00692FE0">
        <w:rPr>
          <w:color w:val="000000"/>
        </w:rPr>
        <w:t xml:space="preserve"> children from ethnic communities.</w:t>
      </w:r>
      <w:r w:rsidR="003D4F7C" w:rsidRPr="00692FE0">
        <w:rPr>
          <w:color w:val="000000"/>
        </w:rPr>
        <w:t xml:space="preserve"> </w:t>
      </w:r>
      <w:smartTag w:uri="urn:schemas-microsoft-com:office:smarttags" w:element="country-region">
        <w:smartTag w:uri="urn:schemas-microsoft-com:office:smarttags" w:element="place">
          <w:r w:rsidRPr="00692FE0">
            <w:rPr>
              <w:color w:val="000000"/>
            </w:rPr>
            <w:t>Australia</w:t>
          </w:r>
        </w:smartTag>
      </w:smartTag>
      <w:r w:rsidRPr="00692FE0">
        <w:rPr>
          <w:color w:val="000000"/>
        </w:rPr>
        <w:t xml:space="preserve"> supported the emergence of </w:t>
      </w:r>
      <w:r w:rsidR="00047F5C" w:rsidRPr="00692FE0">
        <w:rPr>
          <w:color w:val="000000"/>
        </w:rPr>
        <w:t>the</w:t>
      </w:r>
      <w:r w:rsidRPr="00692FE0">
        <w:rPr>
          <w:color w:val="000000"/>
        </w:rPr>
        <w:t xml:space="preserve"> donor</w:t>
      </w:r>
      <w:r w:rsidR="00702EE8" w:rsidRPr="00692FE0">
        <w:rPr>
          <w:color w:val="000000"/>
        </w:rPr>
        <w:t>–</w:t>
      </w:r>
      <w:r w:rsidRPr="00692FE0">
        <w:rPr>
          <w:color w:val="000000"/>
        </w:rPr>
        <w:t>government Education and Gender Sector Working Group. The group has helped to strengthen policy dialogue and sector</w:t>
      </w:r>
      <w:r w:rsidR="00395CF8" w:rsidRPr="00692FE0">
        <w:rPr>
          <w:color w:val="000000"/>
        </w:rPr>
        <w:t>-</w:t>
      </w:r>
      <w:r w:rsidRPr="00692FE0">
        <w:rPr>
          <w:color w:val="000000"/>
        </w:rPr>
        <w:t>based programming.</w:t>
      </w:r>
    </w:p>
    <w:p w:rsidR="00584D47" w:rsidRPr="00692FE0" w:rsidRDefault="00584D47" w:rsidP="00584D47">
      <w:pPr>
        <w:pStyle w:val="BodyText"/>
        <w:rPr>
          <w:color w:val="000000"/>
        </w:rPr>
      </w:pPr>
      <w:r w:rsidRPr="00692FE0">
        <w:rPr>
          <w:color w:val="000000"/>
        </w:rPr>
        <w:t>In the market economy</w:t>
      </w:r>
      <w:r w:rsidR="001C3E52" w:rsidRPr="00692FE0">
        <w:rPr>
          <w:color w:val="000000"/>
        </w:rPr>
        <w:t xml:space="preserve"> focus</w:t>
      </w:r>
      <w:r w:rsidRPr="00692FE0">
        <w:rPr>
          <w:color w:val="000000"/>
        </w:rPr>
        <w:t xml:space="preserve">, land tenure security has </w:t>
      </w:r>
      <w:r w:rsidR="00395CF8" w:rsidRPr="00692FE0">
        <w:rPr>
          <w:color w:val="000000"/>
        </w:rPr>
        <w:t>increased.</w:t>
      </w:r>
      <w:r w:rsidRPr="00692FE0">
        <w:rPr>
          <w:color w:val="000000"/>
        </w:rPr>
        <w:t xml:space="preserve"> </w:t>
      </w:r>
      <w:r w:rsidR="00395CF8" w:rsidRPr="00692FE0">
        <w:rPr>
          <w:color w:val="000000"/>
        </w:rPr>
        <w:t>W</w:t>
      </w:r>
      <w:r w:rsidRPr="00692FE0">
        <w:rPr>
          <w:color w:val="000000"/>
        </w:rPr>
        <w:t xml:space="preserve">omen’s rights to land </w:t>
      </w:r>
      <w:r w:rsidR="00A10469" w:rsidRPr="00692FE0">
        <w:rPr>
          <w:color w:val="000000"/>
        </w:rPr>
        <w:t>have</w:t>
      </w:r>
      <w:r w:rsidR="00395CF8" w:rsidRPr="00692FE0">
        <w:rPr>
          <w:color w:val="000000"/>
        </w:rPr>
        <w:t xml:space="preserve"> been </w:t>
      </w:r>
      <w:r w:rsidRPr="00692FE0">
        <w:rPr>
          <w:color w:val="000000"/>
        </w:rPr>
        <w:t>strengthened and increasing</w:t>
      </w:r>
      <w:r w:rsidR="00395CF8" w:rsidRPr="00692FE0">
        <w:rPr>
          <w:color w:val="000000"/>
        </w:rPr>
        <w:t>ly</w:t>
      </w:r>
      <w:r w:rsidRPr="00692FE0">
        <w:rPr>
          <w:color w:val="000000"/>
        </w:rPr>
        <w:t xml:space="preserve"> </w:t>
      </w:r>
      <w:r w:rsidR="00395CF8" w:rsidRPr="00692FE0">
        <w:rPr>
          <w:color w:val="000000"/>
        </w:rPr>
        <w:t>land</w:t>
      </w:r>
      <w:r w:rsidR="001C3E52" w:rsidRPr="00692FE0">
        <w:rPr>
          <w:color w:val="000000"/>
        </w:rPr>
        <w:t xml:space="preserve"> transactions</w:t>
      </w:r>
      <w:r w:rsidR="00A10469" w:rsidRPr="00692FE0">
        <w:rPr>
          <w:color w:val="000000"/>
        </w:rPr>
        <w:t xml:space="preserve"> </w:t>
      </w:r>
      <w:r w:rsidR="00395CF8" w:rsidRPr="00692FE0">
        <w:rPr>
          <w:color w:val="000000"/>
        </w:rPr>
        <w:t xml:space="preserve">are registered </w:t>
      </w:r>
      <w:r w:rsidRPr="00692FE0">
        <w:rPr>
          <w:color w:val="000000"/>
        </w:rPr>
        <w:t>in the formal land registration system, resulting in a significant increase in revenue from land taxes and fees.</w:t>
      </w:r>
      <w:r w:rsidR="003D4F7C" w:rsidRPr="00692FE0">
        <w:rPr>
          <w:color w:val="000000"/>
        </w:rPr>
        <w:t xml:space="preserve"> </w:t>
      </w:r>
      <w:r w:rsidR="00395CF8" w:rsidRPr="00692FE0">
        <w:rPr>
          <w:color w:val="000000"/>
        </w:rPr>
        <w:t xml:space="preserve">The </w:t>
      </w:r>
      <w:r w:rsidRPr="00692FE0">
        <w:rPr>
          <w:color w:val="000000"/>
        </w:rPr>
        <w:t xml:space="preserve">National Land Management Authority </w:t>
      </w:r>
      <w:r w:rsidR="00395CF8" w:rsidRPr="00692FE0">
        <w:rPr>
          <w:color w:val="000000"/>
        </w:rPr>
        <w:t>was</w:t>
      </w:r>
      <w:r w:rsidRPr="00692FE0">
        <w:rPr>
          <w:color w:val="000000"/>
        </w:rPr>
        <w:t xml:space="preserve"> established</w:t>
      </w:r>
      <w:r w:rsidR="003901A1" w:rsidRPr="00692FE0">
        <w:rPr>
          <w:color w:val="000000"/>
        </w:rPr>
        <w:t xml:space="preserve"> in 2006</w:t>
      </w:r>
      <w:r w:rsidRPr="00692FE0">
        <w:rPr>
          <w:color w:val="000000"/>
        </w:rPr>
        <w:t>.</w:t>
      </w:r>
    </w:p>
    <w:p w:rsidR="00584D47" w:rsidRPr="00692FE0" w:rsidRDefault="00584D47" w:rsidP="00584D47">
      <w:pPr>
        <w:pStyle w:val="BodyText"/>
        <w:rPr>
          <w:color w:val="000000"/>
        </w:rPr>
      </w:pPr>
      <w:r w:rsidRPr="00692FE0">
        <w:rPr>
          <w:color w:val="000000"/>
        </w:rPr>
        <w:t xml:space="preserve">In the rural development sector, </w:t>
      </w:r>
      <w:smartTag w:uri="urn:schemas-microsoft-com:office:smarttags" w:element="country-region">
        <w:smartTag w:uri="urn:schemas-microsoft-com:office:smarttags" w:element="place">
          <w:r w:rsidRPr="00692FE0">
            <w:rPr>
              <w:color w:val="000000"/>
            </w:rPr>
            <w:t>Australia</w:t>
          </w:r>
        </w:smartTag>
      </w:smartTag>
      <w:r w:rsidRPr="00692FE0">
        <w:rPr>
          <w:color w:val="000000"/>
        </w:rPr>
        <w:t xml:space="preserve"> has helped to reduce the impact of unexploded ordnance</w:t>
      </w:r>
      <w:r w:rsidR="00395CF8" w:rsidRPr="00692FE0">
        <w:rPr>
          <w:color w:val="000000"/>
        </w:rPr>
        <w:t xml:space="preserve">, which is </w:t>
      </w:r>
      <w:r w:rsidRPr="00692FE0">
        <w:rPr>
          <w:color w:val="000000"/>
        </w:rPr>
        <w:t xml:space="preserve">a major impediment to development and </w:t>
      </w:r>
      <w:r w:rsidR="00395CF8" w:rsidRPr="00692FE0">
        <w:rPr>
          <w:color w:val="000000"/>
        </w:rPr>
        <w:t xml:space="preserve">a </w:t>
      </w:r>
      <w:r w:rsidRPr="00692FE0">
        <w:rPr>
          <w:color w:val="000000"/>
        </w:rPr>
        <w:t>cause of poverty.</w:t>
      </w:r>
      <w:r w:rsidR="003D4F7C" w:rsidRPr="00692FE0">
        <w:rPr>
          <w:color w:val="000000"/>
        </w:rPr>
        <w:t xml:space="preserve"> </w:t>
      </w:r>
      <w:r w:rsidRPr="00692FE0">
        <w:rPr>
          <w:color w:val="000000"/>
        </w:rPr>
        <w:t xml:space="preserve">The national clearance operator qualified senior technicians in </w:t>
      </w:r>
      <w:r w:rsidR="00395CF8" w:rsidRPr="00692FE0">
        <w:rPr>
          <w:color w:val="000000"/>
        </w:rPr>
        <w:t xml:space="preserve">nine </w:t>
      </w:r>
      <w:r w:rsidRPr="00692FE0">
        <w:rPr>
          <w:color w:val="000000"/>
        </w:rPr>
        <w:t>provinces</w:t>
      </w:r>
      <w:r w:rsidR="00395CF8" w:rsidRPr="00692FE0">
        <w:rPr>
          <w:color w:val="000000"/>
        </w:rPr>
        <w:t xml:space="preserve"> affected by such ordnance</w:t>
      </w:r>
      <w:r w:rsidR="00A15EE0" w:rsidRPr="00692FE0">
        <w:rPr>
          <w:color w:val="000000"/>
        </w:rPr>
        <w:t>, provided</w:t>
      </w:r>
      <w:r w:rsidRPr="00692FE0">
        <w:rPr>
          <w:color w:val="000000"/>
        </w:rPr>
        <w:t xml:space="preserve"> local institutional capacity and reduc</w:t>
      </w:r>
      <w:r w:rsidR="00A15EE0" w:rsidRPr="00692FE0">
        <w:rPr>
          <w:color w:val="000000"/>
        </w:rPr>
        <w:t>ed</w:t>
      </w:r>
      <w:r w:rsidRPr="00692FE0">
        <w:rPr>
          <w:color w:val="000000"/>
        </w:rPr>
        <w:t xml:space="preserve"> the need for expatriate technical assistance.</w:t>
      </w:r>
      <w:r w:rsidR="003D4F7C" w:rsidRPr="00692FE0">
        <w:rPr>
          <w:color w:val="000000"/>
        </w:rPr>
        <w:t xml:space="preserve"> </w:t>
      </w:r>
      <w:r w:rsidRPr="00692FE0">
        <w:rPr>
          <w:color w:val="000000"/>
        </w:rPr>
        <w:t xml:space="preserve">National </w:t>
      </w:r>
      <w:r w:rsidR="00395CF8" w:rsidRPr="00692FE0">
        <w:rPr>
          <w:color w:val="000000"/>
        </w:rPr>
        <w:t xml:space="preserve">standards </w:t>
      </w:r>
      <w:r w:rsidRPr="00692FE0">
        <w:rPr>
          <w:color w:val="000000"/>
        </w:rPr>
        <w:t xml:space="preserve">for regulating the sector have been drafted and </w:t>
      </w:r>
      <w:r w:rsidR="00395CF8" w:rsidRPr="00692FE0">
        <w:rPr>
          <w:color w:val="000000"/>
        </w:rPr>
        <w:t xml:space="preserve">technical working groups </w:t>
      </w:r>
      <w:r w:rsidRPr="00692FE0">
        <w:rPr>
          <w:color w:val="000000"/>
        </w:rPr>
        <w:t>have been established.</w:t>
      </w:r>
    </w:p>
    <w:p w:rsidR="00584D47" w:rsidRPr="00692FE0" w:rsidRDefault="00584D47" w:rsidP="00584D47">
      <w:pPr>
        <w:pStyle w:val="Heading2nonumber"/>
        <w:rPr>
          <w:color w:val="000000"/>
        </w:rPr>
      </w:pPr>
      <w:bookmarkStart w:id="15" w:name="_Toc210894832"/>
      <w:bookmarkStart w:id="16" w:name="_Toc210894935"/>
      <w:bookmarkStart w:id="17" w:name="_Toc211058291"/>
      <w:bookmarkStart w:id="18" w:name="_Toc211156447"/>
      <w:bookmarkStart w:id="19" w:name="_Toc360829898"/>
      <w:r w:rsidRPr="00692FE0">
        <w:rPr>
          <w:color w:val="000000"/>
        </w:rPr>
        <w:t>Major challenges</w:t>
      </w:r>
      <w:bookmarkEnd w:id="15"/>
      <w:bookmarkEnd w:id="16"/>
      <w:bookmarkEnd w:id="17"/>
      <w:bookmarkEnd w:id="18"/>
      <w:bookmarkEnd w:id="19"/>
    </w:p>
    <w:p w:rsidR="00584D47" w:rsidRPr="00692FE0" w:rsidRDefault="00584D47" w:rsidP="00584D47">
      <w:pPr>
        <w:pStyle w:val="BodyText"/>
        <w:rPr>
          <w:color w:val="000000"/>
        </w:rPr>
      </w:pPr>
      <w:r w:rsidRPr="00692FE0">
        <w:rPr>
          <w:color w:val="000000"/>
        </w:rPr>
        <w:t xml:space="preserve">There is scope to improve monitoring and evaluation across the </w:t>
      </w:r>
      <w:smartTag w:uri="urn:schemas-microsoft-com:office:smarttags" w:element="country-region">
        <w:smartTag w:uri="urn:schemas-microsoft-com:office:smarttags" w:element="place">
          <w:r w:rsidR="009A4714" w:rsidRPr="00692FE0">
            <w:rPr>
              <w:color w:val="000000"/>
            </w:rPr>
            <w:t>Laos</w:t>
          </w:r>
        </w:smartTag>
      </w:smartTag>
      <w:r w:rsidR="009A4714" w:rsidRPr="00692FE0">
        <w:rPr>
          <w:color w:val="000000"/>
        </w:rPr>
        <w:t xml:space="preserve"> aid </w:t>
      </w:r>
      <w:r w:rsidRPr="00692FE0">
        <w:rPr>
          <w:color w:val="000000"/>
        </w:rPr>
        <w:t>program.</w:t>
      </w:r>
      <w:r w:rsidR="003D4F7C" w:rsidRPr="00692FE0">
        <w:rPr>
          <w:color w:val="000000"/>
        </w:rPr>
        <w:t xml:space="preserve"> </w:t>
      </w:r>
      <w:r w:rsidRPr="00692FE0">
        <w:rPr>
          <w:color w:val="000000"/>
        </w:rPr>
        <w:t xml:space="preserve">Difficulty in assessing program performance has been exacerbated by </w:t>
      </w:r>
      <w:r w:rsidR="009A4714" w:rsidRPr="00692FE0">
        <w:rPr>
          <w:color w:val="000000"/>
        </w:rPr>
        <w:t xml:space="preserve">the </w:t>
      </w:r>
      <w:r w:rsidRPr="00692FE0">
        <w:rPr>
          <w:color w:val="000000"/>
        </w:rPr>
        <w:t>divergence between</w:t>
      </w:r>
      <w:r w:rsidR="000B21DF" w:rsidRPr="00692FE0">
        <w:rPr>
          <w:color w:val="000000"/>
        </w:rPr>
        <w:t xml:space="preserve"> the</w:t>
      </w:r>
      <w:r w:rsidRPr="00692FE0">
        <w:rPr>
          <w:color w:val="000000"/>
        </w:rPr>
        <w:t xml:space="preserve"> strategy and intervention objectives and </w:t>
      </w:r>
      <w:r w:rsidR="009A4714" w:rsidRPr="00692FE0">
        <w:rPr>
          <w:color w:val="000000"/>
        </w:rPr>
        <w:t xml:space="preserve">by </w:t>
      </w:r>
      <w:r w:rsidRPr="00692FE0">
        <w:rPr>
          <w:color w:val="000000"/>
        </w:rPr>
        <w:t>poor local data.</w:t>
      </w:r>
    </w:p>
    <w:p w:rsidR="00584D47" w:rsidRPr="00692FE0" w:rsidRDefault="00584D47" w:rsidP="00584D47">
      <w:pPr>
        <w:pStyle w:val="BodyText"/>
        <w:rPr>
          <w:color w:val="000000"/>
        </w:rPr>
      </w:pPr>
      <w:r w:rsidRPr="00692FE0">
        <w:rPr>
          <w:color w:val="000000"/>
        </w:rPr>
        <w:t>In the education sector,</w:t>
      </w:r>
      <w:r w:rsidR="009A4714" w:rsidRPr="00692FE0">
        <w:rPr>
          <w:color w:val="000000"/>
        </w:rPr>
        <w:t xml:space="preserve"> the</w:t>
      </w:r>
      <w:r w:rsidRPr="00692FE0">
        <w:rPr>
          <w:color w:val="000000"/>
        </w:rPr>
        <w:t xml:space="preserve"> improvements in enrolment and retention rates have slowed and will require a renewed focus as </w:t>
      </w:r>
      <w:r w:rsidR="009A4714" w:rsidRPr="00692FE0">
        <w:rPr>
          <w:color w:val="000000"/>
        </w:rPr>
        <w:t xml:space="preserve">support </w:t>
      </w:r>
      <w:r w:rsidRPr="00692FE0">
        <w:rPr>
          <w:color w:val="000000"/>
        </w:rPr>
        <w:t>move</w:t>
      </w:r>
      <w:r w:rsidR="009A4714" w:rsidRPr="00692FE0">
        <w:rPr>
          <w:color w:val="000000"/>
        </w:rPr>
        <w:t>s</w:t>
      </w:r>
      <w:r w:rsidRPr="00692FE0">
        <w:rPr>
          <w:color w:val="000000"/>
        </w:rPr>
        <w:t xml:space="preserve"> into the more remote areas.</w:t>
      </w:r>
      <w:r w:rsidR="003D4F7C" w:rsidRPr="00692FE0">
        <w:rPr>
          <w:color w:val="000000"/>
        </w:rPr>
        <w:t xml:space="preserve"> </w:t>
      </w:r>
      <w:r w:rsidRPr="00692FE0">
        <w:rPr>
          <w:color w:val="000000"/>
        </w:rPr>
        <w:t>The education sector is inadequately resourced and generally capacity is weak</w:t>
      </w:r>
      <w:r w:rsidR="009A4714" w:rsidRPr="00692FE0">
        <w:rPr>
          <w:color w:val="000000"/>
        </w:rPr>
        <w:t>.</w:t>
      </w:r>
      <w:r w:rsidRPr="00692FE0">
        <w:rPr>
          <w:color w:val="000000"/>
        </w:rPr>
        <w:t xml:space="preserve"> </w:t>
      </w:r>
      <w:r w:rsidR="009A4714" w:rsidRPr="00692FE0">
        <w:rPr>
          <w:color w:val="000000"/>
        </w:rPr>
        <w:t xml:space="preserve">Although </w:t>
      </w:r>
      <w:r w:rsidRPr="00692FE0">
        <w:rPr>
          <w:color w:val="000000"/>
        </w:rPr>
        <w:t xml:space="preserve">there is growing government commitment to improve educational outcomes, this will require strong ongoing support. The Australian Scholarships </w:t>
      </w:r>
      <w:r w:rsidR="009A4714" w:rsidRPr="00692FE0">
        <w:rPr>
          <w:color w:val="000000"/>
        </w:rPr>
        <w:t xml:space="preserve">Program </w:t>
      </w:r>
      <w:r w:rsidRPr="00692FE0">
        <w:rPr>
          <w:color w:val="000000"/>
        </w:rPr>
        <w:t>is well regarded and performs well at the outputs level but the longer term higher level impact</w:t>
      </w:r>
      <w:r w:rsidR="009A4714" w:rsidRPr="00692FE0">
        <w:rPr>
          <w:color w:val="000000"/>
        </w:rPr>
        <w:t>s</w:t>
      </w:r>
      <w:r w:rsidRPr="00692FE0">
        <w:rPr>
          <w:color w:val="000000"/>
        </w:rPr>
        <w:t xml:space="preserve"> of scholarships are difficult to assess.</w:t>
      </w:r>
    </w:p>
    <w:p w:rsidR="00584D47" w:rsidRPr="00692FE0" w:rsidRDefault="00584D47" w:rsidP="00584D47">
      <w:pPr>
        <w:pStyle w:val="BodyText"/>
        <w:rPr>
          <w:color w:val="000000"/>
        </w:rPr>
      </w:pPr>
      <w:r w:rsidRPr="00692FE0">
        <w:rPr>
          <w:color w:val="000000"/>
        </w:rPr>
        <w:t xml:space="preserve">In the market economy sector, </w:t>
      </w:r>
      <w:r w:rsidR="00A94E63" w:rsidRPr="00692FE0">
        <w:rPr>
          <w:color w:val="000000"/>
        </w:rPr>
        <w:t xml:space="preserve">land </w:t>
      </w:r>
      <w:r w:rsidRPr="00692FE0">
        <w:rPr>
          <w:color w:val="000000"/>
        </w:rPr>
        <w:t>administrati</w:t>
      </w:r>
      <w:r w:rsidR="003B1A5D" w:rsidRPr="00692FE0">
        <w:rPr>
          <w:color w:val="000000"/>
        </w:rPr>
        <w:t>on</w:t>
      </w:r>
      <w:r w:rsidRPr="00692FE0">
        <w:rPr>
          <w:color w:val="000000"/>
        </w:rPr>
        <w:t xml:space="preserve"> functions have been established, </w:t>
      </w:r>
      <w:r w:rsidR="00A94E63" w:rsidRPr="00692FE0">
        <w:rPr>
          <w:color w:val="000000"/>
        </w:rPr>
        <w:t xml:space="preserve">but </w:t>
      </w:r>
      <w:r w:rsidRPr="00692FE0">
        <w:rPr>
          <w:color w:val="000000"/>
        </w:rPr>
        <w:t>broader issues of land management are emerging.</w:t>
      </w:r>
      <w:r w:rsidR="003D4F7C" w:rsidRPr="00692FE0">
        <w:rPr>
          <w:color w:val="000000"/>
        </w:rPr>
        <w:t xml:space="preserve"> </w:t>
      </w:r>
      <w:r w:rsidRPr="00692FE0">
        <w:rPr>
          <w:color w:val="000000"/>
        </w:rPr>
        <w:t>Rapid growth in foreign investment in large-scale commercial concessions in rural areas is placing pressure on land management and regulatory systems.</w:t>
      </w:r>
      <w:r w:rsidR="003D4F7C" w:rsidRPr="00692FE0">
        <w:rPr>
          <w:color w:val="000000"/>
        </w:rPr>
        <w:t xml:space="preserve"> </w:t>
      </w:r>
      <w:r w:rsidRPr="00692FE0">
        <w:rPr>
          <w:color w:val="000000"/>
        </w:rPr>
        <w:t xml:space="preserve">Assessing options for future engagement in the sector will be a key priority </w:t>
      </w:r>
      <w:r w:rsidR="009A4714" w:rsidRPr="00692FE0">
        <w:rPr>
          <w:color w:val="000000"/>
        </w:rPr>
        <w:t>in 2008–09</w:t>
      </w:r>
      <w:r w:rsidRPr="00692FE0">
        <w:rPr>
          <w:color w:val="000000"/>
        </w:rPr>
        <w:t xml:space="preserve">. </w:t>
      </w:r>
    </w:p>
    <w:p w:rsidR="00584D47" w:rsidRPr="00692FE0" w:rsidRDefault="00584D47" w:rsidP="00584D47">
      <w:pPr>
        <w:pStyle w:val="BodyText"/>
        <w:rPr>
          <w:color w:val="000000"/>
        </w:rPr>
      </w:pPr>
      <w:r w:rsidRPr="00692FE0">
        <w:rPr>
          <w:color w:val="000000"/>
        </w:rPr>
        <w:lastRenderedPageBreak/>
        <w:t>In the rural development sector, lengthy design and approval processes have led to delay</w:t>
      </w:r>
      <w:r w:rsidR="003B1A5D" w:rsidRPr="00692FE0">
        <w:rPr>
          <w:color w:val="000000"/>
        </w:rPr>
        <w:t>s</w:t>
      </w:r>
      <w:r w:rsidRPr="00692FE0">
        <w:rPr>
          <w:color w:val="000000"/>
        </w:rPr>
        <w:t xml:space="preserve"> in implement</w:t>
      </w:r>
      <w:r w:rsidR="00A33F66" w:rsidRPr="00692FE0">
        <w:rPr>
          <w:color w:val="000000"/>
        </w:rPr>
        <w:t>ing</w:t>
      </w:r>
      <w:r w:rsidRPr="00692FE0">
        <w:rPr>
          <w:color w:val="000000"/>
        </w:rPr>
        <w:t xml:space="preserve"> </w:t>
      </w:r>
      <w:r w:rsidR="003B1A5D" w:rsidRPr="00692FE0">
        <w:rPr>
          <w:color w:val="000000"/>
        </w:rPr>
        <w:t xml:space="preserve">activities of </w:t>
      </w:r>
      <w:r w:rsidRPr="00692FE0">
        <w:rPr>
          <w:color w:val="000000"/>
        </w:rPr>
        <w:t>the Lao</w:t>
      </w:r>
      <w:r w:rsidR="002149EF" w:rsidRPr="00692FE0">
        <w:rPr>
          <w:color w:val="000000"/>
        </w:rPr>
        <w:t>s</w:t>
      </w:r>
      <w:r w:rsidRPr="00692FE0">
        <w:rPr>
          <w:color w:val="000000"/>
        </w:rPr>
        <w:t xml:space="preserve"> Australia NGO Cooperation Agreements.</w:t>
      </w:r>
      <w:r w:rsidR="003D4F7C" w:rsidRPr="00692FE0">
        <w:rPr>
          <w:color w:val="000000"/>
        </w:rPr>
        <w:t xml:space="preserve"> </w:t>
      </w:r>
      <w:r w:rsidRPr="00692FE0">
        <w:rPr>
          <w:color w:val="000000"/>
        </w:rPr>
        <w:t xml:space="preserve">While new processes have been put in place, only three of the five long-term activities </w:t>
      </w:r>
      <w:r w:rsidR="00A33F66" w:rsidRPr="00692FE0">
        <w:rPr>
          <w:color w:val="000000"/>
        </w:rPr>
        <w:t xml:space="preserve">had been </w:t>
      </w:r>
      <w:r w:rsidRPr="00692FE0">
        <w:rPr>
          <w:color w:val="000000"/>
        </w:rPr>
        <w:t xml:space="preserve">approved at the time </w:t>
      </w:r>
      <w:r w:rsidR="00A33F66" w:rsidRPr="00692FE0">
        <w:rPr>
          <w:color w:val="000000"/>
        </w:rPr>
        <w:t xml:space="preserve">this </w:t>
      </w:r>
      <w:r w:rsidRPr="00692FE0">
        <w:rPr>
          <w:color w:val="000000"/>
        </w:rPr>
        <w:t xml:space="preserve">report </w:t>
      </w:r>
      <w:r w:rsidR="00A33F66" w:rsidRPr="00692FE0">
        <w:rPr>
          <w:color w:val="000000"/>
        </w:rPr>
        <w:t xml:space="preserve">was </w:t>
      </w:r>
      <w:r w:rsidRPr="00692FE0">
        <w:rPr>
          <w:color w:val="000000"/>
        </w:rPr>
        <w:t>prepar</w:t>
      </w:r>
      <w:r w:rsidR="00A33F66" w:rsidRPr="00692FE0">
        <w:rPr>
          <w:color w:val="000000"/>
        </w:rPr>
        <w:t>ed</w:t>
      </w:r>
      <w:r w:rsidR="003901A1" w:rsidRPr="00692FE0">
        <w:rPr>
          <w:color w:val="000000"/>
        </w:rPr>
        <w:t xml:space="preserve"> in the first half of 2008.</w:t>
      </w:r>
    </w:p>
    <w:p w:rsidR="00584D47" w:rsidRPr="00692FE0" w:rsidRDefault="006F7B9C" w:rsidP="00584D47">
      <w:pPr>
        <w:pStyle w:val="BodyText"/>
        <w:rPr>
          <w:color w:val="000000"/>
        </w:rPr>
      </w:pPr>
      <w:r w:rsidRPr="00692FE0">
        <w:rPr>
          <w:color w:val="000000"/>
        </w:rPr>
        <w:t xml:space="preserve">The clearance of unexploded ordnance </w:t>
      </w:r>
      <w:r w:rsidR="00584D47" w:rsidRPr="00692FE0">
        <w:rPr>
          <w:color w:val="000000"/>
        </w:rPr>
        <w:t xml:space="preserve">in </w:t>
      </w:r>
      <w:smartTag w:uri="urn:schemas-microsoft-com:office:smarttags" w:element="country-region">
        <w:smartTag w:uri="urn:schemas-microsoft-com:office:smarttags" w:element="place">
          <w:r w:rsidR="00584D47" w:rsidRPr="00692FE0">
            <w:rPr>
              <w:color w:val="000000"/>
            </w:rPr>
            <w:t>Laos</w:t>
          </w:r>
        </w:smartTag>
      </w:smartTag>
      <w:r w:rsidR="00584D47" w:rsidRPr="00692FE0">
        <w:rPr>
          <w:color w:val="000000"/>
        </w:rPr>
        <w:t xml:space="preserve"> would benefit from greater attention to risk, benefit and cost analysis.</w:t>
      </w:r>
      <w:r w:rsidR="003D4F7C" w:rsidRPr="00692FE0">
        <w:rPr>
          <w:color w:val="000000"/>
        </w:rPr>
        <w:t xml:space="preserve"> </w:t>
      </w:r>
      <w:r w:rsidR="00584D47" w:rsidRPr="00692FE0">
        <w:rPr>
          <w:color w:val="000000"/>
        </w:rPr>
        <w:t>This issue will be addressed through a socioeconomic impact assessment</w:t>
      </w:r>
      <w:r w:rsidRPr="00692FE0">
        <w:rPr>
          <w:color w:val="000000"/>
        </w:rPr>
        <w:t>,</w:t>
      </w:r>
      <w:r w:rsidR="00584D47" w:rsidRPr="00692FE0">
        <w:rPr>
          <w:color w:val="000000"/>
        </w:rPr>
        <w:t xml:space="preserve"> which will examine the relative importance of </w:t>
      </w:r>
      <w:r w:rsidRPr="00692FE0">
        <w:rPr>
          <w:color w:val="000000"/>
        </w:rPr>
        <w:t xml:space="preserve">clearing mines to </w:t>
      </w:r>
      <w:r w:rsidR="00A94E63" w:rsidRPr="00692FE0">
        <w:rPr>
          <w:color w:val="000000"/>
        </w:rPr>
        <w:t xml:space="preserve">improving </w:t>
      </w:r>
      <w:r w:rsidR="00584D47" w:rsidRPr="00692FE0">
        <w:rPr>
          <w:color w:val="000000"/>
        </w:rPr>
        <w:t>rural livelihoods.</w:t>
      </w:r>
    </w:p>
    <w:p w:rsidR="00584D47" w:rsidRPr="00692FE0" w:rsidRDefault="00584D47" w:rsidP="002444FB">
      <w:pPr>
        <w:pStyle w:val="BodyText"/>
        <w:rPr>
          <w:color w:val="000000"/>
        </w:rPr>
        <w:sectPr w:rsidR="00584D47" w:rsidRPr="00692FE0" w:rsidSect="002444FB">
          <w:headerReference w:type="even" r:id="rId22"/>
          <w:headerReference w:type="default" r:id="rId23"/>
          <w:footerReference w:type="even" r:id="rId24"/>
          <w:footerReference w:type="default" r:id="rId25"/>
          <w:pgSz w:w="11907" w:h="16840" w:code="9"/>
          <w:pgMar w:top="2268" w:right="1985" w:bottom="1247" w:left="1985" w:header="567" w:footer="567" w:gutter="0"/>
          <w:cols w:space="720"/>
        </w:sectPr>
      </w:pPr>
    </w:p>
    <w:p w:rsidR="00584D47" w:rsidRPr="00692FE0" w:rsidRDefault="00584D47" w:rsidP="006B2101">
      <w:pPr>
        <w:pStyle w:val="Heading1nonumber"/>
        <w:spacing w:before="0" w:after="0"/>
        <w:rPr>
          <w:color w:val="000000"/>
        </w:rPr>
      </w:pPr>
      <w:bookmarkStart w:id="20" w:name="_Toc360829899"/>
      <w:r w:rsidRPr="00692FE0">
        <w:rPr>
          <w:color w:val="000000"/>
        </w:rPr>
        <w:lastRenderedPageBreak/>
        <w:t>Country performance</w:t>
      </w:r>
      <w:bookmarkEnd w:id="20"/>
    </w:p>
    <w:p w:rsidR="00584D47" w:rsidRPr="00692FE0" w:rsidRDefault="00584D47" w:rsidP="006B2101">
      <w:pPr>
        <w:pStyle w:val="Heading2nonumber"/>
        <w:spacing w:before="0"/>
        <w:rPr>
          <w:color w:val="000000"/>
        </w:rPr>
      </w:pPr>
      <w:bookmarkStart w:id="21" w:name="_Toc194736360"/>
      <w:bookmarkStart w:id="22" w:name="_Toc196105529"/>
      <w:bookmarkStart w:id="23" w:name="_Toc360829900"/>
      <w:r w:rsidRPr="00692FE0">
        <w:rPr>
          <w:color w:val="000000"/>
        </w:rPr>
        <w:t xml:space="preserve">Background </w:t>
      </w:r>
      <w:r w:rsidR="00EF1322" w:rsidRPr="00692FE0">
        <w:rPr>
          <w:color w:val="000000"/>
        </w:rPr>
        <w:t>and development indicators</w:t>
      </w:r>
      <w:bookmarkEnd w:id="21"/>
      <w:bookmarkEnd w:id="22"/>
      <w:bookmarkEnd w:id="23"/>
    </w:p>
    <w:p w:rsidR="00584D47" w:rsidRPr="00692FE0" w:rsidRDefault="00584D47" w:rsidP="006B2101">
      <w:pPr>
        <w:pStyle w:val="BodyText"/>
        <w:spacing w:before="0"/>
        <w:rPr>
          <w:color w:val="000000"/>
        </w:rPr>
      </w:pPr>
      <w:r w:rsidRPr="00692FE0">
        <w:rPr>
          <w:color w:val="000000"/>
        </w:rPr>
        <w:t xml:space="preserve">In recent years </w:t>
      </w:r>
      <w:smartTag w:uri="urn:schemas-microsoft-com:office:smarttags" w:element="country-region">
        <w:r w:rsidRPr="00692FE0">
          <w:rPr>
            <w:color w:val="000000"/>
          </w:rPr>
          <w:t>Laos</w:t>
        </w:r>
      </w:smartTag>
      <w:r w:rsidRPr="00692FE0">
        <w:rPr>
          <w:color w:val="000000"/>
        </w:rPr>
        <w:t xml:space="preserve"> has enjoyed sustained economic growth and increased political and economic engagement </w:t>
      </w:r>
      <w:r w:rsidR="007431BB" w:rsidRPr="00692FE0">
        <w:rPr>
          <w:color w:val="000000"/>
        </w:rPr>
        <w:t xml:space="preserve">in </w:t>
      </w:r>
      <w:smartTag w:uri="urn:schemas-microsoft-com:office:smarttags" w:element="place">
        <w:r w:rsidR="003901A1" w:rsidRPr="00692FE0">
          <w:rPr>
            <w:color w:val="000000"/>
          </w:rPr>
          <w:t xml:space="preserve">South East </w:t>
        </w:r>
        <w:r w:rsidR="00A94E63" w:rsidRPr="00692FE0">
          <w:rPr>
            <w:color w:val="000000"/>
          </w:rPr>
          <w:t>Asia</w:t>
        </w:r>
      </w:smartTag>
      <w:r w:rsidRPr="00692FE0">
        <w:rPr>
          <w:color w:val="000000"/>
        </w:rPr>
        <w:t>.</w:t>
      </w:r>
      <w:r w:rsidR="003D4F7C" w:rsidRPr="00692FE0">
        <w:rPr>
          <w:color w:val="000000"/>
        </w:rPr>
        <w:t xml:space="preserve"> </w:t>
      </w:r>
      <w:r w:rsidRPr="00692FE0">
        <w:rPr>
          <w:color w:val="000000"/>
        </w:rPr>
        <w:t>Managing the resource</w:t>
      </w:r>
      <w:r w:rsidR="006A2C16" w:rsidRPr="00692FE0">
        <w:rPr>
          <w:color w:val="000000"/>
        </w:rPr>
        <w:t>s</w:t>
      </w:r>
      <w:r w:rsidRPr="00692FE0">
        <w:rPr>
          <w:color w:val="000000"/>
        </w:rPr>
        <w:t xml:space="preserve"> boom sustainably and balancing competing demands for land are key development challenges for </w:t>
      </w:r>
      <w:smartTag w:uri="urn:schemas-microsoft-com:office:smarttags" w:element="country-region">
        <w:smartTag w:uri="urn:schemas-microsoft-com:office:smarttags" w:element="place">
          <w:r w:rsidRPr="00692FE0">
            <w:rPr>
              <w:color w:val="000000"/>
            </w:rPr>
            <w:t>Laos</w:t>
          </w:r>
        </w:smartTag>
      </w:smartTag>
      <w:r w:rsidRPr="00692FE0">
        <w:rPr>
          <w:color w:val="000000"/>
        </w:rPr>
        <w:t>.</w:t>
      </w:r>
    </w:p>
    <w:p w:rsidR="00584D47" w:rsidRPr="00692FE0" w:rsidRDefault="00584D47" w:rsidP="00584D47">
      <w:pPr>
        <w:pStyle w:val="BodyText"/>
        <w:rPr>
          <w:color w:val="000000"/>
          <w:spacing w:val="-2"/>
        </w:rPr>
      </w:pPr>
      <w:r w:rsidRPr="00692FE0">
        <w:rPr>
          <w:color w:val="000000"/>
          <w:spacing w:val="-2"/>
        </w:rPr>
        <w:t>Estimated income</w:t>
      </w:r>
      <w:r w:rsidR="007431BB" w:rsidRPr="00692FE0">
        <w:rPr>
          <w:color w:val="000000"/>
          <w:spacing w:val="-2"/>
        </w:rPr>
        <w:t xml:space="preserve"> per person</w:t>
      </w:r>
      <w:r w:rsidRPr="00692FE0">
        <w:rPr>
          <w:color w:val="000000"/>
          <w:spacing w:val="-2"/>
        </w:rPr>
        <w:t xml:space="preserve"> </w:t>
      </w:r>
      <w:r w:rsidR="007431BB" w:rsidRPr="00692FE0">
        <w:rPr>
          <w:color w:val="000000"/>
          <w:spacing w:val="-2"/>
        </w:rPr>
        <w:t>in 2006 wa</w:t>
      </w:r>
      <w:r w:rsidRPr="00692FE0">
        <w:rPr>
          <w:color w:val="000000"/>
          <w:spacing w:val="-2"/>
        </w:rPr>
        <w:t>s US</w:t>
      </w:r>
      <w:r w:rsidR="007431BB" w:rsidRPr="00692FE0">
        <w:rPr>
          <w:color w:val="000000"/>
          <w:spacing w:val="-2"/>
        </w:rPr>
        <w:t>$</w:t>
      </w:r>
      <w:r w:rsidRPr="00692FE0">
        <w:rPr>
          <w:color w:val="000000"/>
          <w:spacing w:val="-2"/>
        </w:rPr>
        <w:t xml:space="preserve">500, making </w:t>
      </w:r>
      <w:smartTag w:uri="urn:schemas-microsoft-com:office:smarttags" w:element="country-region">
        <w:smartTag w:uri="urn:schemas-microsoft-com:office:smarttags" w:element="place">
          <w:r w:rsidRPr="00692FE0">
            <w:rPr>
              <w:color w:val="000000"/>
              <w:spacing w:val="-2"/>
            </w:rPr>
            <w:t>Laos</w:t>
          </w:r>
        </w:smartTag>
      </w:smartTag>
      <w:r w:rsidRPr="00692FE0">
        <w:rPr>
          <w:color w:val="000000"/>
          <w:spacing w:val="-2"/>
        </w:rPr>
        <w:t xml:space="preserve"> one of the poorest countries in the region.</w:t>
      </w:r>
      <w:r w:rsidR="003D4F7C" w:rsidRPr="00692FE0">
        <w:rPr>
          <w:color w:val="000000"/>
          <w:spacing w:val="-2"/>
        </w:rPr>
        <w:t xml:space="preserve"> </w:t>
      </w:r>
      <w:smartTag w:uri="urn:schemas-microsoft-com:office:smarttags" w:element="country-region">
        <w:smartTag w:uri="urn:schemas-microsoft-com:office:smarttags" w:element="place">
          <w:r w:rsidRPr="00692FE0">
            <w:rPr>
              <w:color w:val="000000"/>
              <w:spacing w:val="-2"/>
            </w:rPr>
            <w:t>Laos</w:t>
          </w:r>
        </w:smartTag>
      </w:smartTag>
      <w:r w:rsidRPr="00692FE0">
        <w:rPr>
          <w:color w:val="000000"/>
          <w:spacing w:val="-2"/>
        </w:rPr>
        <w:t xml:space="preserve"> also has some of the lowest development indicators in </w:t>
      </w:r>
      <w:r w:rsidR="003901A1" w:rsidRPr="00692FE0">
        <w:rPr>
          <w:color w:val="000000"/>
          <w:spacing w:val="-2"/>
        </w:rPr>
        <w:t>the region</w:t>
      </w:r>
      <w:r w:rsidRPr="00692FE0">
        <w:rPr>
          <w:color w:val="000000"/>
          <w:spacing w:val="-2"/>
        </w:rPr>
        <w:t>.</w:t>
      </w:r>
      <w:r w:rsidR="003D4F7C" w:rsidRPr="00692FE0">
        <w:rPr>
          <w:color w:val="000000"/>
          <w:spacing w:val="-2"/>
        </w:rPr>
        <w:t xml:space="preserve"> </w:t>
      </w:r>
      <w:r w:rsidRPr="00692FE0">
        <w:rPr>
          <w:color w:val="000000"/>
          <w:spacing w:val="-2"/>
        </w:rPr>
        <w:t xml:space="preserve">It is classified as a </w:t>
      </w:r>
      <w:r w:rsidR="007431BB" w:rsidRPr="00692FE0">
        <w:rPr>
          <w:color w:val="000000"/>
          <w:spacing w:val="-2"/>
        </w:rPr>
        <w:t xml:space="preserve">least developed country </w:t>
      </w:r>
      <w:r w:rsidRPr="00692FE0">
        <w:rPr>
          <w:color w:val="000000"/>
          <w:spacing w:val="-2"/>
        </w:rPr>
        <w:t xml:space="preserve">by the </w:t>
      </w:r>
      <w:r w:rsidR="007431BB" w:rsidRPr="00692FE0">
        <w:rPr>
          <w:color w:val="000000"/>
          <w:spacing w:val="-2"/>
        </w:rPr>
        <w:t xml:space="preserve">United Nations </w:t>
      </w:r>
      <w:r w:rsidRPr="00692FE0">
        <w:rPr>
          <w:color w:val="000000"/>
          <w:spacing w:val="-2"/>
        </w:rPr>
        <w:t>and is ranked 130 out of 177 countries on the Human Development Index.</w:t>
      </w:r>
      <w:r w:rsidR="003D4F7C" w:rsidRPr="00692FE0">
        <w:rPr>
          <w:color w:val="000000"/>
          <w:spacing w:val="-2"/>
        </w:rPr>
        <w:t xml:space="preserve"> </w:t>
      </w:r>
      <w:r w:rsidR="00AE04BC" w:rsidRPr="00692FE0">
        <w:rPr>
          <w:color w:val="000000"/>
          <w:spacing w:val="-2"/>
        </w:rPr>
        <w:t xml:space="preserve">An estimated </w:t>
      </w:r>
      <w:r w:rsidRPr="00692FE0">
        <w:rPr>
          <w:color w:val="000000"/>
          <w:spacing w:val="-2"/>
        </w:rPr>
        <w:t>27</w:t>
      </w:r>
      <w:r w:rsidR="00702EE8" w:rsidRPr="00692FE0">
        <w:rPr>
          <w:color w:val="000000"/>
          <w:spacing w:val="-2"/>
        </w:rPr>
        <w:t> per cent</w:t>
      </w:r>
      <w:r w:rsidRPr="00692FE0">
        <w:rPr>
          <w:color w:val="000000"/>
          <w:spacing w:val="-2"/>
        </w:rPr>
        <w:t xml:space="preserve"> of the population </w:t>
      </w:r>
      <w:r w:rsidR="00AE04BC" w:rsidRPr="00692FE0">
        <w:rPr>
          <w:color w:val="000000"/>
          <w:spacing w:val="-2"/>
        </w:rPr>
        <w:t>live</w:t>
      </w:r>
      <w:r w:rsidRPr="00692FE0">
        <w:rPr>
          <w:color w:val="000000"/>
          <w:spacing w:val="-2"/>
        </w:rPr>
        <w:t xml:space="preserve"> on less than US</w:t>
      </w:r>
      <w:r w:rsidR="00AE04BC" w:rsidRPr="00692FE0">
        <w:rPr>
          <w:color w:val="000000"/>
          <w:spacing w:val="-2"/>
        </w:rPr>
        <w:t>$</w:t>
      </w:r>
      <w:r w:rsidRPr="00692FE0">
        <w:rPr>
          <w:color w:val="000000"/>
          <w:spacing w:val="-2"/>
        </w:rPr>
        <w:t xml:space="preserve">1 </w:t>
      </w:r>
      <w:r w:rsidR="00AE04BC" w:rsidRPr="00692FE0">
        <w:rPr>
          <w:color w:val="000000"/>
          <w:spacing w:val="-2"/>
        </w:rPr>
        <w:t xml:space="preserve">a </w:t>
      </w:r>
      <w:r w:rsidRPr="00692FE0">
        <w:rPr>
          <w:color w:val="000000"/>
          <w:spacing w:val="-2"/>
        </w:rPr>
        <w:t>day and 74</w:t>
      </w:r>
      <w:r w:rsidR="00702EE8" w:rsidRPr="00692FE0">
        <w:rPr>
          <w:color w:val="000000"/>
          <w:spacing w:val="-2"/>
        </w:rPr>
        <w:t> per cent</w:t>
      </w:r>
      <w:r w:rsidRPr="00692FE0">
        <w:rPr>
          <w:color w:val="000000"/>
          <w:spacing w:val="-2"/>
        </w:rPr>
        <w:t xml:space="preserve"> on less than US</w:t>
      </w:r>
      <w:r w:rsidR="00AE04BC" w:rsidRPr="00692FE0">
        <w:rPr>
          <w:color w:val="000000"/>
          <w:spacing w:val="-2"/>
        </w:rPr>
        <w:t>$</w:t>
      </w:r>
      <w:r w:rsidRPr="00692FE0">
        <w:rPr>
          <w:color w:val="000000"/>
          <w:spacing w:val="-2"/>
        </w:rPr>
        <w:t xml:space="preserve">2 </w:t>
      </w:r>
      <w:r w:rsidR="00AE04BC" w:rsidRPr="00692FE0">
        <w:rPr>
          <w:color w:val="000000"/>
          <w:spacing w:val="-2"/>
        </w:rPr>
        <w:t xml:space="preserve">a </w:t>
      </w:r>
      <w:r w:rsidRPr="00692FE0">
        <w:rPr>
          <w:color w:val="000000"/>
          <w:spacing w:val="-2"/>
        </w:rPr>
        <w:t>day.</w:t>
      </w:r>
    </w:p>
    <w:p w:rsidR="00584D47" w:rsidRPr="00692FE0" w:rsidRDefault="00584D47" w:rsidP="00584D47">
      <w:pPr>
        <w:pStyle w:val="BodyText"/>
        <w:rPr>
          <w:color w:val="000000"/>
        </w:rPr>
      </w:pPr>
      <w:r w:rsidRPr="00692FE0">
        <w:rPr>
          <w:color w:val="000000"/>
        </w:rPr>
        <w:t xml:space="preserve">Basic education in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is of crucial importance.</w:t>
      </w:r>
      <w:r w:rsidR="003D4F7C" w:rsidRPr="00692FE0">
        <w:rPr>
          <w:color w:val="000000"/>
        </w:rPr>
        <w:t xml:space="preserve"> </w:t>
      </w:r>
      <w:r w:rsidRPr="00692FE0">
        <w:rPr>
          <w:color w:val="000000"/>
        </w:rPr>
        <w:t>With close to 30</w:t>
      </w:r>
      <w:r w:rsidR="00702EE8" w:rsidRPr="00692FE0">
        <w:rPr>
          <w:color w:val="000000"/>
        </w:rPr>
        <w:t> per cent</w:t>
      </w:r>
      <w:r w:rsidRPr="00692FE0">
        <w:rPr>
          <w:color w:val="000000"/>
        </w:rPr>
        <w:t xml:space="preserve"> of the school-aged population of 1.6 million </w:t>
      </w:r>
      <w:r w:rsidR="00AE04BC" w:rsidRPr="00692FE0">
        <w:rPr>
          <w:color w:val="000000"/>
        </w:rPr>
        <w:t>(</w:t>
      </w:r>
      <w:r w:rsidRPr="00692FE0">
        <w:rPr>
          <w:color w:val="000000"/>
        </w:rPr>
        <w:t>aged 6</w:t>
      </w:r>
      <w:r w:rsidR="00702EE8" w:rsidRPr="00692FE0">
        <w:rPr>
          <w:color w:val="000000"/>
        </w:rPr>
        <w:t>–</w:t>
      </w:r>
      <w:r w:rsidRPr="00692FE0">
        <w:rPr>
          <w:color w:val="000000"/>
        </w:rPr>
        <w:t>16 years) not attending school and only 63</w:t>
      </w:r>
      <w:r w:rsidR="00702EE8" w:rsidRPr="00692FE0">
        <w:rPr>
          <w:color w:val="000000"/>
        </w:rPr>
        <w:t> per cent</w:t>
      </w:r>
      <w:r w:rsidRPr="00692FE0">
        <w:rPr>
          <w:color w:val="000000"/>
        </w:rPr>
        <w:t xml:space="preserve"> of those who enrol in grade</w:t>
      </w:r>
      <w:r w:rsidR="00AE04BC" w:rsidRPr="00692FE0">
        <w:rPr>
          <w:color w:val="000000"/>
        </w:rPr>
        <w:t> </w:t>
      </w:r>
      <w:r w:rsidRPr="00692FE0">
        <w:rPr>
          <w:color w:val="000000"/>
        </w:rPr>
        <w:t>1 reaching grade</w:t>
      </w:r>
      <w:r w:rsidR="00AE04BC" w:rsidRPr="00692FE0">
        <w:rPr>
          <w:color w:val="000000"/>
        </w:rPr>
        <w:t> </w:t>
      </w:r>
      <w:r w:rsidRPr="00692FE0">
        <w:rPr>
          <w:color w:val="000000"/>
        </w:rPr>
        <w:t xml:space="preserve">5, much work remains to be </w:t>
      </w:r>
      <w:r w:rsidR="00AE04BC" w:rsidRPr="00692FE0">
        <w:rPr>
          <w:color w:val="000000"/>
        </w:rPr>
        <w:t xml:space="preserve">done </w:t>
      </w:r>
      <w:r w:rsidRPr="00692FE0">
        <w:rPr>
          <w:color w:val="000000"/>
        </w:rPr>
        <w:t>in this sector.</w:t>
      </w:r>
      <w:r w:rsidR="003D4F7C" w:rsidRPr="00692FE0">
        <w:rPr>
          <w:color w:val="000000"/>
        </w:rPr>
        <w:t xml:space="preserve"> </w:t>
      </w:r>
      <w:r w:rsidRPr="00692FE0">
        <w:rPr>
          <w:color w:val="000000"/>
        </w:rPr>
        <w:t xml:space="preserve">The net enrolment ratio for basic education </w:t>
      </w:r>
      <w:r w:rsidR="006A2C16" w:rsidRPr="00692FE0">
        <w:rPr>
          <w:color w:val="000000"/>
        </w:rPr>
        <w:t xml:space="preserve">in 2005–06 </w:t>
      </w:r>
      <w:r w:rsidR="00AE04BC" w:rsidRPr="00692FE0">
        <w:rPr>
          <w:color w:val="000000"/>
        </w:rPr>
        <w:t xml:space="preserve">was </w:t>
      </w:r>
      <w:r w:rsidRPr="00692FE0">
        <w:rPr>
          <w:color w:val="000000"/>
        </w:rPr>
        <w:t>84</w:t>
      </w:r>
      <w:r w:rsidR="00702EE8" w:rsidRPr="00692FE0">
        <w:rPr>
          <w:color w:val="000000"/>
        </w:rPr>
        <w:t> per cent</w:t>
      </w:r>
      <w:r w:rsidRPr="00692FE0">
        <w:rPr>
          <w:color w:val="000000"/>
        </w:rPr>
        <w:t>, but student progression from primary to secondary school is low</w:t>
      </w:r>
      <w:r w:rsidR="00AE04BC" w:rsidRPr="00692FE0">
        <w:rPr>
          <w:color w:val="000000"/>
        </w:rPr>
        <w:t>,</w:t>
      </w:r>
      <w:r w:rsidRPr="00692FE0">
        <w:rPr>
          <w:color w:val="000000"/>
        </w:rPr>
        <w:t xml:space="preserve"> with only 75</w:t>
      </w:r>
      <w:r w:rsidR="00702EE8" w:rsidRPr="00692FE0">
        <w:rPr>
          <w:color w:val="000000"/>
        </w:rPr>
        <w:t> per cent</w:t>
      </w:r>
      <w:r w:rsidRPr="00692FE0">
        <w:rPr>
          <w:color w:val="000000"/>
        </w:rPr>
        <w:t xml:space="preserve"> </w:t>
      </w:r>
      <w:r w:rsidR="00AE04BC" w:rsidRPr="00692FE0">
        <w:rPr>
          <w:color w:val="000000"/>
        </w:rPr>
        <w:t xml:space="preserve">of the </w:t>
      </w:r>
      <w:r w:rsidRPr="00692FE0">
        <w:rPr>
          <w:color w:val="000000"/>
        </w:rPr>
        <w:t>boys and 66</w:t>
      </w:r>
      <w:r w:rsidR="00702EE8" w:rsidRPr="00692FE0">
        <w:rPr>
          <w:color w:val="000000"/>
        </w:rPr>
        <w:t> per cent</w:t>
      </w:r>
      <w:r w:rsidRPr="00692FE0">
        <w:rPr>
          <w:color w:val="000000"/>
        </w:rPr>
        <w:t xml:space="preserve"> of </w:t>
      </w:r>
      <w:r w:rsidR="00AE04BC" w:rsidRPr="00692FE0">
        <w:rPr>
          <w:color w:val="000000"/>
        </w:rPr>
        <w:t xml:space="preserve">the </w:t>
      </w:r>
      <w:r w:rsidRPr="00692FE0">
        <w:rPr>
          <w:color w:val="000000"/>
        </w:rPr>
        <w:t>girls completing primary education progressing to secondary school.</w:t>
      </w:r>
      <w:r w:rsidR="003D4F7C" w:rsidRPr="00692FE0">
        <w:rPr>
          <w:color w:val="000000"/>
        </w:rPr>
        <w:t xml:space="preserve"> </w:t>
      </w:r>
      <w:r w:rsidR="00AE04BC" w:rsidRPr="00692FE0">
        <w:rPr>
          <w:color w:val="000000"/>
        </w:rPr>
        <w:t>The n</w:t>
      </w:r>
      <w:r w:rsidRPr="00692FE0">
        <w:rPr>
          <w:color w:val="000000"/>
        </w:rPr>
        <w:t>ational budget allocation to the sector</w:t>
      </w:r>
      <w:r w:rsidR="00AE04BC" w:rsidRPr="00692FE0">
        <w:rPr>
          <w:color w:val="000000"/>
        </w:rPr>
        <w:t>—</w:t>
      </w:r>
      <w:r w:rsidRPr="00692FE0">
        <w:rPr>
          <w:color w:val="000000"/>
        </w:rPr>
        <w:t>14</w:t>
      </w:r>
      <w:r w:rsidR="00702EE8" w:rsidRPr="00692FE0">
        <w:rPr>
          <w:color w:val="000000"/>
        </w:rPr>
        <w:t> per cent</w:t>
      </w:r>
      <w:r w:rsidRPr="00692FE0">
        <w:rPr>
          <w:color w:val="000000"/>
        </w:rPr>
        <w:t xml:space="preserve"> of total government expenditure</w:t>
      </w:r>
      <w:r w:rsidR="00AE04BC" w:rsidRPr="00692FE0">
        <w:rPr>
          <w:color w:val="000000"/>
        </w:rPr>
        <w:t xml:space="preserve">—is </w:t>
      </w:r>
      <w:r w:rsidRPr="00692FE0">
        <w:rPr>
          <w:color w:val="000000"/>
        </w:rPr>
        <w:t xml:space="preserve">among the lowest in the world. </w:t>
      </w:r>
    </w:p>
    <w:p w:rsidR="00584D47" w:rsidRPr="00692FE0" w:rsidRDefault="00584D47" w:rsidP="00584D47">
      <w:pPr>
        <w:pStyle w:val="BodyText"/>
        <w:rPr>
          <w:color w:val="000000"/>
        </w:rPr>
      </w:pPr>
      <w:r w:rsidRPr="00692FE0">
        <w:rPr>
          <w:color w:val="000000"/>
        </w:rPr>
        <w:t xml:space="preserve">Unexploded ordnance (UXO) is a significant issue for </w:t>
      </w:r>
      <w:smartTag w:uri="urn:schemas-microsoft-com:office:smarttags" w:element="country-region">
        <w:smartTag w:uri="urn:schemas-microsoft-com:office:smarttags" w:element="place">
          <w:r w:rsidRPr="00692FE0">
            <w:rPr>
              <w:color w:val="000000"/>
            </w:rPr>
            <w:t>Laos</w:t>
          </w:r>
        </w:smartTag>
      </w:smartTag>
      <w:r w:rsidRPr="00692FE0">
        <w:rPr>
          <w:color w:val="000000"/>
        </w:rPr>
        <w:t>.</w:t>
      </w:r>
      <w:r w:rsidR="003D4F7C" w:rsidRPr="00692FE0">
        <w:rPr>
          <w:color w:val="000000"/>
        </w:rPr>
        <w:t xml:space="preserve"> </w:t>
      </w:r>
      <w:r w:rsidRPr="00692FE0">
        <w:rPr>
          <w:color w:val="000000"/>
        </w:rPr>
        <w:t>From 1964 to 1973 an estimated 500</w:t>
      </w:r>
      <w:r w:rsidR="00AE04BC" w:rsidRPr="00692FE0">
        <w:rPr>
          <w:color w:val="000000"/>
        </w:rPr>
        <w:t> </w:t>
      </w:r>
      <w:r w:rsidRPr="00692FE0">
        <w:rPr>
          <w:color w:val="000000"/>
        </w:rPr>
        <w:t>000 bombing missions dropped more than two million ton</w:t>
      </w:r>
      <w:r w:rsidR="003901A1" w:rsidRPr="00692FE0">
        <w:rPr>
          <w:color w:val="000000"/>
        </w:rPr>
        <w:t>nes</w:t>
      </w:r>
      <w:r w:rsidRPr="00692FE0">
        <w:rPr>
          <w:color w:val="000000"/>
        </w:rPr>
        <w:t xml:space="preserve"> of ordnance on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rendering it the world’s most heavily bombed nation on a per </w:t>
      </w:r>
      <w:r w:rsidR="00AE04BC" w:rsidRPr="00692FE0">
        <w:rPr>
          <w:color w:val="000000"/>
        </w:rPr>
        <w:t xml:space="preserve">person </w:t>
      </w:r>
      <w:r w:rsidRPr="00692FE0">
        <w:rPr>
          <w:color w:val="000000"/>
        </w:rPr>
        <w:t>basis.</w:t>
      </w:r>
      <w:r w:rsidR="003D4F7C" w:rsidRPr="00692FE0">
        <w:rPr>
          <w:color w:val="000000"/>
        </w:rPr>
        <w:t xml:space="preserve"> </w:t>
      </w:r>
    </w:p>
    <w:p w:rsidR="00584D47" w:rsidRPr="00692FE0" w:rsidRDefault="00584D47" w:rsidP="00584D47">
      <w:pPr>
        <w:pStyle w:val="BodyText"/>
        <w:rPr>
          <w:color w:val="000000"/>
        </w:rPr>
      </w:pPr>
      <w:r w:rsidRPr="00692FE0">
        <w:rPr>
          <w:color w:val="000000"/>
        </w:rPr>
        <w:t xml:space="preserve">Corruption is a </w:t>
      </w:r>
      <w:r w:rsidR="00AE04BC" w:rsidRPr="00692FE0">
        <w:rPr>
          <w:color w:val="000000"/>
        </w:rPr>
        <w:t>growing</w:t>
      </w:r>
      <w:r w:rsidRPr="00692FE0">
        <w:rPr>
          <w:color w:val="000000"/>
        </w:rPr>
        <w:t xml:space="preserve"> issue, particularly in the context of the resources boom and </w:t>
      </w:r>
      <w:r w:rsidR="00AE04BC" w:rsidRPr="00692FE0">
        <w:rPr>
          <w:color w:val="000000"/>
        </w:rPr>
        <w:t xml:space="preserve">increasing </w:t>
      </w:r>
      <w:r w:rsidRPr="00692FE0">
        <w:rPr>
          <w:color w:val="000000"/>
        </w:rPr>
        <w:t>foreign investment.</w:t>
      </w:r>
      <w:r w:rsidR="003D4F7C" w:rsidRPr="00692FE0">
        <w:rPr>
          <w:color w:val="000000"/>
        </w:rPr>
        <w:t xml:space="preserve"> </w:t>
      </w:r>
      <w:r w:rsidRPr="00692FE0">
        <w:rPr>
          <w:color w:val="000000"/>
        </w:rPr>
        <w:t xml:space="preserve">Transparency International’s Corruption Perceptions Index for 2007 ranked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at 168 of </w:t>
      </w:r>
      <w:r w:rsidR="00AE04BC" w:rsidRPr="00692FE0">
        <w:rPr>
          <w:color w:val="000000"/>
        </w:rPr>
        <w:t xml:space="preserve">the </w:t>
      </w:r>
      <w:r w:rsidRPr="00692FE0">
        <w:rPr>
          <w:color w:val="000000"/>
        </w:rPr>
        <w:t>180 countries assessed.</w:t>
      </w:r>
    </w:p>
    <w:p w:rsidR="00584D47" w:rsidRPr="00692FE0" w:rsidRDefault="00584D47" w:rsidP="00584D47">
      <w:pPr>
        <w:pStyle w:val="BodyText"/>
        <w:rPr>
          <w:color w:val="000000"/>
        </w:rPr>
      </w:pP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faces challenges in ensuring gender equ</w:t>
      </w:r>
      <w:r w:rsidR="00AE04BC" w:rsidRPr="00692FE0">
        <w:rPr>
          <w:color w:val="000000"/>
        </w:rPr>
        <w:t>al</w:t>
      </w:r>
      <w:r w:rsidRPr="00692FE0">
        <w:rPr>
          <w:color w:val="000000"/>
        </w:rPr>
        <w:t>ity.</w:t>
      </w:r>
      <w:r w:rsidR="003D4F7C" w:rsidRPr="00692FE0">
        <w:rPr>
          <w:color w:val="000000"/>
        </w:rPr>
        <w:t xml:space="preserve"> </w:t>
      </w:r>
      <w:r w:rsidR="00AE04BC" w:rsidRPr="00692FE0">
        <w:rPr>
          <w:color w:val="000000"/>
        </w:rPr>
        <w:t>But s</w:t>
      </w:r>
      <w:r w:rsidRPr="00692FE0">
        <w:rPr>
          <w:color w:val="000000"/>
        </w:rPr>
        <w:t>ome gains have been made</w:t>
      </w:r>
      <w:r w:rsidR="00AE04BC" w:rsidRPr="00692FE0">
        <w:rPr>
          <w:color w:val="000000"/>
        </w:rPr>
        <w:t>.</w:t>
      </w:r>
      <w:r w:rsidRPr="00692FE0">
        <w:rPr>
          <w:color w:val="000000"/>
        </w:rPr>
        <w:t xml:space="preserve"> </w:t>
      </w:r>
      <w:r w:rsidR="00AE04BC" w:rsidRPr="00692FE0">
        <w:rPr>
          <w:color w:val="000000"/>
        </w:rPr>
        <w:t xml:space="preserve">For example, </w:t>
      </w:r>
      <w:r w:rsidRPr="00692FE0">
        <w:rPr>
          <w:color w:val="000000"/>
        </w:rPr>
        <w:t xml:space="preserve">women elected to the National Assembly now </w:t>
      </w:r>
      <w:r w:rsidR="00AE04BC" w:rsidRPr="00692FE0">
        <w:rPr>
          <w:color w:val="000000"/>
        </w:rPr>
        <w:t xml:space="preserve">account for </w:t>
      </w:r>
      <w:r w:rsidRPr="00692FE0">
        <w:rPr>
          <w:color w:val="000000"/>
        </w:rPr>
        <w:t>25</w:t>
      </w:r>
      <w:r w:rsidR="00702EE8" w:rsidRPr="00692FE0">
        <w:rPr>
          <w:color w:val="000000"/>
        </w:rPr>
        <w:t> per cent</w:t>
      </w:r>
      <w:r w:rsidRPr="00692FE0">
        <w:rPr>
          <w:color w:val="000000"/>
        </w:rPr>
        <w:t xml:space="preserve"> of the total and the first woman </w:t>
      </w:r>
      <w:r w:rsidR="009A4C28" w:rsidRPr="00692FE0">
        <w:rPr>
          <w:color w:val="000000"/>
        </w:rPr>
        <w:t>was</w:t>
      </w:r>
      <w:r w:rsidRPr="00692FE0">
        <w:rPr>
          <w:color w:val="000000"/>
        </w:rPr>
        <w:t xml:space="preserve"> appointed to the Politburo</w:t>
      </w:r>
      <w:r w:rsidR="00520728" w:rsidRPr="00692FE0">
        <w:rPr>
          <w:color w:val="000000"/>
        </w:rPr>
        <w:t xml:space="preserve"> in 2006</w:t>
      </w:r>
      <w:r w:rsidRPr="00692FE0">
        <w:rPr>
          <w:color w:val="000000"/>
        </w:rPr>
        <w:t>.</w:t>
      </w:r>
      <w:r w:rsidR="003D4F7C" w:rsidRPr="00692FE0">
        <w:rPr>
          <w:color w:val="000000"/>
        </w:rPr>
        <w:t xml:space="preserve"> </w:t>
      </w:r>
      <w:r w:rsidR="00AE04BC" w:rsidRPr="00692FE0">
        <w:rPr>
          <w:color w:val="000000"/>
        </w:rPr>
        <w:t xml:space="preserve">Girls’ </w:t>
      </w:r>
      <w:r w:rsidRPr="00692FE0">
        <w:rPr>
          <w:color w:val="000000"/>
        </w:rPr>
        <w:t xml:space="preserve">access </w:t>
      </w:r>
      <w:r w:rsidR="00AE04BC" w:rsidRPr="00692FE0">
        <w:rPr>
          <w:color w:val="000000"/>
        </w:rPr>
        <w:t xml:space="preserve">to education </w:t>
      </w:r>
      <w:r w:rsidRPr="00692FE0">
        <w:rPr>
          <w:color w:val="000000"/>
        </w:rPr>
        <w:t xml:space="preserve">in rural areas remains significantly below that </w:t>
      </w:r>
      <w:r w:rsidR="00AE04BC" w:rsidRPr="00692FE0">
        <w:rPr>
          <w:color w:val="000000"/>
        </w:rPr>
        <w:t xml:space="preserve">of </w:t>
      </w:r>
      <w:r w:rsidRPr="00692FE0">
        <w:rPr>
          <w:color w:val="000000"/>
        </w:rPr>
        <w:t>boys</w:t>
      </w:r>
      <w:r w:rsidR="0057142E" w:rsidRPr="00692FE0">
        <w:rPr>
          <w:color w:val="000000"/>
        </w:rPr>
        <w:t>,</w:t>
      </w:r>
      <w:r w:rsidRPr="00692FE0">
        <w:rPr>
          <w:color w:val="000000"/>
        </w:rPr>
        <w:t xml:space="preserve"> and the bureaucracy remains male</w:t>
      </w:r>
      <w:r w:rsidR="00702EE8" w:rsidRPr="00692FE0">
        <w:rPr>
          <w:color w:val="000000"/>
        </w:rPr>
        <w:t xml:space="preserve"> </w:t>
      </w:r>
      <w:r w:rsidRPr="00692FE0">
        <w:rPr>
          <w:color w:val="000000"/>
        </w:rPr>
        <w:t>dominated.</w:t>
      </w:r>
    </w:p>
    <w:p w:rsidR="00584D47" w:rsidRPr="00692FE0" w:rsidRDefault="00584D47" w:rsidP="0057142E">
      <w:pPr>
        <w:pStyle w:val="BodyText"/>
        <w:keepNext/>
        <w:rPr>
          <w:color w:val="000000"/>
        </w:rPr>
      </w:pPr>
      <w:bookmarkStart w:id="24" w:name="_Toc194736361"/>
      <w:bookmarkStart w:id="25" w:name="_Toc196105530"/>
      <w:r w:rsidRPr="00692FE0">
        <w:rPr>
          <w:color w:val="000000"/>
        </w:rPr>
        <w:t xml:space="preserve">The Government of Laos has pursued a comprehensive program of policy reform over the </w:t>
      </w:r>
      <w:r w:rsidR="0057142E" w:rsidRPr="00692FE0">
        <w:rPr>
          <w:color w:val="000000"/>
        </w:rPr>
        <w:t>p</w:t>
      </w:r>
      <w:r w:rsidRPr="00692FE0">
        <w:rPr>
          <w:color w:val="000000"/>
        </w:rPr>
        <w:t>ast decade</w:t>
      </w:r>
      <w:r w:rsidR="0057142E" w:rsidRPr="00692FE0">
        <w:rPr>
          <w:color w:val="000000"/>
        </w:rPr>
        <w:t>,</w:t>
      </w:r>
      <w:r w:rsidRPr="00692FE0">
        <w:rPr>
          <w:color w:val="000000"/>
        </w:rPr>
        <w:t xml:space="preserve"> with a strong focus on promoting economic growth and integration.</w:t>
      </w:r>
      <w:r w:rsidR="003D4F7C" w:rsidRPr="00692FE0">
        <w:rPr>
          <w:color w:val="000000"/>
        </w:rPr>
        <w:t xml:space="preserve"> </w:t>
      </w:r>
      <w:r w:rsidRPr="00692FE0">
        <w:rPr>
          <w:color w:val="000000"/>
        </w:rPr>
        <w:t xml:space="preserve">Reforms related to Australian </w:t>
      </w:r>
      <w:r w:rsidR="0057142E" w:rsidRPr="00692FE0">
        <w:rPr>
          <w:color w:val="000000"/>
        </w:rPr>
        <w:t>overseas development assistance cover</w:t>
      </w:r>
      <w:r w:rsidRPr="00692FE0">
        <w:rPr>
          <w:color w:val="000000"/>
        </w:rPr>
        <w:t>:</w:t>
      </w:r>
    </w:p>
    <w:p w:rsidR="0057142E" w:rsidRPr="00692FE0" w:rsidRDefault="0057142E" w:rsidP="008027A9">
      <w:pPr>
        <w:pStyle w:val="ListBullet"/>
      </w:pPr>
      <w:r w:rsidRPr="00692FE0">
        <w:t>education</w:t>
      </w:r>
    </w:p>
    <w:p w:rsidR="00584D47" w:rsidRPr="00692FE0" w:rsidRDefault="00584D47" w:rsidP="0057142E">
      <w:pPr>
        <w:pStyle w:val="BodyText"/>
        <w:spacing w:before="0"/>
        <w:ind w:left="284"/>
        <w:rPr>
          <w:color w:val="000000"/>
        </w:rPr>
      </w:pPr>
      <w:r w:rsidRPr="00692FE0">
        <w:rPr>
          <w:color w:val="000000"/>
        </w:rPr>
        <w:lastRenderedPageBreak/>
        <w:t>The Ministry of Education is in the process of developing a sector-wide 10</w:t>
      </w:r>
      <w:r w:rsidR="0057142E" w:rsidRPr="00692FE0">
        <w:rPr>
          <w:color w:val="000000"/>
        </w:rPr>
        <w:t>-</w:t>
      </w:r>
      <w:r w:rsidRPr="00692FE0">
        <w:rPr>
          <w:color w:val="000000"/>
        </w:rPr>
        <w:t>year strategic framework to guide investments in the sector</w:t>
      </w:r>
      <w:r w:rsidR="00AC52F9" w:rsidRPr="00692FE0">
        <w:rPr>
          <w:color w:val="000000"/>
        </w:rPr>
        <w:t>—</w:t>
      </w:r>
      <w:r w:rsidRPr="00692FE0">
        <w:rPr>
          <w:color w:val="000000"/>
        </w:rPr>
        <w:t>in preparation for programmatic support.</w:t>
      </w:r>
    </w:p>
    <w:p w:rsidR="0057142E" w:rsidRPr="00692FE0" w:rsidRDefault="0057142E" w:rsidP="008027A9">
      <w:pPr>
        <w:pStyle w:val="ListBullet"/>
      </w:pPr>
      <w:r w:rsidRPr="00692FE0">
        <w:t>trade</w:t>
      </w:r>
    </w:p>
    <w:p w:rsidR="00584D47" w:rsidRPr="00692FE0" w:rsidRDefault="00584D47" w:rsidP="0057142E">
      <w:pPr>
        <w:pStyle w:val="BodyText"/>
        <w:spacing w:before="0"/>
        <w:ind w:left="284"/>
        <w:rPr>
          <w:color w:val="000000"/>
        </w:rPr>
      </w:pP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is on schedule to implement</w:t>
      </w:r>
      <w:r w:rsidR="009A4C28" w:rsidRPr="00692FE0">
        <w:rPr>
          <w:color w:val="000000"/>
        </w:rPr>
        <w:t xml:space="preserve"> </w:t>
      </w:r>
      <w:r w:rsidR="003901A1" w:rsidRPr="00692FE0">
        <w:rPr>
          <w:color w:val="000000"/>
        </w:rPr>
        <w:t>t</w:t>
      </w:r>
      <w:r w:rsidR="00A94E63" w:rsidRPr="00692FE0">
        <w:rPr>
          <w:color w:val="000000"/>
        </w:rPr>
        <w:t xml:space="preserve">he commitments </w:t>
      </w:r>
      <w:r w:rsidRPr="00692FE0">
        <w:rPr>
          <w:color w:val="000000"/>
        </w:rPr>
        <w:t>of the ASEAN Free Trade Area</w:t>
      </w:r>
      <w:r w:rsidR="00AC52F9" w:rsidRPr="00692FE0">
        <w:rPr>
          <w:color w:val="000000"/>
        </w:rPr>
        <w:t>,</w:t>
      </w:r>
      <w:r w:rsidRPr="00692FE0">
        <w:rPr>
          <w:color w:val="000000"/>
        </w:rPr>
        <w:t xml:space="preserve"> is making progress towards accession</w:t>
      </w:r>
      <w:r w:rsidR="00AC52F9" w:rsidRPr="00692FE0">
        <w:rPr>
          <w:color w:val="000000"/>
        </w:rPr>
        <w:t xml:space="preserve"> to the World Trade Organization,</w:t>
      </w:r>
      <w:r w:rsidRPr="00692FE0">
        <w:rPr>
          <w:color w:val="000000"/>
        </w:rPr>
        <w:t xml:space="preserve"> has simplified export and import procedures and has endorsed a </w:t>
      </w:r>
      <w:r w:rsidR="00F61AA4" w:rsidRPr="00692FE0">
        <w:rPr>
          <w:color w:val="000000"/>
        </w:rPr>
        <w:t xml:space="preserve">Diagnostic Trade and Integration Study and Action Matrix </w:t>
      </w:r>
      <w:r w:rsidR="00AC52F9" w:rsidRPr="00692FE0">
        <w:rPr>
          <w:color w:val="000000"/>
        </w:rPr>
        <w:t xml:space="preserve">as part of an international </w:t>
      </w:r>
      <w:r w:rsidRPr="00692FE0">
        <w:rPr>
          <w:color w:val="000000"/>
        </w:rPr>
        <w:t>trade reform initiative called the Integrated Framework</w:t>
      </w:r>
      <w:r w:rsidR="00D97847" w:rsidRPr="00692FE0">
        <w:rPr>
          <w:color w:val="000000"/>
        </w:rPr>
        <w:t xml:space="preserve"> for Trade-Related Technical Assistance</w:t>
      </w:r>
      <w:r w:rsidRPr="00692FE0">
        <w:rPr>
          <w:color w:val="000000"/>
        </w:rPr>
        <w:t>.</w:t>
      </w:r>
    </w:p>
    <w:p w:rsidR="0057142E" w:rsidRPr="00692FE0" w:rsidRDefault="0057142E" w:rsidP="008027A9">
      <w:pPr>
        <w:pStyle w:val="ListBullet"/>
      </w:pPr>
      <w:r w:rsidRPr="00692FE0">
        <w:t xml:space="preserve">private </w:t>
      </w:r>
      <w:r w:rsidR="00584D47" w:rsidRPr="00692FE0">
        <w:t>sector development</w:t>
      </w:r>
    </w:p>
    <w:p w:rsidR="00584D47" w:rsidRPr="00692FE0" w:rsidRDefault="00584D47" w:rsidP="0057142E">
      <w:pPr>
        <w:pStyle w:val="BodyText"/>
        <w:spacing w:before="0"/>
        <w:ind w:left="284"/>
        <w:rPr>
          <w:color w:val="000000"/>
        </w:rPr>
      </w:pPr>
      <w:r w:rsidRPr="00692FE0">
        <w:rPr>
          <w:color w:val="000000"/>
        </w:rPr>
        <w:t>The Government of Laos has created the legal basis for land use and transfer</w:t>
      </w:r>
      <w:r w:rsidR="00AC52F9" w:rsidRPr="00692FE0">
        <w:rPr>
          <w:color w:val="000000"/>
        </w:rPr>
        <w:t xml:space="preserve">, </w:t>
      </w:r>
      <w:r w:rsidRPr="00692FE0">
        <w:rPr>
          <w:color w:val="000000"/>
        </w:rPr>
        <w:t>passed foreign investment legislation</w:t>
      </w:r>
      <w:r w:rsidR="00AC52F9" w:rsidRPr="00692FE0">
        <w:rPr>
          <w:color w:val="000000"/>
        </w:rPr>
        <w:t>,</w:t>
      </w:r>
      <w:r w:rsidRPr="00692FE0">
        <w:rPr>
          <w:color w:val="000000"/>
        </w:rPr>
        <w:t xml:space="preserve"> promulgated enterprise and accounting laws</w:t>
      </w:r>
      <w:r w:rsidR="00AC52F9" w:rsidRPr="00692FE0">
        <w:rPr>
          <w:color w:val="000000"/>
        </w:rPr>
        <w:t xml:space="preserve">, </w:t>
      </w:r>
      <w:r w:rsidRPr="00692FE0">
        <w:rPr>
          <w:color w:val="000000"/>
        </w:rPr>
        <w:t>approved a development strategy</w:t>
      </w:r>
      <w:r w:rsidR="00AC52F9" w:rsidRPr="00692FE0">
        <w:rPr>
          <w:color w:val="000000"/>
        </w:rPr>
        <w:t xml:space="preserve"> for small and medium businesses, </w:t>
      </w:r>
      <w:r w:rsidRPr="00692FE0">
        <w:rPr>
          <w:color w:val="000000"/>
        </w:rPr>
        <w:t>established a government</w:t>
      </w:r>
      <w:r w:rsidR="00702EE8" w:rsidRPr="00692FE0">
        <w:rPr>
          <w:color w:val="000000"/>
        </w:rPr>
        <w:t>–</w:t>
      </w:r>
      <w:r w:rsidRPr="00692FE0">
        <w:rPr>
          <w:color w:val="000000"/>
        </w:rPr>
        <w:t>business forum and streamlined business establishment procedures.</w:t>
      </w:r>
      <w:r w:rsidR="003D4F7C" w:rsidRPr="00692FE0">
        <w:rPr>
          <w:color w:val="000000"/>
        </w:rPr>
        <w:t xml:space="preserve"> </w:t>
      </w:r>
    </w:p>
    <w:p w:rsidR="0057142E" w:rsidRPr="00692FE0" w:rsidRDefault="0057142E" w:rsidP="008027A9">
      <w:pPr>
        <w:pStyle w:val="ListBullet"/>
      </w:pPr>
      <w:r w:rsidRPr="00692FE0">
        <w:t xml:space="preserve">public </w:t>
      </w:r>
      <w:r w:rsidR="00584D47" w:rsidRPr="00692FE0">
        <w:t>financial management</w:t>
      </w:r>
    </w:p>
    <w:p w:rsidR="00584D47" w:rsidRPr="00692FE0" w:rsidRDefault="00584D47" w:rsidP="0057142E">
      <w:pPr>
        <w:pStyle w:val="BodyText"/>
        <w:spacing w:before="0"/>
        <w:ind w:left="284"/>
        <w:rPr>
          <w:color w:val="000000"/>
        </w:rPr>
      </w:pPr>
      <w:r w:rsidRPr="00692FE0">
        <w:rPr>
          <w:color w:val="000000"/>
        </w:rPr>
        <w:t xml:space="preserve">The Government of Laos has embarked on a program </w:t>
      </w:r>
      <w:r w:rsidR="00AC52F9" w:rsidRPr="00692FE0">
        <w:rPr>
          <w:color w:val="000000"/>
        </w:rPr>
        <w:t xml:space="preserve">to reform </w:t>
      </w:r>
      <w:r w:rsidRPr="00692FE0">
        <w:rPr>
          <w:color w:val="000000"/>
        </w:rPr>
        <w:t xml:space="preserve">public financial management, </w:t>
      </w:r>
      <w:r w:rsidR="00AC52F9" w:rsidRPr="00692FE0">
        <w:rPr>
          <w:color w:val="000000"/>
        </w:rPr>
        <w:t xml:space="preserve">which </w:t>
      </w:r>
      <w:r w:rsidRPr="00692FE0">
        <w:rPr>
          <w:color w:val="000000"/>
        </w:rPr>
        <w:t>includ</w:t>
      </w:r>
      <w:r w:rsidR="00AC52F9" w:rsidRPr="00692FE0">
        <w:rPr>
          <w:color w:val="000000"/>
        </w:rPr>
        <w:t>es</w:t>
      </w:r>
      <w:r w:rsidRPr="00692FE0">
        <w:rPr>
          <w:color w:val="000000"/>
        </w:rPr>
        <w:t xml:space="preserve"> centralis</w:t>
      </w:r>
      <w:r w:rsidR="00AC52F9" w:rsidRPr="00692FE0">
        <w:rPr>
          <w:color w:val="000000"/>
        </w:rPr>
        <w:t>ing</w:t>
      </w:r>
      <w:r w:rsidRPr="00692FE0">
        <w:rPr>
          <w:color w:val="000000"/>
        </w:rPr>
        <w:t xml:space="preserve"> tax, customs and treasury administration</w:t>
      </w:r>
      <w:r w:rsidR="00AC52F9" w:rsidRPr="00692FE0">
        <w:rPr>
          <w:color w:val="000000"/>
        </w:rPr>
        <w:t>,</w:t>
      </w:r>
      <w:r w:rsidRPr="00692FE0">
        <w:rPr>
          <w:color w:val="000000"/>
        </w:rPr>
        <w:t xml:space="preserve"> reform</w:t>
      </w:r>
      <w:r w:rsidR="00AC52F9" w:rsidRPr="00692FE0">
        <w:rPr>
          <w:color w:val="000000"/>
        </w:rPr>
        <w:t>ing</w:t>
      </w:r>
      <w:r w:rsidRPr="00692FE0">
        <w:rPr>
          <w:color w:val="000000"/>
        </w:rPr>
        <w:t xml:space="preserve"> intergovernmental fiscal relations</w:t>
      </w:r>
      <w:r w:rsidR="00AC52F9" w:rsidRPr="00692FE0">
        <w:rPr>
          <w:color w:val="000000"/>
        </w:rPr>
        <w:t>,</w:t>
      </w:r>
      <w:r w:rsidRPr="00692FE0">
        <w:rPr>
          <w:color w:val="000000"/>
        </w:rPr>
        <w:t xml:space="preserve"> strengthen</w:t>
      </w:r>
      <w:r w:rsidR="00AC52F9" w:rsidRPr="00692FE0">
        <w:rPr>
          <w:color w:val="000000"/>
        </w:rPr>
        <w:t>ing</w:t>
      </w:r>
      <w:r w:rsidRPr="00692FE0">
        <w:rPr>
          <w:color w:val="000000"/>
        </w:rPr>
        <w:t xml:space="preserve"> state audit processes</w:t>
      </w:r>
      <w:r w:rsidR="00AC52F9" w:rsidRPr="00692FE0">
        <w:rPr>
          <w:color w:val="000000"/>
        </w:rPr>
        <w:t>,</w:t>
      </w:r>
      <w:r w:rsidRPr="00692FE0">
        <w:rPr>
          <w:color w:val="000000"/>
        </w:rPr>
        <w:t xml:space="preserve"> prepar</w:t>
      </w:r>
      <w:r w:rsidR="00AC52F9" w:rsidRPr="00692FE0">
        <w:rPr>
          <w:color w:val="000000"/>
        </w:rPr>
        <w:t>ing</w:t>
      </w:r>
      <w:r w:rsidRPr="00692FE0">
        <w:rPr>
          <w:color w:val="000000"/>
        </w:rPr>
        <w:t xml:space="preserve"> a new chart of accounts</w:t>
      </w:r>
      <w:r w:rsidR="00AC52F9" w:rsidRPr="00692FE0">
        <w:rPr>
          <w:color w:val="000000"/>
        </w:rPr>
        <w:t>,</w:t>
      </w:r>
      <w:r w:rsidRPr="00692FE0">
        <w:rPr>
          <w:color w:val="000000"/>
        </w:rPr>
        <w:t xml:space="preserve"> restructuring state-owned enterprises and improv</w:t>
      </w:r>
      <w:r w:rsidR="00AC52F9" w:rsidRPr="00692FE0">
        <w:rPr>
          <w:color w:val="000000"/>
        </w:rPr>
        <w:t>ing the</w:t>
      </w:r>
      <w:r w:rsidRPr="00692FE0">
        <w:rPr>
          <w:color w:val="000000"/>
        </w:rPr>
        <w:t xml:space="preserve"> management of state-owned commercial banks.</w:t>
      </w:r>
      <w:r w:rsidR="003D4F7C" w:rsidRPr="00692FE0">
        <w:rPr>
          <w:color w:val="000000"/>
        </w:rPr>
        <w:t xml:space="preserve"> </w:t>
      </w:r>
    </w:p>
    <w:p w:rsidR="00584D47" w:rsidRPr="00692FE0" w:rsidRDefault="00584D47" w:rsidP="00584D47">
      <w:pPr>
        <w:pStyle w:val="Heading2nonumber"/>
        <w:rPr>
          <w:color w:val="000000"/>
        </w:rPr>
      </w:pPr>
      <w:bookmarkStart w:id="26" w:name="_Toc360829901"/>
      <w:r w:rsidRPr="00692FE0">
        <w:rPr>
          <w:color w:val="000000"/>
        </w:rPr>
        <w:t>Progress towards the Millennium Development Goals</w:t>
      </w:r>
      <w:bookmarkEnd w:id="24"/>
      <w:bookmarkEnd w:id="25"/>
      <w:bookmarkEnd w:id="26"/>
    </w:p>
    <w:p w:rsidR="00584D47" w:rsidRPr="00692FE0" w:rsidRDefault="00AC52F9" w:rsidP="00584D47">
      <w:pPr>
        <w:pStyle w:val="BodyText"/>
        <w:rPr>
          <w:color w:val="000000"/>
        </w:rPr>
      </w:pPr>
      <w:r w:rsidRPr="00692FE0">
        <w:rPr>
          <w:color w:val="000000"/>
        </w:rPr>
        <w:t xml:space="preserve">On the whole, </w:t>
      </w:r>
      <w:smartTag w:uri="urn:schemas-microsoft-com:office:smarttags" w:element="country-region">
        <w:r w:rsidR="00A94E63" w:rsidRPr="00692FE0">
          <w:rPr>
            <w:color w:val="000000"/>
          </w:rPr>
          <w:t>Laos</w:t>
        </w:r>
      </w:smartTag>
      <w:r w:rsidR="00A94E63" w:rsidRPr="00692FE0">
        <w:rPr>
          <w:color w:val="000000"/>
        </w:rPr>
        <w:t xml:space="preserve">’s </w:t>
      </w:r>
      <w:r w:rsidRPr="00692FE0">
        <w:rPr>
          <w:color w:val="000000"/>
        </w:rPr>
        <w:t xml:space="preserve">progress towards the </w:t>
      </w:r>
      <w:r w:rsidR="00584D47" w:rsidRPr="00692FE0">
        <w:rPr>
          <w:color w:val="000000"/>
        </w:rPr>
        <w:t>Millennium Development Goal</w:t>
      </w:r>
      <w:r w:rsidRPr="00692FE0">
        <w:rPr>
          <w:color w:val="000000"/>
        </w:rPr>
        <w:t>s</w:t>
      </w:r>
      <w:r w:rsidR="00584D47" w:rsidRPr="00692FE0">
        <w:rPr>
          <w:color w:val="000000"/>
        </w:rPr>
        <w:t xml:space="preserve"> has been </w:t>
      </w:r>
      <w:r w:rsidR="00520728" w:rsidRPr="00692FE0">
        <w:rPr>
          <w:color w:val="000000"/>
        </w:rPr>
        <w:t>mixed</w:t>
      </w:r>
      <w:r w:rsidR="00584D47" w:rsidRPr="00692FE0">
        <w:rPr>
          <w:color w:val="000000"/>
        </w:rPr>
        <w:t>, and recent analysis suggest</w:t>
      </w:r>
      <w:r w:rsidRPr="00692FE0">
        <w:rPr>
          <w:color w:val="000000"/>
        </w:rPr>
        <w:t>s</w:t>
      </w:r>
      <w:r w:rsidR="00584D47" w:rsidRPr="00692FE0">
        <w:rPr>
          <w:color w:val="000000"/>
        </w:rPr>
        <w:t xml:space="preserve"> that </w:t>
      </w:r>
      <w:smartTag w:uri="urn:schemas-microsoft-com:office:smarttags" w:element="country-region">
        <w:smartTag w:uri="urn:schemas-microsoft-com:office:smarttags" w:element="place">
          <w:r w:rsidR="00584D47" w:rsidRPr="00692FE0">
            <w:rPr>
              <w:color w:val="000000"/>
            </w:rPr>
            <w:t>Laos</w:t>
          </w:r>
        </w:smartTag>
      </w:smartTag>
      <w:r w:rsidR="00584D47" w:rsidRPr="00692FE0">
        <w:rPr>
          <w:color w:val="000000"/>
        </w:rPr>
        <w:t xml:space="preserve"> will struggle to meet targets relating to hunger, basic education, child and maternal health, and the environment.</w:t>
      </w:r>
      <w:r w:rsidR="003D4F7C" w:rsidRPr="00692FE0">
        <w:rPr>
          <w:color w:val="000000"/>
        </w:rPr>
        <w:t xml:space="preserve"> </w:t>
      </w:r>
      <w:r w:rsidR="00584D47" w:rsidRPr="00692FE0">
        <w:rPr>
          <w:color w:val="000000"/>
        </w:rPr>
        <w:t xml:space="preserve">While data </w:t>
      </w:r>
      <w:r w:rsidRPr="00692FE0">
        <w:rPr>
          <w:color w:val="000000"/>
        </w:rPr>
        <w:t xml:space="preserve">are </w:t>
      </w:r>
      <w:r w:rsidR="00584D47" w:rsidRPr="00692FE0">
        <w:rPr>
          <w:color w:val="000000"/>
        </w:rPr>
        <w:t xml:space="preserve">often contradictory and unreliable, the </w:t>
      </w:r>
      <w:r w:rsidR="00B10F16" w:rsidRPr="00692FE0">
        <w:rPr>
          <w:color w:val="000000"/>
        </w:rPr>
        <w:t>2006</w:t>
      </w:r>
      <w:r w:rsidRPr="00692FE0">
        <w:rPr>
          <w:color w:val="000000"/>
        </w:rPr>
        <w:t xml:space="preserve"> </w:t>
      </w:r>
      <w:r w:rsidR="00584D47" w:rsidRPr="00692FE0">
        <w:rPr>
          <w:color w:val="000000"/>
        </w:rPr>
        <w:t>Lao</w:t>
      </w:r>
      <w:r w:rsidR="00584D47" w:rsidRPr="00692FE0">
        <w:rPr>
          <w:i/>
          <w:color w:val="000000"/>
        </w:rPr>
        <w:t xml:space="preserve"> </w:t>
      </w:r>
      <w:r w:rsidR="006C45B2" w:rsidRPr="00692FE0">
        <w:rPr>
          <w:color w:val="000000"/>
        </w:rPr>
        <w:t>poverty assessment report</w:t>
      </w:r>
      <w:r w:rsidR="00584D47" w:rsidRPr="00692FE0">
        <w:rPr>
          <w:color w:val="000000"/>
        </w:rPr>
        <w:t xml:space="preserve"> provides a relatively accurate judgement of </w:t>
      </w:r>
      <w:r w:rsidR="006C45B2" w:rsidRPr="00692FE0">
        <w:rPr>
          <w:color w:val="000000"/>
        </w:rPr>
        <w:t xml:space="preserve">the country’s </w:t>
      </w:r>
      <w:r w:rsidR="00584D47" w:rsidRPr="00692FE0">
        <w:rPr>
          <w:color w:val="000000"/>
        </w:rPr>
        <w:t xml:space="preserve">progress </w:t>
      </w:r>
      <w:r w:rsidR="006C45B2" w:rsidRPr="00692FE0">
        <w:rPr>
          <w:color w:val="000000"/>
        </w:rPr>
        <w:t xml:space="preserve">towards </w:t>
      </w:r>
      <w:r w:rsidR="00584D47" w:rsidRPr="00692FE0">
        <w:rPr>
          <w:color w:val="000000"/>
        </w:rPr>
        <w:t>2010 and 2015 targets.</w:t>
      </w:r>
      <w:r w:rsidR="003D4F7C" w:rsidRPr="00692FE0">
        <w:rPr>
          <w:color w:val="000000"/>
        </w:rPr>
        <w:t xml:space="preserve"> </w:t>
      </w:r>
      <w:r w:rsidR="00B10F16" w:rsidRPr="00692FE0">
        <w:rPr>
          <w:color w:val="000000"/>
        </w:rPr>
        <w:t>(</w:t>
      </w:r>
      <w:r w:rsidR="00584D47" w:rsidRPr="00692FE0">
        <w:rPr>
          <w:color w:val="000000"/>
        </w:rPr>
        <w:t>For more detail</w:t>
      </w:r>
      <w:r w:rsidR="006C45B2" w:rsidRPr="00692FE0">
        <w:rPr>
          <w:color w:val="000000"/>
        </w:rPr>
        <w:t>,</w:t>
      </w:r>
      <w:r w:rsidR="00584D47" w:rsidRPr="00692FE0">
        <w:rPr>
          <w:color w:val="000000"/>
        </w:rPr>
        <w:t xml:space="preserve"> see </w:t>
      </w:r>
      <w:r w:rsidR="006C45B2" w:rsidRPr="00692FE0">
        <w:rPr>
          <w:color w:val="000000"/>
        </w:rPr>
        <w:t>the appendix</w:t>
      </w:r>
      <w:r w:rsidR="00584D47" w:rsidRPr="00692FE0">
        <w:rPr>
          <w:color w:val="000000"/>
        </w:rPr>
        <w:t>.</w:t>
      </w:r>
      <w:r w:rsidR="00B10F16" w:rsidRPr="00692FE0">
        <w:rPr>
          <w:color w:val="000000"/>
        </w:rPr>
        <w:t>)</w:t>
      </w:r>
    </w:p>
    <w:p w:rsidR="00584D47" w:rsidRPr="00692FE0" w:rsidRDefault="00584D47" w:rsidP="00584D47">
      <w:pPr>
        <w:pStyle w:val="Heading2nonumber"/>
        <w:rPr>
          <w:color w:val="000000"/>
        </w:rPr>
      </w:pPr>
      <w:bookmarkStart w:id="27" w:name="_Toc196105532"/>
      <w:bookmarkStart w:id="28" w:name="_Toc360829902"/>
      <w:r w:rsidRPr="00692FE0">
        <w:rPr>
          <w:color w:val="000000"/>
        </w:rPr>
        <w:t xml:space="preserve">Australian </w:t>
      </w:r>
      <w:r w:rsidR="00EF1322" w:rsidRPr="00692FE0">
        <w:rPr>
          <w:color w:val="000000"/>
        </w:rPr>
        <w:t>support</w:t>
      </w:r>
      <w:bookmarkEnd w:id="27"/>
      <w:bookmarkEnd w:id="28"/>
    </w:p>
    <w:p w:rsidR="00584D47" w:rsidRPr="00692FE0" w:rsidRDefault="00584D47" w:rsidP="00B10F16">
      <w:pPr>
        <w:pStyle w:val="BodyText"/>
        <w:keepLines/>
        <w:rPr>
          <w:color w:val="000000"/>
        </w:rPr>
      </w:pPr>
      <w:smartTag w:uri="urn:schemas-microsoft-com:office:smarttags" w:element="country-region">
        <w:r w:rsidRPr="00692FE0">
          <w:rPr>
            <w:color w:val="000000"/>
          </w:rPr>
          <w:t>Australia</w:t>
        </w:r>
      </w:smartTag>
      <w:r w:rsidR="006C45B2" w:rsidRPr="00692FE0">
        <w:rPr>
          <w:color w:val="000000"/>
        </w:rPr>
        <w:t>’s total official development assistance</w:t>
      </w:r>
      <w:r w:rsidRPr="00692FE0">
        <w:rPr>
          <w:color w:val="000000"/>
        </w:rPr>
        <w:t xml:space="preserve"> to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w:t>
      </w:r>
      <w:r w:rsidR="006C45B2" w:rsidRPr="00692FE0">
        <w:rPr>
          <w:color w:val="000000"/>
        </w:rPr>
        <w:t xml:space="preserve">in </w:t>
      </w:r>
      <w:r w:rsidRPr="00692FE0">
        <w:rPr>
          <w:color w:val="000000"/>
        </w:rPr>
        <w:t>2007</w:t>
      </w:r>
      <w:r w:rsidR="00702EE8" w:rsidRPr="00692FE0">
        <w:rPr>
          <w:color w:val="000000"/>
        </w:rPr>
        <w:t>–</w:t>
      </w:r>
      <w:r w:rsidRPr="00692FE0">
        <w:rPr>
          <w:color w:val="000000"/>
        </w:rPr>
        <w:t>08 was $27.2 million.</w:t>
      </w:r>
      <w:r w:rsidR="003D4F7C" w:rsidRPr="00692FE0">
        <w:rPr>
          <w:color w:val="000000"/>
        </w:rPr>
        <w:t xml:space="preserve"> </w:t>
      </w:r>
      <w:r w:rsidRPr="00692FE0">
        <w:rPr>
          <w:color w:val="000000"/>
        </w:rPr>
        <w:t>Of</w:t>
      </w:r>
      <w:r w:rsidR="00B10F16" w:rsidRPr="00692FE0">
        <w:rPr>
          <w:color w:val="000000"/>
        </w:rPr>
        <w:t> </w:t>
      </w:r>
      <w:r w:rsidRPr="00692FE0">
        <w:rPr>
          <w:color w:val="000000"/>
        </w:rPr>
        <w:t xml:space="preserve">this AusAID’s bilateral assistance </w:t>
      </w:r>
      <w:r w:rsidR="006C45B2" w:rsidRPr="00692FE0">
        <w:rPr>
          <w:color w:val="000000"/>
        </w:rPr>
        <w:t xml:space="preserve">was </w:t>
      </w:r>
      <w:r w:rsidRPr="00692FE0">
        <w:rPr>
          <w:color w:val="000000"/>
        </w:rPr>
        <w:t xml:space="preserve">$16.2 million, with the balance made up by AusAID regional programs and other </w:t>
      </w:r>
      <w:r w:rsidR="006C45B2" w:rsidRPr="00692FE0">
        <w:rPr>
          <w:color w:val="000000"/>
        </w:rPr>
        <w:t xml:space="preserve">programs of </w:t>
      </w:r>
      <w:r w:rsidRPr="00692FE0">
        <w:rPr>
          <w:color w:val="000000"/>
        </w:rPr>
        <w:t xml:space="preserve">Australian </w:t>
      </w:r>
      <w:r w:rsidR="006C45B2" w:rsidRPr="00692FE0">
        <w:rPr>
          <w:color w:val="000000"/>
        </w:rPr>
        <w:t xml:space="preserve">government </w:t>
      </w:r>
      <w:r w:rsidRPr="00692FE0">
        <w:rPr>
          <w:color w:val="000000"/>
        </w:rPr>
        <w:t>department</w:t>
      </w:r>
      <w:r w:rsidR="006C45B2" w:rsidRPr="00692FE0">
        <w:rPr>
          <w:color w:val="000000"/>
        </w:rPr>
        <w:t>s</w:t>
      </w:r>
      <w:r w:rsidRPr="00692FE0">
        <w:rPr>
          <w:color w:val="000000"/>
        </w:rPr>
        <w:t xml:space="preserve"> (including the Australian Centre for International Agricultural Research and the Department of Foreign Affairs and Trade).</w:t>
      </w:r>
    </w:p>
    <w:p w:rsidR="00584D47" w:rsidRPr="00692FE0" w:rsidRDefault="00584D47" w:rsidP="008721F9">
      <w:pPr>
        <w:pStyle w:val="BodyText"/>
        <w:tabs>
          <w:tab w:val="left" w:pos="709"/>
        </w:tabs>
        <w:spacing w:before="40"/>
        <w:ind w:left="284"/>
        <w:rPr>
          <w:color w:val="000000"/>
        </w:rPr>
      </w:pPr>
      <w:r w:rsidRPr="00692FE0">
        <w:rPr>
          <w:color w:val="000000"/>
        </w:rPr>
        <w:t xml:space="preserve">AusAID’s </w:t>
      </w:r>
      <w:r w:rsidR="008721F9" w:rsidRPr="00692FE0">
        <w:rPr>
          <w:color w:val="000000"/>
        </w:rPr>
        <w:t xml:space="preserve">country </w:t>
      </w:r>
      <w:r w:rsidRPr="00692FE0">
        <w:rPr>
          <w:color w:val="000000"/>
        </w:rPr>
        <w:t>program</w:t>
      </w:r>
      <w:r w:rsidR="008721F9" w:rsidRPr="00692FE0">
        <w:rPr>
          <w:color w:val="000000"/>
        </w:rPr>
        <w:t xml:space="preserve"> strategy for </w:t>
      </w:r>
      <w:smartTag w:uri="urn:schemas-microsoft-com:office:smarttags" w:element="country-region">
        <w:smartTag w:uri="urn:schemas-microsoft-com:office:smarttags" w:element="place">
          <w:r w:rsidR="008721F9" w:rsidRPr="00692FE0">
            <w:rPr>
              <w:color w:val="000000"/>
            </w:rPr>
            <w:t>Laos</w:t>
          </w:r>
        </w:smartTag>
      </w:smartTag>
      <w:r w:rsidRPr="00692FE0">
        <w:rPr>
          <w:color w:val="000000"/>
        </w:rPr>
        <w:t xml:space="preserve"> focuses on three strategic objectives and five specific objectives:</w:t>
      </w:r>
    </w:p>
    <w:p w:rsidR="00584D47" w:rsidRPr="00692FE0" w:rsidRDefault="00584D47" w:rsidP="008027A9">
      <w:pPr>
        <w:pStyle w:val="ListNumber"/>
      </w:pPr>
      <w:r w:rsidRPr="00692FE0">
        <w:t>Build Lao human capital</w:t>
      </w:r>
    </w:p>
    <w:p w:rsidR="00584D47" w:rsidRPr="00692FE0" w:rsidRDefault="00467B34" w:rsidP="00467B34">
      <w:pPr>
        <w:pStyle w:val="BodyText"/>
        <w:tabs>
          <w:tab w:val="left" w:pos="709"/>
        </w:tabs>
        <w:spacing w:before="40"/>
        <w:ind w:left="284"/>
        <w:rPr>
          <w:color w:val="000000"/>
        </w:rPr>
      </w:pPr>
      <w:r w:rsidRPr="00692FE0">
        <w:rPr>
          <w:color w:val="000000"/>
        </w:rPr>
        <w:lastRenderedPageBreak/>
        <w:t>1.1</w:t>
      </w:r>
      <w:r w:rsidRPr="00692FE0">
        <w:rPr>
          <w:color w:val="000000"/>
        </w:rPr>
        <w:tab/>
      </w:r>
      <w:r w:rsidR="00584D47" w:rsidRPr="00692FE0">
        <w:rPr>
          <w:color w:val="000000"/>
        </w:rPr>
        <w:t>Improve access to the Lao education system</w:t>
      </w:r>
    </w:p>
    <w:p w:rsidR="00584D47" w:rsidRPr="00692FE0" w:rsidRDefault="00F34446" w:rsidP="00F34446">
      <w:pPr>
        <w:pStyle w:val="BodyText"/>
        <w:tabs>
          <w:tab w:val="left" w:pos="709"/>
        </w:tabs>
        <w:spacing w:before="40"/>
        <w:ind w:left="284"/>
        <w:rPr>
          <w:color w:val="000000"/>
        </w:rPr>
      </w:pPr>
      <w:r w:rsidRPr="00692FE0">
        <w:rPr>
          <w:color w:val="000000"/>
        </w:rPr>
        <w:t>1.2</w:t>
      </w:r>
      <w:r w:rsidRPr="00692FE0">
        <w:rPr>
          <w:color w:val="000000"/>
        </w:rPr>
        <w:tab/>
      </w:r>
      <w:r w:rsidR="00584D47" w:rsidRPr="00692FE0">
        <w:rPr>
          <w:color w:val="000000"/>
        </w:rPr>
        <w:t>Support application of new skills and knowledge by developing public policy, management and entrepreneurial skills</w:t>
      </w:r>
    </w:p>
    <w:p w:rsidR="00584D47" w:rsidRPr="00692FE0" w:rsidRDefault="00584D47" w:rsidP="008027A9">
      <w:pPr>
        <w:pStyle w:val="ListNumber"/>
      </w:pPr>
      <w:bookmarkStart w:id="29" w:name="OLE_LINK1"/>
      <w:bookmarkStart w:id="30" w:name="OLE_LINK2"/>
      <w:r w:rsidRPr="00692FE0">
        <w:t>Promote the growth of the market economy</w:t>
      </w:r>
    </w:p>
    <w:bookmarkEnd w:id="29"/>
    <w:bookmarkEnd w:id="30"/>
    <w:p w:rsidR="00584D47" w:rsidRPr="00692FE0" w:rsidRDefault="00467B34" w:rsidP="00467B34">
      <w:pPr>
        <w:pStyle w:val="BodyText"/>
        <w:tabs>
          <w:tab w:val="left" w:pos="709"/>
        </w:tabs>
        <w:spacing w:before="40"/>
        <w:ind w:left="284"/>
        <w:rPr>
          <w:color w:val="000000"/>
        </w:rPr>
      </w:pPr>
      <w:r w:rsidRPr="00692FE0">
        <w:rPr>
          <w:color w:val="000000"/>
        </w:rPr>
        <w:t>2.1</w:t>
      </w:r>
      <w:r w:rsidRPr="00692FE0">
        <w:rPr>
          <w:color w:val="000000"/>
        </w:rPr>
        <w:tab/>
      </w:r>
      <w:r w:rsidR="00584D47" w:rsidRPr="00692FE0">
        <w:rPr>
          <w:color w:val="000000"/>
        </w:rPr>
        <w:t>Strengthen the enabling environment</w:t>
      </w:r>
    </w:p>
    <w:p w:rsidR="00584D47" w:rsidRPr="00692FE0" w:rsidRDefault="00584D47" w:rsidP="008027A9">
      <w:pPr>
        <w:pStyle w:val="ListNumber"/>
      </w:pPr>
      <w:r w:rsidRPr="00692FE0">
        <w:t>Reduce the vulnerability of the poor</w:t>
      </w:r>
    </w:p>
    <w:p w:rsidR="00584D47" w:rsidRPr="00692FE0" w:rsidRDefault="00467B34" w:rsidP="00467B34">
      <w:pPr>
        <w:pStyle w:val="BodyText"/>
        <w:tabs>
          <w:tab w:val="left" w:pos="709"/>
        </w:tabs>
        <w:spacing w:before="40"/>
        <w:ind w:left="284"/>
        <w:rPr>
          <w:color w:val="000000"/>
        </w:rPr>
      </w:pPr>
      <w:r w:rsidRPr="00692FE0">
        <w:rPr>
          <w:color w:val="000000"/>
        </w:rPr>
        <w:t>3.1</w:t>
      </w:r>
      <w:r w:rsidRPr="00692FE0">
        <w:rPr>
          <w:color w:val="000000"/>
        </w:rPr>
        <w:tab/>
      </w:r>
      <w:r w:rsidR="00584D47" w:rsidRPr="00692FE0">
        <w:rPr>
          <w:color w:val="000000"/>
        </w:rPr>
        <w:t>Reduce the impact of natural disasters</w:t>
      </w:r>
    </w:p>
    <w:p w:rsidR="00584D47" w:rsidRPr="00692FE0" w:rsidRDefault="00467B34" w:rsidP="00467B34">
      <w:pPr>
        <w:pStyle w:val="BodyText"/>
        <w:tabs>
          <w:tab w:val="left" w:pos="709"/>
        </w:tabs>
        <w:spacing w:before="40"/>
        <w:ind w:left="284"/>
        <w:rPr>
          <w:color w:val="000000"/>
        </w:rPr>
      </w:pPr>
      <w:r w:rsidRPr="00692FE0">
        <w:rPr>
          <w:color w:val="000000"/>
        </w:rPr>
        <w:t>3.2</w:t>
      </w:r>
      <w:r w:rsidRPr="00692FE0">
        <w:rPr>
          <w:color w:val="000000"/>
        </w:rPr>
        <w:tab/>
      </w:r>
      <w:r w:rsidR="00584D47" w:rsidRPr="00692FE0">
        <w:rPr>
          <w:color w:val="000000"/>
        </w:rPr>
        <w:t>Reduce the impact of unexploded ordnance.</w:t>
      </w:r>
      <w:r w:rsidR="008721F9" w:rsidRPr="00692FE0" w:rsidDel="008721F9">
        <w:rPr>
          <w:rStyle w:val="FootnoteReference"/>
          <w:color w:val="000000"/>
        </w:rPr>
        <w:t xml:space="preserve"> </w:t>
      </w:r>
    </w:p>
    <w:p w:rsidR="00584D47" w:rsidRPr="00692FE0" w:rsidRDefault="00584D47" w:rsidP="008721F9">
      <w:pPr>
        <w:pStyle w:val="BodyText"/>
        <w:tabs>
          <w:tab w:val="left" w:pos="709"/>
        </w:tabs>
        <w:spacing w:before="40"/>
        <w:ind w:left="284"/>
        <w:rPr>
          <w:color w:val="000000"/>
        </w:rPr>
      </w:pPr>
      <w:smartTag w:uri="urn:schemas-microsoft-com:office:smarttags" w:element="country-region">
        <w:r w:rsidRPr="00692FE0">
          <w:rPr>
            <w:color w:val="000000"/>
          </w:rPr>
          <w:t>Australia</w:t>
        </w:r>
      </w:smartTag>
      <w:r w:rsidRPr="00692FE0">
        <w:rPr>
          <w:color w:val="000000"/>
        </w:rPr>
        <w:t xml:space="preserve"> is considered an important donor in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and plays a lead role in the education and trade sectors.</w:t>
      </w:r>
      <w:r w:rsidR="003D4F7C" w:rsidRPr="00692FE0">
        <w:rPr>
          <w:color w:val="000000"/>
        </w:rPr>
        <w:t xml:space="preserve"> </w:t>
      </w:r>
      <w:r w:rsidR="00955EFD" w:rsidRPr="00692FE0">
        <w:rPr>
          <w:color w:val="000000"/>
        </w:rPr>
        <w:t xml:space="preserve">The Government of Laos’s </w:t>
      </w:r>
      <w:r w:rsidRPr="00692FE0">
        <w:rPr>
          <w:i/>
          <w:color w:val="000000"/>
        </w:rPr>
        <w:t xml:space="preserve">Foreign Aid Report </w:t>
      </w:r>
      <w:r w:rsidR="00955EFD" w:rsidRPr="00692FE0">
        <w:rPr>
          <w:i/>
          <w:color w:val="000000"/>
        </w:rPr>
        <w:t>2005/06</w:t>
      </w:r>
      <w:r w:rsidR="00955EFD" w:rsidRPr="00692FE0">
        <w:rPr>
          <w:color w:val="000000"/>
        </w:rPr>
        <w:t xml:space="preserve"> </w:t>
      </w:r>
      <w:r w:rsidRPr="00692FE0">
        <w:rPr>
          <w:color w:val="000000"/>
        </w:rPr>
        <w:t xml:space="preserve">(the most recent available) ranks </w:t>
      </w:r>
      <w:smartTag w:uri="urn:schemas-microsoft-com:office:smarttags" w:element="country-region">
        <w:smartTag w:uri="urn:schemas-microsoft-com:office:smarttags" w:element="place">
          <w:r w:rsidRPr="00692FE0">
            <w:rPr>
              <w:color w:val="000000"/>
            </w:rPr>
            <w:t>Australia</w:t>
          </w:r>
        </w:smartTag>
      </w:smartTag>
      <w:r w:rsidRPr="00692FE0">
        <w:rPr>
          <w:color w:val="000000"/>
        </w:rPr>
        <w:t xml:space="preserve"> seventh in terms of </w:t>
      </w:r>
      <w:r w:rsidR="00C71098" w:rsidRPr="00692FE0">
        <w:rPr>
          <w:color w:val="000000"/>
        </w:rPr>
        <w:t>official development assistance</w:t>
      </w:r>
      <w:r w:rsidRPr="00692FE0">
        <w:rPr>
          <w:color w:val="000000"/>
        </w:rPr>
        <w:t>.</w:t>
      </w:r>
      <w:r w:rsidR="003D4F7C" w:rsidRPr="00692FE0">
        <w:rPr>
          <w:color w:val="000000"/>
        </w:rPr>
        <w:t xml:space="preserve"> </w:t>
      </w:r>
    </w:p>
    <w:p w:rsidR="002444FB" w:rsidRPr="00692FE0" w:rsidRDefault="002444FB" w:rsidP="002444FB">
      <w:pPr>
        <w:pStyle w:val="BodyText"/>
        <w:rPr>
          <w:color w:val="000000"/>
        </w:rPr>
        <w:sectPr w:rsidR="002444FB" w:rsidRPr="00692FE0" w:rsidSect="002444FB">
          <w:headerReference w:type="even" r:id="rId26"/>
          <w:headerReference w:type="default" r:id="rId27"/>
          <w:footerReference w:type="even" r:id="rId28"/>
          <w:footerReference w:type="default" r:id="rId29"/>
          <w:pgSz w:w="11907" w:h="16840" w:code="9"/>
          <w:pgMar w:top="2268" w:right="1985" w:bottom="1247" w:left="1985" w:header="567" w:footer="567" w:gutter="0"/>
          <w:cols w:space="720"/>
        </w:sectPr>
      </w:pPr>
    </w:p>
    <w:p w:rsidR="002444FB" w:rsidRPr="00692FE0" w:rsidRDefault="002444FB" w:rsidP="006B2101">
      <w:pPr>
        <w:pStyle w:val="Heading1nonumber"/>
        <w:spacing w:before="0" w:after="0"/>
        <w:rPr>
          <w:color w:val="000000"/>
        </w:rPr>
      </w:pPr>
      <w:bookmarkStart w:id="31" w:name="_Toc360829903"/>
      <w:r w:rsidRPr="00692FE0">
        <w:rPr>
          <w:color w:val="000000"/>
        </w:rPr>
        <w:lastRenderedPageBreak/>
        <w:t xml:space="preserve">What are the results of </w:t>
      </w:r>
      <w:r w:rsidR="00C71098" w:rsidRPr="00692FE0">
        <w:rPr>
          <w:color w:val="000000"/>
        </w:rPr>
        <w:t xml:space="preserve">the </w:t>
      </w:r>
      <w:smartTag w:uri="urn:schemas-microsoft-com:office:smarttags" w:element="country-region">
        <w:smartTag w:uri="urn:schemas-microsoft-com:office:smarttags" w:element="place">
          <w:r w:rsidR="00C71098" w:rsidRPr="00692FE0">
            <w:rPr>
              <w:color w:val="000000"/>
            </w:rPr>
            <w:t>Laos</w:t>
          </w:r>
        </w:smartTag>
      </w:smartTag>
      <w:r w:rsidR="00C71098" w:rsidRPr="00692FE0">
        <w:rPr>
          <w:color w:val="000000"/>
        </w:rPr>
        <w:t xml:space="preserve"> </w:t>
      </w:r>
      <w:r w:rsidRPr="00692FE0">
        <w:rPr>
          <w:color w:val="000000"/>
        </w:rPr>
        <w:t>aid program?</w:t>
      </w:r>
      <w:bookmarkEnd w:id="31"/>
    </w:p>
    <w:p w:rsidR="002444FB" w:rsidRPr="00692FE0" w:rsidRDefault="00C71098" w:rsidP="006B2101">
      <w:pPr>
        <w:pStyle w:val="1stpara"/>
        <w:spacing w:before="0"/>
        <w:rPr>
          <w:color w:val="000000"/>
        </w:rPr>
      </w:pPr>
      <w:r w:rsidRPr="00692FE0">
        <w:rPr>
          <w:rFonts w:cs="Arial"/>
          <w:color w:val="000000"/>
        </w:rPr>
        <w:t xml:space="preserve">The results of the </w:t>
      </w:r>
      <w:smartTag w:uri="urn:schemas-microsoft-com:office:smarttags" w:element="country-region">
        <w:smartTag w:uri="urn:schemas-microsoft-com:office:smarttags" w:element="place">
          <w:r w:rsidR="002444FB" w:rsidRPr="00692FE0">
            <w:rPr>
              <w:rFonts w:cs="Arial"/>
              <w:color w:val="000000"/>
            </w:rPr>
            <w:t>Laos</w:t>
          </w:r>
        </w:smartTag>
      </w:smartTag>
      <w:r w:rsidR="002444FB" w:rsidRPr="00692FE0">
        <w:rPr>
          <w:rFonts w:cs="Arial"/>
          <w:color w:val="000000"/>
        </w:rPr>
        <w:t xml:space="preserve"> </w:t>
      </w:r>
      <w:r w:rsidRPr="00692FE0">
        <w:rPr>
          <w:rFonts w:cs="Arial"/>
          <w:color w:val="000000"/>
        </w:rPr>
        <w:t xml:space="preserve">program </w:t>
      </w:r>
      <w:r w:rsidR="002444FB" w:rsidRPr="00692FE0">
        <w:rPr>
          <w:rFonts w:cs="Arial"/>
          <w:color w:val="000000"/>
        </w:rPr>
        <w:t xml:space="preserve">have been assessed against five </w:t>
      </w:r>
      <w:r w:rsidRPr="00692FE0">
        <w:rPr>
          <w:rFonts w:cs="Arial"/>
          <w:color w:val="000000"/>
        </w:rPr>
        <w:t xml:space="preserve">specific objectives of </w:t>
      </w:r>
      <w:r w:rsidR="002444FB" w:rsidRPr="00692FE0">
        <w:rPr>
          <w:rFonts w:cs="Arial"/>
          <w:color w:val="000000"/>
        </w:rPr>
        <w:t xml:space="preserve">the </w:t>
      </w:r>
      <w:r w:rsidRPr="00692FE0">
        <w:rPr>
          <w:color w:val="000000"/>
        </w:rPr>
        <w:t>2004–10 country strategy.</w:t>
      </w:r>
    </w:p>
    <w:p w:rsidR="006B2101" w:rsidRDefault="006B2101" w:rsidP="006B2101">
      <w:pPr>
        <w:pStyle w:val="Heading2nonumber"/>
        <w:spacing w:before="0"/>
        <w:rPr>
          <w:color w:val="000000"/>
        </w:rPr>
      </w:pPr>
    </w:p>
    <w:p w:rsidR="002444FB" w:rsidRPr="00692FE0" w:rsidRDefault="002444FB" w:rsidP="006B2101">
      <w:pPr>
        <w:pStyle w:val="Heading2nonumber"/>
        <w:spacing w:before="0"/>
        <w:rPr>
          <w:color w:val="000000"/>
        </w:rPr>
      </w:pPr>
      <w:bookmarkStart w:id="32" w:name="_Toc360829904"/>
      <w:r w:rsidRPr="00692FE0">
        <w:rPr>
          <w:color w:val="000000"/>
        </w:rPr>
        <w:t>Objective:</w:t>
      </w:r>
      <w:r w:rsidRPr="00692FE0">
        <w:rPr>
          <w:color w:val="000000"/>
        </w:rPr>
        <w:br/>
        <w:t>Improve access to the Lao education system</w:t>
      </w:r>
      <w:bookmarkEnd w:id="32"/>
    </w:p>
    <w:p w:rsidR="006B2101" w:rsidRDefault="006B2101" w:rsidP="006B2101">
      <w:pPr>
        <w:pStyle w:val="Heading3nonumber"/>
        <w:spacing w:before="0"/>
        <w:rPr>
          <w:color w:val="000000"/>
        </w:rPr>
      </w:pPr>
    </w:p>
    <w:p w:rsidR="006B2101" w:rsidRDefault="002444FB" w:rsidP="006B2101">
      <w:pPr>
        <w:pStyle w:val="Heading3nonumber"/>
        <w:spacing w:before="0"/>
      </w:pPr>
      <w:r w:rsidRPr="00692FE0">
        <w:t>Rating</w:t>
      </w:r>
      <w:bookmarkStart w:id="33" w:name="OLE_LINK7"/>
      <w:bookmarkStart w:id="34" w:name="OLE_LINK8"/>
    </w:p>
    <w:p w:rsidR="002444FB" w:rsidRPr="006B2101" w:rsidRDefault="008027A9" w:rsidP="008027A9">
      <w:pPr>
        <w:pStyle w:val="Heading3nonumber"/>
        <w:spacing w:before="0"/>
        <w:rPr>
          <w:color w:val="000000"/>
        </w:rPr>
      </w:pPr>
      <w:r w:rsidRPr="008027A9">
        <w:rPr>
          <w:color w:val="FF9900"/>
          <w:shd w:val="clear" w:color="auto" w:fill="00B050"/>
        </w:rPr>
        <w:tab/>
      </w:r>
      <w:r>
        <w:rPr>
          <w:color w:val="FF9900"/>
        </w:rPr>
        <w:t xml:space="preserve"> </w:t>
      </w:r>
      <w:proofErr w:type="gramStart"/>
      <w:r>
        <w:t>GREEN</w:t>
      </w:r>
      <w:r w:rsidR="006B2101" w:rsidRPr="00B77001">
        <w:rPr>
          <w:color w:val="00FF00"/>
        </w:rPr>
        <w:t>.</w:t>
      </w:r>
      <w:proofErr w:type="gramEnd"/>
      <w:r w:rsidR="00692FE0" w:rsidRPr="00692FE0">
        <w:t xml:space="preserve"> </w:t>
      </w:r>
      <w:r w:rsidR="002444FB" w:rsidRPr="00692FE0">
        <w:t>The objective is on track to be fully achieved within the timeframe</w:t>
      </w:r>
      <w:r w:rsidR="00955EFD" w:rsidRPr="00692FE0">
        <w:t>.</w:t>
      </w:r>
    </w:p>
    <w:bookmarkEnd w:id="33"/>
    <w:bookmarkEnd w:id="34"/>
    <w:p w:rsidR="002444FB" w:rsidRPr="00692FE0" w:rsidRDefault="002444FB" w:rsidP="002444FB">
      <w:pPr>
        <w:pStyle w:val="Heading3nonumber"/>
        <w:rPr>
          <w:color w:val="000000"/>
        </w:rPr>
      </w:pPr>
      <w:r w:rsidRPr="00692FE0">
        <w:rPr>
          <w:color w:val="000000"/>
        </w:rPr>
        <w:t>Assessment of results and performance</w:t>
      </w:r>
    </w:p>
    <w:p w:rsidR="00955EFD" w:rsidRPr="00692FE0" w:rsidRDefault="002444FB" w:rsidP="002444FB">
      <w:pPr>
        <w:pStyle w:val="BodyText"/>
        <w:rPr>
          <w:color w:val="000000"/>
        </w:rPr>
      </w:pPr>
      <w:bookmarkStart w:id="35" w:name="OLE_LINK3"/>
      <w:bookmarkStart w:id="36" w:name="OLE_LINK4"/>
      <w:r w:rsidRPr="00692FE0">
        <w:rPr>
          <w:color w:val="000000"/>
        </w:rPr>
        <w:t xml:space="preserve">The </w:t>
      </w:r>
      <w:r w:rsidR="006A03B2" w:rsidRPr="00692FE0">
        <w:rPr>
          <w:color w:val="000000"/>
        </w:rPr>
        <w:t xml:space="preserve">initiatives </w:t>
      </w:r>
      <w:r w:rsidRPr="00692FE0">
        <w:rPr>
          <w:color w:val="000000"/>
        </w:rPr>
        <w:t>contributing toward</w:t>
      </w:r>
      <w:r w:rsidR="00DD04B3" w:rsidRPr="00692FE0">
        <w:rPr>
          <w:color w:val="000000"/>
        </w:rPr>
        <w:t>s achieving</w:t>
      </w:r>
      <w:r w:rsidRPr="00692FE0">
        <w:rPr>
          <w:color w:val="000000"/>
        </w:rPr>
        <w:t xml:space="preserve"> this objective are: </w:t>
      </w:r>
    </w:p>
    <w:p w:rsidR="00955EFD" w:rsidRPr="00692FE0" w:rsidRDefault="002444FB" w:rsidP="008027A9">
      <w:pPr>
        <w:pStyle w:val="ListBullet"/>
      </w:pPr>
      <w:r w:rsidRPr="00692FE0">
        <w:t xml:space="preserve">Access to Basic Education in Laos </w:t>
      </w:r>
      <w:r w:rsidR="00955EFD" w:rsidRPr="00692FE0">
        <w:t xml:space="preserve">Program </w:t>
      </w:r>
      <w:r w:rsidRPr="00692FE0">
        <w:t>(ABEL)</w:t>
      </w:r>
      <w:r w:rsidR="00955EFD" w:rsidRPr="00692FE0">
        <w:t>—</w:t>
      </w:r>
      <w:r w:rsidRPr="00692FE0">
        <w:t>$11</w:t>
      </w:r>
      <w:r w:rsidR="00955EFD" w:rsidRPr="00692FE0">
        <w:t xml:space="preserve"> </w:t>
      </w:r>
      <w:r w:rsidRPr="00692FE0">
        <w:t>m</w:t>
      </w:r>
      <w:r w:rsidR="00955EFD" w:rsidRPr="00692FE0">
        <w:t>illion</w:t>
      </w:r>
      <w:r w:rsidRPr="00692FE0">
        <w:t>, 2006</w:t>
      </w:r>
      <w:r w:rsidR="00702EE8" w:rsidRPr="00692FE0">
        <w:t>–</w:t>
      </w:r>
      <w:r w:rsidRPr="00692FE0">
        <w:t>10</w:t>
      </w:r>
    </w:p>
    <w:p w:rsidR="00955EFD" w:rsidRPr="00692FE0" w:rsidRDefault="002444FB" w:rsidP="008027A9">
      <w:pPr>
        <w:pStyle w:val="ListBullet"/>
      </w:pPr>
      <w:r w:rsidRPr="00692FE0">
        <w:t>the Laos</w:t>
      </w:r>
      <w:r w:rsidR="00702EE8" w:rsidRPr="00692FE0">
        <w:t>–</w:t>
      </w:r>
      <w:r w:rsidRPr="00692FE0">
        <w:t>Australia Basic Education Project (LABEP)</w:t>
      </w:r>
      <w:r w:rsidR="00955EFD" w:rsidRPr="00692FE0">
        <w:t>—</w:t>
      </w:r>
      <w:r w:rsidRPr="00692FE0">
        <w:t>$8.2</w:t>
      </w:r>
      <w:r w:rsidR="00955EFD" w:rsidRPr="00692FE0">
        <w:t xml:space="preserve"> </w:t>
      </w:r>
      <w:r w:rsidRPr="00692FE0">
        <w:t>m</w:t>
      </w:r>
      <w:r w:rsidR="00955EFD" w:rsidRPr="00692FE0">
        <w:t>illion</w:t>
      </w:r>
      <w:r w:rsidRPr="00692FE0">
        <w:t>, 1999</w:t>
      </w:r>
      <w:r w:rsidR="00702EE8" w:rsidRPr="00692FE0">
        <w:t>–</w:t>
      </w:r>
      <w:r w:rsidRPr="00692FE0">
        <w:t>2007</w:t>
      </w:r>
    </w:p>
    <w:p w:rsidR="00955EFD" w:rsidRPr="00692FE0" w:rsidRDefault="002444FB" w:rsidP="008027A9">
      <w:pPr>
        <w:pStyle w:val="ListBullet"/>
      </w:pPr>
      <w:r w:rsidRPr="00692FE0">
        <w:t>support to the Education and Gender Sector Working Group 2007</w:t>
      </w:r>
      <w:r w:rsidR="00702EE8" w:rsidRPr="00692FE0">
        <w:t>–</w:t>
      </w:r>
      <w:r w:rsidRPr="00692FE0">
        <w:t>12</w:t>
      </w:r>
    </w:p>
    <w:p w:rsidR="00955EFD" w:rsidRPr="00692FE0" w:rsidRDefault="002444FB" w:rsidP="008027A9">
      <w:pPr>
        <w:pStyle w:val="ListBullet"/>
      </w:pPr>
      <w:r w:rsidRPr="00692FE0">
        <w:t xml:space="preserve">National </w:t>
      </w:r>
      <w:smartTag w:uri="urn:schemas-microsoft-com:office:smarttags" w:element="PlaceType">
        <w:smartTag w:uri="urn:schemas-microsoft-com:office:smarttags" w:element="place">
          <w:smartTag w:uri="urn:schemas-microsoft-com:office:smarttags" w:element="PlaceType">
            <w:r w:rsidRPr="00692FE0">
              <w:t>University</w:t>
            </w:r>
          </w:smartTag>
          <w:r w:rsidRPr="00692FE0">
            <w:t xml:space="preserve"> of </w:t>
          </w:r>
          <w:smartTag w:uri="urn:schemas-microsoft-com:office:smarttags" w:element="PlaceName">
            <w:r w:rsidRPr="00692FE0">
              <w:t>Laos Scholarships Program</w:t>
            </w:r>
          </w:smartTag>
        </w:smartTag>
      </w:smartTag>
      <w:r w:rsidR="00955EFD" w:rsidRPr="00692FE0">
        <w:t>—</w:t>
      </w:r>
      <w:r w:rsidRPr="00692FE0">
        <w:t>$0.85</w:t>
      </w:r>
      <w:r w:rsidR="00955EFD" w:rsidRPr="00692FE0">
        <w:t xml:space="preserve"> </w:t>
      </w:r>
      <w:r w:rsidRPr="00692FE0">
        <w:t>m</w:t>
      </w:r>
      <w:r w:rsidR="00955EFD" w:rsidRPr="00692FE0">
        <w:t>illion</w:t>
      </w:r>
      <w:r w:rsidRPr="00692FE0">
        <w:t>, 1997</w:t>
      </w:r>
      <w:r w:rsidR="00702EE8" w:rsidRPr="00692FE0">
        <w:t>–</w:t>
      </w:r>
      <w:r w:rsidRPr="00692FE0">
        <w:t xml:space="preserve">2012 </w:t>
      </w:r>
    </w:p>
    <w:p w:rsidR="002444FB" w:rsidRPr="00692FE0" w:rsidRDefault="002444FB" w:rsidP="008027A9">
      <w:pPr>
        <w:pStyle w:val="ListBullet"/>
      </w:pPr>
      <w:r w:rsidRPr="00692FE0">
        <w:t xml:space="preserve">Delivering Better Education in Laos </w:t>
      </w:r>
      <w:r w:rsidR="00955EFD" w:rsidRPr="00692FE0">
        <w:t>Program—</w:t>
      </w:r>
      <w:r w:rsidRPr="00692FE0">
        <w:t>$21.75</w:t>
      </w:r>
      <w:r w:rsidR="00955EFD" w:rsidRPr="00692FE0">
        <w:t xml:space="preserve"> </w:t>
      </w:r>
      <w:r w:rsidRPr="00692FE0">
        <w:t>m</w:t>
      </w:r>
      <w:r w:rsidR="00955EFD" w:rsidRPr="00692FE0">
        <w:t>illion</w:t>
      </w:r>
      <w:r w:rsidRPr="00692FE0">
        <w:t>, 2008</w:t>
      </w:r>
      <w:r w:rsidR="00702EE8" w:rsidRPr="00692FE0">
        <w:t>–</w:t>
      </w:r>
      <w:r w:rsidRPr="00692FE0">
        <w:t>12.</w:t>
      </w:r>
    </w:p>
    <w:bookmarkEnd w:id="35"/>
    <w:bookmarkEnd w:id="36"/>
    <w:p w:rsidR="002444FB" w:rsidRPr="00692FE0" w:rsidRDefault="00955EFD" w:rsidP="002444FB">
      <w:pPr>
        <w:pStyle w:val="BodyText"/>
        <w:rPr>
          <w:color w:val="000000"/>
        </w:rPr>
      </w:pPr>
      <w:r w:rsidRPr="00692FE0">
        <w:rPr>
          <w:color w:val="000000"/>
        </w:rPr>
        <w:t xml:space="preserve">On the whole, </w:t>
      </w:r>
      <w:r w:rsidR="00BF3BFB" w:rsidRPr="00692FE0">
        <w:rPr>
          <w:color w:val="000000"/>
        </w:rPr>
        <w:t>the initiatives</w:t>
      </w:r>
      <w:r w:rsidR="002444FB" w:rsidRPr="00692FE0">
        <w:rPr>
          <w:color w:val="000000"/>
        </w:rPr>
        <w:t xml:space="preserve"> have been very successful and </w:t>
      </w:r>
      <w:r w:rsidR="00BF3BFB" w:rsidRPr="00692FE0">
        <w:rPr>
          <w:color w:val="000000"/>
        </w:rPr>
        <w:t xml:space="preserve">the outputs </w:t>
      </w:r>
      <w:r w:rsidR="002444FB" w:rsidRPr="00692FE0">
        <w:rPr>
          <w:color w:val="000000"/>
        </w:rPr>
        <w:t>well received by stakeholders.</w:t>
      </w:r>
      <w:r w:rsidR="003D4F7C" w:rsidRPr="00692FE0">
        <w:rPr>
          <w:color w:val="000000"/>
        </w:rPr>
        <w:t xml:space="preserve"> </w:t>
      </w:r>
      <w:r w:rsidRPr="00692FE0">
        <w:rPr>
          <w:color w:val="000000"/>
        </w:rPr>
        <w:t xml:space="preserve">The </w:t>
      </w:r>
      <w:r w:rsidR="002444FB" w:rsidRPr="00692FE0">
        <w:rPr>
          <w:color w:val="000000"/>
        </w:rPr>
        <w:t xml:space="preserve">information </w:t>
      </w:r>
      <w:r w:rsidRPr="00692FE0">
        <w:rPr>
          <w:color w:val="000000"/>
        </w:rPr>
        <w:t xml:space="preserve">on </w:t>
      </w:r>
      <w:r w:rsidR="002444FB" w:rsidRPr="00692FE0">
        <w:rPr>
          <w:color w:val="000000"/>
        </w:rPr>
        <w:t xml:space="preserve">LABEP </w:t>
      </w:r>
      <w:r w:rsidRPr="00692FE0">
        <w:rPr>
          <w:color w:val="000000"/>
        </w:rPr>
        <w:t xml:space="preserve">outcomes </w:t>
      </w:r>
      <w:r w:rsidR="002444FB" w:rsidRPr="00692FE0">
        <w:rPr>
          <w:color w:val="000000"/>
        </w:rPr>
        <w:t>was largely anecdotal</w:t>
      </w:r>
      <w:r w:rsidRPr="00692FE0">
        <w:rPr>
          <w:color w:val="000000"/>
        </w:rPr>
        <w:t>—</w:t>
      </w:r>
      <w:r w:rsidR="002444FB" w:rsidRPr="00692FE0">
        <w:rPr>
          <w:color w:val="000000"/>
        </w:rPr>
        <w:t>not based on systematically collected data analysed against reliable baseline information.</w:t>
      </w:r>
      <w:r w:rsidR="003D4F7C" w:rsidRPr="00692FE0">
        <w:rPr>
          <w:color w:val="000000"/>
        </w:rPr>
        <w:t xml:space="preserve"> </w:t>
      </w:r>
      <w:r w:rsidR="002444FB" w:rsidRPr="00692FE0">
        <w:rPr>
          <w:color w:val="000000"/>
        </w:rPr>
        <w:t>This has been addressed with an improved monitoring and evaluation framework for ABEL.</w:t>
      </w:r>
    </w:p>
    <w:p w:rsidR="002444FB" w:rsidRPr="00692FE0" w:rsidRDefault="002444FB" w:rsidP="002444FB">
      <w:pPr>
        <w:pStyle w:val="BodyText"/>
        <w:rPr>
          <w:color w:val="000000"/>
        </w:rPr>
      </w:pPr>
      <w:r w:rsidRPr="00692FE0">
        <w:rPr>
          <w:color w:val="000000"/>
        </w:rPr>
        <w:t>Despite the difficulties of quantifying impact</w:t>
      </w:r>
      <w:r w:rsidR="00F2026A" w:rsidRPr="00692FE0">
        <w:rPr>
          <w:color w:val="000000"/>
        </w:rPr>
        <w:t>s</w:t>
      </w:r>
      <w:r w:rsidRPr="00692FE0">
        <w:rPr>
          <w:color w:val="000000"/>
        </w:rPr>
        <w:t xml:space="preserve">, it is clear that enrolment and retention rates in primary education </w:t>
      </w:r>
      <w:r w:rsidR="00F2026A" w:rsidRPr="00692FE0">
        <w:rPr>
          <w:color w:val="000000"/>
        </w:rPr>
        <w:t xml:space="preserve">have improved </w:t>
      </w:r>
      <w:r w:rsidRPr="00692FE0">
        <w:rPr>
          <w:color w:val="000000"/>
        </w:rPr>
        <w:t xml:space="preserve">over the </w:t>
      </w:r>
      <w:r w:rsidR="00F2026A" w:rsidRPr="00692FE0">
        <w:rPr>
          <w:color w:val="000000"/>
        </w:rPr>
        <w:t>p</w:t>
      </w:r>
      <w:r w:rsidRPr="00692FE0">
        <w:rPr>
          <w:color w:val="000000"/>
        </w:rPr>
        <w:t>ast decade.</w:t>
      </w:r>
      <w:r w:rsidR="003D4F7C" w:rsidRPr="00692FE0">
        <w:rPr>
          <w:color w:val="000000"/>
        </w:rPr>
        <w:t xml:space="preserve"> </w:t>
      </w:r>
      <w:r w:rsidRPr="00692FE0">
        <w:rPr>
          <w:color w:val="000000"/>
        </w:rPr>
        <w:t xml:space="preserve">It is also clear that </w:t>
      </w:r>
      <w:smartTag w:uri="urn:schemas-microsoft-com:office:smarttags" w:element="country-region">
        <w:r w:rsidRPr="00692FE0">
          <w:rPr>
            <w:color w:val="000000"/>
          </w:rPr>
          <w:t>Australia</w:t>
        </w:r>
      </w:smartTag>
      <w:r w:rsidRPr="00692FE0">
        <w:rPr>
          <w:color w:val="000000"/>
        </w:rPr>
        <w:t xml:space="preserve"> has made a contribution to expanding access to quality primary education in </w:t>
      </w:r>
      <w:smartTag w:uri="urn:schemas-microsoft-com:office:smarttags" w:element="country-region">
        <w:smartTag w:uri="urn:schemas-microsoft-com:office:smarttags" w:element="place">
          <w:r w:rsidRPr="00692FE0">
            <w:rPr>
              <w:color w:val="000000"/>
            </w:rPr>
            <w:t>Laos</w:t>
          </w:r>
        </w:smartTag>
      </w:smartTag>
      <w:r w:rsidRPr="00692FE0">
        <w:rPr>
          <w:color w:val="000000"/>
        </w:rPr>
        <w:t>, particularly for girls from ethnic groups living in rural areas (the most disadvantaged group).</w:t>
      </w:r>
      <w:r w:rsidR="003D4F7C" w:rsidRPr="00692FE0">
        <w:rPr>
          <w:color w:val="000000"/>
        </w:rPr>
        <w:t xml:space="preserve"> </w:t>
      </w:r>
    </w:p>
    <w:p w:rsidR="002444FB" w:rsidRPr="00692FE0" w:rsidRDefault="002444FB" w:rsidP="002444FB">
      <w:pPr>
        <w:pStyle w:val="BodyText"/>
        <w:rPr>
          <w:color w:val="000000"/>
        </w:rPr>
      </w:pPr>
      <w:r w:rsidRPr="00692FE0">
        <w:rPr>
          <w:color w:val="000000"/>
        </w:rPr>
        <w:t>While progress has been made</w:t>
      </w:r>
      <w:r w:rsidR="00F2026A" w:rsidRPr="00692FE0">
        <w:rPr>
          <w:color w:val="000000"/>
        </w:rPr>
        <w:t>, so far</w:t>
      </w:r>
      <w:r w:rsidRPr="00692FE0">
        <w:rPr>
          <w:color w:val="000000"/>
        </w:rPr>
        <w:t xml:space="preserve"> it has not been to the extent necessary for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to be on track to meet its national </w:t>
      </w:r>
      <w:r w:rsidR="00F2026A" w:rsidRPr="00692FE0">
        <w:rPr>
          <w:color w:val="000000"/>
        </w:rPr>
        <w:t xml:space="preserve">Millennium Development Goal (MDG) </w:t>
      </w:r>
      <w:r w:rsidRPr="00692FE0">
        <w:rPr>
          <w:color w:val="000000"/>
        </w:rPr>
        <w:t>for education.</w:t>
      </w:r>
      <w:r w:rsidR="003D4F7C" w:rsidRPr="00692FE0">
        <w:rPr>
          <w:color w:val="000000"/>
        </w:rPr>
        <w:t xml:space="preserve"> </w:t>
      </w:r>
      <w:r w:rsidRPr="00692FE0">
        <w:rPr>
          <w:color w:val="000000"/>
        </w:rPr>
        <w:t xml:space="preserve">Recent analysis indicates that Laos is unlikely to meet its 2010 interim MDG targets of a net primary </w:t>
      </w:r>
      <w:r w:rsidR="00F2026A" w:rsidRPr="00692FE0">
        <w:rPr>
          <w:color w:val="000000"/>
        </w:rPr>
        <w:t xml:space="preserve">school </w:t>
      </w:r>
      <w:r w:rsidRPr="00692FE0">
        <w:rPr>
          <w:color w:val="000000"/>
        </w:rPr>
        <w:t>enrolment rate of 90.6</w:t>
      </w:r>
      <w:r w:rsidR="00702EE8" w:rsidRPr="00692FE0">
        <w:rPr>
          <w:color w:val="000000"/>
        </w:rPr>
        <w:t> per cent</w:t>
      </w:r>
      <w:r w:rsidRPr="00692FE0">
        <w:rPr>
          <w:color w:val="000000"/>
        </w:rPr>
        <w:t xml:space="preserve"> and a primary </w:t>
      </w:r>
      <w:r w:rsidR="00F2026A" w:rsidRPr="00692FE0">
        <w:rPr>
          <w:color w:val="000000"/>
        </w:rPr>
        <w:t xml:space="preserve">education </w:t>
      </w:r>
      <w:r w:rsidRPr="00692FE0">
        <w:rPr>
          <w:color w:val="000000"/>
        </w:rPr>
        <w:t>completion rate of 77.4</w:t>
      </w:r>
      <w:r w:rsidR="00702EE8" w:rsidRPr="00692FE0">
        <w:rPr>
          <w:color w:val="000000"/>
        </w:rPr>
        <w:t> per cent</w:t>
      </w:r>
      <w:r w:rsidRPr="00692FE0">
        <w:rPr>
          <w:color w:val="000000"/>
        </w:rPr>
        <w:t xml:space="preserve">, and is in danger of missing the more challenging targets for 2015 (see </w:t>
      </w:r>
      <w:r w:rsidR="003E2E4D" w:rsidRPr="00692FE0">
        <w:rPr>
          <w:color w:val="000000"/>
        </w:rPr>
        <w:t>the appendix</w:t>
      </w:r>
      <w:r w:rsidRPr="00692FE0">
        <w:rPr>
          <w:color w:val="000000"/>
        </w:rPr>
        <w:t>).</w:t>
      </w:r>
      <w:r w:rsidR="003D4F7C" w:rsidRPr="00692FE0">
        <w:rPr>
          <w:color w:val="000000"/>
        </w:rPr>
        <w:t xml:space="preserve"> </w:t>
      </w:r>
    </w:p>
    <w:p w:rsidR="002444FB" w:rsidRPr="00692FE0" w:rsidRDefault="002444FB" w:rsidP="002444FB">
      <w:pPr>
        <w:pStyle w:val="BodyText"/>
        <w:rPr>
          <w:color w:val="000000"/>
        </w:rPr>
      </w:pPr>
      <w:r w:rsidRPr="00692FE0">
        <w:rPr>
          <w:color w:val="000000"/>
        </w:rPr>
        <w:t>Closing the gender gap will also require a sustained effort.</w:t>
      </w:r>
      <w:r w:rsidR="003D4F7C" w:rsidRPr="00692FE0">
        <w:rPr>
          <w:color w:val="000000"/>
        </w:rPr>
        <w:t xml:space="preserve"> </w:t>
      </w:r>
      <w:r w:rsidRPr="00692FE0">
        <w:rPr>
          <w:color w:val="000000"/>
        </w:rPr>
        <w:t>While at the national level gender disparity is relatively limited</w:t>
      </w:r>
      <w:r w:rsidR="000C0558" w:rsidRPr="00692FE0">
        <w:rPr>
          <w:color w:val="000000"/>
        </w:rPr>
        <w:t>,</w:t>
      </w:r>
      <w:r w:rsidRPr="00692FE0">
        <w:rPr>
          <w:color w:val="000000"/>
        </w:rPr>
        <w:t xml:space="preserve"> the urban</w:t>
      </w:r>
      <w:r w:rsidR="00702EE8" w:rsidRPr="00692FE0">
        <w:rPr>
          <w:color w:val="000000"/>
        </w:rPr>
        <w:t>–</w:t>
      </w:r>
      <w:r w:rsidRPr="00692FE0">
        <w:rPr>
          <w:color w:val="000000"/>
        </w:rPr>
        <w:t>rural divide remains stark.</w:t>
      </w:r>
      <w:r w:rsidR="003D4F7C" w:rsidRPr="00692FE0">
        <w:rPr>
          <w:color w:val="000000"/>
        </w:rPr>
        <w:t xml:space="preserve"> </w:t>
      </w:r>
      <w:r w:rsidRPr="00692FE0">
        <w:rPr>
          <w:color w:val="000000"/>
        </w:rPr>
        <w:t xml:space="preserve">Universal primary education is likely to be achieved in urban areas but </w:t>
      </w:r>
      <w:r w:rsidR="004D03D7" w:rsidRPr="00692FE0">
        <w:rPr>
          <w:color w:val="000000"/>
        </w:rPr>
        <w:t xml:space="preserve">will </w:t>
      </w:r>
      <w:r w:rsidRPr="00692FE0">
        <w:rPr>
          <w:color w:val="000000"/>
        </w:rPr>
        <w:t>remain a remote possibility in rural areas</w:t>
      </w:r>
      <w:r w:rsidR="004D03D7" w:rsidRPr="00692FE0">
        <w:rPr>
          <w:color w:val="000000"/>
        </w:rPr>
        <w:t>,</w:t>
      </w:r>
      <w:r w:rsidRPr="00692FE0">
        <w:rPr>
          <w:color w:val="000000"/>
        </w:rPr>
        <w:t xml:space="preserve"> especially for minority children and </w:t>
      </w:r>
      <w:r w:rsidR="00A5754D" w:rsidRPr="00692FE0">
        <w:rPr>
          <w:color w:val="000000"/>
        </w:rPr>
        <w:t xml:space="preserve">particularly </w:t>
      </w:r>
      <w:r w:rsidRPr="00692FE0">
        <w:rPr>
          <w:color w:val="000000"/>
        </w:rPr>
        <w:t>girls.</w:t>
      </w:r>
    </w:p>
    <w:p w:rsidR="002444FB" w:rsidRPr="00692FE0" w:rsidRDefault="006A03B2" w:rsidP="002444FB">
      <w:pPr>
        <w:pStyle w:val="BodyText"/>
        <w:rPr>
          <w:color w:val="000000"/>
        </w:rPr>
      </w:pPr>
      <w:r w:rsidRPr="00692FE0">
        <w:rPr>
          <w:color w:val="000000"/>
        </w:rPr>
        <w:lastRenderedPageBreak/>
        <w:t>Although t</w:t>
      </w:r>
      <w:r w:rsidR="002444FB" w:rsidRPr="00692FE0">
        <w:rPr>
          <w:color w:val="000000"/>
        </w:rPr>
        <w:t xml:space="preserve">he </w:t>
      </w:r>
      <w:r w:rsidRPr="00692FE0">
        <w:rPr>
          <w:color w:val="000000"/>
        </w:rPr>
        <w:t xml:space="preserve">objective </w:t>
      </w:r>
      <w:r w:rsidR="002444FB" w:rsidRPr="00692FE0">
        <w:rPr>
          <w:color w:val="000000"/>
        </w:rPr>
        <w:t xml:space="preserve">of Australia’s assistance to the education sector is </w:t>
      </w:r>
      <w:r w:rsidRPr="00692FE0">
        <w:rPr>
          <w:color w:val="000000"/>
        </w:rPr>
        <w:t>broad</w:t>
      </w:r>
      <w:r w:rsidR="002444FB" w:rsidRPr="00692FE0">
        <w:rPr>
          <w:color w:val="000000"/>
        </w:rPr>
        <w:t xml:space="preserve">, </w:t>
      </w:r>
      <w:r w:rsidRPr="00692FE0">
        <w:rPr>
          <w:color w:val="000000"/>
        </w:rPr>
        <w:t xml:space="preserve">the </w:t>
      </w:r>
      <w:r w:rsidR="002444FB" w:rsidRPr="00692FE0">
        <w:rPr>
          <w:color w:val="000000"/>
        </w:rPr>
        <w:t>contributing initiatives</w:t>
      </w:r>
      <w:r w:rsidRPr="00692FE0">
        <w:rPr>
          <w:color w:val="000000"/>
        </w:rPr>
        <w:t>,</w:t>
      </w:r>
      <w:r w:rsidR="002444FB" w:rsidRPr="00692FE0">
        <w:rPr>
          <w:color w:val="000000"/>
        </w:rPr>
        <w:t xml:space="preserve"> particularly LABEP and ABEL</w:t>
      </w:r>
      <w:r w:rsidRPr="00692FE0">
        <w:rPr>
          <w:color w:val="000000"/>
        </w:rPr>
        <w:t>,</w:t>
      </w:r>
      <w:r w:rsidR="002444FB" w:rsidRPr="00692FE0">
        <w:rPr>
          <w:color w:val="000000"/>
        </w:rPr>
        <w:t xml:space="preserve"> have interpreted it to mean enhancing access to basic education for groups</w:t>
      </w:r>
      <w:r w:rsidRPr="00692FE0">
        <w:rPr>
          <w:color w:val="000000"/>
        </w:rPr>
        <w:t xml:space="preserve"> lacking education</w:t>
      </w:r>
      <w:r w:rsidR="00A5754D" w:rsidRPr="00692FE0">
        <w:rPr>
          <w:color w:val="000000"/>
        </w:rPr>
        <w:t>al</w:t>
      </w:r>
      <w:r w:rsidRPr="00692FE0">
        <w:rPr>
          <w:color w:val="000000"/>
        </w:rPr>
        <w:t xml:space="preserve"> services—</w:t>
      </w:r>
      <w:r w:rsidR="002444FB" w:rsidRPr="00692FE0">
        <w:rPr>
          <w:color w:val="000000"/>
        </w:rPr>
        <w:t>mainly children of ethnic groups</w:t>
      </w:r>
      <w:r w:rsidRPr="00692FE0">
        <w:rPr>
          <w:color w:val="000000"/>
        </w:rPr>
        <w:t>,</w:t>
      </w:r>
      <w:r w:rsidR="002444FB" w:rsidRPr="00692FE0">
        <w:rPr>
          <w:color w:val="000000"/>
        </w:rPr>
        <w:t xml:space="preserve"> particularly girls</w:t>
      </w:r>
      <w:r w:rsidRPr="00692FE0">
        <w:rPr>
          <w:color w:val="000000"/>
        </w:rPr>
        <w:t>—</w:t>
      </w:r>
      <w:r w:rsidR="002444FB" w:rsidRPr="00692FE0">
        <w:rPr>
          <w:color w:val="000000"/>
        </w:rPr>
        <w:t xml:space="preserve">and promoting demand by improving </w:t>
      </w:r>
      <w:r w:rsidRPr="00692FE0">
        <w:rPr>
          <w:color w:val="000000"/>
        </w:rPr>
        <w:t xml:space="preserve">the </w:t>
      </w:r>
      <w:r w:rsidR="002444FB" w:rsidRPr="00692FE0">
        <w:rPr>
          <w:color w:val="000000"/>
        </w:rPr>
        <w:t>quality</w:t>
      </w:r>
      <w:r w:rsidRPr="00692FE0">
        <w:rPr>
          <w:color w:val="000000"/>
        </w:rPr>
        <w:t xml:space="preserve"> of education</w:t>
      </w:r>
      <w:r w:rsidR="00016C49" w:rsidRPr="00692FE0">
        <w:rPr>
          <w:color w:val="000000"/>
        </w:rPr>
        <w:t>al</w:t>
      </w:r>
      <w:r w:rsidRPr="00692FE0">
        <w:rPr>
          <w:color w:val="000000"/>
        </w:rPr>
        <w:t xml:space="preserve"> services</w:t>
      </w:r>
      <w:r w:rsidR="00016C49" w:rsidRPr="00692FE0">
        <w:rPr>
          <w:color w:val="000000"/>
        </w:rPr>
        <w:t xml:space="preserve"> provided</w:t>
      </w:r>
      <w:r w:rsidR="002444FB" w:rsidRPr="00692FE0">
        <w:rPr>
          <w:color w:val="000000"/>
        </w:rPr>
        <w:t xml:space="preserve">. </w:t>
      </w:r>
    </w:p>
    <w:p w:rsidR="002444FB" w:rsidRPr="00692FE0" w:rsidRDefault="002444FB" w:rsidP="002444FB">
      <w:pPr>
        <w:pStyle w:val="BodyText"/>
        <w:rPr>
          <w:color w:val="000000"/>
        </w:rPr>
      </w:pPr>
      <w:r w:rsidRPr="00692FE0">
        <w:rPr>
          <w:color w:val="000000"/>
        </w:rPr>
        <w:t xml:space="preserve">The </w:t>
      </w:r>
      <w:r w:rsidR="00A5754D" w:rsidRPr="00692FE0">
        <w:rPr>
          <w:color w:val="000000"/>
        </w:rPr>
        <w:t xml:space="preserve">draft </w:t>
      </w:r>
      <w:r w:rsidRPr="00692FE0">
        <w:rPr>
          <w:color w:val="000000"/>
        </w:rPr>
        <w:t>Laos</w:t>
      </w:r>
      <w:r w:rsidR="00702EE8" w:rsidRPr="00692FE0">
        <w:rPr>
          <w:color w:val="000000"/>
        </w:rPr>
        <w:t>–</w:t>
      </w:r>
      <w:r w:rsidRPr="00692FE0">
        <w:rPr>
          <w:color w:val="000000"/>
        </w:rPr>
        <w:t>Australia Country Strategy Effectiveness Review 2004</w:t>
      </w:r>
      <w:r w:rsidR="00702EE8" w:rsidRPr="00692FE0">
        <w:rPr>
          <w:color w:val="000000"/>
        </w:rPr>
        <w:t>–</w:t>
      </w:r>
      <w:r w:rsidRPr="00692FE0">
        <w:rPr>
          <w:color w:val="000000"/>
        </w:rPr>
        <w:t>2007 rated progress towards this objective as moderately satisfactory</w:t>
      </w:r>
      <w:r w:rsidR="00A5754D" w:rsidRPr="00692FE0">
        <w:rPr>
          <w:color w:val="000000"/>
        </w:rPr>
        <w:t>—</w:t>
      </w:r>
      <w:r w:rsidRPr="00692FE0">
        <w:rPr>
          <w:color w:val="000000"/>
        </w:rPr>
        <w:t>based on an analysis of LABEP</w:t>
      </w:r>
      <w:r w:rsidR="00017E6F" w:rsidRPr="00692FE0">
        <w:rPr>
          <w:color w:val="000000"/>
        </w:rPr>
        <w:t>’</w:t>
      </w:r>
      <w:r w:rsidR="00016C49" w:rsidRPr="00692FE0">
        <w:rPr>
          <w:color w:val="000000"/>
        </w:rPr>
        <w:t xml:space="preserve">s contribution to </w:t>
      </w:r>
      <w:r w:rsidRPr="00692FE0">
        <w:rPr>
          <w:color w:val="000000"/>
        </w:rPr>
        <w:t>increasing completion rates in basic education</w:t>
      </w:r>
      <w:r w:rsidR="00A5754D" w:rsidRPr="00692FE0">
        <w:rPr>
          <w:color w:val="000000"/>
        </w:rPr>
        <w:t>.</w:t>
      </w:r>
      <w:r w:rsidRPr="00692FE0">
        <w:rPr>
          <w:color w:val="000000"/>
        </w:rPr>
        <w:t xml:space="preserve"> </w:t>
      </w:r>
      <w:r w:rsidR="00A5754D" w:rsidRPr="00692FE0">
        <w:rPr>
          <w:color w:val="000000"/>
        </w:rPr>
        <w:t>T</w:t>
      </w:r>
      <w:r w:rsidRPr="00692FE0">
        <w:rPr>
          <w:color w:val="000000"/>
        </w:rPr>
        <w:t xml:space="preserve">he </w:t>
      </w:r>
      <w:r w:rsidR="00A5754D" w:rsidRPr="00692FE0">
        <w:rPr>
          <w:color w:val="000000"/>
        </w:rPr>
        <w:t xml:space="preserve">rating reflects the project’s </w:t>
      </w:r>
      <w:r w:rsidRPr="00692FE0">
        <w:rPr>
          <w:color w:val="000000"/>
        </w:rPr>
        <w:t xml:space="preserve">outcomes, </w:t>
      </w:r>
      <w:r w:rsidR="00A5754D" w:rsidRPr="00692FE0">
        <w:rPr>
          <w:color w:val="000000"/>
        </w:rPr>
        <w:t xml:space="preserve">which </w:t>
      </w:r>
      <w:r w:rsidRPr="00692FE0">
        <w:rPr>
          <w:color w:val="000000"/>
        </w:rPr>
        <w:t xml:space="preserve">while significant </w:t>
      </w:r>
      <w:r w:rsidR="0014310F" w:rsidRPr="00692FE0">
        <w:rPr>
          <w:color w:val="000000"/>
        </w:rPr>
        <w:t>were</w:t>
      </w:r>
      <w:r w:rsidRPr="00692FE0">
        <w:rPr>
          <w:color w:val="000000"/>
        </w:rPr>
        <w:t xml:space="preserve"> </w:t>
      </w:r>
      <w:r w:rsidR="00A850F1" w:rsidRPr="00692FE0">
        <w:rPr>
          <w:color w:val="000000"/>
        </w:rPr>
        <w:t xml:space="preserve">confined </w:t>
      </w:r>
      <w:r w:rsidRPr="00692FE0">
        <w:rPr>
          <w:color w:val="000000"/>
        </w:rPr>
        <w:t xml:space="preserve">to the areas in which they occurred, and </w:t>
      </w:r>
      <w:r w:rsidR="00A850F1" w:rsidRPr="00692FE0">
        <w:rPr>
          <w:color w:val="000000"/>
        </w:rPr>
        <w:t xml:space="preserve">the </w:t>
      </w:r>
      <w:r w:rsidRPr="00692FE0">
        <w:rPr>
          <w:color w:val="000000"/>
        </w:rPr>
        <w:t xml:space="preserve">lack of evidence of </w:t>
      </w:r>
      <w:r w:rsidR="00A850F1" w:rsidRPr="00692FE0">
        <w:rPr>
          <w:color w:val="000000"/>
        </w:rPr>
        <w:t xml:space="preserve">an </w:t>
      </w:r>
      <w:r w:rsidRPr="00692FE0">
        <w:rPr>
          <w:color w:val="000000"/>
        </w:rPr>
        <w:t>impact on primary completion rates.</w:t>
      </w:r>
      <w:r w:rsidR="003D4F7C" w:rsidRPr="00692FE0">
        <w:rPr>
          <w:color w:val="000000"/>
        </w:rPr>
        <w:t xml:space="preserve"> </w:t>
      </w:r>
      <w:r w:rsidRPr="00692FE0">
        <w:rPr>
          <w:color w:val="000000"/>
        </w:rPr>
        <w:t xml:space="preserve">When the contributions of ABEL and the Education and Gender Sector Working Group </w:t>
      </w:r>
      <w:r w:rsidR="00A850F1" w:rsidRPr="00692FE0">
        <w:rPr>
          <w:color w:val="000000"/>
        </w:rPr>
        <w:t xml:space="preserve">were </w:t>
      </w:r>
      <w:r w:rsidRPr="00692FE0">
        <w:rPr>
          <w:color w:val="000000"/>
        </w:rPr>
        <w:t xml:space="preserve">assessed </w:t>
      </w:r>
      <w:r w:rsidR="00A850F1" w:rsidRPr="00692FE0">
        <w:rPr>
          <w:color w:val="000000"/>
        </w:rPr>
        <w:t xml:space="preserve">in terms of </w:t>
      </w:r>
      <w:r w:rsidRPr="00692FE0">
        <w:rPr>
          <w:color w:val="000000"/>
        </w:rPr>
        <w:t xml:space="preserve">the </w:t>
      </w:r>
      <w:r w:rsidR="00A850F1" w:rsidRPr="00692FE0">
        <w:rPr>
          <w:color w:val="000000"/>
        </w:rPr>
        <w:t>specific objective</w:t>
      </w:r>
      <w:r w:rsidRPr="00692FE0">
        <w:rPr>
          <w:color w:val="000000"/>
        </w:rPr>
        <w:t>, a more positive picture emerge</w:t>
      </w:r>
      <w:r w:rsidR="00A850F1" w:rsidRPr="00692FE0">
        <w:rPr>
          <w:color w:val="000000"/>
        </w:rPr>
        <w:t>d</w:t>
      </w:r>
      <w:r w:rsidRPr="00692FE0">
        <w:rPr>
          <w:color w:val="000000"/>
        </w:rPr>
        <w:t>.</w:t>
      </w:r>
      <w:r w:rsidR="003D4F7C" w:rsidRPr="00692FE0">
        <w:rPr>
          <w:color w:val="000000"/>
        </w:rPr>
        <w:t xml:space="preserve"> </w:t>
      </w:r>
    </w:p>
    <w:p w:rsidR="002444FB" w:rsidRPr="00692FE0" w:rsidRDefault="002444FB" w:rsidP="002444FB">
      <w:pPr>
        <w:pStyle w:val="BodyText"/>
        <w:rPr>
          <w:color w:val="000000"/>
        </w:rPr>
      </w:pPr>
      <w:r w:rsidRPr="00692FE0">
        <w:rPr>
          <w:color w:val="000000"/>
        </w:rPr>
        <w:t xml:space="preserve">The findings of </w:t>
      </w:r>
      <w:r w:rsidR="0014310F" w:rsidRPr="00692FE0">
        <w:rPr>
          <w:color w:val="000000"/>
        </w:rPr>
        <w:t xml:space="preserve">the </w:t>
      </w:r>
      <w:r w:rsidRPr="00692FE0">
        <w:rPr>
          <w:color w:val="000000"/>
        </w:rPr>
        <w:t>recent ABEL Joint Review Mission indicate that it is the holistic nature of the program and the mutually reinforcing interrelationships between the stakeholders generated by the</w:t>
      </w:r>
      <w:r w:rsidR="00A5754D" w:rsidRPr="00692FE0">
        <w:rPr>
          <w:color w:val="000000"/>
        </w:rPr>
        <w:t xml:space="preserve"> program’s</w:t>
      </w:r>
      <w:r w:rsidRPr="00692FE0">
        <w:rPr>
          <w:color w:val="000000"/>
        </w:rPr>
        <w:t xml:space="preserve"> activities </w:t>
      </w:r>
      <w:r w:rsidR="006C1C88" w:rsidRPr="00692FE0">
        <w:rPr>
          <w:color w:val="000000"/>
        </w:rPr>
        <w:t xml:space="preserve">that </w:t>
      </w:r>
      <w:r w:rsidRPr="00692FE0">
        <w:rPr>
          <w:color w:val="000000"/>
        </w:rPr>
        <w:t>make the critical difference, rather than any particular</w:t>
      </w:r>
      <w:r w:rsidR="00A5754D" w:rsidRPr="00692FE0">
        <w:rPr>
          <w:color w:val="000000"/>
        </w:rPr>
        <w:t xml:space="preserve"> activity</w:t>
      </w:r>
      <w:r w:rsidRPr="00692FE0">
        <w:rPr>
          <w:color w:val="000000"/>
        </w:rPr>
        <w:t>.</w:t>
      </w:r>
      <w:r w:rsidR="003D4F7C" w:rsidRPr="00692FE0">
        <w:rPr>
          <w:color w:val="000000"/>
        </w:rPr>
        <w:t xml:space="preserve"> </w:t>
      </w:r>
      <w:r w:rsidRPr="00692FE0">
        <w:rPr>
          <w:color w:val="000000"/>
        </w:rPr>
        <w:t>The mission found indications that food incentives (provided through the World Food Program</w:t>
      </w:r>
      <w:r w:rsidR="006C1C88" w:rsidRPr="00692FE0">
        <w:rPr>
          <w:color w:val="000000"/>
        </w:rPr>
        <w:t>me</w:t>
      </w:r>
      <w:r w:rsidRPr="00692FE0">
        <w:rPr>
          <w:color w:val="000000"/>
        </w:rPr>
        <w:t xml:space="preserve">) were the catalyst to get girls in particular </w:t>
      </w:r>
      <w:r w:rsidR="006C1C88" w:rsidRPr="00692FE0">
        <w:rPr>
          <w:color w:val="000000"/>
        </w:rPr>
        <w:t xml:space="preserve">enrolled </w:t>
      </w:r>
      <w:r w:rsidRPr="00692FE0">
        <w:rPr>
          <w:color w:val="000000"/>
        </w:rPr>
        <w:t xml:space="preserve">in schools, but that it was the quality of the teaching and learning environment </w:t>
      </w:r>
      <w:r w:rsidR="006C1C88" w:rsidRPr="00692FE0">
        <w:rPr>
          <w:color w:val="000000"/>
        </w:rPr>
        <w:t xml:space="preserve">that </w:t>
      </w:r>
      <w:r w:rsidRPr="00692FE0">
        <w:rPr>
          <w:color w:val="000000"/>
        </w:rPr>
        <w:t>kept them there.</w:t>
      </w:r>
    </w:p>
    <w:p w:rsidR="002444FB" w:rsidRPr="00692FE0" w:rsidRDefault="002444FB" w:rsidP="002444FB">
      <w:pPr>
        <w:pStyle w:val="BodyText"/>
        <w:rPr>
          <w:color w:val="000000"/>
        </w:rPr>
      </w:pPr>
      <w:r w:rsidRPr="00692FE0">
        <w:rPr>
          <w:color w:val="000000"/>
        </w:rPr>
        <w:t>The mission also found that ABEL, while only part way through implementation, has resulted in</w:t>
      </w:r>
      <w:r w:rsidR="003D4F7C" w:rsidRPr="00692FE0">
        <w:rPr>
          <w:color w:val="000000"/>
        </w:rPr>
        <w:t xml:space="preserve"> </w:t>
      </w:r>
      <w:r w:rsidRPr="00692FE0">
        <w:rPr>
          <w:color w:val="000000"/>
        </w:rPr>
        <w:t>better coordinated policy in the education sector as a whole (through the Education and Gender Sector Working Group)</w:t>
      </w:r>
      <w:r w:rsidR="006C1C88" w:rsidRPr="00692FE0">
        <w:rPr>
          <w:color w:val="000000"/>
        </w:rPr>
        <w:t>,</w:t>
      </w:r>
      <w:r w:rsidRPr="00692FE0">
        <w:rPr>
          <w:color w:val="000000"/>
        </w:rPr>
        <w:t xml:space="preserve"> greater coordination between </w:t>
      </w:r>
      <w:r w:rsidR="006C1C88" w:rsidRPr="00692FE0">
        <w:rPr>
          <w:color w:val="000000"/>
        </w:rPr>
        <w:t xml:space="preserve">the </w:t>
      </w:r>
      <w:r w:rsidRPr="00692FE0">
        <w:rPr>
          <w:color w:val="000000"/>
        </w:rPr>
        <w:t>Government of Laos and donor agencies</w:t>
      </w:r>
      <w:r w:rsidR="006C1C88" w:rsidRPr="00692FE0">
        <w:rPr>
          <w:color w:val="000000"/>
        </w:rPr>
        <w:t>,</w:t>
      </w:r>
      <w:r w:rsidRPr="00692FE0">
        <w:rPr>
          <w:color w:val="000000"/>
        </w:rPr>
        <w:t xml:space="preserve"> </w:t>
      </w:r>
      <w:r w:rsidR="006C1C88" w:rsidRPr="00692FE0">
        <w:rPr>
          <w:color w:val="000000"/>
        </w:rPr>
        <w:t xml:space="preserve">lower </w:t>
      </w:r>
      <w:r w:rsidRPr="00692FE0">
        <w:rPr>
          <w:color w:val="000000"/>
        </w:rPr>
        <w:t xml:space="preserve">transaction costs </w:t>
      </w:r>
      <w:r w:rsidR="006C1C88" w:rsidRPr="00692FE0">
        <w:rPr>
          <w:color w:val="000000"/>
        </w:rPr>
        <w:t xml:space="preserve">as a result of </w:t>
      </w:r>
      <w:r w:rsidRPr="00692FE0">
        <w:rPr>
          <w:color w:val="000000"/>
        </w:rPr>
        <w:t xml:space="preserve">improved coordination between the Ministry of Education, Australia, </w:t>
      </w:r>
      <w:r w:rsidR="006C1C88" w:rsidRPr="00692FE0">
        <w:rPr>
          <w:color w:val="000000"/>
        </w:rPr>
        <w:t xml:space="preserve">the United Children’s Fund </w:t>
      </w:r>
      <w:r w:rsidRPr="00692FE0">
        <w:rPr>
          <w:color w:val="000000"/>
        </w:rPr>
        <w:t>and the World Food Program</w:t>
      </w:r>
      <w:r w:rsidR="006C1C88" w:rsidRPr="00692FE0">
        <w:rPr>
          <w:color w:val="000000"/>
        </w:rPr>
        <w:t>me,</w:t>
      </w:r>
      <w:r w:rsidRPr="00692FE0">
        <w:rPr>
          <w:color w:val="000000"/>
        </w:rPr>
        <w:t xml:space="preserve"> </w:t>
      </w:r>
      <w:r w:rsidR="006C1C88" w:rsidRPr="00692FE0">
        <w:rPr>
          <w:color w:val="000000"/>
        </w:rPr>
        <w:t xml:space="preserve">better </w:t>
      </w:r>
      <w:r w:rsidRPr="00692FE0">
        <w:rPr>
          <w:color w:val="000000"/>
        </w:rPr>
        <w:t>learning and teaching, and classroom and school environments in schools where ABEL works</w:t>
      </w:r>
      <w:r w:rsidR="006C1C88" w:rsidRPr="00692FE0">
        <w:rPr>
          <w:color w:val="000000"/>
        </w:rPr>
        <w:t>,</w:t>
      </w:r>
      <w:r w:rsidRPr="00692FE0">
        <w:rPr>
          <w:color w:val="000000"/>
        </w:rPr>
        <w:t xml:space="preserve"> higher enrolment rates and </w:t>
      </w:r>
      <w:r w:rsidR="006C1C88" w:rsidRPr="00692FE0">
        <w:rPr>
          <w:color w:val="000000"/>
        </w:rPr>
        <w:t xml:space="preserve">greater </w:t>
      </w:r>
      <w:r w:rsidRPr="00692FE0">
        <w:rPr>
          <w:color w:val="000000"/>
        </w:rPr>
        <w:t>gender parity in ABEL schools.</w:t>
      </w:r>
    </w:p>
    <w:p w:rsidR="002444FB" w:rsidRPr="00692FE0" w:rsidRDefault="002444FB" w:rsidP="002444FB">
      <w:pPr>
        <w:pStyle w:val="BodyText"/>
        <w:rPr>
          <w:color w:val="000000"/>
        </w:rPr>
      </w:pPr>
      <w:r w:rsidRPr="00692FE0">
        <w:rPr>
          <w:color w:val="000000"/>
        </w:rPr>
        <w:t xml:space="preserve">At </w:t>
      </w:r>
      <w:r w:rsidR="006C1C88" w:rsidRPr="00692FE0">
        <w:rPr>
          <w:color w:val="000000"/>
        </w:rPr>
        <w:t xml:space="preserve">the </w:t>
      </w:r>
      <w:r w:rsidRPr="00692FE0">
        <w:rPr>
          <w:color w:val="000000"/>
        </w:rPr>
        <w:t>outputs level, the contributions of LABEP and ABEL in particular are impressive, given the difficult context in which this work takes place.</w:t>
      </w:r>
    </w:p>
    <w:p w:rsidR="002444FB" w:rsidRPr="00692FE0" w:rsidRDefault="002444FB" w:rsidP="002444FB">
      <w:pPr>
        <w:pStyle w:val="Heading4"/>
        <w:rPr>
          <w:color w:val="000000"/>
        </w:rPr>
      </w:pPr>
      <w:r w:rsidRPr="00692FE0">
        <w:rPr>
          <w:color w:val="000000"/>
        </w:rPr>
        <w:t>LABEP</w:t>
      </w:r>
      <w:r w:rsidR="006C1C88" w:rsidRPr="00692FE0">
        <w:rPr>
          <w:color w:val="000000"/>
        </w:rPr>
        <w:t xml:space="preserve"> key results</w:t>
      </w:r>
    </w:p>
    <w:p w:rsidR="002444FB" w:rsidRPr="00692FE0" w:rsidRDefault="002444FB" w:rsidP="008027A9">
      <w:pPr>
        <w:pStyle w:val="ListBullet"/>
      </w:pPr>
      <w:r w:rsidRPr="00692FE0">
        <w:t>Enrolment growth rates were higher in project areas than the national average.</w:t>
      </w:r>
    </w:p>
    <w:p w:rsidR="002444FB" w:rsidRPr="00692FE0" w:rsidRDefault="006C1C88" w:rsidP="008027A9">
      <w:pPr>
        <w:pStyle w:val="ListBullet"/>
      </w:pPr>
      <w:r w:rsidRPr="00692FE0">
        <w:t>The a</w:t>
      </w:r>
      <w:r w:rsidR="002444FB" w:rsidRPr="00692FE0">
        <w:t xml:space="preserve">verage annual increases in student retention rates to </w:t>
      </w:r>
      <w:r w:rsidRPr="00692FE0">
        <w:t xml:space="preserve">grade </w:t>
      </w:r>
      <w:r w:rsidR="002444FB" w:rsidRPr="00692FE0">
        <w:t xml:space="preserve">3 and </w:t>
      </w:r>
      <w:r w:rsidRPr="00692FE0">
        <w:t xml:space="preserve">to grade </w:t>
      </w:r>
      <w:r w:rsidR="002444FB" w:rsidRPr="00692FE0">
        <w:t xml:space="preserve">5 in project areas were approximately double </w:t>
      </w:r>
      <w:r w:rsidRPr="00692FE0">
        <w:t xml:space="preserve">those </w:t>
      </w:r>
      <w:r w:rsidR="002444FB" w:rsidRPr="00692FE0">
        <w:t>of the national average annual increase</w:t>
      </w:r>
      <w:r w:rsidRPr="00692FE0">
        <w:t>s</w:t>
      </w:r>
      <w:r w:rsidR="002444FB" w:rsidRPr="00692FE0">
        <w:t xml:space="preserve">. </w:t>
      </w:r>
    </w:p>
    <w:p w:rsidR="002444FB" w:rsidRPr="00692FE0" w:rsidRDefault="002444FB" w:rsidP="008027A9">
      <w:pPr>
        <w:pStyle w:val="ListBullet"/>
      </w:pPr>
      <w:r w:rsidRPr="00692FE0">
        <w:t xml:space="preserve">Innovative, practical </w:t>
      </w:r>
      <w:r w:rsidR="00463F1E" w:rsidRPr="00692FE0">
        <w:t xml:space="preserve">educational </w:t>
      </w:r>
      <w:r w:rsidRPr="00692FE0">
        <w:t xml:space="preserve">models </w:t>
      </w:r>
      <w:r w:rsidR="00463F1E" w:rsidRPr="00692FE0">
        <w:t xml:space="preserve">were adopted, </w:t>
      </w:r>
      <w:r w:rsidRPr="00692FE0">
        <w:t>including multigrade teaching, teach</w:t>
      </w:r>
      <w:r w:rsidR="00463F1E" w:rsidRPr="00692FE0">
        <w:t>er</w:t>
      </w:r>
      <w:r w:rsidRPr="00692FE0">
        <w:t xml:space="preserve"> training targeting young women from ethnic communities</w:t>
      </w:r>
      <w:r w:rsidR="006A552A" w:rsidRPr="00692FE0">
        <w:t xml:space="preserve"> and </w:t>
      </w:r>
      <w:r w:rsidRPr="00692FE0">
        <w:t>remote villages, and teaching materials and approaches targeting children for whom Lao is a second language.</w:t>
      </w:r>
    </w:p>
    <w:p w:rsidR="002444FB" w:rsidRPr="00692FE0" w:rsidRDefault="00463F1E" w:rsidP="008027A9">
      <w:pPr>
        <w:pStyle w:val="ListBullet"/>
      </w:pPr>
      <w:r w:rsidRPr="00692FE0">
        <w:lastRenderedPageBreak/>
        <w:t xml:space="preserve">A total of </w:t>
      </w:r>
      <w:r w:rsidR="002444FB" w:rsidRPr="00692FE0">
        <w:t xml:space="preserve">376 ethnic minority trainees </w:t>
      </w:r>
      <w:r w:rsidRPr="00692FE0">
        <w:t xml:space="preserve">(107 males and 269 females) </w:t>
      </w:r>
      <w:r w:rsidR="002444FB" w:rsidRPr="00692FE0">
        <w:t>completed training to become teachers in the LABEP/Basic Education for Girls Project schools in their own villages.</w:t>
      </w:r>
    </w:p>
    <w:p w:rsidR="002444FB" w:rsidRPr="00692FE0" w:rsidRDefault="002444FB" w:rsidP="008027A9">
      <w:pPr>
        <w:pStyle w:val="ListBullet"/>
      </w:pPr>
      <w:r w:rsidRPr="00692FE0">
        <w:t>Over 4000 teachers completed in-service training in multigrade teaching and the use of teaching and learning materials produced by the project.</w:t>
      </w:r>
    </w:p>
    <w:p w:rsidR="002444FB" w:rsidRPr="00692FE0" w:rsidRDefault="00463F1E" w:rsidP="008027A9">
      <w:pPr>
        <w:pStyle w:val="ListBullet"/>
      </w:pPr>
      <w:r w:rsidRPr="00692FE0">
        <w:t xml:space="preserve">As many as </w:t>
      </w:r>
      <w:r w:rsidR="002444FB" w:rsidRPr="00692FE0">
        <w:t xml:space="preserve">2000 teaching and learning kits were produced and distributed to all project schools. </w:t>
      </w:r>
    </w:p>
    <w:p w:rsidR="002444FB" w:rsidRPr="00692FE0" w:rsidRDefault="002444FB" w:rsidP="008027A9">
      <w:pPr>
        <w:pStyle w:val="ListBullet"/>
      </w:pPr>
      <w:r w:rsidRPr="00692FE0">
        <w:t>A total of 630</w:t>
      </w:r>
      <w:r w:rsidR="00F2528C" w:rsidRPr="00692FE0">
        <w:t xml:space="preserve"> </w:t>
      </w:r>
      <w:r w:rsidRPr="00692FE0">
        <w:t>549 books were printed and distributed across 11 provinces, 52 districts and 2901 schools, of which 427 were project schools.</w:t>
      </w:r>
    </w:p>
    <w:p w:rsidR="002444FB" w:rsidRPr="00692FE0" w:rsidRDefault="002444FB" w:rsidP="002444FB">
      <w:pPr>
        <w:pStyle w:val="Heading4"/>
        <w:rPr>
          <w:color w:val="000000"/>
        </w:rPr>
      </w:pPr>
      <w:r w:rsidRPr="00692FE0">
        <w:rPr>
          <w:color w:val="000000"/>
        </w:rPr>
        <w:t>ABEL</w:t>
      </w:r>
      <w:r w:rsidR="006C1C88" w:rsidRPr="00692FE0">
        <w:rPr>
          <w:color w:val="000000"/>
        </w:rPr>
        <w:t xml:space="preserve"> key results</w:t>
      </w:r>
    </w:p>
    <w:p w:rsidR="002444FB" w:rsidRPr="00692FE0" w:rsidRDefault="002444FB" w:rsidP="008027A9">
      <w:pPr>
        <w:pStyle w:val="ListBullet"/>
      </w:pPr>
      <w:r w:rsidRPr="00692FE0">
        <w:t xml:space="preserve">The Education and Gender Sector Working Group </w:t>
      </w:r>
      <w:r w:rsidR="006A6F81" w:rsidRPr="00692FE0">
        <w:t xml:space="preserve">is fully functional with </w:t>
      </w:r>
      <w:r w:rsidRPr="00692FE0">
        <w:t>agreed terms of reference</w:t>
      </w:r>
      <w:r w:rsidR="006A6F81" w:rsidRPr="00692FE0">
        <w:t xml:space="preserve">, </w:t>
      </w:r>
      <w:r w:rsidRPr="00692FE0">
        <w:t xml:space="preserve">an annual work plan and is contributing to significantly improved </w:t>
      </w:r>
      <w:r w:rsidR="006A6F81" w:rsidRPr="00692FE0">
        <w:t xml:space="preserve">coordination between the </w:t>
      </w:r>
      <w:r w:rsidRPr="00692FE0">
        <w:t>donor</w:t>
      </w:r>
      <w:r w:rsidR="006A6F81" w:rsidRPr="00692FE0">
        <w:t xml:space="preserve">s and </w:t>
      </w:r>
      <w:r w:rsidR="00790E85" w:rsidRPr="00692FE0">
        <w:t xml:space="preserve">the </w:t>
      </w:r>
      <w:r w:rsidRPr="00692FE0">
        <w:t>Government of Laos</w:t>
      </w:r>
      <w:r w:rsidR="00790E85" w:rsidRPr="00692FE0">
        <w:t xml:space="preserve"> </w:t>
      </w:r>
      <w:r w:rsidRPr="00692FE0">
        <w:t xml:space="preserve">in the </w:t>
      </w:r>
      <w:r w:rsidR="00790E85" w:rsidRPr="00692FE0">
        <w:t xml:space="preserve">education </w:t>
      </w:r>
      <w:r w:rsidRPr="00692FE0">
        <w:t>sector.</w:t>
      </w:r>
    </w:p>
    <w:p w:rsidR="002444FB" w:rsidRPr="00692FE0" w:rsidRDefault="006A6F81" w:rsidP="008027A9">
      <w:pPr>
        <w:pStyle w:val="ListBullet"/>
      </w:pPr>
      <w:r w:rsidRPr="00692FE0">
        <w:t xml:space="preserve">Since 2004 </w:t>
      </w:r>
      <w:r w:rsidR="00790E85" w:rsidRPr="00692FE0">
        <w:t xml:space="preserve">the World Food Programme </w:t>
      </w:r>
      <w:r w:rsidR="002444FB" w:rsidRPr="00692FE0">
        <w:t>has provided 88</w:t>
      </w:r>
      <w:r w:rsidR="00790E85" w:rsidRPr="00692FE0">
        <w:t> </w:t>
      </w:r>
      <w:r w:rsidR="002444FB" w:rsidRPr="00692FE0">
        <w:t>020 children in targeted areas with meals and take</w:t>
      </w:r>
      <w:r w:rsidR="00790E85" w:rsidRPr="00692FE0">
        <w:t>-</w:t>
      </w:r>
      <w:r w:rsidR="002444FB" w:rsidRPr="00692FE0">
        <w:t>home food packs.</w:t>
      </w:r>
    </w:p>
    <w:p w:rsidR="002444FB" w:rsidRPr="00692FE0" w:rsidRDefault="006A6F81" w:rsidP="008027A9">
      <w:pPr>
        <w:pStyle w:val="ListBullet"/>
      </w:pPr>
      <w:r w:rsidRPr="00692FE0">
        <w:t>Since 2004</w:t>
      </w:r>
      <w:r w:rsidR="00BB5BDF" w:rsidRPr="00692FE0">
        <w:t xml:space="preserve"> </w:t>
      </w:r>
      <w:r w:rsidR="00790E85" w:rsidRPr="00692FE0">
        <w:t xml:space="preserve">the United Nations Children’s Fund </w:t>
      </w:r>
      <w:r w:rsidR="002444FB" w:rsidRPr="00692FE0">
        <w:t>has installed clean water and sanitation systems in 312 schools in targeted areas</w:t>
      </w:r>
      <w:r w:rsidR="00790E85" w:rsidRPr="00692FE0">
        <w:t xml:space="preserve">. These have benefited </w:t>
      </w:r>
      <w:r w:rsidR="002444FB" w:rsidRPr="00692FE0">
        <w:t>44</w:t>
      </w:r>
      <w:r w:rsidR="00790E85" w:rsidRPr="00692FE0">
        <w:t> </w:t>
      </w:r>
      <w:r w:rsidR="002444FB" w:rsidRPr="00692FE0">
        <w:t>900 children.</w:t>
      </w:r>
    </w:p>
    <w:p w:rsidR="002444FB" w:rsidRPr="00692FE0" w:rsidRDefault="002444FB" w:rsidP="002444FB">
      <w:pPr>
        <w:pStyle w:val="Heading3nonumber"/>
        <w:rPr>
          <w:color w:val="000000"/>
        </w:rPr>
      </w:pPr>
      <w:r w:rsidRPr="00692FE0">
        <w:rPr>
          <w:color w:val="000000"/>
        </w:rPr>
        <w:t>Estimated expenditure</w:t>
      </w:r>
    </w:p>
    <w:p w:rsidR="002444FB" w:rsidRPr="00692FE0" w:rsidRDefault="002444FB" w:rsidP="00702EE8">
      <w:pPr>
        <w:pStyle w:val="BodyText"/>
        <w:rPr>
          <w:color w:val="000000"/>
        </w:rPr>
      </w:pPr>
      <w:r w:rsidRPr="00692FE0">
        <w:rPr>
          <w:color w:val="000000"/>
        </w:rPr>
        <w:t>Almost 17</w:t>
      </w:r>
      <w:r w:rsidR="00702EE8" w:rsidRPr="00692FE0">
        <w:rPr>
          <w:color w:val="000000"/>
        </w:rPr>
        <w:t> per cent</w:t>
      </w:r>
      <w:r w:rsidRPr="00692FE0">
        <w:rPr>
          <w:color w:val="000000"/>
        </w:rPr>
        <w:t xml:space="preserve"> </w:t>
      </w:r>
      <w:r w:rsidR="00A5754D" w:rsidRPr="00692FE0">
        <w:rPr>
          <w:color w:val="000000"/>
        </w:rPr>
        <w:t>($2.75 million</w:t>
      </w:r>
      <w:r w:rsidR="00790E85" w:rsidRPr="00692FE0">
        <w:rPr>
          <w:color w:val="000000"/>
        </w:rPr>
        <w:t xml:space="preserve">) </w:t>
      </w:r>
      <w:r w:rsidRPr="00692FE0">
        <w:rPr>
          <w:color w:val="000000"/>
        </w:rPr>
        <w:t xml:space="preserve">of the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bilateral program budget </w:t>
      </w:r>
      <w:r w:rsidR="00694EEE" w:rsidRPr="00692FE0">
        <w:rPr>
          <w:color w:val="000000"/>
        </w:rPr>
        <w:t xml:space="preserve">in </w:t>
      </w:r>
      <w:r w:rsidRPr="00692FE0">
        <w:rPr>
          <w:color w:val="000000"/>
        </w:rPr>
        <w:t>2007</w:t>
      </w:r>
      <w:r w:rsidR="00702EE8" w:rsidRPr="00692FE0">
        <w:rPr>
          <w:color w:val="000000"/>
        </w:rPr>
        <w:t>–</w:t>
      </w:r>
      <w:r w:rsidRPr="00692FE0">
        <w:rPr>
          <w:color w:val="000000"/>
        </w:rPr>
        <w:t xml:space="preserve">08 </w:t>
      </w:r>
      <w:r w:rsidR="00790E85" w:rsidRPr="00692FE0">
        <w:rPr>
          <w:color w:val="000000"/>
        </w:rPr>
        <w:t>was</w:t>
      </w:r>
      <w:r w:rsidRPr="00692FE0">
        <w:rPr>
          <w:color w:val="000000"/>
        </w:rPr>
        <w:t xml:space="preserve"> spent on basic education.</w:t>
      </w:r>
      <w:r w:rsidR="003D4F7C" w:rsidRPr="00692FE0">
        <w:rPr>
          <w:color w:val="000000"/>
        </w:rPr>
        <w:t xml:space="preserve"> </w:t>
      </w:r>
      <w:r w:rsidRPr="00692FE0">
        <w:rPr>
          <w:color w:val="000000"/>
        </w:rPr>
        <w:t>Th</w:t>
      </w:r>
      <w:r w:rsidR="00790E85" w:rsidRPr="00692FE0">
        <w:rPr>
          <w:color w:val="000000"/>
        </w:rPr>
        <w:t>e proportion</w:t>
      </w:r>
      <w:r w:rsidRPr="00692FE0">
        <w:rPr>
          <w:color w:val="000000"/>
        </w:rPr>
        <w:t xml:space="preserve"> is </w:t>
      </w:r>
      <w:r w:rsidR="00790E85" w:rsidRPr="00692FE0">
        <w:rPr>
          <w:color w:val="000000"/>
        </w:rPr>
        <w:t xml:space="preserve">expected </w:t>
      </w:r>
      <w:r w:rsidRPr="00692FE0">
        <w:rPr>
          <w:color w:val="000000"/>
        </w:rPr>
        <w:t>to increase in future years with implementation of the</w:t>
      </w:r>
      <w:r w:rsidR="00017E6F" w:rsidRPr="00692FE0">
        <w:rPr>
          <w:color w:val="000000"/>
        </w:rPr>
        <w:t xml:space="preserve"> Delivering Better Education</w:t>
      </w:r>
      <w:r w:rsidRPr="00692FE0">
        <w:rPr>
          <w:color w:val="000000"/>
        </w:rPr>
        <w:t xml:space="preserve"> </w:t>
      </w:r>
      <w:r w:rsidR="00790E85" w:rsidRPr="00692FE0">
        <w:rPr>
          <w:color w:val="000000"/>
        </w:rPr>
        <w:t xml:space="preserve">initiative </w:t>
      </w:r>
      <w:r w:rsidRPr="00692FE0">
        <w:rPr>
          <w:color w:val="000000"/>
        </w:rPr>
        <w:t>and an increased focus on basic education in the program.</w:t>
      </w:r>
    </w:p>
    <w:p w:rsidR="002444FB" w:rsidRPr="00692FE0" w:rsidRDefault="002444FB" w:rsidP="002444FB">
      <w:pPr>
        <w:pStyle w:val="Heading2nonumber"/>
        <w:rPr>
          <w:color w:val="000000"/>
        </w:rPr>
      </w:pPr>
      <w:bookmarkStart w:id="37" w:name="_Toc360829905"/>
      <w:r w:rsidRPr="00692FE0">
        <w:rPr>
          <w:color w:val="000000"/>
        </w:rPr>
        <w:t>Objective</w:t>
      </w:r>
      <w:r w:rsidR="004F3F7B" w:rsidRPr="00692FE0">
        <w:rPr>
          <w:color w:val="000000"/>
        </w:rPr>
        <w:t xml:space="preserve">: </w:t>
      </w:r>
      <w:r w:rsidRPr="00692FE0">
        <w:rPr>
          <w:color w:val="000000"/>
        </w:rPr>
        <w:br/>
        <w:t>Support application of new skills and knowledge by developing public policy, management and entrepreneurial skills</w:t>
      </w:r>
      <w:bookmarkEnd w:id="37"/>
    </w:p>
    <w:p w:rsidR="002444FB" w:rsidRPr="00692FE0" w:rsidRDefault="002444FB" w:rsidP="002444FB">
      <w:pPr>
        <w:pStyle w:val="Heading3nonumber"/>
        <w:rPr>
          <w:color w:val="000000"/>
        </w:rPr>
      </w:pPr>
      <w:r w:rsidRPr="00692FE0">
        <w:rPr>
          <w:color w:val="000000"/>
        </w:rPr>
        <w:t>Rating</w:t>
      </w:r>
    </w:p>
    <w:p w:rsidR="002444FB" w:rsidRPr="00692FE0" w:rsidRDefault="008027A9" w:rsidP="006B2101">
      <w:pPr>
        <w:pStyle w:val="HighlightBulletOrange"/>
        <w:keepNext/>
        <w:numPr>
          <w:ilvl w:val="0"/>
          <w:numId w:val="0"/>
        </w:numPr>
        <w:rPr>
          <w:color w:val="000000"/>
        </w:rPr>
      </w:pPr>
      <w:r w:rsidRPr="000D5DCF">
        <w:rPr>
          <w:color w:val="FF9900"/>
          <w:shd w:val="clear" w:color="auto" w:fill="FFC000"/>
        </w:rPr>
        <w:tab/>
      </w:r>
      <w:r>
        <w:rPr>
          <w:color w:val="FF9900"/>
        </w:rPr>
        <w:t xml:space="preserve"> </w:t>
      </w:r>
      <w:r w:rsidRPr="000D5DCF">
        <w:t>AMBER</w:t>
      </w:r>
      <w:r w:rsidR="00692FE0" w:rsidRPr="00692FE0">
        <w:rPr>
          <w:color w:val="000000"/>
        </w:rPr>
        <w:t xml:space="preserve"> </w:t>
      </w:r>
      <w:r w:rsidR="002444FB" w:rsidRPr="00692FE0">
        <w:rPr>
          <w:color w:val="000000"/>
        </w:rPr>
        <w:t>The objective will be partly achieved within the timeframe</w:t>
      </w:r>
      <w:r w:rsidR="009E02F5" w:rsidRPr="00692FE0">
        <w:rPr>
          <w:color w:val="000000"/>
        </w:rPr>
        <w:t>.</w:t>
      </w:r>
    </w:p>
    <w:p w:rsidR="002444FB" w:rsidRPr="00692FE0" w:rsidRDefault="002444FB" w:rsidP="002444FB">
      <w:pPr>
        <w:pStyle w:val="Heading3nonumber"/>
        <w:rPr>
          <w:color w:val="000000"/>
        </w:rPr>
      </w:pPr>
      <w:r w:rsidRPr="00692FE0">
        <w:rPr>
          <w:color w:val="000000"/>
        </w:rPr>
        <w:t>Assessment of results and performance</w:t>
      </w:r>
    </w:p>
    <w:p w:rsidR="00955EFD" w:rsidRPr="00692FE0" w:rsidRDefault="002444FB" w:rsidP="002444FB">
      <w:pPr>
        <w:pStyle w:val="BodyText"/>
        <w:rPr>
          <w:color w:val="000000"/>
        </w:rPr>
      </w:pPr>
      <w:r w:rsidRPr="00692FE0">
        <w:rPr>
          <w:color w:val="000000"/>
        </w:rPr>
        <w:t xml:space="preserve">The </w:t>
      </w:r>
      <w:r w:rsidR="00CB6014" w:rsidRPr="00692FE0">
        <w:rPr>
          <w:color w:val="000000"/>
        </w:rPr>
        <w:t xml:space="preserve">initiatives </w:t>
      </w:r>
      <w:r w:rsidRPr="00692FE0">
        <w:rPr>
          <w:color w:val="000000"/>
        </w:rPr>
        <w:t>contributing toward</w:t>
      </w:r>
      <w:r w:rsidR="00F933C4" w:rsidRPr="00692FE0">
        <w:rPr>
          <w:color w:val="000000"/>
        </w:rPr>
        <w:t>s achieving</w:t>
      </w:r>
      <w:r w:rsidRPr="00692FE0">
        <w:rPr>
          <w:color w:val="000000"/>
        </w:rPr>
        <w:t xml:space="preserve"> this objective are: </w:t>
      </w:r>
    </w:p>
    <w:p w:rsidR="008825B6" w:rsidRPr="00692FE0" w:rsidRDefault="002444FB" w:rsidP="008027A9">
      <w:pPr>
        <w:pStyle w:val="ListBullet"/>
      </w:pPr>
      <w:r w:rsidRPr="00692FE0">
        <w:t>Laos Australian Scholarships Program</w:t>
      </w:r>
      <w:r w:rsidR="008825B6" w:rsidRPr="00692FE0">
        <w:t>—</w:t>
      </w:r>
      <w:r w:rsidRPr="00692FE0">
        <w:t>$85.9</w:t>
      </w:r>
      <w:r w:rsidR="008825B6" w:rsidRPr="00692FE0">
        <w:t xml:space="preserve"> </w:t>
      </w:r>
      <w:r w:rsidRPr="00692FE0">
        <w:t>m</w:t>
      </w:r>
      <w:r w:rsidR="008825B6" w:rsidRPr="00692FE0">
        <w:t>illion</w:t>
      </w:r>
      <w:r w:rsidRPr="00692FE0">
        <w:t>, 1989</w:t>
      </w:r>
      <w:r w:rsidR="00702EE8" w:rsidRPr="00692FE0">
        <w:t>–</w:t>
      </w:r>
      <w:r w:rsidRPr="00692FE0">
        <w:t xml:space="preserve">2012 </w:t>
      </w:r>
    </w:p>
    <w:p w:rsidR="008825B6" w:rsidRPr="00692FE0" w:rsidRDefault="002444FB" w:rsidP="008027A9">
      <w:pPr>
        <w:pStyle w:val="ListBullet"/>
      </w:pPr>
      <w:r w:rsidRPr="00692FE0">
        <w:t>Pre-ADS</w:t>
      </w:r>
      <w:r w:rsidR="00A21653" w:rsidRPr="00692FE0">
        <w:t xml:space="preserve"> Program</w:t>
      </w:r>
      <w:r w:rsidR="008825B6" w:rsidRPr="00692FE0">
        <w:t>—</w:t>
      </w:r>
      <w:r w:rsidRPr="00692FE0">
        <w:t>$0.5</w:t>
      </w:r>
      <w:r w:rsidR="008825B6" w:rsidRPr="00692FE0">
        <w:t xml:space="preserve"> </w:t>
      </w:r>
      <w:r w:rsidRPr="00692FE0">
        <w:t>m</w:t>
      </w:r>
      <w:r w:rsidR="008825B6" w:rsidRPr="00692FE0">
        <w:t>illion</w:t>
      </w:r>
      <w:r w:rsidRPr="00692FE0">
        <w:t>, 2004</w:t>
      </w:r>
      <w:r w:rsidR="00702EE8" w:rsidRPr="00692FE0">
        <w:t>–</w:t>
      </w:r>
      <w:r w:rsidRPr="00692FE0">
        <w:t xml:space="preserve">12 </w:t>
      </w:r>
    </w:p>
    <w:p w:rsidR="002444FB" w:rsidRPr="00692FE0" w:rsidRDefault="002444FB" w:rsidP="008027A9">
      <w:pPr>
        <w:pStyle w:val="ListBullet"/>
      </w:pPr>
      <w:r w:rsidRPr="00692FE0">
        <w:t xml:space="preserve">National </w:t>
      </w:r>
      <w:smartTag w:uri="urn:schemas-microsoft-com:office:smarttags" w:element="PlaceType">
        <w:smartTag w:uri="urn:schemas-microsoft-com:office:smarttags" w:element="place">
          <w:smartTag w:uri="urn:schemas-microsoft-com:office:smarttags" w:element="PlaceType">
            <w:r w:rsidRPr="00692FE0">
              <w:t>University</w:t>
            </w:r>
          </w:smartTag>
          <w:r w:rsidRPr="00692FE0">
            <w:t xml:space="preserve"> of </w:t>
          </w:r>
          <w:smartTag w:uri="urn:schemas-microsoft-com:office:smarttags" w:element="PlaceName">
            <w:r w:rsidRPr="00692FE0">
              <w:t>Laos Scholarships Program</w:t>
            </w:r>
          </w:smartTag>
        </w:smartTag>
      </w:smartTag>
      <w:r w:rsidR="008825B6" w:rsidRPr="00692FE0">
        <w:t>—</w:t>
      </w:r>
      <w:r w:rsidRPr="00692FE0">
        <w:t>$0.85</w:t>
      </w:r>
      <w:r w:rsidR="008825B6" w:rsidRPr="00692FE0">
        <w:t xml:space="preserve"> </w:t>
      </w:r>
      <w:r w:rsidRPr="00692FE0">
        <w:t>m</w:t>
      </w:r>
      <w:r w:rsidR="008825B6" w:rsidRPr="00692FE0">
        <w:t>illion</w:t>
      </w:r>
      <w:r w:rsidRPr="00692FE0">
        <w:t>, 1997</w:t>
      </w:r>
      <w:r w:rsidR="00702EE8" w:rsidRPr="00692FE0">
        <w:t>–</w:t>
      </w:r>
      <w:r w:rsidRPr="00692FE0">
        <w:t>2012.</w:t>
      </w:r>
    </w:p>
    <w:p w:rsidR="002444FB" w:rsidRPr="00692FE0" w:rsidRDefault="00CB6014" w:rsidP="002444FB">
      <w:pPr>
        <w:pStyle w:val="BodyText"/>
        <w:rPr>
          <w:color w:val="000000"/>
        </w:rPr>
      </w:pPr>
      <w:r w:rsidRPr="00692FE0">
        <w:rPr>
          <w:color w:val="000000"/>
        </w:rPr>
        <w:lastRenderedPageBreak/>
        <w:t>These initiatives</w:t>
      </w:r>
      <w:r w:rsidR="002444FB" w:rsidRPr="00692FE0">
        <w:rPr>
          <w:color w:val="000000"/>
        </w:rPr>
        <w:t xml:space="preserve"> are well regarded </w:t>
      </w:r>
      <w:r w:rsidR="004F3F7B" w:rsidRPr="00692FE0">
        <w:rPr>
          <w:color w:val="000000"/>
        </w:rPr>
        <w:t>and are considered to be</w:t>
      </w:r>
      <w:r w:rsidR="002444FB" w:rsidRPr="00692FE0">
        <w:rPr>
          <w:color w:val="000000"/>
        </w:rPr>
        <w:t xml:space="preserve"> perform</w:t>
      </w:r>
      <w:r w:rsidRPr="00692FE0">
        <w:rPr>
          <w:color w:val="000000"/>
        </w:rPr>
        <w:t>ing</w:t>
      </w:r>
      <w:r w:rsidR="002444FB" w:rsidRPr="00692FE0">
        <w:rPr>
          <w:color w:val="000000"/>
        </w:rPr>
        <w:t xml:space="preserve"> well</w:t>
      </w:r>
      <w:r w:rsidRPr="00692FE0">
        <w:rPr>
          <w:color w:val="000000"/>
        </w:rPr>
        <w:t xml:space="preserve">. However, </w:t>
      </w:r>
      <w:r w:rsidR="004F3F7B" w:rsidRPr="00692FE0">
        <w:rPr>
          <w:color w:val="000000"/>
        </w:rPr>
        <w:t>further</w:t>
      </w:r>
      <w:r w:rsidR="002444FB" w:rsidRPr="00692FE0">
        <w:rPr>
          <w:color w:val="000000"/>
        </w:rPr>
        <w:t xml:space="preserve"> monitoring and evaluation information</w:t>
      </w:r>
      <w:r w:rsidRPr="00692FE0">
        <w:rPr>
          <w:color w:val="000000"/>
        </w:rPr>
        <w:t xml:space="preserve"> to make an effective assessment of outcomes</w:t>
      </w:r>
      <w:r w:rsidR="002444FB" w:rsidRPr="00692FE0">
        <w:rPr>
          <w:color w:val="000000"/>
        </w:rPr>
        <w:t>.</w:t>
      </w:r>
    </w:p>
    <w:p w:rsidR="002444FB" w:rsidRPr="00692FE0" w:rsidRDefault="002444FB" w:rsidP="002444FB">
      <w:pPr>
        <w:pStyle w:val="BodyText"/>
        <w:rPr>
          <w:color w:val="000000"/>
          <w:spacing w:val="-2"/>
        </w:rPr>
      </w:pPr>
      <w:r w:rsidRPr="00692FE0">
        <w:rPr>
          <w:color w:val="000000"/>
          <w:spacing w:val="-2"/>
        </w:rPr>
        <w:t xml:space="preserve">The Government of Laos </w:t>
      </w:r>
      <w:r w:rsidR="00BA40B0" w:rsidRPr="00692FE0">
        <w:rPr>
          <w:color w:val="000000"/>
          <w:spacing w:val="-2"/>
        </w:rPr>
        <w:t>wants to develop</w:t>
      </w:r>
      <w:r w:rsidRPr="00692FE0">
        <w:rPr>
          <w:color w:val="000000"/>
          <w:spacing w:val="-2"/>
        </w:rPr>
        <w:t xml:space="preserve"> human resource</w:t>
      </w:r>
      <w:r w:rsidR="00BA40B0" w:rsidRPr="00692FE0">
        <w:rPr>
          <w:color w:val="000000"/>
          <w:spacing w:val="-2"/>
        </w:rPr>
        <w:t>s</w:t>
      </w:r>
      <w:r w:rsidRPr="00692FE0">
        <w:rPr>
          <w:color w:val="000000"/>
          <w:spacing w:val="-2"/>
        </w:rPr>
        <w:t xml:space="preserve"> as a priority.</w:t>
      </w:r>
      <w:r w:rsidR="003D4F7C" w:rsidRPr="00692FE0">
        <w:rPr>
          <w:color w:val="000000"/>
          <w:spacing w:val="-2"/>
        </w:rPr>
        <w:t xml:space="preserve"> </w:t>
      </w:r>
      <w:r w:rsidR="00CB6014" w:rsidRPr="00692FE0">
        <w:rPr>
          <w:color w:val="000000"/>
          <w:spacing w:val="-2"/>
        </w:rPr>
        <w:t>‘</w:t>
      </w:r>
      <w:r w:rsidRPr="00692FE0">
        <w:rPr>
          <w:color w:val="000000"/>
          <w:spacing w:val="-2"/>
        </w:rPr>
        <w:t>Enhancing human resource development</w:t>
      </w:r>
      <w:r w:rsidR="00CB6014" w:rsidRPr="00692FE0">
        <w:rPr>
          <w:color w:val="000000"/>
          <w:spacing w:val="-2"/>
        </w:rPr>
        <w:t>’</w:t>
      </w:r>
      <w:r w:rsidRPr="00692FE0">
        <w:rPr>
          <w:color w:val="000000"/>
          <w:spacing w:val="-2"/>
        </w:rPr>
        <w:t xml:space="preserve"> is listed as one of three pillars of the </w:t>
      </w:r>
      <w:r w:rsidR="00CB6014" w:rsidRPr="00692FE0">
        <w:rPr>
          <w:color w:val="000000"/>
          <w:spacing w:val="-2"/>
        </w:rPr>
        <w:t xml:space="preserve">2004 </w:t>
      </w:r>
      <w:r w:rsidRPr="00692FE0">
        <w:rPr>
          <w:color w:val="000000"/>
          <w:spacing w:val="-2"/>
        </w:rPr>
        <w:t>National Growth and Poverty Eradication Strategy.</w:t>
      </w:r>
      <w:r w:rsidR="003D4F7C" w:rsidRPr="00692FE0">
        <w:rPr>
          <w:color w:val="000000"/>
          <w:spacing w:val="-2"/>
        </w:rPr>
        <w:t xml:space="preserve"> </w:t>
      </w:r>
      <w:r w:rsidRPr="00692FE0">
        <w:rPr>
          <w:color w:val="000000"/>
          <w:spacing w:val="-2"/>
        </w:rPr>
        <w:t xml:space="preserve">Despite this </w:t>
      </w:r>
      <w:r w:rsidR="00A5754D" w:rsidRPr="00692FE0">
        <w:rPr>
          <w:color w:val="000000"/>
          <w:spacing w:val="-2"/>
        </w:rPr>
        <w:t xml:space="preserve">2010 </w:t>
      </w:r>
      <w:r w:rsidRPr="00692FE0">
        <w:rPr>
          <w:color w:val="000000"/>
          <w:spacing w:val="-2"/>
        </w:rPr>
        <w:t xml:space="preserve">goal, </w:t>
      </w:r>
      <w:r w:rsidR="00BA40B0" w:rsidRPr="00692FE0">
        <w:rPr>
          <w:color w:val="000000"/>
          <w:spacing w:val="-2"/>
        </w:rPr>
        <w:t xml:space="preserve">the Government of Laos does not have an </w:t>
      </w:r>
      <w:r w:rsidRPr="00692FE0">
        <w:rPr>
          <w:color w:val="000000"/>
          <w:spacing w:val="-2"/>
        </w:rPr>
        <w:t xml:space="preserve">overarching </w:t>
      </w:r>
      <w:r w:rsidR="00CB6014" w:rsidRPr="00692FE0">
        <w:rPr>
          <w:color w:val="000000"/>
          <w:spacing w:val="-2"/>
        </w:rPr>
        <w:t xml:space="preserve">strategy </w:t>
      </w:r>
      <w:r w:rsidR="00BA40B0" w:rsidRPr="00692FE0">
        <w:rPr>
          <w:color w:val="000000"/>
          <w:spacing w:val="-2"/>
        </w:rPr>
        <w:t xml:space="preserve">to develop </w:t>
      </w:r>
      <w:r w:rsidRPr="00692FE0">
        <w:rPr>
          <w:color w:val="000000"/>
          <w:spacing w:val="-2"/>
        </w:rPr>
        <w:t>human resource</w:t>
      </w:r>
      <w:r w:rsidR="00BA40B0" w:rsidRPr="00692FE0">
        <w:rPr>
          <w:color w:val="000000"/>
          <w:spacing w:val="-2"/>
        </w:rPr>
        <w:t>s,</w:t>
      </w:r>
      <w:r w:rsidRPr="00692FE0">
        <w:rPr>
          <w:color w:val="000000"/>
          <w:spacing w:val="-2"/>
        </w:rPr>
        <w:t xml:space="preserve"> and AusAID</w:t>
      </w:r>
      <w:r w:rsidR="00BA40B0" w:rsidRPr="00692FE0">
        <w:rPr>
          <w:color w:val="000000"/>
          <w:spacing w:val="-2"/>
        </w:rPr>
        <w:t>’s</w:t>
      </w:r>
      <w:r w:rsidRPr="00692FE0">
        <w:rPr>
          <w:color w:val="000000"/>
          <w:spacing w:val="-2"/>
        </w:rPr>
        <w:t xml:space="preserve"> </w:t>
      </w:r>
      <w:r w:rsidR="00BA40B0" w:rsidRPr="00692FE0">
        <w:rPr>
          <w:color w:val="000000"/>
          <w:spacing w:val="-2"/>
        </w:rPr>
        <w:t xml:space="preserve">2007 </w:t>
      </w:r>
      <w:r w:rsidR="00DC1856" w:rsidRPr="00692FE0">
        <w:rPr>
          <w:color w:val="000000"/>
          <w:spacing w:val="-2"/>
        </w:rPr>
        <w:t xml:space="preserve">review of </w:t>
      </w:r>
      <w:r w:rsidRPr="00692FE0">
        <w:rPr>
          <w:color w:val="000000"/>
          <w:spacing w:val="-2"/>
        </w:rPr>
        <w:t>Australian Development Scholarships</w:t>
      </w:r>
      <w:r w:rsidR="00A21653" w:rsidRPr="00692FE0">
        <w:rPr>
          <w:color w:val="000000"/>
          <w:spacing w:val="-2"/>
        </w:rPr>
        <w:t xml:space="preserve"> (ADS)</w:t>
      </w:r>
      <w:r w:rsidRPr="00692FE0">
        <w:rPr>
          <w:color w:val="000000"/>
          <w:spacing w:val="-2"/>
        </w:rPr>
        <w:t xml:space="preserve"> identified a lack of effective human resource strategies </w:t>
      </w:r>
      <w:r w:rsidR="00D13096" w:rsidRPr="00692FE0">
        <w:rPr>
          <w:color w:val="000000"/>
          <w:spacing w:val="-2"/>
        </w:rPr>
        <w:t xml:space="preserve">in </w:t>
      </w:r>
      <w:r w:rsidR="00A5754D" w:rsidRPr="00692FE0">
        <w:rPr>
          <w:color w:val="000000"/>
          <w:spacing w:val="-2"/>
        </w:rPr>
        <w:t xml:space="preserve">major </w:t>
      </w:r>
      <w:r w:rsidRPr="00692FE0">
        <w:rPr>
          <w:color w:val="000000"/>
          <w:spacing w:val="-2"/>
        </w:rPr>
        <w:t>ministries.</w:t>
      </w:r>
      <w:r w:rsidR="003D4F7C" w:rsidRPr="00692FE0">
        <w:rPr>
          <w:color w:val="000000"/>
          <w:spacing w:val="-2"/>
        </w:rPr>
        <w:t xml:space="preserve"> </w:t>
      </w:r>
      <w:r w:rsidRPr="00692FE0">
        <w:rPr>
          <w:color w:val="000000"/>
          <w:spacing w:val="-2"/>
        </w:rPr>
        <w:t>This gap hampers efforts to more closely align scholarships and other forms of training with identified ministry needs.</w:t>
      </w:r>
    </w:p>
    <w:p w:rsidR="002444FB" w:rsidRPr="00692FE0" w:rsidRDefault="002444FB" w:rsidP="002444FB">
      <w:pPr>
        <w:pStyle w:val="BodyText"/>
        <w:rPr>
          <w:color w:val="000000"/>
        </w:rPr>
      </w:pPr>
      <w:r w:rsidRPr="00692FE0">
        <w:rPr>
          <w:color w:val="000000"/>
        </w:rPr>
        <w:t xml:space="preserve">The </w:t>
      </w:r>
      <w:r w:rsidR="00A5754D" w:rsidRPr="00692FE0">
        <w:rPr>
          <w:color w:val="000000"/>
        </w:rPr>
        <w:t xml:space="preserve">draft </w:t>
      </w:r>
      <w:r w:rsidR="00DC1856" w:rsidRPr="00692FE0">
        <w:rPr>
          <w:color w:val="000000"/>
        </w:rPr>
        <w:t xml:space="preserve">Laos–Australia Country Strategy </w:t>
      </w:r>
      <w:r w:rsidRPr="00692FE0">
        <w:rPr>
          <w:color w:val="000000"/>
        </w:rPr>
        <w:t xml:space="preserve">Effectiveness Review found that a lack of a clear and measurable objectives and limited analysis of the developmental challenge being addressed mean the </w:t>
      </w:r>
      <w:r w:rsidR="00A21653" w:rsidRPr="00692FE0">
        <w:rPr>
          <w:color w:val="000000"/>
        </w:rPr>
        <w:t>ADS</w:t>
      </w:r>
      <w:r w:rsidRPr="00692FE0">
        <w:rPr>
          <w:color w:val="000000"/>
        </w:rPr>
        <w:t xml:space="preserve"> program make</w:t>
      </w:r>
      <w:r w:rsidR="00DC1856" w:rsidRPr="00692FE0">
        <w:rPr>
          <w:color w:val="000000"/>
        </w:rPr>
        <w:t>s</w:t>
      </w:r>
      <w:r w:rsidRPr="00692FE0">
        <w:rPr>
          <w:color w:val="000000"/>
        </w:rPr>
        <w:t xml:space="preserve"> a positive but insufficiently long-term contribution to</w:t>
      </w:r>
      <w:r w:rsidR="00DC1856" w:rsidRPr="00692FE0">
        <w:rPr>
          <w:color w:val="000000"/>
        </w:rPr>
        <w:t xml:space="preserve"> developing</w:t>
      </w:r>
      <w:r w:rsidRPr="00692FE0">
        <w:rPr>
          <w:color w:val="000000"/>
        </w:rPr>
        <w:t xml:space="preserve"> human resource</w:t>
      </w:r>
      <w:r w:rsidR="00DC1856" w:rsidRPr="00692FE0">
        <w:rPr>
          <w:color w:val="000000"/>
        </w:rPr>
        <w:t>s</w:t>
      </w:r>
      <w:r w:rsidRPr="00692FE0">
        <w:rPr>
          <w:color w:val="000000"/>
        </w:rPr>
        <w:t>.</w:t>
      </w:r>
      <w:r w:rsidR="003D4F7C" w:rsidRPr="00692FE0">
        <w:rPr>
          <w:color w:val="000000"/>
        </w:rPr>
        <w:t xml:space="preserve"> </w:t>
      </w:r>
    </w:p>
    <w:p w:rsidR="002444FB" w:rsidRPr="00692FE0" w:rsidRDefault="002444FB" w:rsidP="002444FB">
      <w:pPr>
        <w:pStyle w:val="BodyText"/>
        <w:rPr>
          <w:color w:val="000000"/>
        </w:rPr>
      </w:pPr>
      <w:r w:rsidRPr="00692FE0">
        <w:rPr>
          <w:color w:val="000000"/>
        </w:rPr>
        <w:t xml:space="preserve">At the outputs level, the </w:t>
      </w:r>
      <w:r w:rsidR="00DC1856" w:rsidRPr="00692FE0">
        <w:rPr>
          <w:color w:val="000000"/>
        </w:rPr>
        <w:t>s</w:t>
      </w:r>
      <w:r w:rsidRPr="00692FE0">
        <w:rPr>
          <w:color w:val="000000"/>
        </w:rPr>
        <w:t>cholarships program is very successful.</w:t>
      </w:r>
      <w:r w:rsidR="003D4F7C" w:rsidRPr="00692FE0">
        <w:rPr>
          <w:color w:val="000000"/>
        </w:rPr>
        <w:t xml:space="preserve"> </w:t>
      </w:r>
      <w:r w:rsidRPr="00692FE0">
        <w:rPr>
          <w:color w:val="000000"/>
        </w:rPr>
        <w:t>The program has a 99</w:t>
      </w:r>
      <w:r w:rsidR="00702EE8" w:rsidRPr="00692FE0">
        <w:rPr>
          <w:color w:val="000000"/>
        </w:rPr>
        <w:t> per cent</w:t>
      </w:r>
      <w:r w:rsidRPr="00692FE0">
        <w:rPr>
          <w:color w:val="000000"/>
        </w:rPr>
        <w:t xml:space="preserve"> success rate</w:t>
      </w:r>
      <w:r w:rsidR="006A6F81" w:rsidRPr="00692FE0">
        <w:rPr>
          <w:color w:val="000000"/>
        </w:rPr>
        <w:t xml:space="preserve">, in that almost all the </w:t>
      </w:r>
      <w:r w:rsidRPr="00692FE0">
        <w:rPr>
          <w:color w:val="000000"/>
        </w:rPr>
        <w:t xml:space="preserve">recipients successfully complete their study, return to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and are highly sought after by employers (public and private).</w:t>
      </w:r>
      <w:r w:rsidR="003D4F7C" w:rsidRPr="00692FE0">
        <w:rPr>
          <w:color w:val="000000"/>
        </w:rPr>
        <w:t xml:space="preserve"> </w:t>
      </w:r>
      <w:r w:rsidRPr="00692FE0">
        <w:rPr>
          <w:color w:val="000000"/>
        </w:rPr>
        <w:t>Most report that they are able to use their Australian-acquired skills and knowledge in their workplace and that they are providing (formal or informal) training to others.</w:t>
      </w:r>
    </w:p>
    <w:p w:rsidR="002444FB" w:rsidRPr="00692FE0" w:rsidRDefault="002444FB" w:rsidP="002444FB">
      <w:pPr>
        <w:pStyle w:val="BodyText"/>
        <w:rPr>
          <w:color w:val="000000"/>
        </w:rPr>
      </w:pPr>
      <w:r w:rsidRPr="00692FE0">
        <w:rPr>
          <w:color w:val="000000"/>
        </w:rPr>
        <w:t xml:space="preserve">The National University of Laos Scholarships Program has also been successful at </w:t>
      </w:r>
      <w:r w:rsidR="00BB5BDF" w:rsidRPr="00692FE0">
        <w:rPr>
          <w:color w:val="000000"/>
        </w:rPr>
        <w:t xml:space="preserve">the </w:t>
      </w:r>
      <w:r w:rsidRPr="00692FE0">
        <w:rPr>
          <w:color w:val="000000"/>
        </w:rPr>
        <w:t>outputs level</w:t>
      </w:r>
      <w:r w:rsidR="00C71DAD" w:rsidRPr="00692FE0">
        <w:rPr>
          <w:color w:val="000000"/>
        </w:rPr>
        <w:t>.</w:t>
      </w:r>
    </w:p>
    <w:p w:rsidR="002444FB" w:rsidRPr="00692FE0" w:rsidRDefault="00A21653" w:rsidP="008027A9">
      <w:pPr>
        <w:pStyle w:val="ListBullet"/>
      </w:pPr>
      <w:r w:rsidRPr="00692FE0">
        <w:t xml:space="preserve">A total of </w:t>
      </w:r>
      <w:r w:rsidR="002444FB" w:rsidRPr="00692FE0">
        <w:t>420 provincial students have received scholarships to support their study at the National University of Laos.</w:t>
      </w:r>
    </w:p>
    <w:p w:rsidR="002444FB" w:rsidRPr="00692FE0" w:rsidRDefault="002444FB" w:rsidP="008027A9">
      <w:pPr>
        <w:pStyle w:val="ListBullet"/>
      </w:pPr>
      <w:r w:rsidRPr="00692FE0">
        <w:t xml:space="preserve">Of these, </w:t>
      </w:r>
      <w:r w:rsidR="00A21653" w:rsidRPr="00692FE0">
        <w:t xml:space="preserve">six were </w:t>
      </w:r>
      <w:r w:rsidRPr="00692FE0">
        <w:t xml:space="preserve">later awarded </w:t>
      </w:r>
      <w:r w:rsidR="00A21653" w:rsidRPr="00692FE0">
        <w:t>Australian Development Scholarships</w:t>
      </w:r>
      <w:r w:rsidRPr="00692FE0">
        <w:t xml:space="preserve">, and 57 </w:t>
      </w:r>
      <w:r w:rsidR="00A21653" w:rsidRPr="00692FE0">
        <w:t>were</w:t>
      </w:r>
      <w:r w:rsidRPr="00692FE0">
        <w:t xml:space="preserve"> awarded scholarships to study in other countries, including </w:t>
      </w:r>
      <w:smartTag w:uri="urn:schemas-microsoft-com:office:smarttags" w:element="country-region">
        <w:r w:rsidRPr="00692FE0">
          <w:t>Japan</w:t>
        </w:r>
      </w:smartTag>
      <w:r w:rsidRPr="00692FE0">
        <w:t xml:space="preserve">, </w:t>
      </w:r>
      <w:smartTag w:uri="urn:schemas-microsoft-com:office:smarttags" w:element="country-region">
        <w:r w:rsidRPr="00692FE0">
          <w:t>Singapore</w:t>
        </w:r>
      </w:smartTag>
      <w:r w:rsidRPr="00692FE0">
        <w:t xml:space="preserve">, </w:t>
      </w:r>
      <w:smartTag w:uri="urn:schemas-microsoft-com:office:smarttags" w:element="country-region">
        <w:r w:rsidRPr="00692FE0">
          <w:t>Thailand</w:t>
        </w:r>
      </w:smartTag>
      <w:r w:rsidRPr="00692FE0">
        <w:t xml:space="preserve"> and </w:t>
      </w:r>
      <w:smartTag w:uri="urn:schemas-microsoft-com:office:smarttags" w:element="country-region">
        <w:smartTag w:uri="urn:schemas-microsoft-com:office:smarttags" w:element="place">
          <w:r w:rsidRPr="00692FE0">
            <w:t>Vietnam</w:t>
          </w:r>
        </w:smartTag>
      </w:smartTag>
      <w:r w:rsidRPr="00692FE0">
        <w:t>.</w:t>
      </w:r>
    </w:p>
    <w:p w:rsidR="002444FB" w:rsidRPr="00692FE0" w:rsidRDefault="002444FB" w:rsidP="008027A9">
      <w:pPr>
        <w:pStyle w:val="ListBullet"/>
      </w:pPr>
      <w:r w:rsidRPr="00692FE0">
        <w:t>The National University of Laos Scholarships Program has enabled high</w:t>
      </w:r>
      <w:r w:rsidR="00A21653" w:rsidRPr="00692FE0">
        <w:t>-</w:t>
      </w:r>
      <w:r w:rsidRPr="00692FE0">
        <w:t xml:space="preserve">achieving students (particularly girls) from outside </w:t>
      </w:r>
      <w:r w:rsidR="00A21653" w:rsidRPr="00692FE0">
        <w:t xml:space="preserve">of </w:t>
      </w:r>
      <w:r w:rsidRPr="00692FE0">
        <w:t>the capital</w:t>
      </w:r>
      <w:r w:rsidR="00A5754D" w:rsidRPr="00692FE0">
        <w:t xml:space="preserve"> city</w:t>
      </w:r>
      <w:r w:rsidRPr="00692FE0">
        <w:t xml:space="preserve"> to study at the </w:t>
      </w:r>
      <w:r w:rsidR="00A21653" w:rsidRPr="00692FE0">
        <w:t>university</w:t>
      </w:r>
      <w:r w:rsidRPr="00692FE0">
        <w:t xml:space="preserve">, thereby increasing their range of life choices and ability to contribute to </w:t>
      </w:r>
      <w:smartTag w:uri="urn:schemas-microsoft-com:office:smarttags" w:element="country-region">
        <w:smartTag w:uri="urn:schemas-microsoft-com:office:smarttags" w:element="place">
          <w:r w:rsidR="00A21653" w:rsidRPr="00692FE0">
            <w:t>Laos</w:t>
          </w:r>
        </w:smartTag>
      </w:smartTag>
      <w:r w:rsidR="00CE5B4F" w:rsidRPr="00692FE0">
        <w:t>’</w:t>
      </w:r>
      <w:r w:rsidR="00A21653" w:rsidRPr="00692FE0">
        <w:t xml:space="preserve"> </w:t>
      </w:r>
      <w:r w:rsidRPr="00692FE0">
        <w:t>development.</w:t>
      </w:r>
      <w:r w:rsidR="003D4F7C" w:rsidRPr="00692FE0">
        <w:t xml:space="preserve"> </w:t>
      </w:r>
      <w:r w:rsidRPr="00692FE0">
        <w:t>No formal tracer study of recipients has been undertaken</w:t>
      </w:r>
      <w:r w:rsidR="00A21653" w:rsidRPr="00692FE0">
        <w:t>, making an</w:t>
      </w:r>
      <w:r w:rsidRPr="00692FE0">
        <w:t xml:space="preserve"> assessment </w:t>
      </w:r>
      <w:r w:rsidR="00A21653" w:rsidRPr="00692FE0">
        <w:t xml:space="preserve">of the longer term impact </w:t>
      </w:r>
      <w:r w:rsidRPr="00692FE0">
        <w:t>difficult.</w:t>
      </w:r>
      <w:r w:rsidR="003D4F7C" w:rsidRPr="00692FE0">
        <w:t xml:space="preserve"> </w:t>
      </w:r>
      <w:r w:rsidR="00A5754D" w:rsidRPr="00692FE0">
        <w:t xml:space="preserve">Approximately 15 per cent </w:t>
      </w:r>
      <w:r w:rsidRPr="00692FE0">
        <w:t xml:space="preserve">of </w:t>
      </w:r>
      <w:r w:rsidR="00A21653" w:rsidRPr="00692FE0">
        <w:t xml:space="preserve">recipients of </w:t>
      </w:r>
      <w:r w:rsidRPr="00692FE0">
        <w:t xml:space="preserve">National University of Laos </w:t>
      </w:r>
      <w:r w:rsidR="00A21653" w:rsidRPr="00692FE0">
        <w:t xml:space="preserve">scholarships </w:t>
      </w:r>
      <w:r w:rsidRPr="00692FE0">
        <w:t>have gone on to further study at international universities</w:t>
      </w:r>
      <w:r w:rsidR="00A5754D" w:rsidRPr="00692FE0">
        <w:t>, which is</w:t>
      </w:r>
      <w:r w:rsidRPr="00692FE0">
        <w:t xml:space="preserve"> anecdotal evidence that the scholarships are enabling high</w:t>
      </w:r>
      <w:r w:rsidR="00A21653" w:rsidRPr="00692FE0">
        <w:t>-</w:t>
      </w:r>
      <w:r w:rsidRPr="00692FE0">
        <w:t>quality students to access enhanced opportunities.</w:t>
      </w:r>
    </w:p>
    <w:p w:rsidR="002444FB" w:rsidRPr="00692FE0" w:rsidRDefault="002444FB" w:rsidP="002444FB">
      <w:pPr>
        <w:pStyle w:val="BodyText"/>
        <w:rPr>
          <w:color w:val="000000"/>
        </w:rPr>
      </w:pPr>
      <w:r w:rsidRPr="00692FE0">
        <w:rPr>
          <w:color w:val="000000"/>
        </w:rPr>
        <w:t xml:space="preserve">The Pre-ADS </w:t>
      </w:r>
      <w:r w:rsidR="00A21653" w:rsidRPr="00692FE0">
        <w:rPr>
          <w:color w:val="000000"/>
        </w:rPr>
        <w:t xml:space="preserve">Program </w:t>
      </w:r>
      <w:r w:rsidRPr="00692FE0">
        <w:rPr>
          <w:color w:val="000000"/>
        </w:rPr>
        <w:t>has also been successful at the outputs level</w:t>
      </w:r>
      <w:r w:rsidR="00A21653" w:rsidRPr="00692FE0">
        <w:rPr>
          <w:color w:val="000000"/>
        </w:rPr>
        <w:t>.</w:t>
      </w:r>
      <w:r w:rsidRPr="00692FE0">
        <w:rPr>
          <w:color w:val="000000"/>
        </w:rPr>
        <w:t xml:space="preserve"> </w:t>
      </w:r>
      <w:r w:rsidR="00A21653" w:rsidRPr="00692FE0">
        <w:rPr>
          <w:color w:val="000000"/>
        </w:rPr>
        <w:t xml:space="preserve">Of </w:t>
      </w:r>
      <w:r w:rsidRPr="00692FE0">
        <w:rPr>
          <w:color w:val="000000"/>
        </w:rPr>
        <w:t xml:space="preserve">69 </w:t>
      </w:r>
      <w:smartTag w:uri="urn:schemas-microsoft-com:office:smarttags" w:element="country-region">
        <w:r w:rsidR="00A21653" w:rsidRPr="00692FE0">
          <w:rPr>
            <w:color w:val="000000"/>
          </w:rPr>
          <w:t>Laos</w:t>
        </w:r>
      </w:smartTag>
      <w:r w:rsidR="00A21653" w:rsidRPr="00692FE0">
        <w:rPr>
          <w:color w:val="000000"/>
        </w:rPr>
        <w:t xml:space="preserve"> g</w:t>
      </w:r>
      <w:r w:rsidRPr="00692FE0">
        <w:rPr>
          <w:color w:val="000000"/>
        </w:rPr>
        <w:t xml:space="preserve">overnment officials who received English language training, 14 </w:t>
      </w:r>
      <w:r w:rsidR="00A5754D" w:rsidRPr="00692FE0">
        <w:rPr>
          <w:color w:val="000000"/>
        </w:rPr>
        <w:t>were awarded</w:t>
      </w:r>
      <w:r w:rsidRPr="00692FE0">
        <w:rPr>
          <w:color w:val="000000"/>
        </w:rPr>
        <w:t xml:space="preserve"> </w:t>
      </w:r>
      <w:r w:rsidRPr="00692FE0">
        <w:rPr>
          <w:color w:val="000000"/>
        </w:rPr>
        <w:lastRenderedPageBreak/>
        <w:t xml:space="preserve">Australian Development Scholarship and 25 others received scholarships to study in </w:t>
      </w:r>
      <w:smartTag w:uri="urn:schemas-microsoft-com:office:smarttags" w:element="country-region">
        <w:r w:rsidRPr="00692FE0">
          <w:rPr>
            <w:color w:val="000000"/>
          </w:rPr>
          <w:t>New Zealand</w:t>
        </w:r>
      </w:smartTag>
      <w:r w:rsidRPr="00692FE0">
        <w:rPr>
          <w:color w:val="000000"/>
        </w:rPr>
        <w:t xml:space="preserve">, </w:t>
      </w:r>
      <w:smartTag w:uri="urn:schemas-microsoft-com:office:smarttags" w:element="country-region">
        <w:r w:rsidRPr="00692FE0">
          <w:rPr>
            <w:color w:val="000000"/>
          </w:rPr>
          <w:t>Thailand</w:t>
        </w:r>
      </w:smartTag>
      <w:r w:rsidRPr="00692FE0">
        <w:rPr>
          <w:color w:val="000000"/>
        </w:rPr>
        <w:t xml:space="preserve">, </w:t>
      </w:r>
      <w:smartTag w:uri="urn:schemas-microsoft-com:office:smarttags" w:element="country-region">
        <w:r w:rsidRPr="00692FE0">
          <w:rPr>
            <w:color w:val="000000"/>
          </w:rPr>
          <w:t>Korea</w:t>
        </w:r>
      </w:smartTag>
      <w:r w:rsidRPr="00692FE0">
        <w:rPr>
          <w:color w:val="000000"/>
        </w:rPr>
        <w:t xml:space="preserve">, </w:t>
      </w:r>
      <w:smartTag w:uri="urn:schemas-microsoft-com:office:smarttags" w:element="country-region">
        <w:r w:rsidRPr="00692FE0">
          <w:rPr>
            <w:color w:val="000000"/>
          </w:rPr>
          <w:t>Singapore</w:t>
        </w:r>
      </w:smartTag>
      <w:r w:rsidRPr="00692FE0">
        <w:rPr>
          <w:color w:val="000000"/>
        </w:rPr>
        <w:t xml:space="preserve">, </w:t>
      </w:r>
      <w:smartTag w:uri="urn:schemas-microsoft-com:office:smarttags" w:element="country-region">
        <w:r w:rsidRPr="00692FE0">
          <w:rPr>
            <w:color w:val="000000"/>
          </w:rPr>
          <w:t>Japan</w:t>
        </w:r>
      </w:smartTag>
      <w:r w:rsidRPr="00692FE0">
        <w:rPr>
          <w:color w:val="000000"/>
        </w:rPr>
        <w:t xml:space="preserve"> and </w:t>
      </w:r>
      <w:smartTag w:uri="urn:schemas-microsoft-com:office:smarttags" w:element="place">
        <w:r w:rsidRPr="00692FE0">
          <w:rPr>
            <w:color w:val="000000"/>
          </w:rPr>
          <w:t>Europe</w:t>
        </w:r>
      </w:smartTag>
      <w:r w:rsidRPr="00692FE0">
        <w:rPr>
          <w:color w:val="000000"/>
        </w:rPr>
        <w:t xml:space="preserve">. </w:t>
      </w:r>
    </w:p>
    <w:p w:rsidR="002444FB" w:rsidRPr="00692FE0" w:rsidRDefault="00A5754D" w:rsidP="002444FB">
      <w:pPr>
        <w:pStyle w:val="BodyText"/>
        <w:rPr>
          <w:color w:val="000000"/>
          <w:spacing w:val="-2"/>
        </w:rPr>
      </w:pPr>
      <w:r w:rsidRPr="00692FE0">
        <w:rPr>
          <w:color w:val="000000"/>
          <w:spacing w:val="-2"/>
        </w:rPr>
        <w:t>The o</w:t>
      </w:r>
      <w:r w:rsidR="002444FB" w:rsidRPr="00692FE0">
        <w:rPr>
          <w:color w:val="000000"/>
          <w:spacing w:val="-2"/>
        </w:rPr>
        <w:t xml:space="preserve">utcomes </w:t>
      </w:r>
      <w:r w:rsidRPr="00692FE0">
        <w:rPr>
          <w:color w:val="000000"/>
          <w:spacing w:val="-2"/>
        </w:rPr>
        <w:t xml:space="preserve">of </w:t>
      </w:r>
      <w:r w:rsidR="002444FB" w:rsidRPr="00692FE0">
        <w:rPr>
          <w:color w:val="000000"/>
          <w:spacing w:val="-2"/>
        </w:rPr>
        <w:t>these activities, however, are much more difficult to assess.</w:t>
      </w:r>
      <w:r w:rsidR="003D4F7C" w:rsidRPr="00692FE0">
        <w:rPr>
          <w:color w:val="000000"/>
          <w:spacing w:val="-2"/>
        </w:rPr>
        <w:t xml:space="preserve"> </w:t>
      </w:r>
      <w:r w:rsidR="002444FB" w:rsidRPr="00692FE0">
        <w:rPr>
          <w:color w:val="000000"/>
          <w:spacing w:val="-2"/>
        </w:rPr>
        <w:t xml:space="preserve">While it is evident that </w:t>
      </w:r>
      <w:r w:rsidR="00A21653" w:rsidRPr="00692FE0">
        <w:rPr>
          <w:color w:val="000000"/>
          <w:spacing w:val="-2"/>
        </w:rPr>
        <w:t>ADS</w:t>
      </w:r>
      <w:r w:rsidR="002444FB" w:rsidRPr="00692FE0">
        <w:rPr>
          <w:color w:val="000000"/>
          <w:spacing w:val="-2"/>
        </w:rPr>
        <w:t xml:space="preserve"> scholars are highly regarded in </w:t>
      </w:r>
      <w:smartTag w:uri="urn:schemas-microsoft-com:office:smarttags" w:element="country-region">
        <w:smartTag w:uri="urn:schemas-microsoft-com:office:smarttags" w:element="place">
          <w:r w:rsidR="002444FB" w:rsidRPr="00692FE0">
            <w:rPr>
              <w:color w:val="000000"/>
              <w:spacing w:val="-2"/>
            </w:rPr>
            <w:t>Laos</w:t>
          </w:r>
        </w:smartTag>
      </w:smartTag>
      <w:r w:rsidR="002444FB" w:rsidRPr="00692FE0">
        <w:rPr>
          <w:color w:val="000000"/>
          <w:spacing w:val="-2"/>
        </w:rPr>
        <w:t xml:space="preserve"> and occupy key decision</w:t>
      </w:r>
      <w:r w:rsidR="00A21653" w:rsidRPr="00692FE0">
        <w:rPr>
          <w:color w:val="000000"/>
          <w:spacing w:val="-2"/>
        </w:rPr>
        <w:t>-</w:t>
      </w:r>
      <w:r w:rsidR="002444FB" w:rsidRPr="00692FE0">
        <w:rPr>
          <w:color w:val="000000"/>
          <w:spacing w:val="-2"/>
        </w:rPr>
        <w:t>making positions in several ministries, there are no broad-based analytical studies on which to make judg</w:t>
      </w:r>
      <w:r w:rsidR="007E291B" w:rsidRPr="00692FE0">
        <w:rPr>
          <w:color w:val="000000"/>
          <w:spacing w:val="-2"/>
        </w:rPr>
        <w:t>e</w:t>
      </w:r>
      <w:r w:rsidR="002444FB" w:rsidRPr="00692FE0">
        <w:rPr>
          <w:color w:val="000000"/>
          <w:spacing w:val="-2"/>
        </w:rPr>
        <w:t xml:space="preserve">ments about </w:t>
      </w:r>
      <w:r w:rsidR="007E291B" w:rsidRPr="00692FE0">
        <w:rPr>
          <w:color w:val="000000"/>
          <w:spacing w:val="-2"/>
        </w:rPr>
        <w:t xml:space="preserve">ADS </w:t>
      </w:r>
      <w:r w:rsidR="002444FB" w:rsidRPr="00692FE0">
        <w:rPr>
          <w:color w:val="000000"/>
          <w:spacing w:val="-2"/>
        </w:rPr>
        <w:t>development impact</w:t>
      </w:r>
      <w:r w:rsidR="007E291B" w:rsidRPr="00692FE0">
        <w:rPr>
          <w:color w:val="000000"/>
          <w:spacing w:val="-2"/>
        </w:rPr>
        <w:t>s</w:t>
      </w:r>
      <w:r w:rsidR="002444FB" w:rsidRPr="00692FE0">
        <w:rPr>
          <w:color w:val="000000"/>
          <w:spacing w:val="-2"/>
        </w:rPr>
        <w:t>.</w:t>
      </w:r>
      <w:r w:rsidR="003D4F7C" w:rsidRPr="00692FE0">
        <w:rPr>
          <w:color w:val="000000"/>
          <w:spacing w:val="-2"/>
        </w:rPr>
        <w:t xml:space="preserve"> </w:t>
      </w:r>
      <w:r w:rsidR="002444FB" w:rsidRPr="00692FE0">
        <w:rPr>
          <w:color w:val="000000"/>
          <w:spacing w:val="-2"/>
        </w:rPr>
        <w:t xml:space="preserve">Likewise no formal analysis has been undertaken to assess the impact of </w:t>
      </w:r>
      <w:r w:rsidR="007E291B" w:rsidRPr="00692FE0">
        <w:rPr>
          <w:color w:val="000000"/>
          <w:spacing w:val="-2"/>
        </w:rPr>
        <w:t xml:space="preserve">the </w:t>
      </w:r>
      <w:r w:rsidR="002444FB" w:rsidRPr="00692FE0">
        <w:rPr>
          <w:color w:val="000000"/>
          <w:spacing w:val="-2"/>
        </w:rPr>
        <w:t>National University of Laos Scholarships Program.</w:t>
      </w:r>
    </w:p>
    <w:p w:rsidR="002444FB" w:rsidRPr="00692FE0" w:rsidRDefault="002444FB" w:rsidP="002444FB">
      <w:pPr>
        <w:pStyle w:val="Heading3nonumber"/>
        <w:rPr>
          <w:color w:val="000000"/>
        </w:rPr>
      </w:pPr>
      <w:r w:rsidRPr="00692FE0">
        <w:rPr>
          <w:color w:val="000000"/>
        </w:rPr>
        <w:t>Estimated expenditure</w:t>
      </w:r>
    </w:p>
    <w:p w:rsidR="002444FB" w:rsidRPr="00692FE0" w:rsidRDefault="002444FB" w:rsidP="002444FB">
      <w:pPr>
        <w:pStyle w:val="BodyText"/>
        <w:rPr>
          <w:i/>
          <w:color w:val="000000"/>
        </w:rPr>
      </w:pPr>
      <w:r w:rsidRPr="00692FE0">
        <w:rPr>
          <w:color w:val="000000"/>
        </w:rPr>
        <w:t>Approximately 32</w:t>
      </w:r>
      <w:r w:rsidR="00702EE8" w:rsidRPr="00692FE0">
        <w:rPr>
          <w:color w:val="000000"/>
        </w:rPr>
        <w:t> per cent</w:t>
      </w:r>
      <w:r w:rsidRPr="00692FE0">
        <w:rPr>
          <w:color w:val="000000"/>
        </w:rPr>
        <w:t xml:space="preserve"> </w:t>
      </w:r>
      <w:r w:rsidR="00A5754D" w:rsidRPr="00692FE0">
        <w:rPr>
          <w:color w:val="000000"/>
        </w:rPr>
        <w:t>($5.2 million</w:t>
      </w:r>
      <w:r w:rsidR="007E291B" w:rsidRPr="00692FE0">
        <w:rPr>
          <w:color w:val="000000"/>
        </w:rPr>
        <w:t xml:space="preserve">) </w:t>
      </w:r>
      <w:r w:rsidRPr="00692FE0">
        <w:rPr>
          <w:color w:val="000000"/>
        </w:rPr>
        <w:t xml:space="preserve">of the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bilateral program budget </w:t>
      </w:r>
      <w:r w:rsidR="00694EEE" w:rsidRPr="00692FE0">
        <w:rPr>
          <w:color w:val="000000"/>
        </w:rPr>
        <w:t xml:space="preserve">in </w:t>
      </w:r>
      <w:r w:rsidRPr="00692FE0">
        <w:rPr>
          <w:color w:val="000000"/>
        </w:rPr>
        <w:t>2007</w:t>
      </w:r>
      <w:r w:rsidR="00702EE8" w:rsidRPr="00692FE0">
        <w:rPr>
          <w:color w:val="000000"/>
        </w:rPr>
        <w:t>–</w:t>
      </w:r>
      <w:r w:rsidRPr="00692FE0">
        <w:rPr>
          <w:color w:val="000000"/>
        </w:rPr>
        <w:t xml:space="preserve">08 </w:t>
      </w:r>
      <w:r w:rsidR="00075F78" w:rsidRPr="00692FE0">
        <w:rPr>
          <w:color w:val="000000"/>
        </w:rPr>
        <w:t>was</w:t>
      </w:r>
      <w:r w:rsidRPr="00692FE0">
        <w:rPr>
          <w:color w:val="000000"/>
        </w:rPr>
        <w:t xml:space="preserve"> spent on scholarships.</w:t>
      </w:r>
      <w:r w:rsidR="003D4F7C" w:rsidRPr="00692FE0">
        <w:rPr>
          <w:color w:val="000000"/>
        </w:rPr>
        <w:t xml:space="preserve"> </w:t>
      </w:r>
    </w:p>
    <w:p w:rsidR="006B2101" w:rsidRDefault="006B2101" w:rsidP="006B2101">
      <w:pPr>
        <w:pStyle w:val="Heading2nonumber"/>
        <w:spacing w:before="0"/>
        <w:rPr>
          <w:color w:val="000000"/>
        </w:rPr>
      </w:pPr>
    </w:p>
    <w:p w:rsidR="002444FB" w:rsidRPr="00692FE0" w:rsidRDefault="002444FB" w:rsidP="006B2101">
      <w:pPr>
        <w:pStyle w:val="Heading2nonumber"/>
        <w:spacing w:before="0"/>
        <w:rPr>
          <w:color w:val="000000"/>
        </w:rPr>
      </w:pPr>
      <w:bookmarkStart w:id="38" w:name="_Toc360829906"/>
      <w:r w:rsidRPr="00692FE0">
        <w:rPr>
          <w:color w:val="000000"/>
        </w:rPr>
        <w:t>Objective</w:t>
      </w:r>
      <w:r w:rsidR="007C3175" w:rsidRPr="00692FE0">
        <w:rPr>
          <w:color w:val="000000"/>
        </w:rPr>
        <w:t xml:space="preserve">: </w:t>
      </w:r>
      <w:r w:rsidR="00503FB7" w:rsidRPr="00692FE0">
        <w:rPr>
          <w:color w:val="000000"/>
        </w:rPr>
        <w:br/>
      </w:r>
      <w:r w:rsidRPr="00692FE0">
        <w:rPr>
          <w:color w:val="000000"/>
        </w:rPr>
        <w:t>Strengthen the enabling environment</w:t>
      </w:r>
      <w:bookmarkEnd w:id="38"/>
    </w:p>
    <w:p w:rsidR="006B2101" w:rsidRDefault="006B2101" w:rsidP="006B2101">
      <w:pPr>
        <w:pStyle w:val="Heading3nonumber"/>
        <w:spacing w:before="0"/>
      </w:pPr>
    </w:p>
    <w:p w:rsidR="006B2101" w:rsidRDefault="00503FB7" w:rsidP="006B2101">
      <w:pPr>
        <w:pStyle w:val="Heading3nonumber"/>
        <w:spacing w:before="0"/>
      </w:pPr>
      <w:r w:rsidRPr="00692FE0">
        <w:t>Rating</w:t>
      </w:r>
    </w:p>
    <w:p w:rsidR="002444FB" w:rsidRPr="006B2101" w:rsidRDefault="008027A9" w:rsidP="006B2101">
      <w:pPr>
        <w:pStyle w:val="Heading3nonumber"/>
        <w:spacing w:before="0"/>
        <w:rPr>
          <w:color w:val="000000"/>
        </w:rPr>
      </w:pPr>
      <w:r w:rsidRPr="000D5DCF">
        <w:rPr>
          <w:color w:val="FF9900"/>
          <w:shd w:val="clear" w:color="auto" w:fill="FFC000"/>
        </w:rPr>
        <w:tab/>
      </w:r>
      <w:r>
        <w:rPr>
          <w:color w:val="FF9900"/>
        </w:rPr>
        <w:t xml:space="preserve"> </w:t>
      </w:r>
      <w:r w:rsidRPr="000D5DCF">
        <w:t>AMBER</w:t>
      </w:r>
      <w:r>
        <w:t>.</w:t>
      </w:r>
      <w:r w:rsidR="00692FE0" w:rsidRPr="00692FE0">
        <w:t xml:space="preserve"> </w:t>
      </w:r>
      <w:r w:rsidR="002444FB" w:rsidRPr="00692FE0">
        <w:t>The objective will be partly achieved within the timeframe</w:t>
      </w:r>
      <w:r w:rsidR="009E02F5" w:rsidRPr="00692FE0">
        <w:t>.</w:t>
      </w:r>
    </w:p>
    <w:p w:rsidR="006B2101" w:rsidRDefault="006B2101" w:rsidP="006B2101">
      <w:pPr>
        <w:pStyle w:val="BodyText"/>
        <w:spacing w:before="0"/>
        <w:rPr>
          <w:color w:val="000000"/>
        </w:rPr>
      </w:pPr>
    </w:p>
    <w:p w:rsidR="00F134E7" w:rsidRPr="00692FE0" w:rsidRDefault="00F134E7" w:rsidP="006B2101">
      <w:pPr>
        <w:pStyle w:val="BodyText"/>
        <w:spacing w:before="0"/>
        <w:rPr>
          <w:color w:val="000000"/>
        </w:rPr>
      </w:pPr>
      <w:r w:rsidRPr="00692FE0">
        <w:rPr>
          <w:color w:val="000000"/>
        </w:rPr>
        <w:t xml:space="preserve">Significant components of assistance under this objective did not commence until midway through the strategy period (or later). This </w:t>
      </w:r>
      <w:r w:rsidR="00A5754D" w:rsidRPr="00692FE0">
        <w:rPr>
          <w:color w:val="000000"/>
        </w:rPr>
        <w:t>limits</w:t>
      </w:r>
      <w:r w:rsidRPr="00692FE0">
        <w:rPr>
          <w:color w:val="000000"/>
        </w:rPr>
        <w:t xml:space="preserve"> impact</w:t>
      </w:r>
      <w:r w:rsidR="00A5754D" w:rsidRPr="00692FE0">
        <w:rPr>
          <w:color w:val="000000"/>
        </w:rPr>
        <w:t xml:space="preserve"> assessment</w:t>
      </w:r>
      <w:r w:rsidRPr="00692FE0">
        <w:rPr>
          <w:color w:val="000000"/>
        </w:rPr>
        <w:t xml:space="preserve">s. </w:t>
      </w:r>
    </w:p>
    <w:p w:rsidR="002444FB" w:rsidRPr="00692FE0" w:rsidRDefault="002444FB" w:rsidP="00503FB7">
      <w:pPr>
        <w:pStyle w:val="Heading3nonumber"/>
        <w:rPr>
          <w:color w:val="000000"/>
        </w:rPr>
      </w:pPr>
      <w:r w:rsidRPr="00692FE0">
        <w:rPr>
          <w:color w:val="000000"/>
        </w:rPr>
        <w:t>Assessment of results and performance</w:t>
      </w:r>
    </w:p>
    <w:p w:rsidR="00F933C4" w:rsidRPr="00692FE0" w:rsidRDefault="002444FB" w:rsidP="00503FB7">
      <w:pPr>
        <w:pStyle w:val="BodyText"/>
        <w:rPr>
          <w:color w:val="000000"/>
        </w:rPr>
      </w:pPr>
      <w:r w:rsidRPr="00692FE0">
        <w:rPr>
          <w:color w:val="000000"/>
        </w:rPr>
        <w:t xml:space="preserve">The </w:t>
      </w:r>
      <w:r w:rsidR="00F933C4" w:rsidRPr="00692FE0">
        <w:rPr>
          <w:color w:val="000000"/>
        </w:rPr>
        <w:t xml:space="preserve">initiatives </w:t>
      </w:r>
      <w:r w:rsidR="00B863BC" w:rsidRPr="00692FE0">
        <w:rPr>
          <w:color w:val="000000"/>
        </w:rPr>
        <w:t xml:space="preserve">that have </w:t>
      </w:r>
      <w:r w:rsidRPr="00692FE0">
        <w:rPr>
          <w:color w:val="000000"/>
        </w:rPr>
        <w:t>contribut</w:t>
      </w:r>
      <w:r w:rsidR="00B863BC" w:rsidRPr="00692FE0">
        <w:rPr>
          <w:color w:val="000000"/>
        </w:rPr>
        <w:t>ed</w:t>
      </w:r>
      <w:r w:rsidRPr="00692FE0">
        <w:rPr>
          <w:color w:val="000000"/>
        </w:rPr>
        <w:t xml:space="preserve"> toward</w:t>
      </w:r>
      <w:r w:rsidR="00F933C4" w:rsidRPr="00692FE0">
        <w:rPr>
          <w:color w:val="000000"/>
        </w:rPr>
        <w:t>s achieving</w:t>
      </w:r>
      <w:r w:rsidRPr="00692FE0">
        <w:rPr>
          <w:color w:val="000000"/>
        </w:rPr>
        <w:t xml:space="preserve"> this objective are: </w:t>
      </w:r>
    </w:p>
    <w:p w:rsidR="00F933C4" w:rsidRPr="00692FE0" w:rsidRDefault="002444FB" w:rsidP="008027A9">
      <w:pPr>
        <w:pStyle w:val="ListBullet"/>
      </w:pPr>
      <w:r w:rsidRPr="00692FE0">
        <w:t>Laos Enhanced Integrated Framework and Trade Development Facility</w:t>
      </w:r>
      <w:r w:rsidR="00F933C4" w:rsidRPr="00692FE0">
        <w:t>—</w:t>
      </w:r>
      <w:r w:rsidRPr="00692FE0">
        <w:t>$4.15</w:t>
      </w:r>
      <w:r w:rsidR="00F933C4" w:rsidRPr="00692FE0">
        <w:t> </w:t>
      </w:r>
      <w:r w:rsidRPr="00692FE0">
        <w:t>m</w:t>
      </w:r>
      <w:r w:rsidR="00F933C4" w:rsidRPr="00692FE0">
        <w:t>illion</w:t>
      </w:r>
      <w:r w:rsidRPr="00692FE0">
        <w:t>, 2008</w:t>
      </w:r>
      <w:r w:rsidR="00702EE8" w:rsidRPr="00692FE0">
        <w:t>–</w:t>
      </w:r>
      <w:r w:rsidRPr="00692FE0">
        <w:t>12</w:t>
      </w:r>
    </w:p>
    <w:p w:rsidR="00F933C4" w:rsidRPr="00692FE0" w:rsidRDefault="002444FB" w:rsidP="008027A9">
      <w:pPr>
        <w:pStyle w:val="ListBullet"/>
      </w:pPr>
      <w:r w:rsidRPr="00692FE0">
        <w:t>Integrated Framework Facilitation for the Lao PDR</w:t>
      </w:r>
      <w:r w:rsidR="00F933C4" w:rsidRPr="00692FE0">
        <w:t>—</w:t>
      </w:r>
      <w:r w:rsidRPr="00692FE0">
        <w:t>$1.5</w:t>
      </w:r>
      <w:r w:rsidR="00F933C4" w:rsidRPr="00692FE0">
        <w:t xml:space="preserve"> </w:t>
      </w:r>
      <w:r w:rsidRPr="00692FE0">
        <w:t>m</w:t>
      </w:r>
      <w:r w:rsidR="00F933C4" w:rsidRPr="00692FE0">
        <w:t>illion</w:t>
      </w:r>
      <w:r w:rsidRPr="00692FE0">
        <w:t>, 2006</w:t>
      </w:r>
      <w:r w:rsidR="00702EE8" w:rsidRPr="00692FE0">
        <w:t>–</w:t>
      </w:r>
      <w:r w:rsidRPr="00692FE0">
        <w:t>08</w:t>
      </w:r>
    </w:p>
    <w:p w:rsidR="00F933C4" w:rsidRPr="00692FE0" w:rsidRDefault="002444FB" w:rsidP="008027A9">
      <w:pPr>
        <w:pStyle w:val="ListBullet"/>
      </w:pPr>
      <w:r w:rsidRPr="00692FE0">
        <w:t>Property Rights and Land Titling Project</w:t>
      </w:r>
      <w:r w:rsidR="00F933C4" w:rsidRPr="00692FE0">
        <w:t>—</w:t>
      </w:r>
      <w:r w:rsidRPr="00692FE0">
        <w:t>$11.9</w:t>
      </w:r>
      <w:r w:rsidR="00F933C4" w:rsidRPr="00692FE0">
        <w:t xml:space="preserve"> </w:t>
      </w:r>
      <w:r w:rsidRPr="00692FE0">
        <w:t>m</w:t>
      </w:r>
      <w:r w:rsidR="00F933C4" w:rsidRPr="00692FE0">
        <w:t>illion</w:t>
      </w:r>
      <w:r w:rsidRPr="00692FE0">
        <w:t>, 2002</w:t>
      </w:r>
      <w:r w:rsidR="00702EE8" w:rsidRPr="00692FE0">
        <w:t>–</w:t>
      </w:r>
      <w:r w:rsidRPr="00692FE0">
        <w:t>08</w:t>
      </w:r>
    </w:p>
    <w:p w:rsidR="002444FB" w:rsidRPr="00692FE0" w:rsidRDefault="002444FB" w:rsidP="008027A9">
      <w:pPr>
        <w:pStyle w:val="ListBullet"/>
      </w:pPr>
      <w:r w:rsidRPr="00692FE0">
        <w:t>Mekong Private Sector Development Facility</w:t>
      </w:r>
      <w:r w:rsidR="00F933C4" w:rsidRPr="00692FE0">
        <w:t>—</w:t>
      </w:r>
      <w:r w:rsidRPr="00692FE0">
        <w:t>$2.7</w:t>
      </w:r>
      <w:r w:rsidR="00F933C4" w:rsidRPr="00692FE0">
        <w:t xml:space="preserve"> </w:t>
      </w:r>
      <w:r w:rsidRPr="00692FE0">
        <w:t>m</w:t>
      </w:r>
      <w:r w:rsidR="00F933C4" w:rsidRPr="00692FE0">
        <w:t>illion</w:t>
      </w:r>
      <w:r w:rsidRPr="00692FE0">
        <w:t>, 2005</w:t>
      </w:r>
      <w:r w:rsidR="00702EE8" w:rsidRPr="00692FE0">
        <w:t>–</w:t>
      </w:r>
      <w:r w:rsidRPr="00692FE0">
        <w:t>07.</w:t>
      </w:r>
    </w:p>
    <w:p w:rsidR="00F134E7" w:rsidRPr="00692FE0" w:rsidRDefault="002444FB" w:rsidP="00503FB7">
      <w:pPr>
        <w:pStyle w:val="BodyText"/>
        <w:rPr>
          <w:color w:val="000000"/>
        </w:rPr>
      </w:pPr>
      <w:r w:rsidRPr="00692FE0">
        <w:rPr>
          <w:color w:val="000000"/>
        </w:rPr>
        <w:t>The Government of Laos’</w:t>
      </w:r>
      <w:r w:rsidR="00F134E7" w:rsidRPr="00692FE0">
        <w:rPr>
          <w:color w:val="000000"/>
        </w:rPr>
        <w:t>s</w:t>
      </w:r>
      <w:r w:rsidRPr="00692FE0">
        <w:rPr>
          <w:color w:val="000000"/>
        </w:rPr>
        <w:t xml:space="preserve"> </w:t>
      </w:r>
      <w:r w:rsidR="00F134E7" w:rsidRPr="00692FE0">
        <w:rPr>
          <w:color w:val="000000"/>
        </w:rPr>
        <w:t xml:space="preserve">socioeconomic development plan for </w:t>
      </w:r>
      <w:r w:rsidRPr="00692FE0">
        <w:rPr>
          <w:color w:val="000000"/>
        </w:rPr>
        <w:t>2006</w:t>
      </w:r>
      <w:r w:rsidR="00702EE8" w:rsidRPr="00692FE0">
        <w:rPr>
          <w:color w:val="000000"/>
        </w:rPr>
        <w:t>–</w:t>
      </w:r>
      <w:r w:rsidRPr="00692FE0">
        <w:rPr>
          <w:color w:val="000000"/>
        </w:rPr>
        <w:t>10 includes as an objective</w:t>
      </w:r>
      <w:r w:rsidR="00F134E7" w:rsidRPr="00692FE0">
        <w:rPr>
          <w:color w:val="000000"/>
        </w:rPr>
        <w:t>:</w:t>
      </w:r>
    </w:p>
    <w:p w:rsidR="00F134E7" w:rsidRPr="00692FE0" w:rsidRDefault="002444FB" w:rsidP="00F134E7">
      <w:pPr>
        <w:pStyle w:val="Quote"/>
        <w:rPr>
          <w:color w:val="000000"/>
        </w:rPr>
      </w:pPr>
      <w:r w:rsidRPr="00692FE0">
        <w:rPr>
          <w:color w:val="000000"/>
        </w:rPr>
        <w:t>increasing competitiveness and utilizing comparative advantages to implement effectively international economic commitments in the framework of the ASEAN and other bilateral and multilateral commitments, including the WTO.</w:t>
      </w:r>
    </w:p>
    <w:p w:rsidR="002444FB" w:rsidRPr="00692FE0" w:rsidRDefault="002444FB" w:rsidP="00503FB7">
      <w:pPr>
        <w:pStyle w:val="BodyText"/>
        <w:rPr>
          <w:color w:val="000000"/>
        </w:rPr>
      </w:pPr>
      <w:r w:rsidRPr="00692FE0">
        <w:rPr>
          <w:color w:val="000000"/>
        </w:rPr>
        <w:t xml:space="preserve">To facilitate trade integration, the Government of Laos, led by the Ministry of Industry and Commerce, agreed to engage in the Integrated Framework </w:t>
      </w:r>
      <w:r w:rsidR="00D97847" w:rsidRPr="00692FE0">
        <w:rPr>
          <w:color w:val="000000"/>
        </w:rPr>
        <w:t xml:space="preserve">for Trade-Related Technical Assistance </w:t>
      </w:r>
      <w:r w:rsidRPr="00692FE0">
        <w:rPr>
          <w:color w:val="000000"/>
        </w:rPr>
        <w:t>process</w:t>
      </w:r>
      <w:r w:rsidR="00D97847" w:rsidRPr="00692FE0">
        <w:rPr>
          <w:color w:val="000000"/>
        </w:rPr>
        <w:t>.</w:t>
      </w:r>
      <w:r w:rsidR="00F61AA4" w:rsidRPr="00692FE0">
        <w:rPr>
          <w:color w:val="000000"/>
        </w:rPr>
        <w:t xml:space="preserve"> </w:t>
      </w:r>
      <w:r w:rsidRPr="00692FE0">
        <w:rPr>
          <w:color w:val="000000"/>
        </w:rPr>
        <w:t xml:space="preserve">As part of the Integrated Framework process a Diagnostic Trade Integration Study and Action Matrix was endorsed by the </w:t>
      </w:r>
      <w:r w:rsidR="00F61AA4" w:rsidRPr="00692FE0">
        <w:rPr>
          <w:color w:val="000000"/>
        </w:rPr>
        <w:t xml:space="preserve">government </w:t>
      </w:r>
      <w:r w:rsidRPr="00692FE0">
        <w:rPr>
          <w:color w:val="000000"/>
        </w:rPr>
        <w:t xml:space="preserve">in 2006 and negotiations began to develop a multi-donor trust fund to finance activities to address </w:t>
      </w:r>
      <w:r w:rsidR="00F61AA4" w:rsidRPr="00692FE0">
        <w:rPr>
          <w:color w:val="000000"/>
        </w:rPr>
        <w:t xml:space="preserve">the priorities of the </w:t>
      </w:r>
      <w:r w:rsidRPr="00692FE0">
        <w:rPr>
          <w:color w:val="000000"/>
        </w:rPr>
        <w:t>Action Matrix.</w:t>
      </w:r>
      <w:r w:rsidR="003D4F7C" w:rsidRPr="00692FE0">
        <w:rPr>
          <w:color w:val="000000"/>
        </w:rPr>
        <w:t xml:space="preserve"> </w:t>
      </w:r>
      <w:smartTag w:uri="urn:schemas-microsoft-com:office:smarttags" w:element="country-region">
        <w:smartTag w:uri="urn:schemas-microsoft-com:office:smarttags" w:element="place">
          <w:r w:rsidRPr="00692FE0">
            <w:rPr>
              <w:color w:val="000000"/>
            </w:rPr>
            <w:t>Australia</w:t>
          </w:r>
        </w:smartTag>
      </w:smartTag>
      <w:r w:rsidRPr="00692FE0">
        <w:rPr>
          <w:color w:val="000000"/>
        </w:rPr>
        <w:t xml:space="preserve"> accepted </w:t>
      </w:r>
      <w:r w:rsidRPr="00692FE0">
        <w:rPr>
          <w:color w:val="000000"/>
        </w:rPr>
        <w:lastRenderedPageBreak/>
        <w:t>the role of Integrated Framework Facilitator in 2004.</w:t>
      </w:r>
      <w:r w:rsidR="003D4F7C" w:rsidRPr="00692FE0">
        <w:rPr>
          <w:color w:val="000000"/>
        </w:rPr>
        <w:t xml:space="preserve">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is among </w:t>
      </w:r>
      <w:r w:rsidR="00F61AA4" w:rsidRPr="00692FE0">
        <w:rPr>
          <w:color w:val="000000"/>
        </w:rPr>
        <w:t xml:space="preserve">the </w:t>
      </w:r>
      <w:r w:rsidRPr="00692FE0">
        <w:rPr>
          <w:color w:val="000000"/>
        </w:rPr>
        <w:t xml:space="preserve">few countries </w:t>
      </w:r>
      <w:r w:rsidR="00F61AA4" w:rsidRPr="00692FE0">
        <w:rPr>
          <w:color w:val="000000"/>
        </w:rPr>
        <w:t xml:space="preserve">that </w:t>
      </w:r>
      <w:r w:rsidRPr="00692FE0">
        <w:rPr>
          <w:color w:val="000000"/>
        </w:rPr>
        <w:t>have successfully accessed all US</w:t>
      </w:r>
      <w:r w:rsidR="00F61AA4" w:rsidRPr="00692FE0">
        <w:rPr>
          <w:color w:val="000000"/>
        </w:rPr>
        <w:t>$</w:t>
      </w:r>
      <w:r w:rsidRPr="00692FE0">
        <w:rPr>
          <w:color w:val="000000"/>
        </w:rPr>
        <w:t>1 million Integrated Framework Window II funding within the one</w:t>
      </w:r>
      <w:r w:rsidR="00F61AA4" w:rsidRPr="00692FE0">
        <w:rPr>
          <w:color w:val="000000"/>
        </w:rPr>
        <w:t>-</w:t>
      </w:r>
      <w:r w:rsidRPr="00692FE0">
        <w:rPr>
          <w:color w:val="000000"/>
        </w:rPr>
        <w:t>year timeframe.</w:t>
      </w:r>
    </w:p>
    <w:p w:rsidR="002444FB" w:rsidRPr="00692FE0" w:rsidRDefault="002444FB" w:rsidP="00503FB7">
      <w:pPr>
        <w:pStyle w:val="BodyText"/>
        <w:rPr>
          <w:color w:val="000000"/>
        </w:rPr>
      </w:pPr>
      <w:r w:rsidRPr="00692FE0">
        <w:rPr>
          <w:color w:val="000000"/>
        </w:rPr>
        <w:t xml:space="preserve">Land administration is a key issue </w:t>
      </w:r>
      <w:r w:rsidR="00A10469" w:rsidRPr="00692FE0">
        <w:rPr>
          <w:color w:val="000000"/>
        </w:rPr>
        <w:t xml:space="preserve">under this objective and is </w:t>
      </w:r>
      <w:r w:rsidRPr="00692FE0">
        <w:rPr>
          <w:color w:val="000000"/>
        </w:rPr>
        <w:t xml:space="preserve">being addressed through the Property Rights and Land Titling Project, </w:t>
      </w:r>
      <w:r w:rsidR="00B863BC" w:rsidRPr="00692FE0">
        <w:rPr>
          <w:color w:val="000000"/>
        </w:rPr>
        <w:t xml:space="preserve">with </w:t>
      </w:r>
      <w:r w:rsidRPr="00692FE0">
        <w:rPr>
          <w:color w:val="000000"/>
        </w:rPr>
        <w:t>parallel</w:t>
      </w:r>
      <w:r w:rsidR="00B863BC" w:rsidRPr="00692FE0">
        <w:rPr>
          <w:color w:val="000000"/>
        </w:rPr>
        <w:t xml:space="preserve"> </w:t>
      </w:r>
      <w:r w:rsidRPr="00692FE0">
        <w:rPr>
          <w:color w:val="000000"/>
        </w:rPr>
        <w:t>fund</w:t>
      </w:r>
      <w:r w:rsidR="00B863BC" w:rsidRPr="00692FE0">
        <w:rPr>
          <w:color w:val="000000"/>
        </w:rPr>
        <w:t>ing</w:t>
      </w:r>
      <w:r w:rsidRPr="00692FE0">
        <w:rPr>
          <w:color w:val="000000"/>
        </w:rPr>
        <w:t xml:space="preserve"> </w:t>
      </w:r>
      <w:r w:rsidR="00B863BC" w:rsidRPr="00692FE0">
        <w:rPr>
          <w:color w:val="000000"/>
        </w:rPr>
        <w:t xml:space="preserve">from </w:t>
      </w:r>
      <w:r w:rsidRPr="00692FE0">
        <w:rPr>
          <w:color w:val="000000"/>
        </w:rPr>
        <w:t>the World Bank and GTZ.</w:t>
      </w:r>
      <w:r w:rsidR="003D4F7C" w:rsidRPr="00692FE0">
        <w:rPr>
          <w:color w:val="000000"/>
        </w:rPr>
        <w:t xml:space="preserve"> </w:t>
      </w:r>
      <w:r w:rsidR="00A10469" w:rsidRPr="00692FE0">
        <w:rPr>
          <w:color w:val="000000"/>
        </w:rPr>
        <w:t>However,</w:t>
      </w:r>
      <w:r w:rsidRPr="00692FE0">
        <w:rPr>
          <w:color w:val="000000"/>
        </w:rPr>
        <w:t xml:space="preserve"> broader issues of land management are emerging as a crucial development challenge.</w:t>
      </w:r>
      <w:r w:rsidR="003D4F7C" w:rsidRPr="00692FE0">
        <w:rPr>
          <w:color w:val="000000"/>
        </w:rPr>
        <w:t xml:space="preserve"> </w:t>
      </w:r>
      <w:r w:rsidRPr="00692FE0">
        <w:rPr>
          <w:color w:val="000000"/>
        </w:rPr>
        <w:t xml:space="preserve">Rapid growth in foreign investment in large-scale concessions for commercial plantations in rural areas, especially for paper, rubber and biofuels, is placing pressure on </w:t>
      </w:r>
      <w:smartTag w:uri="urn:schemas-microsoft-com:office:smarttags" w:element="country-region">
        <w:smartTag w:uri="urn:schemas-microsoft-com:office:smarttags" w:element="place">
          <w:r w:rsidRPr="00692FE0">
            <w:rPr>
              <w:color w:val="000000"/>
            </w:rPr>
            <w:t>Laos</w:t>
          </w:r>
        </w:smartTag>
      </w:smartTag>
      <w:r w:rsidRPr="00692FE0">
        <w:rPr>
          <w:color w:val="000000"/>
        </w:rPr>
        <w:t>’</w:t>
      </w:r>
      <w:r w:rsidR="00A10469" w:rsidRPr="00692FE0">
        <w:rPr>
          <w:color w:val="000000"/>
        </w:rPr>
        <w:t>s</w:t>
      </w:r>
      <w:r w:rsidRPr="00692FE0">
        <w:rPr>
          <w:color w:val="000000"/>
        </w:rPr>
        <w:t xml:space="preserve"> land management and regulatory systems.</w:t>
      </w:r>
      <w:r w:rsidR="003D4F7C" w:rsidRPr="00692FE0">
        <w:rPr>
          <w:color w:val="000000"/>
        </w:rPr>
        <w:t xml:space="preserve"> </w:t>
      </w:r>
      <w:r w:rsidRPr="00692FE0">
        <w:rPr>
          <w:color w:val="000000"/>
        </w:rPr>
        <w:t>The newly established National Land Management Authority faces challenges, including local funding and access to and retention of trained staff, particularly at the provincial level.</w:t>
      </w:r>
      <w:r w:rsidR="003D4F7C" w:rsidRPr="00692FE0">
        <w:rPr>
          <w:color w:val="000000"/>
        </w:rPr>
        <w:t xml:space="preserve"> </w:t>
      </w:r>
    </w:p>
    <w:p w:rsidR="002444FB" w:rsidRPr="00692FE0" w:rsidRDefault="002444FB" w:rsidP="00503FB7">
      <w:pPr>
        <w:pStyle w:val="BodyText"/>
        <w:rPr>
          <w:color w:val="000000"/>
          <w:szCs w:val="20"/>
        </w:rPr>
      </w:pPr>
      <w:r w:rsidRPr="00692FE0">
        <w:rPr>
          <w:color w:val="000000"/>
          <w:szCs w:val="20"/>
        </w:rPr>
        <w:t xml:space="preserve">The </w:t>
      </w:r>
      <w:r w:rsidR="00B863BC" w:rsidRPr="00692FE0">
        <w:rPr>
          <w:color w:val="000000"/>
          <w:szCs w:val="20"/>
        </w:rPr>
        <w:t xml:space="preserve">draft </w:t>
      </w:r>
      <w:r w:rsidR="00A10469" w:rsidRPr="00692FE0">
        <w:rPr>
          <w:color w:val="000000"/>
        </w:rPr>
        <w:t xml:space="preserve">Laos–Australia Country Strategy </w:t>
      </w:r>
      <w:r w:rsidRPr="00692FE0">
        <w:rPr>
          <w:color w:val="000000"/>
          <w:szCs w:val="20"/>
        </w:rPr>
        <w:t>Effectiveness Review rated</w:t>
      </w:r>
      <w:r w:rsidR="00A10469" w:rsidRPr="00692FE0">
        <w:rPr>
          <w:color w:val="000000"/>
          <w:szCs w:val="20"/>
        </w:rPr>
        <w:t xml:space="preserve"> progress towards</w:t>
      </w:r>
      <w:r w:rsidRPr="00692FE0">
        <w:rPr>
          <w:color w:val="000000"/>
          <w:szCs w:val="20"/>
        </w:rPr>
        <w:t xml:space="preserve"> this objective as moderately satisfactory</w:t>
      </w:r>
      <w:r w:rsidR="00B863BC" w:rsidRPr="00692FE0">
        <w:rPr>
          <w:color w:val="000000"/>
          <w:szCs w:val="20"/>
        </w:rPr>
        <w:t>,</w:t>
      </w:r>
      <w:r w:rsidRPr="00692FE0">
        <w:rPr>
          <w:color w:val="000000"/>
          <w:szCs w:val="20"/>
        </w:rPr>
        <w:t xml:space="preserve"> predominantly due to the lack of programming over the entire strategy period.</w:t>
      </w:r>
      <w:r w:rsidR="003D4F7C" w:rsidRPr="00692FE0">
        <w:rPr>
          <w:color w:val="000000"/>
          <w:szCs w:val="20"/>
        </w:rPr>
        <w:t xml:space="preserve"> </w:t>
      </w:r>
      <w:r w:rsidRPr="00692FE0">
        <w:rPr>
          <w:color w:val="000000"/>
          <w:szCs w:val="20"/>
        </w:rPr>
        <w:t>Despite the short timeframe of some interventions, several important outcomes have been achieved, including:</w:t>
      </w:r>
    </w:p>
    <w:p w:rsidR="002444FB" w:rsidRPr="00692FE0" w:rsidRDefault="002444FB" w:rsidP="008027A9">
      <w:pPr>
        <w:pStyle w:val="ListBullet"/>
      </w:pPr>
      <w:r w:rsidRPr="00692FE0">
        <w:t>establish</w:t>
      </w:r>
      <w:r w:rsidR="00A10469" w:rsidRPr="00692FE0">
        <w:t>ing</w:t>
      </w:r>
      <w:r w:rsidRPr="00692FE0">
        <w:t xml:space="preserve"> the National Land Management Authority </w:t>
      </w:r>
      <w:r w:rsidR="00AF762B" w:rsidRPr="00692FE0">
        <w:t>in 2006</w:t>
      </w:r>
      <w:r w:rsidR="005C7393" w:rsidRPr="00692FE0">
        <w:t xml:space="preserve"> </w:t>
      </w:r>
      <w:r w:rsidRPr="00692FE0">
        <w:t>(Property Rights and Land Titling Project)</w:t>
      </w:r>
    </w:p>
    <w:p w:rsidR="002444FB" w:rsidRPr="00692FE0" w:rsidRDefault="002444FB" w:rsidP="008027A9">
      <w:pPr>
        <w:pStyle w:val="ListBullet"/>
      </w:pPr>
      <w:r w:rsidRPr="00692FE0">
        <w:t>significant</w:t>
      </w:r>
      <w:r w:rsidR="00B863BC" w:rsidRPr="00692FE0">
        <w:t>ly</w:t>
      </w:r>
      <w:r w:rsidRPr="00692FE0">
        <w:t xml:space="preserve"> increas</w:t>
      </w:r>
      <w:r w:rsidR="00A10469" w:rsidRPr="00692FE0">
        <w:t>ing</w:t>
      </w:r>
      <w:r w:rsidRPr="00692FE0">
        <w:t xml:space="preserve"> revenue from land taxes and fees (Property Rights and Land Titling Project)</w:t>
      </w:r>
    </w:p>
    <w:p w:rsidR="002444FB" w:rsidRPr="00692FE0" w:rsidRDefault="00A10469" w:rsidP="008027A9">
      <w:pPr>
        <w:pStyle w:val="ListBullet"/>
      </w:pPr>
      <w:r w:rsidRPr="00692FE0">
        <w:t xml:space="preserve">adjudicating on more than </w:t>
      </w:r>
      <w:r w:rsidR="002444FB" w:rsidRPr="00692FE0">
        <w:t>530</w:t>
      </w:r>
      <w:r w:rsidRPr="00692FE0">
        <w:t> </w:t>
      </w:r>
      <w:r w:rsidR="002444FB" w:rsidRPr="00692FE0">
        <w:t>000 land parcels, with over 30</w:t>
      </w:r>
      <w:r w:rsidR="00702EE8" w:rsidRPr="00692FE0">
        <w:t> per cent</w:t>
      </w:r>
      <w:r w:rsidR="002444FB" w:rsidRPr="00692FE0">
        <w:t xml:space="preserve"> of titles issued in the female name only and 28</w:t>
      </w:r>
      <w:r w:rsidR="00702EE8" w:rsidRPr="00692FE0">
        <w:t> per cent</w:t>
      </w:r>
      <w:r w:rsidR="002444FB" w:rsidRPr="00692FE0">
        <w:t xml:space="preserve"> issued in conjugal names (Property Rights and Land Titling Project)</w:t>
      </w:r>
    </w:p>
    <w:p w:rsidR="002444FB" w:rsidRPr="00692FE0" w:rsidRDefault="002444FB" w:rsidP="008027A9">
      <w:pPr>
        <w:pStyle w:val="ListBullet"/>
      </w:pPr>
      <w:r w:rsidRPr="00692FE0">
        <w:t xml:space="preserve">increasing </w:t>
      </w:r>
      <w:r w:rsidR="00A10469" w:rsidRPr="00692FE0">
        <w:t>the registration of</w:t>
      </w:r>
      <w:r w:rsidRPr="00692FE0">
        <w:t xml:space="preserve"> subsequent transactions in the formal land registration system (Property Rights and Land Titling Project)</w:t>
      </w:r>
    </w:p>
    <w:p w:rsidR="002444FB" w:rsidRPr="00692FE0" w:rsidRDefault="002444FB" w:rsidP="008027A9">
      <w:pPr>
        <w:pStyle w:val="ListBullet"/>
      </w:pPr>
      <w:r w:rsidRPr="00692FE0">
        <w:t>expan</w:t>
      </w:r>
      <w:r w:rsidR="00A10469" w:rsidRPr="00692FE0">
        <w:t>ding</w:t>
      </w:r>
      <w:r w:rsidRPr="00692FE0">
        <w:t xml:space="preserve"> titling nationwide</w:t>
      </w:r>
    </w:p>
    <w:p w:rsidR="002444FB" w:rsidRPr="00692FE0" w:rsidRDefault="002444FB" w:rsidP="008027A9">
      <w:pPr>
        <w:pStyle w:val="ListBullet"/>
      </w:pPr>
      <w:r w:rsidRPr="00692FE0">
        <w:t>establish</w:t>
      </w:r>
      <w:r w:rsidR="00A10469" w:rsidRPr="00692FE0">
        <w:t>ing</w:t>
      </w:r>
      <w:r w:rsidRPr="00692FE0">
        <w:t xml:space="preserve"> the Lao Business Forum (</w:t>
      </w:r>
      <w:r w:rsidR="00A10469" w:rsidRPr="00692FE0">
        <w:t>Mekong Private Sector Development Facility</w:t>
      </w:r>
      <w:r w:rsidRPr="00692FE0">
        <w:t>)</w:t>
      </w:r>
    </w:p>
    <w:p w:rsidR="002444FB" w:rsidRPr="00692FE0" w:rsidRDefault="002444FB" w:rsidP="008027A9">
      <w:pPr>
        <w:pStyle w:val="ListBullet"/>
      </w:pPr>
      <w:r w:rsidRPr="00692FE0">
        <w:t>support</w:t>
      </w:r>
      <w:r w:rsidR="00A10469" w:rsidRPr="00692FE0">
        <w:t>ing</w:t>
      </w:r>
      <w:r w:rsidRPr="00692FE0">
        <w:t xml:space="preserve"> the development and implementation of the 2005 Enterprise Law (</w:t>
      </w:r>
      <w:r w:rsidR="00A10469" w:rsidRPr="00692FE0">
        <w:t>Mekong Private Sector Development Facility</w:t>
      </w:r>
      <w:r w:rsidRPr="00692FE0">
        <w:t>)</w:t>
      </w:r>
    </w:p>
    <w:p w:rsidR="002444FB" w:rsidRPr="00692FE0" w:rsidRDefault="0035716A" w:rsidP="008027A9">
      <w:pPr>
        <w:pStyle w:val="ListBullet"/>
      </w:pPr>
      <w:r w:rsidRPr="00692FE0">
        <w:t xml:space="preserve">facilitating the </w:t>
      </w:r>
      <w:r w:rsidR="002444FB" w:rsidRPr="00692FE0">
        <w:t xml:space="preserve">full </w:t>
      </w:r>
      <w:r w:rsidRPr="00692FE0">
        <w:t xml:space="preserve">use </w:t>
      </w:r>
      <w:r w:rsidR="002444FB" w:rsidRPr="00692FE0">
        <w:t>of available Window II funds under the Integrated Framework (Integrated Framework</w:t>
      </w:r>
      <w:r w:rsidR="00A10469" w:rsidRPr="00692FE0">
        <w:t xml:space="preserve"> Facilitation for the Lao PDR</w:t>
      </w:r>
      <w:r w:rsidR="002444FB" w:rsidRPr="00692FE0">
        <w:t>)</w:t>
      </w:r>
    </w:p>
    <w:p w:rsidR="002444FB" w:rsidRPr="00692FE0" w:rsidRDefault="0035716A" w:rsidP="008027A9">
      <w:pPr>
        <w:pStyle w:val="ListBullet"/>
      </w:pPr>
      <w:r w:rsidRPr="00692FE0">
        <w:t>establishing</w:t>
      </w:r>
      <w:r w:rsidR="002444FB" w:rsidRPr="00692FE0">
        <w:t xml:space="preserve"> the </w:t>
      </w:r>
      <w:r w:rsidRPr="00692FE0">
        <w:t xml:space="preserve">Integrated Framework </w:t>
      </w:r>
      <w:r w:rsidR="002444FB" w:rsidRPr="00692FE0">
        <w:t>National Implementation Unit</w:t>
      </w:r>
      <w:r w:rsidRPr="00692FE0">
        <w:t>, which</w:t>
      </w:r>
      <w:r w:rsidR="002444FB" w:rsidRPr="00692FE0">
        <w:t xml:space="preserve"> has increased </w:t>
      </w:r>
      <w:r w:rsidRPr="00692FE0">
        <w:t xml:space="preserve">government </w:t>
      </w:r>
      <w:r w:rsidR="002444FB" w:rsidRPr="00692FE0">
        <w:t>ownership of the trade reform process and increased donor harmonisation and alignment with</w:t>
      </w:r>
      <w:r w:rsidRPr="00692FE0">
        <w:t xml:space="preserve"> the priorities of the</w:t>
      </w:r>
      <w:r w:rsidR="002444FB" w:rsidRPr="00692FE0">
        <w:t xml:space="preserve"> Government of Laos.</w:t>
      </w:r>
    </w:p>
    <w:p w:rsidR="002444FB" w:rsidRPr="00692FE0" w:rsidRDefault="002444FB" w:rsidP="00503FB7">
      <w:pPr>
        <w:pStyle w:val="Heading3nonumber"/>
        <w:rPr>
          <w:color w:val="000000"/>
        </w:rPr>
      </w:pPr>
      <w:r w:rsidRPr="00692FE0">
        <w:rPr>
          <w:color w:val="000000"/>
        </w:rPr>
        <w:t>Estimated expenditure</w:t>
      </w:r>
    </w:p>
    <w:p w:rsidR="002444FB" w:rsidRPr="00692FE0" w:rsidRDefault="002444FB" w:rsidP="00503FB7">
      <w:pPr>
        <w:pStyle w:val="BodyText"/>
        <w:rPr>
          <w:color w:val="000000"/>
        </w:rPr>
      </w:pPr>
      <w:r w:rsidRPr="00692FE0">
        <w:rPr>
          <w:color w:val="000000"/>
        </w:rPr>
        <w:t>Approximately 24</w:t>
      </w:r>
      <w:r w:rsidR="00702EE8" w:rsidRPr="00692FE0">
        <w:rPr>
          <w:color w:val="000000"/>
        </w:rPr>
        <w:t> per cent</w:t>
      </w:r>
      <w:r w:rsidRPr="00692FE0">
        <w:rPr>
          <w:color w:val="000000"/>
        </w:rPr>
        <w:t xml:space="preserve"> </w:t>
      </w:r>
      <w:r w:rsidR="00B863BC" w:rsidRPr="00692FE0">
        <w:rPr>
          <w:color w:val="000000"/>
        </w:rPr>
        <w:t>($3.89 million</w:t>
      </w:r>
      <w:r w:rsidR="0035716A" w:rsidRPr="00692FE0">
        <w:rPr>
          <w:color w:val="000000"/>
        </w:rPr>
        <w:t xml:space="preserve">) </w:t>
      </w:r>
      <w:r w:rsidRPr="00692FE0">
        <w:rPr>
          <w:color w:val="000000"/>
        </w:rPr>
        <w:t xml:space="preserve">of the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bilateral program budget </w:t>
      </w:r>
      <w:r w:rsidR="00321818" w:rsidRPr="00692FE0">
        <w:rPr>
          <w:color w:val="000000"/>
        </w:rPr>
        <w:t xml:space="preserve">in </w:t>
      </w:r>
      <w:r w:rsidRPr="00692FE0">
        <w:rPr>
          <w:color w:val="000000"/>
        </w:rPr>
        <w:t>2007</w:t>
      </w:r>
      <w:r w:rsidR="00702EE8" w:rsidRPr="00692FE0">
        <w:rPr>
          <w:color w:val="000000"/>
        </w:rPr>
        <w:t>–</w:t>
      </w:r>
      <w:r w:rsidRPr="00692FE0">
        <w:rPr>
          <w:color w:val="000000"/>
        </w:rPr>
        <w:t xml:space="preserve">08 </w:t>
      </w:r>
      <w:r w:rsidR="00321818" w:rsidRPr="00692FE0">
        <w:rPr>
          <w:color w:val="000000"/>
        </w:rPr>
        <w:t>was</w:t>
      </w:r>
      <w:r w:rsidRPr="00692FE0">
        <w:rPr>
          <w:color w:val="000000"/>
        </w:rPr>
        <w:t xml:space="preserve"> spent on market economy activities.</w:t>
      </w:r>
    </w:p>
    <w:p w:rsidR="002444FB" w:rsidRPr="00692FE0" w:rsidRDefault="002444FB" w:rsidP="00503FB7">
      <w:pPr>
        <w:pStyle w:val="Heading2nonumber"/>
        <w:rPr>
          <w:color w:val="000000"/>
        </w:rPr>
      </w:pPr>
      <w:bookmarkStart w:id="39" w:name="_Toc360829907"/>
      <w:r w:rsidRPr="00692FE0">
        <w:rPr>
          <w:color w:val="000000"/>
        </w:rPr>
        <w:lastRenderedPageBreak/>
        <w:t>Objective</w:t>
      </w:r>
      <w:r w:rsidR="00AC54C0" w:rsidRPr="00692FE0">
        <w:rPr>
          <w:color w:val="000000"/>
        </w:rPr>
        <w:t xml:space="preserve">: </w:t>
      </w:r>
      <w:r w:rsidR="00503FB7" w:rsidRPr="00692FE0">
        <w:rPr>
          <w:color w:val="000000"/>
        </w:rPr>
        <w:br/>
      </w:r>
      <w:r w:rsidRPr="00692FE0">
        <w:rPr>
          <w:color w:val="000000"/>
        </w:rPr>
        <w:t>Reduce the impact of natural disasters</w:t>
      </w:r>
      <w:bookmarkEnd w:id="39"/>
    </w:p>
    <w:p w:rsidR="002444FB" w:rsidRPr="00692FE0" w:rsidRDefault="00503FB7" w:rsidP="00503FB7">
      <w:pPr>
        <w:pStyle w:val="Heading3nonumber"/>
        <w:rPr>
          <w:color w:val="000000"/>
        </w:rPr>
      </w:pPr>
      <w:r w:rsidRPr="00692FE0">
        <w:rPr>
          <w:color w:val="000000"/>
        </w:rPr>
        <w:t>Rating</w:t>
      </w:r>
    </w:p>
    <w:p w:rsidR="002444FB" w:rsidRPr="00692FE0" w:rsidRDefault="008027A9" w:rsidP="008027A9">
      <w:pPr>
        <w:pStyle w:val="HighlightBulletRed"/>
        <w:numPr>
          <w:ilvl w:val="0"/>
          <w:numId w:val="0"/>
        </w:numPr>
        <w:rPr>
          <w:color w:val="000000"/>
        </w:rPr>
      </w:pPr>
      <w:r w:rsidRPr="008027A9">
        <w:rPr>
          <w:color w:val="FF9900"/>
          <w:shd w:val="clear" w:color="auto" w:fill="FF0000"/>
        </w:rPr>
        <w:tab/>
      </w:r>
      <w:r>
        <w:rPr>
          <w:color w:val="FF9900"/>
        </w:rPr>
        <w:t xml:space="preserve"> </w:t>
      </w:r>
      <w:proofErr w:type="gramStart"/>
      <w:r>
        <w:t>RED.</w:t>
      </w:r>
      <w:proofErr w:type="gramEnd"/>
      <w:r w:rsidR="00B77001">
        <w:rPr>
          <w:color w:val="000000"/>
        </w:rPr>
        <w:t xml:space="preserve"> </w:t>
      </w:r>
      <w:r w:rsidR="002444FB" w:rsidRPr="00692FE0">
        <w:rPr>
          <w:color w:val="000000"/>
        </w:rPr>
        <w:t>The objective is unlikely to be achieved within the timeframe</w:t>
      </w:r>
      <w:r w:rsidR="009E02F5" w:rsidRPr="00692FE0">
        <w:rPr>
          <w:color w:val="000000"/>
        </w:rPr>
        <w:t>.</w:t>
      </w:r>
    </w:p>
    <w:p w:rsidR="002444FB" w:rsidRPr="00692FE0" w:rsidRDefault="002444FB" w:rsidP="00503FB7">
      <w:pPr>
        <w:pStyle w:val="Heading3nonumber"/>
        <w:rPr>
          <w:color w:val="000000"/>
        </w:rPr>
      </w:pPr>
      <w:r w:rsidRPr="00692FE0">
        <w:rPr>
          <w:color w:val="000000"/>
        </w:rPr>
        <w:t>Assessment of results and performance</w:t>
      </w:r>
    </w:p>
    <w:p w:rsidR="002444FB" w:rsidRPr="00692FE0" w:rsidRDefault="002444FB" w:rsidP="00503FB7">
      <w:pPr>
        <w:pStyle w:val="BodyText"/>
        <w:rPr>
          <w:color w:val="000000"/>
        </w:rPr>
      </w:pPr>
      <w:r w:rsidRPr="00692FE0">
        <w:rPr>
          <w:color w:val="000000"/>
        </w:rPr>
        <w:t xml:space="preserve">Activities </w:t>
      </w:r>
      <w:r w:rsidR="00B40595" w:rsidRPr="00692FE0">
        <w:rPr>
          <w:color w:val="000000"/>
        </w:rPr>
        <w:t>being undertaken to meet</w:t>
      </w:r>
      <w:r w:rsidRPr="00692FE0">
        <w:rPr>
          <w:color w:val="000000"/>
        </w:rPr>
        <w:t xml:space="preserve"> this objective include those supported under the Laos Australia NGO Cooperation Agreements (LANGOCA) ($5.8 m</w:t>
      </w:r>
      <w:r w:rsidR="002149EF" w:rsidRPr="00692FE0">
        <w:rPr>
          <w:color w:val="000000"/>
        </w:rPr>
        <w:t>illion</w:t>
      </w:r>
      <w:r w:rsidRPr="00692FE0">
        <w:rPr>
          <w:color w:val="000000"/>
        </w:rPr>
        <w:t>, 2007</w:t>
      </w:r>
      <w:r w:rsidR="00702EE8" w:rsidRPr="00692FE0">
        <w:rPr>
          <w:color w:val="000000"/>
        </w:rPr>
        <w:t>–</w:t>
      </w:r>
      <w:r w:rsidRPr="00692FE0">
        <w:rPr>
          <w:color w:val="000000"/>
        </w:rPr>
        <w:t xml:space="preserve">12, </w:t>
      </w:r>
      <w:r w:rsidR="008E2B76" w:rsidRPr="00692FE0">
        <w:rPr>
          <w:color w:val="000000"/>
        </w:rPr>
        <w:t>with</w:t>
      </w:r>
      <w:r w:rsidR="00821599" w:rsidRPr="00692FE0">
        <w:rPr>
          <w:color w:val="000000"/>
        </w:rPr>
        <w:t xml:space="preserve"> </w:t>
      </w:r>
      <w:r w:rsidRPr="00692FE0">
        <w:rPr>
          <w:color w:val="000000"/>
        </w:rPr>
        <w:t>Oxfam, Save the Children and World Vision).</w:t>
      </w:r>
      <w:r w:rsidR="003D4F7C" w:rsidRPr="00692FE0">
        <w:rPr>
          <w:color w:val="000000"/>
        </w:rPr>
        <w:t xml:space="preserve"> </w:t>
      </w:r>
      <w:r w:rsidRPr="00692FE0">
        <w:rPr>
          <w:color w:val="000000"/>
        </w:rPr>
        <w:t xml:space="preserve">Several smaller activities </w:t>
      </w:r>
      <w:r w:rsidR="00821599" w:rsidRPr="00692FE0">
        <w:rPr>
          <w:color w:val="000000"/>
        </w:rPr>
        <w:t xml:space="preserve">were </w:t>
      </w:r>
      <w:r w:rsidR="00B863BC" w:rsidRPr="00692FE0">
        <w:rPr>
          <w:color w:val="000000"/>
        </w:rPr>
        <w:t>completed in 2007</w:t>
      </w:r>
      <w:r w:rsidRPr="00692FE0">
        <w:rPr>
          <w:color w:val="000000"/>
        </w:rPr>
        <w:t>, including</w:t>
      </w:r>
      <w:r w:rsidR="003D4F7C" w:rsidRPr="00692FE0">
        <w:rPr>
          <w:color w:val="000000"/>
        </w:rPr>
        <w:t xml:space="preserve"> </w:t>
      </w:r>
      <w:r w:rsidR="00821599" w:rsidRPr="00692FE0">
        <w:rPr>
          <w:color w:val="000000"/>
        </w:rPr>
        <w:t xml:space="preserve">support to drought-affected communities </w:t>
      </w:r>
      <w:r w:rsidRPr="00692FE0">
        <w:rPr>
          <w:color w:val="000000"/>
        </w:rPr>
        <w:t>($0.4</w:t>
      </w:r>
      <w:r w:rsidR="00821599" w:rsidRPr="00692FE0">
        <w:rPr>
          <w:color w:val="000000"/>
        </w:rPr>
        <w:t> </w:t>
      </w:r>
      <w:r w:rsidRPr="00692FE0">
        <w:rPr>
          <w:color w:val="000000"/>
        </w:rPr>
        <w:t>m</w:t>
      </w:r>
      <w:r w:rsidR="00821599" w:rsidRPr="00692FE0">
        <w:rPr>
          <w:color w:val="000000"/>
        </w:rPr>
        <w:t>illion</w:t>
      </w:r>
      <w:r w:rsidRPr="00692FE0">
        <w:rPr>
          <w:color w:val="000000"/>
        </w:rPr>
        <w:t>, 2005</w:t>
      </w:r>
      <w:r w:rsidR="00702EE8" w:rsidRPr="00692FE0">
        <w:rPr>
          <w:color w:val="000000"/>
        </w:rPr>
        <w:t>–</w:t>
      </w:r>
      <w:r w:rsidRPr="00692FE0">
        <w:rPr>
          <w:color w:val="000000"/>
        </w:rPr>
        <w:t xml:space="preserve">07, </w:t>
      </w:r>
      <w:r w:rsidR="008E2B76" w:rsidRPr="00692FE0">
        <w:rPr>
          <w:color w:val="000000"/>
        </w:rPr>
        <w:t>with</w:t>
      </w:r>
      <w:r w:rsidR="00821599" w:rsidRPr="00692FE0">
        <w:rPr>
          <w:color w:val="000000"/>
        </w:rPr>
        <w:t xml:space="preserve"> the </w:t>
      </w:r>
      <w:r w:rsidRPr="00692FE0">
        <w:rPr>
          <w:color w:val="000000"/>
        </w:rPr>
        <w:t>World Food Program</w:t>
      </w:r>
      <w:r w:rsidR="00821599" w:rsidRPr="00692FE0">
        <w:rPr>
          <w:color w:val="000000"/>
        </w:rPr>
        <w:t>me</w:t>
      </w:r>
      <w:r w:rsidRPr="00692FE0">
        <w:rPr>
          <w:color w:val="000000"/>
        </w:rPr>
        <w:t xml:space="preserve">), </w:t>
      </w:r>
      <w:r w:rsidR="00821599" w:rsidRPr="00692FE0">
        <w:rPr>
          <w:color w:val="000000"/>
        </w:rPr>
        <w:t xml:space="preserve">a protracted relief and recovery operation </w:t>
      </w:r>
      <w:r w:rsidRPr="00692FE0">
        <w:rPr>
          <w:color w:val="000000"/>
        </w:rPr>
        <w:t>($1.3</w:t>
      </w:r>
      <w:r w:rsidR="00821599" w:rsidRPr="00692FE0">
        <w:rPr>
          <w:color w:val="000000"/>
        </w:rPr>
        <w:t> </w:t>
      </w:r>
      <w:r w:rsidRPr="00692FE0">
        <w:rPr>
          <w:color w:val="000000"/>
        </w:rPr>
        <w:t>m</w:t>
      </w:r>
      <w:r w:rsidR="00821599" w:rsidRPr="00692FE0">
        <w:rPr>
          <w:color w:val="000000"/>
        </w:rPr>
        <w:t>illion</w:t>
      </w:r>
      <w:r w:rsidRPr="00692FE0">
        <w:rPr>
          <w:color w:val="000000"/>
        </w:rPr>
        <w:t>, 2004</w:t>
      </w:r>
      <w:r w:rsidR="00702EE8" w:rsidRPr="00692FE0">
        <w:rPr>
          <w:color w:val="000000"/>
        </w:rPr>
        <w:t>–</w:t>
      </w:r>
      <w:r w:rsidRPr="00692FE0">
        <w:rPr>
          <w:color w:val="000000"/>
        </w:rPr>
        <w:t xml:space="preserve">07, </w:t>
      </w:r>
      <w:r w:rsidR="008E2B76" w:rsidRPr="00692FE0">
        <w:rPr>
          <w:color w:val="000000"/>
        </w:rPr>
        <w:t>with</w:t>
      </w:r>
      <w:r w:rsidR="00821599" w:rsidRPr="00692FE0">
        <w:rPr>
          <w:color w:val="000000"/>
        </w:rPr>
        <w:t xml:space="preserve"> the </w:t>
      </w:r>
      <w:r w:rsidRPr="00692FE0">
        <w:rPr>
          <w:color w:val="000000"/>
        </w:rPr>
        <w:t>World Food Program</w:t>
      </w:r>
      <w:r w:rsidR="00821599" w:rsidRPr="00692FE0">
        <w:rPr>
          <w:color w:val="000000"/>
        </w:rPr>
        <w:t>me</w:t>
      </w:r>
      <w:r w:rsidRPr="00692FE0">
        <w:rPr>
          <w:color w:val="000000"/>
        </w:rPr>
        <w:t xml:space="preserve">) and </w:t>
      </w:r>
      <w:r w:rsidR="00821599" w:rsidRPr="00692FE0">
        <w:rPr>
          <w:color w:val="000000"/>
        </w:rPr>
        <w:t xml:space="preserve">the </w:t>
      </w:r>
      <w:r w:rsidRPr="00692FE0">
        <w:rPr>
          <w:color w:val="000000"/>
        </w:rPr>
        <w:t>Disaster Risk Reduction Project ($0.5</w:t>
      </w:r>
      <w:r w:rsidR="00821599" w:rsidRPr="00692FE0">
        <w:rPr>
          <w:color w:val="000000"/>
        </w:rPr>
        <w:t xml:space="preserve"> million</w:t>
      </w:r>
      <w:r w:rsidRPr="00692FE0">
        <w:rPr>
          <w:color w:val="000000"/>
        </w:rPr>
        <w:t>, 2004</w:t>
      </w:r>
      <w:r w:rsidR="00702EE8" w:rsidRPr="00692FE0">
        <w:rPr>
          <w:color w:val="000000"/>
        </w:rPr>
        <w:t>–</w:t>
      </w:r>
      <w:r w:rsidRPr="00692FE0">
        <w:rPr>
          <w:color w:val="000000"/>
        </w:rPr>
        <w:t xml:space="preserve">07, </w:t>
      </w:r>
      <w:r w:rsidR="008E2B76" w:rsidRPr="00692FE0">
        <w:rPr>
          <w:color w:val="000000"/>
        </w:rPr>
        <w:t>with</w:t>
      </w:r>
      <w:r w:rsidR="00821599" w:rsidRPr="00692FE0">
        <w:rPr>
          <w:color w:val="000000"/>
        </w:rPr>
        <w:t xml:space="preserve"> </w:t>
      </w:r>
      <w:r w:rsidRPr="00692FE0">
        <w:rPr>
          <w:color w:val="000000"/>
        </w:rPr>
        <w:t>Oxfam).</w:t>
      </w:r>
    </w:p>
    <w:p w:rsidR="002444FB" w:rsidRPr="00692FE0" w:rsidRDefault="002444FB" w:rsidP="00503FB7">
      <w:pPr>
        <w:pStyle w:val="BodyText"/>
        <w:rPr>
          <w:color w:val="000000"/>
        </w:rPr>
      </w:pPr>
      <w:r w:rsidRPr="00692FE0">
        <w:rPr>
          <w:color w:val="000000"/>
        </w:rPr>
        <w:t>The most significant component of assistance under this objective</w:t>
      </w:r>
      <w:r w:rsidR="00685A1B" w:rsidRPr="00692FE0">
        <w:rPr>
          <w:color w:val="000000"/>
        </w:rPr>
        <w:t>,</w:t>
      </w:r>
      <w:r w:rsidRPr="00692FE0">
        <w:rPr>
          <w:color w:val="000000"/>
        </w:rPr>
        <w:t xml:space="preserve"> LANGOCA</w:t>
      </w:r>
      <w:r w:rsidR="00685A1B" w:rsidRPr="00692FE0">
        <w:rPr>
          <w:color w:val="000000"/>
        </w:rPr>
        <w:t>,</w:t>
      </w:r>
      <w:r w:rsidRPr="00692FE0">
        <w:rPr>
          <w:color w:val="000000"/>
        </w:rPr>
        <w:t xml:space="preserve"> did not commence </w:t>
      </w:r>
      <w:r w:rsidR="00B863BC" w:rsidRPr="00692FE0">
        <w:rPr>
          <w:color w:val="000000"/>
        </w:rPr>
        <w:t xml:space="preserve">activities to reduce the impact of disasters </w:t>
      </w:r>
      <w:r w:rsidRPr="00692FE0">
        <w:rPr>
          <w:color w:val="000000"/>
        </w:rPr>
        <w:t xml:space="preserve">until </w:t>
      </w:r>
      <w:r w:rsidR="008E2B76" w:rsidRPr="00692FE0">
        <w:rPr>
          <w:color w:val="000000"/>
        </w:rPr>
        <w:t xml:space="preserve">2007, making it too soon to assess </w:t>
      </w:r>
      <w:r w:rsidRPr="00692FE0">
        <w:rPr>
          <w:color w:val="000000"/>
        </w:rPr>
        <w:t>impact.</w:t>
      </w:r>
      <w:r w:rsidR="003D4F7C" w:rsidRPr="00692FE0">
        <w:rPr>
          <w:color w:val="000000"/>
        </w:rPr>
        <w:t xml:space="preserve"> </w:t>
      </w:r>
      <w:r w:rsidR="008E2B76" w:rsidRPr="00692FE0">
        <w:rPr>
          <w:color w:val="000000"/>
        </w:rPr>
        <w:t>T</w:t>
      </w:r>
      <w:r w:rsidRPr="00692FE0">
        <w:rPr>
          <w:color w:val="000000"/>
        </w:rPr>
        <w:t>he duration of LANGOCA extends beyond the current</w:t>
      </w:r>
      <w:r w:rsidR="0004764C" w:rsidRPr="00692FE0">
        <w:rPr>
          <w:color w:val="000000"/>
        </w:rPr>
        <w:t xml:space="preserve"> country</w:t>
      </w:r>
      <w:r w:rsidRPr="00692FE0">
        <w:rPr>
          <w:color w:val="000000"/>
        </w:rPr>
        <w:t xml:space="preserve"> strategy</w:t>
      </w:r>
      <w:r w:rsidR="008E2B76" w:rsidRPr="00692FE0">
        <w:rPr>
          <w:color w:val="000000"/>
        </w:rPr>
        <w:t>,</w:t>
      </w:r>
      <w:r w:rsidRPr="00692FE0">
        <w:rPr>
          <w:color w:val="000000"/>
        </w:rPr>
        <w:t xml:space="preserve"> and program staff assess that </w:t>
      </w:r>
      <w:r w:rsidR="008E2B76" w:rsidRPr="00692FE0">
        <w:rPr>
          <w:color w:val="000000"/>
        </w:rPr>
        <w:t xml:space="preserve">LANGOCA is likely to meet its </w:t>
      </w:r>
      <w:r w:rsidRPr="00692FE0">
        <w:rPr>
          <w:color w:val="000000"/>
        </w:rPr>
        <w:t>disaster management goal</w:t>
      </w:r>
      <w:r w:rsidR="008E2B76" w:rsidRPr="00692FE0">
        <w:rPr>
          <w:color w:val="000000"/>
        </w:rPr>
        <w:t>s</w:t>
      </w:r>
      <w:r w:rsidRPr="00692FE0">
        <w:rPr>
          <w:color w:val="000000"/>
        </w:rPr>
        <w:t>.</w:t>
      </w:r>
    </w:p>
    <w:p w:rsidR="002444FB" w:rsidRPr="00692FE0" w:rsidRDefault="002444FB" w:rsidP="00503FB7">
      <w:pPr>
        <w:pStyle w:val="BodyText"/>
        <w:rPr>
          <w:color w:val="000000"/>
        </w:rPr>
      </w:pPr>
      <w:r w:rsidRPr="00692FE0">
        <w:rPr>
          <w:color w:val="000000"/>
        </w:rPr>
        <w:t xml:space="preserve">The </w:t>
      </w:r>
      <w:r w:rsidR="00B863BC" w:rsidRPr="00692FE0">
        <w:rPr>
          <w:color w:val="000000"/>
        </w:rPr>
        <w:t>draft</w:t>
      </w:r>
      <w:r w:rsidR="00890B1A" w:rsidRPr="00692FE0">
        <w:rPr>
          <w:color w:val="000000"/>
        </w:rPr>
        <w:t xml:space="preserve"> </w:t>
      </w:r>
      <w:r w:rsidR="00935AB4" w:rsidRPr="00692FE0">
        <w:rPr>
          <w:color w:val="000000"/>
        </w:rPr>
        <w:t xml:space="preserve">Laos–Australia Country Strategy </w:t>
      </w:r>
      <w:r w:rsidRPr="00692FE0">
        <w:rPr>
          <w:color w:val="000000"/>
        </w:rPr>
        <w:t xml:space="preserve">Effectiveness Review questioned the relevance of this objective, considering it </w:t>
      </w:r>
      <w:r w:rsidR="00E020C4" w:rsidRPr="00692FE0">
        <w:rPr>
          <w:color w:val="000000"/>
        </w:rPr>
        <w:t>wa</w:t>
      </w:r>
      <w:r w:rsidRPr="00692FE0">
        <w:rPr>
          <w:color w:val="000000"/>
        </w:rPr>
        <w:t>s addressing a lower priority development challenge.</w:t>
      </w:r>
      <w:r w:rsidR="003D4F7C" w:rsidRPr="00692FE0">
        <w:rPr>
          <w:color w:val="000000"/>
        </w:rPr>
        <w:t xml:space="preserve"> </w:t>
      </w:r>
      <w:r w:rsidRPr="00692FE0">
        <w:rPr>
          <w:color w:val="000000"/>
        </w:rPr>
        <w:t xml:space="preserve">The LANGOCA Analytical Mission assessed that remote rural communities in Laos face significant threats from </w:t>
      </w:r>
      <w:r w:rsidR="00935AB4" w:rsidRPr="00692FE0">
        <w:rPr>
          <w:color w:val="000000"/>
        </w:rPr>
        <w:t>‘</w:t>
      </w:r>
      <w:r w:rsidRPr="00692FE0">
        <w:rPr>
          <w:color w:val="000000"/>
        </w:rPr>
        <w:t>slow-onset, ongoing and compounded impediments to livelihood and community coping mechanisms</w:t>
      </w:r>
      <w:r w:rsidR="00935AB4" w:rsidRPr="00692FE0">
        <w:rPr>
          <w:color w:val="000000"/>
        </w:rPr>
        <w:t>’</w:t>
      </w:r>
      <w:r w:rsidRPr="00692FE0">
        <w:rPr>
          <w:color w:val="000000"/>
        </w:rPr>
        <w:t xml:space="preserve">, and that the </w:t>
      </w:r>
      <w:r w:rsidR="00935AB4" w:rsidRPr="00692FE0">
        <w:rPr>
          <w:color w:val="000000"/>
        </w:rPr>
        <w:t>‘</w:t>
      </w:r>
      <w:r w:rsidRPr="00692FE0">
        <w:rPr>
          <w:color w:val="000000"/>
        </w:rPr>
        <w:t>high level of poverty</w:t>
      </w:r>
      <w:r w:rsidR="00B863BC" w:rsidRPr="00692FE0">
        <w:rPr>
          <w:color w:val="000000"/>
        </w:rPr>
        <w:t>-</w:t>
      </w:r>
      <w:r w:rsidRPr="00692FE0">
        <w:rPr>
          <w:color w:val="000000"/>
        </w:rPr>
        <w:t>related vulnerability of remote, rural communities in Laos means that even small-scale hazards can exceed the local ability to cope, resulting in disaster</w:t>
      </w:r>
      <w:r w:rsidR="00935AB4" w:rsidRPr="00692FE0">
        <w:rPr>
          <w:color w:val="000000"/>
        </w:rPr>
        <w:t>’</w:t>
      </w:r>
      <w:r w:rsidRPr="00692FE0">
        <w:rPr>
          <w:color w:val="000000"/>
        </w:rPr>
        <w:t>.</w:t>
      </w:r>
      <w:r w:rsidR="003D4F7C" w:rsidRPr="00692FE0">
        <w:rPr>
          <w:color w:val="000000"/>
        </w:rPr>
        <w:t xml:space="preserve"> </w:t>
      </w:r>
      <w:r w:rsidRPr="00692FE0">
        <w:rPr>
          <w:color w:val="000000"/>
        </w:rPr>
        <w:t xml:space="preserve">The new </w:t>
      </w:r>
      <w:r w:rsidR="00935AB4" w:rsidRPr="00692FE0">
        <w:rPr>
          <w:color w:val="000000"/>
        </w:rPr>
        <w:t xml:space="preserve">country strategy will </w:t>
      </w:r>
      <w:r w:rsidRPr="00692FE0">
        <w:rPr>
          <w:color w:val="000000"/>
        </w:rPr>
        <w:t xml:space="preserve">result in a shift </w:t>
      </w:r>
      <w:r w:rsidR="00B863BC" w:rsidRPr="00692FE0">
        <w:rPr>
          <w:color w:val="000000"/>
        </w:rPr>
        <w:t xml:space="preserve">of </w:t>
      </w:r>
      <w:r w:rsidRPr="00692FE0">
        <w:rPr>
          <w:color w:val="000000"/>
        </w:rPr>
        <w:t>focus towards an integrated livelihoods approach to rural development.</w:t>
      </w:r>
    </w:p>
    <w:p w:rsidR="006B2101" w:rsidRDefault="006B2101" w:rsidP="006B2101">
      <w:pPr>
        <w:pStyle w:val="Heading3nonumber"/>
        <w:spacing w:before="0"/>
        <w:rPr>
          <w:color w:val="000000"/>
        </w:rPr>
      </w:pPr>
    </w:p>
    <w:p w:rsidR="002444FB" w:rsidRPr="00692FE0" w:rsidRDefault="002444FB" w:rsidP="006B2101">
      <w:pPr>
        <w:pStyle w:val="Heading3nonumber"/>
        <w:spacing w:before="0"/>
        <w:rPr>
          <w:color w:val="000000"/>
        </w:rPr>
      </w:pPr>
      <w:r w:rsidRPr="00692FE0">
        <w:rPr>
          <w:color w:val="000000"/>
        </w:rPr>
        <w:t>Estimated expenditure</w:t>
      </w:r>
    </w:p>
    <w:p w:rsidR="006B2101" w:rsidRDefault="006B2101" w:rsidP="006B2101">
      <w:pPr>
        <w:pStyle w:val="BodyText"/>
        <w:spacing w:before="0"/>
        <w:rPr>
          <w:color w:val="000000"/>
        </w:rPr>
      </w:pPr>
    </w:p>
    <w:p w:rsidR="002444FB" w:rsidRPr="00692FE0" w:rsidRDefault="002444FB" w:rsidP="006B2101">
      <w:pPr>
        <w:pStyle w:val="BodyText"/>
        <w:spacing w:before="0"/>
        <w:rPr>
          <w:color w:val="000000"/>
        </w:rPr>
      </w:pPr>
      <w:r w:rsidRPr="00692FE0">
        <w:rPr>
          <w:color w:val="000000"/>
        </w:rPr>
        <w:t>Approximately 7.3</w:t>
      </w:r>
      <w:r w:rsidR="00702EE8" w:rsidRPr="00692FE0">
        <w:rPr>
          <w:color w:val="000000"/>
        </w:rPr>
        <w:t> per cent</w:t>
      </w:r>
      <w:r w:rsidRPr="00692FE0">
        <w:rPr>
          <w:color w:val="000000"/>
        </w:rPr>
        <w:t xml:space="preserve"> </w:t>
      </w:r>
      <w:r w:rsidR="00B863BC" w:rsidRPr="00692FE0">
        <w:rPr>
          <w:color w:val="000000"/>
        </w:rPr>
        <w:t>($1.18 million</w:t>
      </w:r>
      <w:r w:rsidR="00935AB4" w:rsidRPr="00692FE0">
        <w:rPr>
          <w:color w:val="000000"/>
        </w:rPr>
        <w:t xml:space="preserve">) </w:t>
      </w:r>
      <w:r w:rsidRPr="00692FE0">
        <w:rPr>
          <w:color w:val="000000"/>
        </w:rPr>
        <w:t xml:space="preserve">of the </w:t>
      </w:r>
      <w:smartTag w:uri="urn:schemas-microsoft-com:office:smarttags" w:element="country-region">
        <w:smartTag w:uri="urn:schemas-microsoft-com:office:smarttags" w:element="place">
          <w:r w:rsidRPr="00692FE0">
            <w:rPr>
              <w:color w:val="000000"/>
            </w:rPr>
            <w:t>Laos</w:t>
          </w:r>
        </w:smartTag>
      </w:smartTag>
      <w:r w:rsidRPr="00692FE0">
        <w:rPr>
          <w:color w:val="000000"/>
        </w:rPr>
        <w:t xml:space="preserve"> bilateral program budget </w:t>
      </w:r>
      <w:r w:rsidR="00935AB4" w:rsidRPr="00692FE0">
        <w:rPr>
          <w:color w:val="000000"/>
        </w:rPr>
        <w:t xml:space="preserve">in </w:t>
      </w:r>
      <w:r w:rsidRPr="00692FE0">
        <w:rPr>
          <w:color w:val="000000"/>
        </w:rPr>
        <w:t>2007</w:t>
      </w:r>
      <w:r w:rsidR="00702EE8" w:rsidRPr="00692FE0">
        <w:rPr>
          <w:color w:val="000000"/>
        </w:rPr>
        <w:t>–</w:t>
      </w:r>
      <w:r w:rsidRPr="00692FE0">
        <w:rPr>
          <w:color w:val="000000"/>
        </w:rPr>
        <w:t xml:space="preserve">08 </w:t>
      </w:r>
      <w:r w:rsidR="00935AB4" w:rsidRPr="00692FE0">
        <w:rPr>
          <w:color w:val="000000"/>
        </w:rPr>
        <w:t>was</w:t>
      </w:r>
      <w:r w:rsidRPr="00692FE0">
        <w:rPr>
          <w:color w:val="000000"/>
        </w:rPr>
        <w:t xml:space="preserve"> spent on disaster mitigation activities.</w:t>
      </w:r>
      <w:r w:rsidR="003D4F7C" w:rsidRPr="00692FE0">
        <w:rPr>
          <w:color w:val="000000"/>
        </w:rPr>
        <w:t xml:space="preserve"> </w:t>
      </w:r>
      <w:r w:rsidRPr="00692FE0">
        <w:rPr>
          <w:color w:val="000000"/>
        </w:rPr>
        <w:t xml:space="preserve">This </w:t>
      </w:r>
      <w:r w:rsidR="00935AB4" w:rsidRPr="00692FE0">
        <w:rPr>
          <w:color w:val="000000"/>
        </w:rPr>
        <w:t xml:space="preserve">was </w:t>
      </w:r>
      <w:r w:rsidRPr="00692FE0">
        <w:rPr>
          <w:color w:val="000000"/>
        </w:rPr>
        <w:t>supplemented by $0.53 m</w:t>
      </w:r>
      <w:r w:rsidR="00935AB4" w:rsidRPr="00692FE0">
        <w:rPr>
          <w:color w:val="000000"/>
        </w:rPr>
        <w:t>illion</w:t>
      </w:r>
      <w:r w:rsidRPr="00692FE0">
        <w:rPr>
          <w:color w:val="000000"/>
        </w:rPr>
        <w:t xml:space="preserve"> in Mekong Enhanced Humanitarian Funds.</w:t>
      </w:r>
    </w:p>
    <w:p w:rsidR="006B2101" w:rsidRDefault="006B2101" w:rsidP="006B2101">
      <w:pPr>
        <w:pStyle w:val="Heading2nonumber"/>
        <w:spacing w:before="0"/>
        <w:rPr>
          <w:color w:val="000000"/>
        </w:rPr>
      </w:pPr>
    </w:p>
    <w:p w:rsidR="002444FB" w:rsidRPr="00692FE0" w:rsidRDefault="002444FB" w:rsidP="006B2101">
      <w:pPr>
        <w:pStyle w:val="Heading2nonumber"/>
        <w:spacing w:before="0"/>
        <w:rPr>
          <w:color w:val="000000"/>
        </w:rPr>
      </w:pPr>
      <w:bookmarkStart w:id="40" w:name="_Toc360829908"/>
      <w:r w:rsidRPr="00692FE0">
        <w:rPr>
          <w:color w:val="000000"/>
        </w:rPr>
        <w:t>Objective</w:t>
      </w:r>
      <w:r w:rsidR="00D31F4D" w:rsidRPr="00692FE0">
        <w:rPr>
          <w:color w:val="000000"/>
        </w:rPr>
        <w:t xml:space="preserve">: </w:t>
      </w:r>
      <w:r w:rsidR="00503FB7" w:rsidRPr="00692FE0">
        <w:rPr>
          <w:color w:val="000000"/>
        </w:rPr>
        <w:br/>
      </w:r>
      <w:r w:rsidRPr="00692FE0">
        <w:rPr>
          <w:color w:val="000000"/>
        </w:rPr>
        <w:t>Reduce the impact of Unexploded Ordnance</w:t>
      </w:r>
      <w:bookmarkEnd w:id="40"/>
      <w:r w:rsidRPr="00692FE0">
        <w:rPr>
          <w:color w:val="000000"/>
        </w:rPr>
        <w:t xml:space="preserve"> </w:t>
      </w:r>
    </w:p>
    <w:p w:rsidR="006B2101" w:rsidRDefault="006B2101" w:rsidP="006B2101">
      <w:pPr>
        <w:pStyle w:val="Heading3nonumber"/>
        <w:spacing w:before="0"/>
        <w:rPr>
          <w:color w:val="000000"/>
        </w:rPr>
      </w:pPr>
    </w:p>
    <w:p w:rsidR="002444FB" w:rsidRPr="00692FE0" w:rsidRDefault="00503FB7" w:rsidP="006B2101">
      <w:pPr>
        <w:pStyle w:val="Heading3nonumber"/>
        <w:spacing w:before="0"/>
        <w:rPr>
          <w:color w:val="000000"/>
        </w:rPr>
      </w:pPr>
      <w:r w:rsidRPr="00692FE0">
        <w:rPr>
          <w:color w:val="000000"/>
        </w:rPr>
        <w:t>Rating</w:t>
      </w:r>
    </w:p>
    <w:p w:rsidR="002444FB" w:rsidRPr="00692FE0" w:rsidRDefault="008027A9" w:rsidP="006B2101">
      <w:pPr>
        <w:pStyle w:val="HighlightBulletOrange"/>
        <w:numPr>
          <w:ilvl w:val="0"/>
          <w:numId w:val="0"/>
        </w:numPr>
        <w:spacing w:before="0"/>
        <w:rPr>
          <w:color w:val="000000"/>
        </w:rPr>
      </w:pPr>
      <w:r w:rsidRPr="000D5DCF">
        <w:rPr>
          <w:color w:val="FF9900"/>
          <w:shd w:val="clear" w:color="auto" w:fill="FFC000"/>
        </w:rPr>
        <w:tab/>
      </w:r>
      <w:r>
        <w:rPr>
          <w:color w:val="FF9900"/>
        </w:rPr>
        <w:t xml:space="preserve"> </w:t>
      </w:r>
      <w:r w:rsidRPr="000D5DCF">
        <w:t>AMBER</w:t>
      </w:r>
      <w:r>
        <w:t>.</w:t>
      </w:r>
      <w:r w:rsidR="00B77001">
        <w:rPr>
          <w:color w:val="000000"/>
        </w:rPr>
        <w:t xml:space="preserve"> </w:t>
      </w:r>
      <w:r w:rsidR="002444FB" w:rsidRPr="00692FE0">
        <w:rPr>
          <w:color w:val="000000"/>
        </w:rPr>
        <w:t>The objective will be partly achieved within the timeframe</w:t>
      </w:r>
      <w:r w:rsidR="00935AB4" w:rsidRPr="00692FE0">
        <w:rPr>
          <w:color w:val="000000"/>
        </w:rPr>
        <w:t>.</w:t>
      </w:r>
    </w:p>
    <w:p w:rsidR="006B2101" w:rsidRDefault="006B2101" w:rsidP="006B2101">
      <w:pPr>
        <w:pStyle w:val="Heading3nonumber"/>
        <w:spacing w:before="0"/>
        <w:rPr>
          <w:color w:val="000000"/>
        </w:rPr>
      </w:pPr>
    </w:p>
    <w:p w:rsidR="002444FB" w:rsidRPr="00692FE0" w:rsidRDefault="002444FB" w:rsidP="006B2101">
      <w:pPr>
        <w:pStyle w:val="Heading3nonumber"/>
        <w:spacing w:before="0"/>
        <w:rPr>
          <w:color w:val="000000"/>
        </w:rPr>
      </w:pPr>
      <w:r w:rsidRPr="00692FE0">
        <w:rPr>
          <w:color w:val="000000"/>
        </w:rPr>
        <w:t>Assessment of results and performance</w:t>
      </w:r>
    </w:p>
    <w:p w:rsidR="00935AB4" w:rsidRPr="00692FE0" w:rsidRDefault="002444FB" w:rsidP="006B2101">
      <w:pPr>
        <w:pStyle w:val="BodyText"/>
        <w:spacing w:before="0"/>
        <w:rPr>
          <w:color w:val="000000"/>
        </w:rPr>
      </w:pPr>
      <w:r w:rsidRPr="00692FE0">
        <w:rPr>
          <w:color w:val="000000"/>
        </w:rPr>
        <w:t xml:space="preserve">The activities </w:t>
      </w:r>
      <w:r w:rsidR="00B863BC" w:rsidRPr="00692FE0">
        <w:rPr>
          <w:color w:val="000000"/>
        </w:rPr>
        <w:t xml:space="preserve">that have </w:t>
      </w:r>
      <w:r w:rsidRPr="00692FE0">
        <w:rPr>
          <w:color w:val="000000"/>
        </w:rPr>
        <w:t>contribut</w:t>
      </w:r>
      <w:r w:rsidR="00B863BC" w:rsidRPr="00692FE0">
        <w:rPr>
          <w:color w:val="000000"/>
        </w:rPr>
        <w:t>ed</w:t>
      </w:r>
      <w:r w:rsidRPr="00692FE0">
        <w:rPr>
          <w:color w:val="000000"/>
        </w:rPr>
        <w:t xml:space="preserve"> toward</w:t>
      </w:r>
      <w:r w:rsidR="00B40595" w:rsidRPr="00692FE0">
        <w:rPr>
          <w:color w:val="000000"/>
        </w:rPr>
        <w:t>s achieving</w:t>
      </w:r>
      <w:r w:rsidRPr="00692FE0">
        <w:rPr>
          <w:color w:val="000000"/>
        </w:rPr>
        <w:t xml:space="preserve"> this objective are:</w:t>
      </w:r>
      <w:r w:rsidR="003D4F7C" w:rsidRPr="00692FE0">
        <w:rPr>
          <w:color w:val="000000"/>
        </w:rPr>
        <w:t xml:space="preserve"> </w:t>
      </w:r>
    </w:p>
    <w:p w:rsidR="00935AB4" w:rsidRPr="00692FE0" w:rsidRDefault="002444FB" w:rsidP="008027A9">
      <w:pPr>
        <w:pStyle w:val="ListBullet"/>
      </w:pPr>
      <w:r w:rsidRPr="00692FE0">
        <w:t>the Laos Australia NGO Cooperation Agreements</w:t>
      </w:r>
      <w:r w:rsidR="00935AB4" w:rsidRPr="00692FE0">
        <w:t>—</w:t>
      </w:r>
      <w:r w:rsidRPr="00692FE0">
        <w:t>$6.4</w:t>
      </w:r>
      <w:r w:rsidR="00935AB4" w:rsidRPr="00692FE0">
        <w:t xml:space="preserve"> </w:t>
      </w:r>
      <w:r w:rsidRPr="00692FE0">
        <w:t>m</w:t>
      </w:r>
      <w:r w:rsidR="00935AB4" w:rsidRPr="00692FE0">
        <w:t>illion</w:t>
      </w:r>
      <w:r w:rsidRPr="00692FE0">
        <w:t>, 2007</w:t>
      </w:r>
      <w:r w:rsidR="00702EE8" w:rsidRPr="00692FE0">
        <w:t>–</w:t>
      </w:r>
      <w:r w:rsidRPr="00692FE0">
        <w:t xml:space="preserve">12, </w:t>
      </w:r>
      <w:r w:rsidR="0048432A" w:rsidRPr="00692FE0">
        <w:t>through</w:t>
      </w:r>
      <w:r w:rsidR="00935AB4" w:rsidRPr="00692FE0">
        <w:t xml:space="preserve"> </w:t>
      </w:r>
      <w:r w:rsidRPr="00692FE0">
        <w:t>CARE and World Vision</w:t>
      </w:r>
    </w:p>
    <w:p w:rsidR="00935AB4" w:rsidRPr="00692FE0" w:rsidRDefault="002444FB" w:rsidP="008027A9">
      <w:pPr>
        <w:pStyle w:val="ListBullet"/>
      </w:pPr>
      <w:r w:rsidRPr="00692FE0">
        <w:t>Community Based UXO Clearance</w:t>
      </w:r>
      <w:r w:rsidR="00935AB4" w:rsidRPr="00692FE0">
        <w:t>—</w:t>
      </w:r>
      <w:r w:rsidRPr="00692FE0">
        <w:t>$1.2</w:t>
      </w:r>
      <w:r w:rsidR="00935AB4" w:rsidRPr="00692FE0">
        <w:t xml:space="preserve"> </w:t>
      </w:r>
      <w:r w:rsidRPr="00692FE0">
        <w:t>m</w:t>
      </w:r>
      <w:r w:rsidR="00935AB4" w:rsidRPr="00692FE0">
        <w:t>illion</w:t>
      </w:r>
      <w:r w:rsidRPr="00692FE0">
        <w:t>, 2005</w:t>
      </w:r>
      <w:r w:rsidR="00702EE8" w:rsidRPr="00692FE0">
        <w:t>–</w:t>
      </w:r>
      <w:r w:rsidRPr="00692FE0">
        <w:t xml:space="preserve">09, </w:t>
      </w:r>
      <w:r w:rsidR="0048432A" w:rsidRPr="00692FE0">
        <w:t>through</w:t>
      </w:r>
      <w:r w:rsidR="00935AB4" w:rsidRPr="00692FE0">
        <w:t xml:space="preserve"> </w:t>
      </w:r>
      <w:r w:rsidRPr="00692FE0">
        <w:t xml:space="preserve">Swiss Foundation for Mine Action </w:t>
      </w:r>
      <w:r w:rsidR="00935AB4" w:rsidRPr="00692FE0">
        <w:t>(</w:t>
      </w:r>
      <w:r w:rsidRPr="00692FE0">
        <w:t>FSD)</w:t>
      </w:r>
    </w:p>
    <w:p w:rsidR="00935AB4" w:rsidRPr="00692FE0" w:rsidRDefault="002444FB" w:rsidP="008027A9">
      <w:pPr>
        <w:pStyle w:val="ListBullet"/>
      </w:pPr>
      <w:r w:rsidRPr="00692FE0">
        <w:t>National Regulatory Authority UXO Support</w:t>
      </w:r>
      <w:r w:rsidR="00935AB4" w:rsidRPr="00692FE0">
        <w:t>—</w:t>
      </w:r>
      <w:r w:rsidRPr="00692FE0">
        <w:t>$0.3</w:t>
      </w:r>
      <w:r w:rsidR="00935AB4" w:rsidRPr="00692FE0">
        <w:t xml:space="preserve"> </w:t>
      </w:r>
      <w:r w:rsidRPr="00692FE0">
        <w:t>m</w:t>
      </w:r>
      <w:r w:rsidR="00935AB4" w:rsidRPr="00692FE0">
        <w:t>illion</w:t>
      </w:r>
      <w:r w:rsidRPr="00692FE0">
        <w:t>, 2006</w:t>
      </w:r>
      <w:r w:rsidR="00702EE8" w:rsidRPr="00692FE0">
        <w:t>–</w:t>
      </w:r>
      <w:r w:rsidRPr="00692FE0">
        <w:t>07</w:t>
      </w:r>
    </w:p>
    <w:p w:rsidR="00B40595" w:rsidRPr="00692FE0" w:rsidRDefault="002444FB" w:rsidP="008027A9">
      <w:pPr>
        <w:pStyle w:val="ListBullet"/>
      </w:pPr>
      <w:r w:rsidRPr="00692FE0">
        <w:t>Technical Assistance Support to National Regulatory Authority</w:t>
      </w:r>
      <w:r w:rsidR="00935AB4" w:rsidRPr="00692FE0">
        <w:t>—</w:t>
      </w:r>
      <w:r w:rsidRPr="00692FE0">
        <w:t>$0.17</w:t>
      </w:r>
      <w:r w:rsidR="00935AB4" w:rsidRPr="00692FE0">
        <w:t xml:space="preserve"> </w:t>
      </w:r>
      <w:r w:rsidRPr="00692FE0">
        <w:t>m</w:t>
      </w:r>
      <w:r w:rsidR="00935AB4" w:rsidRPr="00692FE0">
        <w:t>illion</w:t>
      </w:r>
      <w:r w:rsidRPr="00692FE0">
        <w:t>, 2006</w:t>
      </w:r>
      <w:r w:rsidR="00702EE8" w:rsidRPr="00692FE0">
        <w:t>–</w:t>
      </w:r>
      <w:r w:rsidRPr="00692FE0">
        <w:t xml:space="preserve">07, </w:t>
      </w:r>
      <w:r w:rsidR="0048432A" w:rsidRPr="00692FE0">
        <w:t>through</w:t>
      </w:r>
      <w:r w:rsidR="00B40595" w:rsidRPr="00692FE0">
        <w:t xml:space="preserve"> </w:t>
      </w:r>
      <w:r w:rsidRPr="00692FE0">
        <w:t>FSD)</w:t>
      </w:r>
    </w:p>
    <w:p w:rsidR="00B40595" w:rsidRPr="00692FE0" w:rsidRDefault="002444FB" w:rsidP="008027A9">
      <w:pPr>
        <w:pStyle w:val="ListBullet"/>
      </w:pPr>
      <w:r w:rsidRPr="00692FE0">
        <w:t>Continuance of FSD UXO/Mine Action Program</w:t>
      </w:r>
      <w:r w:rsidR="00B40595" w:rsidRPr="00692FE0">
        <w:t>—</w:t>
      </w:r>
      <w:r w:rsidRPr="00692FE0">
        <w:t>$0.7</w:t>
      </w:r>
      <w:r w:rsidR="00B40595" w:rsidRPr="00692FE0">
        <w:t xml:space="preserve"> </w:t>
      </w:r>
      <w:r w:rsidRPr="00692FE0">
        <w:t>m</w:t>
      </w:r>
      <w:r w:rsidR="00B40595" w:rsidRPr="00692FE0">
        <w:t>illion</w:t>
      </w:r>
      <w:r w:rsidRPr="00692FE0">
        <w:t>, 2007</w:t>
      </w:r>
    </w:p>
    <w:p w:rsidR="00B40595" w:rsidRPr="00692FE0" w:rsidRDefault="002444FB" w:rsidP="008027A9">
      <w:pPr>
        <w:pStyle w:val="ListBullet"/>
      </w:pPr>
      <w:r w:rsidRPr="00692FE0">
        <w:t xml:space="preserve">Support to the National clearance operator UXO Lao in </w:t>
      </w:r>
      <w:proofErr w:type="spellStart"/>
      <w:r w:rsidRPr="00692FE0">
        <w:t>Khammouane</w:t>
      </w:r>
      <w:proofErr w:type="spellEnd"/>
      <w:r w:rsidR="00B40595" w:rsidRPr="00692FE0">
        <w:t>—</w:t>
      </w:r>
      <w:r w:rsidRPr="00692FE0">
        <w:t>$0.3</w:t>
      </w:r>
      <w:r w:rsidR="00B40595" w:rsidRPr="00692FE0">
        <w:t> </w:t>
      </w:r>
      <w:r w:rsidRPr="00692FE0">
        <w:t>m</w:t>
      </w:r>
      <w:r w:rsidR="00B40595" w:rsidRPr="00692FE0">
        <w:t>illion</w:t>
      </w:r>
      <w:r w:rsidRPr="00692FE0">
        <w:t>, 2007</w:t>
      </w:r>
      <w:r w:rsidR="00702EE8" w:rsidRPr="00692FE0">
        <w:t>–</w:t>
      </w:r>
      <w:r w:rsidRPr="00692FE0">
        <w:t>08</w:t>
      </w:r>
    </w:p>
    <w:p w:rsidR="000B7CC4" w:rsidRPr="00692FE0" w:rsidRDefault="002444FB" w:rsidP="008027A9">
      <w:pPr>
        <w:pStyle w:val="ListBullet"/>
      </w:pPr>
      <w:r w:rsidRPr="00692FE0">
        <w:t>Integrated UXO Threat Reduction</w:t>
      </w:r>
      <w:r w:rsidR="000B7CC4" w:rsidRPr="00692FE0">
        <w:t>—</w:t>
      </w:r>
      <w:r w:rsidRPr="00692FE0">
        <w:t>$0.5</w:t>
      </w:r>
      <w:r w:rsidR="00B40595" w:rsidRPr="00692FE0">
        <w:t xml:space="preserve"> </w:t>
      </w:r>
      <w:r w:rsidRPr="00692FE0">
        <w:t>m</w:t>
      </w:r>
      <w:r w:rsidR="00B40595" w:rsidRPr="00692FE0">
        <w:t>illion</w:t>
      </w:r>
      <w:r w:rsidRPr="00692FE0">
        <w:t>, 2008</w:t>
      </w:r>
      <w:r w:rsidR="00702EE8" w:rsidRPr="00692FE0">
        <w:t>–</w:t>
      </w:r>
      <w:r w:rsidRPr="00692FE0">
        <w:t xml:space="preserve">09, </w:t>
      </w:r>
      <w:r w:rsidR="0048432A" w:rsidRPr="00692FE0">
        <w:t>through</w:t>
      </w:r>
      <w:r w:rsidR="000B7CC4" w:rsidRPr="00692FE0">
        <w:t xml:space="preserve"> </w:t>
      </w:r>
      <w:r w:rsidRPr="00692FE0">
        <w:t>Handicap International</w:t>
      </w:r>
    </w:p>
    <w:p w:rsidR="002444FB" w:rsidRPr="00692FE0" w:rsidRDefault="002444FB" w:rsidP="008027A9">
      <w:pPr>
        <w:pStyle w:val="ListBullet"/>
      </w:pPr>
      <w:r w:rsidRPr="00692FE0">
        <w:t>Reducing Burden in Vulnerable Communities</w:t>
      </w:r>
      <w:r w:rsidR="000B7CC4" w:rsidRPr="00692FE0">
        <w:t>—</w:t>
      </w:r>
      <w:r w:rsidRPr="00692FE0">
        <w:t>$0.5</w:t>
      </w:r>
      <w:r w:rsidR="000B7CC4" w:rsidRPr="00692FE0">
        <w:t xml:space="preserve"> </w:t>
      </w:r>
      <w:r w:rsidRPr="00692FE0">
        <w:t>m</w:t>
      </w:r>
      <w:r w:rsidR="000B7CC4" w:rsidRPr="00692FE0">
        <w:t>illion</w:t>
      </w:r>
      <w:r w:rsidRPr="00692FE0">
        <w:t>, 2008</w:t>
      </w:r>
      <w:r w:rsidR="00702EE8" w:rsidRPr="00692FE0">
        <w:t>–</w:t>
      </w:r>
      <w:r w:rsidRPr="00692FE0">
        <w:t xml:space="preserve">09, </w:t>
      </w:r>
      <w:r w:rsidR="0048432A" w:rsidRPr="00692FE0">
        <w:t>through</w:t>
      </w:r>
      <w:r w:rsidR="000B7CC4" w:rsidRPr="00692FE0">
        <w:t xml:space="preserve"> </w:t>
      </w:r>
      <w:r w:rsidRPr="00692FE0">
        <w:t xml:space="preserve">Mine Action Group and UXO Lao. </w:t>
      </w:r>
    </w:p>
    <w:p w:rsidR="002444FB" w:rsidRPr="00692FE0" w:rsidRDefault="002444FB" w:rsidP="00685A1B">
      <w:pPr>
        <w:pStyle w:val="BodyText"/>
        <w:tabs>
          <w:tab w:val="left" w:pos="5670"/>
        </w:tabs>
        <w:rPr>
          <w:color w:val="000000"/>
        </w:rPr>
      </w:pPr>
      <w:r w:rsidRPr="00692FE0">
        <w:rPr>
          <w:color w:val="000000"/>
        </w:rPr>
        <w:t xml:space="preserve">While the </w:t>
      </w:r>
      <w:r w:rsidR="00A3424E" w:rsidRPr="00692FE0">
        <w:rPr>
          <w:color w:val="000000"/>
        </w:rPr>
        <w:t xml:space="preserve">activities </w:t>
      </w:r>
      <w:r w:rsidRPr="00692FE0">
        <w:rPr>
          <w:color w:val="000000"/>
        </w:rPr>
        <w:t xml:space="preserve">Community Based UXO Clearance and </w:t>
      </w:r>
      <w:r w:rsidR="00A3424E" w:rsidRPr="00692FE0">
        <w:rPr>
          <w:color w:val="000000"/>
        </w:rPr>
        <w:t xml:space="preserve">the </w:t>
      </w:r>
      <w:r w:rsidRPr="00692FE0">
        <w:rPr>
          <w:color w:val="000000"/>
        </w:rPr>
        <w:t>Technical Assistance Support to National Regulatory Authority</w:t>
      </w:r>
      <w:r w:rsidRPr="00692FE0" w:rsidDel="00192174">
        <w:rPr>
          <w:color w:val="000000"/>
        </w:rPr>
        <w:t xml:space="preserve"> </w:t>
      </w:r>
      <w:r w:rsidRPr="00692FE0">
        <w:rPr>
          <w:color w:val="000000"/>
        </w:rPr>
        <w:t xml:space="preserve">have </w:t>
      </w:r>
      <w:r w:rsidR="00B863BC" w:rsidRPr="00692FE0">
        <w:rPr>
          <w:color w:val="000000"/>
        </w:rPr>
        <w:t>contributed</w:t>
      </w:r>
      <w:r w:rsidRPr="00692FE0">
        <w:rPr>
          <w:color w:val="000000"/>
        </w:rPr>
        <w:t xml:space="preserve"> towards </w:t>
      </w:r>
      <w:r w:rsidR="00A3424E" w:rsidRPr="00692FE0">
        <w:rPr>
          <w:color w:val="000000"/>
        </w:rPr>
        <w:t xml:space="preserve">meeting </w:t>
      </w:r>
      <w:r w:rsidRPr="00692FE0">
        <w:rPr>
          <w:color w:val="000000"/>
        </w:rPr>
        <w:t>this objective, UXO activities under LANGOCA will</w:t>
      </w:r>
      <w:r w:rsidR="00685A1B" w:rsidRPr="00692FE0">
        <w:rPr>
          <w:color w:val="000000"/>
        </w:rPr>
        <w:t xml:space="preserve"> not</w:t>
      </w:r>
      <w:r w:rsidRPr="00692FE0">
        <w:rPr>
          <w:color w:val="000000"/>
        </w:rPr>
        <w:t xml:space="preserve"> </w:t>
      </w:r>
      <w:r w:rsidR="00A3424E" w:rsidRPr="00692FE0">
        <w:rPr>
          <w:color w:val="000000"/>
        </w:rPr>
        <w:t>begin to be implemented</w:t>
      </w:r>
      <w:r w:rsidRPr="00692FE0">
        <w:rPr>
          <w:color w:val="000000"/>
        </w:rPr>
        <w:t xml:space="preserve"> </w:t>
      </w:r>
      <w:r w:rsidR="00685A1B" w:rsidRPr="00692FE0">
        <w:rPr>
          <w:color w:val="000000"/>
        </w:rPr>
        <w:t xml:space="preserve">until </w:t>
      </w:r>
      <w:r w:rsidRPr="00692FE0">
        <w:rPr>
          <w:color w:val="000000"/>
        </w:rPr>
        <w:t>the second half of 2008.</w:t>
      </w:r>
    </w:p>
    <w:p w:rsidR="002444FB" w:rsidRPr="00692FE0" w:rsidRDefault="002444FB" w:rsidP="00503FB7">
      <w:pPr>
        <w:pStyle w:val="BodyText"/>
        <w:rPr>
          <w:color w:val="000000"/>
        </w:rPr>
      </w:pPr>
      <w:r w:rsidRPr="00692FE0">
        <w:rPr>
          <w:color w:val="000000"/>
        </w:rPr>
        <w:t>The Government of Laos has set a target to clear UXO from all high</w:t>
      </w:r>
      <w:r w:rsidR="00ED1F6D" w:rsidRPr="00692FE0">
        <w:rPr>
          <w:color w:val="000000"/>
        </w:rPr>
        <w:t>-</w:t>
      </w:r>
      <w:r w:rsidRPr="00692FE0">
        <w:rPr>
          <w:color w:val="000000"/>
        </w:rPr>
        <w:t>priority agricultural areas by 2013.</w:t>
      </w:r>
      <w:r w:rsidR="003D4F7C" w:rsidRPr="00692FE0">
        <w:rPr>
          <w:color w:val="000000"/>
        </w:rPr>
        <w:t xml:space="preserve"> </w:t>
      </w:r>
      <w:r w:rsidRPr="00692FE0">
        <w:rPr>
          <w:color w:val="000000"/>
        </w:rPr>
        <w:t xml:space="preserve">This target appears </w:t>
      </w:r>
      <w:r w:rsidR="00ED1F6D" w:rsidRPr="00692FE0">
        <w:rPr>
          <w:color w:val="000000"/>
        </w:rPr>
        <w:t xml:space="preserve">likely to </w:t>
      </w:r>
      <w:r w:rsidRPr="00692FE0">
        <w:rPr>
          <w:color w:val="000000"/>
        </w:rPr>
        <w:t xml:space="preserve">be </w:t>
      </w:r>
      <w:r w:rsidR="00ED1F6D" w:rsidRPr="00692FE0">
        <w:rPr>
          <w:color w:val="000000"/>
        </w:rPr>
        <w:t>achieved</w:t>
      </w:r>
      <w:r w:rsidRPr="00692FE0">
        <w:rPr>
          <w:color w:val="000000"/>
        </w:rPr>
        <w:t xml:space="preserve">, but the Government of Laos will require significant ongoing donor assistance to ensure </w:t>
      </w:r>
      <w:r w:rsidR="00ED1F6D" w:rsidRPr="00692FE0">
        <w:rPr>
          <w:color w:val="000000"/>
        </w:rPr>
        <w:t>it</w:t>
      </w:r>
      <w:r w:rsidRPr="00692FE0">
        <w:rPr>
          <w:color w:val="000000"/>
        </w:rPr>
        <w:t xml:space="preserve"> is met.</w:t>
      </w:r>
    </w:p>
    <w:p w:rsidR="002444FB" w:rsidRPr="00692FE0" w:rsidRDefault="002444FB" w:rsidP="00503FB7">
      <w:pPr>
        <w:pStyle w:val="BodyText"/>
        <w:rPr>
          <w:color w:val="000000"/>
        </w:rPr>
      </w:pPr>
      <w:r w:rsidRPr="00692FE0">
        <w:rPr>
          <w:color w:val="000000"/>
        </w:rPr>
        <w:t xml:space="preserve">The </w:t>
      </w:r>
      <w:r w:rsidR="00B863BC" w:rsidRPr="00692FE0">
        <w:rPr>
          <w:color w:val="000000"/>
        </w:rPr>
        <w:t xml:space="preserve">draft </w:t>
      </w:r>
      <w:r w:rsidR="00ED1F6D" w:rsidRPr="00692FE0">
        <w:rPr>
          <w:color w:val="000000"/>
        </w:rPr>
        <w:t xml:space="preserve">Laos–Australia Country Strategy </w:t>
      </w:r>
      <w:r w:rsidRPr="00692FE0">
        <w:rPr>
          <w:color w:val="000000"/>
        </w:rPr>
        <w:t xml:space="preserve">Effectiveness Review rated </w:t>
      </w:r>
      <w:smartTag w:uri="urn:schemas-microsoft-com:office:smarttags" w:element="country-region">
        <w:r w:rsidRPr="00692FE0">
          <w:rPr>
            <w:color w:val="000000"/>
          </w:rPr>
          <w:t>Australia</w:t>
        </w:r>
      </w:smartTag>
      <w:r w:rsidRPr="00692FE0">
        <w:rPr>
          <w:color w:val="000000"/>
        </w:rPr>
        <w:t xml:space="preserve">’s assistance to </w:t>
      </w:r>
      <w:r w:rsidR="00ED1F6D" w:rsidRPr="00692FE0">
        <w:rPr>
          <w:color w:val="000000"/>
        </w:rPr>
        <w:t xml:space="preserve">clear </w:t>
      </w:r>
      <w:r w:rsidRPr="00692FE0">
        <w:rPr>
          <w:color w:val="000000"/>
        </w:rPr>
        <w:t xml:space="preserve">UXO in </w:t>
      </w:r>
      <w:smartTag w:uri="urn:schemas-microsoft-com:office:smarttags" w:element="place">
        <w:smartTag w:uri="urn:schemas-microsoft-com:office:smarttags" w:element="country-region">
          <w:r w:rsidRPr="00692FE0">
            <w:rPr>
              <w:color w:val="000000"/>
            </w:rPr>
            <w:t>Laos</w:t>
          </w:r>
        </w:smartTag>
      </w:smartTag>
      <w:r w:rsidRPr="00692FE0">
        <w:rPr>
          <w:color w:val="000000"/>
        </w:rPr>
        <w:t xml:space="preserve"> as moderately satisfactory</w:t>
      </w:r>
      <w:r w:rsidR="00B863BC" w:rsidRPr="00692FE0">
        <w:rPr>
          <w:color w:val="000000"/>
        </w:rPr>
        <w:t>. It</w:t>
      </w:r>
      <w:r w:rsidRPr="00692FE0">
        <w:rPr>
          <w:color w:val="000000"/>
        </w:rPr>
        <w:t xml:space="preserve"> prais</w:t>
      </w:r>
      <w:r w:rsidR="00B863BC" w:rsidRPr="00692FE0">
        <w:rPr>
          <w:color w:val="000000"/>
        </w:rPr>
        <w:t>ed</w:t>
      </w:r>
      <w:r w:rsidRPr="00692FE0">
        <w:rPr>
          <w:color w:val="000000"/>
        </w:rPr>
        <w:t xml:space="preserve"> Australia’s harmonised approach to assistance</w:t>
      </w:r>
      <w:r w:rsidR="00B863BC" w:rsidRPr="00692FE0">
        <w:rPr>
          <w:color w:val="000000"/>
        </w:rPr>
        <w:t>,</w:t>
      </w:r>
      <w:r w:rsidRPr="00692FE0">
        <w:rPr>
          <w:color w:val="000000"/>
        </w:rPr>
        <w:t xml:space="preserve"> but not</w:t>
      </w:r>
      <w:r w:rsidR="00685A1B" w:rsidRPr="00692FE0">
        <w:rPr>
          <w:color w:val="000000"/>
        </w:rPr>
        <w:t>ed</w:t>
      </w:r>
      <w:r w:rsidRPr="00692FE0">
        <w:rPr>
          <w:color w:val="000000"/>
        </w:rPr>
        <w:t xml:space="preserve"> that </w:t>
      </w:r>
      <w:r w:rsidR="00ED1F6D" w:rsidRPr="00692FE0">
        <w:rPr>
          <w:color w:val="000000"/>
        </w:rPr>
        <w:t xml:space="preserve">the priority given to </w:t>
      </w:r>
      <w:r w:rsidRPr="00692FE0">
        <w:rPr>
          <w:color w:val="000000"/>
        </w:rPr>
        <w:t>clear</w:t>
      </w:r>
      <w:r w:rsidR="00ED1F6D" w:rsidRPr="00692FE0">
        <w:rPr>
          <w:color w:val="000000"/>
        </w:rPr>
        <w:t>ing</w:t>
      </w:r>
      <w:r w:rsidRPr="00692FE0">
        <w:rPr>
          <w:color w:val="000000"/>
        </w:rPr>
        <w:t xml:space="preserve"> </w:t>
      </w:r>
      <w:r w:rsidR="0064751C" w:rsidRPr="00692FE0">
        <w:rPr>
          <w:color w:val="000000"/>
        </w:rPr>
        <w:t xml:space="preserve">ordnance </w:t>
      </w:r>
      <w:r w:rsidRPr="00692FE0">
        <w:rPr>
          <w:color w:val="000000"/>
        </w:rPr>
        <w:t>in Laos is not always based on an analysis of risk, anticipated benefits and cost.</w:t>
      </w:r>
    </w:p>
    <w:p w:rsidR="002444FB" w:rsidRPr="00692FE0" w:rsidRDefault="002444FB" w:rsidP="00503FB7">
      <w:pPr>
        <w:pStyle w:val="BodyText"/>
        <w:rPr>
          <w:color w:val="000000"/>
        </w:rPr>
      </w:pPr>
      <w:r w:rsidRPr="00692FE0">
        <w:rPr>
          <w:color w:val="000000"/>
        </w:rPr>
        <w:t>Key achievements (outputs) to date include</w:t>
      </w:r>
      <w:r w:rsidR="0003438F" w:rsidRPr="00692FE0">
        <w:rPr>
          <w:color w:val="000000"/>
        </w:rPr>
        <w:t xml:space="preserve"> the following.</w:t>
      </w:r>
    </w:p>
    <w:p w:rsidR="002444FB" w:rsidRPr="00692FE0" w:rsidRDefault="0003438F" w:rsidP="008027A9">
      <w:pPr>
        <w:pStyle w:val="ListBullet"/>
      </w:pPr>
      <w:r w:rsidRPr="00692FE0">
        <w:rPr>
          <w:rFonts w:cs="Arial"/>
        </w:rPr>
        <w:t xml:space="preserve">A total of </w:t>
      </w:r>
      <w:r w:rsidR="002444FB" w:rsidRPr="00692FE0">
        <w:rPr>
          <w:rFonts w:cs="Arial"/>
        </w:rPr>
        <w:t>1041 househol</w:t>
      </w:r>
      <w:r w:rsidR="002444FB" w:rsidRPr="00692FE0">
        <w:t>ds in 74 sites have benefited from FSD’s clearance operations</w:t>
      </w:r>
      <w:r w:rsidRPr="00692FE0">
        <w:t>,</w:t>
      </w:r>
      <w:r w:rsidR="002444FB" w:rsidRPr="00692FE0">
        <w:t xml:space="preserve"> enabling the implementation of World Food Program</w:t>
      </w:r>
      <w:r w:rsidR="00890B1A" w:rsidRPr="00692FE0">
        <w:t>me</w:t>
      </w:r>
      <w:r w:rsidR="002444FB" w:rsidRPr="00692FE0">
        <w:t>’s food</w:t>
      </w:r>
      <w:r w:rsidRPr="00692FE0">
        <w:t>-</w:t>
      </w:r>
      <w:r w:rsidR="002444FB" w:rsidRPr="00692FE0">
        <w:t>for</w:t>
      </w:r>
      <w:r w:rsidRPr="00692FE0">
        <w:t>-</w:t>
      </w:r>
      <w:r w:rsidR="002444FB" w:rsidRPr="00692FE0">
        <w:t>work projects.</w:t>
      </w:r>
    </w:p>
    <w:p w:rsidR="002444FB" w:rsidRPr="00692FE0" w:rsidRDefault="002444FB" w:rsidP="008027A9">
      <w:pPr>
        <w:pStyle w:val="ListBullet"/>
      </w:pPr>
      <w:r w:rsidRPr="00692FE0">
        <w:t xml:space="preserve">UXO LAO now has two </w:t>
      </w:r>
      <w:r w:rsidR="0003438F" w:rsidRPr="00692FE0">
        <w:t xml:space="preserve">or </w:t>
      </w:r>
      <w:r w:rsidRPr="00692FE0">
        <w:t xml:space="preserve">three qualified Senior Explosive Ordnance Disposal Technicians (trained by FSD) in nine of the UXO-affected provinces where </w:t>
      </w:r>
      <w:r w:rsidR="0003438F" w:rsidRPr="00692FE0">
        <w:t xml:space="preserve">it </w:t>
      </w:r>
      <w:r w:rsidRPr="00692FE0">
        <w:t>operate</w:t>
      </w:r>
      <w:r w:rsidR="0003438F" w:rsidRPr="00692FE0">
        <w:t>s</w:t>
      </w:r>
      <w:r w:rsidRPr="00692FE0">
        <w:t xml:space="preserve">, providing local institutional capacity and reducing the need for expatriate technical assistance. </w:t>
      </w:r>
    </w:p>
    <w:p w:rsidR="002444FB" w:rsidRPr="00692FE0" w:rsidRDefault="002444FB" w:rsidP="008027A9">
      <w:pPr>
        <w:pStyle w:val="ListBullet"/>
      </w:pPr>
      <w:r w:rsidRPr="00692FE0">
        <w:lastRenderedPageBreak/>
        <w:t xml:space="preserve">National </w:t>
      </w:r>
      <w:r w:rsidR="0003438F" w:rsidRPr="00692FE0">
        <w:t xml:space="preserve">standards </w:t>
      </w:r>
      <w:r w:rsidRPr="00692FE0">
        <w:t xml:space="preserve">regulating UXO in </w:t>
      </w:r>
      <w:smartTag w:uri="urn:schemas-microsoft-com:office:smarttags" w:element="country-region">
        <w:r w:rsidRPr="00692FE0">
          <w:t>Laos</w:t>
        </w:r>
      </w:smartTag>
      <w:r w:rsidRPr="00692FE0">
        <w:t xml:space="preserve"> have been drafted and are being used for accreditation purposes for </w:t>
      </w:r>
      <w:r w:rsidR="0004764C" w:rsidRPr="00692FE0">
        <w:t>min</w:t>
      </w:r>
      <w:r w:rsidR="008721F9" w:rsidRPr="00692FE0">
        <w:t>e</w:t>
      </w:r>
      <w:r w:rsidR="0004764C" w:rsidRPr="00692FE0">
        <w:t xml:space="preserve"> action </w:t>
      </w:r>
      <w:r w:rsidRPr="00692FE0">
        <w:t>organisations</w:t>
      </w:r>
      <w:r w:rsidR="0004764C" w:rsidRPr="00692FE0">
        <w:t xml:space="preserve"> s</w:t>
      </w:r>
      <w:r w:rsidRPr="00692FE0">
        <w:t xml:space="preserve">eeking to work in </w:t>
      </w:r>
      <w:smartTag w:uri="urn:schemas-microsoft-com:office:smarttags" w:element="place">
        <w:smartTag w:uri="urn:schemas-microsoft-com:office:smarttags" w:element="country-region">
          <w:r w:rsidRPr="00692FE0">
            <w:t>Laos</w:t>
          </w:r>
        </w:smartTag>
      </w:smartTag>
      <w:r w:rsidRPr="00692FE0">
        <w:t>.</w:t>
      </w:r>
    </w:p>
    <w:p w:rsidR="002444FB" w:rsidRPr="00692FE0" w:rsidRDefault="002444FB" w:rsidP="008027A9">
      <w:pPr>
        <w:pStyle w:val="ListBullet"/>
      </w:pPr>
      <w:r w:rsidRPr="00692FE0">
        <w:t xml:space="preserve">A Technical Working Group </w:t>
      </w:r>
      <w:r w:rsidR="0003438F" w:rsidRPr="00692FE0">
        <w:t xml:space="preserve">for UXO clearance </w:t>
      </w:r>
      <w:r w:rsidRPr="00692FE0">
        <w:t>has been established and assessed by stakeholders as a well</w:t>
      </w:r>
      <w:r w:rsidR="0003438F" w:rsidRPr="00692FE0">
        <w:t>-</w:t>
      </w:r>
      <w:r w:rsidRPr="00692FE0">
        <w:t>run and productive forum.</w:t>
      </w:r>
    </w:p>
    <w:p w:rsidR="002444FB" w:rsidRPr="00692FE0" w:rsidRDefault="002444FB" w:rsidP="0003438F">
      <w:pPr>
        <w:pStyle w:val="BodyText"/>
        <w:rPr>
          <w:color w:val="000000"/>
        </w:rPr>
      </w:pPr>
      <w:r w:rsidRPr="00692FE0">
        <w:rPr>
          <w:color w:val="000000"/>
        </w:rPr>
        <w:t>Outcomes include</w:t>
      </w:r>
      <w:r w:rsidR="0003438F" w:rsidRPr="00692FE0">
        <w:rPr>
          <w:color w:val="000000"/>
        </w:rPr>
        <w:t xml:space="preserve"> e</w:t>
      </w:r>
      <w:r w:rsidRPr="00692FE0">
        <w:rPr>
          <w:color w:val="000000"/>
        </w:rPr>
        <w:t xml:space="preserve">conomic development in the majority of cleared areas, demonstrating communities’ confidence in </w:t>
      </w:r>
      <w:r w:rsidR="0003438F" w:rsidRPr="00692FE0">
        <w:rPr>
          <w:color w:val="000000"/>
        </w:rPr>
        <w:t xml:space="preserve">the </w:t>
      </w:r>
      <w:r w:rsidRPr="00692FE0">
        <w:rPr>
          <w:color w:val="000000"/>
        </w:rPr>
        <w:t>clearance processes</w:t>
      </w:r>
      <w:r w:rsidR="0003438F" w:rsidRPr="00692FE0">
        <w:rPr>
          <w:color w:val="000000"/>
        </w:rPr>
        <w:t>, and static a</w:t>
      </w:r>
      <w:r w:rsidRPr="00692FE0">
        <w:rPr>
          <w:color w:val="000000"/>
        </w:rPr>
        <w:t xml:space="preserve">ccident rates despite </w:t>
      </w:r>
      <w:r w:rsidR="00200D98" w:rsidRPr="00692FE0">
        <w:rPr>
          <w:color w:val="000000"/>
        </w:rPr>
        <w:t xml:space="preserve">the </w:t>
      </w:r>
      <w:r w:rsidRPr="00692FE0">
        <w:rPr>
          <w:color w:val="000000"/>
        </w:rPr>
        <w:t xml:space="preserve">increased risk </w:t>
      </w:r>
      <w:r w:rsidR="00200D98" w:rsidRPr="00692FE0">
        <w:rPr>
          <w:color w:val="000000"/>
        </w:rPr>
        <w:t>stemming</w:t>
      </w:r>
      <w:r w:rsidRPr="00692FE0">
        <w:rPr>
          <w:color w:val="000000"/>
        </w:rPr>
        <w:t xml:space="preserve"> the scrap metal trade and increased agricultural land use.</w:t>
      </w:r>
    </w:p>
    <w:p w:rsidR="002444FB" w:rsidRPr="00692FE0" w:rsidRDefault="002444FB" w:rsidP="00503FB7">
      <w:pPr>
        <w:pStyle w:val="Heading3nonumber"/>
        <w:rPr>
          <w:color w:val="000000"/>
        </w:rPr>
      </w:pPr>
      <w:r w:rsidRPr="00692FE0">
        <w:rPr>
          <w:color w:val="000000"/>
        </w:rPr>
        <w:t>Estimated expenditure</w:t>
      </w:r>
    </w:p>
    <w:p w:rsidR="002444FB" w:rsidRPr="00692FE0" w:rsidRDefault="002444FB" w:rsidP="00503FB7">
      <w:pPr>
        <w:pStyle w:val="BodyText"/>
        <w:rPr>
          <w:color w:val="000000"/>
        </w:rPr>
      </w:pPr>
      <w:r w:rsidRPr="00692FE0">
        <w:rPr>
          <w:color w:val="000000"/>
        </w:rPr>
        <w:t>Approximately 1.1</w:t>
      </w:r>
      <w:r w:rsidR="00702EE8" w:rsidRPr="00692FE0">
        <w:rPr>
          <w:color w:val="000000"/>
        </w:rPr>
        <w:t> per cent</w:t>
      </w:r>
      <w:r w:rsidRPr="00692FE0">
        <w:rPr>
          <w:color w:val="000000"/>
        </w:rPr>
        <w:t xml:space="preserve"> </w:t>
      </w:r>
      <w:r w:rsidR="00890B1A" w:rsidRPr="00692FE0">
        <w:rPr>
          <w:color w:val="000000"/>
        </w:rPr>
        <w:t>($178 000</w:t>
      </w:r>
      <w:r w:rsidR="00200D98" w:rsidRPr="00692FE0">
        <w:rPr>
          <w:color w:val="000000"/>
        </w:rPr>
        <w:t xml:space="preserve">) </w:t>
      </w:r>
      <w:r w:rsidRPr="00692FE0">
        <w:rPr>
          <w:color w:val="000000"/>
        </w:rPr>
        <w:t xml:space="preserve">of the </w:t>
      </w:r>
      <w:smartTag w:uri="urn:schemas-microsoft-com:office:smarttags" w:element="place">
        <w:smartTag w:uri="urn:schemas-microsoft-com:office:smarttags" w:element="country-region">
          <w:r w:rsidRPr="00692FE0">
            <w:rPr>
              <w:color w:val="000000"/>
            </w:rPr>
            <w:t>Laos</w:t>
          </w:r>
        </w:smartTag>
      </w:smartTag>
      <w:r w:rsidRPr="00692FE0">
        <w:rPr>
          <w:color w:val="000000"/>
        </w:rPr>
        <w:t xml:space="preserve"> bilateral program budget </w:t>
      </w:r>
      <w:r w:rsidR="007C0494" w:rsidRPr="00692FE0">
        <w:rPr>
          <w:color w:val="000000"/>
        </w:rPr>
        <w:t xml:space="preserve">in </w:t>
      </w:r>
      <w:r w:rsidRPr="00692FE0">
        <w:rPr>
          <w:color w:val="000000"/>
        </w:rPr>
        <w:t>2007</w:t>
      </w:r>
      <w:r w:rsidR="00702EE8" w:rsidRPr="00692FE0">
        <w:rPr>
          <w:color w:val="000000"/>
        </w:rPr>
        <w:t>–</w:t>
      </w:r>
      <w:r w:rsidRPr="00692FE0">
        <w:rPr>
          <w:color w:val="000000"/>
        </w:rPr>
        <w:t xml:space="preserve">08 </w:t>
      </w:r>
      <w:r w:rsidR="007C0494" w:rsidRPr="00692FE0">
        <w:rPr>
          <w:color w:val="000000"/>
        </w:rPr>
        <w:t>was</w:t>
      </w:r>
      <w:r w:rsidRPr="00692FE0">
        <w:rPr>
          <w:color w:val="000000"/>
        </w:rPr>
        <w:t xml:space="preserve"> spent on UXO activities.</w:t>
      </w:r>
      <w:r w:rsidR="003D4F7C" w:rsidRPr="00692FE0">
        <w:rPr>
          <w:color w:val="000000"/>
        </w:rPr>
        <w:t xml:space="preserve"> </w:t>
      </w:r>
      <w:r w:rsidRPr="00692FE0">
        <w:rPr>
          <w:color w:val="000000"/>
        </w:rPr>
        <w:t xml:space="preserve">This </w:t>
      </w:r>
      <w:r w:rsidR="007C0494" w:rsidRPr="00692FE0">
        <w:rPr>
          <w:color w:val="000000"/>
        </w:rPr>
        <w:t xml:space="preserve">was </w:t>
      </w:r>
      <w:r w:rsidRPr="00692FE0">
        <w:rPr>
          <w:color w:val="000000"/>
        </w:rPr>
        <w:t>supplemented by $2.7</w:t>
      </w:r>
      <w:r w:rsidR="007C0494" w:rsidRPr="00692FE0">
        <w:rPr>
          <w:color w:val="000000"/>
        </w:rPr>
        <w:t xml:space="preserve"> </w:t>
      </w:r>
      <w:r w:rsidRPr="00692FE0">
        <w:rPr>
          <w:color w:val="000000"/>
        </w:rPr>
        <w:t>m</w:t>
      </w:r>
      <w:r w:rsidR="007C0494" w:rsidRPr="00692FE0">
        <w:rPr>
          <w:color w:val="000000"/>
        </w:rPr>
        <w:t>illion</w:t>
      </w:r>
      <w:r w:rsidRPr="00692FE0">
        <w:rPr>
          <w:color w:val="000000"/>
        </w:rPr>
        <w:t xml:space="preserve"> in Humanitarian and Emergencies Devolved Funding.</w:t>
      </w:r>
    </w:p>
    <w:p w:rsidR="009766F8" w:rsidRPr="00692FE0" w:rsidRDefault="009766F8" w:rsidP="00CE0AE4">
      <w:pPr>
        <w:pStyle w:val="BodyText"/>
        <w:rPr>
          <w:color w:val="000000"/>
        </w:rPr>
        <w:sectPr w:rsidR="009766F8" w:rsidRPr="00692FE0" w:rsidSect="00CE0AE4">
          <w:headerReference w:type="even" r:id="rId30"/>
          <w:headerReference w:type="default" r:id="rId31"/>
          <w:footerReference w:type="even" r:id="rId32"/>
          <w:footerReference w:type="default" r:id="rId33"/>
          <w:pgSz w:w="11907" w:h="16840" w:code="9"/>
          <w:pgMar w:top="2268" w:right="1985" w:bottom="1247" w:left="1985" w:header="567" w:footer="567" w:gutter="0"/>
          <w:cols w:space="720"/>
        </w:sectPr>
      </w:pPr>
    </w:p>
    <w:p w:rsidR="009766F8" w:rsidRPr="00692FE0" w:rsidRDefault="009766F8" w:rsidP="006B2101">
      <w:pPr>
        <w:pStyle w:val="Heading1nonumber"/>
        <w:spacing w:before="0" w:after="0"/>
        <w:rPr>
          <w:color w:val="000000"/>
        </w:rPr>
      </w:pPr>
      <w:bookmarkStart w:id="41" w:name="_Toc360829909"/>
      <w:r w:rsidRPr="00692FE0">
        <w:rPr>
          <w:color w:val="000000"/>
        </w:rPr>
        <w:lastRenderedPageBreak/>
        <w:t xml:space="preserve">What is the quality of </w:t>
      </w:r>
      <w:r w:rsidR="007C0494" w:rsidRPr="00692FE0">
        <w:rPr>
          <w:color w:val="000000"/>
        </w:rPr>
        <w:t>AusAID</w:t>
      </w:r>
      <w:r w:rsidRPr="00692FE0">
        <w:rPr>
          <w:color w:val="000000"/>
        </w:rPr>
        <w:t xml:space="preserve"> activities</w:t>
      </w:r>
      <w:r w:rsidR="007C0494" w:rsidRPr="00692FE0">
        <w:rPr>
          <w:color w:val="000000"/>
        </w:rPr>
        <w:t xml:space="preserve"> in </w:t>
      </w:r>
      <w:smartTag w:uri="urn:schemas-microsoft-com:office:smarttags" w:element="place">
        <w:smartTag w:uri="urn:schemas-microsoft-com:office:smarttags" w:element="country-region">
          <w:r w:rsidR="007C0494" w:rsidRPr="00692FE0">
            <w:rPr>
              <w:color w:val="000000"/>
            </w:rPr>
            <w:t>Laos</w:t>
          </w:r>
        </w:smartTag>
      </w:smartTag>
      <w:r w:rsidRPr="00692FE0">
        <w:rPr>
          <w:color w:val="000000"/>
        </w:rPr>
        <w:t>?</w:t>
      </w:r>
      <w:bookmarkEnd w:id="41"/>
    </w:p>
    <w:p w:rsidR="009766F8" w:rsidRPr="00692FE0" w:rsidRDefault="009766F8" w:rsidP="006B2101">
      <w:pPr>
        <w:pStyle w:val="1stpara"/>
        <w:spacing w:before="0"/>
        <w:rPr>
          <w:color w:val="000000"/>
        </w:rPr>
      </w:pPr>
      <w:r w:rsidRPr="00692FE0">
        <w:rPr>
          <w:rFonts w:cs="Arial"/>
          <w:color w:val="000000"/>
        </w:rPr>
        <w:t xml:space="preserve">The </w:t>
      </w:r>
      <w:smartTag w:uri="urn:schemas-microsoft-com:office:smarttags" w:element="place">
        <w:smartTag w:uri="urn:schemas-microsoft-com:office:smarttags" w:element="country-region">
          <w:r w:rsidRPr="00692FE0">
            <w:rPr>
              <w:rFonts w:cs="Arial"/>
              <w:color w:val="000000"/>
            </w:rPr>
            <w:t>Laos</w:t>
          </w:r>
        </w:smartTag>
      </w:smartTag>
      <w:r w:rsidRPr="00692FE0">
        <w:rPr>
          <w:rFonts w:cs="Arial"/>
          <w:color w:val="000000"/>
        </w:rPr>
        <w:t xml:space="preserve"> </w:t>
      </w:r>
      <w:r w:rsidR="00C866EA" w:rsidRPr="00692FE0">
        <w:rPr>
          <w:rFonts w:cs="Arial"/>
          <w:color w:val="000000"/>
        </w:rPr>
        <w:t xml:space="preserve">aid </w:t>
      </w:r>
      <w:r w:rsidR="00B96213" w:rsidRPr="00692FE0">
        <w:rPr>
          <w:rFonts w:cs="Arial"/>
          <w:color w:val="000000"/>
        </w:rPr>
        <w:t xml:space="preserve">program </w:t>
      </w:r>
      <w:r w:rsidR="00E53C9F" w:rsidRPr="00692FE0">
        <w:rPr>
          <w:rFonts w:cs="Arial"/>
          <w:color w:val="000000"/>
        </w:rPr>
        <w:t xml:space="preserve">assessed and </w:t>
      </w:r>
      <w:r w:rsidRPr="00692FE0">
        <w:rPr>
          <w:rFonts w:cs="Arial"/>
          <w:color w:val="000000"/>
        </w:rPr>
        <w:t>rated 12 activities in 2007</w:t>
      </w:r>
      <w:r w:rsidR="00702EE8" w:rsidRPr="00692FE0">
        <w:rPr>
          <w:rFonts w:cs="Arial"/>
          <w:color w:val="000000"/>
        </w:rPr>
        <w:t>–</w:t>
      </w:r>
      <w:r w:rsidRPr="00692FE0">
        <w:rPr>
          <w:rFonts w:cs="Arial"/>
          <w:color w:val="000000"/>
        </w:rPr>
        <w:t>08</w:t>
      </w:r>
      <w:r w:rsidR="00B96213" w:rsidRPr="00692FE0">
        <w:rPr>
          <w:rFonts w:cs="Arial"/>
          <w:color w:val="000000"/>
        </w:rPr>
        <w:t>—</w:t>
      </w:r>
      <w:r w:rsidRPr="00692FE0">
        <w:rPr>
          <w:rFonts w:cs="Arial"/>
          <w:color w:val="000000"/>
        </w:rPr>
        <w:t xml:space="preserve">two for </w:t>
      </w:r>
      <w:r w:rsidR="00B96213" w:rsidRPr="00692FE0">
        <w:rPr>
          <w:rFonts w:cs="Arial"/>
          <w:color w:val="000000"/>
        </w:rPr>
        <w:t>quality at entry</w:t>
      </w:r>
      <w:r w:rsidRPr="00692FE0">
        <w:rPr>
          <w:rFonts w:cs="Arial"/>
          <w:color w:val="000000"/>
        </w:rPr>
        <w:t xml:space="preserve">, nine for </w:t>
      </w:r>
      <w:r w:rsidR="00B96213" w:rsidRPr="00692FE0">
        <w:rPr>
          <w:rFonts w:cs="Arial"/>
          <w:color w:val="000000"/>
        </w:rPr>
        <w:t>quality at implementation</w:t>
      </w:r>
      <w:r w:rsidRPr="00692FE0">
        <w:rPr>
          <w:rFonts w:cs="Arial"/>
          <w:color w:val="000000"/>
        </w:rPr>
        <w:t xml:space="preserve"> and one for </w:t>
      </w:r>
      <w:r w:rsidR="00B96213" w:rsidRPr="00692FE0">
        <w:rPr>
          <w:rFonts w:cs="Arial"/>
          <w:color w:val="000000"/>
        </w:rPr>
        <w:t>quality at completion</w:t>
      </w:r>
      <w:r w:rsidRPr="00692FE0">
        <w:rPr>
          <w:rFonts w:cs="Arial"/>
          <w:color w:val="000000"/>
        </w:rPr>
        <w:t>.</w:t>
      </w:r>
      <w:r w:rsidR="003D4F7C" w:rsidRPr="00692FE0">
        <w:rPr>
          <w:rFonts w:cs="Arial"/>
          <w:color w:val="000000"/>
        </w:rPr>
        <w:t xml:space="preserve"> </w:t>
      </w:r>
      <w:r w:rsidR="006C3B67" w:rsidRPr="00692FE0">
        <w:rPr>
          <w:rFonts w:cs="Arial"/>
          <w:color w:val="000000"/>
        </w:rPr>
        <w:t>E</w:t>
      </w:r>
      <w:r w:rsidRPr="00692FE0">
        <w:rPr>
          <w:rFonts w:cs="Arial"/>
          <w:color w:val="000000"/>
        </w:rPr>
        <w:t xml:space="preserve">ach </w:t>
      </w:r>
      <w:r w:rsidR="006C3B67" w:rsidRPr="00692FE0">
        <w:rPr>
          <w:rFonts w:cs="Arial"/>
          <w:color w:val="000000"/>
        </w:rPr>
        <w:t xml:space="preserve">activity was </w:t>
      </w:r>
      <w:r w:rsidRPr="00692FE0">
        <w:rPr>
          <w:rFonts w:cs="Arial"/>
          <w:color w:val="000000"/>
        </w:rPr>
        <w:t>rate</w:t>
      </w:r>
      <w:r w:rsidR="006C3B67" w:rsidRPr="00692FE0">
        <w:rPr>
          <w:rFonts w:cs="Arial"/>
          <w:color w:val="000000"/>
        </w:rPr>
        <w:t>d</w:t>
      </w:r>
      <w:r w:rsidRPr="00692FE0">
        <w:rPr>
          <w:rFonts w:cs="Arial"/>
          <w:color w:val="000000"/>
        </w:rPr>
        <w:t xml:space="preserve"> in terms of the quality of its objectives, implementation, monitoring and evaluation, sustainability, and analysis and lessons (</w:t>
      </w:r>
      <w:r w:rsidR="00060C2D" w:rsidRPr="00692FE0">
        <w:rPr>
          <w:rFonts w:cs="Arial"/>
          <w:color w:val="000000"/>
        </w:rPr>
        <w:t xml:space="preserve">quality at entry </w:t>
      </w:r>
      <w:r w:rsidRPr="00692FE0">
        <w:rPr>
          <w:rFonts w:cs="Arial"/>
          <w:color w:val="000000"/>
        </w:rPr>
        <w:t xml:space="preserve">and </w:t>
      </w:r>
      <w:r w:rsidR="00060C2D" w:rsidRPr="00692FE0">
        <w:rPr>
          <w:rFonts w:cs="Arial"/>
          <w:color w:val="000000"/>
        </w:rPr>
        <w:t xml:space="preserve">quality at completion </w:t>
      </w:r>
      <w:r w:rsidRPr="00692FE0">
        <w:rPr>
          <w:rFonts w:cs="Arial"/>
          <w:color w:val="000000"/>
        </w:rPr>
        <w:t>only).</w:t>
      </w:r>
    </w:p>
    <w:p w:rsidR="009C1227" w:rsidRPr="00692FE0" w:rsidRDefault="009C1227" w:rsidP="009C1227">
      <w:pPr>
        <w:pStyle w:val="BodyText"/>
        <w:rPr>
          <w:color w:val="000000"/>
        </w:rPr>
      </w:pPr>
      <w:r w:rsidRPr="00692FE0">
        <w:rPr>
          <w:color w:val="000000"/>
        </w:rPr>
        <w:t>Ninety</w:t>
      </w:r>
      <w:r w:rsidR="00E53C9F" w:rsidRPr="00692FE0">
        <w:rPr>
          <w:color w:val="000000"/>
        </w:rPr>
        <w:t>-</w:t>
      </w:r>
      <w:r w:rsidRPr="00692FE0">
        <w:rPr>
          <w:color w:val="000000"/>
        </w:rPr>
        <w:t>two per</w:t>
      </w:r>
      <w:r w:rsidR="00E53C9F" w:rsidRPr="00692FE0">
        <w:rPr>
          <w:color w:val="000000"/>
        </w:rPr>
        <w:t xml:space="preserve"> </w:t>
      </w:r>
      <w:r w:rsidRPr="00692FE0">
        <w:rPr>
          <w:color w:val="000000"/>
        </w:rPr>
        <w:t xml:space="preserve">cent of bilateral program funds </w:t>
      </w:r>
      <w:r w:rsidR="00C866EA" w:rsidRPr="00692FE0">
        <w:rPr>
          <w:color w:val="000000"/>
        </w:rPr>
        <w:t>were</w:t>
      </w:r>
      <w:r w:rsidRPr="00692FE0">
        <w:rPr>
          <w:color w:val="000000"/>
        </w:rPr>
        <w:t xml:space="preserve"> tracked under the quality reporting system in </w:t>
      </w:r>
      <w:r w:rsidR="00C866EA" w:rsidRPr="00692FE0">
        <w:rPr>
          <w:color w:val="000000"/>
        </w:rPr>
        <w:t>2007–08</w:t>
      </w:r>
      <w:r w:rsidRPr="00692FE0">
        <w:rPr>
          <w:color w:val="000000"/>
        </w:rPr>
        <w:t>.</w:t>
      </w:r>
      <w:r w:rsidR="003D4F7C" w:rsidRPr="00692FE0">
        <w:rPr>
          <w:color w:val="000000"/>
        </w:rPr>
        <w:t xml:space="preserve"> </w:t>
      </w:r>
      <w:r w:rsidRPr="00692FE0">
        <w:rPr>
          <w:color w:val="000000"/>
        </w:rPr>
        <w:t>All activities monitored require improvement in some areas and 50</w:t>
      </w:r>
      <w:r w:rsidR="00702EE8" w:rsidRPr="00692FE0">
        <w:rPr>
          <w:color w:val="000000"/>
        </w:rPr>
        <w:t> per cent</w:t>
      </w:r>
      <w:r w:rsidRPr="00692FE0">
        <w:rPr>
          <w:color w:val="000000"/>
        </w:rPr>
        <w:t xml:space="preserve"> were rated as satisfactory or above against all criteria.</w:t>
      </w:r>
      <w:r w:rsidR="003D4F7C" w:rsidRPr="00692FE0">
        <w:rPr>
          <w:color w:val="000000"/>
        </w:rPr>
        <w:t xml:space="preserve"> </w:t>
      </w:r>
      <w:r w:rsidRPr="00692FE0">
        <w:rPr>
          <w:color w:val="000000"/>
        </w:rPr>
        <w:t>Thirty</w:t>
      </w:r>
      <w:r w:rsidR="00C866EA" w:rsidRPr="00692FE0">
        <w:rPr>
          <w:color w:val="000000"/>
        </w:rPr>
        <w:t>-</w:t>
      </w:r>
      <w:r w:rsidRPr="00692FE0">
        <w:rPr>
          <w:color w:val="000000"/>
        </w:rPr>
        <w:t>three per</w:t>
      </w:r>
      <w:r w:rsidR="00C866EA" w:rsidRPr="00692FE0">
        <w:rPr>
          <w:color w:val="000000"/>
        </w:rPr>
        <w:t xml:space="preserve"> </w:t>
      </w:r>
      <w:r w:rsidRPr="00692FE0">
        <w:rPr>
          <w:color w:val="000000"/>
        </w:rPr>
        <w:t>cent</w:t>
      </w:r>
      <w:r w:rsidR="003D4F7C" w:rsidRPr="00692FE0">
        <w:rPr>
          <w:color w:val="000000"/>
        </w:rPr>
        <w:t xml:space="preserve"> </w:t>
      </w:r>
      <w:r w:rsidRPr="00692FE0">
        <w:rPr>
          <w:color w:val="000000"/>
        </w:rPr>
        <w:t>were rated as needing significant work to improve against one or more criteria and 25</w:t>
      </w:r>
      <w:r w:rsidR="00702EE8" w:rsidRPr="00692FE0">
        <w:rPr>
          <w:color w:val="000000"/>
        </w:rPr>
        <w:t> per cent</w:t>
      </w:r>
      <w:r w:rsidRPr="00692FE0">
        <w:rPr>
          <w:color w:val="000000"/>
        </w:rPr>
        <w:t xml:space="preserve"> were rated as requiring major work to improve against one criterion.</w:t>
      </w:r>
      <w:r w:rsidR="003D4F7C" w:rsidRPr="00692FE0">
        <w:rPr>
          <w:color w:val="000000"/>
        </w:rPr>
        <w:t xml:space="preserve"> </w:t>
      </w:r>
      <w:r w:rsidRPr="00692FE0">
        <w:rPr>
          <w:color w:val="000000"/>
        </w:rPr>
        <w:t xml:space="preserve">Monitoring and </w:t>
      </w:r>
      <w:r w:rsidR="00C866EA" w:rsidRPr="00692FE0">
        <w:rPr>
          <w:color w:val="000000"/>
        </w:rPr>
        <w:t xml:space="preserve">evaluation were </w:t>
      </w:r>
      <w:r w:rsidRPr="00692FE0">
        <w:rPr>
          <w:color w:val="000000"/>
        </w:rPr>
        <w:t>a common concern, with 83</w:t>
      </w:r>
      <w:r w:rsidR="00702EE8" w:rsidRPr="00692FE0">
        <w:rPr>
          <w:color w:val="000000"/>
        </w:rPr>
        <w:t> per cent</w:t>
      </w:r>
      <w:r w:rsidRPr="00692FE0">
        <w:rPr>
          <w:color w:val="000000"/>
        </w:rPr>
        <w:t xml:space="preserve"> of activities requiring at least some work to improve </w:t>
      </w:r>
      <w:r w:rsidR="00C866EA" w:rsidRPr="00692FE0">
        <w:rPr>
          <w:color w:val="000000"/>
        </w:rPr>
        <w:t>these tasks</w:t>
      </w:r>
      <w:r w:rsidRPr="00692FE0">
        <w:rPr>
          <w:color w:val="000000"/>
        </w:rPr>
        <w:t>.</w:t>
      </w:r>
      <w:r w:rsidR="003D4F7C" w:rsidRPr="00692FE0">
        <w:rPr>
          <w:color w:val="000000"/>
        </w:rPr>
        <w:t xml:space="preserve"> </w:t>
      </w:r>
      <w:r w:rsidR="00C866EA" w:rsidRPr="00692FE0">
        <w:rPr>
          <w:color w:val="000000"/>
        </w:rPr>
        <w:t>A</w:t>
      </w:r>
      <w:r w:rsidRPr="00692FE0">
        <w:rPr>
          <w:color w:val="000000"/>
        </w:rPr>
        <w:t xml:space="preserve"> subset of this group</w:t>
      </w:r>
      <w:r w:rsidR="00C866EA" w:rsidRPr="00692FE0">
        <w:rPr>
          <w:color w:val="000000"/>
        </w:rPr>
        <w:t>,</w:t>
      </w:r>
      <w:r w:rsidRPr="00692FE0">
        <w:rPr>
          <w:color w:val="000000"/>
        </w:rPr>
        <w:t xml:space="preserve"> 33</w:t>
      </w:r>
      <w:r w:rsidR="00702EE8" w:rsidRPr="00692FE0">
        <w:rPr>
          <w:color w:val="000000"/>
        </w:rPr>
        <w:t> per cent</w:t>
      </w:r>
      <w:r w:rsidRPr="00692FE0">
        <w:rPr>
          <w:color w:val="000000"/>
        </w:rPr>
        <w:t xml:space="preserve"> of activities</w:t>
      </w:r>
      <w:r w:rsidR="00C866EA" w:rsidRPr="00692FE0">
        <w:rPr>
          <w:color w:val="000000"/>
        </w:rPr>
        <w:t>,</w:t>
      </w:r>
      <w:r w:rsidRPr="00692FE0">
        <w:rPr>
          <w:color w:val="000000"/>
        </w:rPr>
        <w:t xml:space="preserve"> required at least significant work to improve</w:t>
      </w:r>
      <w:r w:rsidR="006C3B67" w:rsidRPr="00692FE0">
        <w:rPr>
          <w:color w:val="000000"/>
        </w:rPr>
        <w:t xml:space="preserve"> monitoring and evaluation</w:t>
      </w:r>
      <w:r w:rsidRPr="00692FE0">
        <w:rPr>
          <w:color w:val="000000"/>
        </w:rPr>
        <w:t>.</w:t>
      </w:r>
      <w:r w:rsidR="003D4F7C" w:rsidRPr="00692FE0">
        <w:rPr>
          <w:color w:val="000000"/>
        </w:rPr>
        <w:t xml:space="preserve"> </w:t>
      </w:r>
      <w:r w:rsidR="006C3B67" w:rsidRPr="00692FE0">
        <w:rPr>
          <w:color w:val="000000"/>
        </w:rPr>
        <w:t>The s</w:t>
      </w:r>
      <w:r w:rsidRPr="00692FE0">
        <w:rPr>
          <w:color w:val="000000"/>
        </w:rPr>
        <w:t xml:space="preserve">ustainability </w:t>
      </w:r>
      <w:r w:rsidR="00C866EA" w:rsidRPr="00692FE0">
        <w:rPr>
          <w:color w:val="000000"/>
        </w:rPr>
        <w:t xml:space="preserve">of outcomes was </w:t>
      </w:r>
      <w:r w:rsidRPr="00692FE0">
        <w:rPr>
          <w:color w:val="000000"/>
        </w:rPr>
        <w:t>another common concern, with 66</w:t>
      </w:r>
      <w:r w:rsidR="00702EE8" w:rsidRPr="00692FE0">
        <w:rPr>
          <w:color w:val="000000"/>
        </w:rPr>
        <w:t> per cent</w:t>
      </w:r>
      <w:r w:rsidRPr="00692FE0">
        <w:rPr>
          <w:color w:val="000000"/>
        </w:rPr>
        <w:t xml:space="preserve"> of activities requiring at least some work </w:t>
      </w:r>
      <w:r w:rsidR="00C866EA" w:rsidRPr="00692FE0">
        <w:rPr>
          <w:color w:val="000000"/>
        </w:rPr>
        <w:t>in this area</w:t>
      </w:r>
      <w:r w:rsidRPr="00692FE0">
        <w:rPr>
          <w:color w:val="000000"/>
        </w:rPr>
        <w:t>.</w:t>
      </w:r>
    </w:p>
    <w:p w:rsidR="009C1227" w:rsidRPr="00692FE0" w:rsidRDefault="009C1227" w:rsidP="009C1227">
      <w:pPr>
        <w:pStyle w:val="Heading2nonumber"/>
        <w:rPr>
          <w:color w:val="000000"/>
        </w:rPr>
      </w:pPr>
      <w:bookmarkStart w:id="42" w:name="_Toc360829910"/>
      <w:r w:rsidRPr="00692FE0">
        <w:rPr>
          <w:color w:val="000000"/>
        </w:rPr>
        <w:t>Build Lao human capital</w:t>
      </w:r>
      <w:bookmarkEnd w:id="42"/>
    </w:p>
    <w:p w:rsidR="009C1227" w:rsidRPr="00692FE0" w:rsidRDefault="009C1227" w:rsidP="009C1227">
      <w:pPr>
        <w:pStyle w:val="BodyText"/>
        <w:rPr>
          <w:color w:val="000000"/>
        </w:rPr>
      </w:pPr>
      <w:r w:rsidRPr="00692FE0">
        <w:rPr>
          <w:color w:val="000000"/>
        </w:rPr>
        <w:t xml:space="preserve">ABEL is performing well overall and work is being undertaken to strengthen </w:t>
      </w:r>
      <w:r w:rsidR="00C866EA" w:rsidRPr="00692FE0">
        <w:rPr>
          <w:color w:val="000000"/>
        </w:rPr>
        <w:t xml:space="preserve">its </w:t>
      </w:r>
      <w:r w:rsidRPr="00692FE0">
        <w:rPr>
          <w:color w:val="000000"/>
        </w:rPr>
        <w:t>monitoring and evaluation arrangements.</w:t>
      </w:r>
    </w:p>
    <w:p w:rsidR="009C1227" w:rsidRPr="00692FE0" w:rsidRDefault="009C1227" w:rsidP="009C1227">
      <w:pPr>
        <w:pStyle w:val="BodyText"/>
        <w:rPr>
          <w:color w:val="000000"/>
        </w:rPr>
      </w:pPr>
      <w:r w:rsidRPr="00692FE0">
        <w:rPr>
          <w:color w:val="000000"/>
        </w:rPr>
        <w:t xml:space="preserve">The </w:t>
      </w:r>
      <w:r w:rsidR="00C866EA" w:rsidRPr="00692FE0">
        <w:rPr>
          <w:color w:val="000000"/>
        </w:rPr>
        <w:t xml:space="preserve">initiative </w:t>
      </w:r>
      <w:r w:rsidRPr="00692FE0">
        <w:rPr>
          <w:color w:val="000000"/>
        </w:rPr>
        <w:t xml:space="preserve">Delivering Better Education in </w:t>
      </w:r>
      <w:smartTag w:uri="urn:schemas-microsoft-com:office:smarttags" w:element="country-region">
        <w:r w:rsidRPr="00692FE0">
          <w:rPr>
            <w:color w:val="000000"/>
          </w:rPr>
          <w:t>Laos</w:t>
        </w:r>
      </w:smartTag>
      <w:r w:rsidRPr="00692FE0">
        <w:rPr>
          <w:color w:val="000000"/>
        </w:rPr>
        <w:t xml:space="preserve"> is a new form of aid for the </w:t>
      </w:r>
      <w:smartTag w:uri="urn:schemas-microsoft-com:office:smarttags" w:element="place">
        <w:smartTag w:uri="urn:schemas-microsoft-com:office:smarttags" w:element="country-region">
          <w:r w:rsidRPr="00692FE0">
            <w:rPr>
              <w:color w:val="000000"/>
            </w:rPr>
            <w:t>Laos</w:t>
          </w:r>
        </w:smartTag>
      </w:smartTag>
      <w:r w:rsidRPr="00692FE0">
        <w:rPr>
          <w:color w:val="000000"/>
        </w:rPr>
        <w:t xml:space="preserve"> </w:t>
      </w:r>
      <w:r w:rsidR="00C866EA" w:rsidRPr="00692FE0">
        <w:rPr>
          <w:color w:val="000000"/>
        </w:rPr>
        <w:t>program</w:t>
      </w:r>
      <w:r w:rsidR="006C3B67" w:rsidRPr="00692FE0">
        <w:rPr>
          <w:color w:val="000000"/>
        </w:rPr>
        <w:t xml:space="preserve">. It has </w:t>
      </w:r>
      <w:r w:rsidRPr="00692FE0">
        <w:rPr>
          <w:color w:val="000000"/>
        </w:rPr>
        <w:t>a broad sectoral strategy guiding an evolving suite of activities delivered in partnership with key donors in the</w:t>
      </w:r>
      <w:r w:rsidR="00E77670" w:rsidRPr="00692FE0">
        <w:rPr>
          <w:color w:val="000000"/>
        </w:rPr>
        <w:t xml:space="preserve"> education</w:t>
      </w:r>
      <w:r w:rsidRPr="00692FE0">
        <w:rPr>
          <w:color w:val="000000"/>
        </w:rPr>
        <w:t xml:space="preserve"> sector.</w:t>
      </w:r>
      <w:r w:rsidR="003D4F7C" w:rsidRPr="00692FE0">
        <w:rPr>
          <w:color w:val="000000"/>
        </w:rPr>
        <w:t xml:space="preserve"> </w:t>
      </w:r>
      <w:r w:rsidRPr="00692FE0">
        <w:rPr>
          <w:color w:val="000000"/>
        </w:rPr>
        <w:t xml:space="preserve">An effective monitoring and evaluation strategy will be crucial for ensuring accountability and measuring success. </w:t>
      </w:r>
    </w:p>
    <w:p w:rsidR="009C1227" w:rsidRPr="00692FE0" w:rsidRDefault="009C1227" w:rsidP="009C1227">
      <w:pPr>
        <w:pStyle w:val="BodyText"/>
        <w:rPr>
          <w:color w:val="000000"/>
        </w:rPr>
      </w:pPr>
      <w:r w:rsidRPr="00692FE0">
        <w:rPr>
          <w:color w:val="000000"/>
        </w:rPr>
        <w:t>Australian Development Scholarships</w:t>
      </w:r>
      <w:r w:rsidR="00E77670" w:rsidRPr="00692FE0">
        <w:rPr>
          <w:color w:val="000000"/>
        </w:rPr>
        <w:t>—</w:t>
      </w:r>
      <w:r w:rsidRPr="00692FE0">
        <w:rPr>
          <w:color w:val="000000"/>
        </w:rPr>
        <w:t>including pre</w:t>
      </w:r>
      <w:r w:rsidR="00585768" w:rsidRPr="00692FE0">
        <w:rPr>
          <w:color w:val="000000"/>
        </w:rPr>
        <w:t>-</w:t>
      </w:r>
      <w:r w:rsidRPr="00692FE0">
        <w:rPr>
          <w:color w:val="000000"/>
        </w:rPr>
        <w:t>departure training</w:t>
      </w:r>
      <w:r w:rsidR="00E77670" w:rsidRPr="00692FE0">
        <w:rPr>
          <w:color w:val="000000"/>
        </w:rPr>
        <w:t>—</w:t>
      </w:r>
      <w:r w:rsidR="00D13096" w:rsidRPr="00692FE0">
        <w:rPr>
          <w:color w:val="000000"/>
        </w:rPr>
        <w:t xml:space="preserve">are </w:t>
      </w:r>
      <w:r w:rsidRPr="00692FE0">
        <w:rPr>
          <w:color w:val="000000"/>
        </w:rPr>
        <w:t>well implemented and well regarded by the Government of Laos.</w:t>
      </w:r>
      <w:r w:rsidR="003D4F7C" w:rsidRPr="00692FE0">
        <w:rPr>
          <w:color w:val="000000"/>
        </w:rPr>
        <w:t xml:space="preserve"> </w:t>
      </w:r>
      <w:r w:rsidR="00D13096" w:rsidRPr="00692FE0">
        <w:rPr>
          <w:color w:val="000000"/>
        </w:rPr>
        <w:t>In the future s</w:t>
      </w:r>
      <w:r w:rsidRPr="00692FE0">
        <w:rPr>
          <w:color w:val="000000"/>
        </w:rPr>
        <w:t>cholarships will be more closely tied to objectives</w:t>
      </w:r>
      <w:r w:rsidR="00D13096" w:rsidRPr="00692FE0">
        <w:rPr>
          <w:color w:val="000000"/>
        </w:rPr>
        <w:t xml:space="preserve"> of</w:t>
      </w:r>
      <w:r w:rsidR="00AF762B" w:rsidRPr="00692FE0">
        <w:rPr>
          <w:color w:val="000000"/>
        </w:rPr>
        <w:t xml:space="preserve"> the new country strategy for </w:t>
      </w:r>
      <w:smartTag w:uri="urn:schemas-microsoft-com:office:smarttags" w:element="place">
        <w:smartTag w:uri="urn:schemas-microsoft-com:office:smarttags" w:element="country-region">
          <w:r w:rsidR="00AF762B" w:rsidRPr="00692FE0">
            <w:rPr>
              <w:color w:val="000000"/>
            </w:rPr>
            <w:t>Laos</w:t>
          </w:r>
        </w:smartTag>
      </w:smartTag>
      <w:r w:rsidRPr="00692FE0">
        <w:rPr>
          <w:color w:val="000000"/>
        </w:rPr>
        <w:t>.</w:t>
      </w:r>
      <w:r w:rsidR="003D4F7C" w:rsidRPr="00692FE0">
        <w:rPr>
          <w:color w:val="000000"/>
        </w:rPr>
        <w:t xml:space="preserve"> </w:t>
      </w:r>
      <w:r w:rsidRPr="00692FE0">
        <w:rPr>
          <w:color w:val="000000"/>
        </w:rPr>
        <w:t>A budget (rather than numerical target) will be implemented from 2009.</w:t>
      </w:r>
    </w:p>
    <w:p w:rsidR="009C1227" w:rsidRPr="00692FE0" w:rsidRDefault="009C1227" w:rsidP="009C1227">
      <w:pPr>
        <w:pStyle w:val="BodyText"/>
        <w:rPr>
          <w:color w:val="000000"/>
        </w:rPr>
      </w:pPr>
      <w:r w:rsidRPr="00692FE0">
        <w:rPr>
          <w:color w:val="000000"/>
        </w:rPr>
        <w:t xml:space="preserve">LABEP was assessed as being well implemented, but </w:t>
      </w:r>
      <w:r w:rsidR="00D13096" w:rsidRPr="00692FE0">
        <w:rPr>
          <w:color w:val="000000"/>
        </w:rPr>
        <w:t xml:space="preserve">it </w:t>
      </w:r>
      <w:r w:rsidRPr="00692FE0">
        <w:rPr>
          <w:color w:val="000000"/>
        </w:rPr>
        <w:t xml:space="preserve">lacked a robust monitoring and evaluation framework and questions remain </w:t>
      </w:r>
      <w:r w:rsidR="00D13096" w:rsidRPr="00692FE0">
        <w:rPr>
          <w:color w:val="000000"/>
        </w:rPr>
        <w:t xml:space="preserve">about </w:t>
      </w:r>
      <w:r w:rsidRPr="00692FE0">
        <w:rPr>
          <w:color w:val="000000"/>
        </w:rPr>
        <w:t xml:space="preserve">the sustainability of </w:t>
      </w:r>
      <w:r w:rsidR="00FE0806" w:rsidRPr="00692FE0">
        <w:rPr>
          <w:color w:val="000000"/>
        </w:rPr>
        <w:t xml:space="preserve">outcomes from </w:t>
      </w:r>
      <w:r w:rsidRPr="00692FE0">
        <w:rPr>
          <w:color w:val="000000"/>
        </w:rPr>
        <w:t>certain components of the project.</w:t>
      </w:r>
    </w:p>
    <w:p w:rsidR="009C1227" w:rsidRPr="00692FE0" w:rsidRDefault="009C1227" w:rsidP="00D13096">
      <w:pPr>
        <w:pStyle w:val="Heading2nonumber"/>
        <w:rPr>
          <w:color w:val="000000"/>
        </w:rPr>
      </w:pPr>
      <w:bookmarkStart w:id="43" w:name="_Toc360829911"/>
      <w:r w:rsidRPr="00692FE0">
        <w:rPr>
          <w:color w:val="000000"/>
        </w:rPr>
        <w:lastRenderedPageBreak/>
        <w:t>Promote the growth of the market economy</w:t>
      </w:r>
      <w:bookmarkEnd w:id="43"/>
    </w:p>
    <w:p w:rsidR="009C1227" w:rsidRPr="00692FE0" w:rsidRDefault="009C1227" w:rsidP="00791C3E">
      <w:pPr>
        <w:pStyle w:val="BodyText"/>
        <w:keepLines/>
        <w:rPr>
          <w:color w:val="000000"/>
        </w:rPr>
      </w:pPr>
      <w:r w:rsidRPr="00692FE0">
        <w:rPr>
          <w:color w:val="000000"/>
        </w:rPr>
        <w:t>The Laos Enhanced Integrated Framework and Trade Development Facility was assessed as being very clear on what it will do but less clear on how it will be implemented and how success will be measured.</w:t>
      </w:r>
      <w:r w:rsidR="003D4F7C" w:rsidRPr="00692FE0">
        <w:rPr>
          <w:color w:val="000000"/>
        </w:rPr>
        <w:t xml:space="preserve"> </w:t>
      </w:r>
      <w:r w:rsidRPr="00692FE0">
        <w:rPr>
          <w:color w:val="000000"/>
        </w:rPr>
        <w:t>Work is under</w:t>
      </w:r>
      <w:r w:rsidR="00D13096" w:rsidRPr="00692FE0">
        <w:rPr>
          <w:color w:val="000000"/>
        </w:rPr>
        <w:t xml:space="preserve"> </w:t>
      </w:r>
      <w:r w:rsidRPr="00692FE0">
        <w:rPr>
          <w:color w:val="000000"/>
        </w:rPr>
        <w:t>way to address implementation</w:t>
      </w:r>
      <w:r w:rsidR="00FE0806" w:rsidRPr="00692FE0">
        <w:rPr>
          <w:color w:val="000000"/>
        </w:rPr>
        <w:t xml:space="preserve"> issues</w:t>
      </w:r>
      <w:r w:rsidRPr="00692FE0">
        <w:rPr>
          <w:color w:val="000000"/>
        </w:rPr>
        <w:t xml:space="preserve"> and </w:t>
      </w:r>
      <w:r w:rsidR="00D13096" w:rsidRPr="00692FE0">
        <w:rPr>
          <w:color w:val="000000"/>
        </w:rPr>
        <w:t xml:space="preserve">AusAID </w:t>
      </w:r>
      <w:r w:rsidRPr="00692FE0">
        <w:rPr>
          <w:color w:val="000000"/>
        </w:rPr>
        <w:t xml:space="preserve">will ensure </w:t>
      </w:r>
      <w:r w:rsidR="00D13096" w:rsidRPr="00692FE0">
        <w:rPr>
          <w:color w:val="000000"/>
        </w:rPr>
        <w:t xml:space="preserve">that </w:t>
      </w:r>
      <w:r w:rsidRPr="00692FE0">
        <w:rPr>
          <w:color w:val="000000"/>
        </w:rPr>
        <w:t xml:space="preserve">a strong monitoring and evaluation framework is developed and will participate actively in </w:t>
      </w:r>
      <w:r w:rsidR="00D13096" w:rsidRPr="00692FE0">
        <w:rPr>
          <w:color w:val="000000"/>
        </w:rPr>
        <w:t xml:space="preserve">the </w:t>
      </w:r>
      <w:r w:rsidRPr="00692FE0">
        <w:rPr>
          <w:color w:val="000000"/>
        </w:rPr>
        <w:t>governance</w:t>
      </w:r>
      <w:r w:rsidR="00D13096" w:rsidRPr="00692FE0">
        <w:rPr>
          <w:color w:val="000000"/>
        </w:rPr>
        <w:t xml:space="preserve"> of the facility</w:t>
      </w:r>
      <w:r w:rsidRPr="00692FE0">
        <w:rPr>
          <w:color w:val="000000"/>
        </w:rPr>
        <w:t xml:space="preserve">. </w:t>
      </w:r>
    </w:p>
    <w:p w:rsidR="009C1227" w:rsidRPr="00692FE0" w:rsidRDefault="009C1227" w:rsidP="009C1227">
      <w:pPr>
        <w:pStyle w:val="BodyText"/>
        <w:rPr>
          <w:color w:val="000000"/>
        </w:rPr>
      </w:pPr>
      <w:smartTag w:uri="urn:schemas-microsoft-com:office:smarttags" w:element="place">
        <w:smartTag w:uri="urn:schemas-microsoft-com:office:smarttags" w:element="country-region">
          <w:r w:rsidRPr="00692FE0">
            <w:rPr>
              <w:color w:val="000000"/>
            </w:rPr>
            <w:t>Australia</w:t>
          </w:r>
        </w:smartTag>
      </w:smartTag>
      <w:r w:rsidRPr="00692FE0">
        <w:rPr>
          <w:color w:val="000000"/>
        </w:rPr>
        <w:t xml:space="preserve"> is approaching a decision point </w:t>
      </w:r>
      <w:r w:rsidR="00D56652" w:rsidRPr="00692FE0">
        <w:rPr>
          <w:color w:val="000000"/>
        </w:rPr>
        <w:t>on</w:t>
      </w:r>
      <w:r w:rsidRPr="00692FE0">
        <w:rPr>
          <w:color w:val="000000"/>
        </w:rPr>
        <w:t xml:space="preserve"> assistance in the land management sector.</w:t>
      </w:r>
      <w:r w:rsidR="003D4F7C" w:rsidRPr="00692FE0">
        <w:rPr>
          <w:color w:val="000000"/>
        </w:rPr>
        <w:t xml:space="preserve"> </w:t>
      </w:r>
      <w:r w:rsidRPr="00692FE0">
        <w:rPr>
          <w:color w:val="000000"/>
        </w:rPr>
        <w:t xml:space="preserve">The conclusion of the current phase of the Property Rights and Land Titling </w:t>
      </w:r>
      <w:r w:rsidR="00D56652" w:rsidRPr="00692FE0">
        <w:rPr>
          <w:color w:val="000000"/>
        </w:rPr>
        <w:t xml:space="preserve">Project </w:t>
      </w:r>
      <w:r w:rsidRPr="00692FE0">
        <w:rPr>
          <w:color w:val="000000"/>
        </w:rPr>
        <w:t xml:space="preserve">presents </w:t>
      </w:r>
      <w:r w:rsidR="00D56652" w:rsidRPr="00692FE0">
        <w:rPr>
          <w:color w:val="000000"/>
        </w:rPr>
        <w:t xml:space="preserve">AusAID </w:t>
      </w:r>
      <w:r w:rsidRPr="00692FE0">
        <w:rPr>
          <w:color w:val="000000"/>
        </w:rPr>
        <w:t xml:space="preserve">with the choice </w:t>
      </w:r>
      <w:r w:rsidR="00FE0806" w:rsidRPr="00692FE0">
        <w:rPr>
          <w:color w:val="000000"/>
        </w:rPr>
        <w:t xml:space="preserve">of </w:t>
      </w:r>
      <w:r w:rsidRPr="00692FE0">
        <w:rPr>
          <w:color w:val="000000"/>
        </w:rPr>
        <w:t>either engag</w:t>
      </w:r>
      <w:r w:rsidR="00FE0806" w:rsidRPr="00692FE0">
        <w:rPr>
          <w:color w:val="000000"/>
        </w:rPr>
        <w:t>ing</w:t>
      </w:r>
      <w:r w:rsidRPr="00692FE0">
        <w:rPr>
          <w:color w:val="000000"/>
        </w:rPr>
        <w:t xml:space="preserve"> differently in the sector or withdraw</w:t>
      </w:r>
      <w:r w:rsidR="00FE0806" w:rsidRPr="00692FE0">
        <w:rPr>
          <w:color w:val="000000"/>
        </w:rPr>
        <w:t>ing</w:t>
      </w:r>
      <w:r w:rsidRPr="00692FE0">
        <w:rPr>
          <w:color w:val="000000"/>
        </w:rPr>
        <w:t>.</w:t>
      </w:r>
      <w:r w:rsidR="003D4F7C" w:rsidRPr="00692FE0">
        <w:rPr>
          <w:color w:val="000000"/>
        </w:rPr>
        <w:t xml:space="preserve"> </w:t>
      </w:r>
      <w:r w:rsidRPr="00692FE0">
        <w:rPr>
          <w:color w:val="000000"/>
        </w:rPr>
        <w:t>Th</w:t>
      </w:r>
      <w:r w:rsidR="00D56652" w:rsidRPr="00692FE0">
        <w:rPr>
          <w:color w:val="000000"/>
        </w:rPr>
        <w:t>e</w:t>
      </w:r>
      <w:r w:rsidRPr="00692FE0">
        <w:rPr>
          <w:color w:val="000000"/>
        </w:rPr>
        <w:t xml:space="preserve"> decision will be based on analysis of key stakeholder performance, opportunities to support reform in the sector and discussion with partners.</w:t>
      </w:r>
    </w:p>
    <w:p w:rsidR="009C1227" w:rsidRPr="00692FE0" w:rsidRDefault="009C1227" w:rsidP="009C1227">
      <w:pPr>
        <w:pStyle w:val="Heading2nonumber"/>
        <w:rPr>
          <w:color w:val="000000"/>
        </w:rPr>
      </w:pPr>
      <w:bookmarkStart w:id="44" w:name="_Toc360829912"/>
      <w:r w:rsidRPr="00692FE0">
        <w:rPr>
          <w:color w:val="000000"/>
        </w:rPr>
        <w:t>Reduce the vulnerability of the poor</w:t>
      </w:r>
      <w:bookmarkEnd w:id="44"/>
    </w:p>
    <w:p w:rsidR="009C1227" w:rsidRPr="00692FE0" w:rsidRDefault="009C1227" w:rsidP="009C1227">
      <w:pPr>
        <w:pStyle w:val="BodyText"/>
        <w:rPr>
          <w:color w:val="000000"/>
        </w:rPr>
      </w:pPr>
      <w:r w:rsidRPr="00692FE0">
        <w:rPr>
          <w:color w:val="000000"/>
        </w:rPr>
        <w:t xml:space="preserve">Delays in </w:t>
      </w:r>
      <w:r w:rsidR="00D56652" w:rsidRPr="00692FE0">
        <w:rPr>
          <w:color w:val="000000"/>
        </w:rPr>
        <w:t xml:space="preserve">the commencement of </w:t>
      </w:r>
      <w:r w:rsidRPr="00692FE0">
        <w:rPr>
          <w:color w:val="000000"/>
        </w:rPr>
        <w:t>LANGOCA activit</w:t>
      </w:r>
      <w:r w:rsidR="00FE0806" w:rsidRPr="00692FE0">
        <w:rPr>
          <w:color w:val="000000"/>
        </w:rPr>
        <w:t>ies</w:t>
      </w:r>
      <w:r w:rsidRPr="00692FE0">
        <w:rPr>
          <w:color w:val="000000"/>
        </w:rPr>
        <w:t xml:space="preserve"> cause</w:t>
      </w:r>
      <w:r w:rsidR="00D56652" w:rsidRPr="00692FE0">
        <w:rPr>
          <w:color w:val="000000"/>
        </w:rPr>
        <w:t>d</w:t>
      </w:r>
      <w:r w:rsidRPr="00692FE0">
        <w:rPr>
          <w:color w:val="000000"/>
        </w:rPr>
        <w:t xml:space="preserve"> some concern but progress is now being made.</w:t>
      </w:r>
      <w:r w:rsidR="003D4F7C" w:rsidRPr="00692FE0">
        <w:rPr>
          <w:color w:val="000000"/>
        </w:rPr>
        <w:t xml:space="preserve"> </w:t>
      </w:r>
      <w:r w:rsidRPr="00692FE0">
        <w:rPr>
          <w:color w:val="000000"/>
        </w:rPr>
        <w:t xml:space="preserve">NGO partners are making progress in negotiating </w:t>
      </w:r>
      <w:r w:rsidR="00843C5E" w:rsidRPr="00692FE0">
        <w:rPr>
          <w:color w:val="000000"/>
        </w:rPr>
        <w:t xml:space="preserve">memorandums of understanding </w:t>
      </w:r>
      <w:r w:rsidRPr="00692FE0">
        <w:rPr>
          <w:color w:val="000000"/>
        </w:rPr>
        <w:t xml:space="preserve">with the </w:t>
      </w:r>
      <w:r w:rsidR="00843C5E" w:rsidRPr="00692FE0">
        <w:rPr>
          <w:color w:val="000000"/>
        </w:rPr>
        <w:t xml:space="preserve">Government of Laos </w:t>
      </w:r>
      <w:r w:rsidRPr="00692FE0">
        <w:rPr>
          <w:color w:val="000000"/>
        </w:rPr>
        <w:t>and activity implementation in all areas should have commenced by the end of 2008.</w:t>
      </w:r>
      <w:r w:rsidR="003D4F7C" w:rsidRPr="00692FE0">
        <w:rPr>
          <w:color w:val="000000"/>
        </w:rPr>
        <w:t xml:space="preserve"> </w:t>
      </w:r>
      <w:r w:rsidR="00722E72" w:rsidRPr="00692FE0">
        <w:rPr>
          <w:color w:val="000000"/>
        </w:rPr>
        <w:t>The designs of s</w:t>
      </w:r>
      <w:r w:rsidRPr="00692FE0">
        <w:rPr>
          <w:color w:val="000000"/>
        </w:rPr>
        <w:t>pecific activit</w:t>
      </w:r>
      <w:r w:rsidR="00722E72" w:rsidRPr="00692FE0">
        <w:rPr>
          <w:color w:val="000000"/>
        </w:rPr>
        <w:t>ies</w:t>
      </w:r>
      <w:r w:rsidRPr="00692FE0">
        <w:rPr>
          <w:color w:val="000000"/>
        </w:rPr>
        <w:t xml:space="preserve"> have undergone a robust and thorough analysis and represent best practice in community</w:t>
      </w:r>
      <w:r w:rsidR="00722E72" w:rsidRPr="00692FE0">
        <w:rPr>
          <w:color w:val="000000"/>
        </w:rPr>
        <w:t>-</w:t>
      </w:r>
      <w:r w:rsidRPr="00692FE0">
        <w:rPr>
          <w:color w:val="000000"/>
        </w:rPr>
        <w:t>based poverty reduction</w:t>
      </w:r>
      <w:r w:rsidR="00722E72" w:rsidRPr="00692FE0">
        <w:rPr>
          <w:color w:val="000000"/>
        </w:rPr>
        <w:t xml:space="preserve"> and </w:t>
      </w:r>
      <w:r w:rsidRPr="00692FE0">
        <w:rPr>
          <w:color w:val="000000"/>
        </w:rPr>
        <w:t>livelihood approaches.</w:t>
      </w:r>
    </w:p>
    <w:p w:rsidR="009C1227" w:rsidRPr="00692FE0" w:rsidRDefault="009C1227" w:rsidP="009C1227">
      <w:pPr>
        <w:pStyle w:val="BodyText"/>
        <w:rPr>
          <w:color w:val="000000"/>
        </w:rPr>
      </w:pPr>
      <w:r w:rsidRPr="00692FE0">
        <w:rPr>
          <w:color w:val="000000"/>
        </w:rPr>
        <w:t xml:space="preserve">Community Based UXO Clearance through FSD will </w:t>
      </w:r>
      <w:r w:rsidR="00E11C76" w:rsidRPr="00692FE0">
        <w:rPr>
          <w:color w:val="000000"/>
        </w:rPr>
        <w:t>begin</w:t>
      </w:r>
      <w:r w:rsidRPr="00692FE0">
        <w:rPr>
          <w:color w:val="000000"/>
        </w:rPr>
        <w:t xml:space="preserve"> a further phase</w:t>
      </w:r>
      <w:r w:rsidR="00F825CD" w:rsidRPr="00692FE0">
        <w:rPr>
          <w:color w:val="000000"/>
        </w:rPr>
        <w:t xml:space="preserve"> from 200</w:t>
      </w:r>
      <w:r w:rsidR="0004764C" w:rsidRPr="00692FE0">
        <w:rPr>
          <w:color w:val="000000"/>
        </w:rPr>
        <w:t>8</w:t>
      </w:r>
      <w:r w:rsidRPr="00692FE0">
        <w:rPr>
          <w:color w:val="000000"/>
        </w:rPr>
        <w:t>.</w:t>
      </w:r>
      <w:r w:rsidR="003D4F7C" w:rsidRPr="00692FE0">
        <w:rPr>
          <w:color w:val="000000"/>
        </w:rPr>
        <w:t xml:space="preserve"> </w:t>
      </w:r>
      <w:r w:rsidRPr="00692FE0">
        <w:rPr>
          <w:color w:val="000000"/>
        </w:rPr>
        <w:t>Identified gaps in monitoring and evaluation will be addressed in the new</w:t>
      </w:r>
      <w:r w:rsidR="00E11C76" w:rsidRPr="00692FE0">
        <w:rPr>
          <w:color w:val="000000"/>
        </w:rPr>
        <w:t> </w:t>
      </w:r>
      <w:r w:rsidRPr="00692FE0">
        <w:rPr>
          <w:color w:val="000000"/>
        </w:rPr>
        <w:t>phase.</w:t>
      </w:r>
    </w:p>
    <w:p w:rsidR="009C1227" w:rsidRPr="00692FE0" w:rsidRDefault="009C1227" w:rsidP="00CE0AE4">
      <w:pPr>
        <w:pStyle w:val="BodyText"/>
        <w:rPr>
          <w:color w:val="000000"/>
        </w:rPr>
        <w:sectPr w:rsidR="009C1227" w:rsidRPr="00692FE0" w:rsidSect="00CE0AE4">
          <w:headerReference w:type="even" r:id="rId34"/>
          <w:headerReference w:type="default" r:id="rId35"/>
          <w:footerReference w:type="even" r:id="rId36"/>
          <w:footerReference w:type="default" r:id="rId37"/>
          <w:pgSz w:w="11907" w:h="16840" w:code="9"/>
          <w:pgMar w:top="2268" w:right="1985" w:bottom="1247" w:left="1985" w:header="567" w:footer="567" w:gutter="0"/>
          <w:cols w:space="720"/>
        </w:sectPr>
      </w:pPr>
    </w:p>
    <w:p w:rsidR="009C1227" w:rsidRPr="00692FE0" w:rsidRDefault="00AC52F9" w:rsidP="009C1227">
      <w:pPr>
        <w:pStyle w:val="Heading1nonumber"/>
        <w:spacing w:before="120" w:after="60" w:line="440" w:lineRule="exact"/>
        <w:rPr>
          <w:color w:val="000000"/>
        </w:rPr>
      </w:pPr>
      <w:bookmarkStart w:id="45" w:name="_Ref196109981"/>
      <w:bookmarkStart w:id="46" w:name="_Toc360829913"/>
      <w:r w:rsidRPr="00692FE0">
        <w:rPr>
          <w:color w:val="000000"/>
        </w:rPr>
        <w:lastRenderedPageBreak/>
        <w:t xml:space="preserve">Appendix </w:t>
      </w:r>
      <w:r w:rsidR="009C1227" w:rsidRPr="00692FE0">
        <w:rPr>
          <w:color w:val="000000"/>
        </w:rPr>
        <w:t xml:space="preserve">A: 2007 update on </w:t>
      </w:r>
      <w:smartTag w:uri="urn:schemas-microsoft-com:office:smarttags" w:element="place">
        <w:smartTag w:uri="urn:schemas-microsoft-com:office:smarttags" w:element="country-region">
          <w:r w:rsidR="009C1227" w:rsidRPr="00692FE0">
            <w:rPr>
              <w:color w:val="000000"/>
            </w:rPr>
            <w:t>Laos</w:t>
          </w:r>
        </w:smartTag>
      </w:smartTag>
      <w:r w:rsidR="009C1227" w:rsidRPr="00692FE0">
        <w:rPr>
          <w:color w:val="000000"/>
        </w:rPr>
        <w:t>’</w:t>
      </w:r>
      <w:r w:rsidR="00745413" w:rsidRPr="00692FE0">
        <w:rPr>
          <w:color w:val="000000"/>
        </w:rPr>
        <w:t>s progress towards the </w:t>
      </w:r>
      <w:r w:rsidR="00A96F5B" w:rsidRPr="00692FE0">
        <w:rPr>
          <w:color w:val="000000"/>
        </w:rPr>
        <w:t>Millennium </w:t>
      </w:r>
      <w:r w:rsidR="009C1227" w:rsidRPr="00692FE0">
        <w:rPr>
          <w:color w:val="000000"/>
        </w:rPr>
        <w:t>Development Goals</w:t>
      </w:r>
      <w:bookmarkEnd w:id="45"/>
      <w:bookmarkEnd w:id="46"/>
    </w:p>
    <w:p w:rsidR="009C1227" w:rsidRPr="00692FE0" w:rsidRDefault="009C1227" w:rsidP="00CE0AE4">
      <w:pPr>
        <w:pStyle w:val="1stpara"/>
        <w:spacing w:before="440" w:line="80" w:lineRule="exact"/>
        <w:rPr>
          <w:color w:val="000000"/>
        </w:rPr>
      </w:pPr>
    </w:p>
    <w:tbl>
      <w:tblPr>
        <w:tblStyle w:val="TableGrid"/>
        <w:tblW w:w="7938" w:type="dxa"/>
        <w:tblInd w:w="57" w:type="dxa"/>
        <w:tblBorders>
          <w:top w:val="single" w:sz="4" w:space="0" w:color="7F7267"/>
          <w:left w:val="single" w:sz="4" w:space="0" w:color="7F7267"/>
          <w:bottom w:val="single" w:sz="4" w:space="0" w:color="7F7267"/>
          <w:right w:val="single" w:sz="4" w:space="0" w:color="7F7267"/>
          <w:insideH w:val="single" w:sz="4" w:space="0" w:color="7F7267"/>
          <w:insideV w:val="single" w:sz="4" w:space="0" w:color="7F7267"/>
        </w:tblBorders>
        <w:tblLayout w:type="fixed"/>
        <w:tblCellMar>
          <w:top w:w="0" w:type="dxa"/>
          <w:bottom w:w="0" w:type="dxa"/>
        </w:tblCellMar>
        <w:tblLook w:val="01E0" w:firstRow="1" w:lastRow="1" w:firstColumn="1" w:lastColumn="1" w:noHBand="0" w:noVBand="0"/>
        <w:tblCaption w:val="2007 Update on Laos's Progress towards the Millennium Development Goals"/>
        <w:tblDescription w:val="Table lists the National Target, Progress and Year for the following  Poverty, Hunger, Universal primary education, Gender equality, Child health, Maternal health, Malaria, tuberculosis, Sustainable development,  and Safe water and sanitation.&#10;"/>
      </w:tblPr>
      <w:tblGrid>
        <w:gridCol w:w="1294"/>
        <w:gridCol w:w="597"/>
        <w:gridCol w:w="4079"/>
        <w:gridCol w:w="1968"/>
      </w:tblGrid>
      <w:tr w:rsidR="009C1227" w:rsidRPr="00692FE0" w:rsidTr="00692FE0">
        <w:trPr>
          <w:cnfStyle w:val="100000000000" w:firstRow="1" w:lastRow="0" w:firstColumn="0" w:lastColumn="0" w:oddVBand="0" w:evenVBand="0" w:oddHBand="0" w:evenHBand="0" w:firstRowFirstColumn="0" w:firstRowLastColumn="0" w:lastRowFirstColumn="0" w:lastRowLastColumn="0"/>
        </w:trPr>
        <w:tc>
          <w:tcPr>
            <w:tcW w:w="1294" w:type="dxa"/>
            <w:vAlign w:val="center"/>
          </w:tcPr>
          <w:p w:rsidR="009C1227" w:rsidRPr="00692FE0" w:rsidRDefault="009C1227" w:rsidP="00CE0AE4">
            <w:pPr>
              <w:pStyle w:val="Tablecolumnheadings"/>
              <w:jc w:val="left"/>
              <w:rPr>
                <w:color w:val="000000"/>
                <w:szCs w:val="18"/>
              </w:rPr>
            </w:pPr>
            <w:r w:rsidRPr="00692FE0">
              <w:rPr>
                <w:color w:val="000000"/>
                <w:szCs w:val="18"/>
              </w:rPr>
              <w:t>Goal</w:t>
            </w:r>
          </w:p>
        </w:tc>
        <w:tc>
          <w:tcPr>
            <w:tcW w:w="597" w:type="dxa"/>
            <w:vAlign w:val="center"/>
          </w:tcPr>
          <w:p w:rsidR="009C1227" w:rsidRPr="00692FE0" w:rsidRDefault="009C1227" w:rsidP="00CE0AE4">
            <w:pPr>
              <w:pStyle w:val="Tablecolumnheadings"/>
              <w:jc w:val="left"/>
              <w:rPr>
                <w:color w:val="000000"/>
                <w:szCs w:val="18"/>
              </w:rPr>
            </w:pPr>
            <w:r w:rsidRPr="00692FE0">
              <w:rPr>
                <w:color w:val="000000"/>
                <w:szCs w:val="18"/>
              </w:rPr>
              <w:t>Year</w:t>
            </w:r>
          </w:p>
        </w:tc>
        <w:tc>
          <w:tcPr>
            <w:tcW w:w="4079" w:type="dxa"/>
            <w:vAlign w:val="center"/>
          </w:tcPr>
          <w:p w:rsidR="009C1227" w:rsidRPr="00692FE0" w:rsidRDefault="009C1227" w:rsidP="00CE0AE4">
            <w:pPr>
              <w:pStyle w:val="Tablecolumnheadings"/>
              <w:jc w:val="left"/>
              <w:rPr>
                <w:color w:val="000000"/>
                <w:szCs w:val="18"/>
              </w:rPr>
            </w:pPr>
            <w:r w:rsidRPr="00692FE0">
              <w:rPr>
                <w:color w:val="000000"/>
                <w:szCs w:val="18"/>
              </w:rPr>
              <w:t xml:space="preserve">National </w:t>
            </w:r>
            <w:r w:rsidR="004628DD" w:rsidRPr="00692FE0">
              <w:rPr>
                <w:color w:val="000000"/>
                <w:szCs w:val="18"/>
              </w:rPr>
              <w:t>target</w:t>
            </w:r>
          </w:p>
        </w:tc>
        <w:tc>
          <w:tcPr>
            <w:tcW w:w="1968" w:type="dxa"/>
            <w:vAlign w:val="center"/>
          </w:tcPr>
          <w:p w:rsidR="009C1227" w:rsidRPr="00692FE0" w:rsidRDefault="009C1227" w:rsidP="00CE0AE4">
            <w:pPr>
              <w:pStyle w:val="Tablecolumnheadings"/>
              <w:jc w:val="left"/>
              <w:rPr>
                <w:color w:val="000000"/>
                <w:szCs w:val="18"/>
              </w:rPr>
            </w:pPr>
            <w:r w:rsidRPr="00692FE0">
              <w:rPr>
                <w:color w:val="000000"/>
                <w:szCs w:val="18"/>
              </w:rPr>
              <w:t>Progress</w:t>
            </w:r>
          </w:p>
        </w:tc>
      </w:tr>
      <w:tr w:rsidR="009C1227" w:rsidRPr="00692FE0" w:rsidTr="00692FE0">
        <w:tc>
          <w:tcPr>
            <w:tcW w:w="1294" w:type="dxa"/>
          </w:tcPr>
          <w:p w:rsidR="009C1227" w:rsidRPr="00692FE0" w:rsidRDefault="009C1227" w:rsidP="00CE0AE4">
            <w:pPr>
              <w:pStyle w:val="Tablebody"/>
              <w:jc w:val="left"/>
              <w:rPr>
                <w:color w:val="000000"/>
                <w:szCs w:val="18"/>
              </w:rPr>
            </w:pPr>
            <w:r w:rsidRPr="00692FE0">
              <w:rPr>
                <w:color w:val="000000"/>
                <w:szCs w:val="18"/>
              </w:rPr>
              <w:t>Poverty</w:t>
            </w:r>
          </w:p>
        </w:tc>
        <w:tc>
          <w:tcPr>
            <w:tcW w:w="597" w:type="dxa"/>
          </w:tcPr>
          <w:p w:rsidR="009C1227" w:rsidRPr="00692FE0" w:rsidRDefault="009C1227" w:rsidP="00CE0AE4">
            <w:pPr>
              <w:pStyle w:val="Tablebody"/>
              <w:jc w:val="left"/>
              <w:rPr>
                <w:color w:val="000000"/>
                <w:szCs w:val="18"/>
              </w:rPr>
            </w:pPr>
            <w:r w:rsidRPr="00692FE0">
              <w:rPr>
                <w:color w:val="000000"/>
                <w:szCs w:val="18"/>
              </w:rPr>
              <w:t>2015</w:t>
            </w:r>
          </w:p>
        </w:tc>
        <w:tc>
          <w:tcPr>
            <w:tcW w:w="4079" w:type="dxa"/>
          </w:tcPr>
          <w:p w:rsidR="009C1227" w:rsidRPr="00692FE0" w:rsidRDefault="009C1227" w:rsidP="00CE0AE4">
            <w:pPr>
              <w:pStyle w:val="Tablebody"/>
              <w:jc w:val="left"/>
              <w:rPr>
                <w:color w:val="000000"/>
                <w:szCs w:val="18"/>
              </w:rPr>
            </w:pPr>
            <w:r w:rsidRPr="00692FE0">
              <w:rPr>
                <w:color w:val="000000"/>
                <w:szCs w:val="18"/>
              </w:rPr>
              <w:t>Reduce poverty headcount to less than 24</w:t>
            </w:r>
            <w:r w:rsidR="00702EE8" w:rsidRPr="00692FE0">
              <w:rPr>
                <w:color w:val="000000"/>
                <w:szCs w:val="18"/>
              </w:rPr>
              <w:t> per cent</w:t>
            </w:r>
            <w:r w:rsidRPr="00692FE0">
              <w:rPr>
                <w:color w:val="000000"/>
                <w:szCs w:val="18"/>
              </w:rPr>
              <w:t xml:space="preserve"> and poverty gap to 6</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On </w:t>
            </w:r>
            <w:r w:rsidR="00CE0AE4" w:rsidRPr="00692FE0">
              <w:rPr>
                <w:color w:val="000000"/>
                <w:szCs w:val="18"/>
              </w:rPr>
              <w:t>track</w:t>
            </w:r>
            <w:r w:rsidR="00692FE0" w:rsidRPr="00692FE0">
              <w:rPr>
                <w:color w:val="000000"/>
                <w:szCs w:val="18"/>
              </w:rPr>
              <w:t xml:space="preserve"> (green)</w:t>
            </w:r>
          </w:p>
        </w:tc>
      </w:tr>
      <w:tr w:rsidR="009C1227" w:rsidRPr="00692FE0" w:rsidTr="00692FE0">
        <w:tc>
          <w:tcPr>
            <w:tcW w:w="1294" w:type="dxa"/>
          </w:tcPr>
          <w:p w:rsidR="009C1227" w:rsidRPr="00692FE0" w:rsidRDefault="00EF72C3" w:rsidP="00CE0AE4">
            <w:pPr>
              <w:pStyle w:val="Tablebody"/>
              <w:jc w:val="left"/>
              <w:rPr>
                <w:color w:val="000000"/>
                <w:szCs w:val="18"/>
              </w:rPr>
            </w:pPr>
            <w:r w:rsidRPr="00692FE0">
              <w:rPr>
                <w:color w:val="000000"/>
                <w:szCs w:val="18"/>
              </w:rPr>
              <w:t>Poverty</w:t>
            </w:r>
          </w:p>
        </w:tc>
        <w:tc>
          <w:tcPr>
            <w:tcW w:w="597" w:type="dxa"/>
          </w:tcPr>
          <w:p w:rsidR="009C1227" w:rsidRPr="00692FE0" w:rsidRDefault="009C1227" w:rsidP="00CE0AE4">
            <w:pPr>
              <w:pStyle w:val="Tablebody"/>
              <w:jc w:val="left"/>
              <w:rPr>
                <w:color w:val="000000"/>
                <w:szCs w:val="18"/>
              </w:rPr>
            </w:pPr>
            <w:r w:rsidRPr="00692FE0">
              <w:rPr>
                <w:color w:val="000000"/>
                <w:szCs w:val="18"/>
              </w:rPr>
              <w:t>2010</w:t>
            </w:r>
          </w:p>
        </w:tc>
        <w:tc>
          <w:tcPr>
            <w:tcW w:w="4079" w:type="dxa"/>
          </w:tcPr>
          <w:p w:rsidR="009C1227" w:rsidRPr="00692FE0" w:rsidRDefault="009C1227" w:rsidP="00CE0AE4">
            <w:pPr>
              <w:pStyle w:val="Tablebody"/>
              <w:jc w:val="left"/>
              <w:rPr>
                <w:color w:val="000000"/>
                <w:szCs w:val="18"/>
              </w:rPr>
            </w:pPr>
            <w:r w:rsidRPr="00692FE0">
              <w:rPr>
                <w:color w:val="000000"/>
                <w:szCs w:val="18"/>
              </w:rPr>
              <w:t>Reduce poverty headcount to less than 25</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On </w:t>
            </w:r>
            <w:r w:rsidR="00CE0AE4" w:rsidRPr="00692FE0">
              <w:rPr>
                <w:color w:val="000000"/>
                <w:szCs w:val="18"/>
              </w:rPr>
              <w:t>track</w:t>
            </w:r>
            <w:r w:rsidR="00692FE0" w:rsidRPr="00692FE0">
              <w:rPr>
                <w:color w:val="000000"/>
                <w:szCs w:val="18"/>
              </w:rPr>
              <w:t xml:space="preserve"> (green)</w:t>
            </w:r>
          </w:p>
        </w:tc>
      </w:tr>
      <w:tr w:rsidR="009C1227" w:rsidRPr="00692FE0" w:rsidTr="00692FE0">
        <w:tc>
          <w:tcPr>
            <w:tcW w:w="1294" w:type="dxa"/>
          </w:tcPr>
          <w:p w:rsidR="009C1227" w:rsidRPr="00692FE0" w:rsidRDefault="009C1227" w:rsidP="00CE0AE4">
            <w:pPr>
              <w:pStyle w:val="Tablebody"/>
              <w:jc w:val="left"/>
              <w:rPr>
                <w:color w:val="000000"/>
                <w:szCs w:val="18"/>
              </w:rPr>
            </w:pPr>
            <w:r w:rsidRPr="00692FE0">
              <w:rPr>
                <w:color w:val="000000"/>
                <w:szCs w:val="18"/>
              </w:rPr>
              <w:t>Hunger</w:t>
            </w:r>
          </w:p>
        </w:tc>
        <w:tc>
          <w:tcPr>
            <w:tcW w:w="597" w:type="dxa"/>
          </w:tcPr>
          <w:p w:rsidR="009C1227" w:rsidRPr="00692FE0" w:rsidRDefault="009C1227" w:rsidP="00CE0AE4">
            <w:pPr>
              <w:pStyle w:val="Tablebody"/>
              <w:jc w:val="left"/>
              <w:rPr>
                <w:color w:val="000000"/>
                <w:szCs w:val="18"/>
              </w:rPr>
            </w:pPr>
            <w:r w:rsidRPr="00692FE0">
              <w:rPr>
                <w:color w:val="000000"/>
                <w:szCs w:val="18"/>
              </w:rPr>
              <w:t>2015</w:t>
            </w:r>
          </w:p>
        </w:tc>
        <w:tc>
          <w:tcPr>
            <w:tcW w:w="4079" w:type="dxa"/>
          </w:tcPr>
          <w:p w:rsidR="009C1227" w:rsidRPr="00692FE0" w:rsidRDefault="009C1227" w:rsidP="00CE0AE4">
            <w:pPr>
              <w:pStyle w:val="Tablebody"/>
              <w:jc w:val="left"/>
              <w:rPr>
                <w:color w:val="000000"/>
                <w:szCs w:val="18"/>
              </w:rPr>
            </w:pPr>
            <w:r w:rsidRPr="00692FE0">
              <w:rPr>
                <w:color w:val="000000"/>
                <w:szCs w:val="18"/>
              </w:rPr>
              <w:t>Reduce prevalence of underweight children under 5 years of age to 20</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Off </w:t>
            </w:r>
            <w:r w:rsidR="00CE0AE4" w:rsidRPr="00692FE0">
              <w:rPr>
                <w:color w:val="000000"/>
                <w:szCs w:val="18"/>
              </w:rPr>
              <w:t>track</w:t>
            </w:r>
            <w:r w:rsidR="00692FE0" w:rsidRPr="00692FE0">
              <w:rPr>
                <w:color w:val="000000"/>
                <w:szCs w:val="18"/>
              </w:rPr>
              <w:t xml:space="preserve"> (red)</w:t>
            </w:r>
          </w:p>
        </w:tc>
      </w:tr>
      <w:tr w:rsidR="009C1227" w:rsidRPr="00692FE0" w:rsidTr="00692FE0">
        <w:tc>
          <w:tcPr>
            <w:tcW w:w="1294" w:type="dxa"/>
          </w:tcPr>
          <w:p w:rsidR="009C1227" w:rsidRPr="00692FE0" w:rsidRDefault="00EF72C3" w:rsidP="00CE0AE4">
            <w:pPr>
              <w:pStyle w:val="Tablebody"/>
              <w:jc w:val="left"/>
              <w:rPr>
                <w:color w:val="000000"/>
                <w:szCs w:val="18"/>
              </w:rPr>
            </w:pPr>
            <w:r w:rsidRPr="00692FE0">
              <w:rPr>
                <w:color w:val="000000"/>
                <w:szCs w:val="18"/>
              </w:rPr>
              <w:t>Hunger</w:t>
            </w:r>
          </w:p>
        </w:tc>
        <w:tc>
          <w:tcPr>
            <w:tcW w:w="597" w:type="dxa"/>
          </w:tcPr>
          <w:p w:rsidR="009C1227" w:rsidRPr="00692FE0" w:rsidRDefault="009C1227" w:rsidP="00CE0AE4">
            <w:pPr>
              <w:pStyle w:val="Tablebody"/>
              <w:jc w:val="left"/>
              <w:rPr>
                <w:color w:val="000000"/>
                <w:szCs w:val="18"/>
              </w:rPr>
            </w:pPr>
            <w:r w:rsidRPr="00692FE0">
              <w:rPr>
                <w:color w:val="000000"/>
                <w:szCs w:val="18"/>
              </w:rPr>
              <w:t>2010</w:t>
            </w:r>
          </w:p>
        </w:tc>
        <w:tc>
          <w:tcPr>
            <w:tcW w:w="4079" w:type="dxa"/>
          </w:tcPr>
          <w:p w:rsidR="009C1227" w:rsidRPr="00692FE0" w:rsidRDefault="009C1227" w:rsidP="00CE0AE4">
            <w:pPr>
              <w:pStyle w:val="Tablebody"/>
              <w:jc w:val="left"/>
              <w:rPr>
                <w:color w:val="000000"/>
                <w:szCs w:val="18"/>
              </w:rPr>
            </w:pPr>
            <w:r w:rsidRPr="00692FE0">
              <w:rPr>
                <w:color w:val="000000"/>
                <w:szCs w:val="18"/>
              </w:rPr>
              <w:t>Reduce prevalence of underweight children under 5 years of age to less than 30</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Off </w:t>
            </w:r>
            <w:r w:rsidR="00CE0AE4" w:rsidRPr="00692FE0">
              <w:rPr>
                <w:color w:val="000000"/>
                <w:szCs w:val="18"/>
              </w:rPr>
              <w:t>track</w:t>
            </w:r>
            <w:r w:rsidR="00692FE0" w:rsidRPr="00692FE0">
              <w:rPr>
                <w:color w:val="000000"/>
                <w:szCs w:val="18"/>
              </w:rPr>
              <w:t xml:space="preserve"> (red)</w:t>
            </w:r>
          </w:p>
        </w:tc>
      </w:tr>
      <w:tr w:rsidR="009C1227" w:rsidRPr="00692FE0" w:rsidTr="00692FE0">
        <w:tc>
          <w:tcPr>
            <w:tcW w:w="1294" w:type="dxa"/>
          </w:tcPr>
          <w:p w:rsidR="009C1227" w:rsidRPr="00692FE0" w:rsidRDefault="009C1227" w:rsidP="00CE0AE4">
            <w:pPr>
              <w:pStyle w:val="Tablebody"/>
              <w:jc w:val="left"/>
              <w:rPr>
                <w:color w:val="000000"/>
                <w:szCs w:val="18"/>
              </w:rPr>
            </w:pPr>
            <w:r w:rsidRPr="00692FE0">
              <w:rPr>
                <w:color w:val="000000"/>
                <w:szCs w:val="18"/>
              </w:rPr>
              <w:t xml:space="preserve">Universal </w:t>
            </w:r>
            <w:r w:rsidR="00CE0AE4" w:rsidRPr="00692FE0">
              <w:rPr>
                <w:color w:val="000000"/>
                <w:szCs w:val="18"/>
              </w:rPr>
              <w:t>primary education</w:t>
            </w:r>
          </w:p>
        </w:tc>
        <w:tc>
          <w:tcPr>
            <w:tcW w:w="597" w:type="dxa"/>
          </w:tcPr>
          <w:p w:rsidR="009C1227" w:rsidRPr="00692FE0" w:rsidRDefault="009C1227" w:rsidP="00CE0AE4">
            <w:pPr>
              <w:pStyle w:val="Tablebody"/>
              <w:jc w:val="left"/>
              <w:rPr>
                <w:color w:val="000000"/>
                <w:szCs w:val="18"/>
              </w:rPr>
            </w:pPr>
            <w:r w:rsidRPr="00692FE0">
              <w:rPr>
                <w:color w:val="000000"/>
                <w:szCs w:val="18"/>
              </w:rPr>
              <w:t>2015</w:t>
            </w:r>
          </w:p>
        </w:tc>
        <w:tc>
          <w:tcPr>
            <w:tcW w:w="4079" w:type="dxa"/>
          </w:tcPr>
          <w:p w:rsidR="009C1227" w:rsidRPr="00692FE0" w:rsidRDefault="009C1227" w:rsidP="00CE0AE4">
            <w:pPr>
              <w:pStyle w:val="Tablebody"/>
              <w:jc w:val="left"/>
              <w:rPr>
                <w:color w:val="000000"/>
                <w:szCs w:val="18"/>
              </w:rPr>
            </w:pPr>
            <w:r w:rsidRPr="00692FE0">
              <w:rPr>
                <w:color w:val="000000"/>
                <w:szCs w:val="18"/>
              </w:rPr>
              <w:t>Increase net primary enrolment rate to 98</w:t>
            </w:r>
            <w:r w:rsidR="00702EE8" w:rsidRPr="00692FE0">
              <w:rPr>
                <w:color w:val="000000"/>
                <w:szCs w:val="18"/>
              </w:rPr>
              <w:t> per cent</w:t>
            </w:r>
            <w:r w:rsidRPr="00692FE0">
              <w:rPr>
                <w:color w:val="000000"/>
                <w:szCs w:val="18"/>
              </w:rPr>
              <w:t>; increase primary completion rates to 95</w:t>
            </w:r>
            <w:r w:rsidR="00702EE8" w:rsidRPr="00692FE0">
              <w:rPr>
                <w:color w:val="000000"/>
                <w:szCs w:val="18"/>
              </w:rPr>
              <w:t> per cent</w:t>
            </w:r>
            <w:r w:rsidRPr="00692FE0">
              <w:rPr>
                <w:color w:val="000000"/>
                <w:szCs w:val="18"/>
              </w:rPr>
              <w:t xml:space="preserve"> and literacy rates of 15</w:t>
            </w:r>
            <w:r w:rsidR="004628DD" w:rsidRPr="00692FE0">
              <w:rPr>
                <w:color w:val="000000"/>
                <w:szCs w:val="18"/>
              </w:rPr>
              <w:t>–</w:t>
            </w:r>
            <w:r w:rsidRPr="00692FE0">
              <w:rPr>
                <w:color w:val="000000"/>
                <w:szCs w:val="18"/>
              </w:rPr>
              <w:t>24 year</w:t>
            </w:r>
            <w:r w:rsidR="004628DD" w:rsidRPr="00692FE0">
              <w:rPr>
                <w:color w:val="000000"/>
                <w:szCs w:val="18"/>
              </w:rPr>
              <w:t xml:space="preserve"> </w:t>
            </w:r>
            <w:r w:rsidRPr="00692FE0">
              <w:rPr>
                <w:color w:val="000000"/>
                <w:szCs w:val="18"/>
              </w:rPr>
              <w:t>old</w:t>
            </w:r>
            <w:r w:rsidR="004628DD" w:rsidRPr="00692FE0">
              <w:rPr>
                <w:color w:val="000000"/>
                <w:szCs w:val="18"/>
              </w:rPr>
              <w:t>s</w:t>
            </w:r>
            <w:r w:rsidRPr="00692FE0">
              <w:rPr>
                <w:color w:val="000000"/>
                <w:szCs w:val="18"/>
              </w:rPr>
              <w:t xml:space="preserve"> to 99</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Off </w:t>
            </w:r>
            <w:r w:rsidR="00CE0AE4" w:rsidRPr="00692FE0">
              <w:rPr>
                <w:color w:val="000000"/>
                <w:szCs w:val="18"/>
              </w:rPr>
              <w:t>track</w:t>
            </w:r>
            <w:r w:rsidR="00692FE0" w:rsidRPr="00692FE0">
              <w:rPr>
                <w:color w:val="000000"/>
                <w:szCs w:val="18"/>
              </w:rPr>
              <w:t xml:space="preserve"> (red)</w:t>
            </w:r>
          </w:p>
        </w:tc>
      </w:tr>
      <w:tr w:rsidR="009C1227" w:rsidRPr="00692FE0" w:rsidTr="00692FE0">
        <w:tc>
          <w:tcPr>
            <w:tcW w:w="1294" w:type="dxa"/>
          </w:tcPr>
          <w:p w:rsidR="009C1227" w:rsidRPr="00692FE0" w:rsidRDefault="009C1227" w:rsidP="00CE0AE4">
            <w:pPr>
              <w:pStyle w:val="Tablebody"/>
              <w:jc w:val="left"/>
              <w:rPr>
                <w:color w:val="000000"/>
                <w:szCs w:val="18"/>
              </w:rPr>
            </w:pPr>
            <w:r w:rsidRPr="00692FE0">
              <w:rPr>
                <w:color w:val="000000"/>
                <w:szCs w:val="18"/>
              </w:rPr>
              <w:t xml:space="preserve">Gender </w:t>
            </w:r>
            <w:r w:rsidR="00CE0AE4" w:rsidRPr="00692FE0">
              <w:rPr>
                <w:color w:val="000000"/>
                <w:szCs w:val="18"/>
              </w:rPr>
              <w:t>equality</w:t>
            </w:r>
          </w:p>
        </w:tc>
        <w:tc>
          <w:tcPr>
            <w:tcW w:w="597" w:type="dxa"/>
          </w:tcPr>
          <w:p w:rsidR="009C1227" w:rsidRPr="00692FE0" w:rsidRDefault="009C1227" w:rsidP="00CE0AE4">
            <w:pPr>
              <w:pStyle w:val="Tablebody"/>
              <w:jc w:val="left"/>
              <w:rPr>
                <w:color w:val="000000"/>
                <w:szCs w:val="18"/>
              </w:rPr>
            </w:pPr>
            <w:r w:rsidRPr="00692FE0">
              <w:rPr>
                <w:color w:val="000000"/>
                <w:szCs w:val="18"/>
              </w:rPr>
              <w:t>2015</w:t>
            </w:r>
          </w:p>
        </w:tc>
        <w:tc>
          <w:tcPr>
            <w:tcW w:w="4079" w:type="dxa"/>
          </w:tcPr>
          <w:p w:rsidR="009C1227" w:rsidRPr="00692FE0" w:rsidRDefault="009C1227" w:rsidP="00CE0AE4">
            <w:pPr>
              <w:pStyle w:val="Tablebody"/>
              <w:jc w:val="left"/>
              <w:rPr>
                <w:color w:val="000000"/>
                <w:szCs w:val="18"/>
              </w:rPr>
            </w:pPr>
            <w:r w:rsidRPr="00692FE0">
              <w:rPr>
                <w:color w:val="000000"/>
                <w:szCs w:val="18"/>
              </w:rPr>
              <w:t>Increase the ratio of girls to boys in primary and secondary school to 100</w:t>
            </w:r>
            <w:r w:rsidR="00702EE8" w:rsidRPr="00692FE0">
              <w:rPr>
                <w:color w:val="000000"/>
                <w:szCs w:val="18"/>
              </w:rPr>
              <w:t> per cent</w:t>
            </w:r>
            <w:r w:rsidRPr="00692FE0">
              <w:rPr>
                <w:color w:val="000000"/>
                <w:szCs w:val="18"/>
              </w:rPr>
              <w:t>; increase the ratio of literate women to men aged 15</w:t>
            </w:r>
            <w:r w:rsidR="004628DD" w:rsidRPr="00692FE0">
              <w:rPr>
                <w:color w:val="000000"/>
                <w:szCs w:val="18"/>
              </w:rPr>
              <w:t>–</w:t>
            </w:r>
            <w:r w:rsidRPr="00692FE0">
              <w:rPr>
                <w:color w:val="000000"/>
                <w:szCs w:val="18"/>
              </w:rPr>
              <w:t>24 to 100</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On </w:t>
            </w:r>
            <w:r w:rsidR="00CE0AE4" w:rsidRPr="00692FE0">
              <w:rPr>
                <w:color w:val="000000"/>
                <w:szCs w:val="18"/>
              </w:rPr>
              <w:t>track</w:t>
            </w:r>
            <w:r w:rsidR="00692FE0" w:rsidRPr="00692FE0">
              <w:rPr>
                <w:color w:val="000000"/>
                <w:szCs w:val="18"/>
              </w:rPr>
              <w:t xml:space="preserve"> (green)</w:t>
            </w:r>
          </w:p>
        </w:tc>
      </w:tr>
      <w:tr w:rsidR="009C1227" w:rsidRPr="00692FE0" w:rsidTr="00692FE0">
        <w:tc>
          <w:tcPr>
            <w:tcW w:w="1294" w:type="dxa"/>
          </w:tcPr>
          <w:p w:rsidR="009C1227" w:rsidRPr="00692FE0" w:rsidRDefault="009C1227" w:rsidP="00CE0AE4">
            <w:pPr>
              <w:pStyle w:val="Tablebody"/>
              <w:jc w:val="left"/>
              <w:rPr>
                <w:color w:val="000000"/>
                <w:szCs w:val="18"/>
              </w:rPr>
            </w:pPr>
            <w:r w:rsidRPr="00692FE0">
              <w:rPr>
                <w:color w:val="000000"/>
                <w:szCs w:val="18"/>
              </w:rPr>
              <w:t xml:space="preserve">Child </w:t>
            </w:r>
            <w:r w:rsidR="00CE0AE4" w:rsidRPr="00692FE0">
              <w:rPr>
                <w:color w:val="000000"/>
                <w:szCs w:val="18"/>
              </w:rPr>
              <w:t>health</w:t>
            </w:r>
          </w:p>
        </w:tc>
        <w:tc>
          <w:tcPr>
            <w:tcW w:w="597" w:type="dxa"/>
          </w:tcPr>
          <w:p w:rsidR="009C1227" w:rsidRPr="00692FE0" w:rsidRDefault="009C1227" w:rsidP="00CE0AE4">
            <w:pPr>
              <w:pStyle w:val="Tablebody"/>
              <w:jc w:val="left"/>
              <w:rPr>
                <w:color w:val="000000"/>
                <w:szCs w:val="18"/>
              </w:rPr>
            </w:pPr>
            <w:r w:rsidRPr="00692FE0">
              <w:rPr>
                <w:color w:val="000000"/>
                <w:szCs w:val="18"/>
              </w:rPr>
              <w:t>2015</w:t>
            </w:r>
          </w:p>
        </w:tc>
        <w:tc>
          <w:tcPr>
            <w:tcW w:w="4079" w:type="dxa"/>
          </w:tcPr>
          <w:p w:rsidR="009C1227" w:rsidRPr="00692FE0" w:rsidRDefault="009C1227" w:rsidP="00CE0AE4">
            <w:pPr>
              <w:pStyle w:val="Tablebody"/>
              <w:jc w:val="left"/>
              <w:rPr>
                <w:color w:val="000000"/>
                <w:szCs w:val="18"/>
              </w:rPr>
            </w:pPr>
            <w:r w:rsidRPr="00692FE0">
              <w:rPr>
                <w:color w:val="000000"/>
                <w:szCs w:val="18"/>
              </w:rPr>
              <w:t>Reduce under-five mortality rate to 70 deaths per 1000 live births and infant mortality rate to 45 deaths per 1000 live births; increase proportion of one-year</w:t>
            </w:r>
            <w:r w:rsidR="004628DD" w:rsidRPr="00692FE0">
              <w:rPr>
                <w:color w:val="000000"/>
                <w:szCs w:val="18"/>
              </w:rPr>
              <w:t>-</w:t>
            </w:r>
            <w:r w:rsidRPr="00692FE0">
              <w:rPr>
                <w:color w:val="000000"/>
                <w:szCs w:val="18"/>
              </w:rPr>
              <w:t>old children immuni</w:t>
            </w:r>
            <w:r w:rsidR="004628DD" w:rsidRPr="00692FE0">
              <w:rPr>
                <w:color w:val="000000"/>
                <w:szCs w:val="18"/>
              </w:rPr>
              <w:t>s</w:t>
            </w:r>
            <w:r w:rsidRPr="00692FE0">
              <w:rPr>
                <w:color w:val="000000"/>
                <w:szCs w:val="18"/>
              </w:rPr>
              <w:t>ed against measles to 90</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On </w:t>
            </w:r>
            <w:r w:rsidR="00CE0AE4" w:rsidRPr="00692FE0">
              <w:rPr>
                <w:color w:val="000000"/>
                <w:szCs w:val="18"/>
              </w:rPr>
              <w:t>track</w:t>
            </w:r>
            <w:r w:rsidRPr="00692FE0">
              <w:rPr>
                <w:color w:val="000000"/>
                <w:szCs w:val="18"/>
              </w:rPr>
              <w:t>: mortality rates</w:t>
            </w:r>
            <w:r w:rsidR="00692FE0" w:rsidRPr="00692FE0">
              <w:rPr>
                <w:color w:val="000000"/>
                <w:szCs w:val="18"/>
              </w:rPr>
              <w:t xml:space="preserve"> (amber)</w:t>
            </w:r>
            <w:r w:rsidR="00047F5C" w:rsidRPr="00692FE0">
              <w:rPr>
                <w:color w:val="000000"/>
                <w:szCs w:val="18"/>
              </w:rPr>
              <w:br/>
            </w:r>
            <w:r w:rsidRPr="00692FE0">
              <w:rPr>
                <w:color w:val="000000"/>
                <w:szCs w:val="18"/>
              </w:rPr>
              <w:t xml:space="preserve">Off </w:t>
            </w:r>
            <w:r w:rsidR="00CE0AE4" w:rsidRPr="00692FE0">
              <w:rPr>
                <w:color w:val="000000"/>
                <w:szCs w:val="18"/>
              </w:rPr>
              <w:t>track</w:t>
            </w:r>
            <w:r w:rsidRPr="00692FE0">
              <w:rPr>
                <w:color w:val="000000"/>
                <w:szCs w:val="18"/>
              </w:rPr>
              <w:t>: immunization</w:t>
            </w:r>
            <w:r w:rsidR="00692FE0" w:rsidRPr="00692FE0">
              <w:rPr>
                <w:color w:val="000000"/>
                <w:szCs w:val="18"/>
              </w:rPr>
              <w:t xml:space="preserve"> (amber)</w:t>
            </w:r>
          </w:p>
        </w:tc>
      </w:tr>
      <w:tr w:rsidR="009C1227" w:rsidRPr="00692FE0" w:rsidTr="00692FE0">
        <w:tc>
          <w:tcPr>
            <w:tcW w:w="1294" w:type="dxa"/>
          </w:tcPr>
          <w:p w:rsidR="009C1227" w:rsidRPr="00692FE0" w:rsidRDefault="00EF72C3" w:rsidP="00CE0AE4">
            <w:pPr>
              <w:pStyle w:val="Tablebody"/>
              <w:jc w:val="left"/>
              <w:rPr>
                <w:color w:val="000000"/>
                <w:szCs w:val="18"/>
              </w:rPr>
            </w:pPr>
            <w:r w:rsidRPr="00692FE0">
              <w:rPr>
                <w:color w:val="000000"/>
                <w:szCs w:val="18"/>
              </w:rPr>
              <w:t>Child health</w:t>
            </w:r>
          </w:p>
        </w:tc>
        <w:tc>
          <w:tcPr>
            <w:tcW w:w="597" w:type="dxa"/>
          </w:tcPr>
          <w:p w:rsidR="009C1227" w:rsidRPr="00692FE0" w:rsidRDefault="009C1227" w:rsidP="00CE0AE4">
            <w:pPr>
              <w:pStyle w:val="Tablebody"/>
              <w:jc w:val="left"/>
              <w:rPr>
                <w:color w:val="000000"/>
                <w:szCs w:val="18"/>
              </w:rPr>
            </w:pPr>
            <w:r w:rsidRPr="00692FE0">
              <w:rPr>
                <w:color w:val="000000"/>
                <w:szCs w:val="18"/>
              </w:rPr>
              <w:t>2010</w:t>
            </w:r>
          </w:p>
        </w:tc>
        <w:tc>
          <w:tcPr>
            <w:tcW w:w="4079" w:type="dxa"/>
          </w:tcPr>
          <w:p w:rsidR="009C1227" w:rsidRPr="00692FE0" w:rsidRDefault="009C1227" w:rsidP="00CE0AE4">
            <w:pPr>
              <w:pStyle w:val="Tablebody"/>
              <w:jc w:val="left"/>
              <w:rPr>
                <w:color w:val="000000"/>
                <w:szCs w:val="18"/>
              </w:rPr>
            </w:pPr>
            <w:r w:rsidRPr="00692FE0">
              <w:rPr>
                <w:color w:val="000000"/>
                <w:szCs w:val="18"/>
              </w:rPr>
              <w:t>Reduce under-five mortality rate to 60 deaths per 1000 live births and infant mortality rate to 40 deaths per 1000 live births; increase proportion of one-year</w:t>
            </w:r>
            <w:r w:rsidR="004628DD" w:rsidRPr="00692FE0">
              <w:rPr>
                <w:color w:val="000000"/>
                <w:szCs w:val="18"/>
              </w:rPr>
              <w:t>-</w:t>
            </w:r>
            <w:r w:rsidRPr="00692FE0">
              <w:rPr>
                <w:color w:val="000000"/>
                <w:szCs w:val="18"/>
              </w:rPr>
              <w:t>old children immuni</w:t>
            </w:r>
            <w:r w:rsidR="004628DD" w:rsidRPr="00692FE0">
              <w:rPr>
                <w:color w:val="000000"/>
                <w:szCs w:val="18"/>
              </w:rPr>
              <w:t>s</w:t>
            </w:r>
            <w:r w:rsidRPr="00692FE0">
              <w:rPr>
                <w:color w:val="000000"/>
                <w:szCs w:val="18"/>
              </w:rPr>
              <w:t>ed against measles to 85</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On </w:t>
            </w:r>
            <w:r w:rsidR="00CE0AE4" w:rsidRPr="00692FE0">
              <w:rPr>
                <w:color w:val="000000"/>
                <w:szCs w:val="18"/>
              </w:rPr>
              <w:t>track</w:t>
            </w:r>
            <w:r w:rsidRPr="00692FE0">
              <w:rPr>
                <w:color w:val="000000"/>
                <w:szCs w:val="18"/>
              </w:rPr>
              <w:t>: mortality rates</w:t>
            </w:r>
            <w:r w:rsidR="00692FE0" w:rsidRPr="00692FE0">
              <w:rPr>
                <w:color w:val="000000"/>
                <w:szCs w:val="18"/>
              </w:rPr>
              <w:t xml:space="preserve"> (amber)</w:t>
            </w:r>
            <w:r w:rsidR="00047F5C" w:rsidRPr="00692FE0">
              <w:rPr>
                <w:color w:val="000000"/>
                <w:szCs w:val="18"/>
              </w:rPr>
              <w:br/>
            </w:r>
            <w:r w:rsidRPr="00692FE0">
              <w:rPr>
                <w:color w:val="000000"/>
                <w:szCs w:val="18"/>
              </w:rPr>
              <w:t xml:space="preserve">Off </w:t>
            </w:r>
            <w:r w:rsidR="00CE0AE4" w:rsidRPr="00692FE0">
              <w:rPr>
                <w:color w:val="000000"/>
                <w:szCs w:val="18"/>
              </w:rPr>
              <w:t>track</w:t>
            </w:r>
            <w:r w:rsidRPr="00692FE0">
              <w:rPr>
                <w:color w:val="000000"/>
                <w:szCs w:val="18"/>
              </w:rPr>
              <w:t>: immunization</w:t>
            </w:r>
            <w:r w:rsidR="00692FE0" w:rsidRPr="00692FE0">
              <w:rPr>
                <w:color w:val="000000"/>
                <w:szCs w:val="18"/>
              </w:rPr>
              <w:t xml:space="preserve"> (amber)</w:t>
            </w:r>
          </w:p>
        </w:tc>
      </w:tr>
      <w:tr w:rsidR="009C1227" w:rsidRPr="00692FE0" w:rsidTr="00692FE0">
        <w:tc>
          <w:tcPr>
            <w:tcW w:w="1294" w:type="dxa"/>
          </w:tcPr>
          <w:p w:rsidR="009C1227" w:rsidRPr="00692FE0" w:rsidRDefault="009C1227" w:rsidP="00CE0AE4">
            <w:pPr>
              <w:pStyle w:val="Tablebody"/>
              <w:jc w:val="left"/>
              <w:rPr>
                <w:color w:val="000000"/>
                <w:szCs w:val="18"/>
              </w:rPr>
            </w:pPr>
            <w:r w:rsidRPr="00692FE0">
              <w:rPr>
                <w:color w:val="000000"/>
                <w:szCs w:val="18"/>
              </w:rPr>
              <w:t xml:space="preserve">Maternal </w:t>
            </w:r>
            <w:r w:rsidR="00CE0AE4" w:rsidRPr="00692FE0">
              <w:rPr>
                <w:color w:val="000000"/>
                <w:szCs w:val="18"/>
              </w:rPr>
              <w:t>health</w:t>
            </w:r>
          </w:p>
        </w:tc>
        <w:tc>
          <w:tcPr>
            <w:tcW w:w="597" w:type="dxa"/>
          </w:tcPr>
          <w:p w:rsidR="009C1227" w:rsidRPr="00692FE0" w:rsidRDefault="009C1227" w:rsidP="00CE0AE4">
            <w:pPr>
              <w:pStyle w:val="Tablebody"/>
              <w:jc w:val="left"/>
              <w:rPr>
                <w:color w:val="000000"/>
                <w:szCs w:val="18"/>
              </w:rPr>
            </w:pPr>
            <w:r w:rsidRPr="00692FE0">
              <w:rPr>
                <w:color w:val="000000"/>
                <w:szCs w:val="18"/>
              </w:rPr>
              <w:t>2015</w:t>
            </w:r>
          </w:p>
        </w:tc>
        <w:tc>
          <w:tcPr>
            <w:tcW w:w="4079" w:type="dxa"/>
          </w:tcPr>
          <w:p w:rsidR="009C1227" w:rsidRPr="00692FE0" w:rsidRDefault="009C1227" w:rsidP="00CE0AE4">
            <w:pPr>
              <w:pStyle w:val="Tablebody"/>
              <w:jc w:val="left"/>
              <w:rPr>
                <w:color w:val="000000"/>
                <w:szCs w:val="18"/>
              </w:rPr>
            </w:pPr>
            <w:r w:rsidRPr="00692FE0">
              <w:rPr>
                <w:color w:val="000000"/>
                <w:szCs w:val="18"/>
              </w:rPr>
              <w:t>Reduce the maternal mortality rate to 260 deaths per 100</w:t>
            </w:r>
            <w:r w:rsidR="004628DD" w:rsidRPr="00692FE0">
              <w:rPr>
                <w:color w:val="000000"/>
                <w:szCs w:val="18"/>
              </w:rPr>
              <w:t> </w:t>
            </w:r>
            <w:r w:rsidRPr="00692FE0">
              <w:rPr>
                <w:color w:val="000000"/>
                <w:szCs w:val="18"/>
              </w:rPr>
              <w:t>000 live births; increase the proportion of births attended by skilled health personnel to 50</w:t>
            </w:r>
            <w:r w:rsidR="00702EE8" w:rsidRPr="00692FE0">
              <w:rPr>
                <w:color w:val="000000"/>
                <w:szCs w:val="18"/>
              </w:rPr>
              <w:t> per cent</w:t>
            </w:r>
            <w:r w:rsidRPr="00692FE0">
              <w:rPr>
                <w:color w:val="000000"/>
                <w:szCs w:val="18"/>
              </w:rPr>
              <w:t>; increase the contraceptive prevalence rate among women aged 15</w:t>
            </w:r>
            <w:r w:rsidR="004628DD" w:rsidRPr="00692FE0">
              <w:rPr>
                <w:color w:val="000000"/>
                <w:szCs w:val="18"/>
              </w:rPr>
              <w:t>–</w:t>
            </w:r>
            <w:r w:rsidRPr="00692FE0">
              <w:rPr>
                <w:color w:val="000000"/>
                <w:szCs w:val="18"/>
              </w:rPr>
              <w:t>49 to 55</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Off </w:t>
            </w:r>
            <w:r w:rsidR="00CE0AE4" w:rsidRPr="00692FE0">
              <w:rPr>
                <w:color w:val="000000"/>
                <w:szCs w:val="18"/>
              </w:rPr>
              <w:t>track</w:t>
            </w:r>
            <w:r w:rsidRPr="00692FE0">
              <w:rPr>
                <w:color w:val="000000"/>
                <w:szCs w:val="18"/>
              </w:rPr>
              <w:t>: maternal mortality</w:t>
            </w:r>
            <w:r w:rsidR="00692FE0" w:rsidRPr="00692FE0">
              <w:rPr>
                <w:color w:val="000000"/>
                <w:szCs w:val="18"/>
              </w:rPr>
              <w:t xml:space="preserve"> (amber)</w:t>
            </w:r>
            <w:r w:rsidR="00047F5C" w:rsidRPr="00692FE0">
              <w:rPr>
                <w:color w:val="000000"/>
                <w:szCs w:val="18"/>
              </w:rPr>
              <w:br/>
            </w:r>
            <w:r w:rsidRPr="00692FE0">
              <w:rPr>
                <w:color w:val="000000"/>
                <w:szCs w:val="18"/>
              </w:rPr>
              <w:t xml:space="preserve">On </w:t>
            </w:r>
            <w:r w:rsidR="00CE0AE4" w:rsidRPr="00692FE0">
              <w:rPr>
                <w:color w:val="000000"/>
                <w:szCs w:val="18"/>
              </w:rPr>
              <w:t>track</w:t>
            </w:r>
            <w:r w:rsidRPr="00692FE0">
              <w:rPr>
                <w:color w:val="000000"/>
                <w:szCs w:val="18"/>
              </w:rPr>
              <w:t>: contraceptives</w:t>
            </w:r>
            <w:r w:rsidR="00692FE0" w:rsidRPr="00692FE0">
              <w:rPr>
                <w:color w:val="000000"/>
                <w:szCs w:val="18"/>
              </w:rPr>
              <w:t xml:space="preserve"> (amber)</w:t>
            </w:r>
            <w:r w:rsidR="00047F5C" w:rsidRPr="00692FE0">
              <w:rPr>
                <w:color w:val="000000"/>
                <w:szCs w:val="18"/>
              </w:rPr>
              <w:br/>
            </w:r>
            <w:r w:rsidRPr="00692FE0">
              <w:rPr>
                <w:color w:val="000000"/>
                <w:szCs w:val="18"/>
              </w:rPr>
              <w:t xml:space="preserve">Off </w:t>
            </w:r>
            <w:r w:rsidR="00CE0AE4" w:rsidRPr="00692FE0">
              <w:rPr>
                <w:color w:val="000000"/>
                <w:szCs w:val="18"/>
              </w:rPr>
              <w:t>track</w:t>
            </w:r>
            <w:r w:rsidRPr="00692FE0">
              <w:rPr>
                <w:color w:val="000000"/>
                <w:szCs w:val="18"/>
              </w:rPr>
              <w:t>: birth attendants</w:t>
            </w:r>
            <w:r w:rsidR="00692FE0" w:rsidRPr="00692FE0">
              <w:rPr>
                <w:color w:val="000000"/>
                <w:szCs w:val="18"/>
              </w:rPr>
              <w:t xml:space="preserve"> (amber)</w:t>
            </w:r>
          </w:p>
        </w:tc>
      </w:tr>
      <w:tr w:rsidR="009C1227" w:rsidRPr="00692FE0" w:rsidTr="00692FE0">
        <w:tc>
          <w:tcPr>
            <w:tcW w:w="1294" w:type="dxa"/>
          </w:tcPr>
          <w:p w:rsidR="009C1227" w:rsidRPr="00692FE0" w:rsidRDefault="009C1227" w:rsidP="00CE0AE4">
            <w:pPr>
              <w:pStyle w:val="Tablebody"/>
              <w:jc w:val="left"/>
              <w:rPr>
                <w:color w:val="000000"/>
                <w:szCs w:val="18"/>
              </w:rPr>
            </w:pPr>
            <w:r w:rsidRPr="00692FE0">
              <w:rPr>
                <w:color w:val="000000"/>
                <w:szCs w:val="18"/>
              </w:rPr>
              <w:t xml:space="preserve">Malaria, </w:t>
            </w:r>
            <w:r w:rsidR="00CE0AE4" w:rsidRPr="00692FE0">
              <w:rPr>
                <w:color w:val="000000"/>
                <w:szCs w:val="18"/>
              </w:rPr>
              <w:t>tuberculosis</w:t>
            </w:r>
          </w:p>
        </w:tc>
        <w:tc>
          <w:tcPr>
            <w:tcW w:w="597" w:type="dxa"/>
          </w:tcPr>
          <w:p w:rsidR="009C1227" w:rsidRPr="00692FE0" w:rsidRDefault="009C1227" w:rsidP="00CE0AE4">
            <w:pPr>
              <w:pStyle w:val="Tablebody"/>
              <w:jc w:val="left"/>
              <w:rPr>
                <w:color w:val="000000"/>
                <w:szCs w:val="18"/>
              </w:rPr>
            </w:pPr>
            <w:r w:rsidRPr="00692FE0">
              <w:rPr>
                <w:color w:val="000000"/>
                <w:szCs w:val="18"/>
              </w:rPr>
              <w:t>2015</w:t>
            </w:r>
          </w:p>
        </w:tc>
        <w:tc>
          <w:tcPr>
            <w:tcW w:w="4079" w:type="dxa"/>
          </w:tcPr>
          <w:p w:rsidR="009C1227" w:rsidRPr="00692FE0" w:rsidRDefault="009C1227" w:rsidP="00CE0AE4">
            <w:pPr>
              <w:pStyle w:val="Tablebody"/>
              <w:jc w:val="left"/>
              <w:rPr>
                <w:color w:val="000000"/>
                <w:szCs w:val="18"/>
              </w:rPr>
            </w:pPr>
            <w:r w:rsidRPr="00692FE0">
              <w:rPr>
                <w:color w:val="000000"/>
                <w:szCs w:val="18"/>
              </w:rPr>
              <w:t>Reduce the death rate associated with malaria to 0.2 deaths per 100</w:t>
            </w:r>
            <w:r w:rsidR="004628DD" w:rsidRPr="00692FE0">
              <w:rPr>
                <w:color w:val="000000"/>
                <w:szCs w:val="18"/>
              </w:rPr>
              <w:t> </w:t>
            </w:r>
            <w:r w:rsidRPr="00692FE0">
              <w:rPr>
                <w:color w:val="000000"/>
                <w:szCs w:val="18"/>
              </w:rPr>
              <w:t>000; increase the proportion of the population in malaria risk areas protected by impregnated bed nets to 100</w:t>
            </w:r>
            <w:r w:rsidR="00702EE8" w:rsidRPr="00692FE0">
              <w:rPr>
                <w:color w:val="000000"/>
                <w:szCs w:val="18"/>
              </w:rPr>
              <w:t> per cent</w:t>
            </w:r>
            <w:r w:rsidRPr="00692FE0">
              <w:rPr>
                <w:color w:val="000000"/>
                <w:szCs w:val="18"/>
              </w:rPr>
              <w:t>; increase proportion of tuberculosis cases detected under DOTS to 70</w:t>
            </w:r>
            <w:r w:rsidR="00702EE8" w:rsidRPr="00692FE0">
              <w:rPr>
                <w:color w:val="000000"/>
                <w:szCs w:val="18"/>
              </w:rPr>
              <w:t> per cent</w:t>
            </w:r>
            <w:r w:rsidRPr="00692FE0">
              <w:rPr>
                <w:color w:val="000000"/>
                <w:szCs w:val="18"/>
              </w:rPr>
              <w:t>, and cured under DOTS to 85</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On </w:t>
            </w:r>
            <w:r w:rsidR="00CE0AE4" w:rsidRPr="00692FE0">
              <w:rPr>
                <w:color w:val="000000"/>
                <w:szCs w:val="18"/>
              </w:rPr>
              <w:t>track</w:t>
            </w:r>
            <w:r w:rsidR="00692FE0" w:rsidRPr="00692FE0">
              <w:rPr>
                <w:color w:val="000000"/>
                <w:szCs w:val="18"/>
              </w:rPr>
              <w:t xml:space="preserve"> (green)</w:t>
            </w:r>
          </w:p>
        </w:tc>
      </w:tr>
      <w:tr w:rsidR="009C1227" w:rsidRPr="00692FE0" w:rsidTr="00692FE0">
        <w:tc>
          <w:tcPr>
            <w:tcW w:w="1294" w:type="dxa"/>
          </w:tcPr>
          <w:p w:rsidR="009C1227" w:rsidRPr="00692FE0" w:rsidRDefault="009C1227" w:rsidP="00CE0AE4">
            <w:pPr>
              <w:pStyle w:val="Tablebody"/>
              <w:jc w:val="left"/>
              <w:rPr>
                <w:color w:val="000000"/>
                <w:szCs w:val="18"/>
              </w:rPr>
            </w:pPr>
            <w:r w:rsidRPr="00692FE0">
              <w:rPr>
                <w:color w:val="000000"/>
                <w:szCs w:val="18"/>
              </w:rPr>
              <w:t xml:space="preserve">Sustainable </w:t>
            </w:r>
            <w:r w:rsidR="00CE0AE4" w:rsidRPr="00692FE0">
              <w:rPr>
                <w:color w:val="000000"/>
                <w:szCs w:val="18"/>
              </w:rPr>
              <w:t>development</w:t>
            </w:r>
          </w:p>
        </w:tc>
        <w:tc>
          <w:tcPr>
            <w:tcW w:w="597" w:type="dxa"/>
          </w:tcPr>
          <w:p w:rsidR="009C1227" w:rsidRPr="00692FE0" w:rsidRDefault="009C1227" w:rsidP="00CE0AE4">
            <w:pPr>
              <w:pStyle w:val="Tablebody"/>
              <w:jc w:val="left"/>
              <w:rPr>
                <w:color w:val="000000"/>
                <w:szCs w:val="18"/>
              </w:rPr>
            </w:pPr>
            <w:r w:rsidRPr="00692FE0">
              <w:rPr>
                <w:color w:val="000000"/>
                <w:szCs w:val="18"/>
              </w:rPr>
              <w:t>2015</w:t>
            </w:r>
          </w:p>
        </w:tc>
        <w:tc>
          <w:tcPr>
            <w:tcW w:w="4079" w:type="dxa"/>
          </w:tcPr>
          <w:p w:rsidR="009C1227" w:rsidRPr="00692FE0" w:rsidRDefault="009C1227" w:rsidP="00CE0AE4">
            <w:pPr>
              <w:pStyle w:val="Tablebody"/>
              <w:jc w:val="left"/>
              <w:rPr>
                <w:color w:val="000000"/>
                <w:szCs w:val="18"/>
              </w:rPr>
            </w:pPr>
            <w:r w:rsidRPr="00692FE0">
              <w:rPr>
                <w:color w:val="000000"/>
                <w:szCs w:val="18"/>
              </w:rPr>
              <w:t>Increase the proportion of land forest cover to 53</w:t>
            </w:r>
            <w:r w:rsidR="00702EE8" w:rsidRPr="00692FE0">
              <w:rPr>
                <w:color w:val="000000"/>
                <w:szCs w:val="18"/>
              </w:rPr>
              <w:t> per cent</w:t>
            </w:r>
            <w:r w:rsidRPr="00692FE0">
              <w:rPr>
                <w:color w:val="000000"/>
                <w:szCs w:val="18"/>
              </w:rPr>
              <w:t xml:space="preserve"> by 2010; increase the area protected to maintain biological diversity as proportion of total surface areas; eliminate the consumption of ozone-depleting chlorofluorocarbons.</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Off </w:t>
            </w:r>
            <w:r w:rsidR="00CE0AE4" w:rsidRPr="00692FE0">
              <w:rPr>
                <w:color w:val="000000"/>
                <w:szCs w:val="18"/>
              </w:rPr>
              <w:t>track</w:t>
            </w:r>
            <w:r w:rsidRPr="00692FE0">
              <w:rPr>
                <w:color w:val="000000"/>
                <w:szCs w:val="18"/>
              </w:rPr>
              <w:t>: forest cover</w:t>
            </w:r>
            <w:r w:rsidR="00692FE0" w:rsidRPr="00692FE0">
              <w:rPr>
                <w:color w:val="000000"/>
                <w:szCs w:val="18"/>
              </w:rPr>
              <w:t xml:space="preserve"> (amber)</w:t>
            </w:r>
            <w:r w:rsidR="00047F5C" w:rsidRPr="00692FE0">
              <w:rPr>
                <w:color w:val="000000"/>
                <w:szCs w:val="18"/>
              </w:rPr>
              <w:br/>
            </w:r>
            <w:r w:rsidRPr="00692FE0">
              <w:rPr>
                <w:color w:val="000000"/>
                <w:szCs w:val="18"/>
              </w:rPr>
              <w:t xml:space="preserve">No </w:t>
            </w:r>
            <w:r w:rsidR="00CE0AE4" w:rsidRPr="00692FE0">
              <w:rPr>
                <w:color w:val="000000"/>
                <w:szCs w:val="18"/>
              </w:rPr>
              <w:t>target</w:t>
            </w:r>
            <w:r w:rsidRPr="00692FE0">
              <w:rPr>
                <w:color w:val="000000"/>
                <w:szCs w:val="18"/>
              </w:rPr>
              <w:t>: protected areas</w:t>
            </w:r>
            <w:r w:rsidR="00692FE0" w:rsidRPr="00692FE0">
              <w:rPr>
                <w:color w:val="000000"/>
                <w:szCs w:val="18"/>
              </w:rPr>
              <w:t xml:space="preserve"> (amber)</w:t>
            </w:r>
            <w:r w:rsidR="00047F5C" w:rsidRPr="00692FE0">
              <w:rPr>
                <w:color w:val="000000"/>
                <w:szCs w:val="18"/>
              </w:rPr>
              <w:br/>
            </w:r>
            <w:r w:rsidRPr="00692FE0">
              <w:rPr>
                <w:color w:val="000000"/>
                <w:szCs w:val="18"/>
              </w:rPr>
              <w:t xml:space="preserve">On </w:t>
            </w:r>
            <w:r w:rsidR="00CE0AE4" w:rsidRPr="00692FE0">
              <w:rPr>
                <w:color w:val="000000"/>
                <w:szCs w:val="18"/>
              </w:rPr>
              <w:t>track</w:t>
            </w:r>
            <w:r w:rsidRPr="00692FE0">
              <w:rPr>
                <w:color w:val="000000"/>
                <w:szCs w:val="18"/>
              </w:rPr>
              <w:t>: ozone-depletion</w:t>
            </w:r>
            <w:r w:rsidR="00692FE0" w:rsidRPr="00692FE0">
              <w:rPr>
                <w:color w:val="000000"/>
                <w:szCs w:val="18"/>
              </w:rPr>
              <w:t xml:space="preserve"> (amber)</w:t>
            </w:r>
          </w:p>
        </w:tc>
      </w:tr>
      <w:tr w:rsidR="009C1227" w:rsidRPr="00692FE0" w:rsidTr="00692FE0">
        <w:tc>
          <w:tcPr>
            <w:tcW w:w="1294" w:type="dxa"/>
          </w:tcPr>
          <w:p w:rsidR="009C1227" w:rsidRPr="00692FE0" w:rsidRDefault="009C1227" w:rsidP="00CE0AE4">
            <w:pPr>
              <w:pStyle w:val="Tablebody"/>
              <w:jc w:val="left"/>
              <w:rPr>
                <w:color w:val="000000"/>
                <w:szCs w:val="18"/>
              </w:rPr>
            </w:pPr>
            <w:r w:rsidRPr="00692FE0">
              <w:rPr>
                <w:color w:val="000000"/>
                <w:szCs w:val="18"/>
              </w:rPr>
              <w:t xml:space="preserve">Safe </w:t>
            </w:r>
            <w:r w:rsidR="00CE0AE4" w:rsidRPr="00692FE0">
              <w:rPr>
                <w:color w:val="000000"/>
                <w:szCs w:val="18"/>
              </w:rPr>
              <w:t>water and sanitation</w:t>
            </w:r>
          </w:p>
        </w:tc>
        <w:tc>
          <w:tcPr>
            <w:tcW w:w="597" w:type="dxa"/>
          </w:tcPr>
          <w:p w:rsidR="009C1227" w:rsidRPr="00692FE0" w:rsidRDefault="009C1227" w:rsidP="00CE0AE4">
            <w:pPr>
              <w:pStyle w:val="Tablebody"/>
              <w:jc w:val="left"/>
              <w:rPr>
                <w:color w:val="000000"/>
                <w:szCs w:val="18"/>
              </w:rPr>
            </w:pPr>
            <w:r w:rsidRPr="00692FE0">
              <w:rPr>
                <w:color w:val="000000"/>
                <w:szCs w:val="18"/>
              </w:rPr>
              <w:t>2015</w:t>
            </w:r>
          </w:p>
        </w:tc>
        <w:tc>
          <w:tcPr>
            <w:tcW w:w="4079" w:type="dxa"/>
          </w:tcPr>
          <w:p w:rsidR="009C1227" w:rsidRPr="00692FE0" w:rsidRDefault="009C1227" w:rsidP="00CE0AE4">
            <w:pPr>
              <w:pStyle w:val="Tablebody"/>
              <w:jc w:val="left"/>
              <w:rPr>
                <w:color w:val="000000"/>
                <w:szCs w:val="18"/>
              </w:rPr>
            </w:pPr>
            <w:r w:rsidRPr="00692FE0">
              <w:rPr>
                <w:color w:val="000000"/>
                <w:szCs w:val="18"/>
              </w:rPr>
              <w:t>Increase the proportion of the population with sustainable access to improved water source to 50</w:t>
            </w:r>
            <w:r w:rsidR="00702EE8" w:rsidRPr="00692FE0">
              <w:rPr>
                <w:color w:val="000000"/>
                <w:szCs w:val="18"/>
              </w:rPr>
              <w:t> per cent</w:t>
            </w:r>
            <w:r w:rsidRPr="00692FE0">
              <w:rPr>
                <w:color w:val="000000"/>
                <w:szCs w:val="18"/>
              </w:rPr>
              <w:t xml:space="preserve"> and with access to improved sanitation to 60</w:t>
            </w:r>
            <w:r w:rsidR="00702EE8" w:rsidRPr="00692FE0">
              <w:rPr>
                <w:color w:val="000000"/>
                <w:szCs w:val="18"/>
              </w:rPr>
              <w:t> per cent</w:t>
            </w:r>
            <w:r w:rsidRPr="00692FE0">
              <w:rPr>
                <w:color w:val="000000"/>
                <w:szCs w:val="18"/>
              </w:rPr>
              <w:t>.</w:t>
            </w:r>
          </w:p>
        </w:tc>
        <w:tc>
          <w:tcPr>
            <w:tcW w:w="1968" w:type="dxa"/>
          </w:tcPr>
          <w:p w:rsidR="009C1227" w:rsidRPr="00692FE0" w:rsidRDefault="009C1227" w:rsidP="00CE0AE4">
            <w:pPr>
              <w:pStyle w:val="Tablebody"/>
              <w:jc w:val="left"/>
              <w:rPr>
                <w:color w:val="000000"/>
                <w:szCs w:val="18"/>
              </w:rPr>
            </w:pPr>
            <w:r w:rsidRPr="00692FE0">
              <w:rPr>
                <w:color w:val="000000"/>
                <w:szCs w:val="18"/>
              </w:rPr>
              <w:t xml:space="preserve">On </w:t>
            </w:r>
            <w:r w:rsidR="00CE0AE4" w:rsidRPr="00692FE0">
              <w:rPr>
                <w:color w:val="000000"/>
                <w:szCs w:val="18"/>
              </w:rPr>
              <w:t>track</w:t>
            </w:r>
            <w:r w:rsidR="00692FE0" w:rsidRPr="00692FE0">
              <w:rPr>
                <w:color w:val="000000"/>
                <w:szCs w:val="18"/>
              </w:rPr>
              <w:t xml:space="preserve"> (green)</w:t>
            </w:r>
          </w:p>
        </w:tc>
      </w:tr>
    </w:tbl>
    <w:p w:rsidR="00CE0AE4" w:rsidRPr="00692FE0" w:rsidRDefault="00CE0AE4" w:rsidP="00CE0AE4">
      <w:pPr>
        <w:pStyle w:val="Note"/>
        <w:rPr>
          <w:color w:val="000000"/>
        </w:rPr>
      </w:pPr>
      <w:r w:rsidRPr="00692FE0">
        <w:rPr>
          <w:b/>
          <w:color w:val="000000"/>
        </w:rPr>
        <w:t>Note:</w:t>
      </w:r>
      <w:r w:rsidRPr="00692FE0">
        <w:rPr>
          <w:color w:val="000000"/>
        </w:rPr>
        <w:t xml:space="preserve"> This table incorporate</w:t>
      </w:r>
      <w:r w:rsidR="00F2026A" w:rsidRPr="00692FE0">
        <w:rPr>
          <w:color w:val="000000"/>
        </w:rPr>
        <w:t>s</w:t>
      </w:r>
      <w:r w:rsidRPr="00692FE0">
        <w:rPr>
          <w:color w:val="000000"/>
        </w:rPr>
        <w:t xml:space="preserve"> revisions to the assessment of progress for maternal mortality and the targets relating to water supply and sanitation, maternal mortality, infant mortality, and births attended by skilled health professionals following recent MDG analysis undertaken by the </w:t>
      </w:r>
      <w:r w:rsidR="00F2026A" w:rsidRPr="00692FE0">
        <w:rPr>
          <w:color w:val="000000"/>
        </w:rPr>
        <w:t xml:space="preserve">Government of Laos </w:t>
      </w:r>
      <w:r w:rsidRPr="00692FE0">
        <w:rPr>
          <w:color w:val="000000"/>
        </w:rPr>
        <w:t xml:space="preserve">and </w:t>
      </w:r>
      <w:r w:rsidR="00F2026A" w:rsidRPr="00692FE0">
        <w:rPr>
          <w:color w:val="000000"/>
        </w:rPr>
        <w:t xml:space="preserve">United Nations Development Programme, which is </w:t>
      </w:r>
      <w:r w:rsidRPr="00692FE0">
        <w:rPr>
          <w:color w:val="000000"/>
        </w:rPr>
        <w:t>soon to be published.</w:t>
      </w:r>
    </w:p>
    <w:p w:rsidR="00CE0AE4" w:rsidRPr="00692FE0" w:rsidRDefault="00CE0AE4" w:rsidP="00CE0AE4">
      <w:pPr>
        <w:pStyle w:val="Source"/>
        <w:rPr>
          <w:color w:val="000000"/>
        </w:rPr>
      </w:pPr>
      <w:r w:rsidRPr="00692FE0">
        <w:rPr>
          <w:b/>
          <w:color w:val="000000"/>
        </w:rPr>
        <w:t>Source:</w:t>
      </w:r>
      <w:r w:rsidRPr="00692FE0">
        <w:rPr>
          <w:color w:val="000000"/>
        </w:rPr>
        <w:t xml:space="preserve"> </w:t>
      </w:r>
      <w:r w:rsidR="00AC52F9" w:rsidRPr="00692FE0">
        <w:rPr>
          <w:color w:val="000000"/>
        </w:rPr>
        <w:t xml:space="preserve">National Statistical Centre of the Committee for Planning and Investment, Asian Development Bank, Swedish International Development Agency and World Bank, </w:t>
      </w:r>
      <w:r w:rsidR="00B10F16" w:rsidRPr="00692FE0">
        <w:rPr>
          <w:rFonts w:cs="Arial"/>
          <w:i/>
          <w:color w:val="000000"/>
        </w:rPr>
        <w:t>Lao PDR poverty assessment report: from valleys to hilltops — 15 years of poverty reduction</w:t>
      </w:r>
      <w:r w:rsidR="00B10F16" w:rsidRPr="00692FE0">
        <w:rPr>
          <w:rFonts w:cs="Arial"/>
          <w:color w:val="000000"/>
        </w:rPr>
        <w:t>, Report No. 38083-LA, September 2006.</w:t>
      </w:r>
    </w:p>
    <w:sectPr w:rsidR="00CE0AE4" w:rsidRPr="00692FE0" w:rsidSect="0018310B">
      <w:headerReference w:type="even" r:id="rId38"/>
      <w:headerReference w:type="default" r:id="rId39"/>
      <w:footerReference w:type="even" r:id="rId40"/>
      <w:footerReference w:type="default" r:id="rId41"/>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D3" w:rsidRDefault="00010CD3">
      <w:r>
        <w:separator/>
      </w:r>
    </w:p>
  </w:endnote>
  <w:endnote w:type="continuationSeparator" w:id="0">
    <w:p w:rsidR="00010CD3" w:rsidRDefault="0001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Pr>
        <w:b/>
        <w:bCs/>
        <w:noProof/>
        <w:lang w:val="en-US"/>
      </w:rPr>
      <w:t>Error! No text of specified style in document.</w:t>
    </w:r>
    <w:r>
      <w:fldChar w:fldCharType="end"/>
    </w:r>
    <w:r>
      <w:fldChar w:fldCharType="begin"/>
    </w:r>
    <w:r>
      <w:instrText xml:space="preserve"> STYLEREF  Subtitle </w:instrText>
    </w:r>
    <w:r>
      <w:fldChar w:fldCharType="separate"/>
    </w:r>
    <w:r>
      <w:rPr>
        <w:b/>
        <w:bCs/>
        <w:noProof/>
        <w:lang w:val="en-US"/>
      </w:rPr>
      <w:t>Error! No text of specified style in document.</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Pr="006B2101" w:rsidRDefault="008027A9" w:rsidP="006B210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Footer"/>
    </w:pP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Pr="006B2101" w:rsidRDefault="008027A9" w:rsidP="006B210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Footer"/>
    </w:pPr>
    <w:r>
      <w:tab/>
    </w: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rsidP="008D14B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Pr>
        <w:b/>
        <w:bCs/>
        <w:noProof/>
        <w:lang w:val="en-US"/>
      </w:rPr>
      <w:t>Error! No text of specified style in document.</w:t>
    </w:r>
    <w:r>
      <w:fldChar w:fldCharType="end"/>
    </w:r>
    <w:proofErr w:type="gramStart"/>
    <w:r>
      <w:t>:</w:t>
    </w:r>
    <w:proofErr w:type="gramEnd"/>
    <w:r>
      <w:t xml:space="preserve"> </w:t>
    </w:r>
    <w:r>
      <w:fldChar w:fldCharType="begin"/>
    </w:r>
    <w:r>
      <w:instrText xml:space="preserve"> STYLEREF  Subtitle </w:instrText>
    </w:r>
    <w:r>
      <w:fldChar w:fldCharType="separate"/>
    </w:r>
    <w:r>
      <w:rPr>
        <w:b/>
        <w:bCs/>
        <w:noProof/>
        <w:lang w:val="en-US"/>
      </w:rPr>
      <w:t>Error! No text of specified style in document.</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rsidP="008D14B5">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Pr="006B2101" w:rsidRDefault="008027A9" w:rsidP="006B21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sidR="00450E19">
      <w:rPr>
        <w:b/>
        <w:bCs/>
        <w:noProof/>
        <w:lang w:val="en-US"/>
      </w:rPr>
      <w:t>Error! No text of specified style in document.</w:t>
    </w:r>
    <w:r>
      <w:fldChar w:fldCharType="end"/>
    </w:r>
    <w:r>
      <w:fldChar w:fldCharType="begin"/>
    </w:r>
    <w:r>
      <w:instrText xml:space="preserve"> STYLEREF  Subtitle </w:instrText>
    </w:r>
    <w:r>
      <w:fldChar w:fldCharType="separate"/>
    </w:r>
    <w:r w:rsidR="00450E19">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50E19">
      <w:rPr>
        <w:rStyle w:val="PageNumber"/>
        <w:caps w:val="0"/>
        <w:noProof/>
      </w:rPr>
      <w:t>3</w:t>
    </w:r>
    <w:r>
      <w:rPr>
        <w:rStyle w:val="PageNumber"/>
        <w:caps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Pr="006B2101" w:rsidRDefault="008027A9" w:rsidP="006B210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Footer"/>
    </w:pPr>
    <w:r>
      <w:tab/>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Pr="006B2101" w:rsidRDefault="008027A9" w:rsidP="006B210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D3" w:rsidRDefault="00010CD3">
      <w:r>
        <w:separator/>
      </w:r>
    </w:p>
  </w:footnote>
  <w:footnote w:type="continuationSeparator" w:id="0">
    <w:p w:rsidR="00010CD3" w:rsidRDefault="00010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9" w:rsidRDefault="00802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E74E408"/>
    <w:lvl w:ilvl="0">
      <w:start w:val="1"/>
      <w:numFmt w:val="lowerRoman"/>
      <w:lvlText w:val="%1)"/>
      <w:lvlJc w:val="left"/>
      <w:pPr>
        <w:tabs>
          <w:tab w:val="num" w:pos="736"/>
        </w:tabs>
        <w:ind w:left="736" w:hanging="453"/>
      </w:pPr>
      <w:rPr>
        <w:rFonts w:cs="Times New Roman" w:hint="default"/>
      </w:rPr>
    </w:lvl>
  </w:abstractNum>
  <w:abstractNum w:abstractNumId="1">
    <w:nsid w:val="FFFFFF83"/>
    <w:multiLevelType w:val="singleLevel"/>
    <w:tmpl w:val="9C4C900C"/>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95903B5A"/>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5E4C1E60"/>
    <w:lvl w:ilvl="0">
      <w:start w:val="1"/>
      <w:numFmt w:val="bullet"/>
      <w:lvlText w:val=""/>
      <w:lvlJc w:val="left"/>
      <w:pPr>
        <w:tabs>
          <w:tab w:val="num" w:pos="360"/>
        </w:tabs>
        <w:ind w:left="360" w:hanging="360"/>
      </w:pPr>
      <w:rPr>
        <w:rFonts w:ascii="Symbol" w:hAnsi="Symbol" w:hint="default"/>
      </w:rPr>
    </w:lvl>
  </w:abstractNum>
  <w:abstractNum w:abstractNumId="4">
    <w:nsid w:val="033B2F3B"/>
    <w:multiLevelType w:val="hybridMultilevel"/>
    <w:tmpl w:val="4D6C9EA2"/>
    <w:lvl w:ilvl="0" w:tplc="3EB8A116">
      <w:start w:val="1"/>
      <w:numFmt w:val="bullet"/>
      <w:lvlText w:val=""/>
      <w:lvlJc w:val="left"/>
      <w:pPr>
        <w:tabs>
          <w:tab w:val="num" w:pos="360"/>
        </w:tabs>
        <w:ind w:left="360" w:hanging="360"/>
      </w:pPr>
      <w:rPr>
        <w:rFonts w:ascii="Symbol" w:hAnsi="Symbol" w:hint="default"/>
        <w:b w:val="0"/>
        <w:i w:val="0"/>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7">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8">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9">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10">
    <w:nsid w:val="154D6C25"/>
    <w:multiLevelType w:val="multilevel"/>
    <w:tmpl w:val="598A9A0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C3A0900"/>
    <w:multiLevelType w:val="hybridMultilevel"/>
    <w:tmpl w:val="E0828318"/>
    <w:lvl w:ilvl="0" w:tplc="F6164C38">
      <w:start w:val="1"/>
      <w:numFmt w:val="bullet"/>
      <w:lvlText w:val=""/>
      <w:lvlJc w:val="left"/>
      <w:pPr>
        <w:tabs>
          <w:tab w:val="num" w:pos="720"/>
        </w:tabs>
        <w:ind w:left="720" w:hanging="360"/>
      </w:pPr>
      <w:rPr>
        <w:rFonts w:ascii="Wingdings" w:hAnsi="Wingdings" w:hint="default"/>
        <w:color w:val="FF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1C7FC2"/>
    <w:multiLevelType w:val="multilevel"/>
    <w:tmpl w:val="B6AA177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1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29EB546C"/>
    <w:multiLevelType w:val="multilevel"/>
    <w:tmpl w:val="ADE6FCA2"/>
    <w:lvl w:ilvl="0">
      <w:start w:val="1"/>
      <w:numFmt w:val="decimal"/>
      <w:pStyle w:val="Heading1"/>
      <w:lvlText w:val="%1"/>
      <w:lvlJc w:val="right"/>
      <w:pPr>
        <w:tabs>
          <w:tab w:val="num" w:pos="0"/>
        </w:tabs>
        <w:ind w:hanging="284"/>
      </w:pPr>
      <w:rPr>
        <w:rFonts w:cs="Times New Roman" w:hint="default"/>
        <w:b/>
        <w:i w:val="0"/>
        <w:color w:val="7F7267"/>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pStyle w:val="Heading7"/>
      <w:lvlText w:val="%7"/>
      <w:lvlJc w:val="right"/>
      <w:pPr>
        <w:tabs>
          <w:tab w:val="num" w:pos="0"/>
        </w:tabs>
        <w:ind w:hanging="284"/>
      </w:pPr>
      <w:rPr>
        <w:rFonts w:cs="Times New Roman" w:hint="default"/>
        <w:b/>
        <w:i w:val="0"/>
        <w:color w:val="7F7267"/>
      </w:rPr>
    </w:lvl>
    <w:lvl w:ilvl="7">
      <w:start w:val="1"/>
      <w:numFmt w:val="decimal"/>
      <w:pStyle w:val="Heading8"/>
      <w:lvlText w:val="%7.%8"/>
      <w:lvlJc w:val="left"/>
      <w:pPr>
        <w:tabs>
          <w:tab w:val="num" w:pos="720"/>
        </w:tabs>
        <w:ind w:left="397" w:hanging="397"/>
      </w:pPr>
      <w:rPr>
        <w:rFonts w:cs="Times New Roman" w:hint="default"/>
      </w:rPr>
    </w:lvl>
    <w:lvl w:ilvl="8">
      <w:start w:val="1"/>
      <w:numFmt w:val="decimal"/>
      <w:pStyle w:val="Heading9"/>
      <w:lvlText w:val="%7.%8.%9"/>
      <w:lvlJc w:val="left"/>
      <w:pPr>
        <w:tabs>
          <w:tab w:val="num" w:pos="1080"/>
        </w:tabs>
        <w:ind w:left="567" w:hanging="567"/>
      </w:pPr>
      <w:rPr>
        <w:rFonts w:cs="Times New Roman" w:hint="default"/>
      </w:rPr>
    </w:lvl>
  </w:abstractNum>
  <w:abstractNum w:abstractNumId="16">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7">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8">
    <w:nsid w:val="331A216A"/>
    <w:multiLevelType w:val="multilevel"/>
    <w:tmpl w:val="1AA212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8667170"/>
    <w:multiLevelType w:val="singleLevel"/>
    <w:tmpl w:val="DE6451F4"/>
    <w:lvl w:ilvl="0">
      <w:start w:val="1"/>
      <w:numFmt w:val="bullet"/>
      <w:pStyle w:val="ListBullet"/>
      <w:lvlText w:val=""/>
      <w:lvlJc w:val="left"/>
      <w:pPr>
        <w:ind w:left="360" w:hanging="360"/>
      </w:pPr>
      <w:rPr>
        <w:rFonts w:ascii="Wingdings" w:hAnsi="Wingdings" w:hint="default"/>
        <w:sz w:val="18"/>
      </w:rPr>
    </w:lvl>
  </w:abstractNum>
  <w:abstractNum w:abstractNumId="20">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21">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23">
    <w:nsid w:val="4C552E97"/>
    <w:multiLevelType w:val="hybridMultilevel"/>
    <w:tmpl w:val="46DE3E20"/>
    <w:lvl w:ilvl="0" w:tplc="3EB8A116">
      <w:start w:val="1"/>
      <w:numFmt w:val="bullet"/>
      <w:lvlText w:val=""/>
      <w:lvlJc w:val="left"/>
      <w:pPr>
        <w:tabs>
          <w:tab w:val="num" w:pos="360"/>
        </w:tabs>
        <w:ind w:left="360" w:hanging="360"/>
      </w:pPr>
      <w:rPr>
        <w:rFonts w:ascii="Symbol" w:hAnsi="Symbol" w:hint="default"/>
        <w:b w:val="0"/>
        <w:i w:val="0"/>
        <w:color w:val="auto"/>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1828B3"/>
    <w:multiLevelType w:val="multilevel"/>
    <w:tmpl w:val="BFA805B2"/>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5591512A"/>
    <w:multiLevelType w:val="hybridMultilevel"/>
    <w:tmpl w:val="13A8539E"/>
    <w:lvl w:ilvl="0" w:tplc="03ECC4C4">
      <w:start w:val="1"/>
      <w:numFmt w:val="bullet"/>
      <w:lvlText w:val=""/>
      <w:lvlJc w:val="left"/>
      <w:pPr>
        <w:tabs>
          <w:tab w:val="num" w:pos="720"/>
        </w:tabs>
        <w:ind w:left="720" w:hanging="360"/>
      </w:pPr>
      <w:rPr>
        <w:rFonts w:ascii="Wingdings" w:hAnsi="Wingdings" w:hint="default"/>
        <w:color w:val="FF8A3B"/>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FB6819"/>
    <w:multiLevelType w:val="multilevel"/>
    <w:tmpl w:val="DF320D6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0003BE8"/>
    <w:multiLevelType w:val="multilevel"/>
    <w:tmpl w:val="B55E7D5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4F264CF"/>
    <w:multiLevelType w:val="multilevel"/>
    <w:tmpl w:val="A596F552"/>
    <w:lvl w:ilvl="0">
      <w:start w:val="1"/>
      <w:numFmt w:val="none"/>
      <w:suff w:val="nothing"/>
      <w:lvlText w:val="%1"/>
      <w:lvlJc w:val="left"/>
      <w:rPr>
        <w:rFonts w:cs="Times New Roman"/>
        <w:b/>
        <w:i w:val="0"/>
        <w:color w:val="808080"/>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Text w:val="%7"/>
      <w:lvlJc w:val="right"/>
      <w:pPr>
        <w:tabs>
          <w:tab w:val="num" w:pos="0"/>
        </w:tabs>
        <w:ind w:hanging="284"/>
      </w:pPr>
      <w:rPr>
        <w:rFonts w:cs="Times New Roman" w:hint="default"/>
      </w:rPr>
    </w:lvl>
    <w:lvl w:ilvl="7">
      <w:start w:val="1"/>
      <w:numFmt w:val="decimal"/>
      <w:lvlText w:val="%7.%8"/>
      <w:lvlJc w:val="right"/>
      <w:pPr>
        <w:tabs>
          <w:tab w:val="num" w:pos="0"/>
        </w:tabs>
        <w:ind w:hanging="284"/>
      </w:pPr>
      <w:rPr>
        <w:rFonts w:cs="Times New Roman" w:hint="default"/>
      </w:rPr>
    </w:lvl>
    <w:lvl w:ilvl="8">
      <w:start w:val="1"/>
      <w:numFmt w:val="decimal"/>
      <w:lvlText w:val="%7.%8.%9"/>
      <w:lvlJc w:val="right"/>
      <w:pPr>
        <w:tabs>
          <w:tab w:val="num" w:pos="0"/>
        </w:tabs>
        <w:ind w:hanging="284"/>
      </w:pPr>
      <w:rPr>
        <w:rFonts w:cs="Times New Roman" w:hint="default"/>
      </w:rPr>
    </w:lvl>
  </w:abstractNum>
  <w:abstractNum w:abstractNumId="30">
    <w:nsid w:val="66A10DB5"/>
    <w:multiLevelType w:val="multilevel"/>
    <w:tmpl w:val="BD7009A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32">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33">
    <w:nsid w:val="6CA42533"/>
    <w:multiLevelType w:val="multilevel"/>
    <w:tmpl w:val="BAB8DAA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F84169"/>
    <w:multiLevelType w:val="hybridMultilevel"/>
    <w:tmpl w:val="2472B3B8"/>
    <w:lvl w:ilvl="0" w:tplc="3EB8A116">
      <w:start w:val="1"/>
      <w:numFmt w:val="bullet"/>
      <w:lvlText w:val=""/>
      <w:lvlJc w:val="left"/>
      <w:pPr>
        <w:tabs>
          <w:tab w:val="num" w:pos="360"/>
        </w:tabs>
        <w:ind w:left="360" w:hanging="360"/>
      </w:pPr>
      <w:rPr>
        <w:rFonts w:ascii="Symbol" w:hAnsi="Symbol" w:hint="default"/>
        <w:b w:val="0"/>
        <w:i w:val="0"/>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286401F"/>
    <w:multiLevelType w:val="multilevel"/>
    <w:tmpl w:val="4C2A500C"/>
    <w:lvl w:ilvl="0">
      <w:start w:val="1"/>
      <w:numFmt w:val="decimal"/>
      <w:lvlText w:val="%1"/>
      <w:lvlJc w:val="left"/>
      <w:pPr>
        <w:tabs>
          <w:tab w:val="num" w:pos="357"/>
        </w:tabs>
        <w:ind w:left="357" w:hanging="357"/>
      </w:pPr>
      <w:rPr>
        <w:rFonts w:cs="Times New Roman" w:hint="default"/>
      </w:rPr>
    </w:lvl>
    <w:lvl w:ilvl="1">
      <w:start w:val="1"/>
      <w:numFmt w:val="decimal"/>
      <w:pStyle w:val="Heading2numbered"/>
      <w:lvlText w:val="%2."/>
      <w:lvlJc w:val="left"/>
      <w:pPr>
        <w:tabs>
          <w:tab w:val="num" w:pos="357"/>
        </w:tabs>
        <w:ind w:left="357" w:hanging="357"/>
      </w:pPr>
      <w:rPr>
        <w:rFonts w:cs="Times New Roman" w:hint="default"/>
      </w:rPr>
    </w:lvl>
    <w:lvl w:ilvl="2">
      <w:start w:val="1"/>
      <w:numFmt w:val="decimal"/>
      <w:pStyle w:val="Heading3numbered"/>
      <w:lvlText w:val="%2.%3"/>
      <w:lvlJc w:val="left"/>
      <w:pPr>
        <w:tabs>
          <w:tab w:val="num" w:pos="851"/>
        </w:tabs>
        <w:ind w:left="851" w:hanging="494"/>
      </w:pPr>
      <w:rPr>
        <w:rFonts w:ascii="Arial" w:hAnsi="Arial" w:cs="Times New Roman" w:hint="default"/>
        <w:b/>
        <w:i/>
        <w:sz w:val="22"/>
        <w:szCs w:val="22"/>
      </w:rPr>
    </w:lvl>
    <w:lvl w:ilvl="3">
      <w:start w:val="1"/>
      <w:numFmt w:val="lowerLetter"/>
      <w:pStyle w:val="List-outline-numbered"/>
      <w:lvlText w:val="%4."/>
      <w:lvlJc w:val="left"/>
      <w:pPr>
        <w:tabs>
          <w:tab w:val="num" w:pos="737"/>
        </w:tabs>
        <w:ind w:left="737" w:hanging="380"/>
      </w:pPr>
      <w:rPr>
        <w:rFonts w:cs="Times New Roman" w:hint="default"/>
      </w:rPr>
    </w:lvl>
    <w:lvl w:ilvl="4">
      <w:start w:val="1"/>
      <w:numFmt w:val="decimal"/>
      <w:lvlText w:val="%1.%2.%3.%4.%5"/>
      <w:lvlJc w:val="left"/>
      <w:pPr>
        <w:tabs>
          <w:tab w:val="num" w:pos="1080"/>
        </w:tabs>
        <w:ind w:left="1080" w:hanging="1008"/>
      </w:pPr>
      <w:rPr>
        <w:rFonts w:cs="Times New Roman" w:hint="default"/>
      </w:rPr>
    </w:lvl>
    <w:lvl w:ilvl="5">
      <w:start w:val="1"/>
      <w:numFmt w:val="decimal"/>
      <w:lvlText w:val="%1.%2.%3.%4.%5.%6"/>
      <w:lvlJc w:val="left"/>
      <w:pPr>
        <w:tabs>
          <w:tab w:val="num" w:pos="1224"/>
        </w:tabs>
        <w:ind w:left="1224" w:hanging="1152"/>
      </w:pPr>
      <w:rPr>
        <w:rFonts w:cs="Times New Roman" w:hint="default"/>
      </w:rPr>
    </w:lvl>
    <w:lvl w:ilvl="6">
      <w:start w:val="1"/>
      <w:numFmt w:val="decimal"/>
      <w:lvlText w:val="%1.%2.%3.%4.%5.%6.%7"/>
      <w:lvlJc w:val="left"/>
      <w:pPr>
        <w:tabs>
          <w:tab w:val="num" w:pos="1368"/>
        </w:tabs>
        <w:ind w:left="1368" w:hanging="1296"/>
      </w:pPr>
      <w:rPr>
        <w:rFonts w:cs="Times New Roman" w:hint="default"/>
      </w:rPr>
    </w:lvl>
    <w:lvl w:ilvl="7">
      <w:start w:val="1"/>
      <w:numFmt w:val="decimal"/>
      <w:lvlText w:val="%1.%2.%3.%4.%5.%6.%7.%8"/>
      <w:lvlJc w:val="left"/>
      <w:pPr>
        <w:tabs>
          <w:tab w:val="num" w:pos="1512"/>
        </w:tabs>
        <w:ind w:left="1512" w:hanging="1440"/>
      </w:pPr>
      <w:rPr>
        <w:rFonts w:cs="Times New Roman" w:hint="default"/>
      </w:rPr>
    </w:lvl>
    <w:lvl w:ilvl="8">
      <w:start w:val="1"/>
      <w:numFmt w:val="decimal"/>
      <w:lvlText w:val="%1.%2.%3.%4.%5.%6.%7.%8.%9"/>
      <w:lvlJc w:val="left"/>
      <w:pPr>
        <w:tabs>
          <w:tab w:val="num" w:pos="1656"/>
        </w:tabs>
        <w:ind w:left="1656" w:hanging="1584"/>
      </w:pPr>
      <w:rPr>
        <w:rFonts w:cs="Times New Roman" w:hint="default"/>
      </w:rPr>
    </w:lvl>
  </w:abstractNum>
  <w:abstractNum w:abstractNumId="37">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13"/>
  </w:num>
  <w:num w:numId="14">
    <w:abstractNumId w:val="7"/>
  </w:num>
  <w:num w:numId="15">
    <w:abstractNumId w:val="19"/>
  </w:num>
  <w:num w:numId="16">
    <w:abstractNumId w:val="37"/>
  </w:num>
  <w:num w:numId="17">
    <w:abstractNumId w:val="16"/>
  </w:num>
  <w:num w:numId="18">
    <w:abstractNumId w:val="22"/>
  </w:num>
  <w:num w:numId="19">
    <w:abstractNumId w:val="6"/>
  </w:num>
  <w:num w:numId="20">
    <w:abstractNumId w:val="20"/>
  </w:num>
  <w:num w:numId="21">
    <w:abstractNumId w:val="31"/>
  </w:num>
  <w:num w:numId="22">
    <w:abstractNumId w:val="32"/>
  </w:num>
  <w:num w:numId="23">
    <w:abstractNumId w:val="17"/>
  </w:num>
  <w:num w:numId="24">
    <w:abstractNumId w:val="8"/>
  </w:num>
  <w:num w:numId="25">
    <w:abstractNumId w:val="9"/>
  </w:num>
  <w:num w:numId="26">
    <w:abstractNumId w:val="21"/>
  </w:num>
  <w:num w:numId="27">
    <w:abstractNumId w:val="15"/>
  </w:num>
  <w:num w:numId="28">
    <w:abstractNumId w:val="34"/>
  </w:num>
  <w:num w:numId="29">
    <w:abstractNumId w:val="24"/>
  </w:num>
  <w:num w:numId="30">
    <w:abstractNumId w:val="5"/>
  </w:num>
  <w:num w:numId="31">
    <w:abstractNumId w:val="0"/>
  </w:num>
  <w:num w:numId="32">
    <w:abstractNumId w:val="14"/>
  </w:num>
  <w:num w:numId="33">
    <w:abstractNumId w:val="36"/>
  </w:num>
  <w:num w:numId="34">
    <w:abstractNumId w:val="26"/>
  </w:num>
  <w:num w:numId="35">
    <w:abstractNumId w:val="11"/>
  </w:num>
  <w:num w:numId="36">
    <w:abstractNumId w:val="23"/>
  </w:num>
  <w:num w:numId="37">
    <w:abstractNumId w:val="4"/>
  </w:num>
  <w:num w:numId="38">
    <w:abstractNumId w:val="35"/>
  </w:num>
  <w:num w:numId="39">
    <w:abstractNumId w:val="25"/>
  </w:num>
  <w:num w:numId="40">
    <w:abstractNumId w:val="18"/>
  </w:num>
  <w:num w:numId="41">
    <w:abstractNumId w:val="27"/>
  </w:num>
  <w:num w:numId="42">
    <w:abstractNumId w:val="30"/>
  </w:num>
  <w:num w:numId="43">
    <w:abstractNumId w:val="10"/>
  </w:num>
  <w:num w:numId="44">
    <w:abstractNumId w:val="28"/>
  </w:num>
  <w:num w:numId="45">
    <w:abstractNumId w:val="33"/>
  </w:num>
  <w:num w:numId="46">
    <w:abstractNumId w:val="12"/>
  </w:num>
  <w:num w:numId="47">
    <w:abstractNumId w:val="29"/>
  </w:num>
  <w:num w:numId="4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4F"/>
    <w:rsid w:val="000036C6"/>
    <w:rsid w:val="00010CD3"/>
    <w:rsid w:val="000156B3"/>
    <w:rsid w:val="000158A0"/>
    <w:rsid w:val="00016C49"/>
    <w:rsid w:val="00017E6F"/>
    <w:rsid w:val="00021B0D"/>
    <w:rsid w:val="0003438F"/>
    <w:rsid w:val="0004764C"/>
    <w:rsid w:val="00047F5C"/>
    <w:rsid w:val="00054674"/>
    <w:rsid w:val="00054734"/>
    <w:rsid w:val="00057C94"/>
    <w:rsid w:val="00060C2D"/>
    <w:rsid w:val="00065EC2"/>
    <w:rsid w:val="00075F78"/>
    <w:rsid w:val="000939F5"/>
    <w:rsid w:val="00097424"/>
    <w:rsid w:val="000B21DF"/>
    <w:rsid w:val="000B7CC4"/>
    <w:rsid w:val="000B7F22"/>
    <w:rsid w:val="000C0558"/>
    <w:rsid w:val="00123986"/>
    <w:rsid w:val="0014310F"/>
    <w:rsid w:val="00157BB7"/>
    <w:rsid w:val="00182C69"/>
    <w:rsid w:val="0018310B"/>
    <w:rsid w:val="00191954"/>
    <w:rsid w:val="00192174"/>
    <w:rsid w:val="00194F6B"/>
    <w:rsid w:val="00196E6C"/>
    <w:rsid w:val="001972CF"/>
    <w:rsid w:val="001A2102"/>
    <w:rsid w:val="001B3F3C"/>
    <w:rsid w:val="001C3E52"/>
    <w:rsid w:val="001E74BE"/>
    <w:rsid w:val="00200D98"/>
    <w:rsid w:val="002149EF"/>
    <w:rsid w:val="00220D35"/>
    <w:rsid w:val="00235C36"/>
    <w:rsid w:val="002444FB"/>
    <w:rsid w:val="002539E3"/>
    <w:rsid w:val="00261255"/>
    <w:rsid w:val="00265FA5"/>
    <w:rsid w:val="00274F0B"/>
    <w:rsid w:val="002C4E3D"/>
    <w:rsid w:val="002E5E16"/>
    <w:rsid w:val="002F20F8"/>
    <w:rsid w:val="00300394"/>
    <w:rsid w:val="00307455"/>
    <w:rsid w:val="00321818"/>
    <w:rsid w:val="00347970"/>
    <w:rsid w:val="00351D39"/>
    <w:rsid w:val="00353733"/>
    <w:rsid w:val="003553B5"/>
    <w:rsid w:val="0035716A"/>
    <w:rsid w:val="00361D51"/>
    <w:rsid w:val="0037472D"/>
    <w:rsid w:val="003901A1"/>
    <w:rsid w:val="00395CF8"/>
    <w:rsid w:val="003B1A5D"/>
    <w:rsid w:val="003B5E2C"/>
    <w:rsid w:val="003D4F7C"/>
    <w:rsid w:val="003D69E7"/>
    <w:rsid w:val="003E1D50"/>
    <w:rsid w:val="003E2E4D"/>
    <w:rsid w:val="00407C8F"/>
    <w:rsid w:val="00422682"/>
    <w:rsid w:val="00433640"/>
    <w:rsid w:val="004471FA"/>
    <w:rsid w:val="00450E19"/>
    <w:rsid w:val="004628DD"/>
    <w:rsid w:val="00463F1E"/>
    <w:rsid w:val="00467B34"/>
    <w:rsid w:val="00474183"/>
    <w:rsid w:val="0048432A"/>
    <w:rsid w:val="004979BF"/>
    <w:rsid w:val="004B4FBE"/>
    <w:rsid w:val="004B5CD1"/>
    <w:rsid w:val="004D03D7"/>
    <w:rsid w:val="004D1257"/>
    <w:rsid w:val="004D56FA"/>
    <w:rsid w:val="004E19B1"/>
    <w:rsid w:val="004E66CE"/>
    <w:rsid w:val="004F085F"/>
    <w:rsid w:val="004F2EA3"/>
    <w:rsid w:val="004F3F7B"/>
    <w:rsid w:val="004F674A"/>
    <w:rsid w:val="00503FB7"/>
    <w:rsid w:val="005047B7"/>
    <w:rsid w:val="00510015"/>
    <w:rsid w:val="00511ABE"/>
    <w:rsid w:val="005170D2"/>
    <w:rsid w:val="00520728"/>
    <w:rsid w:val="00535B1A"/>
    <w:rsid w:val="00540C32"/>
    <w:rsid w:val="00563ECF"/>
    <w:rsid w:val="00567F6D"/>
    <w:rsid w:val="0057142E"/>
    <w:rsid w:val="00584D47"/>
    <w:rsid w:val="00585768"/>
    <w:rsid w:val="005A124B"/>
    <w:rsid w:val="005C7393"/>
    <w:rsid w:val="005D5EE9"/>
    <w:rsid w:val="0061303E"/>
    <w:rsid w:val="00624F26"/>
    <w:rsid w:val="00636A0E"/>
    <w:rsid w:val="0064751C"/>
    <w:rsid w:val="00656CA4"/>
    <w:rsid w:val="00685A1B"/>
    <w:rsid w:val="0069164F"/>
    <w:rsid w:val="00692FE0"/>
    <w:rsid w:val="00694EEE"/>
    <w:rsid w:val="00696ED4"/>
    <w:rsid w:val="006A03B2"/>
    <w:rsid w:val="006A0CFF"/>
    <w:rsid w:val="006A2C16"/>
    <w:rsid w:val="006A552A"/>
    <w:rsid w:val="006A6F81"/>
    <w:rsid w:val="006B2101"/>
    <w:rsid w:val="006C1C88"/>
    <w:rsid w:val="006C37DC"/>
    <w:rsid w:val="006C3B67"/>
    <w:rsid w:val="006C45B2"/>
    <w:rsid w:val="006F34CE"/>
    <w:rsid w:val="006F4CE9"/>
    <w:rsid w:val="006F7B9C"/>
    <w:rsid w:val="00702EE8"/>
    <w:rsid w:val="00722E72"/>
    <w:rsid w:val="00737DA0"/>
    <w:rsid w:val="007431BB"/>
    <w:rsid w:val="00745413"/>
    <w:rsid w:val="0074593E"/>
    <w:rsid w:val="00756D44"/>
    <w:rsid w:val="00757590"/>
    <w:rsid w:val="00765CAD"/>
    <w:rsid w:val="00775A40"/>
    <w:rsid w:val="00784C5B"/>
    <w:rsid w:val="00790E85"/>
    <w:rsid w:val="00791C3E"/>
    <w:rsid w:val="007A01FA"/>
    <w:rsid w:val="007C0494"/>
    <w:rsid w:val="007C3175"/>
    <w:rsid w:val="007D0CCC"/>
    <w:rsid w:val="007E291B"/>
    <w:rsid w:val="008027A9"/>
    <w:rsid w:val="00810DA1"/>
    <w:rsid w:val="00814817"/>
    <w:rsid w:val="00816EA9"/>
    <w:rsid w:val="00821599"/>
    <w:rsid w:val="008247C0"/>
    <w:rsid w:val="00841C6C"/>
    <w:rsid w:val="00843C5E"/>
    <w:rsid w:val="00855735"/>
    <w:rsid w:val="00870AB6"/>
    <w:rsid w:val="008721F9"/>
    <w:rsid w:val="00873E94"/>
    <w:rsid w:val="00873F59"/>
    <w:rsid w:val="008825B6"/>
    <w:rsid w:val="00890B1A"/>
    <w:rsid w:val="00891BBF"/>
    <w:rsid w:val="00897EBE"/>
    <w:rsid w:val="008C41A5"/>
    <w:rsid w:val="008C759A"/>
    <w:rsid w:val="008D14B5"/>
    <w:rsid w:val="008E2B76"/>
    <w:rsid w:val="00935AB4"/>
    <w:rsid w:val="009415A2"/>
    <w:rsid w:val="009443F6"/>
    <w:rsid w:val="00955EFD"/>
    <w:rsid w:val="009666F7"/>
    <w:rsid w:val="00972ACD"/>
    <w:rsid w:val="00974B73"/>
    <w:rsid w:val="009766F8"/>
    <w:rsid w:val="0098172D"/>
    <w:rsid w:val="00983D31"/>
    <w:rsid w:val="0099442C"/>
    <w:rsid w:val="009A4714"/>
    <w:rsid w:val="009A4C28"/>
    <w:rsid w:val="009A5830"/>
    <w:rsid w:val="009B2ED4"/>
    <w:rsid w:val="009C1227"/>
    <w:rsid w:val="009C16F0"/>
    <w:rsid w:val="009D6A1E"/>
    <w:rsid w:val="009E02F5"/>
    <w:rsid w:val="009E54B8"/>
    <w:rsid w:val="009F2582"/>
    <w:rsid w:val="00A103ED"/>
    <w:rsid w:val="00A10469"/>
    <w:rsid w:val="00A15EE0"/>
    <w:rsid w:val="00A21653"/>
    <w:rsid w:val="00A26B8B"/>
    <w:rsid w:val="00A33F66"/>
    <w:rsid w:val="00A3424E"/>
    <w:rsid w:val="00A35DAC"/>
    <w:rsid w:val="00A5754D"/>
    <w:rsid w:val="00A663FA"/>
    <w:rsid w:val="00A850F1"/>
    <w:rsid w:val="00A94E63"/>
    <w:rsid w:val="00A96F5B"/>
    <w:rsid w:val="00AA08D0"/>
    <w:rsid w:val="00AC52F9"/>
    <w:rsid w:val="00AC54C0"/>
    <w:rsid w:val="00AE04BC"/>
    <w:rsid w:val="00AF3082"/>
    <w:rsid w:val="00AF762B"/>
    <w:rsid w:val="00B03B9F"/>
    <w:rsid w:val="00B10F16"/>
    <w:rsid w:val="00B27BBE"/>
    <w:rsid w:val="00B32C85"/>
    <w:rsid w:val="00B40595"/>
    <w:rsid w:val="00B72ED8"/>
    <w:rsid w:val="00B75D58"/>
    <w:rsid w:val="00B77001"/>
    <w:rsid w:val="00B863BC"/>
    <w:rsid w:val="00B863BF"/>
    <w:rsid w:val="00B8718A"/>
    <w:rsid w:val="00B96213"/>
    <w:rsid w:val="00B96389"/>
    <w:rsid w:val="00BA148A"/>
    <w:rsid w:val="00BA40B0"/>
    <w:rsid w:val="00BA4E5E"/>
    <w:rsid w:val="00BB1E70"/>
    <w:rsid w:val="00BB5BDF"/>
    <w:rsid w:val="00BE4655"/>
    <w:rsid w:val="00BF3BFB"/>
    <w:rsid w:val="00C1522D"/>
    <w:rsid w:val="00C208A3"/>
    <w:rsid w:val="00C32EE7"/>
    <w:rsid w:val="00C4492D"/>
    <w:rsid w:val="00C50C91"/>
    <w:rsid w:val="00C5507E"/>
    <w:rsid w:val="00C57DD5"/>
    <w:rsid w:val="00C71098"/>
    <w:rsid w:val="00C71DAD"/>
    <w:rsid w:val="00C740B1"/>
    <w:rsid w:val="00C762EF"/>
    <w:rsid w:val="00C76680"/>
    <w:rsid w:val="00C83470"/>
    <w:rsid w:val="00C866EA"/>
    <w:rsid w:val="00C9438F"/>
    <w:rsid w:val="00CB1B1F"/>
    <w:rsid w:val="00CB55CF"/>
    <w:rsid w:val="00CB6014"/>
    <w:rsid w:val="00CD2BD3"/>
    <w:rsid w:val="00CE0AE4"/>
    <w:rsid w:val="00CE5B4F"/>
    <w:rsid w:val="00CE6991"/>
    <w:rsid w:val="00CF0CE7"/>
    <w:rsid w:val="00D0248D"/>
    <w:rsid w:val="00D0329E"/>
    <w:rsid w:val="00D057B6"/>
    <w:rsid w:val="00D13096"/>
    <w:rsid w:val="00D22DF9"/>
    <w:rsid w:val="00D31F4D"/>
    <w:rsid w:val="00D41573"/>
    <w:rsid w:val="00D517FD"/>
    <w:rsid w:val="00D51F29"/>
    <w:rsid w:val="00D56652"/>
    <w:rsid w:val="00D97847"/>
    <w:rsid w:val="00DA42AA"/>
    <w:rsid w:val="00DC1856"/>
    <w:rsid w:val="00DC4714"/>
    <w:rsid w:val="00DC4B8B"/>
    <w:rsid w:val="00DC6501"/>
    <w:rsid w:val="00DD04B3"/>
    <w:rsid w:val="00DE0E94"/>
    <w:rsid w:val="00DE1970"/>
    <w:rsid w:val="00DE36A0"/>
    <w:rsid w:val="00DE6307"/>
    <w:rsid w:val="00DF7C7B"/>
    <w:rsid w:val="00E020C4"/>
    <w:rsid w:val="00E11C76"/>
    <w:rsid w:val="00E324DF"/>
    <w:rsid w:val="00E35585"/>
    <w:rsid w:val="00E5245C"/>
    <w:rsid w:val="00E53C9F"/>
    <w:rsid w:val="00E72FF8"/>
    <w:rsid w:val="00E77670"/>
    <w:rsid w:val="00E87162"/>
    <w:rsid w:val="00EA687F"/>
    <w:rsid w:val="00EC0E3C"/>
    <w:rsid w:val="00ED1F6D"/>
    <w:rsid w:val="00ED2F42"/>
    <w:rsid w:val="00EF1322"/>
    <w:rsid w:val="00EF72C3"/>
    <w:rsid w:val="00F0526B"/>
    <w:rsid w:val="00F05FCC"/>
    <w:rsid w:val="00F134E7"/>
    <w:rsid w:val="00F169EE"/>
    <w:rsid w:val="00F2026A"/>
    <w:rsid w:val="00F22D0E"/>
    <w:rsid w:val="00F2448E"/>
    <w:rsid w:val="00F2528C"/>
    <w:rsid w:val="00F34446"/>
    <w:rsid w:val="00F43D05"/>
    <w:rsid w:val="00F61AA4"/>
    <w:rsid w:val="00F7770F"/>
    <w:rsid w:val="00F825CD"/>
    <w:rsid w:val="00F9050C"/>
    <w:rsid w:val="00F92251"/>
    <w:rsid w:val="00F933C4"/>
    <w:rsid w:val="00FA45A2"/>
    <w:rsid w:val="00FA7C7E"/>
    <w:rsid w:val="00FC1B69"/>
    <w:rsid w:val="00FD68EA"/>
    <w:rsid w:val="00FE080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7"/>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7"/>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7"/>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7"/>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45"/>
      </w:tabs>
      <w:ind w:left="369" w:hanging="284"/>
      <w:outlineLvl w:val="4"/>
    </w:pPr>
    <w:rPr>
      <w:b w:val="0"/>
      <w:i/>
    </w:rPr>
  </w:style>
  <w:style w:type="paragraph" w:styleId="Heading7">
    <w:name w:val="heading 7"/>
    <w:basedOn w:val="Normal"/>
    <w:next w:val="BodyText"/>
    <w:link w:val="Heading7Char"/>
    <w:uiPriority w:val="99"/>
    <w:qFormat/>
    <w:rsid w:val="00054674"/>
    <w:pPr>
      <w:keepNext/>
      <w:numPr>
        <w:ilvl w:val="6"/>
        <w:numId w:val="27"/>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7"/>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7"/>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8027A9"/>
    <w:pPr>
      <w:numPr>
        <w:numId w:val="15"/>
      </w:numPr>
      <w:tabs>
        <w:tab w:val="left" w:pos="284"/>
      </w:tabs>
      <w:spacing w:before="80"/>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20"/>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6"/>
      </w:numPr>
      <w:tabs>
        <w:tab w:val="num" w:pos="729"/>
      </w:tabs>
      <w:spacing w:before="50" w:after="0" w:line="190" w:lineRule="exact"/>
      <w:ind w:left="652" w:hanging="283"/>
    </w:pPr>
  </w:style>
  <w:style w:type="paragraph" w:customStyle="1" w:styleId="Tablelistbullet">
    <w:name w:val="Table list bullet"/>
    <w:basedOn w:val="Tablebody"/>
    <w:uiPriority w:val="99"/>
    <w:pPr>
      <w:numPr>
        <w:numId w:val="17"/>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3"/>
      </w:numPr>
      <w:tabs>
        <w:tab w:val="clear" w:pos="284"/>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4"/>
      </w:numPr>
      <w:tabs>
        <w:tab w:val="right" w:pos="454"/>
        <w:tab w:val="num" w:pos="567"/>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5"/>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1A2102"/>
    <w:pPr>
      <w:tabs>
        <w:tab w:val="left" w:pos="284"/>
        <w:tab w:val="right" w:pos="7938"/>
      </w:tabs>
      <w:spacing w:before="240" w:line="260" w:lineRule="exact"/>
      <w:ind w:right="567"/>
    </w:pPr>
    <w:rPr>
      <w:rFonts w:ascii="Arial Narrow" w:hAnsi="Arial Narrow"/>
      <w:b/>
      <w:caps/>
      <w:sz w:val="20"/>
    </w:rPr>
  </w:style>
  <w:style w:type="paragraph" w:styleId="TOC2">
    <w:name w:val="toc 2"/>
    <w:basedOn w:val="TOC1"/>
    <w:uiPriority w:val="39"/>
    <w:rsid w:val="001A2102"/>
    <w:pPr>
      <w:tabs>
        <w:tab w:val="clear" w:pos="284"/>
        <w:tab w:val="left" w:pos="737"/>
      </w:tabs>
      <w:spacing w:before="60"/>
      <w:ind w:left="28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locked/>
    <w:rsid w:val="00567F6D"/>
    <w:rPr>
      <w:rFonts w:ascii="Arial Narrow" w:hAnsi="Arial Narrow" w:cs="Times New Roman"/>
      <w:sz w:val="16"/>
      <w:szCs w:val="16"/>
      <w:lang w:val="en-AU" w:eastAsia="en-AU" w:bidi="ar-SA"/>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4"/>
      </w:numPr>
      <w:tabs>
        <w:tab w:val="left" w:pos="284"/>
      </w:tabs>
    </w:pPr>
    <w:rPr>
      <w:b/>
      <w:color w:val="808080"/>
    </w:rPr>
  </w:style>
  <w:style w:type="paragraph" w:styleId="ListNumber">
    <w:name w:val="List Number"/>
    <w:basedOn w:val="ListBullet"/>
    <w:uiPriority w:val="99"/>
    <w:pPr>
      <w:numPr>
        <w:numId w:val="16"/>
      </w:numPr>
      <w:tabs>
        <w:tab w:val="clear" w:pos="360"/>
        <w:tab w:val="num" w:pos="736"/>
      </w:tabs>
      <w:ind w:left="736" w:hanging="45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8"/>
      </w:numPr>
      <w:jc w:val="left"/>
    </w:pPr>
  </w:style>
  <w:style w:type="paragraph" w:customStyle="1" w:styleId="Tablelistnumber">
    <w:name w:val="Table list number"/>
    <w:basedOn w:val="Tablebody"/>
    <w:uiPriority w:val="99"/>
    <w:pPr>
      <w:numPr>
        <w:numId w:val="19"/>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21"/>
      </w:numPr>
      <w:tabs>
        <w:tab w:val="clear" w:pos="445"/>
        <w:tab w:val="left" w:pos="369"/>
      </w:tabs>
      <w:spacing w:before="60"/>
    </w:pPr>
  </w:style>
  <w:style w:type="paragraph" w:customStyle="1" w:styleId="BoxListBullet2">
    <w:name w:val="Box List Bullet 2"/>
    <w:basedOn w:val="BoxListBullet"/>
    <w:uiPriority w:val="99"/>
    <w:semiHidden/>
    <w:pPr>
      <w:numPr>
        <w:numId w:val="22"/>
      </w:numPr>
      <w:tabs>
        <w:tab w:val="clear" w:pos="369"/>
        <w:tab w:val="clear" w:pos="729"/>
        <w:tab w:val="num" w:pos="454"/>
        <w:tab w:val="left" w:pos="652"/>
      </w:tabs>
      <w:spacing w:before="20"/>
      <w:ind w:left="653" w:hanging="227"/>
    </w:pPr>
  </w:style>
  <w:style w:type="paragraph" w:customStyle="1" w:styleId="BoxListNumber">
    <w:name w:val="Box List Number"/>
    <w:basedOn w:val="BoxListBullet"/>
    <w:uiPriority w:val="99"/>
    <w:semiHidden/>
    <w:pPr>
      <w:numPr>
        <w:numId w:val="23"/>
      </w:numPr>
      <w:tabs>
        <w:tab w:val="clear" w:pos="445"/>
        <w:tab w:val="num" w:pos="227"/>
      </w:tabs>
      <w:ind w:left="227" w:hanging="22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8"/>
      </w:numPr>
    </w:pPr>
  </w:style>
  <w:style w:type="paragraph" w:customStyle="1" w:styleId="HighlightBulletGreen">
    <w:name w:val="Highlight Bullet Green"/>
    <w:basedOn w:val="HighlightBulletOrange"/>
    <w:uiPriority w:val="99"/>
    <w:rsid w:val="0074593E"/>
    <w:pPr>
      <w:numPr>
        <w:numId w:val="29"/>
      </w:numPr>
      <w:tabs>
        <w:tab w:val="num" w:pos="227"/>
      </w:tabs>
      <w:ind w:left="227" w:hanging="227"/>
    </w:pPr>
  </w:style>
  <w:style w:type="paragraph" w:customStyle="1" w:styleId="HighlightBulletRed">
    <w:name w:val="Highlight Bullet Red"/>
    <w:basedOn w:val="HighlightBulletOrange"/>
    <w:uiPriority w:val="99"/>
    <w:rsid w:val="0074593E"/>
    <w:pPr>
      <w:numPr>
        <w:numId w:val="30"/>
      </w:numPr>
      <w:tabs>
        <w:tab w:val="num" w:pos="227"/>
      </w:tabs>
      <w:ind w:left="227" w:hanging="227"/>
    </w:pPr>
  </w:style>
  <w:style w:type="table" w:styleId="TableGrid">
    <w:name w:val="Table Grid"/>
    <w:basedOn w:val="TableNormal"/>
    <w:uiPriority w:val="99"/>
    <w:rsid w:val="00584D47"/>
    <w:pPr>
      <w:spacing w:before="60" w:after="0" w:line="240" w:lineRule="auto"/>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tblPr/>
      <w:trPr>
        <w:tblHeader/>
      </w:trPr>
      <w:tcPr>
        <w:shd w:val="clear" w:color="auto" w:fill="E0E0E0"/>
      </w:tcPr>
    </w:tblStylePr>
  </w:style>
  <w:style w:type="paragraph" w:styleId="ListNumber2">
    <w:name w:val="List Number 2"/>
    <w:basedOn w:val="ListNumber"/>
    <w:uiPriority w:val="99"/>
    <w:rsid w:val="00584D47"/>
    <w:pPr>
      <w:numPr>
        <w:numId w:val="0"/>
      </w:numPr>
      <w:tabs>
        <w:tab w:val="num" w:pos="0"/>
        <w:tab w:val="num" w:pos="445"/>
        <w:tab w:val="num" w:pos="736"/>
      </w:tabs>
      <w:ind w:left="369" w:hanging="284"/>
    </w:pPr>
  </w:style>
  <w:style w:type="paragraph" w:customStyle="1" w:styleId="Heading2numbered">
    <w:name w:val="Heading 2 numbered"/>
    <w:basedOn w:val="Heading2"/>
    <w:next w:val="Normal"/>
    <w:uiPriority w:val="99"/>
    <w:rsid w:val="002444FB"/>
    <w:pPr>
      <w:numPr>
        <w:numId w:val="33"/>
      </w:numPr>
      <w:tabs>
        <w:tab w:val="num" w:pos="1440"/>
      </w:tabs>
      <w:spacing w:before="360" w:after="60" w:line="240" w:lineRule="auto"/>
    </w:pPr>
    <w:rPr>
      <w:rFonts w:ascii="Arial" w:hAnsi="Arial" w:cs="Arial"/>
      <w:i/>
      <w:iCs/>
      <w:caps w:val="0"/>
      <w:color w:val="auto"/>
      <w:szCs w:val="20"/>
    </w:rPr>
  </w:style>
  <w:style w:type="paragraph" w:customStyle="1" w:styleId="Heading3numbered">
    <w:name w:val="Heading 3 numbered"/>
    <w:basedOn w:val="Heading3"/>
    <w:next w:val="Normal"/>
    <w:uiPriority w:val="99"/>
    <w:rsid w:val="002444FB"/>
    <w:pPr>
      <w:numPr>
        <w:numId w:val="33"/>
      </w:numPr>
      <w:tabs>
        <w:tab w:val="clear" w:pos="851"/>
        <w:tab w:val="num" w:pos="494"/>
        <w:tab w:val="num" w:pos="2160"/>
      </w:tabs>
      <w:spacing w:before="160" w:after="60" w:line="240" w:lineRule="auto"/>
      <w:ind w:left="494"/>
    </w:pPr>
    <w:rPr>
      <w:rFonts w:ascii="Arial" w:hAnsi="Arial"/>
      <w:b/>
      <w:bCs/>
      <w:i/>
      <w:iCs/>
      <w:caps w:val="0"/>
      <w:sz w:val="22"/>
      <w:szCs w:val="26"/>
      <w:lang w:eastAsia="en-US"/>
    </w:rPr>
  </w:style>
  <w:style w:type="paragraph" w:customStyle="1" w:styleId="List-outline-numbered">
    <w:name w:val="List-outline-numbered"/>
    <w:basedOn w:val="Normal"/>
    <w:uiPriority w:val="99"/>
    <w:rsid w:val="002444FB"/>
    <w:pPr>
      <w:numPr>
        <w:ilvl w:val="3"/>
        <w:numId w:val="33"/>
      </w:numPr>
      <w:spacing w:before="120"/>
    </w:pPr>
    <w:rPr>
      <w:rFonts w:ascii="Arial" w:hAnsi="Arial"/>
      <w:szCs w:val="24"/>
      <w:lang w:eastAsia="en-US"/>
    </w:rPr>
  </w:style>
  <w:style w:type="paragraph" w:customStyle="1" w:styleId="List-bullet-1">
    <w:name w:val="List-bullet-1"/>
    <w:basedOn w:val="Normal"/>
    <w:link w:val="List-bullet-1Char"/>
    <w:uiPriority w:val="99"/>
    <w:rsid w:val="002444FB"/>
    <w:pPr>
      <w:numPr>
        <w:numId w:val="32"/>
      </w:numPr>
      <w:spacing w:before="120"/>
    </w:pPr>
    <w:rPr>
      <w:rFonts w:ascii="Arial" w:hAnsi="Arial" w:cs="Arial"/>
      <w:szCs w:val="22"/>
      <w:lang w:eastAsia="en-US"/>
    </w:rPr>
  </w:style>
  <w:style w:type="character" w:customStyle="1" w:styleId="List-bullet-1Char">
    <w:name w:val="List-bullet-1 Char"/>
    <w:basedOn w:val="DefaultParagraphFont"/>
    <w:link w:val="List-bullet-1"/>
    <w:uiPriority w:val="99"/>
    <w:locked/>
    <w:rsid w:val="002444FB"/>
    <w:rPr>
      <w:rFonts w:ascii="Arial" w:hAnsi="Arial" w:cs="Arial"/>
      <w:sz w:val="20"/>
      <w:lang w:val="en-AU" w:eastAsia="en-US"/>
    </w:rPr>
  </w:style>
  <w:style w:type="paragraph" w:customStyle="1" w:styleId="CharCharCharCharCharCharChar">
    <w:name w:val="Char Char Char Char Char Char Char"/>
    <w:basedOn w:val="Normal"/>
    <w:uiPriority w:val="99"/>
    <w:rsid w:val="00FD68EA"/>
    <w:pPr>
      <w:spacing w:after="160" w:line="240" w:lineRule="exact"/>
    </w:pPr>
    <w:rPr>
      <w:rFonts w:ascii="Verdana" w:hAnsi="Verdana"/>
      <w:szCs w:val="24"/>
      <w:lang w:val="en-US" w:eastAsia="en-US"/>
    </w:rPr>
  </w:style>
  <w:style w:type="character" w:styleId="HTMLCite">
    <w:name w:val="HTML Cite"/>
    <w:basedOn w:val="DefaultParagraphFont"/>
    <w:uiPriority w:val="99"/>
    <w:rsid w:val="00955EFD"/>
    <w:rPr>
      <w:rFonts w:cs="Times New Roman"/>
      <w:i/>
      <w:iCs/>
    </w:rPr>
  </w:style>
  <w:style w:type="character" w:styleId="Emphasis">
    <w:name w:val="Emphasis"/>
    <w:basedOn w:val="DefaultParagraphFont"/>
    <w:uiPriority w:val="99"/>
    <w:qFormat/>
    <w:rsid w:val="00F2026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7"/>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7"/>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7"/>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7"/>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45"/>
      </w:tabs>
      <w:ind w:left="369" w:hanging="284"/>
      <w:outlineLvl w:val="4"/>
    </w:pPr>
    <w:rPr>
      <w:b w:val="0"/>
      <w:i/>
    </w:rPr>
  </w:style>
  <w:style w:type="paragraph" w:styleId="Heading7">
    <w:name w:val="heading 7"/>
    <w:basedOn w:val="Normal"/>
    <w:next w:val="BodyText"/>
    <w:link w:val="Heading7Char"/>
    <w:uiPriority w:val="99"/>
    <w:qFormat/>
    <w:rsid w:val="00054674"/>
    <w:pPr>
      <w:keepNext/>
      <w:numPr>
        <w:ilvl w:val="6"/>
        <w:numId w:val="27"/>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7"/>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7"/>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8027A9"/>
    <w:pPr>
      <w:numPr>
        <w:numId w:val="15"/>
      </w:numPr>
      <w:tabs>
        <w:tab w:val="left" w:pos="284"/>
      </w:tabs>
      <w:spacing w:before="80"/>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20"/>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6"/>
      </w:numPr>
      <w:tabs>
        <w:tab w:val="num" w:pos="729"/>
      </w:tabs>
      <w:spacing w:before="50" w:after="0" w:line="190" w:lineRule="exact"/>
      <w:ind w:left="652" w:hanging="283"/>
    </w:pPr>
  </w:style>
  <w:style w:type="paragraph" w:customStyle="1" w:styleId="Tablelistbullet">
    <w:name w:val="Table list bullet"/>
    <w:basedOn w:val="Tablebody"/>
    <w:uiPriority w:val="99"/>
    <w:pPr>
      <w:numPr>
        <w:numId w:val="17"/>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3"/>
      </w:numPr>
      <w:tabs>
        <w:tab w:val="clear" w:pos="284"/>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4"/>
      </w:numPr>
      <w:tabs>
        <w:tab w:val="right" w:pos="454"/>
        <w:tab w:val="num" w:pos="567"/>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5"/>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1A2102"/>
    <w:pPr>
      <w:tabs>
        <w:tab w:val="left" w:pos="284"/>
        <w:tab w:val="right" w:pos="7938"/>
      </w:tabs>
      <w:spacing w:before="240" w:line="260" w:lineRule="exact"/>
      <w:ind w:right="567"/>
    </w:pPr>
    <w:rPr>
      <w:rFonts w:ascii="Arial Narrow" w:hAnsi="Arial Narrow"/>
      <w:b/>
      <w:caps/>
      <w:sz w:val="20"/>
    </w:rPr>
  </w:style>
  <w:style w:type="paragraph" w:styleId="TOC2">
    <w:name w:val="toc 2"/>
    <w:basedOn w:val="TOC1"/>
    <w:uiPriority w:val="39"/>
    <w:rsid w:val="001A2102"/>
    <w:pPr>
      <w:tabs>
        <w:tab w:val="clear" w:pos="284"/>
        <w:tab w:val="left" w:pos="737"/>
      </w:tabs>
      <w:spacing w:before="60"/>
      <w:ind w:left="28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locked/>
    <w:rsid w:val="00567F6D"/>
    <w:rPr>
      <w:rFonts w:ascii="Arial Narrow" w:hAnsi="Arial Narrow" w:cs="Times New Roman"/>
      <w:sz w:val="16"/>
      <w:szCs w:val="16"/>
      <w:lang w:val="en-AU" w:eastAsia="en-AU" w:bidi="ar-SA"/>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4"/>
      </w:numPr>
      <w:tabs>
        <w:tab w:val="left" w:pos="284"/>
      </w:tabs>
    </w:pPr>
    <w:rPr>
      <w:b/>
      <w:color w:val="808080"/>
    </w:rPr>
  </w:style>
  <w:style w:type="paragraph" w:styleId="ListNumber">
    <w:name w:val="List Number"/>
    <w:basedOn w:val="ListBullet"/>
    <w:uiPriority w:val="99"/>
    <w:pPr>
      <w:numPr>
        <w:numId w:val="16"/>
      </w:numPr>
      <w:tabs>
        <w:tab w:val="clear" w:pos="360"/>
        <w:tab w:val="num" w:pos="736"/>
      </w:tabs>
      <w:ind w:left="736" w:hanging="45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8"/>
      </w:numPr>
      <w:jc w:val="left"/>
    </w:pPr>
  </w:style>
  <w:style w:type="paragraph" w:customStyle="1" w:styleId="Tablelistnumber">
    <w:name w:val="Table list number"/>
    <w:basedOn w:val="Tablebody"/>
    <w:uiPriority w:val="99"/>
    <w:pPr>
      <w:numPr>
        <w:numId w:val="19"/>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21"/>
      </w:numPr>
      <w:tabs>
        <w:tab w:val="clear" w:pos="445"/>
        <w:tab w:val="left" w:pos="369"/>
      </w:tabs>
      <w:spacing w:before="60"/>
    </w:pPr>
  </w:style>
  <w:style w:type="paragraph" w:customStyle="1" w:styleId="BoxListBullet2">
    <w:name w:val="Box List Bullet 2"/>
    <w:basedOn w:val="BoxListBullet"/>
    <w:uiPriority w:val="99"/>
    <w:semiHidden/>
    <w:pPr>
      <w:numPr>
        <w:numId w:val="22"/>
      </w:numPr>
      <w:tabs>
        <w:tab w:val="clear" w:pos="369"/>
        <w:tab w:val="clear" w:pos="729"/>
        <w:tab w:val="num" w:pos="454"/>
        <w:tab w:val="left" w:pos="652"/>
      </w:tabs>
      <w:spacing w:before="20"/>
      <w:ind w:left="653" w:hanging="227"/>
    </w:pPr>
  </w:style>
  <w:style w:type="paragraph" w:customStyle="1" w:styleId="BoxListNumber">
    <w:name w:val="Box List Number"/>
    <w:basedOn w:val="BoxListBullet"/>
    <w:uiPriority w:val="99"/>
    <w:semiHidden/>
    <w:pPr>
      <w:numPr>
        <w:numId w:val="23"/>
      </w:numPr>
      <w:tabs>
        <w:tab w:val="clear" w:pos="445"/>
        <w:tab w:val="num" w:pos="227"/>
      </w:tabs>
      <w:ind w:left="227" w:hanging="22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8"/>
      </w:numPr>
    </w:pPr>
  </w:style>
  <w:style w:type="paragraph" w:customStyle="1" w:styleId="HighlightBulletGreen">
    <w:name w:val="Highlight Bullet Green"/>
    <w:basedOn w:val="HighlightBulletOrange"/>
    <w:uiPriority w:val="99"/>
    <w:rsid w:val="0074593E"/>
    <w:pPr>
      <w:numPr>
        <w:numId w:val="29"/>
      </w:numPr>
      <w:tabs>
        <w:tab w:val="num" w:pos="227"/>
      </w:tabs>
      <w:ind w:left="227" w:hanging="227"/>
    </w:pPr>
  </w:style>
  <w:style w:type="paragraph" w:customStyle="1" w:styleId="HighlightBulletRed">
    <w:name w:val="Highlight Bullet Red"/>
    <w:basedOn w:val="HighlightBulletOrange"/>
    <w:uiPriority w:val="99"/>
    <w:rsid w:val="0074593E"/>
    <w:pPr>
      <w:numPr>
        <w:numId w:val="30"/>
      </w:numPr>
      <w:tabs>
        <w:tab w:val="num" w:pos="227"/>
      </w:tabs>
      <w:ind w:left="227" w:hanging="227"/>
    </w:pPr>
  </w:style>
  <w:style w:type="table" w:styleId="TableGrid">
    <w:name w:val="Table Grid"/>
    <w:basedOn w:val="TableNormal"/>
    <w:uiPriority w:val="99"/>
    <w:rsid w:val="00584D47"/>
    <w:pPr>
      <w:spacing w:before="60" w:after="0" w:line="240" w:lineRule="auto"/>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tblPr/>
      <w:trPr>
        <w:tblHeader/>
      </w:trPr>
      <w:tcPr>
        <w:shd w:val="clear" w:color="auto" w:fill="E0E0E0"/>
      </w:tcPr>
    </w:tblStylePr>
  </w:style>
  <w:style w:type="paragraph" w:styleId="ListNumber2">
    <w:name w:val="List Number 2"/>
    <w:basedOn w:val="ListNumber"/>
    <w:uiPriority w:val="99"/>
    <w:rsid w:val="00584D47"/>
    <w:pPr>
      <w:numPr>
        <w:numId w:val="0"/>
      </w:numPr>
      <w:tabs>
        <w:tab w:val="num" w:pos="0"/>
        <w:tab w:val="num" w:pos="445"/>
        <w:tab w:val="num" w:pos="736"/>
      </w:tabs>
      <w:ind w:left="369" w:hanging="284"/>
    </w:pPr>
  </w:style>
  <w:style w:type="paragraph" w:customStyle="1" w:styleId="Heading2numbered">
    <w:name w:val="Heading 2 numbered"/>
    <w:basedOn w:val="Heading2"/>
    <w:next w:val="Normal"/>
    <w:uiPriority w:val="99"/>
    <w:rsid w:val="002444FB"/>
    <w:pPr>
      <w:numPr>
        <w:numId w:val="33"/>
      </w:numPr>
      <w:tabs>
        <w:tab w:val="num" w:pos="1440"/>
      </w:tabs>
      <w:spacing w:before="360" w:after="60" w:line="240" w:lineRule="auto"/>
    </w:pPr>
    <w:rPr>
      <w:rFonts w:ascii="Arial" w:hAnsi="Arial" w:cs="Arial"/>
      <w:i/>
      <w:iCs/>
      <w:caps w:val="0"/>
      <w:color w:val="auto"/>
      <w:szCs w:val="20"/>
    </w:rPr>
  </w:style>
  <w:style w:type="paragraph" w:customStyle="1" w:styleId="Heading3numbered">
    <w:name w:val="Heading 3 numbered"/>
    <w:basedOn w:val="Heading3"/>
    <w:next w:val="Normal"/>
    <w:uiPriority w:val="99"/>
    <w:rsid w:val="002444FB"/>
    <w:pPr>
      <w:numPr>
        <w:numId w:val="33"/>
      </w:numPr>
      <w:tabs>
        <w:tab w:val="clear" w:pos="851"/>
        <w:tab w:val="num" w:pos="494"/>
        <w:tab w:val="num" w:pos="2160"/>
      </w:tabs>
      <w:spacing w:before="160" w:after="60" w:line="240" w:lineRule="auto"/>
      <w:ind w:left="494"/>
    </w:pPr>
    <w:rPr>
      <w:rFonts w:ascii="Arial" w:hAnsi="Arial"/>
      <w:b/>
      <w:bCs/>
      <w:i/>
      <w:iCs/>
      <w:caps w:val="0"/>
      <w:sz w:val="22"/>
      <w:szCs w:val="26"/>
      <w:lang w:eastAsia="en-US"/>
    </w:rPr>
  </w:style>
  <w:style w:type="paragraph" w:customStyle="1" w:styleId="List-outline-numbered">
    <w:name w:val="List-outline-numbered"/>
    <w:basedOn w:val="Normal"/>
    <w:uiPriority w:val="99"/>
    <w:rsid w:val="002444FB"/>
    <w:pPr>
      <w:numPr>
        <w:ilvl w:val="3"/>
        <w:numId w:val="33"/>
      </w:numPr>
      <w:spacing w:before="120"/>
    </w:pPr>
    <w:rPr>
      <w:rFonts w:ascii="Arial" w:hAnsi="Arial"/>
      <w:szCs w:val="24"/>
      <w:lang w:eastAsia="en-US"/>
    </w:rPr>
  </w:style>
  <w:style w:type="paragraph" w:customStyle="1" w:styleId="List-bullet-1">
    <w:name w:val="List-bullet-1"/>
    <w:basedOn w:val="Normal"/>
    <w:link w:val="List-bullet-1Char"/>
    <w:uiPriority w:val="99"/>
    <w:rsid w:val="002444FB"/>
    <w:pPr>
      <w:numPr>
        <w:numId w:val="32"/>
      </w:numPr>
      <w:spacing w:before="120"/>
    </w:pPr>
    <w:rPr>
      <w:rFonts w:ascii="Arial" w:hAnsi="Arial" w:cs="Arial"/>
      <w:szCs w:val="22"/>
      <w:lang w:eastAsia="en-US"/>
    </w:rPr>
  </w:style>
  <w:style w:type="character" w:customStyle="1" w:styleId="List-bullet-1Char">
    <w:name w:val="List-bullet-1 Char"/>
    <w:basedOn w:val="DefaultParagraphFont"/>
    <w:link w:val="List-bullet-1"/>
    <w:uiPriority w:val="99"/>
    <w:locked/>
    <w:rsid w:val="002444FB"/>
    <w:rPr>
      <w:rFonts w:ascii="Arial" w:hAnsi="Arial" w:cs="Arial"/>
      <w:sz w:val="20"/>
      <w:lang w:val="en-AU" w:eastAsia="en-US"/>
    </w:rPr>
  </w:style>
  <w:style w:type="paragraph" w:customStyle="1" w:styleId="CharCharCharCharCharCharChar">
    <w:name w:val="Char Char Char Char Char Char Char"/>
    <w:basedOn w:val="Normal"/>
    <w:uiPriority w:val="99"/>
    <w:rsid w:val="00FD68EA"/>
    <w:pPr>
      <w:spacing w:after="160" w:line="240" w:lineRule="exact"/>
    </w:pPr>
    <w:rPr>
      <w:rFonts w:ascii="Verdana" w:hAnsi="Verdana"/>
      <w:szCs w:val="24"/>
      <w:lang w:val="en-US" w:eastAsia="en-US"/>
    </w:rPr>
  </w:style>
  <w:style w:type="character" w:styleId="HTMLCite">
    <w:name w:val="HTML Cite"/>
    <w:basedOn w:val="DefaultParagraphFont"/>
    <w:uiPriority w:val="99"/>
    <w:rsid w:val="00955EFD"/>
    <w:rPr>
      <w:rFonts w:cs="Times New Roman"/>
      <w:i/>
      <w:iCs/>
    </w:rPr>
  </w:style>
  <w:style w:type="character" w:styleId="Emphasis">
    <w:name w:val="Emphasis"/>
    <w:basedOn w:val="DefaultParagraphFont"/>
    <w:uiPriority w:val="99"/>
    <w:qFormat/>
    <w:rsid w:val="00F2026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yperlink" Target="http://www.ausaid.gov.au/publications"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ag.gov.au/cca"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customXml" Target="../customXml/item3.xml"/><Relationship Id="rId20" Type="http://schemas.openxmlformats.org/officeDocument/2006/relationships/footer" Target="footer4.xml"/><Relationship Id="rId41"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6F48C-3B72-4948-8330-0C2412C0D2BF}"/>
</file>

<file path=customXml/itemProps2.xml><?xml version="1.0" encoding="utf-8"?>
<ds:datastoreItem xmlns:ds="http://schemas.openxmlformats.org/officeDocument/2006/customXml" ds:itemID="{796B5FE1-B9F4-4C1E-8534-7FB43E336E59}"/>
</file>

<file path=customXml/itemProps3.xml><?xml version="1.0" encoding="utf-8"?>
<ds:datastoreItem xmlns:ds="http://schemas.openxmlformats.org/officeDocument/2006/customXml" ds:itemID="{A3D01C07-0D27-4B51-8537-1FE00C8BA34F}"/>
</file>

<file path=docProps/app.xml><?xml version="1.0" encoding="utf-8"?>
<Properties xmlns="http://schemas.openxmlformats.org/officeDocument/2006/extended-properties" xmlns:vt="http://schemas.openxmlformats.org/officeDocument/2006/docPropsVTypes">
  <Template>AusAID long report.dot</Template>
  <TotalTime>14</TotalTime>
  <Pages>21</Pages>
  <Words>6219</Words>
  <Characters>35451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41587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the Lao People’s Democratic Republic 2007–2008</dc:title>
  <dc:subject>Annual program performance report for the Lao People’s Democratic Republic 2007–2008</dc:subject>
  <dc:creator>Australian Government AusAID</dc:creator>
  <cp:keywords>AusAID; Annual program performance report; APPR; Lao People's Democratic Republic; Laos; 2007; 2008;</cp:keywords>
  <cp:lastModifiedBy>aelrayes</cp:lastModifiedBy>
  <cp:revision>4</cp:revision>
  <cp:lastPrinted>2008-11-17T14:29:00Z</cp:lastPrinted>
  <dcterms:created xsi:type="dcterms:W3CDTF">2013-07-05T17:40:00Z</dcterms:created>
  <dcterms:modified xsi:type="dcterms:W3CDTF">2013-07-06T03:35:00Z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298800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