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4.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D67" w:rsidRDefault="00021628" w:rsidP="0059118B">
      <w:pPr>
        <w:pStyle w:val="Title"/>
        <w:spacing w:before="0" w:after="240"/>
      </w:pPr>
      <w:r>
        <w:rPr>
          <w:noProof/>
          <w:lang w:val="en-CA" w:eastAsia="en-CA"/>
        </w:rPr>
        <w:drawing>
          <wp:inline distT="0" distB="0" distL="0" distR="0">
            <wp:extent cx="2168525" cy="536575"/>
            <wp:effectExtent l="0" t="0" r="3175" b="0"/>
            <wp:docPr id="1" name="Picture 1" descr="Australian Government A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8525" cy="536575"/>
                    </a:xfrm>
                    <a:prstGeom prst="rect">
                      <a:avLst/>
                    </a:prstGeom>
                    <a:noFill/>
                    <a:ln>
                      <a:noFill/>
                    </a:ln>
                  </pic:spPr>
                </pic:pic>
              </a:graphicData>
            </a:graphic>
          </wp:inline>
        </w:drawing>
      </w:r>
    </w:p>
    <w:p w:rsidR="00AC1833" w:rsidRPr="00AC1833" w:rsidRDefault="00AC1833" w:rsidP="00AC1833">
      <w:pPr>
        <w:pStyle w:val="Title"/>
        <w:spacing w:before="0"/>
        <w:rPr>
          <w:color w:val="000000"/>
        </w:rPr>
      </w:pPr>
      <w:r w:rsidRPr="006F05A7">
        <w:t>Annual program performance report for Kiribati 2007–08</w:t>
      </w:r>
    </w:p>
    <w:p w:rsidR="00AC1833" w:rsidRDefault="00AC1833" w:rsidP="00AC1833">
      <w:pPr>
        <w:pStyle w:val="Subtitle"/>
        <w:spacing w:before="0"/>
      </w:pPr>
    </w:p>
    <w:p w:rsidR="00AC1833" w:rsidRDefault="00AC1833" w:rsidP="00AC1833">
      <w:pPr>
        <w:pStyle w:val="Subtitle"/>
        <w:spacing w:before="0"/>
      </w:pPr>
      <w:r>
        <w:t>November 2008</w:t>
      </w:r>
    </w:p>
    <w:p w:rsidR="00AC1833" w:rsidRDefault="00AC1833" w:rsidP="00AC1833">
      <w:pPr>
        <w:pStyle w:val="BodyText"/>
        <w:spacing w:before="0"/>
        <w:rPr>
          <w:color w:val="000000"/>
        </w:rPr>
      </w:pPr>
    </w:p>
    <w:p w:rsidR="00AC1833" w:rsidRDefault="00AC1833" w:rsidP="00AC1833">
      <w:pPr>
        <w:pStyle w:val="BodyText"/>
        <w:spacing w:before="0"/>
        <w:rPr>
          <w:color w:val="000000"/>
        </w:rPr>
      </w:pPr>
      <w:r>
        <w:rPr>
          <w:color w:val="000000"/>
        </w:rPr>
        <w:t>www.ausaid.gov.au</w:t>
      </w:r>
    </w:p>
    <w:p w:rsidR="00AC1833" w:rsidRDefault="00AC1833" w:rsidP="00AC1833">
      <w:pPr>
        <w:pStyle w:val="BodyText"/>
        <w:spacing w:before="0"/>
        <w:rPr>
          <w:color w:val="000000"/>
        </w:rPr>
      </w:pPr>
    </w:p>
    <w:p w:rsidR="00C762EF" w:rsidRPr="006F05A7" w:rsidRDefault="00C762EF" w:rsidP="00AC1833">
      <w:pPr>
        <w:pStyle w:val="BodyText"/>
        <w:spacing w:before="0"/>
        <w:rPr>
          <w:color w:val="000000"/>
        </w:rPr>
      </w:pPr>
      <w:r w:rsidRPr="006F05A7">
        <w:rPr>
          <w:color w:val="000000"/>
        </w:rPr>
        <w:t xml:space="preserve">© Commonwealth of Australia </w:t>
      </w:r>
      <w:r w:rsidRPr="006F05A7">
        <w:rPr>
          <w:color w:val="000000"/>
        </w:rPr>
        <w:fldChar w:fldCharType="begin"/>
      </w:r>
      <w:r w:rsidRPr="006F05A7">
        <w:rPr>
          <w:color w:val="000000"/>
        </w:rPr>
        <w:instrText xml:space="preserve"> DATE \@ "yyyy" \* MERGEFORMAT </w:instrText>
      </w:r>
      <w:r w:rsidRPr="006F05A7">
        <w:rPr>
          <w:color w:val="000000"/>
        </w:rPr>
        <w:fldChar w:fldCharType="separate"/>
      </w:r>
      <w:r w:rsidR="0059118B">
        <w:rPr>
          <w:noProof/>
          <w:color w:val="000000"/>
        </w:rPr>
        <w:t>2013</w:t>
      </w:r>
      <w:r w:rsidRPr="006F05A7">
        <w:rPr>
          <w:color w:val="000000"/>
        </w:rPr>
        <w:fldChar w:fldCharType="end"/>
      </w:r>
    </w:p>
    <w:p w:rsidR="00CC4428" w:rsidRPr="006F05A7" w:rsidRDefault="00CC4428" w:rsidP="00E57469">
      <w:pPr>
        <w:pStyle w:val="BodyText"/>
        <w:spacing w:before="80"/>
        <w:ind w:right="-143"/>
        <w:rPr>
          <w:color w:val="000000"/>
        </w:rPr>
      </w:pPr>
      <w:r w:rsidRPr="006F05A7">
        <w:rPr>
          <w:color w:val="000000"/>
        </w:rPr>
        <w:t xml:space="preserve">This work is copyright. You may download, display, print and reproduce this material in unaltered form only (retaining this notice) for your personal, non-commercial use or use within your organisation. Apart from any use as permitted under the </w:t>
      </w:r>
      <w:r w:rsidRPr="006F05A7">
        <w:rPr>
          <w:i/>
          <w:color w:val="000000"/>
        </w:rPr>
        <w:t>Copyright Act 1968</w:t>
      </w:r>
      <w:r w:rsidRPr="006F05A7">
        <w:rPr>
          <w:color w:val="000000"/>
        </w:rPr>
        <w:t xml:space="preserve">, all other rights are reserved. Requests and inquiries concerning reproduction and rights should be addressed to Commonwealth Copyright Administration, Attorney General’s Department, Robert Garran Offices, National Circuit, Barton ACT 2600 or posted at </w:t>
      </w:r>
      <w:hyperlink r:id="rId9" w:history="1">
        <w:r w:rsidRPr="006F05A7">
          <w:rPr>
            <w:color w:val="000000"/>
          </w:rPr>
          <w:t>http://www.ag.gov.au/cca</w:t>
        </w:r>
      </w:hyperlink>
    </w:p>
    <w:p w:rsidR="00C762EF" w:rsidRPr="006F05A7" w:rsidRDefault="00C762EF">
      <w:pPr>
        <w:pStyle w:val="BodyText"/>
        <w:rPr>
          <w:color w:val="000000"/>
        </w:rPr>
      </w:pPr>
      <w:r w:rsidRPr="006F05A7">
        <w:rPr>
          <w:color w:val="000000"/>
        </w:rPr>
        <w:t xml:space="preserve">ISBN </w:t>
      </w:r>
      <w:r w:rsidR="00173B30" w:rsidRPr="006F05A7">
        <w:rPr>
          <w:color w:val="000000"/>
        </w:rPr>
        <w:t>978 1 921285 51 6</w:t>
      </w:r>
    </w:p>
    <w:p w:rsidR="00C762EF" w:rsidRPr="006F05A7" w:rsidRDefault="00C762EF">
      <w:pPr>
        <w:pStyle w:val="BodyText"/>
        <w:rPr>
          <w:color w:val="000000"/>
        </w:rPr>
      </w:pPr>
      <w:r w:rsidRPr="006F05A7">
        <w:rPr>
          <w:color w:val="000000"/>
        </w:rPr>
        <w:t xml:space="preserve">Published by the Australian Agency for International Development (AusAID), </w:t>
      </w:r>
      <w:smartTag w:uri="urn:schemas-microsoft-com:office:smarttags" w:element="City">
        <w:smartTag w:uri="urn:schemas-microsoft-com:office:smarttags" w:element="place">
          <w:r w:rsidRPr="006F05A7">
            <w:rPr>
              <w:color w:val="000000"/>
            </w:rPr>
            <w:t>Canberra</w:t>
          </w:r>
        </w:smartTag>
      </w:smartTag>
      <w:r w:rsidRPr="006F05A7">
        <w:rPr>
          <w:color w:val="000000"/>
        </w:rPr>
        <w:t xml:space="preserve">, </w:t>
      </w:r>
      <w:proofErr w:type="gramStart"/>
      <w:r w:rsidR="00265942" w:rsidRPr="006F05A7">
        <w:rPr>
          <w:color w:val="000000"/>
        </w:rPr>
        <w:t>November</w:t>
      </w:r>
      <w:proofErr w:type="gramEnd"/>
      <w:r w:rsidR="00265942" w:rsidRPr="006F05A7">
        <w:rPr>
          <w:color w:val="000000"/>
        </w:rPr>
        <w:t xml:space="preserve"> 2008</w:t>
      </w:r>
      <w:r w:rsidRPr="006F05A7">
        <w:rPr>
          <w:color w:val="000000"/>
        </w:rPr>
        <w:t>.</w:t>
      </w:r>
    </w:p>
    <w:p w:rsidR="0034316C" w:rsidRPr="006F05A7" w:rsidRDefault="0034316C" w:rsidP="0034316C">
      <w:pPr>
        <w:pStyle w:val="BodyText"/>
        <w:rPr>
          <w:color w:val="000000"/>
        </w:rPr>
      </w:pPr>
      <w:r w:rsidRPr="006F05A7">
        <w:rPr>
          <w:color w:val="000000"/>
        </w:rPr>
        <w:t>Annual Program Performance Reports are prepared in accordance with AusAID’s Performance Assessment and Evaluation Policy. The reports are self-assessments and represent the views of program areas.</w:t>
      </w:r>
    </w:p>
    <w:p w:rsidR="00C762EF" w:rsidRPr="006F05A7" w:rsidRDefault="00C762EF">
      <w:pPr>
        <w:pStyle w:val="BodyText"/>
        <w:rPr>
          <w:color w:val="000000"/>
        </w:rPr>
      </w:pPr>
      <w:r w:rsidRPr="006F05A7">
        <w:rPr>
          <w:color w:val="000000"/>
        </w:rPr>
        <w:t xml:space="preserve">This document is online at </w:t>
      </w:r>
      <w:hyperlink r:id="rId10" w:history="1">
        <w:r w:rsidRPr="006F05A7">
          <w:rPr>
            <w:color w:val="000000"/>
          </w:rPr>
          <w:t>www.ausaid.gov.au/publications</w:t>
        </w:r>
      </w:hyperlink>
    </w:p>
    <w:p w:rsidR="00C762EF" w:rsidRPr="006F05A7" w:rsidRDefault="00D76614">
      <w:pPr>
        <w:pStyle w:val="BodyText"/>
        <w:spacing w:before="720"/>
        <w:rPr>
          <w:color w:val="000000"/>
        </w:rPr>
      </w:pPr>
      <w:r w:rsidRPr="006F05A7">
        <w:rPr>
          <w:color w:val="000000"/>
        </w:rPr>
        <w:t>For further more information about the Australian Government’s international development program, contact:</w:t>
      </w:r>
    </w:p>
    <w:p w:rsidR="00C762EF" w:rsidRPr="006F05A7" w:rsidRDefault="00CC4428">
      <w:pPr>
        <w:pStyle w:val="BodyText"/>
        <w:spacing w:before="60"/>
        <w:rPr>
          <w:color w:val="000000"/>
        </w:rPr>
      </w:pPr>
      <w:r w:rsidRPr="006F05A7">
        <w:rPr>
          <w:color w:val="000000"/>
        </w:rPr>
        <w:t>Communications Section</w:t>
      </w:r>
    </w:p>
    <w:p w:rsidR="00C762EF" w:rsidRPr="006F05A7" w:rsidRDefault="00C762EF">
      <w:pPr>
        <w:pStyle w:val="BodyText"/>
        <w:spacing w:before="0"/>
        <w:rPr>
          <w:color w:val="000000"/>
        </w:rPr>
      </w:pPr>
      <w:r w:rsidRPr="006F05A7">
        <w:rPr>
          <w:color w:val="000000"/>
        </w:rPr>
        <w:t>AusAID</w:t>
      </w:r>
    </w:p>
    <w:p w:rsidR="00C762EF" w:rsidRPr="006F05A7" w:rsidRDefault="00C762EF">
      <w:pPr>
        <w:pStyle w:val="BodyText"/>
        <w:spacing w:before="0"/>
        <w:rPr>
          <w:color w:val="000000"/>
        </w:rPr>
      </w:pPr>
      <w:r w:rsidRPr="006F05A7">
        <w:rPr>
          <w:color w:val="000000"/>
        </w:rPr>
        <w:t xml:space="preserve">GPO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6F05A7">
                <w:rPr>
                  <w:color w:val="000000"/>
                </w:rPr>
                <w:t>Box</w:t>
              </w:r>
            </w:smartTag>
          </w:smartTag>
          <w:r w:rsidRPr="006F05A7">
            <w:rPr>
              <w:color w:val="000000"/>
            </w:rPr>
            <w:t xml:space="preserve"> 887</w:t>
          </w:r>
        </w:smartTag>
      </w:smartTag>
    </w:p>
    <w:p w:rsidR="00C762EF" w:rsidRPr="006F05A7" w:rsidRDefault="00C762EF">
      <w:pPr>
        <w:pStyle w:val="BodyText"/>
        <w:spacing w:before="0"/>
        <w:rPr>
          <w:color w:val="000000"/>
        </w:rPr>
      </w:pPr>
      <w:smartTag w:uri="urn:schemas-microsoft-com:office:smarttags" w:element="City">
        <w:smartTag w:uri="urn:schemas-microsoft-com:office:smarttags" w:element="place">
          <w:r w:rsidRPr="006F05A7">
            <w:rPr>
              <w:color w:val="000000"/>
            </w:rPr>
            <w:t>Canberra</w:t>
          </w:r>
        </w:smartTag>
      </w:smartTag>
      <w:r w:rsidRPr="006F05A7">
        <w:rPr>
          <w:color w:val="000000"/>
        </w:rPr>
        <w:t xml:space="preserve"> ACT 2601</w:t>
      </w:r>
    </w:p>
    <w:p w:rsidR="00C762EF" w:rsidRPr="006F05A7" w:rsidRDefault="00C762EF">
      <w:pPr>
        <w:pStyle w:val="BodyText"/>
        <w:tabs>
          <w:tab w:val="left" w:pos="741"/>
        </w:tabs>
        <w:spacing w:before="60"/>
        <w:rPr>
          <w:color w:val="000000"/>
        </w:rPr>
      </w:pPr>
      <w:r w:rsidRPr="006F05A7">
        <w:rPr>
          <w:color w:val="000000"/>
        </w:rPr>
        <w:t>Phone</w:t>
      </w:r>
      <w:r w:rsidRPr="006F05A7">
        <w:rPr>
          <w:color w:val="000000"/>
        </w:rPr>
        <w:t> </w:t>
      </w:r>
      <w:r w:rsidRPr="006F05A7">
        <w:rPr>
          <w:color w:val="000000"/>
        </w:rPr>
        <w:t>(02) 6206 4000</w:t>
      </w:r>
    </w:p>
    <w:p w:rsidR="00C762EF" w:rsidRPr="006F05A7" w:rsidRDefault="00C762EF">
      <w:pPr>
        <w:pStyle w:val="BodyText"/>
        <w:tabs>
          <w:tab w:val="left" w:pos="741"/>
        </w:tabs>
        <w:spacing w:before="0"/>
        <w:rPr>
          <w:color w:val="000000"/>
        </w:rPr>
      </w:pPr>
      <w:r w:rsidRPr="006F05A7">
        <w:rPr>
          <w:color w:val="000000"/>
        </w:rPr>
        <w:t>Facsimile</w:t>
      </w:r>
      <w:r w:rsidRPr="006F05A7">
        <w:rPr>
          <w:color w:val="000000"/>
        </w:rPr>
        <w:t> </w:t>
      </w:r>
      <w:r w:rsidRPr="006F05A7">
        <w:rPr>
          <w:color w:val="000000"/>
        </w:rPr>
        <w:t xml:space="preserve">(02) 6206 </w:t>
      </w:r>
      <w:r w:rsidR="00B5381C" w:rsidRPr="006F05A7">
        <w:rPr>
          <w:color w:val="000000"/>
        </w:rPr>
        <w:t>4880</w:t>
      </w:r>
    </w:p>
    <w:p w:rsidR="00C762EF" w:rsidRPr="006F05A7" w:rsidRDefault="00C762EF">
      <w:pPr>
        <w:pStyle w:val="BodyText"/>
        <w:tabs>
          <w:tab w:val="left" w:pos="741"/>
        </w:tabs>
        <w:spacing w:before="0"/>
        <w:rPr>
          <w:color w:val="000000"/>
        </w:rPr>
      </w:pPr>
      <w:r w:rsidRPr="006F05A7">
        <w:rPr>
          <w:color w:val="000000"/>
        </w:rPr>
        <w:t>Internet</w:t>
      </w:r>
      <w:r w:rsidRPr="006F05A7">
        <w:rPr>
          <w:color w:val="000000"/>
        </w:rPr>
        <w:t> </w:t>
      </w:r>
      <w:hyperlink r:id="rId11" w:history="1">
        <w:r w:rsidRPr="006F05A7">
          <w:rPr>
            <w:color w:val="000000"/>
          </w:rPr>
          <w:t>www.</w:t>
        </w:r>
        <w:bookmarkStart w:id="0" w:name="_Hlt536343294"/>
        <w:r w:rsidRPr="006F05A7">
          <w:rPr>
            <w:color w:val="000000"/>
          </w:rPr>
          <w:t>a</w:t>
        </w:r>
        <w:bookmarkEnd w:id="0"/>
        <w:r w:rsidRPr="006F05A7">
          <w:rPr>
            <w:color w:val="000000"/>
          </w:rPr>
          <w:t>u</w:t>
        </w:r>
        <w:bookmarkStart w:id="1" w:name="_Hlt536343388"/>
        <w:r w:rsidRPr="006F05A7">
          <w:rPr>
            <w:color w:val="000000"/>
          </w:rPr>
          <w:t>s</w:t>
        </w:r>
        <w:bookmarkStart w:id="2" w:name="_Hlt536343250"/>
        <w:bookmarkEnd w:id="1"/>
        <w:r w:rsidRPr="006F05A7">
          <w:rPr>
            <w:color w:val="000000"/>
          </w:rPr>
          <w:t>a</w:t>
        </w:r>
        <w:bookmarkStart w:id="3" w:name="_Hlt536343212"/>
        <w:bookmarkEnd w:id="2"/>
        <w:r w:rsidRPr="006F05A7">
          <w:rPr>
            <w:color w:val="000000"/>
          </w:rPr>
          <w:t>i</w:t>
        </w:r>
        <w:bookmarkStart w:id="4" w:name="_Hlt536343325"/>
        <w:bookmarkEnd w:id="3"/>
        <w:r w:rsidRPr="006F05A7">
          <w:rPr>
            <w:color w:val="000000"/>
          </w:rPr>
          <w:t>d</w:t>
        </w:r>
        <w:bookmarkEnd w:id="4"/>
        <w:r w:rsidRPr="006F05A7">
          <w:rPr>
            <w:color w:val="000000"/>
          </w:rPr>
          <w:t>.go</w:t>
        </w:r>
        <w:bookmarkStart w:id="5" w:name="_Hlt86200017"/>
        <w:r w:rsidRPr="006F05A7">
          <w:rPr>
            <w:color w:val="000000"/>
          </w:rPr>
          <w:t>v</w:t>
        </w:r>
        <w:bookmarkEnd w:id="5"/>
        <w:r w:rsidRPr="006F05A7">
          <w:rPr>
            <w:color w:val="000000"/>
          </w:rPr>
          <w:t>.au</w:t>
        </w:r>
      </w:hyperlink>
    </w:p>
    <w:p w:rsidR="00C762EF" w:rsidRPr="006F05A7" w:rsidRDefault="00C762EF">
      <w:pPr>
        <w:pStyle w:val="TOC1"/>
        <w:rPr>
          <w:color w:val="000000"/>
        </w:rPr>
        <w:sectPr w:rsidR="00C762EF" w:rsidRPr="006F05A7" w:rsidSect="004979BF">
          <w:headerReference w:type="even" r:id="rId12"/>
          <w:headerReference w:type="default" r:id="rId13"/>
          <w:footerReference w:type="even" r:id="rId14"/>
          <w:footerReference w:type="default" r:id="rId15"/>
          <w:headerReference w:type="first" r:id="rId16"/>
          <w:footerReference w:type="first" r:id="rId17"/>
          <w:pgSz w:w="11907" w:h="16840" w:code="9"/>
          <w:pgMar w:top="2268" w:right="1985" w:bottom="1247" w:left="1985" w:header="567" w:footer="567" w:gutter="0"/>
          <w:cols w:space="720"/>
        </w:sectPr>
      </w:pPr>
    </w:p>
    <w:p w:rsidR="00C762EF" w:rsidRDefault="00C762EF" w:rsidP="0059118B">
      <w:pPr>
        <w:pStyle w:val="H1"/>
      </w:pPr>
      <w:r w:rsidRPr="0059118B">
        <w:lastRenderedPageBreak/>
        <w:t>Contents</w:t>
      </w:r>
    </w:p>
    <w:p w:rsidR="0059118B" w:rsidRDefault="0059118B">
      <w:pPr>
        <w:pStyle w:val="TOC1"/>
        <w:rPr>
          <w:rFonts w:asciiTheme="minorHAnsi" w:eastAsiaTheme="minorEastAsia" w:hAnsiTheme="minorHAnsi" w:cstheme="minorBidi"/>
          <w:b w:val="0"/>
          <w:caps w:val="0"/>
          <w:noProof/>
          <w:sz w:val="22"/>
          <w:szCs w:val="22"/>
          <w:lang w:val="en-CA" w:eastAsia="en-CA"/>
        </w:rPr>
      </w:pPr>
      <w:r>
        <w:rPr>
          <w:b w:val="0"/>
          <w:caps w:val="0"/>
          <w:color w:val="000000"/>
        </w:rPr>
        <w:fldChar w:fldCharType="begin"/>
      </w:r>
      <w:r>
        <w:rPr>
          <w:b w:val="0"/>
          <w:caps w:val="0"/>
          <w:color w:val="000000"/>
        </w:rPr>
        <w:instrText xml:space="preserve"> TOC \o "2-2" \h \z \t "Heading 1,1,Heading 2,2,Heading 7,1,Heading 1 (no number),1,Heading 2 (no number),2" </w:instrText>
      </w:r>
      <w:r>
        <w:rPr>
          <w:b w:val="0"/>
          <w:caps w:val="0"/>
          <w:color w:val="000000"/>
        </w:rPr>
        <w:fldChar w:fldCharType="separate"/>
      </w:r>
      <w:hyperlink w:anchor="_Toc360829120" w:history="1">
        <w:r w:rsidRPr="00426F0F">
          <w:rPr>
            <w:rStyle w:val="Hyperlink"/>
            <w:noProof/>
          </w:rPr>
          <w:t>Abbreviations</w:t>
        </w:r>
        <w:r>
          <w:rPr>
            <w:noProof/>
            <w:webHidden/>
          </w:rPr>
          <w:tab/>
        </w:r>
        <w:r>
          <w:rPr>
            <w:noProof/>
            <w:webHidden/>
          </w:rPr>
          <w:fldChar w:fldCharType="begin"/>
        </w:r>
        <w:r>
          <w:rPr>
            <w:noProof/>
            <w:webHidden/>
          </w:rPr>
          <w:instrText xml:space="preserve"> PAGEREF _Toc360829120 \h </w:instrText>
        </w:r>
        <w:r>
          <w:rPr>
            <w:noProof/>
            <w:webHidden/>
          </w:rPr>
        </w:r>
        <w:r>
          <w:rPr>
            <w:noProof/>
            <w:webHidden/>
          </w:rPr>
          <w:fldChar w:fldCharType="separate"/>
        </w:r>
        <w:r>
          <w:rPr>
            <w:noProof/>
            <w:webHidden/>
          </w:rPr>
          <w:t>3</w:t>
        </w:r>
        <w:r>
          <w:rPr>
            <w:noProof/>
            <w:webHidden/>
          </w:rPr>
          <w:fldChar w:fldCharType="end"/>
        </w:r>
      </w:hyperlink>
    </w:p>
    <w:p w:rsidR="0059118B" w:rsidRDefault="0059118B">
      <w:pPr>
        <w:pStyle w:val="TOC1"/>
        <w:rPr>
          <w:rFonts w:asciiTheme="minorHAnsi" w:eastAsiaTheme="minorEastAsia" w:hAnsiTheme="minorHAnsi" w:cstheme="minorBidi"/>
          <w:b w:val="0"/>
          <w:caps w:val="0"/>
          <w:noProof/>
          <w:sz w:val="22"/>
          <w:szCs w:val="22"/>
          <w:lang w:val="en-CA" w:eastAsia="en-CA"/>
        </w:rPr>
      </w:pPr>
      <w:hyperlink w:anchor="_Toc360829121" w:history="1">
        <w:r w:rsidRPr="00426F0F">
          <w:rPr>
            <w:rStyle w:val="Hyperlink"/>
            <w:noProof/>
          </w:rPr>
          <w:t>Summary</w:t>
        </w:r>
        <w:r>
          <w:rPr>
            <w:noProof/>
            <w:webHidden/>
          </w:rPr>
          <w:tab/>
        </w:r>
        <w:r>
          <w:rPr>
            <w:noProof/>
            <w:webHidden/>
          </w:rPr>
          <w:fldChar w:fldCharType="begin"/>
        </w:r>
        <w:r>
          <w:rPr>
            <w:noProof/>
            <w:webHidden/>
          </w:rPr>
          <w:instrText xml:space="preserve"> PAGEREF _Toc360829121 \h </w:instrText>
        </w:r>
        <w:r>
          <w:rPr>
            <w:noProof/>
            <w:webHidden/>
          </w:rPr>
        </w:r>
        <w:r>
          <w:rPr>
            <w:noProof/>
            <w:webHidden/>
          </w:rPr>
          <w:fldChar w:fldCharType="separate"/>
        </w:r>
        <w:r>
          <w:rPr>
            <w:noProof/>
            <w:webHidden/>
          </w:rPr>
          <w:t>4</w:t>
        </w:r>
        <w:r>
          <w:rPr>
            <w:noProof/>
            <w:webHidden/>
          </w:rPr>
          <w:fldChar w:fldCharType="end"/>
        </w:r>
      </w:hyperlink>
    </w:p>
    <w:p w:rsidR="0059118B" w:rsidRDefault="0059118B">
      <w:pPr>
        <w:pStyle w:val="TOC2"/>
        <w:rPr>
          <w:rFonts w:asciiTheme="minorHAnsi" w:eastAsiaTheme="minorEastAsia" w:hAnsiTheme="minorHAnsi" w:cstheme="minorBidi"/>
          <w:noProof/>
          <w:sz w:val="22"/>
          <w:szCs w:val="22"/>
          <w:lang w:val="en-CA" w:eastAsia="en-CA"/>
        </w:rPr>
      </w:pPr>
      <w:hyperlink w:anchor="_Toc360829122" w:history="1">
        <w:r w:rsidRPr="00426F0F">
          <w:rPr>
            <w:rStyle w:val="Hyperlink"/>
            <w:noProof/>
          </w:rPr>
          <w:t>Major results</w:t>
        </w:r>
        <w:r>
          <w:rPr>
            <w:noProof/>
            <w:webHidden/>
          </w:rPr>
          <w:tab/>
        </w:r>
        <w:r>
          <w:rPr>
            <w:noProof/>
            <w:webHidden/>
          </w:rPr>
          <w:fldChar w:fldCharType="begin"/>
        </w:r>
        <w:r>
          <w:rPr>
            <w:noProof/>
            <w:webHidden/>
          </w:rPr>
          <w:instrText xml:space="preserve"> PAGEREF _Toc360829122 \h </w:instrText>
        </w:r>
        <w:r>
          <w:rPr>
            <w:noProof/>
            <w:webHidden/>
          </w:rPr>
        </w:r>
        <w:r>
          <w:rPr>
            <w:noProof/>
            <w:webHidden/>
          </w:rPr>
          <w:fldChar w:fldCharType="separate"/>
        </w:r>
        <w:r>
          <w:rPr>
            <w:noProof/>
            <w:webHidden/>
          </w:rPr>
          <w:t>5</w:t>
        </w:r>
        <w:r>
          <w:rPr>
            <w:noProof/>
            <w:webHidden/>
          </w:rPr>
          <w:fldChar w:fldCharType="end"/>
        </w:r>
      </w:hyperlink>
    </w:p>
    <w:p w:rsidR="0059118B" w:rsidRDefault="0059118B">
      <w:pPr>
        <w:pStyle w:val="TOC2"/>
        <w:rPr>
          <w:rFonts w:asciiTheme="minorHAnsi" w:eastAsiaTheme="minorEastAsia" w:hAnsiTheme="minorHAnsi" w:cstheme="minorBidi"/>
          <w:noProof/>
          <w:sz w:val="22"/>
          <w:szCs w:val="22"/>
          <w:lang w:val="en-CA" w:eastAsia="en-CA"/>
        </w:rPr>
      </w:pPr>
      <w:hyperlink w:anchor="_Toc360829123" w:history="1">
        <w:r w:rsidRPr="00426F0F">
          <w:rPr>
            <w:rStyle w:val="Hyperlink"/>
            <w:noProof/>
          </w:rPr>
          <w:t>Major challenges</w:t>
        </w:r>
        <w:r>
          <w:rPr>
            <w:noProof/>
            <w:webHidden/>
          </w:rPr>
          <w:tab/>
        </w:r>
        <w:r>
          <w:rPr>
            <w:noProof/>
            <w:webHidden/>
          </w:rPr>
          <w:fldChar w:fldCharType="begin"/>
        </w:r>
        <w:r>
          <w:rPr>
            <w:noProof/>
            <w:webHidden/>
          </w:rPr>
          <w:instrText xml:space="preserve"> PAGEREF _Toc360829123 \h </w:instrText>
        </w:r>
        <w:r>
          <w:rPr>
            <w:noProof/>
            <w:webHidden/>
          </w:rPr>
        </w:r>
        <w:r>
          <w:rPr>
            <w:noProof/>
            <w:webHidden/>
          </w:rPr>
          <w:fldChar w:fldCharType="separate"/>
        </w:r>
        <w:r>
          <w:rPr>
            <w:noProof/>
            <w:webHidden/>
          </w:rPr>
          <w:t>6</w:t>
        </w:r>
        <w:r>
          <w:rPr>
            <w:noProof/>
            <w:webHidden/>
          </w:rPr>
          <w:fldChar w:fldCharType="end"/>
        </w:r>
      </w:hyperlink>
    </w:p>
    <w:p w:rsidR="0059118B" w:rsidRDefault="0059118B">
      <w:pPr>
        <w:pStyle w:val="TOC1"/>
        <w:rPr>
          <w:rFonts w:asciiTheme="minorHAnsi" w:eastAsiaTheme="minorEastAsia" w:hAnsiTheme="minorHAnsi" w:cstheme="minorBidi"/>
          <w:b w:val="0"/>
          <w:caps w:val="0"/>
          <w:noProof/>
          <w:sz w:val="22"/>
          <w:szCs w:val="22"/>
          <w:lang w:val="en-CA" w:eastAsia="en-CA"/>
        </w:rPr>
      </w:pPr>
      <w:hyperlink w:anchor="_Toc360829124" w:history="1">
        <w:r w:rsidRPr="00426F0F">
          <w:rPr>
            <w:rStyle w:val="Hyperlink"/>
            <w:noProof/>
          </w:rPr>
          <w:t>Country performance</w:t>
        </w:r>
        <w:r>
          <w:rPr>
            <w:noProof/>
            <w:webHidden/>
          </w:rPr>
          <w:tab/>
        </w:r>
        <w:r>
          <w:rPr>
            <w:noProof/>
            <w:webHidden/>
          </w:rPr>
          <w:fldChar w:fldCharType="begin"/>
        </w:r>
        <w:r>
          <w:rPr>
            <w:noProof/>
            <w:webHidden/>
          </w:rPr>
          <w:instrText xml:space="preserve"> PAGEREF _Toc360829124 \h </w:instrText>
        </w:r>
        <w:r>
          <w:rPr>
            <w:noProof/>
            <w:webHidden/>
          </w:rPr>
        </w:r>
        <w:r>
          <w:rPr>
            <w:noProof/>
            <w:webHidden/>
          </w:rPr>
          <w:fldChar w:fldCharType="separate"/>
        </w:r>
        <w:r>
          <w:rPr>
            <w:noProof/>
            <w:webHidden/>
          </w:rPr>
          <w:t>7</w:t>
        </w:r>
        <w:r>
          <w:rPr>
            <w:noProof/>
            <w:webHidden/>
          </w:rPr>
          <w:fldChar w:fldCharType="end"/>
        </w:r>
      </w:hyperlink>
    </w:p>
    <w:p w:rsidR="0059118B" w:rsidRDefault="0059118B">
      <w:pPr>
        <w:pStyle w:val="TOC2"/>
        <w:rPr>
          <w:rFonts w:asciiTheme="minorHAnsi" w:eastAsiaTheme="minorEastAsia" w:hAnsiTheme="minorHAnsi" w:cstheme="minorBidi"/>
          <w:noProof/>
          <w:sz w:val="22"/>
          <w:szCs w:val="22"/>
          <w:lang w:val="en-CA" w:eastAsia="en-CA"/>
        </w:rPr>
      </w:pPr>
      <w:hyperlink w:anchor="_Toc360829125" w:history="1">
        <w:r w:rsidRPr="00426F0F">
          <w:rPr>
            <w:rStyle w:val="Hyperlink"/>
            <w:noProof/>
          </w:rPr>
          <w:t>Economic performance</w:t>
        </w:r>
        <w:r>
          <w:rPr>
            <w:noProof/>
            <w:webHidden/>
          </w:rPr>
          <w:tab/>
        </w:r>
        <w:r>
          <w:rPr>
            <w:noProof/>
            <w:webHidden/>
          </w:rPr>
          <w:fldChar w:fldCharType="begin"/>
        </w:r>
        <w:r>
          <w:rPr>
            <w:noProof/>
            <w:webHidden/>
          </w:rPr>
          <w:instrText xml:space="preserve"> PAGEREF _Toc360829125 \h </w:instrText>
        </w:r>
        <w:r>
          <w:rPr>
            <w:noProof/>
            <w:webHidden/>
          </w:rPr>
        </w:r>
        <w:r>
          <w:rPr>
            <w:noProof/>
            <w:webHidden/>
          </w:rPr>
          <w:fldChar w:fldCharType="separate"/>
        </w:r>
        <w:r>
          <w:rPr>
            <w:noProof/>
            <w:webHidden/>
          </w:rPr>
          <w:t>7</w:t>
        </w:r>
        <w:r>
          <w:rPr>
            <w:noProof/>
            <w:webHidden/>
          </w:rPr>
          <w:fldChar w:fldCharType="end"/>
        </w:r>
      </w:hyperlink>
    </w:p>
    <w:p w:rsidR="0059118B" w:rsidRDefault="0059118B">
      <w:pPr>
        <w:pStyle w:val="TOC2"/>
        <w:rPr>
          <w:rFonts w:asciiTheme="minorHAnsi" w:eastAsiaTheme="minorEastAsia" w:hAnsiTheme="minorHAnsi" w:cstheme="minorBidi"/>
          <w:noProof/>
          <w:sz w:val="22"/>
          <w:szCs w:val="22"/>
          <w:lang w:val="en-CA" w:eastAsia="en-CA"/>
        </w:rPr>
      </w:pPr>
      <w:hyperlink w:anchor="_Toc360829126" w:history="1">
        <w:r w:rsidRPr="00426F0F">
          <w:rPr>
            <w:rStyle w:val="Hyperlink"/>
            <w:noProof/>
          </w:rPr>
          <w:t>Millennium Development Goals</w:t>
        </w:r>
        <w:r>
          <w:rPr>
            <w:noProof/>
            <w:webHidden/>
          </w:rPr>
          <w:tab/>
        </w:r>
        <w:r>
          <w:rPr>
            <w:noProof/>
            <w:webHidden/>
          </w:rPr>
          <w:fldChar w:fldCharType="begin"/>
        </w:r>
        <w:r>
          <w:rPr>
            <w:noProof/>
            <w:webHidden/>
          </w:rPr>
          <w:instrText xml:space="preserve"> PAGEREF _Toc360829126 \h </w:instrText>
        </w:r>
        <w:r>
          <w:rPr>
            <w:noProof/>
            <w:webHidden/>
          </w:rPr>
        </w:r>
        <w:r>
          <w:rPr>
            <w:noProof/>
            <w:webHidden/>
          </w:rPr>
          <w:fldChar w:fldCharType="separate"/>
        </w:r>
        <w:r>
          <w:rPr>
            <w:noProof/>
            <w:webHidden/>
          </w:rPr>
          <w:t>9</w:t>
        </w:r>
        <w:r>
          <w:rPr>
            <w:noProof/>
            <w:webHidden/>
          </w:rPr>
          <w:fldChar w:fldCharType="end"/>
        </w:r>
      </w:hyperlink>
    </w:p>
    <w:p w:rsidR="0059118B" w:rsidRDefault="0059118B">
      <w:pPr>
        <w:pStyle w:val="TOC2"/>
        <w:rPr>
          <w:rFonts w:asciiTheme="minorHAnsi" w:eastAsiaTheme="minorEastAsia" w:hAnsiTheme="minorHAnsi" w:cstheme="minorBidi"/>
          <w:noProof/>
          <w:sz w:val="22"/>
          <w:szCs w:val="22"/>
          <w:lang w:val="en-CA" w:eastAsia="en-CA"/>
        </w:rPr>
      </w:pPr>
      <w:hyperlink w:anchor="_Toc360829127" w:history="1">
        <w:r w:rsidRPr="00426F0F">
          <w:rPr>
            <w:rStyle w:val="Hyperlink"/>
            <w:noProof/>
          </w:rPr>
          <w:t>Social sectors</w:t>
        </w:r>
        <w:r>
          <w:rPr>
            <w:noProof/>
            <w:webHidden/>
          </w:rPr>
          <w:tab/>
        </w:r>
        <w:r>
          <w:rPr>
            <w:noProof/>
            <w:webHidden/>
          </w:rPr>
          <w:fldChar w:fldCharType="begin"/>
        </w:r>
        <w:r>
          <w:rPr>
            <w:noProof/>
            <w:webHidden/>
          </w:rPr>
          <w:instrText xml:space="preserve"> PAGEREF _Toc360829127 \h </w:instrText>
        </w:r>
        <w:r>
          <w:rPr>
            <w:noProof/>
            <w:webHidden/>
          </w:rPr>
        </w:r>
        <w:r>
          <w:rPr>
            <w:noProof/>
            <w:webHidden/>
          </w:rPr>
          <w:fldChar w:fldCharType="separate"/>
        </w:r>
        <w:r>
          <w:rPr>
            <w:noProof/>
            <w:webHidden/>
          </w:rPr>
          <w:t>10</w:t>
        </w:r>
        <w:r>
          <w:rPr>
            <w:noProof/>
            <w:webHidden/>
          </w:rPr>
          <w:fldChar w:fldCharType="end"/>
        </w:r>
      </w:hyperlink>
    </w:p>
    <w:p w:rsidR="0059118B" w:rsidRDefault="0059118B">
      <w:pPr>
        <w:pStyle w:val="TOC2"/>
        <w:rPr>
          <w:rFonts w:asciiTheme="minorHAnsi" w:eastAsiaTheme="minorEastAsia" w:hAnsiTheme="minorHAnsi" w:cstheme="minorBidi"/>
          <w:noProof/>
          <w:sz w:val="22"/>
          <w:szCs w:val="22"/>
          <w:lang w:val="en-CA" w:eastAsia="en-CA"/>
        </w:rPr>
      </w:pPr>
      <w:hyperlink w:anchor="_Toc360829128" w:history="1">
        <w:r w:rsidRPr="00426F0F">
          <w:rPr>
            <w:rStyle w:val="Hyperlink"/>
            <w:noProof/>
          </w:rPr>
          <w:t>Gender</w:t>
        </w:r>
        <w:r>
          <w:rPr>
            <w:noProof/>
            <w:webHidden/>
          </w:rPr>
          <w:tab/>
        </w:r>
        <w:r>
          <w:rPr>
            <w:noProof/>
            <w:webHidden/>
          </w:rPr>
          <w:fldChar w:fldCharType="begin"/>
        </w:r>
        <w:r>
          <w:rPr>
            <w:noProof/>
            <w:webHidden/>
          </w:rPr>
          <w:instrText xml:space="preserve"> PAGEREF _Toc360829128 \h </w:instrText>
        </w:r>
        <w:r>
          <w:rPr>
            <w:noProof/>
            <w:webHidden/>
          </w:rPr>
        </w:r>
        <w:r>
          <w:rPr>
            <w:noProof/>
            <w:webHidden/>
          </w:rPr>
          <w:fldChar w:fldCharType="separate"/>
        </w:r>
        <w:r>
          <w:rPr>
            <w:noProof/>
            <w:webHidden/>
          </w:rPr>
          <w:t>12</w:t>
        </w:r>
        <w:r>
          <w:rPr>
            <w:noProof/>
            <w:webHidden/>
          </w:rPr>
          <w:fldChar w:fldCharType="end"/>
        </w:r>
      </w:hyperlink>
    </w:p>
    <w:p w:rsidR="0059118B" w:rsidRDefault="0059118B">
      <w:pPr>
        <w:pStyle w:val="TOC1"/>
        <w:rPr>
          <w:rFonts w:asciiTheme="minorHAnsi" w:eastAsiaTheme="minorEastAsia" w:hAnsiTheme="minorHAnsi" w:cstheme="minorBidi"/>
          <w:b w:val="0"/>
          <w:caps w:val="0"/>
          <w:noProof/>
          <w:sz w:val="22"/>
          <w:szCs w:val="22"/>
          <w:lang w:val="en-CA" w:eastAsia="en-CA"/>
        </w:rPr>
      </w:pPr>
      <w:hyperlink w:anchor="_Toc360829129" w:history="1">
        <w:r w:rsidRPr="00426F0F">
          <w:rPr>
            <w:rStyle w:val="Hyperlink"/>
            <w:noProof/>
          </w:rPr>
          <w:t>What are the results of the Kiribati aid program?</w:t>
        </w:r>
        <w:r>
          <w:rPr>
            <w:noProof/>
            <w:webHidden/>
          </w:rPr>
          <w:tab/>
        </w:r>
        <w:r>
          <w:rPr>
            <w:noProof/>
            <w:webHidden/>
          </w:rPr>
          <w:fldChar w:fldCharType="begin"/>
        </w:r>
        <w:r>
          <w:rPr>
            <w:noProof/>
            <w:webHidden/>
          </w:rPr>
          <w:instrText xml:space="preserve"> PAGEREF _Toc360829129 \h </w:instrText>
        </w:r>
        <w:r>
          <w:rPr>
            <w:noProof/>
            <w:webHidden/>
          </w:rPr>
        </w:r>
        <w:r>
          <w:rPr>
            <w:noProof/>
            <w:webHidden/>
          </w:rPr>
          <w:fldChar w:fldCharType="separate"/>
        </w:r>
        <w:r>
          <w:rPr>
            <w:noProof/>
            <w:webHidden/>
          </w:rPr>
          <w:t>13</w:t>
        </w:r>
        <w:r>
          <w:rPr>
            <w:noProof/>
            <w:webHidden/>
          </w:rPr>
          <w:fldChar w:fldCharType="end"/>
        </w:r>
      </w:hyperlink>
    </w:p>
    <w:p w:rsidR="0059118B" w:rsidRDefault="0059118B">
      <w:pPr>
        <w:pStyle w:val="TOC2"/>
        <w:rPr>
          <w:rFonts w:asciiTheme="minorHAnsi" w:eastAsiaTheme="minorEastAsia" w:hAnsiTheme="minorHAnsi" w:cstheme="minorBidi"/>
          <w:noProof/>
          <w:sz w:val="22"/>
          <w:szCs w:val="22"/>
          <w:lang w:val="en-CA" w:eastAsia="en-CA"/>
        </w:rPr>
      </w:pPr>
      <w:hyperlink w:anchor="_Toc360829130" w:history="1">
        <w:r w:rsidRPr="00426F0F">
          <w:rPr>
            <w:rStyle w:val="Hyperlink"/>
            <w:noProof/>
          </w:rPr>
          <w:t>Objective: Improved quality, relevance and efficiency of basic education for girls and boys in Kiribati</w:t>
        </w:r>
        <w:r>
          <w:rPr>
            <w:noProof/>
            <w:webHidden/>
          </w:rPr>
          <w:tab/>
        </w:r>
        <w:r>
          <w:rPr>
            <w:noProof/>
            <w:webHidden/>
          </w:rPr>
          <w:fldChar w:fldCharType="begin"/>
        </w:r>
        <w:r>
          <w:rPr>
            <w:noProof/>
            <w:webHidden/>
          </w:rPr>
          <w:instrText xml:space="preserve"> PAGEREF _Toc360829130 \h </w:instrText>
        </w:r>
        <w:r>
          <w:rPr>
            <w:noProof/>
            <w:webHidden/>
          </w:rPr>
        </w:r>
        <w:r>
          <w:rPr>
            <w:noProof/>
            <w:webHidden/>
          </w:rPr>
          <w:fldChar w:fldCharType="separate"/>
        </w:r>
        <w:r>
          <w:rPr>
            <w:noProof/>
            <w:webHidden/>
          </w:rPr>
          <w:t>13</w:t>
        </w:r>
        <w:r>
          <w:rPr>
            <w:noProof/>
            <w:webHidden/>
          </w:rPr>
          <w:fldChar w:fldCharType="end"/>
        </w:r>
      </w:hyperlink>
    </w:p>
    <w:p w:rsidR="0059118B" w:rsidRDefault="0059118B">
      <w:pPr>
        <w:pStyle w:val="TOC2"/>
        <w:rPr>
          <w:rFonts w:asciiTheme="minorHAnsi" w:eastAsiaTheme="minorEastAsia" w:hAnsiTheme="minorHAnsi" w:cstheme="minorBidi"/>
          <w:noProof/>
          <w:sz w:val="22"/>
          <w:szCs w:val="22"/>
          <w:lang w:val="en-CA" w:eastAsia="en-CA"/>
        </w:rPr>
      </w:pPr>
      <w:hyperlink w:anchor="_Toc360829131" w:history="1">
        <w:r w:rsidRPr="00426F0F">
          <w:rPr>
            <w:rStyle w:val="Hyperlink"/>
            <w:noProof/>
          </w:rPr>
          <w:t>Objective: Improved public financial management, national planning and the performance of public enterprises</w:t>
        </w:r>
        <w:r>
          <w:rPr>
            <w:noProof/>
            <w:webHidden/>
          </w:rPr>
          <w:tab/>
        </w:r>
        <w:r>
          <w:rPr>
            <w:noProof/>
            <w:webHidden/>
          </w:rPr>
          <w:fldChar w:fldCharType="begin"/>
        </w:r>
        <w:r>
          <w:rPr>
            <w:noProof/>
            <w:webHidden/>
          </w:rPr>
          <w:instrText xml:space="preserve"> PAGEREF _Toc360829131 \h </w:instrText>
        </w:r>
        <w:r>
          <w:rPr>
            <w:noProof/>
            <w:webHidden/>
          </w:rPr>
        </w:r>
        <w:r>
          <w:rPr>
            <w:noProof/>
            <w:webHidden/>
          </w:rPr>
          <w:fldChar w:fldCharType="separate"/>
        </w:r>
        <w:r>
          <w:rPr>
            <w:noProof/>
            <w:webHidden/>
          </w:rPr>
          <w:t>14</w:t>
        </w:r>
        <w:r>
          <w:rPr>
            <w:noProof/>
            <w:webHidden/>
          </w:rPr>
          <w:fldChar w:fldCharType="end"/>
        </w:r>
      </w:hyperlink>
    </w:p>
    <w:p w:rsidR="0059118B" w:rsidRDefault="0059118B">
      <w:pPr>
        <w:pStyle w:val="TOC2"/>
        <w:rPr>
          <w:rFonts w:asciiTheme="minorHAnsi" w:eastAsiaTheme="minorEastAsia" w:hAnsiTheme="minorHAnsi" w:cstheme="minorBidi"/>
          <w:noProof/>
          <w:sz w:val="22"/>
          <w:szCs w:val="22"/>
          <w:lang w:val="en-CA" w:eastAsia="en-CA"/>
        </w:rPr>
      </w:pPr>
      <w:hyperlink w:anchor="_Toc360829132" w:history="1">
        <w:r w:rsidRPr="00426F0F">
          <w:rPr>
            <w:rStyle w:val="Hyperlink"/>
            <w:noProof/>
          </w:rPr>
          <w:t xml:space="preserve">Objective: </w:t>
        </w:r>
        <w:r w:rsidRPr="00426F0F">
          <w:rPr>
            <w:rStyle w:val="Hyperlink"/>
            <w:noProof/>
            <w:spacing w:val="-2"/>
          </w:rPr>
          <w:t>Efficient and effective provision of academic programs, in-country programs and overseas programs for both new entrants to the labour market and for those already in the labour market; development of an enabling environment for improved human resource development in Kiribati</w:t>
        </w:r>
        <w:r>
          <w:rPr>
            <w:noProof/>
            <w:webHidden/>
          </w:rPr>
          <w:tab/>
        </w:r>
        <w:r>
          <w:rPr>
            <w:noProof/>
            <w:webHidden/>
          </w:rPr>
          <w:fldChar w:fldCharType="begin"/>
        </w:r>
        <w:r>
          <w:rPr>
            <w:noProof/>
            <w:webHidden/>
          </w:rPr>
          <w:instrText xml:space="preserve"> PAGEREF _Toc360829132 \h </w:instrText>
        </w:r>
        <w:r>
          <w:rPr>
            <w:noProof/>
            <w:webHidden/>
          </w:rPr>
        </w:r>
        <w:r>
          <w:rPr>
            <w:noProof/>
            <w:webHidden/>
          </w:rPr>
          <w:fldChar w:fldCharType="separate"/>
        </w:r>
        <w:r>
          <w:rPr>
            <w:noProof/>
            <w:webHidden/>
          </w:rPr>
          <w:t>16</w:t>
        </w:r>
        <w:r>
          <w:rPr>
            <w:noProof/>
            <w:webHidden/>
          </w:rPr>
          <w:fldChar w:fldCharType="end"/>
        </w:r>
      </w:hyperlink>
    </w:p>
    <w:p w:rsidR="0059118B" w:rsidRDefault="0059118B">
      <w:pPr>
        <w:pStyle w:val="TOC2"/>
        <w:rPr>
          <w:rFonts w:asciiTheme="minorHAnsi" w:eastAsiaTheme="minorEastAsia" w:hAnsiTheme="minorHAnsi" w:cstheme="minorBidi"/>
          <w:noProof/>
          <w:sz w:val="22"/>
          <w:szCs w:val="22"/>
          <w:lang w:val="en-CA" w:eastAsia="en-CA"/>
        </w:rPr>
      </w:pPr>
      <w:hyperlink w:anchor="_Toc360829133" w:history="1">
        <w:r w:rsidRPr="00426F0F">
          <w:rPr>
            <w:rStyle w:val="Hyperlink"/>
            <w:noProof/>
          </w:rPr>
          <w:t>Objective: Improved aid effectiveness through alignment of donor aid resources to the Government of Kiribati’s National Development Strategy</w:t>
        </w:r>
        <w:r>
          <w:rPr>
            <w:noProof/>
            <w:webHidden/>
          </w:rPr>
          <w:tab/>
        </w:r>
        <w:r>
          <w:rPr>
            <w:noProof/>
            <w:webHidden/>
          </w:rPr>
          <w:fldChar w:fldCharType="begin"/>
        </w:r>
        <w:r>
          <w:rPr>
            <w:noProof/>
            <w:webHidden/>
          </w:rPr>
          <w:instrText xml:space="preserve"> PAGEREF _Toc360829133 \h </w:instrText>
        </w:r>
        <w:r>
          <w:rPr>
            <w:noProof/>
            <w:webHidden/>
          </w:rPr>
        </w:r>
        <w:r>
          <w:rPr>
            <w:noProof/>
            <w:webHidden/>
          </w:rPr>
          <w:fldChar w:fldCharType="separate"/>
        </w:r>
        <w:r>
          <w:rPr>
            <w:noProof/>
            <w:webHidden/>
          </w:rPr>
          <w:t>20</w:t>
        </w:r>
        <w:r>
          <w:rPr>
            <w:noProof/>
            <w:webHidden/>
          </w:rPr>
          <w:fldChar w:fldCharType="end"/>
        </w:r>
      </w:hyperlink>
    </w:p>
    <w:p w:rsidR="0059118B" w:rsidRDefault="0059118B">
      <w:pPr>
        <w:pStyle w:val="TOC1"/>
        <w:rPr>
          <w:rFonts w:asciiTheme="minorHAnsi" w:eastAsiaTheme="minorEastAsia" w:hAnsiTheme="minorHAnsi" w:cstheme="minorBidi"/>
          <w:b w:val="0"/>
          <w:caps w:val="0"/>
          <w:noProof/>
          <w:sz w:val="22"/>
          <w:szCs w:val="22"/>
          <w:lang w:val="en-CA" w:eastAsia="en-CA"/>
        </w:rPr>
      </w:pPr>
      <w:hyperlink w:anchor="_Toc360829134" w:history="1">
        <w:r w:rsidRPr="00426F0F">
          <w:rPr>
            <w:rStyle w:val="Hyperlink"/>
            <w:noProof/>
          </w:rPr>
          <w:t>What is the quality of AusAID activities?</w:t>
        </w:r>
        <w:r>
          <w:rPr>
            <w:noProof/>
            <w:webHidden/>
          </w:rPr>
          <w:tab/>
        </w:r>
        <w:r>
          <w:rPr>
            <w:noProof/>
            <w:webHidden/>
          </w:rPr>
          <w:fldChar w:fldCharType="begin"/>
        </w:r>
        <w:r>
          <w:rPr>
            <w:noProof/>
            <w:webHidden/>
          </w:rPr>
          <w:instrText xml:space="preserve"> PAGEREF _Toc360829134 \h </w:instrText>
        </w:r>
        <w:r>
          <w:rPr>
            <w:noProof/>
            <w:webHidden/>
          </w:rPr>
        </w:r>
        <w:r>
          <w:rPr>
            <w:noProof/>
            <w:webHidden/>
          </w:rPr>
          <w:fldChar w:fldCharType="separate"/>
        </w:r>
        <w:r>
          <w:rPr>
            <w:noProof/>
            <w:webHidden/>
          </w:rPr>
          <w:t>24</w:t>
        </w:r>
        <w:r>
          <w:rPr>
            <w:noProof/>
            <w:webHidden/>
          </w:rPr>
          <w:fldChar w:fldCharType="end"/>
        </w:r>
      </w:hyperlink>
    </w:p>
    <w:p w:rsidR="0059118B" w:rsidRDefault="0059118B">
      <w:pPr>
        <w:pStyle w:val="TOC2"/>
        <w:rPr>
          <w:rFonts w:asciiTheme="minorHAnsi" w:eastAsiaTheme="minorEastAsia" w:hAnsiTheme="minorHAnsi" w:cstheme="minorBidi"/>
          <w:noProof/>
          <w:sz w:val="22"/>
          <w:szCs w:val="22"/>
          <w:lang w:val="en-CA" w:eastAsia="en-CA"/>
        </w:rPr>
      </w:pPr>
      <w:hyperlink w:anchor="_Toc360829135" w:history="1">
        <w:r w:rsidRPr="00426F0F">
          <w:rPr>
            <w:rStyle w:val="Hyperlink"/>
            <w:noProof/>
          </w:rPr>
          <w:t>Implementation progress</w:t>
        </w:r>
        <w:r>
          <w:rPr>
            <w:noProof/>
            <w:webHidden/>
          </w:rPr>
          <w:tab/>
        </w:r>
        <w:r>
          <w:rPr>
            <w:noProof/>
            <w:webHidden/>
          </w:rPr>
          <w:fldChar w:fldCharType="begin"/>
        </w:r>
        <w:r>
          <w:rPr>
            <w:noProof/>
            <w:webHidden/>
          </w:rPr>
          <w:instrText xml:space="preserve"> PAGEREF _Toc360829135 \h </w:instrText>
        </w:r>
        <w:r>
          <w:rPr>
            <w:noProof/>
            <w:webHidden/>
          </w:rPr>
        </w:r>
        <w:r>
          <w:rPr>
            <w:noProof/>
            <w:webHidden/>
          </w:rPr>
          <w:fldChar w:fldCharType="separate"/>
        </w:r>
        <w:r>
          <w:rPr>
            <w:noProof/>
            <w:webHidden/>
          </w:rPr>
          <w:t>24</w:t>
        </w:r>
        <w:r>
          <w:rPr>
            <w:noProof/>
            <w:webHidden/>
          </w:rPr>
          <w:fldChar w:fldCharType="end"/>
        </w:r>
      </w:hyperlink>
    </w:p>
    <w:p w:rsidR="0059118B" w:rsidRDefault="0059118B">
      <w:pPr>
        <w:pStyle w:val="TOC2"/>
        <w:rPr>
          <w:rFonts w:asciiTheme="minorHAnsi" w:eastAsiaTheme="minorEastAsia" w:hAnsiTheme="minorHAnsi" w:cstheme="minorBidi"/>
          <w:noProof/>
          <w:sz w:val="22"/>
          <w:szCs w:val="22"/>
          <w:lang w:val="en-CA" w:eastAsia="en-CA"/>
        </w:rPr>
      </w:pPr>
      <w:hyperlink w:anchor="_Toc360829136" w:history="1">
        <w:r w:rsidRPr="00426F0F">
          <w:rPr>
            <w:rStyle w:val="Hyperlink"/>
            <w:noProof/>
          </w:rPr>
          <w:t>Achieving objectives</w:t>
        </w:r>
        <w:r>
          <w:rPr>
            <w:noProof/>
            <w:webHidden/>
          </w:rPr>
          <w:tab/>
        </w:r>
        <w:r>
          <w:rPr>
            <w:noProof/>
            <w:webHidden/>
          </w:rPr>
          <w:fldChar w:fldCharType="begin"/>
        </w:r>
        <w:r>
          <w:rPr>
            <w:noProof/>
            <w:webHidden/>
          </w:rPr>
          <w:instrText xml:space="preserve"> PAGEREF _Toc360829136 \h </w:instrText>
        </w:r>
        <w:r>
          <w:rPr>
            <w:noProof/>
            <w:webHidden/>
          </w:rPr>
        </w:r>
        <w:r>
          <w:rPr>
            <w:noProof/>
            <w:webHidden/>
          </w:rPr>
          <w:fldChar w:fldCharType="separate"/>
        </w:r>
        <w:r>
          <w:rPr>
            <w:noProof/>
            <w:webHidden/>
          </w:rPr>
          <w:t>24</w:t>
        </w:r>
        <w:r>
          <w:rPr>
            <w:noProof/>
            <w:webHidden/>
          </w:rPr>
          <w:fldChar w:fldCharType="end"/>
        </w:r>
      </w:hyperlink>
    </w:p>
    <w:p w:rsidR="0059118B" w:rsidRDefault="0059118B">
      <w:pPr>
        <w:pStyle w:val="TOC2"/>
        <w:rPr>
          <w:rFonts w:asciiTheme="minorHAnsi" w:eastAsiaTheme="minorEastAsia" w:hAnsiTheme="minorHAnsi" w:cstheme="minorBidi"/>
          <w:noProof/>
          <w:sz w:val="22"/>
          <w:szCs w:val="22"/>
          <w:lang w:val="en-CA" w:eastAsia="en-CA"/>
        </w:rPr>
      </w:pPr>
      <w:hyperlink w:anchor="_Toc360829137" w:history="1">
        <w:r w:rsidRPr="00426F0F">
          <w:rPr>
            <w:rStyle w:val="Hyperlink"/>
            <w:noProof/>
          </w:rPr>
          <w:t>Monitoring and evaluation</w:t>
        </w:r>
        <w:r>
          <w:rPr>
            <w:noProof/>
            <w:webHidden/>
          </w:rPr>
          <w:tab/>
        </w:r>
        <w:r>
          <w:rPr>
            <w:noProof/>
            <w:webHidden/>
          </w:rPr>
          <w:fldChar w:fldCharType="begin"/>
        </w:r>
        <w:r>
          <w:rPr>
            <w:noProof/>
            <w:webHidden/>
          </w:rPr>
          <w:instrText xml:space="preserve"> PAGEREF _Toc360829137 \h </w:instrText>
        </w:r>
        <w:r>
          <w:rPr>
            <w:noProof/>
            <w:webHidden/>
          </w:rPr>
        </w:r>
        <w:r>
          <w:rPr>
            <w:noProof/>
            <w:webHidden/>
          </w:rPr>
          <w:fldChar w:fldCharType="separate"/>
        </w:r>
        <w:r>
          <w:rPr>
            <w:noProof/>
            <w:webHidden/>
          </w:rPr>
          <w:t>24</w:t>
        </w:r>
        <w:r>
          <w:rPr>
            <w:noProof/>
            <w:webHidden/>
          </w:rPr>
          <w:fldChar w:fldCharType="end"/>
        </w:r>
      </w:hyperlink>
    </w:p>
    <w:p w:rsidR="0059118B" w:rsidRDefault="0059118B">
      <w:pPr>
        <w:pStyle w:val="TOC2"/>
        <w:rPr>
          <w:rFonts w:asciiTheme="minorHAnsi" w:eastAsiaTheme="minorEastAsia" w:hAnsiTheme="minorHAnsi" w:cstheme="minorBidi"/>
          <w:noProof/>
          <w:sz w:val="22"/>
          <w:szCs w:val="22"/>
          <w:lang w:val="en-CA" w:eastAsia="en-CA"/>
        </w:rPr>
      </w:pPr>
      <w:hyperlink w:anchor="_Toc360829138" w:history="1">
        <w:r w:rsidRPr="00426F0F">
          <w:rPr>
            <w:rStyle w:val="Hyperlink"/>
            <w:noProof/>
          </w:rPr>
          <w:t>Sustainability</w:t>
        </w:r>
        <w:r>
          <w:rPr>
            <w:noProof/>
            <w:webHidden/>
          </w:rPr>
          <w:tab/>
        </w:r>
        <w:r>
          <w:rPr>
            <w:noProof/>
            <w:webHidden/>
          </w:rPr>
          <w:fldChar w:fldCharType="begin"/>
        </w:r>
        <w:r>
          <w:rPr>
            <w:noProof/>
            <w:webHidden/>
          </w:rPr>
          <w:instrText xml:space="preserve"> PAGEREF _Toc360829138 \h </w:instrText>
        </w:r>
        <w:r>
          <w:rPr>
            <w:noProof/>
            <w:webHidden/>
          </w:rPr>
        </w:r>
        <w:r>
          <w:rPr>
            <w:noProof/>
            <w:webHidden/>
          </w:rPr>
          <w:fldChar w:fldCharType="separate"/>
        </w:r>
        <w:r>
          <w:rPr>
            <w:noProof/>
            <w:webHidden/>
          </w:rPr>
          <w:t>25</w:t>
        </w:r>
        <w:r>
          <w:rPr>
            <w:noProof/>
            <w:webHidden/>
          </w:rPr>
          <w:fldChar w:fldCharType="end"/>
        </w:r>
      </w:hyperlink>
    </w:p>
    <w:p w:rsidR="00E434ED" w:rsidRPr="006F05A7" w:rsidRDefault="0059118B" w:rsidP="00C0765A">
      <w:pPr>
        <w:pStyle w:val="BodyText"/>
        <w:rPr>
          <w:color w:val="000000"/>
        </w:rPr>
        <w:sectPr w:rsidR="00E434ED" w:rsidRPr="006F05A7" w:rsidSect="00C0765A">
          <w:headerReference w:type="even" r:id="rId18"/>
          <w:headerReference w:type="default" r:id="rId19"/>
          <w:footerReference w:type="even" r:id="rId20"/>
          <w:footerReference w:type="default" r:id="rId21"/>
          <w:pgSz w:w="11907" w:h="16840" w:code="9"/>
          <w:pgMar w:top="2268" w:right="1985" w:bottom="1247" w:left="1985" w:header="567" w:footer="567" w:gutter="0"/>
          <w:cols w:space="720"/>
        </w:sectPr>
      </w:pPr>
      <w:r>
        <w:rPr>
          <w:rFonts w:ascii="Arial Narrow" w:hAnsi="Arial Narrow"/>
          <w:b/>
          <w:caps/>
          <w:color w:val="000000"/>
          <w:sz w:val="20"/>
        </w:rPr>
        <w:fldChar w:fldCharType="end"/>
      </w:r>
    </w:p>
    <w:p w:rsidR="00E434ED" w:rsidRPr="006F05A7" w:rsidRDefault="00E434ED" w:rsidP="00C0765A">
      <w:pPr>
        <w:pStyle w:val="Heading1nonumber"/>
        <w:rPr>
          <w:color w:val="000000"/>
        </w:rPr>
      </w:pPr>
      <w:bookmarkStart w:id="6" w:name="_Toc360829120"/>
      <w:r w:rsidRPr="006F05A7">
        <w:rPr>
          <w:color w:val="000000"/>
        </w:rPr>
        <w:lastRenderedPageBreak/>
        <w:t>Abbreviations</w:t>
      </w:r>
      <w:bookmarkEnd w:id="6"/>
    </w:p>
    <w:p w:rsidR="00E434ED" w:rsidRPr="006F05A7" w:rsidRDefault="00E434ED" w:rsidP="00E434ED">
      <w:pPr>
        <w:pStyle w:val="1stpara"/>
        <w:tabs>
          <w:tab w:val="left" w:pos="1418"/>
        </w:tabs>
        <w:ind w:left="1418" w:hanging="1418"/>
        <w:rPr>
          <w:color w:val="000000"/>
        </w:rPr>
      </w:pPr>
      <w:r w:rsidRPr="006F05A7">
        <w:rPr>
          <w:color w:val="000000"/>
        </w:rPr>
        <w:t>AIDS</w:t>
      </w:r>
      <w:r w:rsidRPr="006F05A7">
        <w:rPr>
          <w:color w:val="000000"/>
        </w:rPr>
        <w:tab/>
        <w:t>Acquired Immune Deficiency Syndrome</w:t>
      </w:r>
    </w:p>
    <w:p w:rsidR="00E434ED" w:rsidRPr="006F05A7" w:rsidRDefault="00E434ED" w:rsidP="00E434ED">
      <w:pPr>
        <w:pStyle w:val="BodyText"/>
        <w:tabs>
          <w:tab w:val="left" w:pos="1418"/>
        </w:tabs>
        <w:ind w:left="1418" w:hanging="1418"/>
        <w:rPr>
          <w:color w:val="000000"/>
        </w:rPr>
      </w:pPr>
      <w:r w:rsidRPr="006F05A7">
        <w:rPr>
          <w:color w:val="000000"/>
        </w:rPr>
        <w:t>AusAID</w:t>
      </w:r>
      <w:r w:rsidRPr="006F05A7">
        <w:rPr>
          <w:color w:val="000000"/>
        </w:rPr>
        <w:tab/>
        <w:t>Australian Agency for International Development</w:t>
      </w:r>
    </w:p>
    <w:p w:rsidR="00E434ED" w:rsidRPr="006F05A7" w:rsidRDefault="00E434ED" w:rsidP="00E434ED">
      <w:pPr>
        <w:pStyle w:val="BodyText"/>
        <w:tabs>
          <w:tab w:val="left" w:pos="1418"/>
        </w:tabs>
        <w:ind w:left="1418" w:hanging="1418"/>
        <w:rPr>
          <w:color w:val="000000"/>
        </w:rPr>
      </w:pPr>
      <w:r w:rsidRPr="006F05A7">
        <w:rPr>
          <w:color w:val="000000"/>
        </w:rPr>
        <w:t>GDP</w:t>
      </w:r>
      <w:r w:rsidRPr="006F05A7">
        <w:rPr>
          <w:color w:val="000000"/>
        </w:rPr>
        <w:tab/>
        <w:t>gross domestic product</w:t>
      </w:r>
    </w:p>
    <w:p w:rsidR="00E434ED" w:rsidRPr="006F05A7" w:rsidRDefault="00E434ED" w:rsidP="00E434ED">
      <w:pPr>
        <w:pStyle w:val="BodyText"/>
        <w:tabs>
          <w:tab w:val="left" w:pos="1418"/>
        </w:tabs>
        <w:ind w:left="1418" w:hanging="1418"/>
        <w:rPr>
          <w:color w:val="000000"/>
        </w:rPr>
      </w:pPr>
      <w:r w:rsidRPr="006F05A7">
        <w:rPr>
          <w:color w:val="000000"/>
        </w:rPr>
        <w:t>HIV</w:t>
      </w:r>
      <w:r w:rsidRPr="006F05A7">
        <w:rPr>
          <w:color w:val="000000"/>
        </w:rPr>
        <w:tab/>
        <w:t>human immunodeficiency virus</w:t>
      </w:r>
    </w:p>
    <w:p w:rsidR="00E434ED" w:rsidRPr="006F05A7" w:rsidRDefault="00E434ED" w:rsidP="00E434ED">
      <w:pPr>
        <w:pStyle w:val="BodyText"/>
        <w:tabs>
          <w:tab w:val="left" w:pos="1418"/>
        </w:tabs>
        <w:ind w:left="1418" w:hanging="1418"/>
        <w:rPr>
          <w:color w:val="000000"/>
        </w:rPr>
      </w:pPr>
      <w:r w:rsidRPr="006F05A7">
        <w:rPr>
          <w:color w:val="000000"/>
        </w:rPr>
        <w:t>MDG</w:t>
      </w:r>
      <w:r w:rsidRPr="006F05A7">
        <w:rPr>
          <w:color w:val="000000"/>
        </w:rPr>
        <w:tab/>
        <w:t>Millennium Development Goal</w:t>
      </w:r>
    </w:p>
    <w:p w:rsidR="00E434ED" w:rsidRPr="006F05A7" w:rsidRDefault="00E434ED" w:rsidP="00E434ED">
      <w:pPr>
        <w:pStyle w:val="BodyText"/>
        <w:tabs>
          <w:tab w:val="left" w:pos="1418"/>
        </w:tabs>
        <w:ind w:left="1418" w:hanging="1418"/>
        <w:rPr>
          <w:color w:val="000000"/>
        </w:rPr>
      </w:pPr>
      <w:r w:rsidRPr="006F05A7">
        <w:rPr>
          <w:color w:val="000000"/>
        </w:rPr>
        <w:t>NZAID</w:t>
      </w:r>
      <w:r w:rsidRPr="006F05A7">
        <w:rPr>
          <w:color w:val="000000"/>
        </w:rPr>
        <w:tab/>
      </w:r>
      <w:smartTag w:uri="urn:schemas-microsoft-com:office:smarttags" w:element="country-region">
        <w:smartTag w:uri="urn:schemas-microsoft-com:office:smarttags" w:element="place">
          <w:r w:rsidRPr="006F05A7">
            <w:rPr>
              <w:color w:val="000000"/>
            </w:rPr>
            <w:t>New Zealand</w:t>
          </w:r>
        </w:smartTag>
      </w:smartTag>
      <w:r w:rsidRPr="006F05A7">
        <w:rPr>
          <w:color w:val="000000"/>
        </w:rPr>
        <w:t>’s International Aid &amp; Development Agency</w:t>
      </w:r>
    </w:p>
    <w:p w:rsidR="00E434ED" w:rsidRPr="006F05A7" w:rsidRDefault="00E434ED" w:rsidP="00E434ED">
      <w:pPr>
        <w:pStyle w:val="BodyText"/>
        <w:tabs>
          <w:tab w:val="left" w:pos="1418"/>
        </w:tabs>
        <w:ind w:left="1418" w:hanging="1418"/>
        <w:rPr>
          <w:color w:val="000000"/>
        </w:rPr>
      </w:pPr>
      <w:r w:rsidRPr="006F05A7">
        <w:rPr>
          <w:color w:val="000000"/>
        </w:rPr>
        <w:t>RERF</w:t>
      </w:r>
      <w:r w:rsidRPr="006F05A7">
        <w:rPr>
          <w:color w:val="000000"/>
        </w:rPr>
        <w:tab/>
        <w:t>Revenue Equalisation Reserve Fund</w:t>
      </w:r>
    </w:p>
    <w:p w:rsidR="00E434ED" w:rsidRPr="006F05A7" w:rsidRDefault="00E434ED" w:rsidP="00E434ED">
      <w:pPr>
        <w:pStyle w:val="BodyText"/>
        <w:tabs>
          <w:tab w:val="left" w:pos="1418"/>
        </w:tabs>
        <w:ind w:left="1418" w:hanging="1418"/>
        <w:rPr>
          <w:color w:val="000000"/>
        </w:rPr>
      </w:pPr>
      <w:r w:rsidRPr="006F05A7">
        <w:rPr>
          <w:color w:val="000000"/>
        </w:rPr>
        <w:t>UNESCAP</w:t>
      </w:r>
      <w:r w:rsidRPr="006F05A7">
        <w:rPr>
          <w:color w:val="000000"/>
        </w:rPr>
        <w:tab/>
        <w:t>United Nations Economic and Soc</w:t>
      </w:r>
      <w:r w:rsidR="00BE3E7D" w:rsidRPr="006F05A7">
        <w:rPr>
          <w:color w:val="000000"/>
        </w:rPr>
        <w:t xml:space="preserve">ial Commission for </w:t>
      </w:r>
      <w:smartTag w:uri="urn:schemas-microsoft-com:office:smarttags" w:element="place">
        <w:r w:rsidR="00BE3E7D" w:rsidRPr="006F05A7">
          <w:rPr>
            <w:color w:val="000000"/>
          </w:rPr>
          <w:t>Asia</w:t>
        </w:r>
      </w:smartTag>
      <w:r w:rsidR="00BE3E7D" w:rsidRPr="006F05A7">
        <w:rPr>
          <w:color w:val="000000"/>
        </w:rPr>
        <w:t xml:space="preserve"> and the </w:t>
      </w:r>
      <w:r w:rsidRPr="006F05A7">
        <w:rPr>
          <w:color w:val="000000"/>
        </w:rPr>
        <w:t>Pacific</w:t>
      </w:r>
    </w:p>
    <w:p w:rsidR="003D400E" w:rsidRPr="006F05A7" w:rsidRDefault="003D400E" w:rsidP="00E434ED">
      <w:pPr>
        <w:pStyle w:val="BodyText"/>
        <w:tabs>
          <w:tab w:val="left" w:pos="1418"/>
        </w:tabs>
        <w:ind w:left="1418" w:hanging="1418"/>
        <w:rPr>
          <w:color w:val="000000"/>
        </w:rPr>
      </w:pPr>
      <w:r w:rsidRPr="006F05A7">
        <w:rPr>
          <w:color w:val="000000"/>
        </w:rPr>
        <w:t xml:space="preserve">UNICEF </w:t>
      </w:r>
      <w:r w:rsidRPr="006F05A7">
        <w:rPr>
          <w:color w:val="000000"/>
        </w:rPr>
        <w:tab/>
        <w:t>United Nations Children’s Fund</w:t>
      </w:r>
    </w:p>
    <w:p w:rsidR="00B31902" w:rsidRPr="006F05A7" w:rsidRDefault="00B31902" w:rsidP="00E434ED">
      <w:pPr>
        <w:pStyle w:val="BodyText"/>
        <w:tabs>
          <w:tab w:val="left" w:pos="1418"/>
        </w:tabs>
        <w:ind w:left="1418" w:hanging="1418"/>
        <w:rPr>
          <w:color w:val="000000"/>
        </w:rPr>
      </w:pPr>
      <w:r w:rsidRPr="006F05A7">
        <w:rPr>
          <w:color w:val="000000"/>
        </w:rPr>
        <w:t>WHO</w:t>
      </w:r>
      <w:r w:rsidRPr="006F05A7">
        <w:rPr>
          <w:color w:val="000000"/>
        </w:rPr>
        <w:tab/>
        <w:t>World Health Organization</w:t>
      </w:r>
    </w:p>
    <w:p w:rsidR="00265FA5" w:rsidRPr="006F05A7" w:rsidRDefault="00265FA5">
      <w:pPr>
        <w:pStyle w:val="TableofFigures"/>
        <w:rPr>
          <w:color w:val="000000"/>
        </w:rPr>
        <w:sectPr w:rsidR="00265FA5" w:rsidRPr="006F05A7" w:rsidSect="00BE4655">
          <w:headerReference w:type="even" r:id="rId22"/>
          <w:headerReference w:type="default" r:id="rId23"/>
          <w:footerReference w:type="even" r:id="rId24"/>
          <w:footerReference w:type="default" r:id="rId25"/>
          <w:pgSz w:w="11907" w:h="16840" w:code="9"/>
          <w:pgMar w:top="2268" w:right="1985" w:bottom="1247" w:left="1985" w:header="567" w:footer="567" w:gutter="0"/>
          <w:cols w:space="720"/>
        </w:sectPr>
      </w:pPr>
    </w:p>
    <w:p w:rsidR="00DC6501" w:rsidRPr="006F05A7" w:rsidRDefault="0034316C" w:rsidP="00AC1833">
      <w:pPr>
        <w:pStyle w:val="Heading1nonumber"/>
        <w:spacing w:before="0" w:after="0"/>
        <w:rPr>
          <w:color w:val="000000"/>
        </w:rPr>
      </w:pPr>
      <w:bookmarkStart w:id="7" w:name="_Toc360829121"/>
      <w:r w:rsidRPr="006F05A7">
        <w:rPr>
          <w:color w:val="000000"/>
        </w:rPr>
        <w:lastRenderedPageBreak/>
        <w:t>Summary</w:t>
      </w:r>
      <w:bookmarkEnd w:id="7"/>
    </w:p>
    <w:p w:rsidR="00B60FBB" w:rsidRPr="006F05A7" w:rsidRDefault="00B60FBB" w:rsidP="00AC1833">
      <w:pPr>
        <w:pStyle w:val="1stpara"/>
        <w:spacing w:before="0"/>
        <w:rPr>
          <w:color w:val="000000"/>
        </w:rPr>
      </w:pPr>
      <w:smartTag w:uri="urn:schemas-microsoft-com:office:smarttags" w:element="country-region">
        <w:smartTag w:uri="urn:schemas-microsoft-com:office:smarttags" w:element="place">
          <w:r w:rsidRPr="006F05A7">
            <w:rPr>
              <w:color w:val="000000"/>
            </w:rPr>
            <w:t>Kiribati</w:t>
          </w:r>
        </w:smartTag>
      </w:smartTag>
      <w:r w:rsidRPr="006F05A7">
        <w:rPr>
          <w:color w:val="000000"/>
        </w:rPr>
        <w:t xml:space="preserve"> is categorised </w:t>
      </w:r>
      <w:r w:rsidR="009A24BF" w:rsidRPr="006F05A7">
        <w:rPr>
          <w:color w:val="000000"/>
        </w:rPr>
        <w:t xml:space="preserve">by the United Nations </w:t>
      </w:r>
      <w:r w:rsidRPr="006F05A7">
        <w:rPr>
          <w:color w:val="000000"/>
        </w:rPr>
        <w:t xml:space="preserve">as a </w:t>
      </w:r>
      <w:r w:rsidR="009A24BF" w:rsidRPr="006F05A7">
        <w:rPr>
          <w:color w:val="000000"/>
        </w:rPr>
        <w:t>least developed country</w:t>
      </w:r>
      <w:r w:rsidRPr="006F05A7">
        <w:rPr>
          <w:color w:val="000000"/>
        </w:rPr>
        <w:t xml:space="preserve">. </w:t>
      </w:r>
      <w:r w:rsidR="009A24BF" w:rsidRPr="006F05A7">
        <w:rPr>
          <w:color w:val="000000"/>
        </w:rPr>
        <w:t xml:space="preserve">It </w:t>
      </w:r>
      <w:r w:rsidRPr="006F05A7">
        <w:rPr>
          <w:color w:val="000000"/>
        </w:rPr>
        <w:t>is a safe, peaceful and politically stable nation</w:t>
      </w:r>
      <w:r w:rsidR="009A24BF" w:rsidRPr="006F05A7">
        <w:rPr>
          <w:color w:val="000000"/>
        </w:rPr>
        <w:t>,</w:t>
      </w:r>
      <w:r w:rsidRPr="006F05A7">
        <w:rPr>
          <w:color w:val="000000"/>
        </w:rPr>
        <w:t xml:space="preserve"> reliant predominantly on fishing licence revenue, remittances and the Revenue Equalisation Reserve Fund for income. </w:t>
      </w:r>
      <w:smartTag w:uri="urn:schemas-microsoft-com:office:smarttags" w:element="country-region">
        <w:smartTag w:uri="urn:schemas-microsoft-com:office:smarttags" w:element="place">
          <w:r w:rsidRPr="006F05A7">
            <w:rPr>
              <w:color w:val="000000"/>
            </w:rPr>
            <w:t>Kiribati</w:t>
          </w:r>
        </w:smartTag>
      </w:smartTag>
      <w:r w:rsidRPr="006F05A7">
        <w:rPr>
          <w:color w:val="000000"/>
        </w:rPr>
        <w:t xml:space="preserve"> is a strongly egalitarian society with most economic activity undertaken by </w:t>
      </w:r>
      <w:r w:rsidR="00B46D78" w:rsidRPr="006F05A7">
        <w:rPr>
          <w:color w:val="000000"/>
        </w:rPr>
        <w:t xml:space="preserve">the </w:t>
      </w:r>
      <w:r w:rsidR="009A24BF" w:rsidRPr="006F05A7">
        <w:rPr>
          <w:color w:val="000000"/>
        </w:rPr>
        <w:t>government. Its private sector is very small</w:t>
      </w:r>
      <w:r w:rsidRPr="006F05A7">
        <w:rPr>
          <w:color w:val="000000"/>
        </w:rPr>
        <w:t xml:space="preserve"> but growing. </w:t>
      </w:r>
      <w:r w:rsidR="0045587B" w:rsidRPr="006F05A7">
        <w:rPr>
          <w:color w:val="000000"/>
        </w:rPr>
        <w:t xml:space="preserve">Official development assistance to </w:t>
      </w:r>
      <w:smartTag w:uri="urn:schemas-microsoft-com:office:smarttags" w:element="country-region">
        <w:smartTag w:uri="urn:schemas-microsoft-com:office:smarttags" w:element="place">
          <w:r w:rsidR="0045587B" w:rsidRPr="006F05A7">
            <w:rPr>
              <w:color w:val="000000"/>
            </w:rPr>
            <w:t>Kiribati</w:t>
          </w:r>
        </w:smartTag>
      </w:smartTag>
      <w:r w:rsidR="0045587B" w:rsidRPr="006F05A7">
        <w:rPr>
          <w:color w:val="000000"/>
        </w:rPr>
        <w:t xml:space="preserve"> from all donors was an estimated $50 million in 2007 (excluding loans), </w:t>
      </w:r>
      <w:r w:rsidR="0069392F" w:rsidRPr="006F05A7">
        <w:rPr>
          <w:color w:val="000000"/>
        </w:rPr>
        <w:t xml:space="preserve">equivalent to </w:t>
      </w:r>
      <w:r w:rsidR="0045587B" w:rsidRPr="006F05A7">
        <w:rPr>
          <w:color w:val="000000"/>
        </w:rPr>
        <w:t xml:space="preserve">68 per cent of GDP. </w:t>
      </w:r>
      <w:smartTag w:uri="urn:schemas-microsoft-com:office:smarttags" w:element="country-region">
        <w:smartTag w:uri="urn:schemas-microsoft-com:office:smarttags" w:element="place">
          <w:r w:rsidR="0045587B" w:rsidRPr="006F05A7">
            <w:rPr>
              <w:color w:val="000000"/>
            </w:rPr>
            <w:t>Australia</w:t>
          </w:r>
        </w:smartTag>
      </w:smartTag>
      <w:r w:rsidR="0045587B" w:rsidRPr="006F05A7">
        <w:rPr>
          <w:color w:val="000000"/>
        </w:rPr>
        <w:t>’s</w:t>
      </w:r>
      <w:r w:rsidR="00AD5D5E" w:rsidRPr="006F05A7">
        <w:rPr>
          <w:color w:val="000000"/>
        </w:rPr>
        <w:t xml:space="preserve"> estimated</w:t>
      </w:r>
      <w:r w:rsidR="0045587B" w:rsidRPr="006F05A7">
        <w:rPr>
          <w:color w:val="000000"/>
        </w:rPr>
        <w:t xml:space="preserve"> budgeted assistance in 2007–08 was $15 million</w:t>
      </w:r>
      <w:r w:rsidR="0069392F" w:rsidRPr="006F05A7">
        <w:rPr>
          <w:color w:val="000000"/>
        </w:rPr>
        <w:t>, 18 per cent of the Kiribati Government’s 2008 budget</w:t>
      </w:r>
      <w:r w:rsidR="0045587B" w:rsidRPr="006F05A7">
        <w:rPr>
          <w:color w:val="000000"/>
        </w:rPr>
        <w:t xml:space="preserve">. </w:t>
      </w:r>
    </w:p>
    <w:p w:rsidR="001D297D" w:rsidRPr="006F05A7" w:rsidRDefault="00991770" w:rsidP="001D297D">
      <w:pPr>
        <w:pStyle w:val="BodyText"/>
        <w:rPr>
          <w:color w:val="000000"/>
        </w:rPr>
      </w:pPr>
      <w:bookmarkStart w:id="8" w:name="_Toc212623485"/>
      <w:r w:rsidRPr="006F05A7">
        <w:rPr>
          <w:color w:val="000000"/>
        </w:rPr>
        <w:t xml:space="preserve">The </w:t>
      </w:r>
      <w:r w:rsidR="001D297D" w:rsidRPr="006F05A7">
        <w:rPr>
          <w:color w:val="000000"/>
        </w:rPr>
        <w:t xml:space="preserve">Australian aid program to </w:t>
      </w:r>
      <w:smartTag w:uri="urn:schemas-microsoft-com:office:smarttags" w:element="country-region">
        <w:smartTag w:uri="urn:schemas-microsoft-com:office:smarttags" w:element="place">
          <w:r w:rsidR="001D297D" w:rsidRPr="006F05A7">
            <w:rPr>
              <w:color w:val="000000"/>
            </w:rPr>
            <w:t>Kiribati</w:t>
          </w:r>
        </w:smartTag>
      </w:smartTag>
      <w:r w:rsidR="001D297D" w:rsidRPr="006F05A7">
        <w:rPr>
          <w:color w:val="000000"/>
        </w:rPr>
        <w:t xml:space="preserve"> in 2007–08</w:t>
      </w:r>
      <w:r w:rsidRPr="006F05A7">
        <w:rPr>
          <w:color w:val="000000"/>
        </w:rPr>
        <w:t xml:space="preserve"> was reviewed in terms of its contribution to meeting</w:t>
      </w:r>
      <w:r w:rsidR="001D297D" w:rsidRPr="006F05A7">
        <w:rPr>
          <w:color w:val="000000"/>
        </w:rPr>
        <w:t xml:space="preserve"> the objectives in </w:t>
      </w:r>
      <w:r w:rsidR="00AD5D5E" w:rsidRPr="006F05A7">
        <w:rPr>
          <w:color w:val="000000"/>
        </w:rPr>
        <w:t xml:space="preserve">the Kiribati Development Plan 2008-2011. </w:t>
      </w:r>
      <w:r w:rsidR="001D297D" w:rsidRPr="006F05A7">
        <w:rPr>
          <w:color w:val="000000"/>
        </w:rPr>
        <w:t>This review</w:t>
      </w:r>
      <w:r w:rsidR="00AD5D5E" w:rsidRPr="006F05A7">
        <w:rPr>
          <w:color w:val="000000"/>
        </w:rPr>
        <w:t xml:space="preserve"> has consequently been feed into a new Country Situation Analysis, which is the analytical basis for </w:t>
      </w:r>
      <w:smartTag w:uri="urn:schemas-microsoft-com:office:smarttags" w:element="country-region">
        <w:r w:rsidR="00AD5D5E" w:rsidRPr="006F05A7">
          <w:rPr>
            <w:color w:val="000000"/>
          </w:rPr>
          <w:t>Australia</w:t>
        </w:r>
      </w:smartTag>
      <w:r w:rsidR="00AD5D5E" w:rsidRPr="006F05A7">
        <w:rPr>
          <w:color w:val="000000"/>
        </w:rPr>
        <w:t>’s proposed new</w:t>
      </w:r>
      <w:r w:rsidR="00C90AFB" w:rsidRPr="006F05A7">
        <w:rPr>
          <w:color w:val="000000"/>
        </w:rPr>
        <w:t xml:space="preserve"> Pacific</w:t>
      </w:r>
      <w:r w:rsidR="00AD5D5E" w:rsidRPr="006F05A7">
        <w:rPr>
          <w:color w:val="000000"/>
        </w:rPr>
        <w:t xml:space="preserve"> Partnership for Development with </w:t>
      </w:r>
      <w:smartTag w:uri="urn:schemas-microsoft-com:office:smarttags" w:element="country-region">
        <w:smartTag w:uri="urn:schemas-microsoft-com:office:smarttags" w:element="place">
          <w:r w:rsidR="00AD5D5E" w:rsidRPr="006F05A7">
            <w:rPr>
              <w:color w:val="000000"/>
            </w:rPr>
            <w:t>Kiribati</w:t>
          </w:r>
        </w:smartTag>
      </w:smartTag>
      <w:r w:rsidR="00AD5D5E" w:rsidRPr="006F05A7">
        <w:rPr>
          <w:color w:val="000000"/>
        </w:rPr>
        <w:t>.</w:t>
      </w:r>
      <w:r w:rsidR="00AD5D5E" w:rsidRPr="006F05A7" w:rsidDel="00AD5D5E">
        <w:rPr>
          <w:color w:val="000000"/>
        </w:rPr>
        <w:t xml:space="preserve"> </w:t>
      </w:r>
    </w:p>
    <w:p w:rsidR="00B60FBB" w:rsidRPr="006F05A7" w:rsidRDefault="00B60FBB" w:rsidP="00AD5D5E">
      <w:pPr>
        <w:pStyle w:val="BodyText"/>
        <w:rPr>
          <w:color w:val="000000"/>
        </w:rPr>
      </w:pPr>
      <w:bookmarkStart w:id="9" w:name="_Toc212900071"/>
      <w:bookmarkStart w:id="10" w:name="_Toc212964435"/>
      <w:r w:rsidRPr="006F05A7">
        <w:rPr>
          <w:color w:val="000000"/>
        </w:rPr>
        <w:t>Ratings</w:t>
      </w:r>
      <w:bookmarkEnd w:id="8"/>
      <w:bookmarkEnd w:id="9"/>
      <w:bookmarkEnd w:id="10"/>
    </w:p>
    <w:p w:rsidR="001D297D" w:rsidRPr="006F05A7" w:rsidRDefault="001D297D" w:rsidP="001D297D">
      <w:pPr>
        <w:pStyle w:val="BodyText"/>
        <w:rPr>
          <w:color w:val="000000"/>
        </w:rPr>
      </w:pPr>
      <w:r w:rsidRPr="006F05A7">
        <w:rPr>
          <w:color w:val="000000"/>
        </w:rPr>
        <w:t>All of the objectives w</w:t>
      </w:r>
      <w:r w:rsidR="00AD5D5E" w:rsidRPr="006F05A7">
        <w:rPr>
          <w:color w:val="000000"/>
        </w:rPr>
        <w:t xml:space="preserve">ere </w:t>
      </w:r>
      <w:proofErr w:type="spellStart"/>
      <w:r w:rsidR="00AD5D5E" w:rsidRPr="006F05A7">
        <w:rPr>
          <w:color w:val="000000"/>
        </w:rPr>
        <w:t>at</w:t>
      </w:r>
      <w:r w:rsidR="0045587B" w:rsidRPr="006F05A7">
        <w:rPr>
          <w:color w:val="000000"/>
        </w:rPr>
        <w:t>least</w:t>
      </w:r>
      <w:proofErr w:type="spellEnd"/>
      <w:r w:rsidR="0045587B" w:rsidRPr="006F05A7">
        <w:rPr>
          <w:color w:val="000000"/>
        </w:rPr>
        <w:t xml:space="preserve"> </w:t>
      </w:r>
      <w:r w:rsidRPr="006F05A7">
        <w:rPr>
          <w:color w:val="000000"/>
        </w:rPr>
        <w:t xml:space="preserve">partly achieved within </w:t>
      </w:r>
      <w:r w:rsidR="00AD5D5E" w:rsidRPr="006F05A7">
        <w:rPr>
          <w:color w:val="000000"/>
        </w:rPr>
        <w:t xml:space="preserve">2007-08. Objectives for 2008-09 and future years will be finalised through the </w:t>
      </w:r>
      <w:r w:rsidR="00C90AFB" w:rsidRPr="006F05A7">
        <w:rPr>
          <w:color w:val="000000"/>
        </w:rPr>
        <w:t xml:space="preserve">Pacific </w:t>
      </w:r>
      <w:r w:rsidR="00AD5D5E" w:rsidRPr="006F05A7">
        <w:rPr>
          <w:color w:val="000000"/>
        </w:rPr>
        <w:t xml:space="preserve">Partnership </w:t>
      </w:r>
      <w:r w:rsidR="00C90AFB" w:rsidRPr="006F05A7">
        <w:rPr>
          <w:color w:val="000000"/>
        </w:rPr>
        <w:t>f</w:t>
      </w:r>
      <w:r w:rsidR="00AD5D5E" w:rsidRPr="006F05A7">
        <w:rPr>
          <w:color w:val="000000"/>
        </w:rPr>
        <w:t xml:space="preserve">or Development process. </w:t>
      </w:r>
    </w:p>
    <w:p w:rsidR="00B60FBB" w:rsidRPr="006F05A7" w:rsidRDefault="00B60FBB" w:rsidP="0034316C">
      <w:pPr>
        <w:pStyle w:val="Caption"/>
        <w:rPr>
          <w:color w:val="000000"/>
        </w:rPr>
      </w:pPr>
      <w:r w:rsidRPr="006F05A7">
        <w:rPr>
          <w:color w:val="000000"/>
        </w:rPr>
        <w:t xml:space="preserve">Table </w:t>
      </w:r>
      <w:r w:rsidRPr="006F05A7">
        <w:rPr>
          <w:color w:val="000000"/>
        </w:rPr>
        <w:fldChar w:fldCharType="begin"/>
      </w:r>
      <w:r w:rsidRPr="006F05A7">
        <w:rPr>
          <w:color w:val="000000"/>
        </w:rPr>
        <w:instrText xml:space="preserve"> SEQ Table \* MERGEFORMAT </w:instrText>
      </w:r>
      <w:r w:rsidRPr="006F05A7">
        <w:rPr>
          <w:color w:val="000000"/>
        </w:rPr>
        <w:fldChar w:fldCharType="separate"/>
      </w:r>
      <w:r w:rsidR="00B35CE1" w:rsidRPr="006F05A7">
        <w:rPr>
          <w:noProof/>
          <w:color w:val="000000"/>
        </w:rPr>
        <w:t>1</w:t>
      </w:r>
      <w:r w:rsidRPr="006F05A7">
        <w:rPr>
          <w:color w:val="000000"/>
        </w:rPr>
        <w:fldChar w:fldCharType="end"/>
      </w:r>
      <w:r w:rsidRPr="006F05A7">
        <w:rPr>
          <w:color w:val="000000"/>
        </w:rPr>
        <w:tab/>
      </w:r>
      <w:r w:rsidR="0045587B" w:rsidRPr="006F05A7">
        <w:rPr>
          <w:color w:val="000000"/>
        </w:rPr>
        <w:t xml:space="preserve">Ratings of the </w:t>
      </w:r>
      <w:smartTag w:uri="urn:schemas-microsoft-com:office:smarttags" w:element="country-region">
        <w:r w:rsidR="0045587B" w:rsidRPr="006F05A7">
          <w:rPr>
            <w:color w:val="000000"/>
          </w:rPr>
          <w:t>Kiribati</w:t>
        </w:r>
      </w:smartTag>
      <w:r w:rsidR="0045587B" w:rsidRPr="006F05A7">
        <w:rPr>
          <w:color w:val="000000"/>
        </w:rPr>
        <w:t xml:space="preserve"> aid program in achieving the objectives of </w:t>
      </w:r>
      <w:smartTag w:uri="urn:schemas-microsoft-com:office:smarttags" w:element="country-region">
        <w:r w:rsidR="00AD5D5E" w:rsidRPr="006F05A7">
          <w:rPr>
            <w:color w:val="000000"/>
          </w:rPr>
          <w:t>Kiribati</w:t>
        </w:r>
      </w:smartTag>
      <w:r w:rsidR="00AD5D5E" w:rsidRPr="006F05A7">
        <w:rPr>
          <w:color w:val="000000"/>
        </w:rPr>
        <w:t xml:space="preserve"> Development Plan 2008-2011 and the </w:t>
      </w:r>
      <w:smartTag w:uri="urn:schemas-microsoft-com:office:smarttags" w:element="country-region">
        <w:smartTag w:uri="urn:schemas-microsoft-com:office:smarttags" w:element="place">
          <w:r w:rsidR="00AD5D5E" w:rsidRPr="006F05A7">
            <w:rPr>
              <w:color w:val="000000"/>
            </w:rPr>
            <w:t>Kiribati</w:t>
          </w:r>
        </w:smartTag>
      </w:smartTag>
      <w:r w:rsidR="00AD5D5E" w:rsidRPr="006F05A7">
        <w:rPr>
          <w:color w:val="000000"/>
        </w:rPr>
        <w:t xml:space="preserve"> Strategic Program 2007-08</w:t>
      </w:r>
    </w:p>
    <w:tbl>
      <w:tblPr>
        <w:tblStyle w:val="Tablewithheader"/>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1E0" w:firstRow="1" w:lastRow="1" w:firstColumn="1" w:lastColumn="1" w:noHBand="0" w:noVBand="0"/>
        <w:tblCaption w:val="RATINGS OF THE KIRIBATI AID PROGRAM IN ACHIEVING THE OBJECTIVES OF KIRIBATI DEVELOPMENT PLAN 2008-2011 AND THE KIRIBATI STRATEGIC PROGRAM 2007-08"/>
        <w:tblDescription w:val="Objectives 1, 2 and 4 have received Amber ratings, while Objective 3 has received a Green rating."/>
      </w:tblPr>
      <w:tblGrid>
        <w:gridCol w:w="7087"/>
        <w:gridCol w:w="850"/>
      </w:tblGrid>
      <w:tr w:rsidR="00B60FBB" w:rsidRPr="006F05A7" w:rsidTr="0059118B">
        <w:trPr>
          <w:cnfStyle w:val="100000000000" w:firstRow="1" w:lastRow="0" w:firstColumn="0" w:lastColumn="0" w:oddVBand="0" w:evenVBand="0" w:oddHBand="0" w:evenHBand="0" w:firstRowFirstColumn="0" w:firstRowLastColumn="0" w:lastRowFirstColumn="0" w:lastRowLastColumn="0"/>
        </w:trPr>
        <w:tc>
          <w:tcPr>
            <w:tcW w:w="7087" w:type="dxa"/>
            <w:tcBorders>
              <w:top w:val="single" w:sz="4" w:space="0" w:color="auto"/>
              <w:bottom w:val="single" w:sz="4" w:space="0" w:color="auto"/>
            </w:tcBorders>
            <w:vAlign w:val="center"/>
          </w:tcPr>
          <w:p w:rsidR="00B60FBB" w:rsidRPr="006F05A7" w:rsidRDefault="00B60FBB" w:rsidP="00991770">
            <w:pPr>
              <w:pStyle w:val="Tablecolumnheadings"/>
              <w:jc w:val="left"/>
              <w:rPr>
                <w:b/>
                <w:color w:val="000000"/>
              </w:rPr>
            </w:pPr>
            <w:r w:rsidRPr="006F05A7">
              <w:rPr>
                <w:b/>
                <w:color w:val="000000"/>
              </w:rPr>
              <w:t>Objective</w:t>
            </w:r>
          </w:p>
        </w:tc>
        <w:tc>
          <w:tcPr>
            <w:tcW w:w="850" w:type="dxa"/>
            <w:tcBorders>
              <w:top w:val="single" w:sz="4" w:space="0" w:color="auto"/>
              <w:bottom w:val="single" w:sz="4" w:space="0" w:color="auto"/>
            </w:tcBorders>
            <w:vAlign w:val="center"/>
          </w:tcPr>
          <w:p w:rsidR="00B60FBB" w:rsidRPr="006F05A7" w:rsidRDefault="00B60FBB" w:rsidP="0034316C">
            <w:pPr>
              <w:pStyle w:val="Tablecolumnheadings"/>
              <w:jc w:val="center"/>
              <w:rPr>
                <w:b/>
                <w:color w:val="000000"/>
              </w:rPr>
            </w:pPr>
            <w:r w:rsidRPr="006F05A7">
              <w:rPr>
                <w:b/>
                <w:color w:val="000000"/>
              </w:rPr>
              <w:t>Rating</w:t>
            </w:r>
          </w:p>
        </w:tc>
      </w:tr>
      <w:tr w:rsidR="00B60FBB" w:rsidRPr="006F05A7" w:rsidTr="0059118B">
        <w:tc>
          <w:tcPr>
            <w:tcW w:w="7087" w:type="dxa"/>
            <w:tcBorders>
              <w:top w:val="single" w:sz="4" w:space="0" w:color="auto"/>
            </w:tcBorders>
          </w:tcPr>
          <w:p w:rsidR="00B60FBB" w:rsidRPr="006F05A7" w:rsidRDefault="00B60FBB" w:rsidP="0034316C">
            <w:pPr>
              <w:pStyle w:val="Tableheading1"/>
              <w:rPr>
                <w:color w:val="000000"/>
              </w:rPr>
            </w:pPr>
            <w:r w:rsidRPr="006F05A7">
              <w:rPr>
                <w:color w:val="000000"/>
              </w:rPr>
              <w:t>Objective 1: Education</w:t>
            </w:r>
          </w:p>
          <w:p w:rsidR="00B60FBB" w:rsidRPr="006F05A7" w:rsidRDefault="00B60FBB" w:rsidP="0034316C">
            <w:pPr>
              <w:pStyle w:val="Tablebody"/>
              <w:jc w:val="left"/>
              <w:rPr>
                <w:color w:val="000000"/>
              </w:rPr>
            </w:pPr>
            <w:r w:rsidRPr="006F05A7">
              <w:rPr>
                <w:color w:val="000000"/>
              </w:rPr>
              <w:t xml:space="preserve">Improved quality, relevance and efficiency of basic education for girls and boys in </w:t>
            </w:r>
            <w:smartTag w:uri="urn:schemas-microsoft-com:office:smarttags" w:element="country-region">
              <w:smartTag w:uri="urn:schemas-microsoft-com:office:smarttags" w:element="place">
                <w:r w:rsidRPr="006F05A7">
                  <w:rPr>
                    <w:color w:val="000000"/>
                  </w:rPr>
                  <w:t>Kiribati</w:t>
                </w:r>
              </w:smartTag>
            </w:smartTag>
          </w:p>
        </w:tc>
        <w:tc>
          <w:tcPr>
            <w:tcW w:w="850" w:type="dxa"/>
            <w:tcBorders>
              <w:top w:val="single" w:sz="4" w:space="0" w:color="auto"/>
            </w:tcBorders>
          </w:tcPr>
          <w:p w:rsidR="00B60FBB" w:rsidRPr="00B40D67" w:rsidRDefault="0059118B" w:rsidP="00991770">
            <w:pPr>
              <w:pStyle w:val="Tablebody"/>
              <w:spacing w:before="120"/>
              <w:jc w:val="center"/>
              <w:rPr>
                <w:color w:val="FF9900"/>
              </w:rPr>
            </w:pPr>
            <w:r w:rsidRPr="000D5DCF">
              <w:rPr>
                <w:color w:val="FF0000"/>
                <w:shd w:val="clear" w:color="auto" w:fill="FFC000"/>
              </w:rPr>
              <w:tab/>
            </w:r>
            <w:r w:rsidRPr="000D5DCF">
              <w:rPr>
                <w:color w:val="FF0000"/>
              </w:rPr>
              <w:t xml:space="preserve"> </w:t>
            </w:r>
            <w:r>
              <w:t>A</w:t>
            </w:r>
            <w:r w:rsidRPr="000D5DCF">
              <w:t>mber</w:t>
            </w:r>
          </w:p>
        </w:tc>
      </w:tr>
      <w:tr w:rsidR="00B60FBB" w:rsidRPr="006F05A7" w:rsidTr="0059118B">
        <w:trPr>
          <w:trHeight w:val="62"/>
        </w:trPr>
        <w:tc>
          <w:tcPr>
            <w:tcW w:w="7087" w:type="dxa"/>
          </w:tcPr>
          <w:p w:rsidR="00B60FBB" w:rsidRPr="006F05A7" w:rsidRDefault="00B60FBB" w:rsidP="0034316C">
            <w:pPr>
              <w:pStyle w:val="Tableheading1"/>
              <w:rPr>
                <w:color w:val="000000"/>
              </w:rPr>
            </w:pPr>
            <w:r w:rsidRPr="006F05A7">
              <w:rPr>
                <w:color w:val="000000"/>
              </w:rPr>
              <w:t>Objective 2: Public Sector Performance</w:t>
            </w:r>
          </w:p>
          <w:p w:rsidR="00B60FBB" w:rsidRPr="006F05A7" w:rsidRDefault="00B60FBB" w:rsidP="0034316C">
            <w:pPr>
              <w:pStyle w:val="Tablebody"/>
              <w:jc w:val="left"/>
              <w:rPr>
                <w:color w:val="000000"/>
              </w:rPr>
            </w:pPr>
            <w:r w:rsidRPr="006F05A7">
              <w:rPr>
                <w:color w:val="000000"/>
              </w:rPr>
              <w:t>Improved public financial management, national planning and the performance of public enterprises</w:t>
            </w:r>
          </w:p>
        </w:tc>
        <w:tc>
          <w:tcPr>
            <w:tcW w:w="850" w:type="dxa"/>
          </w:tcPr>
          <w:p w:rsidR="00B60FBB" w:rsidRPr="00B40D67" w:rsidRDefault="0059118B" w:rsidP="00991770">
            <w:pPr>
              <w:pStyle w:val="Tablebody"/>
              <w:spacing w:before="120"/>
              <w:jc w:val="center"/>
              <w:rPr>
                <w:color w:val="FF9900"/>
              </w:rPr>
            </w:pPr>
            <w:r w:rsidRPr="000D5DCF">
              <w:rPr>
                <w:color w:val="FF0000"/>
                <w:shd w:val="clear" w:color="auto" w:fill="FFC000"/>
              </w:rPr>
              <w:tab/>
            </w:r>
            <w:r w:rsidRPr="000D5DCF">
              <w:rPr>
                <w:color w:val="FF0000"/>
              </w:rPr>
              <w:t xml:space="preserve"> </w:t>
            </w:r>
            <w:r>
              <w:t>A</w:t>
            </w:r>
            <w:r w:rsidRPr="000D5DCF">
              <w:t>mber</w:t>
            </w:r>
          </w:p>
        </w:tc>
      </w:tr>
      <w:tr w:rsidR="00B60FBB" w:rsidRPr="006F05A7" w:rsidTr="0059118B">
        <w:trPr>
          <w:trHeight w:val="62"/>
        </w:trPr>
        <w:tc>
          <w:tcPr>
            <w:tcW w:w="7087" w:type="dxa"/>
          </w:tcPr>
          <w:p w:rsidR="00B60FBB" w:rsidRPr="006F05A7" w:rsidRDefault="00B60FBB" w:rsidP="0034316C">
            <w:pPr>
              <w:pStyle w:val="Tableheading1"/>
              <w:rPr>
                <w:color w:val="000000"/>
              </w:rPr>
            </w:pPr>
            <w:r w:rsidRPr="006F05A7">
              <w:rPr>
                <w:color w:val="000000"/>
              </w:rPr>
              <w:t>Objective 3: Human Resource Development</w:t>
            </w:r>
          </w:p>
          <w:p w:rsidR="00B60FBB" w:rsidRPr="006F05A7" w:rsidRDefault="00B60FBB" w:rsidP="0034316C">
            <w:pPr>
              <w:pStyle w:val="Tablebody"/>
              <w:jc w:val="left"/>
              <w:rPr>
                <w:color w:val="000000"/>
              </w:rPr>
            </w:pPr>
            <w:r w:rsidRPr="006F05A7">
              <w:rPr>
                <w:color w:val="000000"/>
              </w:rPr>
              <w:t>Efficient and effective provision of academic programs, in-country programs and overseas programs for both new entrants to</w:t>
            </w:r>
            <w:r w:rsidR="00BE3E7D" w:rsidRPr="006F05A7">
              <w:rPr>
                <w:color w:val="000000"/>
              </w:rPr>
              <w:t xml:space="preserve"> the</w:t>
            </w:r>
            <w:r w:rsidRPr="006F05A7">
              <w:rPr>
                <w:color w:val="000000"/>
              </w:rPr>
              <w:t xml:space="preserve"> labour market and for those already in the labour market</w:t>
            </w:r>
          </w:p>
          <w:p w:rsidR="00B60FBB" w:rsidRPr="006F05A7" w:rsidRDefault="00B60FBB" w:rsidP="0034316C">
            <w:pPr>
              <w:pStyle w:val="Tablebody"/>
              <w:jc w:val="left"/>
              <w:rPr>
                <w:color w:val="000000"/>
              </w:rPr>
            </w:pPr>
            <w:r w:rsidRPr="006F05A7">
              <w:rPr>
                <w:color w:val="000000"/>
              </w:rPr>
              <w:t xml:space="preserve">Development of an enabling environment for improved human resource development in </w:t>
            </w:r>
            <w:smartTag w:uri="urn:schemas-microsoft-com:office:smarttags" w:element="country-region">
              <w:smartTag w:uri="urn:schemas-microsoft-com:office:smarttags" w:element="place">
                <w:r w:rsidRPr="006F05A7">
                  <w:rPr>
                    <w:color w:val="000000"/>
                  </w:rPr>
                  <w:t>Kiribati</w:t>
                </w:r>
              </w:smartTag>
            </w:smartTag>
          </w:p>
        </w:tc>
        <w:tc>
          <w:tcPr>
            <w:tcW w:w="850" w:type="dxa"/>
          </w:tcPr>
          <w:p w:rsidR="00B60FBB" w:rsidRPr="00B40D67" w:rsidRDefault="0059118B" w:rsidP="0059118B">
            <w:pPr>
              <w:pStyle w:val="Tablebody"/>
              <w:spacing w:before="120"/>
              <w:jc w:val="center"/>
              <w:rPr>
                <w:color w:val="00FF00"/>
              </w:rPr>
            </w:pPr>
            <w:r w:rsidRPr="0059118B">
              <w:rPr>
                <w:color w:val="FF0000"/>
                <w:shd w:val="clear" w:color="auto" w:fill="00B050"/>
              </w:rPr>
              <w:tab/>
            </w:r>
            <w:r w:rsidRPr="000D5DCF">
              <w:rPr>
                <w:color w:val="FF0000"/>
              </w:rPr>
              <w:t xml:space="preserve"> </w:t>
            </w:r>
            <w:r>
              <w:t>Green</w:t>
            </w:r>
          </w:p>
        </w:tc>
      </w:tr>
      <w:tr w:rsidR="00B60FBB" w:rsidRPr="006F05A7" w:rsidTr="0059118B">
        <w:trPr>
          <w:trHeight w:val="62"/>
        </w:trPr>
        <w:tc>
          <w:tcPr>
            <w:tcW w:w="7087" w:type="dxa"/>
            <w:tcBorders>
              <w:bottom w:val="single" w:sz="4" w:space="0" w:color="auto"/>
            </w:tcBorders>
          </w:tcPr>
          <w:p w:rsidR="00B60FBB" w:rsidRPr="006F05A7" w:rsidRDefault="00B60FBB" w:rsidP="0034316C">
            <w:pPr>
              <w:pStyle w:val="Tableheading1"/>
              <w:rPr>
                <w:color w:val="000000"/>
              </w:rPr>
            </w:pPr>
            <w:r w:rsidRPr="006F05A7">
              <w:rPr>
                <w:color w:val="000000"/>
              </w:rPr>
              <w:t>Objective 4: Partnerships in the Pacific</w:t>
            </w:r>
          </w:p>
          <w:p w:rsidR="00B60FBB" w:rsidRPr="006F05A7" w:rsidRDefault="00B60FBB" w:rsidP="0034316C">
            <w:pPr>
              <w:pStyle w:val="Tablebody"/>
              <w:jc w:val="left"/>
              <w:rPr>
                <w:color w:val="000000"/>
              </w:rPr>
            </w:pPr>
            <w:r w:rsidRPr="006F05A7">
              <w:rPr>
                <w:color w:val="000000"/>
              </w:rPr>
              <w:t>Improved aid effectiveness through alignment of donor aid resources to the Government of Kiribati’s National Development Strategy</w:t>
            </w:r>
          </w:p>
        </w:tc>
        <w:tc>
          <w:tcPr>
            <w:tcW w:w="850" w:type="dxa"/>
            <w:tcBorders>
              <w:bottom w:val="single" w:sz="4" w:space="0" w:color="auto"/>
            </w:tcBorders>
          </w:tcPr>
          <w:p w:rsidR="00B60FBB" w:rsidRPr="00B40D67" w:rsidRDefault="0059118B" w:rsidP="00991770">
            <w:pPr>
              <w:pStyle w:val="Tablebody"/>
              <w:spacing w:before="120"/>
              <w:jc w:val="center"/>
              <w:rPr>
                <w:color w:val="FF9900"/>
              </w:rPr>
            </w:pPr>
            <w:r w:rsidRPr="000D5DCF">
              <w:rPr>
                <w:color w:val="FF0000"/>
                <w:shd w:val="clear" w:color="auto" w:fill="FFC000"/>
              </w:rPr>
              <w:tab/>
            </w:r>
            <w:r w:rsidRPr="000D5DCF">
              <w:rPr>
                <w:color w:val="FF0000"/>
              </w:rPr>
              <w:t xml:space="preserve"> </w:t>
            </w:r>
            <w:r>
              <w:t>A</w:t>
            </w:r>
            <w:r w:rsidRPr="000D5DCF">
              <w:t>mber</w:t>
            </w:r>
          </w:p>
        </w:tc>
      </w:tr>
    </w:tbl>
    <w:p w:rsidR="00096BF3" w:rsidRPr="006F05A7" w:rsidRDefault="00096BF3" w:rsidP="0059118B">
      <w:pPr>
        <w:pStyle w:val="Note"/>
        <w:rPr>
          <w:color w:val="000000"/>
        </w:rPr>
      </w:pPr>
      <w:bookmarkStart w:id="11" w:name="_Toc212623486"/>
      <w:bookmarkStart w:id="12" w:name="_Toc212900072"/>
      <w:bookmarkStart w:id="13" w:name="_Toc212964436"/>
      <w:r w:rsidRPr="006F05A7">
        <w:rPr>
          <w:b/>
          <w:color w:val="000000"/>
        </w:rPr>
        <w:t>Note:</w:t>
      </w:r>
      <w:r w:rsidRPr="006F05A7">
        <w:rPr>
          <w:color w:val="000000"/>
        </w:rPr>
        <w:t xml:space="preserve"> </w:t>
      </w:r>
      <w:r w:rsidR="0059118B">
        <w:rPr>
          <w:color w:val="FF0000"/>
          <w:shd w:val="clear" w:color="auto" w:fill="00B050"/>
        </w:rPr>
        <w:t xml:space="preserve"> </w:t>
      </w:r>
      <w:r w:rsidR="0059118B" w:rsidRPr="000D5DCF">
        <w:rPr>
          <w:color w:val="FF0000"/>
        </w:rPr>
        <w:t xml:space="preserve"> </w:t>
      </w:r>
      <w:r w:rsidR="0059118B">
        <w:t>Green</w:t>
      </w:r>
      <w:r w:rsidR="0059118B" w:rsidRPr="006F05A7">
        <w:rPr>
          <w:color w:val="000000"/>
        </w:rPr>
        <w:t xml:space="preserve"> </w:t>
      </w:r>
      <w:r w:rsidRPr="006F05A7">
        <w:rPr>
          <w:color w:val="000000"/>
        </w:rPr>
        <w:t>denotes the objective is on track to be fully achieved within the timeframe.</w:t>
      </w:r>
      <w:r w:rsidR="00AC1833">
        <w:rPr>
          <w:color w:val="000000"/>
        </w:rPr>
        <w:t xml:space="preserve"> </w:t>
      </w:r>
      <w:r w:rsidR="0059118B">
        <w:rPr>
          <w:color w:val="FF0000"/>
          <w:shd w:val="clear" w:color="auto" w:fill="FFC000"/>
        </w:rPr>
        <w:t xml:space="preserve"> </w:t>
      </w:r>
      <w:r w:rsidR="0059118B" w:rsidRPr="000D5DCF">
        <w:rPr>
          <w:color w:val="FF0000"/>
        </w:rPr>
        <w:t xml:space="preserve"> </w:t>
      </w:r>
      <w:r w:rsidR="0059118B">
        <w:t>A</w:t>
      </w:r>
      <w:r w:rsidR="0059118B" w:rsidRPr="000D5DCF">
        <w:t>mber</w:t>
      </w:r>
      <w:r w:rsidR="0059118B" w:rsidRPr="006F05A7">
        <w:rPr>
          <w:color w:val="000000"/>
        </w:rPr>
        <w:t xml:space="preserve"> </w:t>
      </w:r>
      <w:r w:rsidRPr="006F05A7">
        <w:rPr>
          <w:color w:val="000000"/>
        </w:rPr>
        <w:t>denotes the objective will be partly achieved within the timeframe.</w:t>
      </w:r>
    </w:p>
    <w:p w:rsidR="00B60FBB" w:rsidRPr="006F05A7" w:rsidRDefault="00B60FBB" w:rsidP="007821D5">
      <w:pPr>
        <w:pStyle w:val="Heading2nonumber"/>
        <w:rPr>
          <w:color w:val="000000"/>
        </w:rPr>
      </w:pPr>
      <w:bookmarkStart w:id="14" w:name="_Toc360829122"/>
      <w:r w:rsidRPr="006F05A7">
        <w:rPr>
          <w:color w:val="000000"/>
        </w:rPr>
        <w:lastRenderedPageBreak/>
        <w:t>Major results</w:t>
      </w:r>
      <w:bookmarkEnd w:id="11"/>
      <w:bookmarkEnd w:id="12"/>
      <w:bookmarkEnd w:id="13"/>
      <w:bookmarkEnd w:id="14"/>
    </w:p>
    <w:p w:rsidR="00B60FBB" w:rsidRPr="006F05A7" w:rsidRDefault="00B60FBB" w:rsidP="007821D5">
      <w:pPr>
        <w:pStyle w:val="Heading3nonumber"/>
        <w:rPr>
          <w:color w:val="000000"/>
        </w:rPr>
      </w:pPr>
      <w:r w:rsidRPr="006F05A7">
        <w:rPr>
          <w:color w:val="000000"/>
        </w:rPr>
        <w:t>Education</w:t>
      </w:r>
    </w:p>
    <w:p w:rsidR="00B60FBB" w:rsidRPr="006F05A7" w:rsidRDefault="00B60FBB" w:rsidP="0059118B">
      <w:pPr>
        <w:pStyle w:val="ListBullet"/>
      </w:pPr>
      <w:r w:rsidRPr="006F05A7">
        <w:t>Seven junior secondary school</w:t>
      </w:r>
      <w:r w:rsidR="00F600BA" w:rsidRPr="006F05A7">
        <w:t>s were</w:t>
      </w:r>
      <w:r w:rsidRPr="006F05A7">
        <w:t xml:space="preserve"> </w:t>
      </w:r>
      <w:proofErr w:type="gramStart"/>
      <w:r w:rsidRPr="006F05A7">
        <w:t>constructed,</w:t>
      </w:r>
      <w:proofErr w:type="gramEnd"/>
      <w:r w:rsidRPr="006F05A7">
        <w:t xml:space="preserve"> </w:t>
      </w:r>
      <w:r w:rsidR="00F600BA" w:rsidRPr="006F05A7">
        <w:t xml:space="preserve">and </w:t>
      </w:r>
      <w:r w:rsidRPr="006F05A7">
        <w:t xml:space="preserve">extensive teacher training and teaching resources </w:t>
      </w:r>
      <w:r w:rsidR="00F600BA" w:rsidRPr="006F05A7">
        <w:t xml:space="preserve">were provided </w:t>
      </w:r>
      <w:r w:rsidRPr="006F05A7">
        <w:t xml:space="preserve">under </w:t>
      </w:r>
      <w:r w:rsidR="00F600BA" w:rsidRPr="006F05A7">
        <w:t xml:space="preserve">the Kiribati Education Sector Program, which ran from </w:t>
      </w:r>
      <w:r w:rsidRPr="006F05A7">
        <w:t>1998</w:t>
      </w:r>
      <w:r w:rsidR="00F600BA" w:rsidRPr="006F05A7">
        <w:t xml:space="preserve"> to </w:t>
      </w:r>
      <w:r w:rsidRPr="006F05A7">
        <w:t>2007</w:t>
      </w:r>
      <w:r w:rsidR="00F600BA" w:rsidRPr="006F05A7">
        <w:t>.</w:t>
      </w:r>
    </w:p>
    <w:p w:rsidR="00B60FBB" w:rsidRPr="006F05A7" w:rsidRDefault="00F600BA" w:rsidP="0059118B">
      <w:pPr>
        <w:pStyle w:val="ListBullet"/>
      </w:pPr>
      <w:r w:rsidRPr="006F05A7">
        <w:t xml:space="preserve">The Ministry of Education </w:t>
      </w:r>
      <w:r w:rsidR="00B60FBB" w:rsidRPr="006F05A7">
        <w:t xml:space="preserve">successfully held an education summit funded by AusAID, </w:t>
      </w:r>
      <w:r w:rsidRPr="006F05A7">
        <w:t xml:space="preserve">which led </w:t>
      </w:r>
      <w:r w:rsidR="00B60FBB" w:rsidRPr="006F05A7">
        <w:t xml:space="preserve">to </w:t>
      </w:r>
      <w:r w:rsidRPr="006F05A7">
        <w:t>the</w:t>
      </w:r>
      <w:r w:rsidR="00B60FBB" w:rsidRPr="006F05A7">
        <w:t xml:space="preserve"> strategic plan for education</w:t>
      </w:r>
      <w:r w:rsidRPr="006F05A7">
        <w:t xml:space="preserve"> being endorsed.</w:t>
      </w:r>
    </w:p>
    <w:p w:rsidR="00B60FBB" w:rsidRPr="006F05A7" w:rsidRDefault="00B60FBB" w:rsidP="0059118B">
      <w:pPr>
        <w:pStyle w:val="ListBullet"/>
      </w:pPr>
      <w:r w:rsidRPr="006F05A7">
        <w:t>Long</w:t>
      </w:r>
      <w:r w:rsidR="00F600BA" w:rsidRPr="006F05A7">
        <w:t>-</w:t>
      </w:r>
      <w:r w:rsidRPr="006F05A7">
        <w:t xml:space="preserve">term </w:t>
      </w:r>
      <w:r w:rsidR="00F600BA" w:rsidRPr="006F05A7">
        <w:t xml:space="preserve">technical assistance for developing </w:t>
      </w:r>
      <w:r w:rsidRPr="006F05A7">
        <w:t>curriculum</w:t>
      </w:r>
      <w:r w:rsidR="00F600BA" w:rsidRPr="006F05A7">
        <w:t>s</w:t>
      </w:r>
      <w:r w:rsidRPr="006F05A7">
        <w:t xml:space="preserve"> and </w:t>
      </w:r>
      <w:r w:rsidR="00F600BA" w:rsidRPr="006F05A7">
        <w:t>managing educational assessments</w:t>
      </w:r>
      <w:r w:rsidRPr="006F05A7">
        <w:t xml:space="preserve"> contributed to </w:t>
      </w:r>
      <w:r w:rsidR="00F600BA" w:rsidRPr="006F05A7">
        <w:t xml:space="preserve">the </w:t>
      </w:r>
      <w:r w:rsidRPr="006F05A7">
        <w:t xml:space="preserve">completion of </w:t>
      </w:r>
      <w:r w:rsidR="00F600BA" w:rsidRPr="006F05A7">
        <w:t>a</w:t>
      </w:r>
      <w:r w:rsidRPr="006F05A7">
        <w:t xml:space="preserve"> timetable for </w:t>
      </w:r>
      <w:r w:rsidR="00F600BA" w:rsidRPr="006F05A7">
        <w:t xml:space="preserve">implementing </w:t>
      </w:r>
      <w:r w:rsidRPr="006F05A7">
        <w:t>the Curriculum and Assessment Strategy</w:t>
      </w:r>
      <w:r w:rsidR="00F600BA" w:rsidRPr="006F05A7">
        <w:t>.</w:t>
      </w:r>
    </w:p>
    <w:p w:rsidR="00B60FBB" w:rsidRPr="006F05A7" w:rsidRDefault="00B60FBB" w:rsidP="007821D5">
      <w:pPr>
        <w:pStyle w:val="Heading3nonumber"/>
        <w:rPr>
          <w:color w:val="000000"/>
        </w:rPr>
      </w:pPr>
      <w:r w:rsidRPr="006F05A7">
        <w:rPr>
          <w:color w:val="000000"/>
        </w:rPr>
        <w:t xml:space="preserve">Public sector performance </w:t>
      </w:r>
    </w:p>
    <w:p w:rsidR="00B60FBB" w:rsidRPr="006F05A7" w:rsidRDefault="00B60FBB" w:rsidP="0059118B">
      <w:pPr>
        <w:pStyle w:val="ListBullet"/>
      </w:pPr>
      <w:r w:rsidRPr="006F05A7">
        <w:t xml:space="preserve">Australian Aviation Engineers kept Air </w:t>
      </w:r>
      <w:smartTag w:uri="urn:schemas-microsoft-com:office:smarttags" w:element="country-region">
        <w:r w:rsidRPr="006F05A7">
          <w:t>Kiribati</w:t>
        </w:r>
      </w:smartTag>
      <w:r w:rsidRPr="006F05A7">
        <w:t xml:space="preserve"> flying, </w:t>
      </w:r>
      <w:r w:rsidR="00F9276C" w:rsidRPr="006F05A7">
        <w:t xml:space="preserve">which </w:t>
      </w:r>
      <w:r w:rsidRPr="006F05A7">
        <w:t>contribut</w:t>
      </w:r>
      <w:r w:rsidR="00F9276C" w:rsidRPr="006F05A7">
        <w:t>ed</w:t>
      </w:r>
      <w:r w:rsidRPr="006F05A7">
        <w:t xml:space="preserve"> to the completion of the 2007 </w:t>
      </w:r>
      <w:r w:rsidR="00BE3E7D" w:rsidRPr="006F05A7">
        <w:t>presidential election</w:t>
      </w:r>
      <w:r w:rsidRPr="006F05A7">
        <w:t>, maintain</w:t>
      </w:r>
      <w:r w:rsidR="00F9276C" w:rsidRPr="006F05A7">
        <w:t>ed</w:t>
      </w:r>
      <w:r w:rsidRPr="006F05A7">
        <w:t xml:space="preserve"> a communication link to outer islands and </w:t>
      </w:r>
      <w:r w:rsidR="00F9276C" w:rsidRPr="006F05A7">
        <w:t xml:space="preserve">was </w:t>
      </w:r>
      <w:r w:rsidRPr="006F05A7">
        <w:t>critical to Peace Corps</w:t>
      </w:r>
      <w:r w:rsidR="00023D87" w:rsidRPr="006F05A7">
        <w:t>’</w:t>
      </w:r>
      <w:r w:rsidRPr="006F05A7">
        <w:t xml:space="preserve"> decision not to cease </w:t>
      </w:r>
      <w:r w:rsidR="00EE43AF" w:rsidRPr="006F05A7">
        <w:t xml:space="preserve">its </w:t>
      </w:r>
      <w:r w:rsidRPr="006F05A7">
        <w:t xml:space="preserve">program in </w:t>
      </w:r>
      <w:smartTag w:uri="urn:schemas-microsoft-com:office:smarttags" w:element="country-region">
        <w:smartTag w:uri="urn:schemas-microsoft-com:office:smarttags" w:element="place">
          <w:r w:rsidRPr="006F05A7">
            <w:t>Kiribati</w:t>
          </w:r>
        </w:smartTag>
      </w:smartTag>
      <w:r w:rsidR="00EE43AF" w:rsidRPr="006F05A7">
        <w:t>.</w:t>
      </w:r>
    </w:p>
    <w:p w:rsidR="00B60FBB" w:rsidRPr="006F05A7" w:rsidRDefault="00F9276C" w:rsidP="0059118B">
      <w:pPr>
        <w:pStyle w:val="ListBullet"/>
      </w:pPr>
      <w:r w:rsidRPr="006F05A7">
        <w:t xml:space="preserve">The </w:t>
      </w:r>
      <w:r w:rsidR="00B60FBB" w:rsidRPr="006F05A7">
        <w:t xml:space="preserve">Pacific Regional Policing Initiative contributed to </w:t>
      </w:r>
      <w:r w:rsidRPr="006F05A7">
        <w:t xml:space="preserve">significant </w:t>
      </w:r>
      <w:r w:rsidR="00B60FBB" w:rsidRPr="006F05A7">
        <w:t>improvements to the Kiribati Police Service</w:t>
      </w:r>
      <w:r w:rsidRPr="006F05A7">
        <w:t>,</w:t>
      </w:r>
      <w:r w:rsidR="00B60FBB" w:rsidRPr="006F05A7">
        <w:t xml:space="preserve"> including improved community policing, a new women’s barracks, new police standing orders and improved workforce planning</w:t>
      </w:r>
      <w:r w:rsidRPr="006F05A7">
        <w:t>.</w:t>
      </w:r>
    </w:p>
    <w:p w:rsidR="00B60FBB" w:rsidRPr="006F05A7" w:rsidRDefault="00B60FBB" w:rsidP="0059118B">
      <w:pPr>
        <w:pStyle w:val="ListBullet"/>
      </w:pPr>
      <w:r w:rsidRPr="006F05A7">
        <w:t xml:space="preserve">Technical assistance </w:t>
      </w:r>
      <w:r w:rsidR="00F9276C" w:rsidRPr="006F05A7">
        <w:t xml:space="preserve">was mobilised </w:t>
      </w:r>
      <w:r w:rsidRPr="006F05A7">
        <w:t>for critical sections of government</w:t>
      </w:r>
      <w:r w:rsidR="00F9276C" w:rsidRPr="006F05A7">
        <w:t>,</w:t>
      </w:r>
      <w:r w:rsidRPr="006F05A7">
        <w:t xml:space="preserve"> including </w:t>
      </w:r>
      <w:r w:rsidR="00F9276C" w:rsidRPr="006F05A7">
        <w:t xml:space="preserve">the </w:t>
      </w:r>
      <w:r w:rsidRPr="006F05A7">
        <w:t xml:space="preserve">Tax Office, </w:t>
      </w:r>
      <w:r w:rsidR="00F9276C" w:rsidRPr="006F05A7">
        <w:t xml:space="preserve">the </w:t>
      </w:r>
      <w:r w:rsidRPr="006F05A7">
        <w:t>Audit Office, Customs and the Tourism Office</w:t>
      </w:r>
      <w:r w:rsidR="00F9276C" w:rsidRPr="006F05A7">
        <w:t>.</w:t>
      </w:r>
    </w:p>
    <w:p w:rsidR="00B60FBB" w:rsidRPr="006F05A7" w:rsidRDefault="00B60FBB" w:rsidP="007821D5">
      <w:pPr>
        <w:pStyle w:val="Heading3nonumber"/>
        <w:rPr>
          <w:color w:val="000000"/>
        </w:rPr>
      </w:pPr>
      <w:r w:rsidRPr="006F05A7">
        <w:rPr>
          <w:color w:val="000000"/>
        </w:rPr>
        <w:t xml:space="preserve">Human resource development </w:t>
      </w:r>
    </w:p>
    <w:p w:rsidR="00B60FBB" w:rsidRPr="006F05A7" w:rsidRDefault="00774536" w:rsidP="0059118B">
      <w:pPr>
        <w:pStyle w:val="ListBullet"/>
      </w:pPr>
      <w:r w:rsidRPr="006F05A7">
        <w:t xml:space="preserve">The </w:t>
      </w:r>
      <w:r w:rsidR="00B60FBB" w:rsidRPr="006F05A7">
        <w:t xml:space="preserve">National Human Resource Development Plan and </w:t>
      </w:r>
      <w:r w:rsidR="00AE490D" w:rsidRPr="006F05A7">
        <w:t xml:space="preserve">its </w:t>
      </w:r>
      <w:r w:rsidR="00B60FBB" w:rsidRPr="006F05A7">
        <w:t xml:space="preserve">processes </w:t>
      </w:r>
      <w:r w:rsidRPr="006F05A7">
        <w:t xml:space="preserve">are </w:t>
      </w:r>
      <w:r w:rsidR="00B60FBB" w:rsidRPr="006F05A7">
        <w:t>in place and operational</w:t>
      </w:r>
      <w:r w:rsidRPr="006F05A7">
        <w:t>,</w:t>
      </w:r>
      <w:r w:rsidR="00B60FBB" w:rsidRPr="006F05A7">
        <w:t xml:space="preserve"> leading to improved workforce development planning and allocation of training awards</w:t>
      </w:r>
      <w:r w:rsidRPr="006F05A7">
        <w:t>.</w:t>
      </w:r>
    </w:p>
    <w:p w:rsidR="00B60FBB" w:rsidRPr="006F05A7" w:rsidRDefault="00B26E28" w:rsidP="0059118B">
      <w:pPr>
        <w:pStyle w:val="ListBullet"/>
      </w:pPr>
      <w:r w:rsidRPr="006F05A7">
        <w:t>Ninety-six </w:t>
      </w:r>
      <w:r w:rsidR="00B60FBB" w:rsidRPr="006F05A7">
        <w:t xml:space="preserve">per cent </w:t>
      </w:r>
      <w:r w:rsidRPr="006F05A7">
        <w:t xml:space="preserve">of the </w:t>
      </w:r>
      <w:r w:rsidR="00B60FBB" w:rsidRPr="006F05A7">
        <w:t xml:space="preserve">first cohort of students undertaking </w:t>
      </w:r>
      <w:r w:rsidRPr="006F05A7">
        <w:t xml:space="preserve">a nurse </w:t>
      </w:r>
      <w:r w:rsidR="00B60FBB" w:rsidRPr="006F05A7">
        <w:t xml:space="preserve">preparation program in </w:t>
      </w:r>
      <w:smartTag w:uri="urn:schemas-microsoft-com:office:smarttags" w:element="country-region">
        <w:smartTag w:uri="urn:schemas-microsoft-com:office:smarttags" w:element="place">
          <w:r w:rsidR="00B60FBB" w:rsidRPr="006F05A7">
            <w:t>Australia</w:t>
          </w:r>
        </w:smartTag>
      </w:smartTag>
      <w:r w:rsidR="00B60FBB" w:rsidRPr="006F05A7">
        <w:t xml:space="preserve"> </w:t>
      </w:r>
      <w:r w:rsidRPr="006F05A7">
        <w:t xml:space="preserve">completed the program successfully. An </w:t>
      </w:r>
      <w:r w:rsidR="00B60FBB" w:rsidRPr="006F05A7">
        <w:t xml:space="preserve">academic preparation program </w:t>
      </w:r>
      <w:r w:rsidRPr="006F05A7">
        <w:t xml:space="preserve">is </w:t>
      </w:r>
      <w:r w:rsidR="00B60FBB" w:rsidRPr="006F05A7">
        <w:t>under</w:t>
      </w:r>
      <w:r w:rsidRPr="006F05A7">
        <w:t xml:space="preserve"> </w:t>
      </w:r>
      <w:r w:rsidR="00B60FBB" w:rsidRPr="006F05A7">
        <w:t xml:space="preserve">way in </w:t>
      </w:r>
      <w:smartTag w:uri="urn:schemas-microsoft-com:office:smarttags" w:element="country-region">
        <w:smartTag w:uri="urn:schemas-microsoft-com:office:smarttags" w:element="place">
          <w:r w:rsidR="00B60FBB" w:rsidRPr="006F05A7">
            <w:t>Kiribati</w:t>
          </w:r>
        </w:smartTag>
      </w:smartTag>
      <w:r w:rsidR="00B60FBB" w:rsidRPr="006F05A7">
        <w:t xml:space="preserve"> for </w:t>
      </w:r>
      <w:r w:rsidRPr="006F05A7">
        <w:t xml:space="preserve">the </w:t>
      </w:r>
      <w:r w:rsidR="00B60FBB" w:rsidRPr="006F05A7">
        <w:t xml:space="preserve">second student cohort. </w:t>
      </w:r>
    </w:p>
    <w:p w:rsidR="00B60FBB" w:rsidRPr="006F05A7" w:rsidRDefault="00B60FBB" w:rsidP="0059118B">
      <w:pPr>
        <w:pStyle w:val="ListBullet"/>
      </w:pPr>
      <w:r w:rsidRPr="006F05A7">
        <w:t xml:space="preserve">Nineteen </w:t>
      </w:r>
      <w:proofErr w:type="spellStart"/>
      <w:r w:rsidRPr="006F05A7">
        <w:t>i</w:t>
      </w:r>
      <w:proofErr w:type="spellEnd"/>
      <w:r w:rsidRPr="006F05A7">
        <w:t xml:space="preserve">-Kiribati students commenced study at the </w:t>
      </w:r>
      <w:smartTag w:uri="urn:schemas-microsoft-com:office:smarttags" w:element="PlaceName">
        <w:smartTag w:uri="urn:schemas-microsoft-com:office:smarttags" w:element="place">
          <w:smartTag w:uri="urn:schemas-microsoft-com:office:smarttags" w:element="PlaceName">
            <w:r w:rsidRPr="006F05A7">
              <w:t>Australia</w:t>
            </w:r>
            <w:r w:rsidR="00774536" w:rsidRPr="006F05A7">
              <w:t>–</w:t>
            </w:r>
            <w:r w:rsidRPr="006F05A7">
              <w:t>Pacific</w:t>
            </w:r>
          </w:smartTag>
          <w:r w:rsidRPr="006F05A7">
            <w:t xml:space="preserve"> </w:t>
          </w:r>
          <w:smartTag w:uri="urn:schemas-microsoft-com:office:smarttags" w:element="PlaceName">
            <w:r w:rsidRPr="006F05A7">
              <w:t>Technical</w:t>
            </w:r>
          </w:smartTag>
          <w:r w:rsidRPr="006F05A7">
            <w:t xml:space="preserve"> </w:t>
          </w:r>
          <w:smartTag w:uri="urn:schemas-microsoft-com:office:smarttags" w:element="PlaceType">
            <w:r w:rsidRPr="006F05A7">
              <w:t>College</w:t>
            </w:r>
          </w:smartTag>
        </w:smartTag>
      </w:smartTag>
      <w:r w:rsidR="00774536" w:rsidRPr="006F05A7">
        <w:t>.</w:t>
      </w:r>
    </w:p>
    <w:p w:rsidR="00B60FBB" w:rsidRPr="006F05A7" w:rsidRDefault="00B60FBB" w:rsidP="0059118B">
      <w:pPr>
        <w:pStyle w:val="ListBullet"/>
      </w:pPr>
      <w:r w:rsidRPr="006F05A7">
        <w:t xml:space="preserve">Sixty-three students </w:t>
      </w:r>
      <w:r w:rsidR="00774536" w:rsidRPr="006F05A7">
        <w:t xml:space="preserve">are </w:t>
      </w:r>
      <w:r w:rsidRPr="006F05A7">
        <w:t xml:space="preserve">studying in the region and in Australian on Australian </w:t>
      </w:r>
      <w:r w:rsidR="00774536" w:rsidRPr="006F05A7">
        <w:t>scholarships.</w:t>
      </w:r>
    </w:p>
    <w:p w:rsidR="00B60FBB" w:rsidRPr="006F05A7" w:rsidRDefault="00B60FBB" w:rsidP="0059118B">
      <w:pPr>
        <w:pStyle w:val="ListBullet"/>
      </w:pPr>
      <w:r w:rsidRPr="006F05A7">
        <w:t xml:space="preserve">Labour market analysis </w:t>
      </w:r>
      <w:r w:rsidR="00774536" w:rsidRPr="006F05A7">
        <w:t xml:space="preserve">was </w:t>
      </w:r>
      <w:r w:rsidRPr="006F05A7">
        <w:t xml:space="preserve">completed and </w:t>
      </w:r>
      <w:r w:rsidR="00774536" w:rsidRPr="006F05A7">
        <w:t xml:space="preserve">the </w:t>
      </w:r>
      <w:r w:rsidR="003541FE" w:rsidRPr="006F05A7">
        <w:t>‘</w:t>
      </w:r>
      <w:r w:rsidR="00774536" w:rsidRPr="006F05A7">
        <w:t>road map</w:t>
      </w:r>
      <w:r w:rsidR="003541FE" w:rsidRPr="006F05A7">
        <w:t>’</w:t>
      </w:r>
      <w:r w:rsidR="00774536" w:rsidRPr="006F05A7">
        <w:t xml:space="preserve"> for technical and vocational education and </w:t>
      </w:r>
      <w:r w:rsidRPr="006F05A7">
        <w:t xml:space="preserve">training </w:t>
      </w:r>
      <w:r w:rsidR="00BE3E7D" w:rsidRPr="006F05A7">
        <w:t>was close to</w:t>
      </w:r>
      <w:r w:rsidRPr="006F05A7">
        <w:t xml:space="preserve"> completion</w:t>
      </w:r>
      <w:r w:rsidR="00774536" w:rsidRPr="006F05A7">
        <w:t>.</w:t>
      </w:r>
    </w:p>
    <w:p w:rsidR="00B60FBB" w:rsidRPr="006F05A7" w:rsidRDefault="00B60FBB" w:rsidP="007821D5">
      <w:pPr>
        <w:pStyle w:val="Heading3nonumber"/>
        <w:rPr>
          <w:color w:val="000000"/>
        </w:rPr>
      </w:pPr>
      <w:r w:rsidRPr="006F05A7">
        <w:rPr>
          <w:color w:val="000000"/>
        </w:rPr>
        <w:lastRenderedPageBreak/>
        <w:t>Partnerships in the Pacific</w:t>
      </w:r>
    </w:p>
    <w:p w:rsidR="00B60FBB" w:rsidRPr="006F05A7" w:rsidRDefault="00B60FBB" w:rsidP="0059118B">
      <w:pPr>
        <w:pStyle w:val="ListBullet"/>
      </w:pPr>
      <w:r w:rsidRPr="006F05A7">
        <w:t xml:space="preserve">Successful programs in environment, health and justice </w:t>
      </w:r>
      <w:r w:rsidR="00D32A0B" w:rsidRPr="006F05A7">
        <w:t xml:space="preserve">were </w:t>
      </w:r>
      <w:r w:rsidRPr="006F05A7">
        <w:t xml:space="preserve">delivered in partnership with </w:t>
      </w:r>
      <w:r w:rsidR="00D32A0B" w:rsidRPr="006F05A7">
        <w:t xml:space="preserve">the </w:t>
      </w:r>
      <w:r w:rsidRPr="006F05A7">
        <w:t xml:space="preserve">World Bank, </w:t>
      </w:r>
      <w:r w:rsidR="00F5243A" w:rsidRPr="006F05A7">
        <w:t>the United Nations Children’s Fund</w:t>
      </w:r>
      <w:r w:rsidRPr="006F05A7">
        <w:t xml:space="preserve">, </w:t>
      </w:r>
      <w:r w:rsidR="00F5243A" w:rsidRPr="006F05A7">
        <w:t>the United Nations Population Fund and the</w:t>
      </w:r>
      <w:r w:rsidRPr="006F05A7">
        <w:t xml:space="preserve"> </w:t>
      </w:r>
      <w:r w:rsidR="00F5243A" w:rsidRPr="006F05A7">
        <w:t xml:space="preserve">Secretariat of the Pacific Community, </w:t>
      </w:r>
      <w:r w:rsidRPr="006F05A7">
        <w:t xml:space="preserve">resulting in improved detection and treatment of </w:t>
      </w:r>
      <w:r w:rsidR="00F5243A" w:rsidRPr="006F05A7">
        <w:t>tuberculosis</w:t>
      </w:r>
      <w:r w:rsidRPr="006F05A7">
        <w:t>, better equipment and skills in obstetric care, improved climate change preparedness</w:t>
      </w:r>
      <w:r w:rsidR="00F5243A" w:rsidRPr="006F05A7">
        <w:t>, and</w:t>
      </w:r>
      <w:r w:rsidRPr="006F05A7">
        <w:t xml:space="preserve"> better juvenile justice awareness and service provision</w:t>
      </w:r>
      <w:r w:rsidR="00F5243A" w:rsidRPr="006F05A7">
        <w:t>.</w:t>
      </w:r>
    </w:p>
    <w:p w:rsidR="00B60FBB" w:rsidRPr="006F05A7" w:rsidRDefault="00F5243A" w:rsidP="0059118B">
      <w:pPr>
        <w:pStyle w:val="ListBullet"/>
      </w:pPr>
      <w:r w:rsidRPr="006F05A7">
        <w:t>A j</w:t>
      </w:r>
      <w:r w:rsidR="00B60FBB" w:rsidRPr="006F05A7">
        <w:t xml:space="preserve">oint interim </w:t>
      </w:r>
      <w:r w:rsidRPr="006F05A7">
        <w:t xml:space="preserve">country strategy </w:t>
      </w:r>
      <w:r w:rsidR="00B60FBB" w:rsidRPr="006F05A7">
        <w:t xml:space="preserve">with </w:t>
      </w:r>
      <w:smartTag w:uri="urn:schemas-microsoft-com:office:smarttags" w:element="country-region">
        <w:smartTag w:uri="urn:schemas-microsoft-com:office:smarttags" w:element="place">
          <w:r w:rsidR="00B60FBB" w:rsidRPr="006F05A7">
            <w:t>New Zealand</w:t>
          </w:r>
        </w:smartTag>
      </w:smartTag>
      <w:r w:rsidR="00B60FBB" w:rsidRPr="006F05A7">
        <w:t xml:space="preserve"> </w:t>
      </w:r>
      <w:r w:rsidRPr="006F05A7">
        <w:t xml:space="preserve">was </w:t>
      </w:r>
      <w:r w:rsidR="00B60FBB" w:rsidRPr="006F05A7">
        <w:t xml:space="preserve">developed and </w:t>
      </w:r>
      <w:r w:rsidRPr="006F05A7">
        <w:t xml:space="preserve">made </w:t>
      </w:r>
      <w:r w:rsidR="00B60FBB" w:rsidRPr="006F05A7">
        <w:t xml:space="preserve">operational </w:t>
      </w:r>
      <w:r w:rsidR="00F97297" w:rsidRPr="006F05A7">
        <w:t xml:space="preserve">in </w:t>
      </w:r>
      <w:r w:rsidR="00B60FBB" w:rsidRPr="006F05A7">
        <w:t>2007</w:t>
      </w:r>
      <w:r w:rsidRPr="006F05A7">
        <w:t>–</w:t>
      </w:r>
      <w:r w:rsidR="00B60FBB" w:rsidRPr="006F05A7">
        <w:t>08</w:t>
      </w:r>
      <w:r w:rsidRPr="006F05A7">
        <w:t>.</w:t>
      </w:r>
    </w:p>
    <w:p w:rsidR="00B60FBB" w:rsidRPr="006F05A7" w:rsidRDefault="00B60FBB" w:rsidP="0059118B">
      <w:pPr>
        <w:pStyle w:val="ListBullet"/>
      </w:pPr>
      <w:r w:rsidRPr="006F05A7">
        <w:t xml:space="preserve">Multi-donor </w:t>
      </w:r>
      <w:r w:rsidR="0059118B" w:rsidRPr="006F05A7">
        <w:t>public</w:t>
      </w:r>
      <w:r w:rsidRPr="006F05A7">
        <w:t xml:space="preserve"> sector missions </w:t>
      </w:r>
      <w:r w:rsidR="00D32A0B" w:rsidRPr="006F05A7">
        <w:t xml:space="preserve">were </w:t>
      </w:r>
      <w:r w:rsidRPr="006F05A7">
        <w:t xml:space="preserve">undertaken with NZAID, </w:t>
      </w:r>
      <w:r w:rsidR="00D32A0B" w:rsidRPr="006F05A7">
        <w:t>the Asian Development Bank and</w:t>
      </w:r>
      <w:r w:rsidRPr="006F05A7">
        <w:t xml:space="preserve"> </w:t>
      </w:r>
      <w:r w:rsidR="00F5243A" w:rsidRPr="006F05A7">
        <w:t>the Pacific Financial Technical Assistance Centre</w:t>
      </w:r>
      <w:r w:rsidR="00D32A0B" w:rsidRPr="006F05A7">
        <w:t>.</w:t>
      </w:r>
    </w:p>
    <w:p w:rsidR="00B60FBB" w:rsidRPr="006F05A7" w:rsidRDefault="00F5243A" w:rsidP="0059118B">
      <w:pPr>
        <w:pStyle w:val="ListBullet"/>
      </w:pPr>
      <w:r w:rsidRPr="006F05A7">
        <w:t>A s</w:t>
      </w:r>
      <w:r w:rsidR="00B60FBB" w:rsidRPr="006F05A7">
        <w:t xml:space="preserve">trategic partnership between </w:t>
      </w:r>
      <w:r w:rsidRPr="006F05A7">
        <w:t>the Government of Kiribati</w:t>
      </w:r>
      <w:r w:rsidR="00B60FBB" w:rsidRPr="006F05A7">
        <w:t xml:space="preserve">, AusAID and the </w:t>
      </w:r>
      <w:r w:rsidRPr="006F05A7">
        <w:t xml:space="preserve">United Nations is </w:t>
      </w:r>
      <w:r w:rsidR="00B60FBB" w:rsidRPr="006F05A7">
        <w:t xml:space="preserve">in </w:t>
      </w:r>
      <w:r w:rsidR="00BE3E7D" w:rsidRPr="006F05A7">
        <w:t xml:space="preserve">the </w:t>
      </w:r>
      <w:r w:rsidR="00B60FBB" w:rsidRPr="006F05A7">
        <w:t>final stages of development</w:t>
      </w:r>
      <w:r w:rsidRPr="006F05A7">
        <w:t>.</w:t>
      </w:r>
    </w:p>
    <w:p w:rsidR="00B60FBB" w:rsidRPr="006F05A7" w:rsidRDefault="00B60FBB" w:rsidP="0059118B">
      <w:pPr>
        <w:pStyle w:val="ListBullet"/>
      </w:pPr>
      <w:r w:rsidRPr="006F05A7">
        <w:t xml:space="preserve">Development assistance </w:t>
      </w:r>
      <w:r w:rsidR="00F5243A" w:rsidRPr="006F05A7">
        <w:t xml:space="preserve">is </w:t>
      </w:r>
      <w:r w:rsidRPr="006F05A7">
        <w:t xml:space="preserve">aligned with </w:t>
      </w:r>
      <w:r w:rsidR="00F5243A" w:rsidRPr="006F05A7">
        <w:t xml:space="preserve">the </w:t>
      </w:r>
      <w:r w:rsidRPr="006F05A7">
        <w:t>development priorities</w:t>
      </w:r>
      <w:r w:rsidR="00F5243A" w:rsidRPr="006F05A7">
        <w:t xml:space="preserve"> of the Government of Kiribati.</w:t>
      </w:r>
    </w:p>
    <w:p w:rsidR="00B60FBB" w:rsidRPr="006F05A7" w:rsidRDefault="00B60FBB" w:rsidP="007821D5">
      <w:pPr>
        <w:pStyle w:val="Heading2nonumber"/>
        <w:rPr>
          <w:color w:val="000000"/>
        </w:rPr>
      </w:pPr>
      <w:bookmarkStart w:id="15" w:name="_Toc212623487"/>
      <w:bookmarkStart w:id="16" w:name="_Toc212900073"/>
      <w:bookmarkStart w:id="17" w:name="_Toc212964437"/>
      <w:bookmarkStart w:id="18" w:name="_Toc360829123"/>
      <w:r w:rsidRPr="006F05A7">
        <w:rPr>
          <w:color w:val="000000"/>
        </w:rPr>
        <w:t>Major challenges</w:t>
      </w:r>
      <w:bookmarkEnd w:id="15"/>
      <w:bookmarkEnd w:id="16"/>
      <w:bookmarkEnd w:id="17"/>
      <w:bookmarkEnd w:id="18"/>
    </w:p>
    <w:p w:rsidR="00B60FBB" w:rsidRPr="006F05A7" w:rsidRDefault="00B60FBB" w:rsidP="007821D5">
      <w:pPr>
        <w:pStyle w:val="Heading3nonumber"/>
        <w:rPr>
          <w:color w:val="000000"/>
        </w:rPr>
      </w:pPr>
      <w:smartTag w:uri="urn:schemas-microsoft-com:office:smarttags" w:element="country-region">
        <w:smartTag w:uri="urn:schemas-microsoft-com:office:smarttags" w:element="place">
          <w:r w:rsidRPr="006F05A7">
            <w:rPr>
              <w:color w:val="000000"/>
            </w:rPr>
            <w:t>Kiribati</w:t>
          </w:r>
        </w:smartTag>
      </w:smartTag>
    </w:p>
    <w:p w:rsidR="00B60FBB" w:rsidRPr="006F05A7" w:rsidRDefault="00F83FDD" w:rsidP="0059118B">
      <w:pPr>
        <w:pStyle w:val="ListBullet"/>
      </w:pPr>
      <w:r w:rsidRPr="006F05A7">
        <w:t>The country’s g</w:t>
      </w:r>
      <w:r w:rsidR="00B60FBB" w:rsidRPr="006F05A7">
        <w:t>eographical isolation, small size, dispersed islands, narrow economic base</w:t>
      </w:r>
      <w:r w:rsidRPr="006F05A7">
        <w:t xml:space="preserve"> and</w:t>
      </w:r>
      <w:r w:rsidR="00B60FBB" w:rsidRPr="006F05A7">
        <w:t xml:space="preserve"> environmental vulnerability</w:t>
      </w:r>
      <w:r w:rsidR="00BE3E7D" w:rsidRPr="006F05A7">
        <w:t xml:space="preserve"> limit</w:t>
      </w:r>
      <w:r w:rsidRPr="006F05A7">
        <w:t xml:space="preserve"> development opportunities.</w:t>
      </w:r>
    </w:p>
    <w:p w:rsidR="00B60FBB" w:rsidRPr="006F05A7" w:rsidRDefault="00F83FDD" w:rsidP="0059118B">
      <w:pPr>
        <w:pStyle w:val="ListBullet"/>
      </w:pPr>
      <w:r w:rsidRPr="006F05A7">
        <w:t>The</w:t>
      </w:r>
      <w:r w:rsidR="00B60FBB" w:rsidRPr="006F05A7">
        <w:t xml:space="preserve"> government </w:t>
      </w:r>
      <w:r w:rsidRPr="006F05A7">
        <w:t xml:space="preserve">provides </w:t>
      </w:r>
      <w:r w:rsidR="00B60FBB" w:rsidRPr="006F05A7">
        <w:t>all service</w:t>
      </w:r>
      <w:r w:rsidRPr="006F05A7">
        <w:t>s.</w:t>
      </w:r>
      <w:r w:rsidR="00B60FBB" w:rsidRPr="006F05A7">
        <w:t xml:space="preserve"> </w:t>
      </w:r>
      <w:r w:rsidRPr="006F05A7">
        <w:t xml:space="preserve">The </w:t>
      </w:r>
      <w:r w:rsidR="00B60FBB" w:rsidRPr="006F05A7">
        <w:t>private sector</w:t>
      </w:r>
      <w:r w:rsidRPr="006F05A7">
        <w:t xml:space="preserve"> is very small.</w:t>
      </w:r>
    </w:p>
    <w:p w:rsidR="00B60FBB" w:rsidRPr="006F05A7" w:rsidRDefault="00F83FDD" w:rsidP="0059118B">
      <w:pPr>
        <w:pStyle w:val="ListBullet"/>
      </w:pPr>
      <w:r w:rsidRPr="006F05A7">
        <w:t xml:space="preserve">Its </w:t>
      </w:r>
      <w:r w:rsidR="00B60FBB" w:rsidRPr="006F05A7">
        <w:t>economic growth</w:t>
      </w:r>
      <w:r w:rsidRPr="006F05A7">
        <w:t xml:space="preserve"> is extremely low.</w:t>
      </w:r>
    </w:p>
    <w:p w:rsidR="00B60FBB" w:rsidRPr="006F05A7" w:rsidRDefault="00F83FDD" w:rsidP="0059118B">
      <w:pPr>
        <w:pStyle w:val="ListBullet"/>
      </w:pPr>
      <w:r w:rsidRPr="006F05A7">
        <w:t>The country lacks i</w:t>
      </w:r>
      <w:r w:rsidR="00B60FBB" w:rsidRPr="006F05A7">
        <w:t>nformation and communication technology, infrastructure and technical capacity</w:t>
      </w:r>
      <w:r w:rsidRPr="006F05A7">
        <w:t>.</w:t>
      </w:r>
    </w:p>
    <w:p w:rsidR="00B60FBB" w:rsidRPr="006F05A7" w:rsidRDefault="00F83FDD" w:rsidP="0059118B">
      <w:pPr>
        <w:pStyle w:val="ListBullet"/>
      </w:pPr>
      <w:r w:rsidRPr="006F05A7">
        <w:t>The q</w:t>
      </w:r>
      <w:r w:rsidR="00B60FBB" w:rsidRPr="006F05A7">
        <w:t>uality of education outcomes, particularly English language training and literacy</w:t>
      </w:r>
      <w:r w:rsidRPr="006F05A7">
        <w:t>, is low.</w:t>
      </w:r>
    </w:p>
    <w:p w:rsidR="00B60FBB" w:rsidRPr="006F05A7" w:rsidRDefault="00F83FDD" w:rsidP="0059118B">
      <w:pPr>
        <w:pStyle w:val="ListBullet"/>
      </w:pPr>
      <w:r w:rsidRPr="006F05A7">
        <w:t>The c</w:t>
      </w:r>
      <w:r w:rsidR="00B60FBB" w:rsidRPr="006F05A7">
        <w:t xml:space="preserve">apacity of </w:t>
      </w:r>
      <w:r w:rsidRPr="006F05A7">
        <w:t xml:space="preserve">lower level government </w:t>
      </w:r>
      <w:r w:rsidR="00B60FBB" w:rsidRPr="006F05A7">
        <w:t>staff is low</w:t>
      </w:r>
      <w:r w:rsidRPr="006F05A7">
        <w:t xml:space="preserve"> and</w:t>
      </w:r>
      <w:r w:rsidR="00B60FBB" w:rsidRPr="006F05A7">
        <w:t xml:space="preserve"> affect</w:t>
      </w:r>
      <w:r w:rsidRPr="006F05A7">
        <w:t>s</w:t>
      </w:r>
      <w:r w:rsidR="00B60FBB" w:rsidRPr="006F05A7">
        <w:t xml:space="preserve"> service delivery, financial management and </w:t>
      </w:r>
      <w:r w:rsidRPr="006F05A7">
        <w:t xml:space="preserve">the government’s </w:t>
      </w:r>
      <w:r w:rsidR="00B60FBB" w:rsidRPr="006F05A7">
        <w:t>capacity to direct and manage development assistance</w:t>
      </w:r>
      <w:r w:rsidRPr="006F05A7">
        <w:t>.</w:t>
      </w:r>
    </w:p>
    <w:p w:rsidR="00B60FBB" w:rsidRPr="006F05A7" w:rsidRDefault="00B60FBB" w:rsidP="0059118B">
      <w:pPr>
        <w:pStyle w:val="ListBullet"/>
      </w:pPr>
      <w:r w:rsidRPr="006F05A7">
        <w:t xml:space="preserve">Unemployment, particularly among </w:t>
      </w:r>
      <w:r w:rsidR="00BE3E7D" w:rsidRPr="006F05A7">
        <w:t>young people</w:t>
      </w:r>
      <w:r w:rsidR="00F83FDD" w:rsidRPr="006F05A7">
        <w:t>, is high.</w:t>
      </w:r>
      <w:r w:rsidRPr="006F05A7">
        <w:t xml:space="preserve"> </w:t>
      </w:r>
    </w:p>
    <w:p w:rsidR="00B60FBB" w:rsidRPr="006F05A7" w:rsidRDefault="00B60FBB" w:rsidP="0059118B">
      <w:pPr>
        <w:pStyle w:val="ListBullet"/>
      </w:pPr>
      <w:r w:rsidRPr="006F05A7">
        <w:t>Health and sanitation issues includ</w:t>
      </w:r>
      <w:r w:rsidR="00F83FDD" w:rsidRPr="006F05A7">
        <w:t>e</w:t>
      </w:r>
      <w:r w:rsidRPr="006F05A7">
        <w:t xml:space="preserve"> lifestyle illness, </w:t>
      </w:r>
      <w:r w:rsidR="00F83FDD" w:rsidRPr="006F05A7">
        <w:t xml:space="preserve">tuberculosis </w:t>
      </w:r>
      <w:r w:rsidRPr="006F05A7">
        <w:t xml:space="preserve">and </w:t>
      </w:r>
      <w:r w:rsidR="00F83FDD" w:rsidRPr="006F05A7">
        <w:t xml:space="preserve">the quality of </w:t>
      </w:r>
      <w:r w:rsidRPr="006F05A7">
        <w:t>water and sanitation</w:t>
      </w:r>
      <w:r w:rsidR="00F83FDD" w:rsidRPr="006F05A7">
        <w:t>.</w:t>
      </w:r>
    </w:p>
    <w:p w:rsidR="00B60FBB" w:rsidRPr="006F05A7" w:rsidRDefault="00B60FBB" w:rsidP="007821D5">
      <w:pPr>
        <w:pStyle w:val="Heading3nonumber"/>
        <w:rPr>
          <w:color w:val="000000"/>
        </w:rPr>
      </w:pPr>
      <w:r w:rsidRPr="006F05A7">
        <w:rPr>
          <w:color w:val="000000"/>
        </w:rPr>
        <w:t>AusAID</w:t>
      </w:r>
    </w:p>
    <w:p w:rsidR="00B60FBB" w:rsidRPr="006F05A7" w:rsidRDefault="00F83FDD" w:rsidP="0059118B">
      <w:pPr>
        <w:pStyle w:val="ListBullet"/>
      </w:pPr>
      <w:r w:rsidRPr="006F05A7">
        <w:t>T</w:t>
      </w:r>
      <w:r w:rsidR="00B60FBB" w:rsidRPr="006F05A7">
        <w:t>o deliver scaled</w:t>
      </w:r>
      <w:r w:rsidR="00BE3E7D" w:rsidRPr="006F05A7">
        <w:t>-</w:t>
      </w:r>
      <w:r w:rsidR="00B60FBB" w:rsidRPr="006F05A7">
        <w:t>up development assistance</w:t>
      </w:r>
      <w:r w:rsidRPr="006F05A7">
        <w:t xml:space="preserve"> the agency’s capacity </w:t>
      </w:r>
      <w:r w:rsidR="00BE3E7D" w:rsidRPr="006F05A7">
        <w:t xml:space="preserve">in </w:t>
      </w:r>
      <w:smartTag w:uri="urn:schemas-microsoft-com:office:smarttags" w:element="country-region">
        <w:smartTag w:uri="urn:schemas-microsoft-com:office:smarttags" w:element="place">
          <w:r w:rsidR="00BE3E7D" w:rsidRPr="006F05A7">
            <w:t>Kiribati</w:t>
          </w:r>
        </w:smartTag>
      </w:smartTag>
      <w:r w:rsidR="00BE3E7D" w:rsidRPr="006F05A7">
        <w:t xml:space="preserve"> </w:t>
      </w:r>
      <w:r w:rsidRPr="006F05A7">
        <w:t>needs to be expanded.</w:t>
      </w:r>
    </w:p>
    <w:p w:rsidR="00B60FBB" w:rsidRPr="006F05A7" w:rsidRDefault="00B60FBB" w:rsidP="009D7728">
      <w:pPr>
        <w:pStyle w:val="BodyText"/>
        <w:rPr>
          <w:color w:val="000000"/>
        </w:rPr>
        <w:sectPr w:rsidR="00B60FBB" w:rsidRPr="006F05A7" w:rsidSect="009D7728">
          <w:headerReference w:type="even" r:id="rId26"/>
          <w:headerReference w:type="default" r:id="rId27"/>
          <w:footerReference w:type="even" r:id="rId28"/>
          <w:footerReference w:type="default" r:id="rId29"/>
          <w:pgSz w:w="11907" w:h="16840" w:code="9"/>
          <w:pgMar w:top="2268" w:right="1985" w:bottom="1247" w:left="1985" w:header="567" w:footer="567" w:gutter="0"/>
          <w:cols w:space="720"/>
        </w:sectPr>
      </w:pPr>
    </w:p>
    <w:p w:rsidR="00B60FBB" w:rsidRPr="006F05A7" w:rsidRDefault="00B60FBB" w:rsidP="00AC1833">
      <w:pPr>
        <w:pStyle w:val="Heading1nonumber"/>
        <w:spacing w:before="0" w:after="0"/>
        <w:rPr>
          <w:color w:val="000000"/>
        </w:rPr>
      </w:pPr>
      <w:bookmarkStart w:id="19" w:name="_Toc360829124"/>
      <w:r w:rsidRPr="006F05A7">
        <w:rPr>
          <w:color w:val="000000"/>
        </w:rPr>
        <w:lastRenderedPageBreak/>
        <w:t>Country performance</w:t>
      </w:r>
      <w:bookmarkEnd w:id="19"/>
    </w:p>
    <w:p w:rsidR="0045587B" w:rsidRPr="006F05A7" w:rsidRDefault="0045587B" w:rsidP="00AC1833">
      <w:pPr>
        <w:pStyle w:val="1stpara"/>
        <w:spacing w:before="0"/>
        <w:rPr>
          <w:color w:val="000000"/>
        </w:rPr>
      </w:pPr>
      <w:smartTag w:uri="urn:schemas-microsoft-com:office:smarttags" w:element="country-region">
        <w:smartTag w:uri="urn:schemas-microsoft-com:office:smarttags" w:element="place">
          <w:r w:rsidRPr="006F05A7">
            <w:rPr>
              <w:color w:val="000000"/>
            </w:rPr>
            <w:t>Kiribati</w:t>
          </w:r>
        </w:smartTag>
      </w:smartTag>
      <w:r w:rsidRPr="006F05A7">
        <w:rPr>
          <w:color w:val="000000"/>
        </w:rPr>
        <w:t xml:space="preserve"> is a nation of 33 low-lying islands spread over 4 million square kilometres of ocean. The islands are in three groups—the Gilbert, Line and </w:t>
      </w:r>
      <w:smartTag w:uri="urn:schemas-microsoft-com:office:smarttags" w:element="City">
        <w:smartTag w:uri="urn:schemas-microsoft-com:office:smarttags" w:element="place">
          <w:r w:rsidRPr="006F05A7">
            <w:rPr>
              <w:color w:val="000000"/>
            </w:rPr>
            <w:t>Phoenix</w:t>
          </w:r>
        </w:smartTag>
      </w:smartTag>
      <w:r w:rsidRPr="006F05A7">
        <w:rPr>
          <w:color w:val="000000"/>
        </w:rPr>
        <w:t xml:space="preserve"> islands. </w:t>
      </w:r>
      <w:smartTag w:uri="urn:schemas-microsoft-com:office:smarttags" w:element="place">
        <w:r w:rsidRPr="006F05A7">
          <w:rPr>
            <w:color w:val="000000"/>
          </w:rPr>
          <w:t>Tarawa</w:t>
        </w:r>
      </w:smartTag>
      <w:r w:rsidRPr="006F05A7">
        <w:rPr>
          <w:color w:val="000000"/>
        </w:rPr>
        <w:t xml:space="preserve"> in the Gilbert group holds the seat of government and almost 50 per cent of the approximately 93 000 population. The </w:t>
      </w:r>
      <w:smartTag w:uri="urn:schemas-microsoft-com:office:smarttags" w:element="place">
        <w:r w:rsidRPr="006F05A7">
          <w:rPr>
            <w:color w:val="000000"/>
          </w:rPr>
          <w:t>Line Islands</w:t>
        </w:r>
      </w:smartTag>
      <w:r w:rsidRPr="006F05A7">
        <w:rPr>
          <w:color w:val="000000"/>
        </w:rPr>
        <w:t xml:space="preserve"> are essentially uninhabited and contain the largest marine park in the world. The </w:t>
      </w:r>
      <w:smartTag w:uri="urn:schemas-microsoft-com:office:smarttags" w:element="place">
        <w:r w:rsidRPr="006F05A7">
          <w:rPr>
            <w:color w:val="000000"/>
          </w:rPr>
          <w:t>Phoenix Islands</w:t>
        </w:r>
      </w:smartTag>
      <w:r w:rsidRPr="006F05A7">
        <w:rPr>
          <w:color w:val="000000"/>
        </w:rPr>
        <w:t xml:space="preserve"> include </w:t>
      </w:r>
      <w:proofErr w:type="spellStart"/>
      <w:r w:rsidRPr="006F05A7">
        <w:rPr>
          <w:color w:val="000000"/>
        </w:rPr>
        <w:t>Kiritimati</w:t>
      </w:r>
      <w:proofErr w:type="spellEnd"/>
      <w:r w:rsidRPr="006F05A7">
        <w:rPr>
          <w:color w:val="000000"/>
        </w:rPr>
        <w:t xml:space="preserve"> and Fanning </w:t>
      </w:r>
      <w:r w:rsidR="0069392F" w:rsidRPr="006F05A7">
        <w:rPr>
          <w:color w:val="000000"/>
        </w:rPr>
        <w:t xml:space="preserve">islands </w:t>
      </w:r>
      <w:r w:rsidRPr="006F05A7">
        <w:rPr>
          <w:color w:val="000000"/>
        </w:rPr>
        <w:t xml:space="preserve">where tourism potential is the greatest. </w:t>
      </w:r>
    </w:p>
    <w:p w:rsidR="00B60FBB" w:rsidRPr="006F05A7" w:rsidRDefault="00B60FBB" w:rsidP="0045587B">
      <w:pPr>
        <w:pStyle w:val="BodyText"/>
        <w:rPr>
          <w:color w:val="000000"/>
          <w:spacing w:val="-2"/>
        </w:rPr>
      </w:pPr>
      <w:smartTag w:uri="urn:schemas-microsoft-com:office:smarttags" w:element="country-region">
        <w:r w:rsidRPr="006F05A7">
          <w:rPr>
            <w:color w:val="000000"/>
            <w:spacing w:val="-2"/>
          </w:rPr>
          <w:t>Australia</w:t>
        </w:r>
      </w:smartTag>
      <w:r w:rsidRPr="006F05A7">
        <w:rPr>
          <w:color w:val="000000"/>
          <w:spacing w:val="-2"/>
        </w:rPr>
        <w:t xml:space="preserve">’s </w:t>
      </w:r>
      <w:r w:rsidR="009A24BF" w:rsidRPr="006F05A7">
        <w:rPr>
          <w:color w:val="000000"/>
          <w:spacing w:val="-2"/>
        </w:rPr>
        <w:t xml:space="preserve">official development assistance </w:t>
      </w:r>
      <w:r w:rsidRPr="006F05A7">
        <w:rPr>
          <w:color w:val="000000"/>
          <w:spacing w:val="-2"/>
        </w:rPr>
        <w:t xml:space="preserve">budget for </w:t>
      </w:r>
      <w:smartTag w:uri="urn:schemas-microsoft-com:office:smarttags" w:element="country-region">
        <w:smartTag w:uri="urn:schemas-microsoft-com:office:smarttags" w:element="place">
          <w:r w:rsidRPr="006F05A7">
            <w:rPr>
              <w:color w:val="000000"/>
              <w:spacing w:val="-2"/>
            </w:rPr>
            <w:t>Kiribati</w:t>
          </w:r>
        </w:smartTag>
      </w:smartTag>
      <w:r w:rsidRPr="006F05A7">
        <w:rPr>
          <w:color w:val="000000"/>
          <w:spacing w:val="-2"/>
        </w:rPr>
        <w:t xml:space="preserve"> in 2007</w:t>
      </w:r>
      <w:r w:rsidR="00865678" w:rsidRPr="006F05A7">
        <w:rPr>
          <w:color w:val="000000"/>
          <w:spacing w:val="-2"/>
        </w:rPr>
        <w:t>–</w:t>
      </w:r>
      <w:r w:rsidRPr="006F05A7">
        <w:rPr>
          <w:color w:val="000000"/>
          <w:spacing w:val="-2"/>
        </w:rPr>
        <w:t>08 was</w:t>
      </w:r>
      <w:r w:rsidR="00AD5D5E" w:rsidRPr="006F05A7">
        <w:rPr>
          <w:color w:val="000000"/>
          <w:spacing w:val="-2"/>
        </w:rPr>
        <w:t xml:space="preserve"> estimated at</w:t>
      </w:r>
      <w:r w:rsidRPr="006F05A7">
        <w:rPr>
          <w:color w:val="000000"/>
          <w:spacing w:val="-2"/>
        </w:rPr>
        <w:t xml:space="preserve"> $15</w:t>
      </w:r>
      <w:r w:rsidR="009A24BF" w:rsidRPr="006F05A7">
        <w:rPr>
          <w:color w:val="000000"/>
          <w:spacing w:val="-2"/>
        </w:rPr>
        <w:t> </w:t>
      </w:r>
      <w:r w:rsidRPr="006F05A7">
        <w:rPr>
          <w:color w:val="000000"/>
          <w:spacing w:val="-2"/>
        </w:rPr>
        <w:t>million</w:t>
      </w:r>
      <w:r w:rsidR="009A24BF" w:rsidRPr="006F05A7">
        <w:rPr>
          <w:color w:val="000000"/>
          <w:spacing w:val="-2"/>
        </w:rPr>
        <w:t>,</w:t>
      </w:r>
      <w:r w:rsidRPr="006F05A7">
        <w:rPr>
          <w:color w:val="000000"/>
          <w:spacing w:val="-2"/>
        </w:rPr>
        <w:t xml:space="preserve"> which is 18 per cent of the Kiribati Government’s 2008 </w:t>
      </w:r>
      <w:r w:rsidR="009A24BF" w:rsidRPr="006F05A7">
        <w:rPr>
          <w:color w:val="000000"/>
          <w:spacing w:val="-2"/>
        </w:rPr>
        <w:t xml:space="preserve">budget </w:t>
      </w:r>
      <w:r w:rsidRPr="006F05A7">
        <w:rPr>
          <w:color w:val="000000"/>
          <w:spacing w:val="-2"/>
        </w:rPr>
        <w:t xml:space="preserve">of </w:t>
      </w:r>
      <w:r w:rsidR="009A24BF" w:rsidRPr="006F05A7">
        <w:rPr>
          <w:color w:val="000000"/>
          <w:spacing w:val="-2"/>
        </w:rPr>
        <w:t>$</w:t>
      </w:r>
      <w:r w:rsidRPr="006F05A7">
        <w:rPr>
          <w:color w:val="000000"/>
          <w:spacing w:val="-2"/>
        </w:rPr>
        <w:t>83</w:t>
      </w:r>
      <w:r w:rsidR="009A24BF" w:rsidRPr="006F05A7">
        <w:rPr>
          <w:color w:val="000000"/>
          <w:spacing w:val="-2"/>
        </w:rPr>
        <w:t> </w:t>
      </w:r>
      <w:r w:rsidRPr="006F05A7">
        <w:rPr>
          <w:color w:val="000000"/>
          <w:spacing w:val="-2"/>
        </w:rPr>
        <w:t xml:space="preserve">million. The Kiribati 2008 </w:t>
      </w:r>
      <w:r w:rsidR="009A24BF" w:rsidRPr="006F05A7">
        <w:rPr>
          <w:color w:val="000000"/>
          <w:spacing w:val="-2"/>
        </w:rPr>
        <w:t xml:space="preserve">budget </w:t>
      </w:r>
      <w:r w:rsidRPr="006F05A7">
        <w:rPr>
          <w:color w:val="000000"/>
          <w:spacing w:val="-2"/>
        </w:rPr>
        <w:t xml:space="preserve">shows </w:t>
      </w:r>
      <w:smartTag w:uri="urn:schemas-microsoft-com:office:smarttags" w:element="country-region">
        <w:smartTag w:uri="urn:schemas-microsoft-com:office:smarttags" w:element="place">
          <w:r w:rsidRPr="006F05A7">
            <w:rPr>
              <w:color w:val="000000"/>
              <w:spacing w:val="-2"/>
            </w:rPr>
            <w:t>Australia</w:t>
          </w:r>
        </w:smartTag>
      </w:smartTag>
      <w:r w:rsidRPr="006F05A7">
        <w:rPr>
          <w:color w:val="000000"/>
          <w:spacing w:val="-2"/>
        </w:rPr>
        <w:t xml:space="preserve"> as the second largest donor. </w:t>
      </w:r>
      <w:smartTag w:uri="urn:schemas-microsoft-com:office:smarttags" w:element="country-region">
        <w:smartTag w:uri="urn:schemas-microsoft-com:office:smarttags" w:element="place">
          <w:r w:rsidRPr="006F05A7">
            <w:rPr>
              <w:color w:val="000000"/>
              <w:spacing w:val="-2"/>
            </w:rPr>
            <w:t>Taiwan</w:t>
          </w:r>
        </w:smartTag>
      </w:smartTag>
      <w:r w:rsidRPr="006F05A7">
        <w:rPr>
          <w:color w:val="000000"/>
          <w:spacing w:val="-2"/>
        </w:rPr>
        <w:t xml:space="preserve"> is listed as providing </w:t>
      </w:r>
      <w:r w:rsidR="009A24BF" w:rsidRPr="006F05A7">
        <w:rPr>
          <w:color w:val="000000"/>
          <w:spacing w:val="-2"/>
        </w:rPr>
        <w:t xml:space="preserve">official development assistance </w:t>
      </w:r>
      <w:r w:rsidRPr="006F05A7">
        <w:rPr>
          <w:color w:val="000000"/>
          <w:spacing w:val="-2"/>
        </w:rPr>
        <w:t xml:space="preserve">of </w:t>
      </w:r>
      <w:r w:rsidR="009A24BF" w:rsidRPr="006F05A7">
        <w:rPr>
          <w:color w:val="000000"/>
          <w:spacing w:val="-2"/>
        </w:rPr>
        <w:t>$</w:t>
      </w:r>
      <w:r w:rsidRPr="006F05A7">
        <w:rPr>
          <w:color w:val="000000"/>
          <w:spacing w:val="-2"/>
        </w:rPr>
        <w:t>24.1</w:t>
      </w:r>
      <w:r w:rsidR="009A24BF" w:rsidRPr="006F05A7">
        <w:rPr>
          <w:color w:val="000000"/>
          <w:spacing w:val="-2"/>
        </w:rPr>
        <w:t> </w:t>
      </w:r>
      <w:r w:rsidRPr="006F05A7">
        <w:rPr>
          <w:color w:val="000000"/>
          <w:spacing w:val="-2"/>
        </w:rPr>
        <w:t>million in 2008</w:t>
      </w:r>
      <w:r w:rsidR="009A24BF" w:rsidRPr="006F05A7">
        <w:rPr>
          <w:color w:val="000000"/>
          <w:spacing w:val="-2"/>
        </w:rPr>
        <w:t>,</w:t>
      </w:r>
      <w:r w:rsidRPr="006F05A7">
        <w:rPr>
          <w:color w:val="000000"/>
          <w:spacing w:val="-2"/>
        </w:rPr>
        <w:t xml:space="preserve"> which includes a yet</w:t>
      </w:r>
      <w:r w:rsidR="009A24BF" w:rsidRPr="006F05A7">
        <w:rPr>
          <w:color w:val="000000"/>
          <w:spacing w:val="-2"/>
        </w:rPr>
        <w:t>-</w:t>
      </w:r>
      <w:r w:rsidRPr="006F05A7">
        <w:rPr>
          <w:color w:val="000000"/>
          <w:spacing w:val="-2"/>
        </w:rPr>
        <w:t>to</w:t>
      </w:r>
      <w:r w:rsidR="009A24BF" w:rsidRPr="006F05A7">
        <w:rPr>
          <w:color w:val="000000"/>
          <w:spacing w:val="-2"/>
        </w:rPr>
        <w:t>-</w:t>
      </w:r>
      <w:r w:rsidRPr="006F05A7">
        <w:rPr>
          <w:color w:val="000000"/>
          <w:spacing w:val="-2"/>
        </w:rPr>
        <w:t>be</w:t>
      </w:r>
      <w:r w:rsidR="009A24BF" w:rsidRPr="006F05A7">
        <w:rPr>
          <w:color w:val="000000"/>
          <w:spacing w:val="-2"/>
        </w:rPr>
        <w:t>-</w:t>
      </w:r>
      <w:r w:rsidRPr="006F05A7">
        <w:rPr>
          <w:color w:val="000000"/>
          <w:spacing w:val="-2"/>
        </w:rPr>
        <w:t xml:space="preserve">approved soft loan of </w:t>
      </w:r>
      <w:r w:rsidR="009A24BF" w:rsidRPr="006F05A7">
        <w:rPr>
          <w:color w:val="000000"/>
          <w:spacing w:val="-2"/>
        </w:rPr>
        <w:t>$</w:t>
      </w:r>
      <w:r w:rsidRPr="006F05A7">
        <w:rPr>
          <w:color w:val="000000"/>
          <w:spacing w:val="-2"/>
        </w:rPr>
        <w:t>14</w:t>
      </w:r>
      <w:r w:rsidR="009A24BF" w:rsidRPr="006F05A7">
        <w:rPr>
          <w:color w:val="000000"/>
          <w:spacing w:val="-2"/>
        </w:rPr>
        <w:t> </w:t>
      </w:r>
      <w:r w:rsidRPr="006F05A7">
        <w:rPr>
          <w:color w:val="000000"/>
          <w:spacing w:val="-2"/>
        </w:rPr>
        <w:t xml:space="preserve">million, likely to be disbursed over several years. </w:t>
      </w:r>
      <w:smartTag w:uri="urn:schemas-microsoft-com:office:smarttags" w:element="country-region">
        <w:smartTag w:uri="urn:schemas-microsoft-com:office:smarttags" w:element="place">
          <w:r w:rsidRPr="006F05A7">
            <w:rPr>
              <w:color w:val="000000"/>
              <w:spacing w:val="-2"/>
            </w:rPr>
            <w:t>Taiwan</w:t>
          </w:r>
        </w:smartTag>
      </w:smartTag>
      <w:r w:rsidRPr="006F05A7">
        <w:rPr>
          <w:color w:val="000000"/>
          <w:spacing w:val="-2"/>
        </w:rPr>
        <w:t xml:space="preserve"> grant funding for 2007 was budgeted at $10</w:t>
      </w:r>
      <w:r w:rsidR="009A24BF" w:rsidRPr="006F05A7">
        <w:rPr>
          <w:color w:val="000000"/>
          <w:spacing w:val="-2"/>
        </w:rPr>
        <w:t> </w:t>
      </w:r>
      <w:r w:rsidRPr="006F05A7">
        <w:rPr>
          <w:color w:val="000000"/>
          <w:spacing w:val="-2"/>
        </w:rPr>
        <w:t xml:space="preserve">million. Other major donors to </w:t>
      </w:r>
      <w:smartTag w:uri="urn:schemas-microsoft-com:office:smarttags" w:element="country-region">
        <w:r w:rsidRPr="006F05A7">
          <w:rPr>
            <w:color w:val="000000"/>
            <w:spacing w:val="-2"/>
          </w:rPr>
          <w:t>Kiribati</w:t>
        </w:r>
      </w:smartTag>
      <w:r w:rsidRPr="006F05A7">
        <w:rPr>
          <w:color w:val="000000"/>
          <w:spacing w:val="-2"/>
        </w:rPr>
        <w:t xml:space="preserve"> include </w:t>
      </w:r>
      <w:smartTag w:uri="urn:schemas-microsoft-com:office:smarttags" w:element="country-region">
        <w:r w:rsidRPr="006F05A7">
          <w:rPr>
            <w:color w:val="000000"/>
            <w:spacing w:val="-2"/>
          </w:rPr>
          <w:t>Japan</w:t>
        </w:r>
      </w:smartTag>
      <w:r w:rsidRPr="006F05A7">
        <w:rPr>
          <w:color w:val="000000"/>
          <w:spacing w:val="-2"/>
        </w:rPr>
        <w:t xml:space="preserve">, </w:t>
      </w:r>
      <w:r w:rsidR="009A24BF" w:rsidRPr="006F05A7">
        <w:rPr>
          <w:color w:val="000000"/>
          <w:spacing w:val="-2"/>
        </w:rPr>
        <w:t xml:space="preserve">the European Union </w:t>
      </w:r>
      <w:r w:rsidRPr="006F05A7">
        <w:rPr>
          <w:color w:val="000000"/>
          <w:spacing w:val="-2"/>
        </w:rPr>
        <w:t xml:space="preserve">and </w:t>
      </w:r>
      <w:smartTag w:uri="urn:schemas-microsoft-com:office:smarttags" w:element="country-region">
        <w:smartTag w:uri="urn:schemas-microsoft-com:office:smarttags" w:element="place">
          <w:r w:rsidR="009A24BF" w:rsidRPr="006F05A7">
            <w:rPr>
              <w:color w:val="000000"/>
              <w:spacing w:val="-2"/>
            </w:rPr>
            <w:t>New Zealand</w:t>
          </w:r>
        </w:smartTag>
      </w:smartTag>
      <w:r w:rsidRPr="006F05A7">
        <w:rPr>
          <w:color w:val="000000"/>
          <w:spacing w:val="-2"/>
        </w:rPr>
        <w:t xml:space="preserve">. </w:t>
      </w:r>
      <w:r w:rsidR="009A24BF" w:rsidRPr="006F05A7">
        <w:rPr>
          <w:color w:val="000000"/>
          <w:spacing w:val="-2"/>
        </w:rPr>
        <w:t xml:space="preserve">Official development assistance </w:t>
      </w:r>
      <w:r w:rsidRPr="006F05A7">
        <w:rPr>
          <w:color w:val="000000"/>
          <w:spacing w:val="-2"/>
        </w:rPr>
        <w:t xml:space="preserve">from </w:t>
      </w:r>
      <w:r w:rsidR="009A24BF" w:rsidRPr="006F05A7">
        <w:rPr>
          <w:color w:val="000000"/>
          <w:spacing w:val="-2"/>
        </w:rPr>
        <w:t xml:space="preserve">the Asian Development Bank </w:t>
      </w:r>
      <w:r w:rsidRPr="006F05A7">
        <w:rPr>
          <w:color w:val="000000"/>
          <w:spacing w:val="-2"/>
        </w:rPr>
        <w:t xml:space="preserve">and </w:t>
      </w:r>
      <w:smartTag w:uri="urn:schemas-microsoft-com:office:smarttags" w:element="country-region">
        <w:smartTag w:uri="urn:schemas-microsoft-com:office:smarttags" w:element="place">
          <w:r w:rsidRPr="006F05A7">
            <w:rPr>
              <w:color w:val="000000"/>
              <w:spacing w:val="-2"/>
            </w:rPr>
            <w:t>Cuba</w:t>
          </w:r>
        </w:smartTag>
      </w:smartTag>
      <w:r w:rsidRPr="006F05A7">
        <w:rPr>
          <w:color w:val="000000"/>
          <w:spacing w:val="-2"/>
        </w:rPr>
        <w:t xml:space="preserve"> is not listed in the 2008 </w:t>
      </w:r>
      <w:r w:rsidR="009A24BF" w:rsidRPr="006F05A7">
        <w:rPr>
          <w:color w:val="000000"/>
          <w:spacing w:val="-2"/>
        </w:rPr>
        <w:t>budget</w:t>
      </w:r>
      <w:r w:rsidRPr="006F05A7">
        <w:rPr>
          <w:color w:val="000000"/>
          <w:spacing w:val="-2"/>
        </w:rPr>
        <w:t>.</w:t>
      </w:r>
    </w:p>
    <w:p w:rsidR="00B60FBB" w:rsidRPr="006F05A7" w:rsidRDefault="00B60FBB" w:rsidP="007821D5">
      <w:pPr>
        <w:pStyle w:val="BodyText"/>
        <w:rPr>
          <w:color w:val="000000"/>
        </w:rPr>
      </w:pPr>
      <w:r w:rsidRPr="006F05A7">
        <w:rPr>
          <w:color w:val="000000"/>
        </w:rPr>
        <w:t xml:space="preserve">Nominal </w:t>
      </w:r>
      <w:r w:rsidR="009A24BF" w:rsidRPr="006F05A7">
        <w:rPr>
          <w:color w:val="000000"/>
        </w:rPr>
        <w:t>gross domestic product (</w:t>
      </w:r>
      <w:r w:rsidRPr="006F05A7">
        <w:rPr>
          <w:color w:val="000000"/>
        </w:rPr>
        <w:t>GDP</w:t>
      </w:r>
      <w:r w:rsidR="009A24BF" w:rsidRPr="006F05A7">
        <w:rPr>
          <w:color w:val="000000"/>
        </w:rPr>
        <w:t>)</w:t>
      </w:r>
      <w:r w:rsidRPr="006F05A7">
        <w:rPr>
          <w:color w:val="000000"/>
        </w:rPr>
        <w:t xml:space="preserve"> from 2002 to 2006 averaged </w:t>
      </w:r>
      <w:r w:rsidR="009A24BF" w:rsidRPr="006F05A7">
        <w:rPr>
          <w:color w:val="000000"/>
        </w:rPr>
        <w:t>$</w:t>
      </w:r>
      <w:r w:rsidRPr="006F05A7">
        <w:rPr>
          <w:color w:val="000000"/>
        </w:rPr>
        <w:t>86</w:t>
      </w:r>
      <w:r w:rsidR="009A24BF" w:rsidRPr="006F05A7">
        <w:rPr>
          <w:color w:val="000000"/>
        </w:rPr>
        <w:t> </w:t>
      </w:r>
      <w:r w:rsidRPr="006F05A7">
        <w:rPr>
          <w:color w:val="000000"/>
        </w:rPr>
        <w:t>million</w:t>
      </w:r>
      <w:r w:rsidR="009A24BF" w:rsidRPr="006F05A7">
        <w:rPr>
          <w:color w:val="000000"/>
        </w:rPr>
        <w:t>,</w:t>
      </w:r>
      <w:r w:rsidRPr="006F05A7">
        <w:rPr>
          <w:color w:val="000000"/>
        </w:rPr>
        <w:t xml:space="preserve"> equivalent to $947 per </w:t>
      </w:r>
      <w:r w:rsidR="009A24BF" w:rsidRPr="006F05A7">
        <w:rPr>
          <w:color w:val="000000"/>
        </w:rPr>
        <w:t>person</w:t>
      </w:r>
      <w:r w:rsidRPr="006F05A7">
        <w:rPr>
          <w:color w:val="000000"/>
        </w:rPr>
        <w:t xml:space="preserve">. Nominal GDP per </w:t>
      </w:r>
      <w:r w:rsidR="009A24BF" w:rsidRPr="006F05A7">
        <w:rPr>
          <w:color w:val="000000"/>
        </w:rPr>
        <w:t xml:space="preserve">person </w:t>
      </w:r>
      <w:r w:rsidRPr="006F05A7">
        <w:rPr>
          <w:color w:val="000000"/>
        </w:rPr>
        <w:t>declined during th</w:t>
      </w:r>
      <w:r w:rsidR="009A24BF" w:rsidRPr="006F05A7">
        <w:rPr>
          <w:color w:val="000000"/>
        </w:rPr>
        <w:t>at</w:t>
      </w:r>
      <w:r w:rsidRPr="006F05A7">
        <w:rPr>
          <w:color w:val="000000"/>
        </w:rPr>
        <w:t xml:space="preserve"> period, from $1015 to $870.</w:t>
      </w:r>
    </w:p>
    <w:p w:rsidR="00B60FBB" w:rsidRPr="006F05A7" w:rsidRDefault="00B60FBB" w:rsidP="007821D5">
      <w:pPr>
        <w:pStyle w:val="Heading2nonumber"/>
        <w:rPr>
          <w:color w:val="000000"/>
        </w:rPr>
      </w:pPr>
      <w:bookmarkStart w:id="20" w:name="_Toc360829125"/>
      <w:r w:rsidRPr="006F05A7">
        <w:rPr>
          <w:color w:val="000000"/>
        </w:rPr>
        <w:t>Economic performance</w:t>
      </w:r>
      <w:bookmarkEnd w:id="20"/>
    </w:p>
    <w:p w:rsidR="00AD5D5E" w:rsidRPr="006F05A7" w:rsidRDefault="00B60FBB" w:rsidP="007821D5">
      <w:pPr>
        <w:pStyle w:val="BodyText"/>
        <w:rPr>
          <w:color w:val="000000"/>
        </w:rPr>
      </w:pPr>
      <w:r w:rsidRPr="006F05A7">
        <w:rPr>
          <w:color w:val="000000"/>
        </w:rPr>
        <w:t xml:space="preserve">The </w:t>
      </w:r>
      <w:smartTag w:uri="urn:schemas-microsoft-com:office:smarttags" w:element="country-region">
        <w:smartTag w:uri="urn:schemas-microsoft-com:office:smarttags" w:element="place">
          <w:r w:rsidRPr="006F05A7">
            <w:rPr>
              <w:color w:val="000000"/>
            </w:rPr>
            <w:t>Kiribati</w:t>
          </w:r>
        </w:smartTag>
      </w:smartTag>
      <w:r w:rsidRPr="006F05A7">
        <w:rPr>
          <w:color w:val="000000"/>
        </w:rPr>
        <w:t xml:space="preserve"> economy depend</w:t>
      </w:r>
      <w:r w:rsidR="001D10D0" w:rsidRPr="006F05A7">
        <w:rPr>
          <w:color w:val="000000"/>
        </w:rPr>
        <w:t>s</w:t>
      </w:r>
      <w:r w:rsidRPr="006F05A7">
        <w:rPr>
          <w:color w:val="000000"/>
        </w:rPr>
        <w:t xml:space="preserve"> on income from abroad</w:t>
      </w:r>
      <w:r w:rsidR="00BE3E7D" w:rsidRPr="006F05A7">
        <w:rPr>
          <w:color w:val="000000"/>
        </w:rPr>
        <w:t>,</w:t>
      </w:r>
      <w:r w:rsidR="0069392F" w:rsidRPr="006F05A7">
        <w:rPr>
          <w:color w:val="000000"/>
        </w:rPr>
        <w:t xml:space="preserve"> </w:t>
      </w:r>
      <w:r w:rsidR="00BE3E7D" w:rsidRPr="006F05A7">
        <w:rPr>
          <w:color w:val="000000"/>
        </w:rPr>
        <w:t xml:space="preserve">which </w:t>
      </w:r>
      <w:r w:rsidR="0069392F" w:rsidRPr="006F05A7">
        <w:rPr>
          <w:color w:val="000000"/>
        </w:rPr>
        <w:t>is</w:t>
      </w:r>
      <w:r w:rsidRPr="006F05A7">
        <w:rPr>
          <w:color w:val="000000"/>
        </w:rPr>
        <w:t xml:space="preserve"> predominantly fishing licen</w:t>
      </w:r>
      <w:r w:rsidR="001D10D0" w:rsidRPr="006F05A7">
        <w:rPr>
          <w:color w:val="000000"/>
        </w:rPr>
        <w:t>c</w:t>
      </w:r>
      <w:r w:rsidRPr="006F05A7">
        <w:rPr>
          <w:color w:val="000000"/>
        </w:rPr>
        <w:t>e fees, remittances, and income from the Revenue Equalisation Reserve Fund (RERF). It also receives modest levels of foreign income from copra exports and a fledgling tourism industry. The economy is highly vulnerable to rising world oil prices</w:t>
      </w:r>
      <w:r w:rsidR="00AD5D5E" w:rsidRPr="006F05A7">
        <w:rPr>
          <w:color w:val="000000"/>
        </w:rPr>
        <w:t xml:space="preserve">, due to its reliance on fossil fuels. </w:t>
      </w:r>
    </w:p>
    <w:p w:rsidR="00B60FBB" w:rsidRPr="006F05A7" w:rsidRDefault="00B60FBB" w:rsidP="007821D5">
      <w:pPr>
        <w:pStyle w:val="BodyText"/>
        <w:rPr>
          <w:color w:val="000000"/>
          <w:spacing w:val="-2"/>
        </w:rPr>
      </w:pPr>
      <w:r w:rsidRPr="006F05A7">
        <w:rPr>
          <w:color w:val="000000"/>
          <w:spacing w:val="-2"/>
        </w:rPr>
        <w:t xml:space="preserve">The rapid rise in oil prices is likely to </w:t>
      </w:r>
      <w:r w:rsidR="00D9079C" w:rsidRPr="006F05A7">
        <w:rPr>
          <w:color w:val="000000"/>
          <w:spacing w:val="-2"/>
        </w:rPr>
        <w:t xml:space="preserve">have been the </w:t>
      </w:r>
      <w:r w:rsidRPr="006F05A7">
        <w:rPr>
          <w:color w:val="000000"/>
          <w:spacing w:val="-2"/>
        </w:rPr>
        <w:t xml:space="preserve">principle cause of the three years of negative growth </w:t>
      </w:r>
      <w:r w:rsidR="0069392F" w:rsidRPr="006F05A7">
        <w:rPr>
          <w:color w:val="000000"/>
          <w:spacing w:val="-2"/>
        </w:rPr>
        <w:t xml:space="preserve">in GDP </w:t>
      </w:r>
      <w:r w:rsidRPr="006F05A7">
        <w:rPr>
          <w:color w:val="000000"/>
          <w:spacing w:val="-2"/>
        </w:rPr>
        <w:t>recorded between 2003 and 2006</w:t>
      </w:r>
      <w:r w:rsidR="00AD5D5E" w:rsidRPr="006F05A7">
        <w:rPr>
          <w:color w:val="000000"/>
          <w:spacing w:val="-2"/>
        </w:rPr>
        <w:t xml:space="preserve">. </w:t>
      </w:r>
      <w:r w:rsidRPr="006F05A7">
        <w:rPr>
          <w:color w:val="000000"/>
          <w:spacing w:val="-2"/>
        </w:rPr>
        <w:t xml:space="preserve">The oil price rises </w:t>
      </w:r>
      <w:r w:rsidR="0069392F" w:rsidRPr="006F05A7">
        <w:rPr>
          <w:color w:val="000000"/>
          <w:spacing w:val="-2"/>
        </w:rPr>
        <w:t xml:space="preserve">are reflected </w:t>
      </w:r>
      <w:r w:rsidRPr="006F05A7">
        <w:rPr>
          <w:color w:val="000000"/>
          <w:spacing w:val="-2"/>
        </w:rPr>
        <w:t xml:space="preserve">in the large and increasing losses </w:t>
      </w:r>
      <w:r w:rsidR="00BE3E7D" w:rsidRPr="006F05A7">
        <w:rPr>
          <w:color w:val="000000"/>
          <w:spacing w:val="-2"/>
        </w:rPr>
        <w:t xml:space="preserve">of </w:t>
      </w:r>
      <w:r w:rsidRPr="006F05A7">
        <w:rPr>
          <w:color w:val="000000"/>
          <w:spacing w:val="-2"/>
        </w:rPr>
        <w:t xml:space="preserve">the enterprises responsible for electricity and fuel distribution, in reduced consumption, and in higher government subsidies. As a result, the government has come under increasing debt pressures, particularly </w:t>
      </w:r>
      <w:r w:rsidR="0041152C" w:rsidRPr="006F05A7">
        <w:rPr>
          <w:color w:val="000000"/>
          <w:spacing w:val="-2"/>
        </w:rPr>
        <w:t xml:space="preserve">from </w:t>
      </w:r>
      <w:r w:rsidR="00BE3E7D" w:rsidRPr="006F05A7">
        <w:rPr>
          <w:color w:val="000000"/>
          <w:spacing w:val="-2"/>
        </w:rPr>
        <w:t>the</w:t>
      </w:r>
      <w:r w:rsidR="0041152C" w:rsidRPr="006F05A7">
        <w:rPr>
          <w:color w:val="000000"/>
          <w:spacing w:val="-2"/>
        </w:rPr>
        <w:t xml:space="preserve"> </w:t>
      </w:r>
      <w:r w:rsidR="0069392F" w:rsidRPr="006F05A7">
        <w:rPr>
          <w:color w:val="000000"/>
          <w:spacing w:val="-2"/>
        </w:rPr>
        <w:t>state-</w:t>
      </w:r>
      <w:r w:rsidRPr="006F05A7">
        <w:rPr>
          <w:color w:val="000000"/>
          <w:spacing w:val="-2"/>
        </w:rPr>
        <w:t>owned enterprises. Real GDP in 2006 was 9</w:t>
      </w:r>
      <w:r w:rsidR="0069392F" w:rsidRPr="006F05A7">
        <w:rPr>
          <w:color w:val="000000"/>
          <w:spacing w:val="-2"/>
        </w:rPr>
        <w:t> </w:t>
      </w:r>
      <w:r w:rsidRPr="006F05A7">
        <w:rPr>
          <w:color w:val="000000"/>
          <w:spacing w:val="-2"/>
        </w:rPr>
        <w:t xml:space="preserve">per cent below the 2003 level and real GDP per </w:t>
      </w:r>
      <w:r w:rsidR="0069392F" w:rsidRPr="006F05A7">
        <w:rPr>
          <w:color w:val="000000"/>
          <w:spacing w:val="-2"/>
        </w:rPr>
        <w:t xml:space="preserve">person </w:t>
      </w:r>
      <w:r w:rsidRPr="006F05A7">
        <w:rPr>
          <w:color w:val="000000"/>
          <w:spacing w:val="-2"/>
        </w:rPr>
        <w:t>was down nearly 15</w:t>
      </w:r>
      <w:r w:rsidR="0069392F" w:rsidRPr="006F05A7">
        <w:rPr>
          <w:color w:val="000000"/>
          <w:spacing w:val="-2"/>
        </w:rPr>
        <w:t> </w:t>
      </w:r>
      <w:r w:rsidRPr="006F05A7">
        <w:rPr>
          <w:color w:val="000000"/>
          <w:spacing w:val="-2"/>
        </w:rPr>
        <w:t xml:space="preserve">per cent. Other key factors affecting </w:t>
      </w:r>
      <w:r w:rsidR="0069392F" w:rsidRPr="006F05A7">
        <w:rPr>
          <w:color w:val="000000"/>
          <w:spacing w:val="-2"/>
        </w:rPr>
        <w:t xml:space="preserve">economic </w:t>
      </w:r>
      <w:r w:rsidRPr="006F05A7">
        <w:rPr>
          <w:color w:val="000000"/>
          <w:spacing w:val="-2"/>
        </w:rPr>
        <w:t>growth include rising food prices</w:t>
      </w:r>
      <w:r w:rsidR="0069392F" w:rsidRPr="006F05A7">
        <w:rPr>
          <w:color w:val="000000"/>
          <w:spacing w:val="-2"/>
        </w:rPr>
        <w:t>,</w:t>
      </w:r>
      <w:r w:rsidRPr="006F05A7">
        <w:rPr>
          <w:color w:val="000000"/>
          <w:spacing w:val="-2"/>
        </w:rPr>
        <w:t xml:space="preserve"> the downturn in the global economy and the follow</w:t>
      </w:r>
      <w:r w:rsidR="0069392F" w:rsidRPr="006F05A7">
        <w:rPr>
          <w:color w:val="000000"/>
          <w:spacing w:val="-2"/>
        </w:rPr>
        <w:t>-</w:t>
      </w:r>
      <w:r w:rsidRPr="006F05A7">
        <w:rPr>
          <w:color w:val="000000"/>
          <w:spacing w:val="-2"/>
        </w:rPr>
        <w:t xml:space="preserve">on effect on the value of both the RERF and </w:t>
      </w:r>
      <w:r w:rsidR="0069392F" w:rsidRPr="006F05A7">
        <w:rPr>
          <w:color w:val="000000"/>
          <w:spacing w:val="-2"/>
        </w:rPr>
        <w:t xml:space="preserve">the </w:t>
      </w:r>
      <w:r w:rsidRPr="006F05A7">
        <w:rPr>
          <w:color w:val="000000"/>
          <w:spacing w:val="-2"/>
        </w:rPr>
        <w:t>remittances.</w:t>
      </w:r>
    </w:p>
    <w:p w:rsidR="00B60FBB" w:rsidRPr="006F05A7" w:rsidRDefault="00B60FBB" w:rsidP="007821D5">
      <w:pPr>
        <w:pStyle w:val="BodyText"/>
        <w:rPr>
          <w:color w:val="000000"/>
        </w:rPr>
      </w:pPr>
      <w:r w:rsidRPr="006F05A7">
        <w:rPr>
          <w:color w:val="000000"/>
        </w:rPr>
        <w:t>Diesel is the main source of electricity in Kiribati and</w:t>
      </w:r>
      <w:r w:rsidR="0069392F" w:rsidRPr="006F05A7">
        <w:rPr>
          <w:color w:val="000000"/>
        </w:rPr>
        <w:t>,</w:t>
      </w:r>
      <w:r w:rsidRPr="006F05A7">
        <w:rPr>
          <w:color w:val="000000"/>
        </w:rPr>
        <w:t xml:space="preserve"> with rising oil prices, the cost per kilowatt hour of producing electricity in this way </w:t>
      </w:r>
      <w:r w:rsidR="0069392F" w:rsidRPr="006F05A7">
        <w:rPr>
          <w:color w:val="000000"/>
        </w:rPr>
        <w:t>in 2007 was</w:t>
      </w:r>
      <w:r w:rsidRPr="006F05A7">
        <w:rPr>
          <w:color w:val="000000"/>
        </w:rPr>
        <w:t xml:space="preserve"> estimated to </w:t>
      </w:r>
      <w:r w:rsidR="002A1013" w:rsidRPr="006F05A7">
        <w:rPr>
          <w:color w:val="000000"/>
        </w:rPr>
        <w:t xml:space="preserve">have </w:t>
      </w:r>
      <w:r w:rsidRPr="006F05A7">
        <w:rPr>
          <w:color w:val="000000"/>
        </w:rPr>
        <w:t>be</w:t>
      </w:r>
      <w:r w:rsidR="002A1013" w:rsidRPr="006F05A7">
        <w:rPr>
          <w:color w:val="000000"/>
        </w:rPr>
        <w:t>en</w:t>
      </w:r>
      <w:r w:rsidRPr="006F05A7">
        <w:rPr>
          <w:color w:val="000000"/>
        </w:rPr>
        <w:t xml:space="preserve"> double the cost of grid-connected solar generation, three times the cost </w:t>
      </w:r>
      <w:r w:rsidRPr="006F05A7">
        <w:rPr>
          <w:color w:val="000000"/>
        </w:rPr>
        <w:lastRenderedPageBreak/>
        <w:t xml:space="preserve">of wind generation, and four times the cost of biogas or municipal waste systems of generation (figures include capital set-up costs). It </w:t>
      </w:r>
      <w:r w:rsidR="001D288C" w:rsidRPr="006F05A7">
        <w:rPr>
          <w:color w:val="000000"/>
        </w:rPr>
        <w:t xml:space="preserve">was </w:t>
      </w:r>
      <w:r w:rsidRPr="006F05A7">
        <w:rPr>
          <w:color w:val="000000"/>
        </w:rPr>
        <w:t>calculated that</w:t>
      </w:r>
      <w:r w:rsidR="001D288C" w:rsidRPr="006F05A7">
        <w:rPr>
          <w:color w:val="000000"/>
        </w:rPr>
        <w:t>,</w:t>
      </w:r>
      <w:r w:rsidRPr="006F05A7">
        <w:rPr>
          <w:color w:val="000000"/>
        </w:rPr>
        <w:t xml:space="preserve"> if two</w:t>
      </w:r>
      <w:r w:rsidR="0069392F" w:rsidRPr="006F05A7">
        <w:rPr>
          <w:color w:val="000000"/>
        </w:rPr>
        <w:t>-</w:t>
      </w:r>
      <w:r w:rsidRPr="006F05A7">
        <w:rPr>
          <w:color w:val="000000"/>
        </w:rPr>
        <w:t xml:space="preserve">thirds of current electricity production were </w:t>
      </w:r>
      <w:r w:rsidR="001D288C" w:rsidRPr="006F05A7">
        <w:rPr>
          <w:color w:val="000000"/>
        </w:rPr>
        <w:t xml:space="preserve">generated by </w:t>
      </w:r>
      <w:r w:rsidRPr="006F05A7">
        <w:rPr>
          <w:color w:val="000000"/>
        </w:rPr>
        <w:t>wind or a combination of alternative technologies, the gain would be about 3 per cent of GDP each year.</w:t>
      </w:r>
    </w:p>
    <w:p w:rsidR="00B60FBB" w:rsidRPr="006F05A7" w:rsidRDefault="00B60FBB" w:rsidP="007821D5">
      <w:pPr>
        <w:pStyle w:val="BodyText"/>
        <w:rPr>
          <w:color w:val="000000"/>
        </w:rPr>
      </w:pPr>
      <w:r w:rsidRPr="006F05A7">
        <w:rPr>
          <w:color w:val="000000"/>
        </w:rPr>
        <w:t xml:space="preserve">Most people living outside </w:t>
      </w:r>
      <w:smartTag w:uri="urn:schemas-microsoft-com:office:smarttags" w:element="place">
        <w:r w:rsidRPr="006F05A7">
          <w:rPr>
            <w:color w:val="000000"/>
          </w:rPr>
          <w:t>Tarawa</w:t>
        </w:r>
      </w:smartTag>
      <w:r w:rsidRPr="006F05A7">
        <w:rPr>
          <w:color w:val="000000"/>
        </w:rPr>
        <w:t xml:space="preserve"> rely on copra production for their livelihood</w:t>
      </w:r>
      <w:r w:rsidR="001D288C" w:rsidRPr="006F05A7">
        <w:rPr>
          <w:color w:val="000000"/>
        </w:rPr>
        <w:t>s</w:t>
      </w:r>
      <w:r w:rsidRPr="006F05A7">
        <w:rPr>
          <w:color w:val="000000"/>
        </w:rPr>
        <w:t>. The government has adopted a policy of providing a fixed guaranteed price for copra, resulting in large subsidies for copra</w:t>
      </w:r>
      <w:r w:rsidR="001D288C" w:rsidRPr="006F05A7">
        <w:rPr>
          <w:color w:val="000000"/>
        </w:rPr>
        <w:t xml:space="preserve"> producers</w:t>
      </w:r>
      <w:r w:rsidRPr="006F05A7">
        <w:rPr>
          <w:color w:val="000000"/>
        </w:rPr>
        <w:t>. However, recent rapid rises in world copra prices relieved the need to subsidise copra</w:t>
      </w:r>
      <w:r w:rsidR="001D288C" w:rsidRPr="006F05A7">
        <w:rPr>
          <w:color w:val="000000"/>
        </w:rPr>
        <w:t xml:space="preserve"> production</w:t>
      </w:r>
      <w:r w:rsidRPr="006F05A7">
        <w:rPr>
          <w:color w:val="000000"/>
        </w:rPr>
        <w:t xml:space="preserve"> in 2007 and 2008. The </w:t>
      </w:r>
      <w:r w:rsidR="001D288C" w:rsidRPr="006F05A7">
        <w:rPr>
          <w:color w:val="000000"/>
        </w:rPr>
        <w:t xml:space="preserve">copra </w:t>
      </w:r>
      <w:r w:rsidRPr="006F05A7">
        <w:rPr>
          <w:color w:val="000000"/>
        </w:rPr>
        <w:t xml:space="preserve">subsidy </w:t>
      </w:r>
      <w:r w:rsidR="001D288C" w:rsidRPr="006F05A7">
        <w:rPr>
          <w:color w:val="000000"/>
        </w:rPr>
        <w:t>totalled</w:t>
      </w:r>
      <w:r w:rsidRPr="006F05A7">
        <w:rPr>
          <w:color w:val="000000"/>
        </w:rPr>
        <w:t xml:space="preserve"> </w:t>
      </w:r>
      <w:r w:rsidR="001D288C" w:rsidRPr="006F05A7">
        <w:rPr>
          <w:color w:val="000000"/>
        </w:rPr>
        <w:t>$</w:t>
      </w:r>
      <w:r w:rsidRPr="006F05A7">
        <w:rPr>
          <w:color w:val="000000"/>
        </w:rPr>
        <w:t>6.1 million in 2005 and 2006, and whil</w:t>
      </w:r>
      <w:r w:rsidR="001D288C" w:rsidRPr="006F05A7">
        <w:rPr>
          <w:color w:val="000000"/>
        </w:rPr>
        <w:t>e</w:t>
      </w:r>
      <w:r w:rsidRPr="006F05A7">
        <w:rPr>
          <w:color w:val="000000"/>
        </w:rPr>
        <w:t xml:space="preserve"> </w:t>
      </w:r>
      <w:r w:rsidR="001D288C" w:rsidRPr="006F05A7">
        <w:rPr>
          <w:color w:val="000000"/>
        </w:rPr>
        <w:t>$</w:t>
      </w:r>
      <w:r w:rsidRPr="006F05A7">
        <w:rPr>
          <w:color w:val="000000"/>
        </w:rPr>
        <w:t xml:space="preserve">4 million </w:t>
      </w:r>
      <w:r w:rsidR="001D288C" w:rsidRPr="006F05A7">
        <w:rPr>
          <w:color w:val="000000"/>
        </w:rPr>
        <w:t xml:space="preserve">was </w:t>
      </w:r>
      <w:r w:rsidRPr="006F05A7">
        <w:rPr>
          <w:color w:val="000000"/>
        </w:rPr>
        <w:t>budgeted for 2008, this amount is unlikely to be needed.</w:t>
      </w:r>
    </w:p>
    <w:p w:rsidR="00B60FBB" w:rsidRPr="006F05A7" w:rsidRDefault="00B60FBB" w:rsidP="007821D5">
      <w:pPr>
        <w:pStyle w:val="BodyText"/>
        <w:rPr>
          <w:color w:val="000000"/>
        </w:rPr>
      </w:pPr>
      <w:r w:rsidRPr="006F05A7">
        <w:rPr>
          <w:color w:val="000000"/>
        </w:rPr>
        <w:t xml:space="preserve">The national income of </w:t>
      </w:r>
      <w:smartTag w:uri="urn:schemas-microsoft-com:office:smarttags" w:element="country-region">
        <w:smartTag w:uri="urn:schemas-microsoft-com:office:smarttags" w:element="place">
          <w:r w:rsidRPr="006F05A7">
            <w:rPr>
              <w:color w:val="000000"/>
            </w:rPr>
            <w:t>Kiribati</w:t>
          </w:r>
        </w:smartTag>
      </w:smartTag>
      <w:r w:rsidRPr="006F05A7">
        <w:rPr>
          <w:color w:val="000000"/>
        </w:rPr>
        <w:t xml:space="preserve"> in 2006 was </w:t>
      </w:r>
      <w:r w:rsidR="001D288C" w:rsidRPr="006F05A7">
        <w:rPr>
          <w:color w:val="000000"/>
        </w:rPr>
        <w:t>$</w:t>
      </w:r>
      <w:r w:rsidRPr="006F05A7">
        <w:rPr>
          <w:color w:val="000000"/>
        </w:rPr>
        <w:t>154</w:t>
      </w:r>
      <w:r w:rsidR="001D288C" w:rsidRPr="006F05A7">
        <w:rPr>
          <w:color w:val="000000"/>
        </w:rPr>
        <w:t> </w:t>
      </w:r>
      <w:r w:rsidRPr="006F05A7">
        <w:rPr>
          <w:color w:val="000000"/>
        </w:rPr>
        <w:t xml:space="preserve">million or </w:t>
      </w:r>
      <w:r w:rsidR="001D288C" w:rsidRPr="006F05A7">
        <w:rPr>
          <w:color w:val="000000"/>
        </w:rPr>
        <w:t>$</w:t>
      </w:r>
      <w:r w:rsidRPr="006F05A7">
        <w:rPr>
          <w:color w:val="000000"/>
        </w:rPr>
        <w:t xml:space="preserve">1620 per </w:t>
      </w:r>
      <w:r w:rsidR="001D288C" w:rsidRPr="006F05A7">
        <w:rPr>
          <w:color w:val="000000"/>
        </w:rPr>
        <w:t>person</w:t>
      </w:r>
      <w:r w:rsidRPr="006F05A7">
        <w:rPr>
          <w:color w:val="000000"/>
        </w:rPr>
        <w:t xml:space="preserve">. This was made up of GDP (national production) of </w:t>
      </w:r>
      <w:r w:rsidR="001D288C" w:rsidRPr="006F05A7">
        <w:rPr>
          <w:color w:val="000000"/>
        </w:rPr>
        <w:t>$</w:t>
      </w:r>
      <w:r w:rsidRPr="006F05A7">
        <w:rPr>
          <w:color w:val="000000"/>
        </w:rPr>
        <w:t xml:space="preserve">82 million and national income from abroad of </w:t>
      </w:r>
      <w:r w:rsidR="001D288C" w:rsidRPr="006F05A7">
        <w:rPr>
          <w:color w:val="000000"/>
        </w:rPr>
        <w:t>$</w:t>
      </w:r>
      <w:r w:rsidRPr="006F05A7">
        <w:rPr>
          <w:color w:val="000000"/>
        </w:rPr>
        <w:t xml:space="preserve">72 million, </w:t>
      </w:r>
      <w:r w:rsidR="002A1013" w:rsidRPr="006F05A7">
        <w:rPr>
          <w:color w:val="000000"/>
        </w:rPr>
        <w:t xml:space="preserve">which was </w:t>
      </w:r>
      <w:r w:rsidRPr="006F05A7">
        <w:rPr>
          <w:color w:val="000000"/>
        </w:rPr>
        <w:t xml:space="preserve">made up of fishing licence fees, income from the RERF, aid and remittances. Income from abroad was stable between 2003 and 2006 despite volatility in </w:t>
      </w:r>
      <w:r w:rsidR="008B1295" w:rsidRPr="006F05A7">
        <w:rPr>
          <w:color w:val="000000"/>
          <w:spacing w:val="-2"/>
        </w:rPr>
        <w:t>Revenue Equalisation Reserve Fund (</w:t>
      </w:r>
      <w:r w:rsidRPr="006F05A7">
        <w:rPr>
          <w:color w:val="000000"/>
        </w:rPr>
        <w:t>RERF</w:t>
      </w:r>
      <w:r w:rsidR="008B1295" w:rsidRPr="006F05A7">
        <w:rPr>
          <w:color w:val="000000"/>
        </w:rPr>
        <w:t>)</w:t>
      </w:r>
      <w:r w:rsidRPr="006F05A7">
        <w:rPr>
          <w:color w:val="000000"/>
        </w:rPr>
        <w:t xml:space="preserve"> income. Fishing licen</w:t>
      </w:r>
      <w:r w:rsidR="004B769C" w:rsidRPr="006F05A7">
        <w:rPr>
          <w:color w:val="000000"/>
        </w:rPr>
        <w:t>c</w:t>
      </w:r>
      <w:r w:rsidRPr="006F05A7">
        <w:rPr>
          <w:color w:val="000000"/>
        </w:rPr>
        <w:t>e revenue has been around US</w:t>
      </w:r>
      <w:r w:rsidR="004B769C" w:rsidRPr="006F05A7">
        <w:rPr>
          <w:color w:val="000000"/>
        </w:rPr>
        <w:t>$</w:t>
      </w:r>
      <w:r w:rsidRPr="006F05A7">
        <w:rPr>
          <w:color w:val="000000"/>
        </w:rPr>
        <w:t xml:space="preserve">25 million </w:t>
      </w:r>
      <w:r w:rsidR="002A1013" w:rsidRPr="006F05A7">
        <w:rPr>
          <w:color w:val="000000"/>
        </w:rPr>
        <w:t xml:space="preserve">a year </w:t>
      </w:r>
      <w:r w:rsidRPr="006F05A7">
        <w:rPr>
          <w:color w:val="000000"/>
        </w:rPr>
        <w:t xml:space="preserve">since 2006 and is anticipated to remain at that level </w:t>
      </w:r>
      <w:r w:rsidR="004B769C" w:rsidRPr="006F05A7">
        <w:rPr>
          <w:color w:val="000000"/>
        </w:rPr>
        <w:t xml:space="preserve">in </w:t>
      </w:r>
      <w:r w:rsidRPr="006F05A7">
        <w:rPr>
          <w:color w:val="000000"/>
        </w:rPr>
        <w:t>2008</w:t>
      </w:r>
      <w:r w:rsidR="008B1295" w:rsidRPr="006F05A7">
        <w:rPr>
          <w:color w:val="000000"/>
        </w:rPr>
        <w:t xml:space="preserve">, however </w:t>
      </w:r>
      <w:r w:rsidRPr="006F05A7">
        <w:rPr>
          <w:color w:val="000000"/>
        </w:rPr>
        <w:t xml:space="preserve">more effective monitoring, control and surveillance to combat illegal, unreported and unregulated fishing </w:t>
      </w:r>
      <w:r w:rsidR="008B1295" w:rsidRPr="006F05A7">
        <w:rPr>
          <w:color w:val="000000"/>
        </w:rPr>
        <w:t xml:space="preserve">is </w:t>
      </w:r>
      <w:r w:rsidRPr="006F05A7">
        <w:rPr>
          <w:color w:val="000000"/>
        </w:rPr>
        <w:t xml:space="preserve">required. Remittances are estimated at </w:t>
      </w:r>
      <w:r w:rsidR="004B769C" w:rsidRPr="006F05A7">
        <w:rPr>
          <w:color w:val="000000"/>
        </w:rPr>
        <w:t>$</w:t>
      </w:r>
      <w:r w:rsidRPr="006F05A7">
        <w:rPr>
          <w:color w:val="000000"/>
        </w:rPr>
        <w:t xml:space="preserve">12 million </w:t>
      </w:r>
      <w:r w:rsidR="004B769C" w:rsidRPr="006F05A7">
        <w:rPr>
          <w:color w:val="000000"/>
        </w:rPr>
        <w:t xml:space="preserve">a </w:t>
      </w:r>
      <w:r w:rsidRPr="006F05A7">
        <w:rPr>
          <w:color w:val="000000"/>
        </w:rPr>
        <w:t>year.</w:t>
      </w:r>
    </w:p>
    <w:p w:rsidR="00B60FBB" w:rsidRPr="006F05A7" w:rsidRDefault="00B60FBB" w:rsidP="007821D5">
      <w:pPr>
        <w:pStyle w:val="BodyText"/>
        <w:rPr>
          <w:color w:val="000000"/>
          <w:spacing w:val="-2"/>
        </w:rPr>
      </w:pPr>
      <w:r w:rsidRPr="006F05A7">
        <w:rPr>
          <w:color w:val="000000"/>
          <w:spacing w:val="-2"/>
        </w:rPr>
        <w:t>The RERF</w:t>
      </w:r>
      <w:r w:rsidR="008B1295" w:rsidRPr="006F05A7">
        <w:rPr>
          <w:color w:val="000000"/>
          <w:spacing w:val="-2"/>
        </w:rPr>
        <w:t xml:space="preserve"> </w:t>
      </w:r>
      <w:r w:rsidR="009B00EF" w:rsidRPr="006F05A7">
        <w:rPr>
          <w:color w:val="000000"/>
          <w:spacing w:val="-2"/>
        </w:rPr>
        <w:t xml:space="preserve">of the Government of Kiribati </w:t>
      </w:r>
      <w:r w:rsidRPr="006F05A7">
        <w:rPr>
          <w:color w:val="000000"/>
          <w:spacing w:val="-2"/>
        </w:rPr>
        <w:t xml:space="preserve">had more than quadrupled in value </w:t>
      </w:r>
      <w:r w:rsidR="009B00EF" w:rsidRPr="006F05A7">
        <w:rPr>
          <w:color w:val="000000"/>
          <w:spacing w:val="-2"/>
        </w:rPr>
        <w:t xml:space="preserve">from </w:t>
      </w:r>
      <w:r w:rsidRPr="006F05A7">
        <w:rPr>
          <w:color w:val="000000"/>
          <w:spacing w:val="-2"/>
        </w:rPr>
        <w:t xml:space="preserve">the early </w:t>
      </w:r>
      <w:r w:rsidR="004B769C" w:rsidRPr="006F05A7">
        <w:rPr>
          <w:color w:val="000000"/>
          <w:spacing w:val="-2"/>
        </w:rPr>
        <w:t>19</w:t>
      </w:r>
      <w:r w:rsidRPr="006F05A7">
        <w:rPr>
          <w:color w:val="000000"/>
          <w:spacing w:val="-2"/>
        </w:rPr>
        <w:t xml:space="preserve">80s to a market value of </w:t>
      </w:r>
      <w:r w:rsidR="004B769C" w:rsidRPr="006F05A7">
        <w:rPr>
          <w:color w:val="000000"/>
          <w:spacing w:val="-2"/>
        </w:rPr>
        <w:t>$</w:t>
      </w:r>
      <w:r w:rsidRPr="006F05A7">
        <w:rPr>
          <w:color w:val="000000"/>
          <w:spacing w:val="-2"/>
        </w:rPr>
        <w:t>660 million</w:t>
      </w:r>
      <w:r w:rsidR="009B00EF" w:rsidRPr="006F05A7">
        <w:rPr>
          <w:color w:val="000000"/>
          <w:spacing w:val="-2"/>
        </w:rPr>
        <w:t xml:space="preserve"> </w:t>
      </w:r>
      <w:r w:rsidR="00876969" w:rsidRPr="006F05A7">
        <w:rPr>
          <w:color w:val="000000"/>
          <w:spacing w:val="-2"/>
        </w:rPr>
        <w:t>by</w:t>
      </w:r>
      <w:r w:rsidR="009B00EF" w:rsidRPr="006F05A7">
        <w:rPr>
          <w:color w:val="000000"/>
          <w:spacing w:val="-2"/>
        </w:rPr>
        <w:t xml:space="preserve"> 2006</w:t>
      </w:r>
      <w:r w:rsidR="0041152C" w:rsidRPr="006F05A7">
        <w:rPr>
          <w:color w:val="000000"/>
          <w:spacing w:val="-2"/>
        </w:rPr>
        <w:t xml:space="preserve"> (Table 2)</w:t>
      </w:r>
      <w:r w:rsidRPr="006F05A7">
        <w:rPr>
          <w:color w:val="000000"/>
          <w:spacing w:val="-2"/>
        </w:rPr>
        <w:t>. This represents a modest average growth rate of around 5.5</w:t>
      </w:r>
      <w:r w:rsidR="009B00EF" w:rsidRPr="006F05A7">
        <w:rPr>
          <w:color w:val="000000"/>
          <w:spacing w:val="-2"/>
        </w:rPr>
        <w:t> </w:t>
      </w:r>
      <w:r w:rsidRPr="006F05A7">
        <w:rPr>
          <w:color w:val="000000"/>
          <w:spacing w:val="-2"/>
        </w:rPr>
        <w:t xml:space="preserve">per cent a year. The RERF serves to meet the gap between government expenditure and revenue and has been generally well managed. In the face of economic decline, </w:t>
      </w:r>
      <w:r w:rsidR="009B00EF" w:rsidRPr="006F05A7">
        <w:rPr>
          <w:color w:val="000000"/>
          <w:spacing w:val="-2"/>
        </w:rPr>
        <w:t xml:space="preserve">the </w:t>
      </w:r>
      <w:r w:rsidRPr="006F05A7">
        <w:rPr>
          <w:color w:val="000000"/>
          <w:spacing w:val="-2"/>
        </w:rPr>
        <w:t>drawdowns in recent years</w:t>
      </w:r>
      <w:r w:rsidR="009B00EF" w:rsidRPr="006F05A7">
        <w:rPr>
          <w:color w:val="000000"/>
          <w:spacing w:val="-2"/>
        </w:rPr>
        <w:t xml:space="preserve"> have </w:t>
      </w:r>
      <w:r w:rsidR="002A1013" w:rsidRPr="006F05A7">
        <w:rPr>
          <w:color w:val="000000"/>
          <w:spacing w:val="-2"/>
        </w:rPr>
        <w:t>grown</w:t>
      </w:r>
      <w:r w:rsidRPr="006F05A7">
        <w:rPr>
          <w:color w:val="000000"/>
          <w:spacing w:val="-2"/>
        </w:rPr>
        <w:t xml:space="preserve">. </w:t>
      </w:r>
      <w:r w:rsidR="009B00EF" w:rsidRPr="006F05A7">
        <w:rPr>
          <w:color w:val="000000"/>
          <w:spacing w:val="-2"/>
        </w:rPr>
        <w:t xml:space="preserve">The government </w:t>
      </w:r>
      <w:r w:rsidRPr="006F05A7">
        <w:rPr>
          <w:color w:val="000000"/>
          <w:spacing w:val="-2"/>
        </w:rPr>
        <w:t>recognises that the</w:t>
      </w:r>
      <w:r w:rsidR="00876969" w:rsidRPr="006F05A7">
        <w:rPr>
          <w:color w:val="000000"/>
          <w:spacing w:val="-2"/>
        </w:rPr>
        <w:t>se</w:t>
      </w:r>
      <w:r w:rsidRPr="006F05A7">
        <w:rPr>
          <w:color w:val="000000"/>
          <w:spacing w:val="-2"/>
        </w:rPr>
        <w:t xml:space="preserve"> are unsustainable and will need to </w:t>
      </w:r>
      <w:r w:rsidR="00876969" w:rsidRPr="006F05A7">
        <w:rPr>
          <w:color w:val="000000"/>
          <w:spacing w:val="-2"/>
        </w:rPr>
        <w:t xml:space="preserve">be </w:t>
      </w:r>
      <w:r w:rsidRPr="006F05A7">
        <w:rPr>
          <w:color w:val="000000"/>
          <w:spacing w:val="-2"/>
        </w:rPr>
        <w:t>manage</w:t>
      </w:r>
      <w:r w:rsidR="00876969" w:rsidRPr="006F05A7">
        <w:rPr>
          <w:color w:val="000000"/>
          <w:spacing w:val="-2"/>
        </w:rPr>
        <w:t>d</w:t>
      </w:r>
      <w:r w:rsidRPr="006F05A7">
        <w:rPr>
          <w:color w:val="000000"/>
          <w:spacing w:val="-2"/>
        </w:rPr>
        <w:t xml:space="preserve"> extremely well from this point forward to maintain the real value of the fund. </w:t>
      </w:r>
    </w:p>
    <w:p w:rsidR="00B60FBB" w:rsidRDefault="00B60FBB" w:rsidP="007821D5">
      <w:pPr>
        <w:pStyle w:val="BodyText"/>
        <w:rPr>
          <w:color w:val="000000"/>
        </w:rPr>
      </w:pPr>
      <w:r w:rsidRPr="006F05A7">
        <w:rPr>
          <w:color w:val="000000"/>
        </w:rPr>
        <w:t xml:space="preserve">Inflation in </w:t>
      </w:r>
      <w:smartTag w:uri="urn:schemas-microsoft-com:office:smarttags" w:element="country-region">
        <w:smartTag w:uri="urn:schemas-microsoft-com:office:smarttags" w:element="place">
          <w:r w:rsidRPr="006F05A7">
            <w:rPr>
              <w:color w:val="000000"/>
            </w:rPr>
            <w:t>Kiribati</w:t>
          </w:r>
        </w:smartTag>
      </w:smartTag>
      <w:r w:rsidRPr="006F05A7">
        <w:rPr>
          <w:color w:val="000000"/>
        </w:rPr>
        <w:t xml:space="preserve"> is one of the lowest in the Pacific due in no small measure to the government</w:t>
      </w:r>
      <w:r w:rsidR="00E461E5" w:rsidRPr="006F05A7">
        <w:rPr>
          <w:color w:val="000000"/>
        </w:rPr>
        <w:t>’s</w:t>
      </w:r>
      <w:r w:rsidRPr="006F05A7">
        <w:rPr>
          <w:color w:val="000000"/>
        </w:rPr>
        <w:t xml:space="preserve"> price control policy and subsidisation of basic food items such as rice, flour and sugar, but mostly as a result of </w:t>
      </w:r>
      <w:r w:rsidR="006C71D4" w:rsidRPr="006F05A7">
        <w:rPr>
          <w:color w:val="000000"/>
        </w:rPr>
        <w:t>the marked appreciation of</w:t>
      </w:r>
      <w:r w:rsidRPr="006F05A7">
        <w:rPr>
          <w:color w:val="000000"/>
        </w:rPr>
        <w:t xml:space="preserve"> the Australian currency</w:t>
      </w:r>
      <w:r w:rsidR="00E461E5" w:rsidRPr="006F05A7">
        <w:rPr>
          <w:color w:val="000000"/>
        </w:rPr>
        <w:t>,</w:t>
      </w:r>
      <w:r w:rsidRPr="006F05A7">
        <w:rPr>
          <w:color w:val="000000"/>
        </w:rPr>
        <w:t xml:space="preserve"> </w:t>
      </w:r>
      <w:r w:rsidR="006C71D4" w:rsidRPr="006F05A7">
        <w:rPr>
          <w:color w:val="000000"/>
        </w:rPr>
        <w:t>which</w:t>
      </w:r>
      <w:r w:rsidRPr="006F05A7">
        <w:rPr>
          <w:color w:val="000000"/>
        </w:rPr>
        <w:t xml:space="preserve"> ma</w:t>
      </w:r>
      <w:r w:rsidR="006C71D4" w:rsidRPr="006F05A7">
        <w:rPr>
          <w:color w:val="000000"/>
        </w:rPr>
        <w:t>de</w:t>
      </w:r>
      <w:r w:rsidRPr="006F05A7">
        <w:rPr>
          <w:color w:val="000000"/>
        </w:rPr>
        <w:t xml:space="preserve"> imports cheaper.</w:t>
      </w:r>
    </w:p>
    <w:p w:rsidR="0059118B" w:rsidRPr="006F05A7" w:rsidRDefault="0059118B" w:rsidP="0059118B">
      <w:pPr>
        <w:pStyle w:val="Caption"/>
        <w:rPr>
          <w:color w:val="000000"/>
        </w:rPr>
      </w:pPr>
      <w:r w:rsidRPr="006F05A7">
        <w:rPr>
          <w:color w:val="000000"/>
        </w:rPr>
        <w:t xml:space="preserve">Table </w:t>
      </w:r>
      <w:r w:rsidRPr="006F05A7">
        <w:rPr>
          <w:color w:val="000000"/>
        </w:rPr>
        <w:fldChar w:fldCharType="begin"/>
      </w:r>
      <w:r w:rsidRPr="006F05A7">
        <w:rPr>
          <w:color w:val="000000"/>
        </w:rPr>
        <w:instrText xml:space="preserve"> SEQ Table \* MERGEFORMAT </w:instrText>
      </w:r>
      <w:r w:rsidRPr="006F05A7">
        <w:rPr>
          <w:color w:val="000000"/>
        </w:rPr>
        <w:fldChar w:fldCharType="separate"/>
      </w:r>
      <w:r w:rsidRPr="006F05A7">
        <w:rPr>
          <w:noProof/>
          <w:color w:val="000000"/>
        </w:rPr>
        <w:t>2</w:t>
      </w:r>
      <w:r w:rsidRPr="006F05A7">
        <w:rPr>
          <w:color w:val="000000"/>
        </w:rPr>
        <w:fldChar w:fldCharType="end"/>
      </w:r>
      <w:r w:rsidRPr="006F05A7">
        <w:rPr>
          <w:color w:val="000000"/>
        </w:rPr>
        <w:tab/>
        <w:t xml:space="preserve">Value of </w:t>
      </w:r>
      <w:smartTag w:uri="urn:schemas-microsoft-com:office:smarttags" w:element="country-region">
        <w:smartTag w:uri="urn:schemas-microsoft-com:office:smarttags" w:element="place">
          <w:r w:rsidRPr="006F05A7">
            <w:rPr>
              <w:color w:val="000000"/>
            </w:rPr>
            <w:t>Kiribati</w:t>
          </w:r>
        </w:smartTag>
      </w:smartTag>
      <w:r w:rsidRPr="006F05A7">
        <w:rPr>
          <w:color w:val="000000"/>
        </w:rPr>
        <w:t xml:space="preserve"> Revenue Equalisation Reserve Fund</w:t>
      </w:r>
    </w:p>
    <w:tbl>
      <w:tblPr>
        <w:tblW w:w="4867" w:type="pct"/>
        <w:tblInd w:w="57" w:type="dxa"/>
        <w:tblCellMar>
          <w:left w:w="56" w:type="dxa"/>
          <w:right w:w="56" w:type="dxa"/>
        </w:tblCellMar>
        <w:tblLook w:val="00A0" w:firstRow="1" w:lastRow="0" w:firstColumn="1" w:lastColumn="0" w:noHBand="0" w:noVBand="0"/>
      </w:tblPr>
      <w:tblGrid>
        <w:gridCol w:w="1482"/>
        <w:gridCol w:w="1271"/>
        <w:gridCol w:w="1271"/>
        <w:gridCol w:w="1271"/>
        <w:gridCol w:w="1271"/>
        <w:gridCol w:w="1269"/>
      </w:tblGrid>
      <w:tr w:rsidR="0059118B" w:rsidRPr="006F05A7" w:rsidTr="0059118B">
        <w:trPr>
          <w:cantSplit/>
          <w:tblHeader/>
        </w:trPr>
        <w:tc>
          <w:tcPr>
            <w:tcW w:w="946" w:type="pct"/>
            <w:tcBorders>
              <w:top w:val="single" w:sz="4" w:space="0" w:color="auto"/>
              <w:bottom w:val="single" w:sz="4" w:space="0" w:color="auto"/>
            </w:tcBorders>
          </w:tcPr>
          <w:p w:rsidR="0059118B" w:rsidRPr="006F05A7" w:rsidRDefault="0059118B" w:rsidP="0059118B">
            <w:pPr>
              <w:pStyle w:val="Tablecolumnheadings"/>
              <w:jc w:val="left"/>
              <w:rPr>
                <w:color w:val="000000"/>
              </w:rPr>
            </w:pPr>
          </w:p>
        </w:tc>
        <w:tc>
          <w:tcPr>
            <w:tcW w:w="811" w:type="pct"/>
            <w:tcBorders>
              <w:top w:val="single" w:sz="4" w:space="0" w:color="auto"/>
              <w:bottom w:val="single" w:sz="4" w:space="0" w:color="auto"/>
            </w:tcBorders>
          </w:tcPr>
          <w:p w:rsidR="0059118B" w:rsidRPr="006F05A7" w:rsidRDefault="0059118B" w:rsidP="0059118B">
            <w:pPr>
              <w:pStyle w:val="Tablecolumnheadings"/>
              <w:rPr>
                <w:color w:val="000000"/>
              </w:rPr>
            </w:pPr>
            <w:r w:rsidRPr="006F05A7">
              <w:rPr>
                <w:color w:val="000000"/>
              </w:rPr>
              <w:t xml:space="preserve">2004 </w:t>
            </w:r>
          </w:p>
        </w:tc>
        <w:tc>
          <w:tcPr>
            <w:tcW w:w="811" w:type="pct"/>
            <w:tcBorders>
              <w:top w:val="single" w:sz="4" w:space="0" w:color="auto"/>
              <w:bottom w:val="single" w:sz="4" w:space="0" w:color="auto"/>
            </w:tcBorders>
          </w:tcPr>
          <w:p w:rsidR="0059118B" w:rsidRPr="006F05A7" w:rsidRDefault="0059118B" w:rsidP="0059118B">
            <w:pPr>
              <w:pStyle w:val="Tablecolumnheadings"/>
              <w:rPr>
                <w:color w:val="000000"/>
              </w:rPr>
            </w:pPr>
            <w:r w:rsidRPr="006F05A7">
              <w:rPr>
                <w:color w:val="000000"/>
              </w:rPr>
              <w:t xml:space="preserve">2005 </w:t>
            </w:r>
          </w:p>
        </w:tc>
        <w:tc>
          <w:tcPr>
            <w:tcW w:w="811" w:type="pct"/>
            <w:tcBorders>
              <w:top w:val="single" w:sz="4" w:space="0" w:color="auto"/>
              <w:bottom w:val="single" w:sz="4" w:space="0" w:color="auto"/>
            </w:tcBorders>
          </w:tcPr>
          <w:p w:rsidR="0059118B" w:rsidRPr="006F05A7" w:rsidRDefault="0059118B" w:rsidP="0059118B">
            <w:pPr>
              <w:pStyle w:val="Tablecolumnheadings"/>
              <w:rPr>
                <w:color w:val="000000"/>
              </w:rPr>
            </w:pPr>
            <w:r w:rsidRPr="006F05A7">
              <w:rPr>
                <w:color w:val="000000"/>
              </w:rPr>
              <w:t xml:space="preserve">2006 </w:t>
            </w:r>
          </w:p>
        </w:tc>
        <w:tc>
          <w:tcPr>
            <w:tcW w:w="811" w:type="pct"/>
            <w:tcBorders>
              <w:top w:val="single" w:sz="4" w:space="0" w:color="auto"/>
              <w:bottom w:val="single" w:sz="4" w:space="0" w:color="auto"/>
            </w:tcBorders>
          </w:tcPr>
          <w:p w:rsidR="0059118B" w:rsidRPr="006F05A7" w:rsidRDefault="0059118B" w:rsidP="0059118B">
            <w:pPr>
              <w:pStyle w:val="Tablecolumnheadings"/>
              <w:rPr>
                <w:color w:val="000000"/>
              </w:rPr>
            </w:pPr>
            <w:r w:rsidRPr="006F05A7">
              <w:rPr>
                <w:color w:val="000000"/>
              </w:rPr>
              <w:t xml:space="preserve">2007 </w:t>
            </w:r>
          </w:p>
        </w:tc>
        <w:tc>
          <w:tcPr>
            <w:tcW w:w="810" w:type="pct"/>
            <w:tcBorders>
              <w:top w:val="single" w:sz="4" w:space="0" w:color="auto"/>
              <w:bottom w:val="single" w:sz="4" w:space="0" w:color="auto"/>
            </w:tcBorders>
          </w:tcPr>
          <w:p w:rsidR="0059118B" w:rsidRPr="006F05A7" w:rsidRDefault="0059118B" w:rsidP="0059118B">
            <w:pPr>
              <w:pStyle w:val="Tablecolumnheadings"/>
              <w:rPr>
                <w:color w:val="000000"/>
              </w:rPr>
            </w:pPr>
            <w:r w:rsidRPr="006F05A7">
              <w:rPr>
                <w:color w:val="000000"/>
              </w:rPr>
              <w:t>2008 (Feb.)</w:t>
            </w:r>
          </w:p>
        </w:tc>
      </w:tr>
      <w:tr w:rsidR="0059118B" w:rsidRPr="006F05A7" w:rsidTr="0059118B">
        <w:trPr>
          <w:cantSplit/>
        </w:trPr>
        <w:tc>
          <w:tcPr>
            <w:tcW w:w="946" w:type="pct"/>
            <w:tcBorders>
              <w:top w:val="single" w:sz="4" w:space="0" w:color="auto"/>
            </w:tcBorders>
          </w:tcPr>
          <w:p w:rsidR="0059118B" w:rsidRPr="006F05A7" w:rsidRDefault="0059118B" w:rsidP="0059118B">
            <w:pPr>
              <w:pStyle w:val="Tablebody"/>
              <w:jc w:val="left"/>
              <w:rPr>
                <w:color w:val="000000"/>
              </w:rPr>
            </w:pPr>
            <w:r w:rsidRPr="006F05A7">
              <w:rPr>
                <w:color w:val="000000"/>
              </w:rPr>
              <w:t xml:space="preserve">Total market value </w:t>
            </w:r>
          </w:p>
        </w:tc>
        <w:tc>
          <w:tcPr>
            <w:tcW w:w="811" w:type="pct"/>
            <w:tcBorders>
              <w:top w:val="single" w:sz="4" w:space="0" w:color="auto"/>
            </w:tcBorders>
          </w:tcPr>
          <w:p w:rsidR="0059118B" w:rsidRPr="006F05A7" w:rsidRDefault="0059118B" w:rsidP="0059118B">
            <w:pPr>
              <w:pStyle w:val="Tablebody"/>
              <w:rPr>
                <w:color w:val="000000"/>
              </w:rPr>
            </w:pPr>
            <w:r w:rsidRPr="006F05A7">
              <w:rPr>
                <w:color w:val="000000"/>
              </w:rPr>
              <w:t>589 074 218</w:t>
            </w:r>
          </w:p>
        </w:tc>
        <w:tc>
          <w:tcPr>
            <w:tcW w:w="811" w:type="pct"/>
            <w:tcBorders>
              <w:top w:val="single" w:sz="4" w:space="0" w:color="auto"/>
            </w:tcBorders>
          </w:tcPr>
          <w:p w:rsidR="0059118B" w:rsidRPr="006F05A7" w:rsidRDefault="0059118B" w:rsidP="0059118B">
            <w:pPr>
              <w:pStyle w:val="Tablebody"/>
              <w:rPr>
                <w:color w:val="000000"/>
              </w:rPr>
            </w:pPr>
            <w:r w:rsidRPr="006F05A7">
              <w:rPr>
                <w:color w:val="000000"/>
              </w:rPr>
              <w:t>646 816 933</w:t>
            </w:r>
          </w:p>
        </w:tc>
        <w:tc>
          <w:tcPr>
            <w:tcW w:w="811" w:type="pct"/>
            <w:tcBorders>
              <w:top w:val="single" w:sz="4" w:space="0" w:color="auto"/>
            </w:tcBorders>
          </w:tcPr>
          <w:p w:rsidR="0059118B" w:rsidRPr="006F05A7" w:rsidRDefault="0059118B" w:rsidP="0059118B">
            <w:pPr>
              <w:pStyle w:val="Tablebody"/>
              <w:rPr>
                <w:color w:val="000000"/>
              </w:rPr>
            </w:pPr>
            <w:r w:rsidRPr="006F05A7">
              <w:rPr>
                <w:color w:val="000000"/>
              </w:rPr>
              <w:t>659 584 882</w:t>
            </w:r>
          </w:p>
        </w:tc>
        <w:tc>
          <w:tcPr>
            <w:tcW w:w="811" w:type="pct"/>
            <w:tcBorders>
              <w:top w:val="single" w:sz="4" w:space="0" w:color="auto"/>
            </w:tcBorders>
          </w:tcPr>
          <w:p w:rsidR="0059118B" w:rsidRPr="006F05A7" w:rsidRDefault="0059118B" w:rsidP="0059118B">
            <w:pPr>
              <w:pStyle w:val="Tablebody"/>
              <w:rPr>
                <w:color w:val="000000"/>
              </w:rPr>
            </w:pPr>
            <w:r w:rsidRPr="006F05A7">
              <w:rPr>
                <w:color w:val="000000"/>
              </w:rPr>
              <w:t>637 335 602</w:t>
            </w:r>
          </w:p>
        </w:tc>
        <w:tc>
          <w:tcPr>
            <w:tcW w:w="810" w:type="pct"/>
            <w:tcBorders>
              <w:top w:val="single" w:sz="4" w:space="0" w:color="auto"/>
            </w:tcBorders>
          </w:tcPr>
          <w:p w:rsidR="0059118B" w:rsidRPr="006F05A7" w:rsidRDefault="0059118B" w:rsidP="0059118B">
            <w:pPr>
              <w:pStyle w:val="Tablebody"/>
              <w:rPr>
                <w:color w:val="000000"/>
              </w:rPr>
            </w:pPr>
            <w:r w:rsidRPr="006F05A7">
              <w:rPr>
                <w:color w:val="000000"/>
              </w:rPr>
              <w:t>605 233 146</w:t>
            </w:r>
          </w:p>
        </w:tc>
      </w:tr>
      <w:tr w:rsidR="0059118B" w:rsidRPr="006F05A7" w:rsidTr="0059118B">
        <w:trPr>
          <w:cantSplit/>
        </w:trPr>
        <w:tc>
          <w:tcPr>
            <w:tcW w:w="946" w:type="pct"/>
            <w:tcBorders>
              <w:bottom w:val="single" w:sz="4" w:space="0" w:color="auto"/>
            </w:tcBorders>
          </w:tcPr>
          <w:p w:rsidR="0059118B" w:rsidRPr="006F05A7" w:rsidRDefault="0059118B" w:rsidP="0059118B">
            <w:pPr>
              <w:pStyle w:val="Tablebody"/>
              <w:jc w:val="left"/>
              <w:rPr>
                <w:color w:val="000000"/>
              </w:rPr>
            </w:pPr>
            <w:r w:rsidRPr="006F05A7">
              <w:rPr>
                <w:color w:val="000000"/>
              </w:rPr>
              <w:t>Drawdown</w:t>
            </w:r>
          </w:p>
        </w:tc>
        <w:tc>
          <w:tcPr>
            <w:tcW w:w="811" w:type="pct"/>
            <w:tcBorders>
              <w:bottom w:val="single" w:sz="4" w:space="0" w:color="auto"/>
            </w:tcBorders>
          </w:tcPr>
          <w:p w:rsidR="0059118B" w:rsidRPr="006F05A7" w:rsidRDefault="0059118B" w:rsidP="0059118B">
            <w:pPr>
              <w:pStyle w:val="Tablebody"/>
              <w:rPr>
                <w:color w:val="000000"/>
              </w:rPr>
            </w:pPr>
            <w:r w:rsidRPr="006F05A7">
              <w:rPr>
                <w:color w:val="000000"/>
              </w:rPr>
              <w:t>25 650 000</w:t>
            </w:r>
          </w:p>
        </w:tc>
        <w:tc>
          <w:tcPr>
            <w:tcW w:w="811" w:type="pct"/>
            <w:tcBorders>
              <w:bottom w:val="single" w:sz="4" w:space="0" w:color="auto"/>
            </w:tcBorders>
          </w:tcPr>
          <w:p w:rsidR="0059118B" w:rsidRPr="006F05A7" w:rsidRDefault="0059118B" w:rsidP="0059118B">
            <w:pPr>
              <w:pStyle w:val="Tablebody"/>
              <w:rPr>
                <w:color w:val="000000"/>
              </w:rPr>
            </w:pPr>
            <w:r w:rsidRPr="006F05A7">
              <w:rPr>
                <w:color w:val="000000"/>
              </w:rPr>
              <w:t>15 000 000</w:t>
            </w:r>
          </w:p>
        </w:tc>
        <w:tc>
          <w:tcPr>
            <w:tcW w:w="811" w:type="pct"/>
            <w:tcBorders>
              <w:bottom w:val="single" w:sz="4" w:space="0" w:color="auto"/>
            </w:tcBorders>
          </w:tcPr>
          <w:p w:rsidR="0059118B" w:rsidRPr="006F05A7" w:rsidRDefault="0059118B" w:rsidP="0059118B">
            <w:pPr>
              <w:pStyle w:val="Tablebody"/>
              <w:rPr>
                <w:color w:val="000000"/>
              </w:rPr>
            </w:pPr>
            <w:r w:rsidRPr="006F05A7">
              <w:rPr>
                <w:color w:val="000000"/>
              </w:rPr>
              <w:t>33 500 000</w:t>
            </w:r>
          </w:p>
        </w:tc>
        <w:tc>
          <w:tcPr>
            <w:tcW w:w="811" w:type="pct"/>
            <w:tcBorders>
              <w:bottom w:val="single" w:sz="4" w:space="0" w:color="auto"/>
            </w:tcBorders>
          </w:tcPr>
          <w:p w:rsidR="0059118B" w:rsidRPr="006F05A7" w:rsidRDefault="0059118B" w:rsidP="0059118B">
            <w:pPr>
              <w:pStyle w:val="Tablebody"/>
              <w:rPr>
                <w:color w:val="000000"/>
              </w:rPr>
            </w:pPr>
            <w:r w:rsidRPr="006F05A7">
              <w:rPr>
                <w:color w:val="000000"/>
              </w:rPr>
              <w:t>45 000 000</w:t>
            </w:r>
          </w:p>
        </w:tc>
        <w:tc>
          <w:tcPr>
            <w:tcW w:w="810" w:type="pct"/>
            <w:tcBorders>
              <w:bottom w:val="single" w:sz="4" w:space="0" w:color="auto"/>
            </w:tcBorders>
          </w:tcPr>
          <w:p w:rsidR="0059118B" w:rsidRPr="006F05A7" w:rsidRDefault="0059118B" w:rsidP="0059118B">
            <w:pPr>
              <w:pStyle w:val="Tablebody"/>
              <w:rPr>
                <w:color w:val="000000"/>
              </w:rPr>
            </w:pPr>
            <w:r w:rsidRPr="006F05A7">
              <w:rPr>
                <w:color w:val="000000"/>
              </w:rPr>
              <w:t>21 000 000 (est.)</w:t>
            </w:r>
          </w:p>
        </w:tc>
      </w:tr>
    </w:tbl>
    <w:p w:rsidR="0059118B" w:rsidRPr="006F05A7" w:rsidRDefault="0059118B" w:rsidP="0059118B">
      <w:pPr>
        <w:pStyle w:val="Note"/>
        <w:spacing w:after="900"/>
        <w:rPr>
          <w:b/>
          <w:color w:val="000000"/>
        </w:rPr>
      </w:pPr>
      <w:r w:rsidRPr="006F05A7">
        <w:rPr>
          <w:b/>
          <w:color w:val="000000"/>
        </w:rPr>
        <w:t>Note:</w:t>
      </w:r>
      <w:r w:rsidRPr="006F05A7">
        <w:rPr>
          <w:color w:val="000000"/>
        </w:rPr>
        <w:t xml:space="preserve"> 2007 and February 2008 market values are in US dollars from ‘</w:t>
      </w:r>
      <w:proofErr w:type="spellStart"/>
      <w:r w:rsidRPr="006F05A7">
        <w:rPr>
          <w:color w:val="000000"/>
        </w:rPr>
        <w:t>Rongorongo</w:t>
      </w:r>
      <w:proofErr w:type="spellEnd"/>
      <w:r w:rsidRPr="006F05A7">
        <w:rPr>
          <w:color w:val="000000"/>
        </w:rPr>
        <w:t xml:space="preserve"> Man Ami </w:t>
      </w:r>
      <w:proofErr w:type="spellStart"/>
      <w:r w:rsidRPr="006F05A7">
        <w:rPr>
          <w:color w:val="000000"/>
        </w:rPr>
        <w:t>Tautaeka</w:t>
      </w:r>
      <w:proofErr w:type="spellEnd"/>
      <w:r w:rsidRPr="006F05A7">
        <w:rPr>
          <w:color w:val="000000"/>
        </w:rPr>
        <w:t xml:space="preserve">, April 25, 2008’. All other figures are from Kiribati Government 2008 Budget. No currency is indicated for figures in the budget statement. They are assumed to be in Australian dollars. </w:t>
      </w:r>
    </w:p>
    <w:p w:rsidR="00B60FBB" w:rsidRPr="006F05A7" w:rsidRDefault="00B60FBB" w:rsidP="006C71D4">
      <w:pPr>
        <w:pStyle w:val="BodyText"/>
        <w:rPr>
          <w:color w:val="000000"/>
        </w:rPr>
      </w:pPr>
      <w:r w:rsidRPr="006F05A7">
        <w:rPr>
          <w:color w:val="000000"/>
        </w:rPr>
        <w:lastRenderedPageBreak/>
        <w:t xml:space="preserve">The </w:t>
      </w:r>
      <w:r w:rsidR="006C71D4" w:rsidRPr="006F05A7">
        <w:rPr>
          <w:color w:val="000000"/>
        </w:rPr>
        <w:t xml:space="preserve">government </w:t>
      </w:r>
      <w:r w:rsidRPr="006F05A7">
        <w:rPr>
          <w:color w:val="000000"/>
        </w:rPr>
        <w:t xml:space="preserve">operates </w:t>
      </w:r>
      <w:r w:rsidR="002A1013" w:rsidRPr="006F05A7">
        <w:rPr>
          <w:color w:val="000000"/>
        </w:rPr>
        <w:t xml:space="preserve">more than </w:t>
      </w:r>
      <w:r w:rsidRPr="006F05A7">
        <w:rPr>
          <w:color w:val="000000"/>
        </w:rPr>
        <w:t xml:space="preserve">30 </w:t>
      </w:r>
      <w:r w:rsidR="006C71D4" w:rsidRPr="006F05A7">
        <w:rPr>
          <w:color w:val="000000"/>
        </w:rPr>
        <w:t>enterprises, which are</w:t>
      </w:r>
      <w:r w:rsidRPr="006F05A7">
        <w:rPr>
          <w:color w:val="000000"/>
        </w:rPr>
        <w:t xml:space="preserve"> in productive areas of the economy</w:t>
      </w:r>
      <w:r w:rsidR="006C71D4" w:rsidRPr="006F05A7">
        <w:rPr>
          <w:color w:val="000000"/>
        </w:rPr>
        <w:t>, notably wholesale and retail trade,</w:t>
      </w:r>
      <w:r w:rsidRPr="006F05A7">
        <w:rPr>
          <w:color w:val="000000"/>
        </w:rPr>
        <w:t xml:space="preserve"> </w:t>
      </w:r>
      <w:r w:rsidR="006C71D4" w:rsidRPr="006F05A7">
        <w:rPr>
          <w:color w:val="000000"/>
        </w:rPr>
        <w:t xml:space="preserve">that are </w:t>
      </w:r>
      <w:r w:rsidRPr="006F05A7">
        <w:rPr>
          <w:color w:val="000000"/>
        </w:rPr>
        <w:t xml:space="preserve">usually </w:t>
      </w:r>
      <w:r w:rsidR="006C71D4" w:rsidRPr="006F05A7">
        <w:rPr>
          <w:color w:val="000000"/>
        </w:rPr>
        <w:t>the domain of</w:t>
      </w:r>
      <w:r w:rsidRPr="006F05A7">
        <w:rPr>
          <w:color w:val="000000"/>
        </w:rPr>
        <w:t xml:space="preserve"> </w:t>
      </w:r>
      <w:proofErr w:type="gramStart"/>
      <w:r w:rsidRPr="006F05A7">
        <w:rPr>
          <w:color w:val="000000"/>
        </w:rPr>
        <w:t>the</w:t>
      </w:r>
      <w:proofErr w:type="gramEnd"/>
      <w:r w:rsidRPr="006F05A7">
        <w:rPr>
          <w:color w:val="000000"/>
        </w:rPr>
        <w:t xml:space="preserve"> private sector. The</w:t>
      </w:r>
      <w:r w:rsidR="002A1013" w:rsidRPr="006F05A7">
        <w:rPr>
          <w:color w:val="000000"/>
        </w:rPr>
        <w:t>se</w:t>
      </w:r>
      <w:r w:rsidRPr="006F05A7">
        <w:rPr>
          <w:color w:val="000000"/>
        </w:rPr>
        <w:t xml:space="preserve"> </w:t>
      </w:r>
      <w:r w:rsidR="006C71D4" w:rsidRPr="006F05A7">
        <w:rPr>
          <w:color w:val="000000"/>
        </w:rPr>
        <w:t xml:space="preserve">state-owned enterprises </w:t>
      </w:r>
      <w:r w:rsidRPr="006F05A7">
        <w:rPr>
          <w:color w:val="000000"/>
        </w:rPr>
        <w:t>are mostly poorly performing and require government subsidies and loans to continue operati</w:t>
      </w:r>
      <w:r w:rsidR="002A1013" w:rsidRPr="006F05A7">
        <w:rPr>
          <w:color w:val="000000"/>
        </w:rPr>
        <w:t>ng</w:t>
      </w:r>
      <w:r w:rsidRPr="006F05A7">
        <w:rPr>
          <w:color w:val="000000"/>
        </w:rPr>
        <w:t xml:space="preserve">. There has been considerable underinvestment </w:t>
      </w:r>
      <w:r w:rsidR="006C71D4" w:rsidRPr="006F05A7">
        <w:rPr>
          <w:color w:val="000000"/>
        </w:rPr>
        <w:t xml:space="preserve">by the </w:t>
      </w:r>
      <w:r w:rsidRPr="006F05A7">
        <w:rPr>
          <w:color w:val="000000"/>
        </w:rPr>
        <w:t xml:space="preserve">private sector in </w:t>
      </w:r>
      <w:r w:rsidR="006C71D4" w:rsidRPr="006F05A7">
        <w:rPr>
          <w:color w:val="000000"/>
        </w:rPr>
        <w:t xml:space="preserve">the </w:t>
      </w:r>
      <w:r w:rsidRPr="006F05A7">
        <w:rPr>
          <w:color w:val="000000"/>
        </w:rPr>
        <w:t xml:space="preserve">productive </w:t>
      </w:r>
      <w:r w:rsidR="006C71D4" w:rsidRPr="006F05A7">
        <w:rPr>
          <w:color w:val="000000"/>
        </w:rPr>
        <w:t xml:space="preserve">areas </w:t>
      </w:r>
      <w:r w:rsidR="002A1013" w:rsidRPr="006F05A7">
        <w:rPr>
          <w:color w:val="000000"/>
        </w:rPr>
        <w:t xml:space="preserve">of the economy </w:t>
      </w:r>
      <w:r w:rsidRPr="006F05A7">
        <w:rPr>
          <w:color w:val="000000"/>
        </w:rPr>
        <w:t xml:space="preserve">and therefore there continues to be a limited base for economic growth. The private sector is very small, mainly comprising passenger buses, small retail stores, fish and vegetable marketing and food stalls, second-hand clothing, travel agencies, a hardware store, and exporters of marine products such as pet fish. It is hoped that a privatisation strategy will assist </w:t>
      </w:r>
      <w:r w:rsidR="006C71D4" w:rsidRPr="006F05A7">
        <w:rPr>
          <w:color w:val="000000"/>
        </w:rPr>
        <w:t>the g</w:t>
      </w:r>
      <w:r w:rsidRPr="006F05A7">
        <w:rPr>
          <w:color w:val="000000"/>
        </w:rPr>
        <w:t xml:space="preserve">overnment to exit from those areas of the economy </w:t>
      </w:r>
      <w:r w:rsidR="006C71D4" w:rsidRPr="006F05A7">
        <w:rPr>
          <w:color w:val="000000"/>
        </w:rPr>
        <w:t xml:space="preserve">that are </w:t>
      </w:r>
      <w:r w:rsidRPr="006F05A7">
        <w:rPr>
          <w:color w:val="000000"/>
        </w:rPr>
        <w:t xml:space="preserve">best left to private sector operation. </w:t>
      </w:r>
    </w:p>
    <w:p w:rsidR="00B60FBB" w:rsidRPr="006F05A7" w:rsidRDefault="00B60FBB" w:rsidP="007821D5">
      <w:pPr>
        <w:pStyle w:val="Heading2nonumber"/>
        <w:rPr>
          <w:color w:val="000000"/>
        </w:rPr>
      </w:pPr>
      <w:bookmarkStart w:id="21" w:name="_Toc360829126"/>
      <w:r w:rsidRPr="006F05A7">
        <w:rPr>
          <w:color w:val="000000"/>
        </w:rPr>
        <w:t>Millennium Development Goals</w:t>
      </w:r>
      <w:bookmarkEnd w:id="21"/>
    </w:p>
    <w:p w:rsidR="00B60FBB" w:rsidRPr="006F05A7" w:rsidRDefault="00B60FBB" w:rsidP="007821D5">
      <w:pPr>
        <w:pStyle w:val="BodyText"/>
        <w:rPr>
          <w:color w:val="000000"/>
        </w:rPr>
      </w:pPr>
      <w:smartTag w:uri="urn:schemas-microsoft-com:office:smarttags" w:element="country-region">
        <w:smartTag w:uri="urn:schemas-microsoft-com:office:smarttags" w:element="place">
          <w:r w:rsidRPr="006F05A7">
            <w:rPr>
              <w:color w:val="000000"/>
            </w:rPr>
            <w:t>Kiribati</w:t>
          </w:r>
        </w:smartTag>
      </w:smartTag>
      <w:r w:rsidRPr="006F05A7">
        <w:rPr>
          <w:color w:val="000000"/>
        </w:rPr>
        <w:t xml:space="preserve"> has achieved or is on track to achieve most aspects of the </w:t>
      </w:r>
      <w:r w:rsidR="006C71D4" w:rsidRPr="006F05A7">
        <w:rPr>
          <w:color w:val="000000"/>
        </w:rPr>
        <w:t>Millennium Development Goals (</w:t>
      </w:r>
      <w:r w:rsidRPr="006F05A7">
        <w:rPr>
          <w:color w:val="000000"/>
        </w:rPr>
        <w:t>MDG</w:t>
      </w:r>
      <w:r w:rsidR="006C71D4" w:rsidRPr="006F05A7">
        <w:rPr>
          <w:color w:val="000000"/>
        </w:rPr>
        <w:t>s)</w:t>
      </w:r>
      <w:r w:rsidRPr="006F05A7">
        <w:rPr>
          <w:color w:val="000000"/>
        </w:rPr>
        <w:t xml:space="preserve"> relating to education and some aspects </w:t>
      </w:r>
      <w:r w:rsidR="006C71D4" w:rsidRPr="006F05A7">
        <w:rPr>
          <w:color w:val="000000"/>
        </w:rPr>
        <w:t xml:space="preserve">of </w:t>
      </w:r>
      <w:r w:rsidRPr="006F05A7">
        <w:rPr>
          <w:color w:val="000000"/>
        </w:rPr>
        <w:t>health</w:t>
      </w:r>
      <w:r w:rsidR="006C71D4" w:rsidRPr="006F05A7">
        <w:rPr>
          <w:color w:val="000000"/>
        </w:rPr>
        <w:t>. However,</w:t>
      </w:r>
      <w:r w:rsidRPr="006F05A7">
        <w:rPr>
          <w:color w:val="000000"/>
        </w:rPr>
        <w:t xml:space="preserve"> the country is unlikely to halve its high level of poverty or meet all health, water and sanitation targets. Poverty in </w:t>
      </w:r>
      <w:smartTag w:uri="urn:schemas-microsoft-com:office:smarttags" w:element="country-region">
        <w:smartTag w:uri="urn:schemas-microsoft-com:office:smarttags" w:element="place">
          <w:r w:rsidRPr="006F05A7">
            <w:rPr>
              <w:color w:val="000000"/>
            </w:rPr>
            <w:t>Kiribati</w:t>
          </w:r>
        </w:smartTag>
      </w:smartTag>
      <w:r w:rsidR="006C71D4" w:rsidRPr="006F05A7">
        <w:rPr>
          <w:color w:val="000000"/>
        </w:rPr>
        <w:t>,</w:t>
      </w:r>
      <w:r w:rsidRPr="006F05A7">
        <w:rPr>
          <w:color w:val="000000"/>
        </w:rPr>
        <w:t xml:space="preserve"> as in much of the Pacific</w:t>
      </w:r>
      <w:r w:rsidR="006C71D4" w:rsidRPr="006F05A7">
        <w:rPr>
          <w:color w:val="000000"/>
        </w:rPr>
        <w:t>,</w:t>
      </w:r>
      <w:r w:rsidRPr="006F05A7">
        <w:rPr>
          <w:color w:val="000000"/>
        </w:rPr>
        <w:t xml:space="preserve"> is described as hardship and </w:t>
      </w:r>
      <w:r w:rsidR="006C71D4" w:rsidRPr="006F05A7">
        <w:rPr>
          <w:color w:val="000000"/>
        </w:rPr>
        <w:t xml:space="preserve">the </w:t>
      </w:r>
      <w:r w:rsidRPr="006F05A7">
        <w:rPr>
          <w:color w:val="000000"/>
        </w:rPr>
        <w:t xml:space="preserve">lack of access to opportunities rather than </w:t>
      </w:r>
      <w:r w:rsidR="002A1013" w:rsidRPr="006F05A7">
        <w:rPr>
          <w:color w:val="000000"/>
        </w:rPr>
        <w:t xml:space="preserve">as </w:t>
      </w:r>
      <w:r w:rsidRPr="006F05A7">
        <w:rPr>
          <w:color w:val="000000"/>
        </w:rPr>
        <w:t>abject poverty</w:t>
      </w:r>
      <w:r w:rsidR="006C71D4" w:rsidRPr="006F05A7">
        <w:rPr>
          <w:color w:val="000000"/>
        </w:rPr>
        <w:t>.</w:t>
      </w:r>
    </w:p>
    <w:p w:rsidR="00B60FBB" w:rsidRPr="006F05A7" w:rsidRDefault="0041152C" w:rsidP="007821D5">
      <w:pPr>
        <w:pStyle w:val="BodyText"/>
        <w:rPr>
          <w:color w:val="000000"/>
        </w:rPr>
      </w:pPr>
      <w:r w:rsidRPr="006F05A7">
        <w:rPr>
          <w:color w:val="000000"/>
        </w:rPr>
        <w:t xml:space="preserve">There is considerable </w:t>
      </w:r>
      <w:r w:rsidR="00B60FBB" w:rsidRPr="006F05A7">
        <w:rPr>
          <w:color w:val="000000"/>
        </w:rPr>
        <w:t>scope to strengthen data across all of the MDGs</w:t>
      </w:r>
      <w:r w:rsidRPr="006F05A7">
        <w:rPr>
          <w:color w:val="000000"/>
        </w:rPr>
        <w:t>.</w:t>
      </w:r>
      <w:r w:rsidR="00B60FBB" w:rsidRPr="006F05A7">
        <w:rPr>
          <w:color w:val="000000"/>
        </w:rPr>
        <w:t xml:space="preserve"> </w:t>
      </w:r>
      <w:r w:rsidRPr="006F05A7">
        <w:rPr>
          <w:color w:val="000000"/>
        </w:rPr>
        <w:t>I</w:t>
      </w:r>
      <w:r w:rsidR="00B60FBB" w:rsidRPr="006F05A7">
        <w:rPr>
          <w:color w:val="000000"/>
        </w:rPr>
        <w:t>n some cases data need</w:t>
      </w:r>
      <w:r w:rsidR="008B1295" w:rsidRPr="006F05A7">
        <w:rPr>
          <w:color w:val="000000"/>
        </w:rPr>
        <w:t>s</w:t>
      </w:r>
      <w:r w:rsidR="00B60FBB" w:rsidRPr="006F05A7">
        <w:rPr>
          <w:color w:val="000000"/>
        </w:rPr>
        <w:t xml:space="preserve"> to be verified and updated</w:t>
      </w:r>
      <w:r w:rsidRPr="006F05A7">
        <w:rPr>
          <w:color w:val="000000"/>
        </w:rPr>
        <w:t>;</w:t>
      </w:r>
      <w:r w:rsidR="00B60FBB" w:rsidRPr="006F05A7">
        <w:rPr>
          <w:color w:val="000000"/>
        </w:rPr>
        <w:t xml:space="preserve"> however</w:t>
      </w:r>
      <w:r w:rsidRPr="006F05A7">
        <w:rPr>
          <w:color w:val="000000"/>
        </w:rPr>
        <w:t>,</w:t>
      </w:r>
      <w:r w:rsidR="00B60FBB" w:rsidRPr="006F05A7">
        <w:rPr>
          <w:color w:val="000000"/>
        </w:rPr>
        <w:t xml:space="preserve"> in many cases there </w:t>
      </w:r>
      <w:r w:rsidRPr="006F05A7">
        <w:rPr>
          <w:color w:val="000000"/>
        </w:rPr>
        <w:t xml:space="preserve">are </w:t>
      </w:r>
      <w:r w:rsidR="00B60FBB" w:rsidRPr="006F05A7">
        <w:rPr>
          <w:color w:val="000000"/>
        </w:rPr>
        <w:t xml:space="preserve">insufficient data to track progress or draw accurate conclusions on achievements. The </w:t>
      </w:r>
      <w:smartTag w:uri="urn:schemas-microsoft-com:office:smarttags" w:element="country-region">
        <w:smartTag w:uri="urn:schemas-microsoft-com:office:smarttags" w:element="place">
          <w:r w:rsidR="00B60FBB" w:rsidRPr="006F05A7">
            <w:rPr>
              <w:color w:val="000000"/>
            </w:rPr>
            <w:t>Kiribati</w:t>
          </w:r>
        </w:smartTag>
      </w:smartTag>
      <w:r w:rsidR="00B60FBB" w:rsidRPr="006F05A7">
        <w:rPr>
          <w:color w:val="000000"/>
        </w:rPr>
        <w:t xml:space="preserve"> Development Plan 2008–11 identifies the need to improve and expand statistics for more effective planning and policy formulation.</w:t>
      </w:r>
    </w:p>
    <w:p w:rsidR="00B60FBB" w:rsidRPr="006F05A7" w:rsidRDefault="00B60FBB" w:rsidP="007821D5">
      <w:pPr>
        <w:pStyle w:val="Caption"/>
        <w:rPr>
          <w:color w:val="000000"/>
        </w:rPr>
      </w:pPr>
      <w:r w:rsidRPr="006F05A7">
        <w:rPr>
          <w:color w:val="000000"/>
        </w:rPr>
        <w:t xml:space="preserve">Table </w:t>
      </w:r>
      <w:r w:rsidRPr="006F05A7">
        <w:rPr>
          <w:color w:val="000000"/>
        </w:rPr>
        <w:fldChar w:fldCharType="begin"/>
      </w:r>
      <w:r w:rsidRPr="006F05A7">
        <w:rPr>
          <w:color w:val="000000"/>
        </w:rPr>
        <w:instrText xml:space="preserve"> SEQ Table \* MERGEFORMAT </w:instrText>
      </w:r>
      <w:r w:rsidRPr="006F05A7">
        <w:rPr>
          <w:color w:val="000000"/>
        </w:rPr>
        <w:fldChar w:fldCharType="separate"/>
      </w:r>
      <w:r w:rsidR="00B35CE1" w:rsidRPr="006F05A7">
        <w:rPr>
          <w:noProof/>
          <w:color w:val="000000"/>
        </w:rPr>
        <w:t>3</w:t>
      </w:r>
      <w:r w:rsidRPr="006F05A7">
        <w:rPr>
          <w:color w:val="000000"/>
        </w:rPr>
        <w:fldChar w:fldCharType="end"/>
      </w:r>
      <w:r w:rsidRPr="006F05A7">
        <w:rPr>
          <w:color w:val="000000"/>
        </w:rPr>
        <w:tab/>
      </w:r>
      <w:r w:rsidR="00DE3B77" w:rsidRPr="006F05A7">
        <w:rPr>
          <w:color w:val="000000"/>
        </w:rPr>
        <w:t xml:space="preserve">Progress towards </w:t>
      </w:r>
      <w:smartTag w:uri="urn:schemas-microsoft-com:office:smarttags" w:element="country-region">
        <w:smartTag w:uri="urn:schemas-microsoft-com:office:smarttags" w:element="place">
          <w:r w:rsidR="00DE3B77" w:rsidRPr="006F05A7">
            <w:rPr>
              <w:color w:val="000000"/>
            </w:rPr>
            <w:t>Kiribati</w:t>
          </w:r>
        </w:smartTag>
      </w:smartTag>
      <w:r w:rsidR="00DE3B77" w:rsidRPr="006F05A7">
        <w:rPr>
          <w:color w:val="000000"/>
        </w:rPr>
        <w:t xml:space="preserve"> </w:t>
      </w:r>
      <w:r w:rsidRPr="006F05A7">
        <w:rPr>
          <w:color w:val="000000"/>
        </w:rPr>
        <w:t>Millennium Development Goals</w:t>
      </w:r>
      <w:r w:rsidR="00DE3B77" w:rsidRPr="006F05A7">
        <w:rPr>
          <w:color w:val="000000"/>
        </w:rPr>
        <w:t xml:space="preserve">, </w:t>
      </w:r>
      <w:r w:rsidRPr="006F05A7">
        <w:rPr>
          <w:color w:val="000000"/>
        </w:rPr>
        <w:t>2007</w:t>
      </w:r>
    </w:p>
    <w:tbl>
      <w:tblPr>
        <w:tblStyle w:val="TableGrid"/>
        <w:tblW w:w="4868"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1E0" w:firstRow="1" w:lastRow="1" w:firstColumn="1" w:lastColumn="1" w:noHBand="0" w:noVBand="0"/>
        <w:tblCaption w:val="PROGRESS TOWARDS KIRIBATI MILLENNIUM DEVELOPMENT GOALS, 2007"/>
        <w:tblDescription w:val="Approximately 50 per cent of Kiribati households were below the national basic needs poverty line in 1996. Asian Development Bank estimates (2002) put the figure at 38 per cent after factoring in consumption of own production. &#10;The proportion of underweight infants dropped from 8 per cent in 2002 to under 6 per cent in 2005.&#10;Primary school enrolment was 100 per cent from 2002 to 2006.&#10;The proportion of grade 1 students reaching grade 8 has exceeded 100 per cent since 2002 (includes repeat students).&#10;Raising the quality of education outcomes remains a challenge.&#10;The female-to-male ratio at primary school level was slightly below 1 from 2001 to 2006, and slightly above 1 in the previous eight years. &#10;The female-to-male literacy ratio was 1.00 in 2005.&#10;The proportion of women in non-agriculture wage employment was 65 per cent in 2005.&#10;The percentage of seats held by women in the national parliament was 0 per cent in 1999 but 10 per cent in 2007.&#10;The mortality rate of children under five years of age was 66 in 2005, down from 88 in 1990. At this rate, a target of two-thirds reduction by 2015 will not be achieved. &#10;The infant mortality rate had been on a downward trend for 30 years but rose sharply between 2000 and 2005 from 43 to 52 deaths per thousand.&#10;About 95 per cent of children under six have been immunised against measles and rubella.&#10;Maternal mortality doubled from 100 per 100 000 live births in 2002 to over 200 in 2004. No data are available for 2005 or 2006.&#10;Births attended by skilled health workers increased from 70 per cent in 1990 to 90 per cent in 2005.&#10;Contraceptive prevalence rates ranged from 18.5 per cent in 1990 to 22 per cent in 2005. &#10;Teenage fertility rates range from 4 per cent in 1990 to 6 per cent in 2005, one of the highest in region and rising.&#10;HIV/AIDS prevalence rate was 54 per 100 000 people in 2004, the second highest rate in the region (behind Vanuatu).&#10;Condom usage rate was in the range of 5–10 per cent from 1990 to 2005.&#10;26.5 per cent of seafarers aged 20–54 have comprehensive correct knowledge of HIV/AIDS.&#10;Tuberculosis prevalence increased from 392 cases in 1990 to 403 in 2006. The death rate fell from 19 per 100 000 in 1991 to 10 in 2005.&#10;The detection and cure of tuberculosis cases as a result of the Direct Observation Treatment Strategy rose from 80 in 1990 to over 90 in 2005.&#10;Kiribati decreased carbon emissions between 1990 and 2000. CFC consumption is zero. &#10;Rural and urban access to improved drinking water sources increased in total from 35 per cent in 1990 to 49 per cent in 2000. The greatest percentage increase in access was in rural areas.&#10;Only 22 per cent of the rural population and 59 per cent of urban population has access to improved sanitation facilities. b&#10;The majority of well water in urban areas is not safe for drinking. &#10;Kiribati uses a high proportion of official development assistance and its national budget for basic social services.&#10;official development assistance represents about 25 per cent of Kiribati’s gross national income.&#10;53 per cent (10 173) of youth unemployed. Youth population 52 per cent male, 48 per cent female.&#10;Phone line subscriptions increased from 51 to 643 per 1000 from 2001 to 2006, when there were 185 mobile phone subscriptions per 1000. &#10;Fixed line and mobile phones are non-existent on most outer islands. &#10;5 per cent of households have internet connections with over 80 per cent of these in urban areas. &#10;"/>
      </w:tblPr>
      <w:tblGrid>
        <w:gridCol w:w="1707"/>
        <w:gridCol w:w="6130"/>
      </w:tblGrid>
      <w:tr w:rsidR="00B60FBB" w:rsidRPr="006F05A7" w:rsidTr="0059118B">
        <w:trPr>
          <w:cantSplit/>
          <w:tblHeader/>
        </w:trPr>
        <w:tc>
          <w:tcPr>
            <w:tcW w:w="1089" w:type="pct"/>
            <w:tcBorders>
              <w:top w:val="single" w:sz="4" w:space="0" w:color="auto"/>
              <w:bottom w:val="single" w:sz="4" w:space="0" w:color="auto"/>
            </w:tcBorders>
          </w:tcPr>
          <w:p w:rsidR="00B60FBB" w:rsidRPr="006F05A7" w:rsidRDefault="00B60FBB" w:rsidP="007821D5">
            <w:pPr>
              <w:pStyle w:val="Tablecolumnheadings"/>
              <w:jc w:val="left"/>
              <w:rPr>
                <w:color w:val="000000"/>
              </w:rPr>
            </w:pPr>
            <w:r w:rsidRPr="006F05A7">
              <w:rPr>
                <w:color w:val="000000"/>
              </w:rPr>
              <w:t>MDGs</w:t>
            </w:r>
            <w:r w:rsidR="00DE3B77" w:rsidRPr="006F05A7">
              <w:rPr>
                <w:color w:val="000000"/>
              </w:rPr>
              <w:t>—</w:t>
            </w:r>
            <w:r w:rsidRPr="006F05A7">
              <w:rPr>
                <w:color w:val="000000"/>
              </w:rPr>
              <w:t>how tracking</w:t>
            </w:r>
          </w:p>
        </w:tc>
        <w:tc>
          <w:tcPr>
            <w:tcW w:w="3911" w:type="pct"/>
            <w:tcBorders>
              <w:top w:val="single" w:sz="4" w:space="0" w:color="auto"/>
              <w:bottom w:val="single" w:sz="4" w:space="0" w:color="auto"/>
            </w:tcBorders>
          </w:tcPr>
          <w:p w:rsidR="00B60FBB" w:rsidRPr="006F05A7" w:rsidRDefault="00B60FBB" w:rsidP="007821D5">
            <w:pPr>
              <w:pStyle w:val="Tablecolumnheadings"/>
              <w:jc w:val="left"/>
              <w:rPr>
                <w:rStyle w:val="Notelabel"/>
                <w:color w:val="000000"/>
              </w:rPr>
            </w:pPr>
            <w:r w:rsidRPr="006F05A7">
              <w:rPr>
                <w:color w:val="000000"/>
              </w:rPr>
              <w:t>Progress</w:t>
            </w:r>
            <w:r w:rsidR="00722800" w:rsidRPr="006F05A7">
              <w:rPr>
                <w:color w:val="000000"/>
              </w:rPr>
              <w:t xml:space="preserve"> </w:t>
            </w:r>
            <w:r w:rsidR="00722800" w:rsidRPr="006F05A7">
              <w:rPr>
                <w:rStyle w:val="Notelabel"/>
                <w:b/>
                <w:color w:val="000000"/>
              </w:rPr>
              <w:t>a</w:t>
            </w:r>
            <w:bookmarkStart w:id="22" w:name="_GoBack"/>
            <w:bookmarkEnd w:id="22"/>
          </w:p>
        </w:tc>
      </w:tr>
      <w:tr w:rsidR="00B60FBB" w:rsidRPr="006F05A7" w:rsidTr="0059118B">
        <w:trPr>
          <w:cantSplit/>
        </w:trPr>
        <w:tc>
          <w:tcPr>
            <w:tcW w:w="1089" w:type="pct"/>
            <w:tcBorders>
              <w:top w:val="single" w:sz="4" w:space="0" w:color="auto"/>
            </w:tcBorders>
          </w:tcPr>
          <w:p w:rsidR="00547B6A" w:rsidRPr="006F05A7" w:rsidRDefault="00B60FBB" w:rsidP="007821D5">
            <w:pPr>
              <w:pStyle w:val="Tablebody"/>
              <w:jc w:val="left"/>
              <w:rPr>
                <w:b/>
                <w:color w:val="000000"/>
              </w:rPr>
            </w:pPr>
            <w:r w:rsidRPr="006F05A7">
              <w:rPr>
                <w:b/>
                <w:color w:val="000000"/>
              </w:rPr>
              <w:t>1</w:t>
            </w:r>
            <w:r w:rsidR="00E73225" w:rsidRPr="006F05A7">
              <w:rPr>
                <w:b/>
                <w:color w:val="000000"/>
              </w:rPr>
              <w:t>—</w:t>
            </w:r>
          </w:p>
          <w:p w:rsidR="00B60FBB" w:rsidRPr="006F05A7" w:rsidRDefault="00B60FBB" w:rsidP="00547B6A">
            <w:pPr>
              <w:pStyle w:val="Tablebody"/>
              <w:spacing w:before="0"/>
              <w:jc w:val="left"/>
              <w:rPr>
                <w:color w:val="000000"/>
              </w:rPr>
            </w:pPr>
            <w:r w:rsidRPr="006F05A7">
              <w:rPr>
                <w:color w:val="000000"/>
              </w:rPr>
              <w:t>Unlikely to be achieved. Insufficient data to determine progress</w:t>
            </w:r>
            <w:r w:rsidR="00DE3B77" w:rsidRPr="006F05A7">
              <w:rPr>
                <w:color w:val="000000"/>
              </w:rPr>
              <w:t>.</w:t>
            </w:r>
          </w:p>
        </w:tc>
        <w:tc>
          <w:tcPr>
            <w:tcW w:w="3911" w:type="pct"/>
            <w:tcBorders>
              <w:top w:val="single" w:sz="4" w:space="0" w:color="auto"/>
            </w:tcBorders>
          </w:tcPr>
          <w:p w:rsidR="00B60FBB" w:rsidRPr="006F05A7" w:rsidRDefault="00B60FBB" w:rsidP="007821D5">
            <w:pPr>
              <w:pStyle w:val="Tablebody"/>
              <w:jc w:val="left"/>
              <w:rPr>
                <w:color w:val="000000"/>
              </w:rPr>
            </w:pPr>
            <w:r w:rsidRPr="006F05A7">
              <w:rPr>
                <w:color w:val="000000"/>
              </w:rPr>
              <w:t xml:space="preserve">Approximately 50 per cent of </w:t>
            </w:r>
            <w:smartTag w:uri="urn:schemas-microsoft-com:office:smarttags" w:element="country-region">
              <w:smartTag w:uri="urn:schemas-microsoft-com:office:smarttags" w:element="place">
                <w:r w:rsidRPr="006F05A7">
                  <w:rPr>
                    <w:color w:val="000000"/>
                  </w:rPr>
                  <w:t>Kiribati</w:t>
                </w:r>
              </w:smartTag>
            </w:smartTag>
            <w:r w:rsidRPr="006F05A7">
              <w:rPr>
                <w:color w:val="000000"/>
              </w:rPr>
              <w:t xml:space="preserve"> households were below the national basic needs poverty line in 1996. </w:t>
            </w:r>
            <w:r w:rsidR="00E73225" w:rsidRPr="006F05A7">
              <w:rPr>
                <w:color w:val="000000"/>
              </w:rPr>
              <w:t xml:space="preserve">Asian Development Bank </w:t>
            </w:r>
            <w:r w:rsidRPr="006F05A7">
              <w:rPr>
                <w:color w:val="000000"/>
              </w:rPr>
              <w:t>estimates (2002) put the figure at 38 per cent</w:t>
            </w:r>
            <w:r w:rsidR="00E73225" w:rsidRPr="006F05A7">
              <w:rPr>
                <w:color w:val="000000"/>
              </w:rPr>
              <w:t xml:space="preserve"> after</w:t>
            </w:r>
            <w:r w:rsidRPr="006F05A7">
              <w:rPr>
                <w:color w:val="000000"/>
              </w:rPr>
              <w:t xml:space="preserve"> factoring in consumption of own production. </w:t>
            </w:r>
          </w:p>
          <w:p w:rsidR="00B60FBB" w:rsidRPr="006F05A7" w:rsidRDefault="00E73225" w:rsidP="00722800">
            <w:pPr>
              <w:pStyle w:val="Tablebody"/>
              <w:spacing w:before="30"/>
              <w:jc w:val="left"/>
              <w:rPr>
                <w:color w:val="000000"/>
                <w:spacing w:val="-2"/>
                <w:szCs w:val="17"/>
              </w:rPr>
            </w:pPr>
            <w:r w:rsidRPr="006F05A7">
              <w:rPr>
                <w:color w:val="000000"/>
                <w:spacing w:val="-2"/>
                <w:szCs w:val="17"/>
              </w:rPr>
              <w:t>The p</w:t>
            </w:r>
            <w:r w:rsidR="00B60FBB" w:rsidRPr="006F05A7">
              <w:rPr>
                <w:color w:val="000000"/>
                <w:spacing w:val="-2"/>
                <w:szCs w:val="17"/>
              </w:rPr>
              <w:t>roportion of underweight infants dropped from 8 per cent in 2002 to under 6 per cent in 2005.</w:t>
            </w:r>
          </w:p>
        </w:tc>
      </w:tr>
      <w:tr w:rsidR="00B60FBB" w:rsidRPr="006F05A7" w:rsidTr="0059118B">
        <w:trPr>
          <w:cantSplit/>
        </w:trPr>
        <w:tc>
          <w:tcPr>
            <w:tcW w:w="1089" w:type="pct"/>
          </w:tcPr>
          <w:p w:rsidR="00B60FBB" w:rsidRPr="006F05A7" w:rsidRDefault="00547B6A" w:rsidP="007821D5">
            <w:pPr>
              <w:pStyle w:val="Tablebody"/>
              <w:jc w:val="left"/>
              <w:rPr>
                <w:b/>
                <w:color w:val="000000"/>
              </w:rPr>
            </w:pPr>
            <w:r w:rsidRPr="006F05A7">
              <w:rPr>
                <w:b/>
                <w:color w:val="000000"/>
              </w:rPr>
              <w:t>2</w:t>
            </w:r>
            <w:r w:rsidR="00E73225" w:rsidRPr="006F05A7">
              <w:rPr>
                <w:b/>
                <w:color w:val="000000"/>
              </w:rPr>
              <w:t>—</w:t>
            </w:r>
          </w:p>
          <w:p w:rsidR="00B60FBB" w:rsidRPr="006F05A7" w:rsidRDefault="00B60FBB" w:rsidP="00547B6A">
            <w:pPr>
              <w:pStyle w:val="Tablebody"/>
              <w:spacing w:before="0"/>
              <w:jc w:val="left"/>
              <w:rPr>
                <w:color w:val="000000"/>
              </w:rPr>
            </w:pPr>
            <w:r w:rsidRPr="006F05A7">
              <w:rPr>
                <w:color w:val="000000"/>
              </w:rPr>
              <w:t>On track. Likely to be achieved.</w:t>
            </w:r>
          </w:p>
        </w:tc>
        <w:tc>
          <w:tcPr>
            <w:tcW w:w="3911" w:type="pct"/>
          </w:tcPr>
          <w:p w:rsidR="00B60FBB" w:rsidRPr="006F05A7" w:rsidRDefault="00B60FBB" w:rsidP="007821D5">
            <w:pPr>
              <w:pStyle w:val="Tablebody"/>
              <w:jc w:val="left"/>
              <w:rPr>
                <w:color w:val="000000"/>
              </w:rPr>
            </w:pPr>
            <w:r w:rsidRPr="006F05A7">
              <w:rPr>
                <w:color w:val="000000"/>
              </w:rPr>
              <w:t xml:space="preserve">Primary school enrolment </w:t>
            </w:r>
            <w:r w:rsidR="00E73225" w:rsidRPr="006F05A7">
              <w:rPr>
                <w:color w:val="000000"/>
              </w:rPr>
              <w:t>was</w:t>
            </w:r>
            <w:r w:rsidRPr="006F05A7">
              <w:rPr>
                <w:color w:val="000000"/>
              </w:rPr>
              <w:t xml:space="preserve"> 100 per cent from 2002 </w:t>
            </w:r>
            <w:r w:rsidR="00547B6A" w:rsidRPr="006F05A7">
              <w:rPr>
                <w:color w:val="000000"/>
              </w:rPr>
              <w:t>to</w:t>
            </w:r>
            <w:r w:rsidRPr="006F05A7">
              <w:rPr>
                <w:color w:val="000000"/>
              </w:rPr>
              <w:t xml:space="preserve"> 2006.</w:t>
            </w:r>
          </w:p>
          <w:p w:rsidR="00B60FBB" w:rsidRPr="006F05A7" w:rsidRDefault="00E73225" w:rsidP="00722800">
            <w:pPr>
              <w:pStyle w:val="Tablebody"/>
              <w:spacing w:before="30"/>
              <w:jc w:val="left"/>
              <w:rPr>
                <w:color w:val="000000"/>
              </w:rPr>
            </w:pPr>
            <w:r w:rsidRPr="006F05A7">
              <w:rPr>
                <w:color w:val="000000"/>
              </w:rPr>
              <w:t>The p</w:t>
            </w:r>
            <w:r w:rsidR="00B60FBB" w:rsidRPr="006F05A7">
              <w:rPr>
                <w:color w:val="000000"/>
              </w:rPr>
              <w:t xml:space="preserve">roportion of </w:t>
            </w:r>
            <w:r w:rsidRPr="006F05A7">
              <w:rPr>
                <w:color w:val="000000"/>
              </w:rPr>
              <w:t xml:space="preserve">grade 1 </w:t>
            </w:r>
            <w:r w:rsidR="00B60FBB" w:rsidRPr="006F05A7">
              <w:rPr>
                <w:color w:val="000000"/>
              </w:rPr>
              <w:t xml:space="preserve">students reaching </w:t>
            </w:r>
            <w:r w:rsidRPr="006F05A7">
              <w:rPr>
                <w:color w:val="000000"/>
              </w:rPr>
              <w:t xml:space="preserve">grade 8 </w:t>
            </w:r>
            <w:r w:rsidR="00B60FBB" w:rsidRPr="006F05A7">
              <w:rPr>
                <w:color w:val="000000"/>
              </w:rPr>
              <w:t>has exceeded 100 per cent since 2002 (includes repeat students)</w:t>
            </w:r>
            <w:r w:rsidRPr="006F05A7">
              <w:rPr>
                <w:color w:val="000000"/>
              </w:rPr>
              <w:t>.</w:t>
            </w:r>
          </w:p>
          <w:p w:rsidR="00B60FBB" w:rsidRPr="006F05A7" w:rsidRDefault="00B60FBB" w:rsidP="00722800">
            <w:pPr>
              <w:pStyle w:val="Tablebody"/>
              <w:spacing w:before="30"/>
              <w:jc w:val="left"/>
              <w:rPr>
                <w:color w:val="000000"/>
              </w:rPr>
            </w:pPr>
            <w:r w:rsidRPr="006F05A7">
              <w:rPr>
                <w:color w:val="000000"/>
              </w:rPr>
              <w:t>Raising the quality of education outcomes remains a challenge</w:t>
            </w:r>
            <w:r w:rsidR="00E73225" w:rsidRPr="006F05A7">
              <w:rPr>
                <w:color w:val="000000"/>
              </w:rPr>
              <w:t>.</w:t>
            </w:r>
          </w:p>
        </w:tc>
      </w:tr>
      <w:tr w:rsidR="00B60FBB" w:rsidRPr="006F05A7" w:rsidTr="0059118B">
        <w:trPr>
          <w:cantSplit/>
        </w:trPr>
        <w:tc>
          <w:tcPr>
            <w:tcW w:w="1089" w:type="pct"/>
          </w:tcPr>
          <w:p w:rsidR="00B60FBB" w:rsidRPr="006F05A7" w:rsidRDefault="00547B6A" w:rsidP="007821D5">
            <w:pPr>
              <w:pStyle w:val="Tablebody"/>
              <w:jc w:val="left"/>
              <w:rPr>
                <w:b/>
                <w:color w:val="000000"/>
              </w:rPr>
            </w:pPr>
            <w:r w:rsidRPr="006F05A7">
              <w:rPr>
                <w:b/>
                <w:color w:val="000000"/>
              </w:rPr>
              <w:t>3</w:t>
            </w:r>
            <w:r w:rsidR="00E73225" w:rsidRPr="006F05A7">
              <w:rPr>
                <w:b/>
                <w:color w:val="000000"/>
              </w:rPr>
              <w:t>—</w:t>
            </w:r>
          </w:p>
          <w:p w:rsidR="00B60FBB" w:rsidRPr="006F05A7" w:rsidRDefault="00B60FBB" w:rsidP="00547B6A">
            <w:pPr>
              <w:pStyle w:val="Tablebody"/>
              <w:spacing w:before="0"/>
              <w:jc w:val="left"/>
              <w:rPr>
                <w:color w:val="000000"/>
              </w:rPr>
            </w:pPr>
            <w:r w:rsidRPr="006F05A7">
              <w:rPr>
                <w:color w:val="000000"/>
              </w:rPr>
              <w:t xml:space="preserve">Some progress. Unlikely to be achieved. </w:t>
            </w:r>
          </w:p>
        </w:tc>
        <w:tc>
          <w:tcPr>
            <w:tcW w:w="3911" w:type="pct"/>
          </w:tcPr>
          <w:p w:rsidR="00B60FBB" w:rsidRPr="006F05A7" w:rsidRDefault="00093F7A" w:rsidP="007821D5">
            <w:pPr>
              <w:pStyle w:val="Tablebody"/>
              <w:jc w:val="left"/>
              <w:rPr>
                <w:color w:val="000000"/>
              </w:rPr>
            </w:pPr>
            <w:r w:rsidRPr="006F05A7">
              <w:rPr>
                <w:color w:val="000000"/>
              </w:rPr>
              <w:t>The f</w:t>
            </w:r>
            <w:r w:rsidR="00B60FBB" w:rsidRPr="006F05A7">
              <w:rPr>
                <w:color w:val="000000"/>
              </w:rPr>
              <w:t>emale</w:t>
            </w:r>
            <w:r w:rsidRPr="006F05A7">
              <w:rPr>
                <w:color w:val="000000"/>
              </w:rPr>
              <w:t>-</w:t>
            </w:r>
            <w:r w:rsidR="00B60FBB" w:rsidRPr="006F05A7">
              <w:rPr>
                <w:color w:val="000000"/>
              </w:rPr>
              <w:t>to</w:t>
            </w:r>
            <w:r w:rsidRPr="006F05A7">
              <w:rPr>
                <w:color w:val="000000"/>
              </w:rPr>
              <w:t>-</w:t>
            </w:r>
            <w:r w:rsidR="00B60FBB" w:rsidRPr="006F05A7">
              <w:rPr>
                <w:color w:val="000000"/>
              </w:rPr>
              <w:t xml:space="preserve">male ratio at primary school level </w:t>
            </w:r>
            <w:r w:rsidRPr="006F05A7">
              <w:rPr>
                <w:color w:val="000000"/>
              </w:rPr>
              <w:t>was</w:t>
            </w:r>
            <w:r w:rsidR="00B60FBB" w:rsidRPr="006F05A7">
              <w:rPr>
                <w:color w:val="000000"/>
              </w:rPr>
              <w:t xml:space="preserve"> slightly below 1 from 2001 </w:t>
            </w:r>
            <w:r w:rsidR="00547B6A" w:rsidRPr="006F05A7">
              <w:rPr>
                <w:color w:val="000000"/>
              </w:rPr>
              <w:t>to</w:t>
            </w:r>
            <w:r w:rsidR="00B60FBB" w:rsidRPr="006F05A7">
              <w:rPr>
                <w:color w:val="000000"/>
              </w:rPr>
              <w:t xml:space="preserve"> 2006, and slightly above 1 in the previous </w:t>
            </w:r>
            <w:r w:rsidRPr="006F05A7">
              <w:rPr>
                <w:color w:val="000000"/>
              </w:rPr>
              <w:t xml:space="preserve">eight </w:t>
            </w:r>
            <w:r w:rsidR="00B60FBB" w:rsidRPr="006F05A7">
              <w:rPr>
                <w:color w:val="000000"/>
              </w:rPr>
              <w:t xml:space="preserve">years. </w:t>
            </w:r>
          </w:p>
          <w:p w:rsidR="00B60FBB" w:rsidRPr="006F05A7" w:rsidRDefault="00093F7A" w:rsidP="00722800">
            <w:pPr>
              <w:pStyle w:val="Tablebody"/>
              <w:spacing w:before="30"/>
              <w:jc w:val="left"/>
              <w:rPr>
                <w:color w:val="000000"/>
              </w:rPr>
            </w:pPr>
            <w:r w:rsidRPr="006F05A7">
              <w:rPr>
                <w:color w:val="000000"/>
              </w:rPr>
              <w:t xml:space="preserve">The female-to-male </w:t>
            </w:r>
            <w:r w:rsidR="00B60FBB" w:rsidRPr="006F05A7">
              <w:rPr>
                <w:color w:val="000000"/>
              </w:rPr>
              <w:t xml:space="preserve">literacy ratio </w:t>
            </w:r>
            <w:r w:rsidRPr="006F05A7">
              <w:rPr>
                <w:color w:val="000000"/>
              </w:rPr>
              <w:t xml:space="preserve">was </w:t>
            </w:r>
            <w:r w:rsidR="00B60FBB" w:rsidRPr="006F05A7">
              <w:rPr>
                <w:color w:val="000000"/>
              </w:rPr>
              <w:t>1.00 in 2005.</w:t>
            </w:r>
          </w:p>
          <w:p w:rsidR="00B60FBB" w:rsidRPr="006F05A7" w:rsidRDefault="00093F7A" w:rsidP="00722800">
            <w:pPr>
              <w:pStyle w:val="Tablebody"/>
              <w:spacing w:before="30"/>
              <w:jc w:val="left"/>
              <w:rPr>
                <w:color w:val="000000"/>
              </w:rPr>
            </w:pPr>
            <w:r w:rsidRPr="006F05A7">
              <w:rPr>
                <w:color w:val="000000"/>
              </w:rPr>
              <w:t xml:space="preserve">The proportion </w:t>
            </w:r>
            <w:r w:rsidR="00B60FBB" w:rsidRPr="006F05A7">
              <w:rPr>
                <w:color w:val="000000"/>
              </w:rPr>
              <w:t>of women in non-agriculture wage employment was 65 per cent in 2005.</w:t>
            </w:r>
          </w:p>
          <w:p w:rsidR="00B60FBB" w:rsidRPr="006F05A7" w:rsidRDefault="00093F7A" w:rsidP="00722800">
            <w:pPr>
              <w:pStyle w:val="Tablebody"/>
              <w:spacing w:before="30"/>
              <w:jc w:val="left"/>
              <w:rPr>
                <w:color w:val="000000"/>
              </w:rPr>
            </w:pPr>
            <w:r w:rsidRPr="006F05A7">
              <w:rPr>
                <w:color w:val="000000"/>
              </w:rPr>
              <w:t>The p</w:t>
            </w:r>
            <w:r w:rsidR="00B60FBB" w:rsidRPr="006F05A7">
              <w:rPr>
                <w:color w:val="000000"/>
              </w:rPr>
              <w:t xml:space="preserve">ercentage of seats held by women in </w:t>
            </w:r>
            <w:r w:rsidRPr="006F05A7">
              <w:rPr>
                <w:color w:val="000000"/>
              </w:rPr>
              <w:t xml:space="preserve">the </w:t>
            </w:r>
            <w:r w:rsidR="00B60FBB" w:rsidRPr="006F05A7">
              <w:rPr>
                <w:color w:val="000000"/>
              </w:rPr>
              <w:t xml:space="preserve">national parliament </w:t>
            </w:r>
            <w:r w:rsidRPr="006F05A7">
              <w:rPr>
                <w:color w:val="000000"/>
              </w:rPr>
              <w:t xml:space="preserve">was </w:t>
            </w:r>
            <w:r w:rsidR="00B60FBB" w:rsidRPr="006F05A7">
              <w:rPr>
                <w:color w:val="000000"/>
              </w:rPr>
              <w:t xml:space="preserve">0 per cent in 1999 </w:t>
            </w:r>
            <w:r w:rsidRPr="006F05A7">
              <w:rPr>
                <w:color w:val="000000"/>
              </w:rPr>
              <w:t xml:space="preserve">but </w:t>
            </w:r>
            <w:r w:rsidR="00B60FBB" w:rsidRPr="006F05A7">
              <w:rPr>
                <w:color w:val="000000"/>
              </w:rPr>
              <w:t>10 per cent in 2007.</w:t>
            </w:r>
          </w:p>
        </w:tc>
      </w:tr>
      <w:tr w:rsidR="00B60FBB" w:rsidRPr="006F05A7" w:rsidTr="0059118B">
        <w:trPr>
          <w:cantSplit/>
        </w:trPr>
        <w:tc>
          <w:tcPr>
            <w:tcW w:w="1089" w:type="pct"/>
          </w:tcPr>
          <w:p w:rsidR="00547B6A" w:rsidRPr="006F05A7" w:rsidRDefault="00B60FBB" w:rsidP="007821D5">
            <w:pPr>
              <w:pStyle w:val="Tablebody"/>
              <w:jc w:val="left"/>
              <w:rPr>
                <w:b/>
                <w:color w:val="000000"/>
              </w:rPr>
            </w:pPr>
            <w:r w:rsidRPr="006F05A7">
              <w:rPr>
                <w:b/>
                <w:color w:val="000000"/>
              </w:rPr>
              <w:t>4</w:t>
            </w:r>
            <w:r w:rsidR="00E73225" w:rsidRPr="006F05A7">
              <w:rPr>
                <w:b/>
                <w:color w:val="000000"/>
              </w:rPr>
              <w:t>—</w:t>
            </w:r>
          </w:p>
          <w:p w:rsidR="00B60FBB" w:rsidRPr="006F05A7" w:rsidRDefault="00B60FBB" w:rsidP="00547B6A">
            <w:pPr>
              <w:pStyle w:val="Tablebody"/>
              <w:spacing w:before="0"/>
              <w:jc w:val="left"/>
              <w:rPr>
                <w:color w:val="000000"/>
              </w:rPr>
            </w:pPr>
            <w:r w:rsidRPr="006F05A7">
              <w:rPr>
                <w:color w:val="000000"/>
              </w:rPr>
              <w:t>Improving but child mortality still high relative to other countries. Could be achieved.</w:t>
            </w:r>
          </w:p>
        </w:tc>
        <w:tc>
          <w:tcPr>
            <w:tcW w:w="3911" w:type="pct"/>
          </w:tcPr>
          <w:p w:rsidR="00B60FBB" w:rsidRPr="006F05A7" w:rsidRDefault="00093F7A" w:rsidP="007821D5">
            <w:pPr>
              <w:pStyle w:val="Tablebody"/>
              <w:jc w:val="left"/>
              <w:rPr>
                <w:color w:val="000000"/>
              </w:rPr>
            </w:pPr>
            <w:r w:rsidRPr="006F05A7">
              <w:rPr>
                <w:color w:val="000000"/>
              </w:rPr>
              <w:t>The</w:t>
            </w:r>
            <w:r w:rsidR="00B60FBB" w:rsidRPr="006F05A7">
              <w:rPr>
                <w:color w:val="000000"/>
              </w:rPr>
              <w:t xml:space="preserve"> mortality rate of </w:t>
            </w:r>
            <w:r w:rsidRPr="006F05A7">
              <w:rPr>
                <w:color w:val="000000"/>
              </w:rPr>
              <w:t xml:space="preserve">children under five years of age was </w:t>
            </w:r>
            <w:r w:rsidR="00B60FBB" w:rsidRPr="006F05A7">
              <w:rPr>
                <w:color w:val="000000"/>
              </w:rPr>
              <w:t xml:space="preserve">66 in 2005, down from 88 in 1990. At this rate, </w:t>
            </w:r>
            <w:r w:rsidRPr="006F05A7">
              <w:rPr>
                <w:color w:val="000000"/>
              </w:rPr>
              <w:t xml:space="preserve">a </w:t>
            </w:r>
            <w:r w:rsidR="00B60FBB" w:rsidRPr="006F05A7">
              <w:rPr>
                <w:color w:val="000000"/>
              </w:rPr>
              <w:t xml:space="preserve">target of </w:t>
            </w:r>
            <w:r w:rsidRPr="006F05A7">
              <w:rPr>
                <w:color w:val="000000"/>
              </w:rPr>
              <w:t>two-thirds</w:t>
            </w:r>
            <w:r w:rsidR="00B60FBB" w:rsidRPr="006F05A7">
              <w:rPr>
                <w:color w:val="000000"/>
              </w:rPr>
              <w:t xml:space="preserve"> reduction by 2015 will not be achieved. </w:t>
            </w:r>
          </w:p>
          <w:p w:rsidR="00B60FBB" w:rsidRPr="006F05A7" w:rsidRDefault="00093F7A" w:rsidP="00722800">
            <w:pPr>
              <w:pStyle w:val="Tablebody"/>
              <w:spacing w:before="30"/>
              <w:jc w:val="left"/>
              <w:rPr>
                <w:color w:val="000000"/>
              </w:rPr>
            </w:pPr>
            <w:r w:rsidRPr="006F05A7">
              <w:rPr>
                <w:color w:val="000000"/>
              </w:rPr>
              <w:t>The i</w:t>
            </w:r>
            <w:r w:rsidR="00B60FBB" w:rsidRPr="006F05A7">
              <w:rPr>
                <w:color w:val="000000"/>
              </w:rPr>
              <w:t xml:space="preserve">nfant </w:t>
            </w:r>
            <w:r w:rsidR="00E73225" w:rsidRPr="006F05A7">
              <w:rPr>
                <w:color w:val="000000"/>
              </w:rPr>
              <w:t xml:space="preserve">mortality rate </w:t>
            </w:r>
            <w:r w:rsidRPr="006F05A7">
              <w:rPr>
                <w:color w:val="000000"/>
              </w:rPr>
              <w:t xml:space="preserve">had been </w:t>
            </w:r>
            <w:r w:rsidR="00B60FBB" w:rsidRPr="006F05A7">
              <w:rPr>
                <w:color w:val="000000"/>
              </w:rPr>
              <w:t xml:space="preserve">on </w:t>
            </w:r>
            <w:r w:rsidRPr="006F05A7">
              <w:rPr>
                <w:color w:val="000000"/>
              </w:rPr>
              <w:t xml:space="preserve">a </w:t>
            </w:r>
            <w:r w:rsidR="00B60FBB" w:rsidRPr="006F05A7">
              <w:rPr>
                <w:color w:val="000000"/>
              </w:rPr>
              <w:t xml:space="preserve">downward trend </w:t>
            </w:r>
            <w:r w:rsidRPr="006F05A7">
              <w:rPr>
                <w:color w:val="000000"/>
              </w:rPr>
              <w:t>for</w:t>
            </w:r>
            <w:r w:rsidR="00B60FBB" w:rsidRPr="006F05A7">
              <w:rPr>
                <w:color w:val="000000"/>
              </w:rPr>
              <w:t xml:space="preserve"> 30 years but </w:t>
            </w:r>
            <w:r w:rsidRPr="006F05A7">
              <w:rPr>
                <w:color w:val="000000"/>
              </w:rPr>
              <w:t xml:space="preserve">rose </w:t>
            </w:r>
            <w:r w:rsidR="00B60FBB" w:rsidRPr="006F05A7">
              <w:rPr>
                <w:color w:val="000000"/>
              </w:rPr>
              <w:t>sharp</w:t>
            </w:r>
            <w:r w:rsidRPr="006F05A7">
              <w:rPr>
                <w:color w:val="000000"/>
              </w:rPr>
              <w:t>ly</w:t>
            </w:r>
            <w:r w:rsidR="00B60FBB" w:rsidRPr="006F05A7">
              <w:rPr>
                <w:color w:val="000000"/>
              </w:rPr>
              <w:t xml:space="preserve"> between 2000 and 2005 from 43 to 52 deaths per thousand.</w:t>
            </w:r>
          </w:p>
          <w:p w:rsidR="00B60FBB" w:rsidRPr="006F05A7" w:rsidRDefault="00093F7A" w:rsidP="00722800">
            <w:pPr>
              <w:pStyle w:val="Tablebody"/>
              <w:spacing w:before="30"/>
              <w:jc w:val="left"/>
              <w:rPr>
                <w:color w:val="000000"/>
              </w:rPr>
            </w:pPr>
            <w:r w:rsidRPr="006F05A7">
              <w:rPr>
                <w:color w:val="000000"/>
              </w:rPr>
              <w:t xml:space="preserve">About </w:t>
            </w:r>
            <w:r w:rsidR="00B60FBB" w:rsidRPr="006F05A7">
              <w:rPr>
                <w:color w:val="000000"/>
              </w:rPr>
              <w:t xml:space="preserve">95 per cent of children under </w:t>
            </w:r>
            <w:r w:rsidRPr="006F05A7">
              <w:rPr>
                <w:color w:val="000000"/>
              </w:rPr>
              <w:t xml:space="preserve">six </w:t>
            </w:r>
            <w:r w:rsidR="00B60FBB" w:rsidRPr="006F05A7">
              <w:rPr>
                <w:color w:val="000000"/>
              </w:rPr>
              <w:t>have been immunised against measles and rubella.</w:t>
            </w:r>
          </w:p>
        </w:tc>
      </w:tr>
      <w:tr w:rsidR="00B60FBB" w:rsidRPr="006F05A7" w:rsidTr="0059118B">
        <w:trPr>
          <w:cantSplit/>
        </w:trPr>
        <w:tc>
          <w:tcPr>
            <w:tcW w:w="1089" w:type="pct"/>
          </w:tcPr>
          <w:p w:rsidR="00B60FBB" w:rsidRPr="006F05A7" w:rsidRDefault="00547B6A" w:rsidP="007821D5">
            <w:pPr>
              <w:pStyle w:val="Tablebody"/>
              <w:jc w:val="left"/>
              <w:rPr>
                <w:b/>
                <w:color w:val="000000"/>
              </w:rPr>
            </w:pPr>
            <w:r w:rsidRPr="006F05A7">
              <w:rPr>
                <w:b/>
                <w:color w:val="000000"/>
              </w:rPr>
              <w:lastRenderedPageBreak/>
              <w:t>5</w:t>
            </w:r>
            <w:r w:rsidR="00E73225" w:rsidRPr="006F05A7">
              <w:rPr>
                <w:b/>
                <w:color w:val="000000"/>
              </w:rPr>
              <w:t>—</w:t>
            </w:r>
          </w:p>
          <w:p w:rsidR="00B60FBB" w:rsidRPr="006F05A7" w:rsidRDefault="00B60FBB" w:rsidP="00547B6A">
            <w:pPr>
              <w:pStyle w:val="Tablebody"/>
              <w:spacing w:before="0"/>
              <w:jc w:val="left"/>
              <w:rPr>
                <w:color w:val="000000"/>
              </w:rPr>
            </w:pPr>
            <w:r w:rsidRPr="006F05A7">
              <w:rPr>
                <w:color w:val="000000"/>
              </w:rPr>
              <w:t>Insufficient data. Could be achieved.</w:t>
            </w:r>
          </w:p>
        </w:tc>
        <w:tc>
          <w:tcPr>
            <w:tcW w:w="3911" w:type="pct"/>
          </w:tcPr>
          <w:p w:rsidR="00B60FBB" w:rsidRPr="006F05A7" w:rsidRDefault="00B60FBB" w:rsidP="007821D5">
            <w:pPr>
              <w:pStyle w:val="Tablebody"/>
              <w:jc w:val="left"/>
              <w:rPr>
                <w:color w:val="000000"/>
              </w:rPr>
            </w:pPr>
            <w:r w:rsidRPr="006F05A7">
              <w:rPr>
                <w:color w:val="000000"/>
              </w:rPr>
              <w:t xml:space="preserve">Maternal </w:t>
            </w:r>
            <w:r w:rsidR="00093F7A" w:rsidRPr="006F05A7">
              <w:rPr>
                <w:color w:val="000000"/>
              </w:rPr>
              <w:t xml:space="preserve">mortality </w:t>
            </w:r>
            <w:r w:rsidRPr="006F05A7">
              <w:rPr>
                <w:color w:val="000000"/>
              </w:rPr>
              <w:t>doubled from 100 per 100</w:t>
            </w:r>
            <w:r w:rsidR="00093F7A" w:rsidRPr="006F05A7">
              <w:rPr>
                <w:color w:val="000000"/>
              </w:rPr>
              <w:t> </w:t>
            </w:r>
            <w:r w:rsidRPr="006F05A7">
              <w:rPr>
                <w:color w:val="000000"/>
              </w:rPr>
              <w:t>000 live births in 2002 to over 200 in 2004</w:t>
            </w:r>
            <w:r w:rsidR="00547B6A" w:rsidRPr="006F05A7">
              <w:rPr>
                <w:color w:val="000000"/>
              </w:rPr>
              <w:t xml:space="preserve">. No data are available for 2005 or </w:t>
            </w:r>
            <w:r w:rsidRPr="006F05A7">
              <w:rPr>
                <w:color w:val="000000"/>
              </w:rPr>
              <w:t>2006.</w:t>
            </w:r>
          </w:p>
          <w:p w:rsidR="00B60FBB" w:rsidRPr="006F05A7" w:rsidRDefault="00B60FBB" w:rsidP="00722800">
            <w:pPr>
              <w:pStyle w:val="Tablebody"/>
              <w:spacing w:before="30"/>
              <w:jc w:val="left"/>
              <w:rPr>
                <w:color w:val="000000"/>
                <w:spacing w:val="-2"/>
                <w:szCs w:val="17"/>
              </w:rPr>
            </w:pPr>
            <w:r w:rsidRPr="006F05A7">
              <w:rPr>
                <w:color w:val="000000"/>
                <w:spacing w:val="-2"/>
                <w:szCs w:val="17"/>
              </w:rPr>
              <w:t xml:space="preserve">Births attended by skilled health </w:t>
            </w:r>
            <w:r w:rsidR="00093F7A" w:rsidRPr="006F05A7">
              <w:rPr>
                <w:color w:val="000000"/>
                <w:spacing w:val="-2"/>
                <w:szCs w:val="17"/>
              </w:rPr>
              <w:t xml:space="preserve">workers </w:t>
            </w:r>
            <w:r w:rsidRPr="006F05A7">
              <w:rPr>
                <w:color w:val="000000"/>
                <w:spacing w:val="-2"/>
                <w:szCs w:val="17"/>
              </w:rPr>
              <w:t>increased from 70 per cent in 1990 to 90 per cent in 2005.</w:t>
            </w:r>
          </w:p>
          <w:p w:rsidR="00B60FBB" w:rsidRPr="006F05A7" w:rsidRDefault="00093F7A" w:rsidP="00722800">
            <w:pPr>
              <w:pStyle w:val="Tablebody"/>
              <w:spacing w:before="30"/>
              <w:jc w:val="left"/>
              <w:rPr>
                <w:color w:val="000000"/>
              </w:rPr>
            </w:pPr>
            <w:r w:rsidRPr="006F05A7">
              <w:rPr>
                <w:color w:val="000000"/>
              </w:rPr>
              <w:t>C</w:t>
            </w:r>
            <w:r w:rsidR="00B60FBB" w:rsidRPr="006F05A7">
              <w:rPr>
                <w:color w:val="000000"/>
              </w:rPr>
              <w:t>ontraceptive prevalence rate</w:t>
            </w:r>
            <w:r w:rsidRPr="006F05A7">
              <w:rPr>
                <w:color w:val="000000"/>
              </w:rPr>
              <w:t>s</w:t>
            </w:r>
            <w:r w:rsidR="00B60FBB" w:rsidRPr="006F05A7">
              <w:rPr>
                <w:color w:val="000000"/>
              </w:rPr>
              <w:t xml:space="preserve"> ranged from 18.5 per cent in 1990 to 22 per cent in 2005. </w:t>
            </w:r>
          </w:p>
          <w:p w:rsidR="00B60FBB" w:rsidRPr="006F05A7" w:rsidRDefault="00B60FBB" w:rsidP="00722800">
            <w:pPr>
              <w:pStyle w:val="Tablebody"/>
              <w:spacing w:before="30"/>
              <w:jc w:val="left"/>
              <w:rPr>
                <w:color w:val="000000"/>
              </w:rPr>
            </w:pPr>
            <w:r w:rsidRPr="006F05A7">
              <w:rPr>
                <w:color w:val="000000"/>
              </w:rPr>
              <w:t>Teenage fertility rates range from 4 per cent</w:t>
            </w:r>
            <w:r w:rsidR="00547B6A" w:rsidRPr="006F05A7">
              <w:rPr>
                <w:color w:val="000000"/>
              </w:rPr>
              <w:t xml:space="preserve"> </w:t>
            </w:r>
            <w:r w:rsidRPr="006F05A7">
              <w:rPr>
                <w:color w:val="000000"/>
              </w:rPr>
              <w:t>in 1990 to 6 per cent in 2005</w:t>
            </w:r>
            <w:r w:rsidR="00093F7A" w:rsidRPr="006F05A7">
              <w:rPr>
                <w:color w:val="000000"/>
              </w:rPr>
              <w:t>,</w:t>
            </w:r>
            <w:r w:rsidRPr="006F05A7">
              <w:rPr>
                <w:color w:val="000000"/>
              </w:rPr>
              <w:t xml:space="preserve"> </w:t>
            </w:r>
            <w:r w:rsidR="00093F7A" w:rsidRPr="006F05A7">
              <w:rPr>
                <w:color w:val="000000"/>
              </w:rPr>
              <w:t xml:space="preserve">one </w:t>
            </w:r>
            <w:r w:rsidRPr="006F05A7">
              <w:rPr>
                <w:color w:val="000000"/>
              </w:rPr>
              <w:t>of the highest in region and rising.</w:t>
            </w:r>
          </w:p>
        </w:tc>
      </w:tr>
      <w:tr w:rsidR="00B60FBB" w:rsidRPr="006F05A7" w:rsidTr="0059118B">
        <w:trPr>
          <w:cantSplit/>
        </w:trPr>
        <w:tc>
          <w:tcPr>
            <w:tcW w:w="1089" w:type="pct"/>
          </w:tcPr>
          <w:p w:rsidR="00B60FBB" w:rsidRPr="006F05A7" w:rsidRDefault="00547B6A" w:rsidP="007821D5">
            <w:pPr>
              <w:pStyle w:val="Tablebody"/>
              <w:jc w:val="left"/>
              <w:rPr>
                <w:b/>
                <w:color w:val="000000"/>
              </w:rPr>
            </w:pPr>
            <w:r w:rsidRPr="006F05A7">
              <w:rPr>
                <w:b/>
                <w:color w:val="000000"/>
              </w:rPr>
              <w:t>6</w:t>
            </w:r>
            <w:r w:rsidR="00E73225" w:rsidRPr="006F05A7">
              <w:rPr>
                <w:b/>
                <w:color w:val="000000"/>
              </w:rPr>
              <w:t>—</w:t>
            </w:r>
          </w:p>
          <w:p w:rsidR="00B60FBB" w:rsidRPr="006F05A7" w:rsidRDefault="00B60FBB" w:rsidP="00547B6A">
            <w:pPr>
              <w:pStyle w:val="Tablebody"/>
              <w:spacing w:before="0"/>
              <w:jc w:val="left"/>
              <w:rPr>
                <w:color w:val="000000"/>
              </w:rPr>
            </w:pPr>
            <w:r w:rsidRPr="006F05A7">
              <w:rPr>
                <w:color w:val="000000"/>
              </w:rPr>
              <w:t>Some progress, but high rates relative to other countries. Unlikely</w:t>
            </w:r>
            <w:r w:rsidR="002A1013" w:rsidRPr="006F05A7">
              <w:rPr>
                <w:color w:val="000000"/>
              </w:rPr>
              <w:t xml:space="preserve"> to be achieved</w:t>
            </w:r>
            <w:r w:rsidRPr="006F05A7">
              <w:rPr>
                <w:color w:val="000000"/>
              </w:rPr>
              <w:t xml:space="preserve"> for HIV</w:t>
            </w:r>
            <w:r w:rsidR="002A1013" w:rsidRPr="006F05A7">
              <w:rPr>
                <w:color w:val="000000"/>
              </w:rPr>
              <w:t xml:space="preserve"> but could be</w:t>
            </w:r>
            <w:r w:rsidRPr="006F05A7">
              <w:rPr>
                <w:color w:val="000000"/>
              </w:rPr>
              <w:t xml:space="preserve"> for </w:t>
            </w:r>
            <w:r w:rsidR="00DE3B77" w:rsidRPr="006F05A7">
              <w:rPr>
                <w:color w:val="000000"/>
              </w:rPr>
              <w:t>tuberculosis</w:t>
            </w:r>
            <w:r w:rsidRPr="006F05A7">
              <w:rPr>
                <w:color w:val="000000"/>
              </w:rPr>
              <w:t>.</w:t>
            </w:r>
          </w:p>
        </w:tc>
        <w:tc>
          <w:tcPr>
            <w:tcW w:w="3911" w:type="pct"/>
          </w:tcPr>
          <w:p w:rsidR="00B60FBB" w:rsidRPr="006F05A7" w:rsidRDefault="00B60FBB" w:rsidP="007821D5">
            <w:pPr>
              <w:pStyle w:val="Tablebody"/>
              <w:jc w:val="left"/>
              <w:rPr>
                <w:color w:val="000000"/>
              </w:rPr>
            </w:pPr>
            <w:r w:rsidRPr="006F05A7">
              <w:rPr>
                <w:color w:val="000000"/>
              </w:rPr>
              <w:t>HIV/AID</w:t>
            </w:r>
            <w:r w:rsidR="00547B6A" w:rsidRPr="006F05A7">
              <w:rPr>
                <w:color w:val="000000"/>
              </w:rPr>
              <w:t xml:space="preserve">S prevalence rate </w:t>
            </w:r>
            <w:r w:rsidR="00B963D3" w:rsidRPr="006F05A7">
              <w:rPr>
                <w:color w:val="000000"/>
              </w:rPr>
              <w:t xml:space="preserve">was </w:t>
            </w:r>
            <w:r w:rsidR="00547B6A" w:rsidRPr="006F05A7">
              <w:rPr>
                <w:color w:val="000000"/>
              </w:rPr>
              <w:t>54 per 100 </w:t>
            </w:r>
            <w:r w:rsidRPr="006F05A7">
              <w:rPr>
                <w:color w:val="000000"/>
              </w:rPr>
              <w:t xml:space="preserve">000 </w:t>
            </w:r>
            <w:r w:rsidR="00B963D3" w:rsidRPr="006F05A7">
              <w:rPr>
                <w:color w:val="000000"/>
              </w:rPr>
              <w:t xml:space="preserve">people </w:t>
            </w:r>
            <w:r w:rsidRPr="006F05A7">
              <w:rPr>
                <w:color w:val="000000"/>
              </w:rPr>
              <w:t xml:space="preserve">in 2004, </w:t>
            </w:r>
            <w:r w:rsidR="00B963D3" w:rsidRPr="006F05A7">
              <w:rPr>
                <w:color w:val="000000"/>
              </w:rPr>
              <w:t xml:space="preserve">the </w:t>
            </w:r>
            <w:r w:rsidRPr="006F05A7">
              <w:rPr>
                <w:color w:val="000000"/>
              </w:rPr>
              <w:t xml:space="preserve">second highest rate in the region (behind </w:t>
            </w:r>
            <w:smartTag w:uri="urn:schemas-microsoft-com:office:smarttags" w:element="country-region">
              <w:smartTag w:uri="urn:schemas-microsoft-com:office:smarttags" w:element="place">
                <w:r w:rsidRPr="006F05A7">
                  <w:rPr>
                    <w:color w:val="000000"/>
                  </w:rPr>
                  <w:t>Vanuatu</w:t>
                </w:r>
              </w:smartTag>
            </w:smartTag>
            <w:r w:rsidRPr="006F05A7">
              <w:rPr>
                <w:color w:val="000000"/>
              </w:rPr>
              <w:t>).</w:t>
            </w:r>
          </w:p>
          <w:p w:rsidR="00B60FBB" w:rsidRPr="006F05A7" w:rsidRDefault="00B60FBB" w:rsidP="00722800">
            <w:pPr>
              <w:pStyle w:val="Tablebody"/>
              <w:spacing w:before="30"/>
              <w:jc w:val="left"/>
              <w:rPr>
                <w:color w:val="000000"/>
              </w:rPr>
            </w:pPr>
            <w:r w:rsidRPr="006F05A7">
              <w:rPr>
                <w:color w:val="000000"/>
              </w:rPr>
              <w:t>Condom us</w:t>
            </w:r>
            <w:r w:rsidR="00B963D3" w:rsidRPr="006F05A7">
              <w:rPr>
                <w:color w:val="000000"/>
              </w:rPr>
              <w:t>age</w:t>
            </w:r>
            <w:r w:rsidRPr="006F05A7">
              <w:rPr>
                <w:color w:val="000000"/>
              </w:rPr>
              <w:t xml:space="preserve"> rate </w:t>
            </w:r>
            <w:r w:rsidR="00B963D3" w:rsidRPr="006F05A7">
              <w:rPr>
                <w:color w:val="000000"/>
              </w:rPr>
              <w:t>was</w:t>
            </w:r>
            <w:r w:rsidRPr="006F05A7">
              <w:rPr>
                <w:color w:val="000000"/>
              </w:rPr>
              <w:t xml:space="preserve"> </w:t>
            </w:r>
            <w:r w:rsidR="00B963D3" w:rsidRPr="006F05A7">
              <w:rPr>
                <w:color w:val="000000"/>
              </w:rPr>
              <w:t xml:space="preserve">in the range of </w:t>
            </w:r>
            <w:r w:rsidRPr="006F05A7">
              <w:rPr>
                <w:color w:val="000000"/>
              </w:rPr>
              <w:t>5–10 per cent from 1990 to 2005.</w:t>
            </w:r>
          </w:p>
          <w:p w:rsidR="00B60FBB" w:rsidRPr="006F05A7" w:rsidRDefault="00B60FBB" w:rsidP="00722800">
            <w:pPr>
              <w:pStyle w:val="Tablebody"/>
              <w:spacing w:before="30"/>
              <w:jc w:val="left"/>
              <w:rPr>
                <w:color w:val="000000"/>
              </w:rPr>
            </w:pPr>
            <w:r w:rsidRPr="006F05A7">
              <w:rPr>
                <w:color w:val="000000"/>
              </w:rPr>
              <w:t>26.5 per cent of seafarers aged 20–54 have comprehensive correct knowledge of HIV/AIDS.</w:t>
            </w:r>
          </w:p>
          <w:p w:rsidR="00B60FBB" w:rsidRPr="006F05A7" w:rsidRDefault="0004144D" w:rsidP="00722800">
            <w:pPr>
              <w:pStyle w:val="Tablebody"/>
              <w:spacing w:before="30"/>
              <w:jc w:val="left"/>
              <w:rPr>
                <w:color w:val="000000"/>
              </w:rPr>
            </w:pPr>
            <w:r w:rsidRPr="006F05A7">
              <w:rPr>
                <w:color w:val="000000"/>
              </w:rPr>
              <w:t xml:space="preserve">Tuberculosis </w:t>
            </w:r>
            <w:r w:rsidR="00B60FBB" w:rsidRPr="006F05A7">
              <w:rPr>
                <w:color w:val="000000"/>
              </w:rPr>
              <w:t xml:space="preserve">prevalence increased from 392 cases in 1990 to 403 in 2006. </w:t>
            </w:r>
            <w:r w:rsidR="00B963D3" w:rsidRPr="006F05A7">
              <w:rPr>
                <w:color w:val="000000"/>
              </w:rPr>
              <w:t>The d</w:t>
            </w:r>
            <w:r w:rsidR="00B60FBB" w:rsidRPr="006F05A7">
              <w:rPr>
                <w:color w:val="000000"/>
              </w:rPr>
              <w:t>eath rate</w:t>
            </w:r>
            <w:r w:rsidR="00B963D3" w:rsidRPr="006F05A7">
              <w:rPr>
                <w:color w:val="000000"/>
              </w:rPr>
              <w:t xml:space="preserve"> fell from</w:t>
            </w:r>
            <w:r w:rsidR="00B60FBB" w:rsidRPr="006F05A7">
              <w:rPr>
                <w:color w:val="000000"/>
              </w:rPr>
              <w:t xml:space="preserve"> 19 </w:t>
            </w:r>
            <w:r w:rsidR="00B963D3" w:rsidRPr="006F05A7">
              <w:rPr>
                <w:color w:val="000000"/>
              </w:rPr>
              <w:t xml:space="preserve">per 100 000 </w:t>
            </w:r>
            <w:r w:rsidR="00B60FBB" w:rsidRPr="006F05A7">
              <w:rPr>
                <w:color w:val="000000"/>
              </w:rPr>
              <w:t>in 1991</w:t>
            </w:r>
            <w:r w:rsidR="00547B6A" w:rsidRPr="006F05A7">
              <w:rPr>
                <w:color w:val="000000"/>
              </w:rPr>
              <w:t xml:space="preserve"> to 10 </w:t>
            </w:r>
            <w:r w:rsidR="00B60FBB" w:rsidRPr="006F05A7">
              <w:rPr>
                <w:color w:val="000000"/>
              </w:rPr>
              <w:t>in 2005</w:t>
            </w:r>
            <w:r w:rsidR="00B963D3" w:rsidRPr="006F05A7">
              <w:rPr>
                <w:color w:val="000000"/>
              </w:rPr>
              <w:t>.</w:t>
            </w:r>
          </w:p>
          <w:p w:rsidR="00B60FBB" w:rsidRPr="006F05A7" w:rsidRDefault="0004144D" w:rsidP="00722800">
            <w:pPr>
              <w:pStyle w:val="Tablebody"/>
              <w:spacing w:before="30"/>
              <w:jc w:val="left"/>
              <w:rPr>
                <w:color w:val="000000"/>
              </w:rPr>
            </w:pPr>
            <w:r w:rsidRPr="006F05A7">
              <w:rPr>
                <w:color w:val="000000"/>
              </w:rPr>
              <w:t xml:space="preserve">The </w:t>
            </w:r>
            <w:r w:rsidR="00B60FBB" w:rsidRPr="006F05A7">
              <w:rPr>
                <w:color w:val="000000"/>
              </w:rPr>
              <w:t>detection and cure</w:t>
            </w:r>
            <w:r w:rsidRPr="006F05A7">
              <w:rPr>
                <w:color w:val="000000"/>
              </w:rPr>
              <w:t xml:space="preserve"> of tuberculosis cases</w:t>
            </w:r>
            <w:r w:rsidR="00B60FBB" w:rsidRPr="006F05A7">
              <w:rPr>
                <w:color w:val="000000"/>
              </w:rPr>
              <w:t xml:space="preserve"> </w:t>
            </w:r>
            <w:r w:rsidR="006D7B1D" w:rsidRPr="006F05A7">
              <w:rPr>
                <w:color w:val="000000"/>
              </w:rPr>
              <w:t xml:space="preserve">as a result of the Direct Observation Treatment Strategy </w:t>
            </w:r>
            <w:r w:rsidR="00B60FBB" w:rsidRPr="006F05A7">
              <w:rPr>
                <w:color w:val="000000"/>
              </w:rPr>
              <w:t>rose from 80 in 1990 to over 90 in 2005.</w:t>
            </w:r>
          </w:p>
        </w:tc>
      </w:tr>
      <w:tr w:rsidR="00B60FBB" w:rsidRPr="006F05A7" w:rsidTr="0059118B">
        <w:trPr>
          <w:cantSplit/>
        </w:trPr>
        <w:tc>
          <w:tcPr>
            <w:tcW w:w="1089" w:type="pct"/>
          </w:tcPr>
          <w:p w:rsidR="00B60FBB" w:rsidRPr="006F05A7" w:rsidRDefault="00547B6A" w:rsidP="007821D5">
            <w:pPr>
              <w:pStyle w:val="Tablebody"/>
              <w:jc w:val="left"/>
              <w:rPr>
                <w:b/>
                <w:color w:val="000000"/>
              </w:rPr>
            </w:pPr>
            <w:r w:rsidRPr="006F05A7">
              <w:rPr>
                <w:b/>
                <w:color w:val="000000"/>
              </w:rPr>
              <w:t>7</w:t>
            </w:r>
            <w:r w:rsidR="00E73225" w:rsidRPr="006F05A7">
              <w:rPr>
                <w:b/>
                <w:color w:val="000000"/>
              </w:rPr>
              <w:t>—</w:t>
            </w:r>
          </w:p>
          <w:p w:rsidR="00B60FBB" w:rsidRPr="006F05A7" w:rsidRDefault="00B60FBB" w:rsidP="00547B6A">
            <w:pPr>
              <w:pStyle w:val="Tablebody"/>
              <w:spacing w:before="0"/>
              <w:jc w:val="left"/>
              <w:rPr>
                <w:color w:val="000000"/>
              </w:rPr>
            </w:pPr>
            <w:r w:rsidRPr="006F05A7">
              <w:rPr>
                <w:color w:val="000000"/>
              </w:rPr>
              <w:t>Slow improvement. Unlikely to be achieved.</w:t>
            </w:r>
          </w:p>
        </w:tc>
        <w:tc>
          <w:tcPr>
            <w:tcW w:w="3911" w:type="pct"/>
          </w:tcPr>
          <w:p w:rsidR="00B60FBB" w:rsidRPr="006F05A7" w:rsidRDefault="00B60FBB" w:rsidP="007821D5">
            <w:pPr>
              <w:pStyle w:val="Tablebody"/>
              <w:jc w:val="left"/>
              <w:rPr>
                <w:color w:val="000000"/>
              </w:rPr>
            </w:pPr>
            <w:smartTag w:uri="urn:schemas-microsoft-com:office:smarttags" w:element="country-region">
              <w:smartTag w:uri="urn:schemas-microsoft-com:office:smarttags" w:element="place">
                <w:r w:rsidRPr="006F05A7">
                  <w:rPr>
                    <w:color w:val="000000"/>
                  </w:rPr>
                  <w:t>Kiribati</w:t>
                </w:r>
              </w:smartTag>
            </w:smartTag>
            <w:r w:rsidRPr="006F05A7">
              <w:rPr>
                <w:color w:val="000000"/>
              </w:rPr>
              <w:t xml:space="preserve"> decreased carbon emissions between 1990 and 2000. CFC consumption </w:t>
            </w:r>
            <w:r w:rsidR="00B963D3" w:rsidRPr="006F05A7">
              <w:rPr>
                <w:color w:val="000000"/>
              </w:rPr>
              <w:t>is</w:t>
            </w:r>
            <w:r w:rsidRPr="006F05A7">
              <w:rPr>
                <w:color w:val="000000"/>
              </w:rPr>
              <w:t xml:space="preserve"> zero. </w:t>
            </w:r>
          </w:p>
          <w:p w:rsidR="00B60FBB" w:rsidRPr="006F05A7" w:rsidRDefault="00B60FBB" w:rsidP="00722800">
            <w:pPr>
              <w:pStyle w:val="Tablebody"/>
              <w:spacing w:before="30"/>
              <w:jc w:val="left"/>
              <w:rPr>
                <w:color w:val="000000"/>
              </w:rPr>
            </w:pPr>
            <w:r w:rsidRPr="006F05A7">
              <w:rPr>
                <w:color w:val="000000"/>
              </w:rPr>
              <w:t>Rural and urban access to improved drinking water sources increased in total from 35 per cent in 1990 to 49 per cent in 2000. The greatest percent</w:t>
            </w:r>
            <w:r w:rsidR="00093F7A" w:rsidRPr="006F05A7">
              <w:rPr>
                <w:color w:val="000000"/>
              </w:rPr>
              <w:t>age</w:t>
            </w:r>
            <w:r w:rsidRPr="006F05A7">
              <w:rPr>
                <w:color w:val="000000"/>
              </w:rPr>
              <w:t xml:space="preserve"> increase in access was in rural areas.</w:t>
            </w:r>
          </w:p>
          <w:p w:rsidR="00B60FBB" w:rsidRPr="006F05A7" w:rsidRDefault="00B60FBB" w:rsidP="00722800">
            <w:pPr>
              <w:pStyle w:val="Tablebody"/>
              <w:spacing w:before="30"/>
              <w:jc w:val="left"/>
              <w:rPr>
                <w:rStyle w:val="Notelabel"/>
                <w:color w:val="000000"/>
              </w:rPr>
            </w:pPr>
            <w:r w:rsidRPr="006F05A7">
              <w:rPr>
                <w:color w:val="000000"/>
              </w:rPr>
              <w:t>Only 22 per cent of the rural population and 59 per cent of urban population has access to improved sanitation facilities</w:t>
            </w:r>
            <w:r w:rsidR="00547B6A" w:rsidRPr="006F05A7">
              <w:rPr>
                <w:color w:val="000000"/>
              </w:rPr>
              <w:t>.</w:t>
            </w:r>
            <w:r w:rsidR="00093F7A" w:rsidRPr="006F05A7">
              <w:rPr>
                <w:color w:val="000000"/>
              </w:rPr>
              <w:t xml:space="preserve"> </w:t>
            </w:r>
            <w:r w:rsidR="0004144D" w:rsidRPr="006F05A7">
              <w:rPr>
                <w:rStyle w:val="Notelabel"/>
                <w:color w:val="000000"/>
              </w:rPr>
              <w:t>b</w:t>
            </w:r>
          </w:p>
          <w:p w:rsidR="00B60FBB" w:rsidRPr="006F05A7" w:rsidRDefault="00093F7A" w:rsidP="00722800">
            <w:pPr>
              <w:pStyle w:val="Tablebody"/>
              <w:spacing w:before="30"/>
              <w:jc w:val="left"/>
              <w:rPr>
                <w:color w:val="000000"/>
              </w:rPr>
            </w:pPr>
            <w:r w:rsidRPr="006F05A7">
              <w:rPr>
                <w:color w:val="000000"/>
              </w:rPr>
              <w:t>The m</w:t>
            </w:r>
            <w:r w:rsidR="00B60FBB" w:rsidRPr="006F05A7">
              <w:rPr>
                <w:color w:val="000000"/>
              </w:rPr>
              <w:t xml:space="preserve">ajority of well water in urban areas </w:t>
            </w:r>
            <w:r w:rsidRPr="006F05A7">
              <w:rPr>
                <w:color w:val="000000"/>
              </w:rPr>
              <w:t xml:space="preserve">is </w:t>
            </w:r>
            <w:r w:rsidR="00B60FBB" w:rsidRPr="006F05A7">
              <w:rPr>
                <w:color w:val="000000"/>
              </w:rPr>
              <w:t xml:space="preserve">not safe for drinking. </w:t>
            </w:r>
          </w:p>
        </w:tc>
      </w:tr>
      <w:tr w:rsidR="00B60FBB" w:rsidRPr="006F05A7" w:rsidTr="0059118B">
        <w:trPr>
          <w:cantSplit/>
        </w:trPr>
        <w:tc>
          <w:tcPr>
            <w:tcW w:w="1089" w:type="pct"/>
            <w:tcBorders>
              <w:bottom w:val="single" w:sz="4" w:space="0" w:color="auto"/>
            </w:tcBorders>
          </w:tcPr>
          <w:p w:rsidR="00B60FBB" w:rsidRPr="006F05A7" w:rsidRDefault="00547B6A" w:rsidP="007821D5">
            <w:pPr>
              <w:pStyle w:val="Tablebody"/>
              <w:jc w:val="left"/>
              <w:rPr>
                <w:b/>
                <w:color w:val="000000"/>
              </w:rPr>
            </w:pPr>
            <w:r w:rsidRPr="006F05A7">
              <w:rPr>
                <w:b/>
                <w:color w:val="000000"/>
              </w:rPr>
              <w:t>8</w:t>
            </w:r>
            <w:r w:rsidR="00E73225" w:rsidRPr="006F05A7">
              <w:rPr>
                <w:b/>
                <w:color w:val="000000"/>
              </w:rPr>
              <w:t>—</w:t>
            </w:r>
          </w:p>
          <w:p w:rsidR="00B60FBB" w:rsidRPr="006F05A7" w:rsidRDefault="00B60FBB" w:rsidP="00547B6A">
            <w:pPr>
              <w:pStyle w:val="Tablebody"/>
              <w:spacing w:before="0"/>
              <w:jc w:val="left"/>
              <w:rPr>
                <w:color w:val="000000"/>
              </w:rPr>
            </w:pPr>
            <w:r w:rsidRPr="006F05A7">
              <w:rPr>
                <w:color w:val="000000"/>
              </w:rPr>
              <w:t xml:space="preserve">Could be achieved. </w:t>
            </w:r>
          </w:p>
        </w:tc>
        <w:tc>
          <w:tcPr>
            <w:tcW w:w="3911" w:type="pct"/>
            <w:tcBorders>
              <w:bottom w:val="single" w:sz="4" w:space="0" w:color="auto"/>
            </w:tcBorders>
          </w:tcPr>
          <w:p w:rsidR="00B60FBB" w:rsidRPr="006F05A7" w:rsidRDefault="00093F7A" w:rsidP="007821D5">
            <w:pPr>
              <w:pStyle w:val="Tablebody"/>
              <w:jc w:val="left"/>
              <w:rPr>
                <w:color w:val="000000"/>
              </w:rPr>
            </w:pPr>
            <w:smartTag w:uri="urn:schemas-microsoft-com:office:smarttags" w:element="country-region">
              <w:smartTag w:uri="urn:schemas-microsoft-com:office:smarttags" w:element="place">
                <w:r w:rsidRPr="006F05A7">
                  <w:rPr>
                    <w:color w:val="000000"/>
                  </w:rPr>
                  <w:t>Kiribati</w:t>
                </w:r>
              </w:smartTag>
            </w:smartTag>
            <w:r w:rsidRPr="006F05A7">
              <w:rPr>
                <w:color w:val="000000"/>
              </w:rPr>
              <w:t xml:space="preserve"> uses a h</w:t>
            </w:r>
            <w:r w:rsidR="00B60FBB" w:rsidRPr="006F05A7">
              <w:rPr>
                <w:color w:val="000000"/>
              </w:rPr>
              <w:t xml:space="preserve">igh proportion of </w:t>
            </w:r>
            <w:r w:rsidRPr="006F05A7">
              <w:rPr>
                <w:color w:val="000000"/>
              </w:rPr>
              <w:t xml:space="preserve">official development assistance </w:t>
            </w:r>
            <w:r w:rsidR="00B60FBB" w:rsidRPr="006F05A7">
              <w:rPr>
                <w:color w:val="000000"/>
              </w:rPr>
              <w:t xml:space="preserve">and </w:t>
            </w:r>
            <w:r w:rsidRPr="006F05A7">
              <w:rPr>
                <w:color w:val="000000"/>
              </w:rPr>
              <w:t xml:space="preserve">its </w:t>
            </w:r>
            <w:r w:rsidR="00B60FBB" w:rsidRPr="006F05A7">
              <w:rPr>
                <w:color w:val="000000"/>
              </w:rPr>
              <w:t xml:space="preserve">national budget </w:t>
            </w:r>
            <w:r w:rsidRPr="006F05A7">
              <w:rPr>
                <w:color w:val="000000"/>
              </w:rPr>
              <w:t xml:space="preserve">for </w:t>
            </w:r>
            <w:r w:rsidR="00B60FBB" w:rsidRPr="006F05A7">
              <w:rPr>
                <w:color w:val="000000"/>
              </w:rPr>
              <w:t>basic social services</w:t>
            </w:r>
            <w:r w:rsidRPr="006F05A7">
              <w:rPr>
                <w:color w:val="000000"/>
              </w:rPr>
              <w:t>.</w:t>
            </w:r>
          </w:p>
          <w:p w:rsidR="00B60FBB" w:rsidRPr="006F05A7" w:rsidRDefault="00093F7A" w:rsidP="00722800">
            <w:pPr>
              <w:pStyle w:val="Tablebody"/>
              <w:spacing w:before="30"/>
              <w:jc w:val="left"/>
              <w:rPr>
                <w:color w:val="000000"/>
              </w:rPr>
            </w:pPr>
            <w:r w:rsidRPr="006F05A7">
              <w:rPr>
                <w:color w:val="000000"/>
              </w:rPr>
              <w:t xml:space="preserve">official development assistance </w:t>
            </w:r>
            <w:r w:rsidR="00B60FBB" w:rsidRPr="006F05A7">
              <w:rPr>
                <w:color w:val="000000"/>
              </w:rPr>
              <w:t xml:space="preserve">represents about 25 per cent of </w:t>
            </w:r>
            <w:smartTag w:uri="urn:schemas-microsoft-com:office:smarttags" w:element="country-region">
              <w:smartTag w:uri="urn:schemas-microsoft-com:office:smarttags" w:element="place">
                <w:r w:rsidR="00B60FBB" w:rsidRPr="006F05A7">
                  <w:rPr>
                    <w:color w:val="000000"/>
                  </w:rPr>
                  <w:t>Kiribati</w:t>
                </w:r>
              </w:smartTag>
            </w:smartTag>
            <w:r w:rsidRPr="006F05A7">
              <w:rPr>
                <w:color w:val="000000"/>
              </w:rPr>
              <w:t>’s gross national income.</w:t>
            </w:r>
          </w:p>
          <w:p w:rsidR="00B60FBB" w:rsidRPr="006F05A7" w:rsidRDefault="00B60FBB" w:rsidP="00722800">
            <w:pPr>
              <w:pStyle w:val="Tablebody"/>
              <w:spacing w:before="30"/>
              <w:jc w:val="left"/>
              <w:rPr>
                <w:color w:val="000000"/>
                <w:spacing w:val="-2"/>
                <w:szCs w:val="17"/>
              </w:rPr>
            </w:pPr>
            <w:r w:rsidRPr="006F05A7">
              <w:rPr>
                <w:color w:val="000000"/>
                <w:spacing w:val="-2"/>
                <w:szCs w:val="17"/>
              </w:rPr>
              <w:t>53 per cent</w:t>
            </w:r>
            <w:r w:rsidR="00547B6A" w:rsidRPr="006F05A7">
              <w:rPr>
                <w:color w:val="000000"/>
                <w:spacing w:val="-2"/>
                <w:szCs w:val="17"/>
              </w:rPr>
              <w:t xml:space="preserve"> (10 </w:t>
            </w:r>
            <w:r w:rsidRPr="006F05A7">
              <w:rPr>
                <w:color w:val="000000"/>
                <w:spacing w:val="-2"/>
                <w:szCs w:val="17"/>
              </w:rPr>
              <w:t>173) of youth unemployed. Youth population 52 per cent male, 48 per cent</w:t>
            </w:r>
            <w:r w:rsidR="00722800" w:rsidRPr="006F05A7">
              <w:rPr>
                <w:color w:val="000000"/>
                <w:spacing w:val="-2"/>
                <w:szCs w:val="17"/>
              </w:rPr>
              <w:t xml:space="preserve"> female.</w:t>
            </w:r>
          </w:p>
          <w:p w:rsidR="00B60FBB" w:rsidRPr="006F05A7" w:rsidRDefault="00B60FBB" w:rsidP="00722800">
            <w:pPr>
              <w:pStyle w:val="Tablebody"/>
              <w:spacing w:before="30"/>
              <w:jc w:val="left"/>
              <w:rPr>
                <w:color w:val="000000"/>
              </w:rPr>
            </w:pPr>
            <w:r w:rsidRPr="006F05A7">
              <w:rPr>
                <w:color w:val="000000"/>
              </w:rPr>
              <w:t>Phone line subscriptions increased from 51 to 643 per 1000 from 2001 to 2006</w:t>
            </w:r>
            <w:r w:rsidR="00093F7A" w:rsidRPr="006F05A7">
              <w:rPr>
                <w:color w:val="000000"/>
              </w:rPr>
              <w:t>, when there were</w:t>
            </w:r>
            <w:r w:rsidRPr="006F05A7">
              <w:rPr>
                <w:color w:val="000000"/>
              </w:rPr>
              <w:t xml:space="preserve"> 185 mobile phone subscriptions per 1000. </w:t>
            </w:r>
          </w:p>
          <w:p w:rsidR="00B60FBB" w:rsidRPr="006F05A7" w:rsidRDefault="00B60FBB" w:rsidP="007821D5">
            <w:pPr>
              <w:pStyle w:val="Tablebody"/>
              <w:jc w:val="left"/>
              <w:rPr>
                <w:color w:val="000000"/>
              </w:rPr>
            </w:pPr>
            <w:r w:rsidRPr="006F05A7">
              <w:rPr>
                <w:color w:val="000000"/>
              </w:rPr>
              <w:t xml:space="preserve">Fixed line and mobile phones </w:t>
            </w:r>
            <w:r w:rsidR="00093F7A" w:rsidRPr="006F05A7">
              <w:rPr>
                <w:color w:val="000000"/>
              </w:rPr>
              <w:t xml:space="preserve">are non-existent </w:t>
            </w:r>
            <w:r w:rsidRPr="006F05A7">
              <w:rPr>
                <w:color w:val="000000"/>
              </w:rPr>
              <w:t xml:space="preserve">on most outer islands. </w:t>
            </w:r>
          </w:p>
          <w:p w:rsidR="00B60FBB" w:rsidRPr="006F05A7" w:rsidRDefault="00B60FBB" w:rsidP="007821D5">
            <w:pPr>
              <w:pStyle w:val="Tablebody"/>
              <w:jc w:val="left"/>
              <w:rPr>
                <w:color w:val="000000"/>
              </w:rPr>
            </w:pPr>
            <w:r w:rsidRPr="006F05A7">
              <w:rPr>
                <w:color w:val="000000"/>
              </w:rPr>
              <w:t xml:space="preserve">5 per cent of households have internet connections with over 80 per cent of these in urban areas. </w:t>
            </w:r>
          </w:p>
        </w:tc>
      </w:tr>
    </w:tbl>
    <w:p w:rsidR="00547B6A" w:rsidRPr="006F05A7" w:rsidRDefault="00722800" w:rsidP="00722800">
      <w:pPr>
        <w:pStyle w:val="Note"/>
        <w:rPr>
          <w:color w:val="000000"/>
        </w:rPr>
      </w:pPr>
      <w:proofErr w:type="spellStart"/>
      <w:r w:rsidRPr="006F05A7">
        <w:rPr>
          <w:rStyle w:val="Notelabel"/>
          <w:color w:val="000000"/>
        </w:rPr>
        <w:t>a</w:t>
      </w:r>
      <w:proofErr w:type="spellEnd"/>
      <w:r w:rsidR="00E7173E" w:rsidRPr="006F05A7">
        <w:rPr>
          <w:color w:val="000000"/>
        </w:rPr>
        <w:t xml:space="preserve"> </w:t>
      </w:r>
      <w:r w:rsidRPr="006F05A7">
        <w:rPr>
          <w:color w:val="000000"/>
        </w:rPr>
        <w:t xml:space="preserve">All data </w:t>
      </w:r>
      <w:r w:rsidR="00E73225" w:rsidRPr="006F05A7">
        <w:rPr>
          <w:color w:val="000000"/>
        </w:rPr>
        <w:t xml:space="preserve">are </w:t>
      </w:r>
      <w:r w:rsidRPr="006F05A7">
        <w:rPr>
          <w:color w:val="000000"/>
        </w:rPr>
        <w:t xml:space="preserve">from </w:t>
      </w:r>
      <w:smartTag w:uri="urn:schemas-microsoft-com:office:smarttags" w:element="PlaceType">
        <w:smartTag w:uri="urn:schemas-microsoft-com:office:smarttags" w:element="place">
          <w:smartTag w:uri="urn:schemas-microsoft-com:office:smarttags" w:element="PlaceType">
            <w:r w:rsidRPr="006F05A7">
              <w:rPr>
                <w:color w:val="000000"/>
              </w:rPr>
              <w:t>Republic</w:t>
            </w:r>
          </w:smartTag>
          <w:r w:rsidRPr="006F05A7">
            <w:rPr>
              <w:color w:val="000000"/>
            </w:rPr>
            <w:t xml:space="preserve"> of </w:t>
          </w:r>
          <w:smartTag w:uri="urn:schemas-microsoft-com:office:smarttags" w:element="PlaceName">
            <w:r w:rsidRPr="006F05A7">
              <w:rPr>
                <w:color w:val="000000"/>
              </w:rPr>
              <w:t>Kiribati</w:t>
            </w:r>
          </w:smartTag>
        </w:smartTag>
      </w:smartTag>
      <w:r w:rsidR="0004144D" w:rsidRPr="006F05A7">
        <w:rPr>
          <w:color w:val="000000"/>
        </w:rPr>
        <w:t>,</w:t>
      </w:r>
      <w:r w:rsidRPr="006F05A7">
        <w:rPr>
          <w:color w:val="000000"/>
        </w:rPr>
        <w:t xml:space="preserve"> </w:t>
      </w:r>
      <w:r w:rsidRPr="006F05A7">
        <w:rPr>
          <w:i/>
          <w:color w:val="000000"/>
        </w:rPr>
        <w:t xml:space="preserve">Millennium Development Goals </w:t>
      </w:r>
      <w:r w:rsidR="00E73225" w:rsidRPr="006F05A7">
        <w:rPr>
          <w:i/>
          <w:color w:val="000000"/>
        </w:rPr>
        <w:t xml:space="preserve">report </w:t>
      </w:r>
      <w:r w:rsidRPr="006F05A7">
        <w:rPr>
          <w:i/>
          <w:color w:val="000000"/>
        </w:rPr>
        <w:t>2007</w:t>
      </w:r>
      <w:r w:rsidR="00E73225" w:rsidRPr="006F05A7">
        <w:rPr>
          <w:color w:val="000000"/>
        </w:rPr>
        <w:t>,</w:t>
      </w:r>
      <w:r w:rsidRPr="006F05A7">
        <w:rPr>
          <w:color w:val="000000"/>
        </w:rPr>
        <w:t xml:space="preserve"> unless otherwise referenced. </w:t>
      </w:r>
      <w:r w:rsidRPr="006F05A7">
        <w:rPr>
          <w:rStyle w:val="Notelabel"/>
          <w:color w:val="000000"/>
        </w:rPr>
        <w:t>b</w:t>
      </w:r>
      <w:r w:rsidR="00547B6A" w:rsidRPr="006F05A7">
        <w:rPr>
          <w:color w:val="000000"/>
        </w:rPr>
        <w:t xml:space="preserve"> </w:t>
      </w:r>
      <w:r w:rsidR="00E434ED" w:rsidRPr="006F05A7">
        <w:rPr>
          <w:color w:val="000000"/>
        </w:rPr>
        <w:t xml:space="preserve">United Nations Economic and Social Commission for Asia and the Pacific, </w:t>
      </w:r>
      <w:r w:rsidR="00547B6A" w:rsidRPr="006F05A7">
        <w:rPr>
          <w:i/>
          <w:color w:val="000000"/>
        </w:rPr>
        <w:t xml:space="preserve">The Millennium Development Goals: Progress in </w:t>
      </w:r>
      <w:smartTag w:uri="urn:schemas-microsoft-com:office:smarttags" w:element="place">
        <w:r w:rsidR="00547B6A" w:rsidRPr="006F05A7">
          <w:rPr>
            <w:i/>
            <w:color w:val="000000"/>
          </w:rPr>
          <w:t>Asia</w:t>
        </w:r>
      </w:smartTag>
      <w:r w:rsidR="00547B6A" w:rsidRPr="006F05A7">
        <w:rPr>
          <w:i/>
          <w:color w:val="000000"/>
        </w:rPr>
        <w:t xml:space="preserve"> and the Pacific</w:t>
      </w:r>
      <w:r w:rsidR="00E434ED" w:rsidRPr="006F05A7">
        <w:rPr>
          <w:color w:val="000000"/>
        </w:rPr>
        <w:t>, UNESCAP,</w:t>
      </w:r>
      <w:r w:rsidR="00547B6A" w:rsidRPr="006F05A7">
        <w:rPr>
          <w:color w:val="000000"/>
        </w:rPr>
        <w:t xml:space="preserve"> 2007</w:t>
      </w:r>
      <w:r w:rsidR="00E434ED" w:rsidRPr="006F05A7">
        <w:rPr>
          <w:color w:val="000000"/>
        </w:rPr>
        <w:t>.</w:t>
      </w:r>
    </w:p>
    <w:p w:rsidR="00B60FBB" w:rsidRPr="006F05A7" w:rsidRDefault="00B60FBB" w:rsidP="007821D5">
      <w:pPr>
        <w:pStyle w:val="Heading2nonumber"/>
        <w:rPr>
          <w:color w:val="000000"/>
        </w:rPr>
      </w:pPr>
      <w:bookmarkStart w:id="23" w:name="_Toc360829127"/>
      <w:r w:rsidRPr="006F05A7">
        <w:rPr>
          <w:color w:val="000000"/>
        </w:rPr>
        <w:t>Social sectors</w:t>
      </w:r>
      <w:bookmarkEnd w:id="23"/>
    </w:p>
    <w:p w:rsidR="00B60FBB" w:rsidRPr="006F05A7" w:rsidRDefault="00B60FBB" w:rsidP="007821D5">
      <w:pPr>
        <w:pStyle w:val="BodyText"/>
        <w:rPr>
          <w:color w:val="000000"/>
        </w:rPr>
      </w:pPr>
      <w:smartTag w:uri="urn:schemas-microsoft-com:office:smarttags" w:element="country-region">
        <w:smartTag w:uri="urn:schemas-microsoft-com:office:smarttags" w:element="place">
          <w:r w:rsidRPr="006F05A7">
            <w:rPr>
              <w:color w:val="000000"/>
            </w:rPr>
            <w:t>Kiribati</w:t>
          </w:r>
        </w:smartTag>
      </w:smartTag>
      <w:r w:rsidRPr="006F05A7">
        <w:rPr>
          <w:color w:val="000000"/>
        </w:rPr>
        <w:t xml:space="preserve"> is one of the least developed </w:t>
      </w:r>
      <w:r w:rsidR="00B963D3" w:rsidRPr="006F05A7">
        <w:rPr>
          <w:color w:val="000000"/>
        </w:rPr>
        <w:t xml:space="preserve">island </w:t>
      </w:r>
      <w:r w:rsidRPr="006F05A7">
        <w:rPr>
          <w:color w:val="000000"/>
        </w:rPr>
        <w:t xml:space="preserve">countries in the Pacific. Social indicators are generally poor. Between 38 and 50 per cent of </w:t>
      </w:r>
      <w:smartTag w:uri="urn:schemas-microsoft-com:office:smarttags" w:element="country-region">
        <w:r w:rsidRPr="006F05A7">
          <w:rPr>
            <w:color w:val="000000"/>
          </w:rPr>
          <w:t>Kiribati</w:t>
        </w:r>
      </w:smartTag>
      <w:r w:rsidRPr="006F05A7">
        <w:rPr>
          <w:color w:val="000000"/>
        </w:rPr>
        <w:t xml:space="preserve"> households are considered to be </w:t>
      </w:r>
      <w:r w:rsidR="0004144D" w:rsidRPr="006F05A7">
        <w:rPr>
          <w:color w:val="000000"/>
        </w:rPr>
        <w:t xml:space="preserve">living </w:t>
      </w:r>
      <w:r w:rsidRPr="006F05A7">
        <w:rPr>
          <w:color w:val="000000"/>
        </w:rPr>
        <w:t>below the poverty line</w:t>
      </w:r>
      <w:r w:rsidR="00B963D3" w:rsidRPr="006F05A7">
        <w:rPr>
          <w:color w:val="000000"/>
        </w:rPr>
        <w:t>,</w:t>
      </w:r>
      <w:r w:rsidRPr="006F05A7">
        <w:rPr>
          <w:color w:val="000000"/>
        </w:rPr>
        <w:t xml:space="preserve"> though abject poverty is not present in </w:t>
      </w:r>
      <w:smartTag w:uri="urn:schemas-microsoft-com:office:smarttags" w:element="country-region">
        <w:smartTag w:uri="urn:schemas-microsoft-com:office:smarttags" w:element="place">
          <w:r w:rsidRPr="006F05A7">
            <w:rPr>
              <w:color w:val="000000"/>
            </w:rPr>
            <w:t>Kiribati</w:t>
          </w:r>
        </w:smartTag>
      </w:smartTag>
      <w:r w:rsidRPr="006F05A7">
        <w:rPr>
          <w:color w:val="000000"/>
        </w:rPr>
        <w:t xml:space="preserve">. </w:t>
      </w:r>
      <w:smartTag w:uri="urn:schemas-microsoft-com:office:smarttags" w:element="country-region">
        <w:smartTag w:uri="urn:schemas-microsoft-com:office:smarttags" w:element="place">
          <w:r w:rsidRPr="006F05A7">
            <w:rPr>
              <w:color w:val="000000"/>
            </w:rPr>
            <w:t>Kiribati</w:t>
          </w:r>
        </w:smartTag>
      </w:smartTag>
      <w:r w:rsidRPr="006F05A7">
        <w:rPr>
          <w:color w:val="000000"/>
        </w:rPr>
        <w:t xml:space="preserve"> has high maternal morbidity, high teenage fertility and low </w:t>
      </w:r>
      <w:r w:rsidR="00B963D3" w:rsidRPr="006F05A7">
        <w:rPr>
          <w:color w:val="000000"/>
        </w:rPr>
        <w:t xml:space="preserve">use of </w:t>
      </w:r>
      <w:r w:rsidRPr="006F05A7">
        <w:rPr>
          <w:color w:val="000000"/>
        </w:rPr>
        <w:t xml:space="preserve">contraception. HIV/AIDS prevalence is high and linked to the high prevalence of </w:t>
      </w:r>
      <w:r w:rsidR="00B963D3" w:rsidRPr="006F05A7">
        <w:rPr>
          <w:color w:val="000000"/>
        </w:rPr>
        <w:t>tuberculosis</w:t>
      </w:r>
      <w:r w:rsidRPr="006F05A7">
        <w:rPr>
          <w:color w:val="000000"/>
        </w:rPr>
        <w:t xml:space="preserve">. The </w:t>
      </w:r>
      <w:r w:rsidR="00B963D3" w:rsidRPr="006F05A7">
        <w:rPr>
          <w:color w:val="000000"/>
        </w:rPr>
        <w:t>infant mortality rate</w:t>
      </w:r>
      <w:r w:rsidRPr="006F05A7">
        <w:rPr>
          <w:color w:val="000000"/>
        </w:rPr>
        <w:t xml:space="preserve"> increased sharply </w:t>
      </w:r>
      <w:r w:rsidR="00B963D3" w:rsidRPr="006F05A7">
        <w:rPr>
          <w:color w:val="000000"/>
        </w:rPr>
        <w:t>between 2000 and 2005</w:t>
      </w:r>
      <w:r w:rsidRPr="006F05A7">
        <w:rPr>
          <w:color w:val="000000"/>
        </w:rPr>
        <w:t xml:space="preserve">. </w:t>
      </w:r>
    </w:p>
    <w:p w:rsidR="00B60FBB" w:rsidRPr="006F05A7" w:rsidRDefault="00B60FBB" w:rsidP="007821D5">
      <w:pPr>
        <w:pStyle w:val="BodyText"/>
        <w:rPr>
          <w:color w:val="000000"/>
        </w:rPr>
      </w:pPr>
      <w:r w:rsidRPr="006F05A7">
        <w:rPr>
          <w:color w:val="000000"/>
        </w:rPr>
        <w:t>MDG indicators for education are good</w:t>
      </w:r>
      <w:r w:rsidR="00B963D3" w:rsidRPr="006F05A7">
        <w:rPr>
          <w:color w:val="000000"/>
        </w:rPr>
        <w:t>,</w:t>
      </w:r>
      <w:r w:rsidRPr="006F05A7">
        <w:rPr>
          <w:color w:val="000000"/>
        </w:rPr>
        <w:t xml:space="preserve"> with high enrolment rates and good gender parity </w:t>
      </w:r>
      <w:r w:rsidR="0004144D" w:rsidRPr="006F05A7">
        <w:rPr>
          <w:color w:val="000000"/>
        </w:rPr>
        <w:t xml:space="preserve">in </w:t>
      </w:r>
      <w:r w:rsidRPr="006F05A7">
        <w:rPr>
          <w:color w:val="000000"/>
        </w:rPr>
        <w:t>participation</w:t>
      </w:r>
      <w:r w:rsidR="0004144D" w:rsidRPr="006F05A7">
        <w:rPr>
          <w:color w:val="000000"/>
        </w:rPr>
        <w:t>,</w:t>
      </w:r>
      <w:r w:rsidRPr="006F05A7">
        <w:rPr>
          <w:color w:val="000000"/>
        </w:rPr>
        <w:t xml:space="preserve"> though girls tend to outperform boys in high school. The budget allocation for education from 2004 to 2007 ranged from 21 to 25 per cent of </w:t>
      </w:r>
      <w:r w:rsidR="00D66E95" w:rsidRPr="006F05A7">
        <w:rPr>
          <w:color w:val="000000"/>
        </w:rPr>
        <w:t xml:space="preserve">the </w:t>
      </w:r>
      <w:r w:rsidRPr="006F05A7">
        <w:rPr>
          <w:color w:val="000000"/>
        </w:rPr>
        <w:t xml:space="preserve">government’s total recurrent budget. In 2008 this was increased to 26 per cent, one of the highest in the region. Despite the high proportion of </w:t>
      </w:r>
      <w:r w:rsidR="00C141A0" w:rsidRPr="006F05A7">
        <w:rPr>
          <w:color w:val="000000"/>
        </w:rPr>
        <w:t xml:space="preserve">government </w:t>
      </w:r>
      <w:r w:rsidRPr="006F05A7">
        <w:rPr>
          <w:color w:val="000000"/>
        </w:rPr>
        <w:t>spending on education</w:t>
      </w:r>
      <w:r w:rsidR="00C141A0" w:rsidRPr="006F05A7">
        <w:rPr>
          <w:color w:val="000000"/>
        </w:rPr>
        <w:t>,</w:t>
      </w:r>
      <w:r w:rsidRPr="006F05A7">
        <w:rPr>
          <w:color w:val="000000"/>
        </w:rPr>
        <w:t xml:space="preserve"> </w:t>
      </w:r>
      <w:r w:rsidR="00C141A0" w:rsidRPr="006F05A7">
        <w:rPr>
          <w:color w:val="000000"/>
        </w:rPr>
        <w:t xml:space="preserve">the levels </w:t>
      </w:r>
      <w:r w:rsidRPr="006F05A7">
        <w:rPr>
          <w:color w:val="000000"/>
        </w:rPr>
        <w:t>student</w:t>
      </w:r>
      <w:r w:rsidR="00C141A0" w:rsidRPr="006F05A7">
        <w:rPr>
          <w:color w:val="000000"/>
        </w:rPr>
        <w:t>s</w:t>
      </w:r>
      <w:r w:rsidRPr="006F05A7">
        <w:rPr>
          <w:color w:val="000000"/>
        </w:rPr>
        <w:t xml:space="preserve"> attain, </w:t>
      </w:r>
      <w:r w:rsidR="00C141A0" w:rsidRPr="006F05A7">
        <w:rPr>
          <w:color w:val="000000"/>
        </w:rPr>
        <w:t xml:space="preserve">their </w:t>
      </w:r>
      <w:r w:rsidRPr="006F05A7">
        <w:rPr>
          <w:color w:val="000000"/>
        </w:rPr>
        <w:t>literacy level</w:t>
      </w:r>
      <w:r w:rsidR="00C141A0" w:rsidRPr="006F05A7">
        <w:rPr>
          <w:color w:val="000000"/>
        </w:rPr>
        <w:t>s</w:t>
      </w:r>
      <w:r w:rsidRPr="006F05A7">
        <w:rPr>
          <w:color w:val="000000"/>
        </w:rPr>
        <w:t xml:space="preserve"> and the quality of education in </w:t>
      </w:r>
      <w:smartTag w:uri="urn:schemas-microsoft-com:office:smarttags" w:element="country-region">
        <w:smartTag w:uri="urn:schemas-microsoft-com:office:smarttags" w:element="place">
          <w:r w:rsidRPr="006F05A7">
            <w:rPr>
              <w:color w:val="000000"/>
            </w:rPr>
            <w:t>Kiribati</w:t>
          </w:r>
        </w:smartTag>
      </w:smartTag>
      <w:r w:rsidRPr="006F05A7">
        <w:rPr>
          <w:color w:val="000000"/>
        </w:rPr>
        <w:t xml:space="preserve"> </w:t>
      </w:r>
      <w:r w:rsidR="00C141A0" w:rsidRPr="006F05A7">
        <w:rPr>
          <w:color w:val="000000"/>
        </w:rPr>
        <w:t xml:space="preserve">are </w:t>
      </w:r>
      <w:r w:rsidRPr="006F05A7">
        <w:rPr>
          <w:color w:val="000000"/>
        </w:rPr>
        <w:t xml:space="preserve">generally low by regional standards. A </w:t>
      </w:r>
      <w:r w:rsidRPr="006F05A7">
        <w:rPr>
          <w:color w:val="000000"/>
        </w:rPr>
        <w:lastRenderedPageBreak/>
        <w:t xml:space="preserve">new strategic plan for education and </w:t>
      </w:r>
      <w:r w:rsidR="00C141A0" w:rsidRPr="006F05A7">
        <w:rPr>
          <w:color w:val="000000"/>
        </w:rPr>
        <w:t xml:space="preserve">a </w:t>
      </w:r>
      <w:r w:rsidRPr="006F05A7">
        <w:rPr>
          <w:color w:val="000000"/>
        </w:rPr>
        <w:t xml:space="preserve">strengthened senior management team are in place and expected to spearhead </w:t>
      </w:r>
      <w:r w:rsidR="00C141A0" w:rsidRPr="006F05A7">
        <w:rPr>
          <w:color w:val="000000"/>
        </w:rPr>
        <w:t xml:space="preserve">considerable </w:t>
      </w:r>
      <w:r w:rsidRPr="006F05A7">
        <w:rPr>
          <w:color w:val="000000"/>
        </w:rPr>
        <w:t xml:space="preserve">improvement. </w:t>
      </w:r>
    </w:p>
    <w:p w:rsidR="00B60FBB" w:rsidRPr="006F05A7" w:rsidRDefault="00B60FBB" w:rsidP="007821D5">
      <w:pPr>
        <w:pStyle w:val="BodyText"/>
        <w:rPr>
          <w:color w:val="000000"/>
        </w:rPr>
      </w:pPr>
      <w:smartTag w:uri="urn:schemas-microsoft-com:office:smarttags" w:element="country-region">
        <w:smartTag w:uri="urn:schemas-microsoft-com:office:smarttags" w:element="place">
          <w:r w:rsidRPr="006F05A7">
            <w:rPr>
              <w:color w:val="000000"/>
            </w:rPr>
            <w:t>Kiribati</w:t>
          </w:r>
        </w:smartTag>
      </w:smartTag>
      <w:r w:rsidRPr="006F05A7">
        <w:rPr>
          <w:color w:val="000000"/>
        </w:rPr>
        <w:t xml:space="preserve"> has one of the highest net primary enrolment rates in the Asia-Pacific region </w:t>
      </w:r>
      <w:r w:rsidR="003936AB" w:rsidRPr="006F05A7">
        <w:rPr>
          <w:color w:val="000000"/>
        </w:rPr>
        <w:t>and has met this element of MDG </w:t>
      </w:r>
      <w:r w:rsidRPr="006F05A7">
        <w:rPr>
          <w:color w:val="000000"/>
        </w:rPr>
        <w:t>2.</w:t>
      </w:r>
      <w:r w:rsidR="0004144D" w:rsidRPr="006F05A7">
        <w:rPr>
          <w:color w:val="000000"/>
        </w:rPr>
        <w:t xml:space="preserve"> </w:t>
      </w:r>
      <w:r w:rsidRPr="006F05A7">
        <w:rPr>
          <w:color w:val="000000"/>
        </w:rPr>
        <w:t>There are limited places in schools in the secondary system</w:t>
      </w:r>
      <w:r w:rsidR="0004144D" w:rsidRPr="006F05A7">
        <w:rPr>
          <w:color w:val="000000"/>
        </w:rPr>
        <w:t>,</w:t>
      </w:r>
      <w:r w:rsidRPr="006F05A7">
        <w:rPr>
          <w:color w:val="000000"/>
        </w:rPr>
        <w:t xml:space="preserve"> so </w:t>
      </w:r>
      <w:r w:rsidR="00D66E95" w:rsidRPr="006F05A7">
        <w:rPr>
          <w:color w:val="000000"/>
        </w:rPr>
        <w:t>many students do not continue their education and have</w:t>
      </w:r>
      <w:r w:rsidRPr="006F05A7">
        <w:rPr>
          <w:color w:val="000000"/>
        </w:rPr>
        <w:t xml:space="preserve"> very low employment prospects. </w:t>
      </w:r>
      <w:r w:rsidR="00D66E95" w:rsidRPr="006F05A7">
        <w:rPr>
          <w:color w:val="000000"/>
        </w:rPr>
        <w:t xml:space="preserve">About </w:t>
      </w:r>
      <w:r w:rsidRPr="006F05A7">
        <w:rPr>
          <w:color w:val="000000"/>
        </w:rPr>
        <w:t xml:space="preserve">52 per cent of 15–24 year olds are unemployed. </w:t>
      </w:r>
    </w:p>
    <w:p w:rsidR="007821D5" w:rsidRPr="006F05A7" w:rsidRDefault="00D66E95" w:rsidP="007821D5">
      <w:pPr>
        <w:pStyle w:val="BodyText"/>
        <w:rPr>
          <w:color w:val="000000"/>
        </w:rPr>
      </w:pPr>
      <w:r w:rsidRPr="006F05A7">
        <w:rPr>
          <w:color w:val="000000"/>
        </w:rPr>
        <w:t>The g</w:t>
      </w:r>
      <w:r w:rsidR="00B60FBB" w:rsidRPr="006F05A7">
        <w:rPr>
          <w:color w:val="000000"/>
        </w:rPr>
        <w:t xml:space="preserve">overnment allocated 15 per cent of </w:t>
      </w:r>
      <w:r w:rsidRPr="006F05A7">
        <w:rPr>
          <w:color w:val="000000"/>
        </w:rPr>
        <w:t xml:space="preserve">the </w:t>
      </w:r>
      <w:r w:rsidR="00B60FBB" w:rsidRPr="006F05A7">
        <w:rPr>
          <w:color w:val="000000"/>
        </w:rPr>
        <w:t xml:space="preserve">recurrent budget to </w:t>
      </w:r>
      <w:r w:rsidRPr="006F05A7">
        <w:rPr>
          <w:color w:val="000000"/>
        </w:rPr>
        <w:t xml:space="preserve">health </w:t>
      </w:r>
      <w:r w:rsidR="00B60FBB" w:rsidRPr="006F05A7">
        <w:rPr>
          <w:color w:val="000000"/>
        </w:rPr>
        <w:t xml:space="preserve">in 2008, the same proportion as in 2007. There is a high national population growth rate (1700 people </w:t>
      </w:r>
      <w:r w:rsidRPr="006F05A7">
        <w:rPr>
          <w:color w:val="000000"/>
        </w:rPr>
        <w:t xml:space="preserve">a </w:t>
      </w:r>
      <w:r w:rsidR="009E3C78" w:rsidRPr="006F05A7">
        <w:rPr>
          <w:color w:val="000000"/>
        </w:rPr>
        <w:t>year</w:t>
      </w:r>
      <w:r w:rsidR="00B60FBB" w:rsidRPr="006F05A7">
        <w:rPr>
          <w:color w:val="000000"/>
        </w:rPr>
        <w:t>)</w:t>
      </w:r>
      <w:r w:rsidR="007821D5" w:rsidRPr="006F05A7">
        <w:rPr>
          <w:color w:val="000000"/>
        </w:rPr>
        <w:t xml:space="preserve"> and an increase in lifestyle illnesses</w:t>
      </w:r>
      <w:r w:rsidR="0004144D" w:rsidRPr="006F05A7">
        <w:rPr>
          <w:color w:val="000000"/>
        </w:rPr>
        <w:t>—</w:t>
      </w:r>
      <w:r w:rsidR="007821D5" w:rsidRPr="006F05A7">
        <w:rPr>
          <w:color w:val="000000"/>
        </w:rPr>
        <w:t>non-communicable diseases</w:t>
      </w:r>
      <w:r w:rsidR="0004144D" w:rsidRPr="006F05A7">
        <w:rPr>
          <w:color w:val="000000"/>
        </w:rPr>
        <w:t>—</w:t>
      </w:r>
      <w:r w:rsidR="007821D5" w:rsidRPr="006F05A7">
        <w:rPr>
          <w:color w:val="000000"/>
        </w:rPr>
        <w:t xml:space="preserve">due to high dependency on imported foods. A population policy has been developed </w:t>
      </w:r>
      <w:r w:rsidR="006B5A2D" w:rsidRPr="006F05A7">
        <w:rPr>
          <w:color w:val="000000"/>
        </w:rPr>
        <w:t xml:space="preserve">with the </w:t>
      </w:r>
      <w:r w:rsidR="007821D5" w:rsidRPr="006F05A7">
        <w:rPr>
          <w:color w:val="000000"/>
        </w:rPr>
        <w:t>aim</w:t>
      </w:r>
      <w:r w:rsidR="006B5A2D" w:rsidRPr="006F05A7">
        <w:rPr>
          <w:color w:val="000000"/>
        </w:rPr>
        <w:t xml:space="preserve"> of</w:t>
      </w:r>
      <w:r w:rsidR="007821D5" w:rsidRPr="006F05A7">
        <w:rPr>
          <w:color w:val="000000"/>
        </w:rPr>
        <w:t xml:space="preserve"> stabili</w:t>
      </w:r>
      <w:r w:rsidR="006B5A2D" w:rsidRPr="006F05A7">
        <w:rPr>
          <w:color w:val="000000"/>
        </w:rPr>
        <w:t>sing</w:t>
      </w:r>
      <w:r w:rsidR="007821D5" w:rsidRPr="006F05A7">
        <w:rPr>
          <w:color w:val="000000"/>
        </w:rPr>
        <w:t xml:space="preserve"> the population by 2025</w:t>
      </w:r>
      <w:r w:rsidR="006B5A2D" w:rsidRPr="006F05A7">
        <w:rPr>
          <w:color w:val="000000"/>
        </w:rPr>
        <w:t>.</w:t>
      </w:r>
      <w:r w:rsidR="007821D5" w:rsidRPr="006F05A7">
        <w:rPr>
          <w:color w:val="000000"/>
        </w:rPr>
        <w:t xml:space="preserve"> </w:t>
      </w:r>
      <w:r w:rsidR="006B5A2D" w:rsidRPr="006F05A7">
        <w:rPr>
          <w:color w:val="000000"/>
        </w:rPr>
        <w:t>H</w:t>
      </w:r>
      <w:r w:rsidR="007821D5" w:rsidRPr="006F05A7">
        <w:rPr>
          <w:color w:val="000000"/>
        </w:rPr>
        <w:t>owever</w:t>
      </w:r>
      <w:r w:rsidR="006B5A2D" w:rsidRPr="006F05A7">
        <w:rPr>
          <w:color w:val="000000"/>
        </w:rPr>
        <w:t>,</w:t>
      </w:r>
      <w:r w:rsidR="007821D5" w:rsidRPr="006F05A7">
        <w:rPr>
          <w:color w:val="000000"/>
        </w:rPr>
        <w:t xml:space="preserve"> there has been minimal implementation progress. Between 2000 </w:t>
      </w:r>
      <w:r w:rsidR="003936AB" w:rsidRPr="006F05A7">
        <w:rPr>
          <w:color w:val="000000"/>
        </w:rPr>
        <w:t>and</w:t>
      </w:r>
      <w:r w:rsidR="007821D5" w:rsidRPr="006F05A7">
        <w:rPr>
          <w:color w:val="000000"/>
        </w:rPr>
        <w:t xml:space="preserve"> 2005 there was reverse migration from South Tarawa</w:t>
      </w:r>
      <w:r w:rsidR="006B5A2D" w:rsidRPr="006F05A7">
        <w:rPr>
          <w:color w:val="000000"/>
        </w:rPr>
        <w:t>,</w:t>
      </w:r>
      <w:r w:rsidR="007821D5" w:rsidRPr="006F05A7">
        <w:rPr>
          <w:color w:val="000000"/>
        </w:rPr>
        <w:t xml:space="preserve"> with 1300 people </w:t>
      </w:r>
      <w:r w:rsidR="006B5A2D" w:rsidRPr="006F05A7">
        <w:rPr>
          <w:color w:val="000000"/>
        </w:rPr>
        <w:t xml:space="preserve">a </w:t>
      </w:r>
      <w:r w:rsidR="007821D5" w:rsidRPr="006F05A7">
        <w:rPr>
          <w:color w:val="000000"/>
        </w:rPr>
        <w:t xml:space="preserve">year moving to North Tarawa and other islands in the Gilbert Group, resulting in a slowdown in the net growth rate for </w:t>
      </w:r>
      <w:smartTag w:uri="urn:schemas-microsoft-com:office:smarttags" w:element="place">
        <w:r w:rsidR="007821D5" w:rsidRPr="006F05A7">
          <w:rPr>
            <w:color w:val="000000"/>
          </w:rPr>
          <w:t>South Tarawa</w:t>
        </w:r>
      </w:smartTag>
      <w:r w:rsidR="007821D5" w:rsidRPr="006F05A7">
        <w:rPr>
          <w:color w:val="000000"/>
        </w:rPr>
        <w:t>.</w:t>
      </w:r>
    </w:p>
    <w:p w:rsidR="007821D5" w:rsidRPr="006F05A7" w:rsidRDefault="007821D5" w:rsidP="007821D5">
      <w:pPr>
        <w:pStyle w:val="BodyText"/>
        <w:rPr>
          <w:color w:val="000000"/>
        </w:rPr>
      </w:pPr>
      <w:r w:rsidRPr="006F05A7">
        <w:rPr>
          <w:color w:val="000000"/>
        </w:rPr>
        <w:t xml:space="preserve">Maternal mortality from 2000 </w:t>
      </w:r>
      <w:r w:rsidR="003936AB" w:rsidRPr="006F05A7">
        <w:rPr>
          <w:color w:val="000000"/>
        </w:rPr>
        <w:t>to</w:t>
      </w:r>
      <w:r w:rsidRPr="006F05A7">
        <w:rPr>
          <w:color w:val="000000"/>
        </w:rPr>
        <w:t xml:space="preserve"> 2005 </w:t>
      </w:r>
      <w:r w:rsidR="006B5A2D" w:rsidRPr="006F05A7">
        <w:rPr>
          <w:color w:val="000000"/>
        </w:rPr>
        <w:t>was a</w:t>
      </w:r>
      <w:r w:rsidRPr="006F05A7">
        <w:rPr>
          <w:color w:val="000000"/>
        </w:rPr>
        <w:t xml:space="preserve"> significant concern </w:t>
      </w:r>
      <w:r w:rsidR="006B5A2D" w:rsidRPr="006F05A7">
        <w:rPr>
          <w:color w:val="000000"/>
        </w:rPr>
        <w:t xml:space="preserve">because </w:t>
      </w:r>
      <w:r w:rsidRPr="006F05A7">
        <w:rPr>
          <w:color w:val="000000"/>
        </w:rPr>
        <w:t>the rate doubl</w:t>
      </w:r>
      <w:r w:rsidR="006B5A2D" w:rsidRPr="006F05A7">
        <w:rPr>
          <w:color w:val="000000"/>
        </w:rPr>
        <w:t>ed</w:t>
      </w:r>
      <w:r w:rsidRPr="006F05A7">
        <w:rPr>
          <w:color w:val="000000"/>
        </w:rPr>
        <w:t xml:space="preserve"> in this period. During the same period there was a 20</w:t>
      </w:r>
      <w:r w:rsidR="00B60FBB" w:rsidRPr="006F05A7">
        <w:rPr>
          <w:color w:val="000000"/>
        </w:rPr>
        <w:t> per cent</w:t>
      </w:r>
      <w:r w:rsidRPr="006F05A7">
        <w:rPr>
          <w:color w:val="000000"/>
        </w:rPr>
        <w:t xml:space="preserve"> increase in the number of births attended by skilled birth attendants. It is difficult to determine whether a link exists between these two sets of data</w:t>
      </w:r>
      <w:r w:rsidR="00E52683" w:rsidRPr="006F05A7">
        <w:rPr>
          <w:color w:val="000000"/>
        </w:rPr>
        <w:t>;</w:t>
      </w:r>
      <w:r w:rsidRPr="006F05A7">
        <w:rPr>
          <w:color w:val="000000"/>
        </w:rPr>
        <w:t xml:space="preserve"> however</w:t>
      </w:r>
      <w:r w:rsidR="00E52683" w:rsidRPr="006F05A7">
        <w:rPr>
          <w:color w:val="000000"/>
        </w:rPr>
        <w:t>,</w:t>
      </w:r>
      <w:r w:rsidRPr="006F05A7">
        <w:rPr>
          <w:color w:val="000000"/>
        </w:rPr>
        <w:t xml:space="preserve"> research shows that an increase </w:t>
      </w:r>
      <w:r w:rsidR="00E52683" w:rsidRPr="006F05A7">
        <w:rPr>
          <w:color w:val="000000"/>
        </w:rPr>
        <w:t xml:space="preserve">in </w:t>
      </w:r>
      <w:r w:rsidRPr="006F05A7">
        <w:rPr>
          <w:color w:val="000000"/>
        </w:rPr>
        <w:t xml:space="preserve">the number or births attended by skilled attendants generally results in a </w:t>
      </w:r>
      <w:r w:rsidR="00E52683" w:rsidRPr="006F05A7">
        <w:rPr>
          <w:color w:val="000000"/>
        </w:rPr>
        <w:t xml:space="preserve">reduction </w:t>
      </w:r>
      <w:r w:rsidRPr="006F05A7">
        <w:rPr>
          <w:color w:val="000000"/>
        </w:rPr>
        <w:t xml:space="preserve">in maternal mortality. Since 2007, </w:t>
      </w:r>
      <w:r w:rsidR="00E52683" w:rsidRPr="006F05A7">
        <w:rPr>
          <w:color w:val="000000"/>
        </w:rPr>
        <w:t xml:space="preserve">15 </w:t>
      </w:r>
      <w:r w:rsidRPr="006F05A7">
        <w:rPr>
          <w:color w:val="000000"/>
        </w:rPr>
        <w:t xml:space="preserve">Cuban doctors have been working in the main hospital and clinics on </w:t>
      </w:r>
      <w:smartTag w:uri="urn:schemas-microsoft-com:office:smarttags" w:element="place">
        <w:r w:rsidRPr="006F05A7">
          <w:rPr>
            <w:color w:val="000000"/>
          </w:rPr>
          <w:t>South Tarawa</w:t>
        </w:r>
      </w:smartTag>
      <w:r w:rsidR="00E52683" w:rsidRPr="006F05A7">
        <w:rPr>
          <w:color w:val="000000"/>
        </w:rPr>
        <w:t>,</w:t>
      </w:r>
      <w:r w:rsidRPr="006F05A7">
        <w:rPr>
          <w:color w:val="000000"/>
        </w:rPr>
        <w:t xml:space="preserve"> increasing both the quality and availability of services. It is anticipated that statistics for 2007</w:t>
      </w:r>
      <w:r w:rsidR="00E52683" w:rsidRPr="006F05A7">
        <w:rPr>
          <w:color w:val="000000"/>
        </w:rPr>
        <w:t>–</w:t>
      </w:r>
      <w:r w:rsidRPr="006F05A7">
        <w:rPr>
          <w:color w:val="000000"/>
        </w:rPr>
        <w:t xml:space="preserve">08 will show improvement in child and maternal mortality. </w:t>
      </w:r>
    </w:p>
    <w:p w:rsidR="007821D5" w:rsidRPr="006F05A7" w:rsidRDefault="007821D5" w:rsidP="007821D5">
      <w:pPr>
        <w:pStyle w:val="BodyText"/>
        <w:rPr>
          <w:color w:val="000000"/>
        </w:rPr>
      </w:pPr>
      <w:r w:rsidRPr="006F05A7">
        <w:rPr>
          <w:color w:val="000000"/>
        </w:rPr>
        <w:t xml:space="preserve">The incidence of </w:t>
      </w:r>
      <w:r w:rsidR="00E52683" w:rsidRPr="006F05A7">
        <w:rPr>
          <w:color w:val="000000"/>
        </w:rPr>
        <w:t xml:space="preserve">tuberculosis </w:t>
      </w:r>
      <w:r w:rsidRPr="006F05A7">
        <w:rPr>
          <w:color w:val="000000"/>
        </w:rPr>
        <w:t xml:space="preserve">in </w:t>
      </w:r>
      <w:smartTag w:uri="urn:schemas-microsoft-com:office:smarttags" w:element="country-region">
        <w:smartTag w:uri="urn:schemas-microsoft-com:office:smarttags" w:element="place">
          <w:r w:rsidRPr="006F05A7">
            <w:rPr>
              <w:color w:val="000000"/>
            </w:rPr>
            <w:t>Kiribati</w:t>
          </w:r>
        </w:smartTag>
      </w:smartTag>
      <w:r w:rsidRPr="006F05A7">
        <w:rPr>
          <w:color w:val="000000"/>
        </w:rPr>
        <w:t xml:space="preserve"> is one </w:t>
      </w:r>
      <w:r w:rsidR="008B1295" w:rsidRPr="006F05A7">
        <w:rPr>
          <w:color w:val="000000"/>
        </w:rPr>
        <w:t xml:space="preserve">of </w:t>
      </w:r>
      <w:r w:rsidRPr="006F05A7">
        <w:rPr>
          <w:color w:val="000000"/>
        </w:rPr>
        <w:t xml:space="preserve">the highest in the Western </w:t>
      </w:r>
      <w:r w:rsidR="00E52683" w:rsidRPr="006F05A7">
        <w:rPr>
          <w:color w:val="000000"/>
        </w:rPr>
        <w:t>Pacific</w:t>
      </w:r>
      <w:r w:rsidRPr="006F05A7">
        <w:rPr>
          <w:color w:val="000000"/>
        </w:rPr>
        <w:t xml:space="preserve">. A successful treatment program is being delivered by </w:t>
      </w:r>
      <w:r w:rsidR="00E52683" w:rsidRPr="006F05A7">
        <w:rPr>
          <w:color w:val="000000"/>
        </w:rPr>
        <w:t xml:space="preserve">the </w:t>
      </w:r>
      <w:r w:rsidRPr="006F05A7">
        <w:rPr>
          <w:color w:val="000000"/>
        </w:rPr>
        <w:t xml:space="preserve">Ministry of Health and </w:t>
      </w:r>
      <w:r w:rsidR="00E52683" w:rsidRPr="006F05A7">
        <w:rPr>
          <w:color w:val="000000"/>
        </w:rPr>
        <w:t>the Secretariat of the Pacific Community</w:t>
      </w:r>
      <w:r w:rsidRPr="006F05A7">
        <w:rPr>
          <w:color w:val="000000"/>
        </w:rPr>
        <w:t xml:space="preserve">, funded by AusAID. </w:t>
      </w:r>
      <w:r w:rsidR="00E52683" w:rsidRPr="006F05A7">
        <w:rPr>
          <w:color w:val="000000"/>
        </w:rPr>
        <w:t>D</w:t>
      </w:r>
      <w:r w:rsidRPr="006F05A7">
        <w:rPr>
          <w:color w:val="000000"/>
        </w:rPr>
        <w:t xml:space="preserve">ata on </w:t>
      </w:r>
      <w:r w:rsidR="00E52683" w:rsidRPr="006F05A7">
        <w:rPr>
          <w:color w:val="000000"/>
        </w:rPr>
        <w:t xml:space="preserve">tuberculosis </w:t>
      </w:r>
      <w:r w:rsidRPr="006F05A7">
        <w:rPr>
          <w:color w:val="000000"/>
        </w:rPr>
        <w:t>prevalence and death rates var</w:t>
      </w:r>
      <w:r w:rsidR="00E52683" w:rsidRPr="006F05A7">
        <w:rPr>
          <w:color w:val="000000"/>
        </w:rPr>
        <w:t>y</w:t>
      </w:r>
      <w:r w:rsidRPr="006F05A7">
        <w:rPr>
          <w:color w:val="000000"/>
        </w:rPr>
        <w:t xml:space="preserve"> greatly</w:t>
      </w:r>
      <w:r w:rsidR="00E52683" w:rsidRPr="006F05A7">
        <w:rPr>
          <w:color w:val="000000"/>
        </w:rPr>
        <w:t>, indicating that</w:t>
      </w:r>
      <w:r w:rsidRPr="006F05A7">
        <w:rPr>
          <w:color w:val="000000"/>
        </w:rPr>
        <w:t xml:space="preserve"> reliable data </w:t>
      </w:r>
      <w:r w:rsidR="00E52683" w:rsidRPr="006F05A7">
        <w:rPr>
          <w:color w:val="000000"/>
        </w:rPr>
        <w:t xml:space="preserve">are </w:t>
      </w:r>
      <w:r w:rsidRPr="006F05A7">
        <w:rPr>
          <w:color w:val="000000"/>
        </w:rPr>
        <w:t xml:space="preserve">not available </w:t>
      </w:r>
      <w:r w:rsidR="00E52683" w:rsidRPr="006F05A7">
        <w:rPr>
          <w:color w:val="000000"/>
        </w:rPr>
        <w:t>(</w:t>
      </w:r>
      <w:r w:rsidRPr="006F05A7">
        <w:rPr>
          <w:color w:val="000000"/>
        </w:rPr>
        <w:t>Table</w:t>
      </w:r>
      <w:r w:rsidR="00E52683" w:rsidRPr="006F05A7">
        <w:rPr>
          <w:color w:val="000000"/>
        </w:rPr>
        <w:t> 4)</w:t>
      </w:r>
      <w:r w:rsidRPr="006F05A7">
        <w:rPr>
          <w:color w:val="000000"/>
        </w:rPr>
        <w:t xml:space="preserve">. </w:t>
      </w:r>
    </w:p>
    <w:p w:rsidR="00AC0D8B" w:rsidRPr="006F05A7" w:rsidRDefault="00AC0D8B" w:rsidP="00AC0D8B">
      <w:pPr>
        <w:pStyle w:val="Caption"/>
        <w:rPr>
          <w:color w:val="000000"/>
        </w:rPr>
      </w:pPr>
      <w:r w:rsidRPr="006F05A7">
        <w:rPr>
          <w:color w:val="000000"/>
        </w:rPr>
        <w:t xml:space="preserve">Table </w:t>
      </w:r>
      <w:r w:rsidRPr="006F05A7">
        <w:rPr>
          <w:color w:val="000000"/>
        </w:rPr>
        <w:fldChar w:fldCharType="begin"/>
      </w:r>
      <w:r w:rsidRPr="006F05A7">
        <w:rPr>
          <w:color w:val="000000"/>
        </w:rPr>
        <w:instrText xml:space="preserve"> SEQ Table \* MERGEFORMAT </w:instrText>
      </w:r>
      <w:r w:rsidRPr="006F05A7">
        <w:rPr>
          <w:color w:val="000000"/>
        </w:rPr>
        <w:fldChar w:fldCharType="separate"/>
      </w:r>
      <w:r w:rsidR="00B35CE1" w:rsidRPr="006F05A7">
        <w:rPr>
          <w:noProof/>
          <w:color w:val="000000"/>
        </w:rPr>
        <w:t>4</w:t>
      </w:r>
      <w:r w:rsidRPr="006F05A7">
        <w:rPr>
          <w:color w:val="000000"/>
        </w:rPr>
        <w:fldChar w:fldCharType="end"/>
      </w:r>
      <w:r w:rsidRPr="006F05A7">
        <w:rPr>
          <w:color w:val="000000"/>
        </w:rPr>
        <w:tab/>
      </w:r>
      <w:r w:rsidR="0004144D" w:rsidRPr="006F05A7">
        <w:rPr>
          <w:color w:val="000000"/>
        </w:rPr>
        <w:t>V</w:t>
      </w:r>
      <w:r w:rsidRPr="006F05A7">
        <w:rPr>
          <w:color w:val="000000"/>
        </w:rPr>
        <w:t>ariation</w:t>
      </w:r>
      <w:r w:rsidR="0004144D" w:rsidRPr="006F05A7">
        <w:rPr>
          <w:color w:val="000000"/>
        </w:rPr>
        <w:t xml:space="preserve"> in data on tuberculosis prevalence and death in </w:t>
      </w:r>
      <w:smartTag w:uri="urn:schemas-microsoft-com:office:smarttags" w:element="country-region">
        <w:smartTag w:uri="urn:schemas-microsoft-com:office:smarttags" w:element="place">
          <w:r w:rsidR="0004144D" w:rsidRPr="006F05A7">
            <w:rPr>
              <w:color w:val="000000"/>
            </w:rPr>
            <w:t>Kiribati</w:t>
          </w:r>
        </w:smartTag>
      </w:smartTag>
    </w:p>
    <w:tbl>
      <w:tblPr>
        <w:tblW w:w="0" w:type="auto"/>
        <w:tblInd w:w="57" w:type="dxa"/>
        <w:tblCellMar>
          <w:left w:w="56" w:type="dxa"/>
          <w:right w:w="56" w:type="dxa"/>
        </w:tblCellMar>
        <w:tblLook w:val="00A0" w:firstRow="1" w:lastRow="0" w:firstColumn="1" w:lastColumn="0" w:noHBand="0" w:noVBand="0"/>
      </w:tblPr>
      <w:tblGrid>
        <w:gridCol w:w="3755"/>
        <w:gridCol w:w="1008"/>
        <w:gridCol w:w="1008"/>
        <w:gridCol w:w="149"/>
        <w:gridCol w:w="1008"/>
        <w:gridCol w:w="1008"/>
      </w:tblGrid>
      <w:tr w:rsidR="009D7728" w:rsidRPr="006F05A7" w:rsidTr="0059118B">
        <w:trPr>
          <w:cantSplit/>
          <w:tblHeader/>
        </w:trPr>
        <w:tc>
          <w:tcPr>
            <w:tcW w:w="3755" w:type="dxa"/>
            <w:tcBorders>
              <w:top w:val="single" w:sz="4" w:space="0" w:color="auto"/>
            </w:tcBorders>
          </w:tcPr>
          <w:p w:rsidR="009D7728" w:rsidRPr="006F05A7" w:rsidRDefault="009D7728" w:rsidP="005753A5">
            <w:pPr>
              <w:pStyle w:val="Tablecolumnheadings"/>
              <w:spacing w:after="40"/>
              <w:jc w:val="left"/>
              <w:rPr>
                <w:color w:val="000000"/>
              </w:rPr>
            </w:pPr>
            <w:r w:rsidRPr="006F05A7">
              <w:rPr>
                <w:color w:val="000000"/>
              </w:rPr>
              <w:t>Report</w:t>
            </w:r>
          </w:p>
        </w:tc>
        <w:tc>
          <w:tcPr>
            <w:tcW w:w="2016" w:type="dxa"/>
            <w:gridSpan w:val="2"/>
            <w:tcBorders>
              <w:top w:val="single" w:sz="4" w:space="0" w:color="auto"/>
              <w:bottom w:val="single" w:sz="4" w:space="0" w:color="auto"/>
            </w:tcBorders>
          </w:tcPr>
          <w:p w:rsidR="009D7728" w:rsidRPr="006F05A7" w:rsidRDefault="009D7728" w:rsidP="005753A5">
            <w:pPr>
              <w:pStyle w:val="Tablecolumnheadings"/>
              <w:spacing w:after="40"/>
              <w:jc w:val="center"/>
              <w:rPr>
                <w:color w:val="000000"/>
              </w:rPr>
            </w:pPr>
            <w:r w:rsidRPr="006F05A7">
              <w:rPr>
                <w:color w:val="000000"/>
              </w:rPr>
              <w:t>1990–91</w:t>
            </w:r>
          </w:p>
        </w:tc>
        <w:tc>
          <w:tcPr>
            <w:tcW w:w="149" w:type="dxa"/>
            <w:tcBorders>
              <w:top w:val="single" w:sz="4" w:space="0" w:color="auto"/>
            </w:tcBorders>
          </w:tcPr>
          <w:p w:rsidR="009D7728" w:rsidRPr="006F05A7" w:rsidRDefault="009D7728" w:rsidP="005753A5">
            <w:pPr>
              <w:pStyle w:val="Tablecolumnheadings"/>
              <w:spacing w:after="40"/>
              <w:rPr>
                <w:color w:val="000000"/>
              </w:rPr>
            </w:pPr>
          </w:p>
        </w:tc>
        <w:tc>
          <w:tcPr>
            <w:tcW w:w="2016" w:type="dxa"/>
            <w:gridSpan w:val="2"/>
            <w:tcBorders>
              <w:top w:val="single" w:sz="4" w:space="0" w:color="auto"/>
              <w:bottom w:val="single" w:sz="4" w:space="0" w:color="auto"/>
            </w:tcBorders>
          </w:tcPr>
          <w:p w:rsidR="009D7728" w:rsidRPr="006F05A7" w:rsidRDefault="009D7728" w:rsidP="005753A5">
            <w:pPr>
              <w:pStyle w:val="Tablecolumnheadings"/>
              <w:spacing w:after="40"/>
              <w:jc w:val="center"/>
              <w:rPr>
                <w:color w:val="000000"/>
              </w:rPr>
            </w:pPr>
            <w:r w:rsidRPr="006F05A7">
              <w:rPr>
                <w:color w:val="000000"/>
              </w:rPr>
              <w:t>2005</w:t>
            </w:r>
          </w:p>
        </w:tc>
      </w:tr>
      <w:tr w:rsidR="009D7728" w:rsidRPr="006F05A7" w:rsidTr="0059118B">
        <w:trPr>
          <w:cantSplit/>
          <w:tblHeader/>
        </w:trPr>
        <w:tc>
          <w:tcPr>
            <w:tcW w:w="3755" w:type="dxa"/>
            <w:tcBorders>
              <w:bottom w:val="single" w:sz="4" w:space="0" w:color="auto"/>
            </w:tcBorders>
          </w:tcPr>
          <w:p w:rsidR="009D7728" w:rsidRPr="006F05A7" w:rsidRDefault="009D7728" w:rsidP="005753A5">
            <w:pPr>
              <w:pStyle w:val="Tablecolumnheadings"/>
              <w:spacing w:before="40"/>
              <w:jc w:val="left"/>
              <w:rPr>
                <w:color w:val="000000"/>
              </w:rPr>
            </w:pPr>
          </w:p>
        </w:tc>
        <w:tc>
          <w:tcPr>
            <w:tcW w:w="1008" w:type="dxa"/>
            <w:tcBorders>
              <w:top w:val="single" w:sz="4" w:space="0" w:color="auto"/>
              <w:bottom w:val="single" w:sz="4" w:space="0" w:color="auto"/>
            </w:tcBorders>
          </w:tcPr>
          <w:p w:rsidR="009D7728" w:rsidRPr="006F05A7" w:rsidRDefault="009D7728" w:rsidP="005753A5">
            <w:pPr>
              <w:pStyle w:val="Tablecolumnheadings"/>
              <w:spacing w:before="40"/>
              <w:rPr>
                <w:color w:val="000000"/>
              </w:rPr>
            </w:pPr>
            <w:r w:rsidRPr="006F05A7">
              <w:rPr>
                <w:color w:val="000000"/>
              </w:rPr>
              <w:t>Prevalence per 100 000</w:t>
            </w:r>
          </w:p>
        </w:tc>
        <w:tc>
          <w:tcPr>
            <w:tcW w:w="1008" w:type="dxa"/>
            <w:tcBorders>
              <w:top w:val="single" w:sz="4" w:space="0" w:color="auto"/>
              <w:bottom w:val="single" w:sz="4" w:space="0" w:color="auto"/>
            </w:tcBorders>
          </w:tcPr>
          <w:p w:rsidR="009D7728" w:rsidRPr="006F05A7" w:rsidRDefault="009D7728" w:rsidP="005753A5">
            <w:pPr>
              <w:pStyle w:val="Tablecolumnheadings"/>
              <w:spacing w:before="40"/>
              <w:rPr>
                <w:color w:val="000000"/>
              </w:rPr>
            </w:pPr>
            <w:r w:rsidRPr="006F05A7">
              <w:rPr>
                <w:color w:val="000000"/>
              </w:rPr>
              <w:t>Death rate per 100 000</w:t>
            </w:r>
          </w:p>
        </w:tc>
        <w:tc>
          <w:tcPr>
            <w:tcW w:w="149" w:type="dxa"/>
            <w:tcBorders>
              <w:bottom w:val="single" w:sz="4" w:space="0" w:color="auto"/>
            </w:tcBorders>
          </w:tcPr>
          <w:p w:rsidR="009D7728" w:rsidRPr="006F05A7" w:rsidRDefault="009D7728" w:rsidP="005753A5">
            <w:pPr>
              <w:pStyle w:val="Tablecolumnheadings"/>
              <w:spacing w:before="40"/>
              <w:rPr>
                <w:color w:val="000000"/>
              </w:rPr>
            </w:pPr>
          </w:p>
        </w:tc>
        <w:tc>
          <w:tcPr>
            <w:tcW w:w="1008" w:type="dxa"/>
            <w:tcBorders>
              <w:top w:val="single" w:sz="4" w:space="0" w:color="auto"/>
              <w:bottom w:val="single" w:sz="4" w:space="0" w:color="auto"/>
            </w:tcBorders>
          </w:tcPr>
          <w:p w:rsidR="009D7728" w:rsidRPr="006F05A7" w:rsidRDefault="009D7728" w:rsidP="005753A5">
            <w:pPr>
              <w:pStyle w:val="Tablecolumnheadings"/>
              <w:spacing w:before="40"/>
              <w:rPr>
                <w:color w:val="000000"/>
              </w:rPr>
            </w:pPr>
            <w:r w:rsidRPr="006F05A7">
              <w:rPr>
                <w:color w:val="000000"/>
              </w:rPr>
              <w:t>Prevalence per 100 000</w:t>
            </w:r>
          </w:p>
        </w:tc>
        <w:tc>
          <w:tcPr>
            <w:tcW w:w="1008" w:type="dxa"/>
            <w:tcBorders>
              <w:top w:val="single" w:sz="4" w:space="0" w:color="auto"/>
              <w:bottom w:val="single" w:sz="4" w:space="0" w:color="auto"/>
            </w:tcBorders>
          </w:tcPr>
          <w:p w:rsidR="009D7728" w:rsidRPr="006F05A7" w:rsidRDefault="009D7728" w:rsidP="005753A5">
            <w:pPr>
              <w:pStyle w:val="Tablecolumnheadings"/>
              <w:spacing w:before="40"/>
              <w:rPr>
                <w:color w:val="000000"/>
              </w:rPr>
            </w:pPr>
            <w:r w:rsidRPr="006F05A7">
              <w:rPr>
                <w:color w:val="000000"/>
              </w:rPr>
              <w:t>Death rate per 100 000</w:t>
            </w:r>
          </w:p>
        </w:tc>
      </w:tr>
      <w:tr w:rsidR="009D7728" w:rsidRPr="006F05A7" w:rsidTr="0059118B">
        <w:trPr>
          <w:cantSplit/>
        </w:trPr>
        <w:tc>
          <w:tcPr>
            <w:tcW w:w="3755" w:type="dxa"/>
            <w:tcBorders>
              <w:top w:val="single" w:sz="4" w:space="0" w:color="auto"/>
            </w:tcBorders>
          </w:tcPr>
          <w:p w:rsidR="009D7728" w:rsidRPr="006F05A7" w:rsidRDefault="009D7728" w:rsidP="009D7728">
            <w:pPr>
              <w:pStyle w:val="Tablebody"/>
              <w:jc w:val="left"/>
              <w:rPr>
                <w:color w:val="000000"/>
              </w:rPr>
            </w:pPr>
            <w:r w:rsidRPr="006F05A7">
              <w:rPr>
                <w:color w:val="000000"/>
              </w:rPr>
              <w:t xml:space="preserve">Millennium Development Goals: </w:t>
            </w:r>
            <w:r w:rsidR="005753A5" w:rsidRPr="006F05A7">
              <w:rPr>
                <w:color w:val="000000"/>
              </w:rPr>
              <w:t xml:space="preserve">progress </w:t>
            </w:r>
            <w:r w:rsidRPr="006F05A7">
              <w:rPr>
                <w:color w:val="000000"/>
              </w:rPr>
              <w:t xml:space="preserve">in </w:t>
            </w:r>
            <w:smartTag w:uri="urn:schemas-microsoft-com:office:smarttags" w:element="place">
              <w:r w:rsidRPr="006F05A7">
                <w:rPr>
                  <w:color w:val="000000"/>
                </w:rPr>
                <w:t>Asia</w:t>
              </w:r>
            </w:smartTag>
            <w:r w:rsidRPr="006F05A7">
              <w:rPr>
                <w:color w:val="000000"/>
              </w:rPr>
              <w:t xml:space="preserve"> and the Pacific 2007 (UNESCAP)</w:t>
            </w:r>
          </w:p>
        </w:tc>
        <w:tc>
          <w:tcPr>
            <w:tcW w:w="1008" w:type="dxa"/>
            <w:tcBorders>
              <w:top w:val="single" w:sz="4" w:space="0" w:color="auto"/>
            </w:tcBorders>
          </w:tcPr>
          <w:p w:rsidR="009D7728" w:rsidRPr="006F05A7" w:rsidRDefault="009D7728" w:rsidP="009D7728">
            <w:pPr>
              <w:pStyle w:val="Tablebody"/>
              <w:rPr>
                <w:color w:val="000000"/>
              </w:rPr>
            </w:pPr>
            <w:r w:rsidRPr="006F05A7">
              <w:rPr>
                <w:color w:val="000000"/>
              </w:rPr>
              <w:t>1</w:t>
            </w:r>
            <w:r w:rsidR="00E52683" w:rsidRPr="006F05A7">
              <w:rPr>
                <w:color w:val="000000"/>
              </w:rPr>
              <w:t> </w:t>
            </w:r>
            <w:r w:rsidRPr="006F05A7">
              <w:rPr>
                <w:color w:val="000000"/>
              </w:rPr>
              <w:t>157</w:t>
            </w:r>
          </w:p>
        </w:tc>
        <w:tc>
          <w:tcPr>
            <w:tcW w:w="1008" w:type="dxa"/>
            <w:tcBorders>
              <w:top w:val="single" w:sz="4" w:space="0" w:color="auto"/>
            </w:tcBorders>
          </w:tcPr>
          <w:p w:rsidR="009D7728" w:rsidRPr="006F05A7" w:rsidRDefault="009D7728" w:rsidP="009D7728">
            <w:pPr>
              <w:pStyle w:val="Tablebody"/>
              <w:rPr>
                <w:color w:val="000000"/>
              </w:rPr>
            </w:pPr>
            <w:r w:rsidRPr="006F05A7">
              <w:rPr>
                <w:color w:val="000000"/>
              </w:rPr>
              <w:t>115</w:t>
            </w:r>
          </w:p>
        </w:tc>
        <w:tc>
          <w:tcPr>
            <w:tcW w:w="149" w:type="dxa"/>
            <w:tcBorders>
              <w:top w:val="single" w:sz="4" w:space="0" w:color="auto"/>
            </w:tcBorders>
          </w:tcPr>
          <w:p w:rsidR="009D7728" w:rsidRPr="006F05A7" w:rsidRDefault="009D7728" w:rsidP="009D7728">
            <w:pPr>
              <w:pStyle w:val="Tablebody"/>
              <w:rPr>
                <w:color w:val="000000"/>
              </w:rPr>
            </w:pPr>
          </w:p>
        </w:tc>
        <w:tc>
          <w:tcPr>
            <w:tcW w:w="1008" w:type="dxa"/>
            <w:tcBorders>
              <w:top w:val="single" w:sz="4" w:space="0" w:color="auto"/>
            </w:tcBorders>
          </w:tcPr>
          <w:p w:rsidR="009D7728" w:rsidRPr="006F05A7" w:rsidRDefault="009D7728" w:rsidP="009D7728">
            <w:pPr>
              <w:pStyle w:val="Tablebody"/>
              <w:rPr>
                <w:color w:val="000000"/>
              </w:rPr>
            </w:pPr>
            <w:r w:rsidRPr="006F05A7">
              <w:rPr>
                <w:color w:val="000000"/>
              </w:rPr>
              <w:t>426</w:t>
            </w:r>
          </w:p>
        </w:tc>
        <w:tc>
          <w:tcPr>
            <w:tcW w:w="1008" w:type="dxa"/>
            <w:tcBorders>
              <w:top w:val="single" w:sz="4" w:space="0" w:color="auto"/>
            </w:tcBorders>
          </w:tcPr>
          <w:p w:rsidR="009D7728" w:rsidRPr="006F05A7" w:rsidRDefault="009D7728" w:rsidP="009D7728">
            <w:pPr>
              <w:pStyle w:val="Tablebody"/>
              <w:rPr>
                <w:color w:val="000000"/>
              </w:rPr>
            </w:pPr>
            <w:r w:rsidRPr="006F05A7">
              <w:rPr>
                <w:color w:val="000000"/>
              </w:rPr>
              <w:t>49.3</w:t>
            </w:r>
          </w:p>
        </w:tc>
      </w:tr>
      <w:tr w:rsidR="009D7728" w:rsidRPr="006F05A7" w:rsidTr="0059118B">
        <w:trPr>
          <w:cantSplit/>
        </w:trPr>
        <w:tc>
          <w:tcPr>
            <w:tcW w:w="3755" w:type="dxa"/>
            <w:tcBorders>
              <w:bottom w:val="single" w:sz="4" w:space="0" w:color="auto"/>
            </w:tcBorders>
          </w:tcPr>
          <w:p w:rsidR="009D7728" w:rsidRPr="006F05A7" w:rsidRDefault="009D7728" w:rsidP="009D7728">
            <w:pPr>
              <w:pStyle w:val="Tablebody"/>
              <w:jc w:val="left"/>
              <w:rPr>
                <w:color w:val="000000"/>
              </w:rPr>
            </w:pPr>
            <w:smartTag w:uri="urn:schemas-microsoft-com:office:smarttags" w:element="PlaceType">
              <w:smartTag w:uri="urn:schemas-microsoft-com:office:smarttags" w:element="place">
                <w:smartTag w:uri="urn:schemas-microsoft-com:office:smarttags" w:element="PlaceType">
                  <w:r w:rsidRPr="006F05A7">
                    <w:rPr>
                      <w:color w:val="000000"/>
                    </w:rPr>
                    <w:t>Republic</w:t>
                  </w:r>
                </w:smartTag>
                <w:r w:rsidRPr="006F05A7">
                  <w:rPr>
                    <w:color w:val="000000"/>
                  </w:rPr>
                  <w:t xml:space="preserve"> of </w:t>
                </w:r>
                <w:smartTag w:uri="urn:schemas-microsoft-com:office:smarttags" w:element="PlaceName">
                  <w:r w:rsidRPr="006F05A7">
                    <w:rPr>
                      <w:color w:val="000000"/>
                    </w:rPr>
                    <w:t>Kiribati</w:t>
                  </w:r>
                </w:smartTag>
              </w:smartTag>
            </w:smartTag>
            <w:r w:rsidRPr="006F05A7">
              <w:rPr>
                <w:color w:val="000000"/>
              </w:rPr>
              <w:t>, Millennium Development Goals 2007</w:t>
            </w:r>
          </w:p>
        </w:tc>
        <w:tc>
          <w:tcPr>
            <w:tcW w:w="1008" w:type="dxa"/>
            <w:tcBorders>
              <w:bottom w:val="single" w:sz="4" w:space="0" w:color="auto"/>
            </w:tcBorders>
          </w:tcPr>
          <w:p w:rsidR="009D7728" w:rsidRPr="006F05A7" w:rsidRDefault="009D7728" w:rsidP="009D7728">
            <w:pPr>
              <w:pStyle w:val="Tablebody"/>
              <w:rPr>
                <w:color w:val="000000"/>
              </w:rPr>
            </w:pPr>
            <w:r w:rsidRPr="006F05A7">
              <w:rPr>
                <w:color w:val="000000"/>
              </w:rPr>
              <w:t>392</w:t>
            </w:r>
          </w:p>
        </w:tc>
        <w:tc>
          <w:tcPr>
            <w:tcW w:w="1008" w:type="dxa"/>
            <w:tcBorders>
              <w:bottom w:val="single" w:sz="4" w:space="0" w:color="auto"/>
            </w:tcBorders>
          </w:tcPr>
          <w:p w:rsidR="009D7728" w:rsidRPr="006F05A7" w:rsidRDefault="009D7728" w:rsidP="009D7728">
            <w:pPr>
              <w:pStyle w:val="Tablebody"/>
              <w:rPr>
                <w:color w:val="000000"/>
              </w:rPr>
            </w:pPr>
            <w:r w:rsidRPr="006F05A7">
              <w:rPr>
                <w:color w:val="000000"/>
              </w:rPr>
              <w:t>19</w:t>
            </w:r>
          </w:p>
        </w:tc>
        <w:tc>
          <w:tcPr>
            <w:tcW w:w="149" w:type="dxa"/>
            <w:tcBorders>
              <w:bottom w:val="single" w:sz="4" w:space="0" w:color="auto"/>
            </w:tcBorders>
          </w:tcPr>
          <w:p w:rsidR="009D7728" w:rsidRPr="006F05A7" w:rsidRDefault="009D7728" w:rsidP="009D7728">
            <w:pPr>
              <w:pStyle w:val="Tablebody"/>
              <w:rPr>
                <w:color w:val="000000"/>
              </w:rPr>
            </w:pPr>
          </w:p>
        </w:tc>
        <w:tc>
          <w:tcPr>
            <w:tcW w:w="1008" w:type="dxa"/>
            <w:tcBorders>
              <w:bottom w:val="single" w:sz="4" w:space="0" w:color="auto"/>
            </w:tcBorders>
          </w:tcPr>
          <w:p w:rsidR="009D7728" w:rsidRPr="006F05A7" w:rsidRDefault="009D7728" w:rsidP="009D7728">
            <w:pPr>
              <w:pStyle w:val="Tablebody"/>
              <w:rPr>
                <w:color w:val="000000"/>
              </w:rPr>
            </w:pPr>
            <w:r w:rsidRPr="006F05A7">
              <w:rPr>
                <w:color w:val="000000"/>
              </w:rPr>
              <w:t>403</w:t>
            </w:r>
          </w:p>
        </w:tc>
        <w:tc>
          <w:tcPr>
            <w:tcW w:w="1008" w:type="dxa"/>
            <w:tcBorders>
              <w:bottom w:val="single" w:sz="4" w:space="0" w:color="auto"/>
            </w:tcBorders>
          </w:tcPr>
          <w:p w:rsidR="009D7728" w:rsidRPr="006F05A7" w:rsidRDefault="009D7728" w:rsidP="009D7728">
            <w:pPr>
              <w:pStyle w:val="Tablebody"/>
              <w:rPr>
                <w:color w:val="000000"/>
              </w:rPr>
            </w:pPr>
            <w:r w:rsidRPr="006F05A7">
              <w:rPr>
                <w:color w:val="000000"/>
              </w:rPr>
              <w:t>10</w:t>
            </w:r>
          </w:p>
        </w:tc>
      </w:tr>
    </w:tbl>
    <w:p w:rsidR="007821D5" w:rsidRPr="006F05A7" w:rsidRDefault="00E52683" w:rsidP="00E52683">
      <w:pPr>
        <w:pStyle w:val="Note"/>
        <w:rPr>
          <w:b/>
          <w:color w:val="000000"/>
        </w:rPr>
      </w:pPr>
      <w:r w:rsidRPr="006F05A7">
        <w:rPr>
          <w:b/>
          <w:color w:val="000000"/>
        </w:rPr>
        <w:t>Note</w:t>
      </w:r>
      <w:r w:rsidR="00AC0D8B" w:rsidRPr="006F05A7">
        <w:rPr>
          <w:b/>
          <w:color w:val="000000"/>
        </w:rPr>
        <w:t>:</w:t>
      </w:r>
      <w:r w:rsidR="00AC0D8B" w:rsidRPr="006F05A7">
        <w:rPr>
          <w:color w:val="000000"/>
        </w:rPr>
        <w:t xml:space="preserve"> </w:t>
      </w:r>
      <w:r w:rsidR="007821D5" w:rsidRPr="006F05A7">
        <w:rPr>
          <w:color w:val="000000"/>
        </w:rPr>
        <w:t>Nearly half of the population ha</w:t>
      </w:r>
      <w:r w:rsidRPr="006F05A7">
        <w:rPr>
          <w:color w:val="000000"/>
        </w:rPr>
        <w:t>s</w:t>
      </w:r>
      <w:r w:rsidR="007821D5" w:rsidRPr="006F05A7">
        <w:rPr>
          <w:color w:val="000000"/>
        </w:rPr>
        <w:t xml:space="preserve"> access to improved drinking water sources. Despite nearly 60</w:t>
      </w:r>
      <w:r w:rsidR="00B60FBB" w:rsidRPr="006F05A7">
        <w:rPr>
          <w:color w:val="000000"/>
        </w:rPr>
        <w:t> per cent</w:t>
      </w:r>
      <w:r w:rsidR="007821D5" w:rsidRPr="006F05A7">
        <w:rPr>
          <w:color w:val="000000"/>
        </w:rPr>
        <w:t xml:space="preserve"> of urban populations having access to improved sanitation facilities, most households</w:t>
      </w:r>
      <w:r w:rsidRPr="006F05A7">
        <w:rPr>
          <w:color w:val="000000"/>
        </w:rPr>
        <w:t>,</w:t>
      </w:r>
      <w:r w:rsidR="007821D5" w:rsidRPr="006F05A7">
        <w:rPr>
          <w:color w:val="000000"/>
        </w:rPr>
        <w:t xml:space="preserve"> including </w:t>
      </w:r>
      <w:r w:rsidR="0004144D" w:rsidRPr="006F05A7">
        <w:rPr>
          <w:color w:val="000000"/>
        </w:rPr>
        <w:t xml:space="preserve">those </w:t>
      </w:r>
      <w:r w:rsidR="007821D5" w:rsidRPr="006F05A7">
        <w:rPr>
          <w:color w:val="000000"/>
        </w:rPr>
        <w:t>in urban areas</w:t>
      </w:r>
      <w:r w:rsidRPr="006F05A7">
        <w:rPr>
          <w:color w:val="000000"/>
        </w:rPr>
        <w:t>,</w:t>
      </w:r>
      <w:r w:rsidR="007821D5" w:rsidRPr="006F05A7">
        <w:rPr>
          <w:color w:val="000000"/>
        </w:rPr>
        <w:t xml:space="preserve"> use the beach or bush for defecation. Overpopulation in </w:t>
      </w:r>
      <w:smartTag w:uri="urn:schemas-microsoft-com:office:smarttags" w:element="place">
        <w:r w:rsidR="007821D5" w:rsidRPr="006F05A7">
          <w:rPr>
            <w:color w:val="000000"/>
          </w:rPr>
          <w:t>South Tarawa</w:t>
        </w:r>
      </w:smartTag>
      <w:r w:rsidR="007821D5" w:rsidRPr="006F05A7">
        <w:rPr>
          <w:color w:val="000000"/>
        </w:rPr>
        <w:t xml:space="preserve"> has exceeded the capacity of sanitation infrastructure. </w:t>
      </w:r>
    </w:p>
    <w:p w:rsidR="007821D5" w:rsidRPr="006F05A7" w:rsidRDefault="007821D5" w:rsidP="009D7728">
      <w:pPr>
        <w:pStyle w:val="Heading2nonumber"/>
        <w:rPr>
          <w:color w:val="000000"/>
        </w:rPr>
      </w:pPr>
      <w:bookmarkStart w:id="24" w:name="_Toc360829128"/>
      <w:r w:rsidRPr="006F05A7">
        <w:rPr>
          <w:color w:val="000000"/>
        </w:rPr>
        <w:lastRenderedPageBreak/>
        <w:t>Gender</w:t>
      </w:r>
      <w:bookmarkEnd w:id="24"/>
    </w:p>
    <w:p w:rsidR="007821D5" w:rsidRPr="006F05A7" w:rsidRDefault="007821D5" w:rsidP="007821D5">
      <w:pPr>
        <w:pStyle w:val="BodyText"/>
        <w:rPr>
          <w:color w:val="000000"/>
        </w:rPr>
      </w:pPr>
      <w:r w:rsidRPr="006F05A7">
        <w:rPr>
          <w:color w:val="000000"/>
        </w:rPr>
        <w:t xml:space="preserve">Gender parity in </w:t>
      </w:r>
      <w:smartTag w:uri="urn:schemas-microsoft-com:office:smarttags" w:element="country-region">
        <w:smartTag w:uri="urn:schemas-microsoft-com:office:smarttags" w:element="place">
          <w:r w:rsidRPr="006F05A7">
            <w:rPr>
              <w:color w:val="000000"/>
            </w:rPr>
            <w:t>Kiribati</w:t>
          </w:r>
        </w:smartTag>
      </w:smartTag>
      <w:r w:rsidRPr="006F05A7">
        <w:rPr>
          <w:color w:val="000000"/>
        </w:rPr>
        <w:t xml:space="preserve"> is generally very good in all sectors. There are almost equal participation rates for boys and girls in education</w:t>
      </w:r>
      <w:r w:rsidR="00D91F42" w:rsidRPr="006F05A7">
        <w:rPr>
          <w:color w:val="000000"/>
        </w:rPr>
        <w:t>.</w:t>
      </w:r>
      <w:r w:rsidRPr="006F05A7">
        <w:rPr>
          <w:color w:val="000000"/>
        </w:rPr>
        <w:t xml:space="preserve"> </w:t>
      </w:r>
      <w:r w:rsidR="00D91F42" w:rsidRPr="006F05A7">
        <w:rPr>
          <w:color w:val="000000"/>
        </w:rPr>
        <w:t xml:space="preserve">However, </w:t>
      </w:r>
      <w:r w:rsidRPr="006F05A7">
        <w:rPr>
          <w:color w:val="000000"/>
        </w:rPr>
        <w:t xml:space="preserve">there is slightly higher male participation in primary </w:t>
      </w:r>
      <w:r w:rsidR="00D91F42" w:rsidRPr="006F05A7">
        <w:rPr>
          <w:color w:val="000000"/>
        </w:rPr>
        <w:t>education and</w:t>
      </w:r>
      <w:r w:rsidRPr="006F05A7">
        <w:rPr>
          <w:color w:val="000000"/>
        </w:rPr>
        <w:t xml:space="preserve"> this trend </w:t>
      </w:r>
      <w:r w:rsidR="00D91F42" w:rsidRPr="006F05A7">
        <w:rPr>
          <w:color w:val="000000"/>
        </w:rPr>
        <w:t xml:space="preserve">is </w:t>
      </w:r>
      <w:r w:rsidRPr="006F05A7">
        <w:rPr>
          <w:color w:val="000000"/>
        </w:rPr>
        <w:t>reversed in the secondary system</w:t>
      </w:r>
      <w:r w:rsidR="00D91F42" w:rsidRPr="006F05A7">
        <w:rPr>
          <w:color w:val="000000"/>
        </w:rPr>
        <w:t>,</w:t>
      </w:r>
      <w:r w:rsidRPr="006F05A7">
        <w:rPr>
          <w:color w:val="000000"/>
        </w:rPr>
        <w:t xml:space="preserve"> </w:t>
      </w:r>
      <w:r w:rsidR="00D91F42" w:rsidRPr="006F05A7">
        <w:rPr>
          <w:color w:val="000000"/>
        </w:rPr>
        <w:t xml:space="preserve">which has a </w:t>
      </w:r>
      <w:r w:rsidRPr="006F05A7">
        <w:rPr>
          <w:color w:val="000000"/>
        </w:rPr>
        <w:t xml:space="preserve">higher male dropout rate than for females. There are equal </w:t>
      </w:r>
      <w:r w:rsidR="00D91F42" w:rsidRPr="006F05A7">
        <w:rPr>
          <w:color w:val="000000"/>
        </w:rPr>
        <w:t>numbers</w:t>
      </w:r>
      <w:r w:rsidR="00E93983" w:rsidRPr="006F05A7">
        <w:rPr>
          <w:color w:val="000000"/>
        </w:rPr>
        <w:t xml:space="preserve"> </w:t>
      </w:r>
      <w:r w:rsidRPr="006F05A7">
        <w:rPr>
          <w:color w:val="000000"/>
        </w:rPr>
        <w:t>of literate females and males</w:t>
      </w:r>
      <w:r w:rsidR="00D91F42" w:rsidRPr="006F05A7">
        <w:rPr>
          <w:color w:val="000000"/>
        </w:rPr>
        <w:t>,</w:t>
      </w:r>
      <w:r w:rsidRPr="006F05A7">
        <w:rPr>
          <w:color w:val="000000"/>
        </w:rPr>
        <w:t xml:space="preserve"> with negligible statistical variation from year to year. </w:t>
      </w:r>
    </w:p>
    <w:p w:rsidR="00E93983" w:rsidRPr="006F05A7" w:rsidRDefault="007821D5" w:rsidP="007821D5">
      <w:pPr>
        <w:pStyle w:val="BodyText"/>
        <w:rPr>
          <w:color w:val="000000"/>
        </w:rPr>
      </w:pPr>
      <w:r w:rsidRPr="006F05A7">
        <w:rPr>
          <w:color w:val="000000"/>
        </w:rPr>
        <w:t>Women held a 65</w:t>
      </w:r>
      <w:r w:rsidR="00B60FBB" w:rsidRPr="006F05A7">
        <w:rPr>
          <w:color w:val="000000"/>
        </w:rPr>
        <w:t> per cent</w:t>
      </w:r>
      <w:r w:rsidRPr="006F05A7">
        <w:rPr>
          <w:color w:val="000000"/>
        </w:rPr>
        <w:t xml:space="preserve"> share of wage employment in 2005</w:t>
      </w:r>
      <w:r w:rsidR="00D91F42" w:rsidRPr="006F05A7">
        <w:rPr>
          <w:color w:val="000000"/>
        </w:rPr>
        <w:t>,</w:t>
      </w:r>
      <w:r w:rsidRPr="006F05A7">
        <w:rPr>
          <w:color w:val="000000"/>
        </w:rPr>
        <w:t xml:space="preserve"> representing a steady increase from 1990. This is expected to continue to rise. Forty</w:t>
      </w:r>
      <w:r w:rsidR="00D91F42" w:rsidRPr="006F05A7">
        <w:rPr>
          <w:color w:val="000000"/>
        </w:rPr>
        <w:t> </w:t>
      </w:r>
      <w:r w:rsidRPr="006F05A7">
        <w:rPr>
          <w:color w:val="000000"/>
        </w:rPr>
        <w:t>per</w:t>
      </w:r>
      <w:r w:rsidR="00D91F42" w:rsidRPr="006F05A7">
        <w:rPr>
          <w:color w:val="000000"/>
        </w:rPr>
        <w:t xml:space="preserve"> </w:t>
      </w:r>
      <w:r w:rsidRPr="006F05A7">
        <w:rPr>
          <w:color w:val="000000"/>
        </w:rPr>
        <w:t xml:space="preserve">cent of </w:t>
      </w:r>
      <w:r w:rsidR="00D91F42" w:rsidRPr="006F05A7">
        <w:rPr>
          <w:color w:val="000000"/>
        </w:rPr>
        <w:t xml:space="preserve">heads </w:t>
      </w:r>
      <w:r w:rsidRPr="006F05A7">
        <w:rPr>
          <w:color w:val="000000"/>
        </w:rPr>
        <w:t xml:space="preserve">of </w:t>
      </w:r>
      <w:r w:rsidR="00D91F42" w:rsidRPr="006F05A7">
        <w:rPr>
          <w:color w:val="000000"/>
        </w:rPr>
        <w:t xml:space="preserve">ministries </w:t>
      </w:r>
      <w:r w:rsidRPr="006F05A7">
        <w:rPr>
          <w:color w:val="000000"/>
        </w:rPr>
        <w:t>are held by women</w:t>
      </w:r>
      <w:r w:rsidR="0004144D" w:rsidRPr="006F05A7">
        <w:rPr>
          <w:color w:val="000000"/>
        </w:rPr>
        <w:t>,</w:t>
      </w:r>
      <w:r w:rsidRPr="006F05A7">
        <w:rPr>
          <w:color w:val="000000"/>
        </w:rPr>
        <w:t xml:space="preserve"> including the key ministries of Finance and Economic Development, Education, </w:t>
      </w:r>
      <w:r w:rsidR="00E93983" w:rsidRPr="006F05A7">
        <w:rPr>
          <w:color w:val="000000"/>
        </w:rPr>
        <w:t xml:space="preserve">and </w:t>
      </w:r>
      <w:r w:rsidRPr="006F05A7">
        <w:rPr>
          <w:color w:val="000000"/>
        </w:rPr>
        <w:t>Foreign Affairs</w:t>
      </w:r>
      <w:r w:rsidR="0004144D" w:rsidRPr="006F05A7">
        <w:rPr>
          <w:color w:val="000000"/>
        </w:rPr>
        <w:t>,</w:t>
      </w:r>
      <w:r w:rsidRPr="006F05A7">
        <w:rPr>
          <w:color w:val="000000"/>
        </w:rPr>
        <w:t xml:space="preserve"> and the Public Service Office. The participation of women in national parliament rose to 10</w:t>
      </w:r>
      <w:r w:rsidR="00B60FBB" w:rsidRPr="006F05A7">
        <w:rPr>
          <w:color w:val="000000"/>
        </w:rPr>
        <w:t> per cent</w:t>
      </w:r>
      <w:r w:rsidRPr="006F05A7">
        <w:rPr>
          <w:color w:val="000000"/>
        </w:rPr>
        <w:t xml:space="preserve"> in 2007. The Vice President of Kiribati is </w:t>
      </w:r>
      <w:r w:rsidR="00E93983" w:rsidRPr="006F05A7">
        <w:rPr>
          <w:color w:val="000000"/>
        </w:rPr>
        <w:t xml:space="preserve">a woman </w:t>
      </w:r>
      <w:r w:rsidRPr="006F05A7">
        <w:rPr>
          <w:color w:val="000000"/>
        </w:rPr>
        <w:t xml:space="preserve">and there is one female </w:t>
      </w:r>
      <w:r w:rsidR="00E93983" w:rsidRPr="006F05A7">
        <w:rPr>
          <w:color w:val="000000"/>
        </w:rPr>
        <w:t>member of parliament</w:t>
      </w:r>
      <w:r w:rsidRPr="006F05A7">
        <w:rPr>
          <w:color w:val="000000"/>
        </w:rPr>
        <w:t xml:space="preserve">. The current Kiribati High Commissioner to </w:t>
      </w:r>
      <w:smartTag w:uri="urn:schemas-microsoft-com:office:smarttags" w:element="country-region">
        <w:smartTag w:uri="urn:schemas-microsoft-com:office:smarttags" w:element="place">
          <w:r w:rsidRPr="006F05A7">
            <w:rPr>
              <w:color w:val="000000"/>
            </w:rPr>
            <w:t>Fiji</w:t>
          </w:r>
        </w:smartTag>
      </w:smartTag>
      <w:r w:rsidRPr="006F05A7">
        <w:rPr>
          <w:color w:val="000000"/>
        </w:rPr>
        <w:t xml:space="preserve"> is a woman. </w:t>
      </w:r>
    </w:p>
    <w:p w:rsidR="007821D5" w:rsidRPr="006F05A7" w:rsidRDefault="007821D5" w:rsidP="007821D5">
      <w:pPr>
        <w:pStyle w:val="BodyText"/>
        <w:rPr>
          <w:color w:val="000000"/>
        </w:rPr>
      </w:pPr>
      <w:r w:rsidRPr="006F05A7">
        <w:rPr>
          <w:color w:val="000000"/>
        </w:rPr>
        <w:t xml:space="preserve">The prevalence of domestic violence is being studied as part of </w:t>
      </w:r>
      <w:r w:rsidR="00E93983" w:rsidRPr="006F05A7">
        <w:rPr>
          <w:color w:val="000000"/>
        </w:rPr>
        <w:t>the Secretariat of the Pacific Community’s sociocultural research on gender-based violence and child abuse</w:t>
      </w:r>
      <w:r w:rsidRPr="006F05A7">
        <w:rPr>
          <w:color w:val="000000"/>
        </w:rPr>
        <w:t xml:space="preserve">. Preliminary results suggest </w:t>
      </w:r>
      <w:r w:rsidR="00E93983" w:rsidRPr="006F05A7">
        <w:rPr>
          <w:color w:val="000000"/>
        </w:rPr>
        <w:t xml:space="preserve">that </w:t>
      </w:r>
      <w:r w:rsidRPr="006F05A7">
        <w:rPr>
          <w:color w:val="000000"/>
        </w:rPr>
        <w:t xml:space="preserve">domestic violence is </w:t>
      </w:r>
      <w:r w:rsidR="00E93983" w:rsidRPr="006F05A7">
        <w:rPr>
          <w:color w:val="000000"/>
        </w:rPr>
        <w:t xml:space="preserve">a </w:t>
      </w:r>
      <w:r w:rsidRPr="006F05A7">
        <w:rPr>
          <w:color w:val="000000"/>
        </w:rPr>
        <w:t xml:space="preserve">significant </w:t>
      </w:r>
      <w:r w:rsidR="00877277" w:rsidRPr="006F05A7">
        <w:rPr>
          <w:color w:val="000000"/>
        </w:rPr>
        <w:t>problem</w:t>
      </w:r>
      <w:r w:rsidRPr="006F05A7">
        <w:rPr>
          <w:color w:val="000000"/>
        </w:rPr>
        <w:t>.</w:t>
      </w:r>
    </w:p>
    <w:p w:rsidR="009D7728" w:rsidRPr="006F05A7" w:rsidRDefault="009D7728" w:rsidP="009D7728">
      <w:pPr>
        <w:pStyle w:val="BodyText"/>
        <w:rPr>
          <w:color w:val="000000"/>
        </w:rPr>
        <w:sectPr w:rsidR="009D7728" w:rsidRPr="006F05A7" w:rsidSect="009D7728">
          <w:headerReference w:type="even" r:id="rId30"/>
          <w:headerReference w:type="default" r:id="rId31"/>
          <w:footerReference w:type="even" r:id="rId32"/>
          <w:footerReference w:type="default" r:id="rId33"/>
          <w:pgSz w:w="11907" w:h="16840" w:code="9"/>
          <w:pgMar w:top="2268" w:right="1985" w:bottom="1247" w:left="1985" w:header="567" w:footer="567" w:gutter="0"/>
          <w:cols w:space="720"/>
        </w:sectPr>
      </w:pPr>
    </w:p>
    <w:p w:rsidR="009D7728" w:rsidRPr="006F05A7" w:rsidRDefault="009D7728" w:rsidP="00AC1833">
      <w:pPr>
        <w:pStyle w:val="Heading1nonumber"/>
        <w:spacing w:before="0" w:after="0"/>
        <w:rPr>
          <w:color w:val="000000"/>
        </w:rPr>
      </w:pPr>
      <w:bookmarkStart w:id="25" w:name="_Toc360829129"/>
      <w:r w:rsidRPr="006F05A7">
        <w:rPr>
          <w:color w:val="000000"/>
        </w:rPr>
        <w:lastRenderedPageBreak/>
        <w:t xml:space="preserve">What are the results of </w:t>
      </w:r>
      <w:r w:rsidR="003936AB" w:rsidRPr="006F05A7">
        <w:rPr>
          <w:color w:val="000000"/>
        </w:rPr>
        <w:t xml:space="preserve">the </w:t>
      </w:r>
      <w:smartTag w:uri="urn:schemas-microsoft-com:office:smarttags" w:element="country-region">
        <w:smartTag w:uri="urn:schemas-microsoft-com:office:smarttags" w:element="place">
          <w:r w:rsidR="003936AB" w:rsidRPr="006F05A7">
            <w:rPr>
              <w:color w:val="000000"/>
            </w:rPr>
            <w:t>Kiribati</w:t>
          </w:r>
        </w:smartTag>
      </w:smartTag>
      <w:r w:rsidRPr="006F05A7">
        <w:rPr>
          <w:color w:val="000000"/>
        </w:rPr>
        <w:t xml:space="preserve"> aid program?</w:t>
      </w:r>
      <w:bookmarkEnd w:id="25"/>
    </w:p>
    <w:p w:rsidR="008B1295" w:rsidRPr="006F05A7" w:rsidRDefault="008B1295" w:rsidP="00AC1833">
      <w:pPr>
        <w:pStyle w:val="BodyText"/>
        <w:spacing w:before="0"/>
        <w:rPr>
          <w:color w:val="000000"/>
        </w:rPr>
      </w:pPr>
    </w:p>
    <w:p w:rsidR="008B1295" w:rsidRPr="006F05A7" w:rsidRDefault="008B1295" w:rsidP="00AC1833">
      <w:pPr>
        <w:pStyle w:val="BodyText"/>
        <w:spacing w:before="0"/>
        <w:rPr>
          <w:color w:val="000000"/>
        </w:rPr>
      </w:pPr>
      <w:r w:rsidRPr="006F05A7">
        <w:rPr>
          <w:color w:val="000000"/>
        </w:rPr>
        <w:t>Progress against the goals outlined in the Kiribati Development Strategy 2008-2011 and the Strategic Plan for 2007/08 were marginally successful, however there is significant room for improvement.</w:t>
      </w:r>
    </w:p>
    <w:p w:rsidR="008B1295" w:rsidRPr="006F05A7" w:rsidRDefault="008B1295" w:rsidP="008B1295">
      <w:pPr>
        <w:pStyle w:val="BodyText"/>
        <w:rPr>
          <w:color w:val="000000"/>
        </w:rPr>
      </w:pPr>
      <w:smartTag w:uri="urn:schemas-microsoft-com:office:smarttags" w:element="country-region">
        <w:smartTag w:uri="urn:schemas-microsoft-com:office:smarttags" w:element="place">
          <w:r w:rsidRPr="006F05A7">
            <w:rPr>
              <w:color w:val="000000"/>
            </w:rPr>
            <w:t>Kiribati</w:t>
          </w:r>
        </w:smartTag>
      </w:smartTag>
      <w:r w:rsidRPr="006F05A7">
        <w:rPr>
          <w:color w:val="000000"/>
        </w:rPr>
        <w:t xml:space="preserve"> remains a difficult environment in which to work and live.  It is a small, crowded and isolated community.  In addition to the capacity of the Government of Kiribati bureaucracy is limited, while the number of donors and challenges are significant.  Therefore harmonisation and collaborative approaches that support the government of </w:t>
      </w:r>
      <w:smartTag w:uri="urn:schemas-microsoft-com:office:smarttags" w:element="country-region">
        <w:smartTag w:uri="urn:schemas-microsoft-com:office:smarttags" w:element="place">
          <w:r w:rsidRPr="006F05A7">
            <w:rPr>
              <w:color w:val="000000"/>
            </w:rPr>
            <w:t>Kiribati</w:t>
          </w:r>
        </w:smartTag>
      </w:smartTag>
      <w:r w:rsidRPr="006F05A7">
        <w:rPr>
          <w:color w:val="000000"/>
        </w:rPr>
        <w:t xml:space="preserve"> processes and planning are most appropriate. </w:t>
      </w:r>
    </w:p>
    <w:p w:rsidR="00D656A7" w:rsidRPr="006F05A7" w:rsidRDefault="00D656A7" w:rsidP="00D656A7">
      <w:pPr>
        <w:pStyle w:val="Heading2nonumber"/>
        <w:rPr>
          <w:color w:val="000000"/>
        </w:rPr>
      </w:pPr>
      <w:bookmarkStart w:id="26" w:name="_Toc360829130"/>
      <w:r w:rsidRPr="006F05A7">
        <w:rPr>
          <w:color w:val="000000"/>
        </w:rPr>
        <w:t>Objective:</w:t>
      </w:r>
      <w:r w:rsidRPr="006F05A7">
        <w:rPr>
          <w:color w:val="000000"/>
        </w:rPr>
        <w:br/>
        <w:t xml:space="preserve">Improved quality, relevance and efficiency of basic education for girls and boys in </w:t>
      </w:r>
      <w:smartTag w:uri="urn:schemas-microsoft-com:office:smarttags" w:element="country-region">
        <w:smartTag w:uri="urn:schemas-microsoft-com:office:smarttags" w:element="place">
          <w:r w:rsidRPr="006F05A7">
            <w:rPr>
              <w:color w:val="000000"/>
            </w:rPr>
            <w:t>Kiribati</w:t>
          </w:r>
        </w:smartTag>
      </w:smartTag>
      <w:bookmarkEnd w:id="26"/>
    </w:p>
    <w:p w:rsidR="00D656A7" w:rsidRPr="006F05A7" w:rsidRDefault="0059118B" w:rsidP="00AC1833">
      <w:pPr>
        <w:pStyle w:val="HighlightBulletOrange"/>
        <w:numPr>
          <w:ilvl w:val="0"/>
          <w:numId w:val="0"/>
        </w:numPr>
        <w:rPr>
          <w:color w:val="000000"/>
        </w:rPr>
      </w:pPr>
      <w:r w:rsidRPr="000D5DCF">
        <w:rPr>
          <w:color w:val="FF9900"/>
          <w:shd w:val="clear" w:color="auto" w:fill="FFC000"/>
        </w:rPr>
        <w:tab/>
      </w:r>
      <w:r>
        <w:rPr>
          <w:color w:val="FF9900"/>
        </w:rPr>
        <w:t xml:space="preserve"> </w:t>
      </w:r>
      <w:r>
        <w:t xml:space="preserve">AMBER. </w:t>
      </w:r>
      <w:r w:rsidR="00D656A7" w:rsidRPr="006F05A7">
        <w:rPr>
          <w:color w:val="000000"/>
        </w:rPr>
        <w:t>The objective will be partly achieved within the timeframe.</w:t>
      </w:r>
    </w:p>
    <w:p w:rsidR="004733CE" w:rsidRDefault="004733CE" w:rsidP="004733CE">
      <w:pPr>
        <w:pStyle w:val="Heading3nonumber"/>
        <w:rPr>
          <w:color w:val="000000"/>
        </w:rPr>
      </w:pPr>
      <w:r w:rsidRPr="006F05A7">
        <w:rPr>
          <w:color w:val="000000"/>
        </w:rPr>
        <w:t>Assessment of results and performance</w:t>
      </w:r>
    </w:p>
    <w:p w:rsidR="00AC1833" w:rsidRPr="006F05A7" w:rsidRDefault="00AC1833" w:rsidP="00AC1833">
      <w:pPr>
        <w:pStyle w:val="BodyText"/>
        <w:spacing w:before="80"/>
        <w:rPr>
          <w:b/>
          <w:color w:val="000000"/>
        </w:rPr>
      </w:pPr>
      <w:r w:rsidRPr="006F05A7">
        <w:rPr>
          <w:b/>
          <w:color w:val="000000"/>
        </w:rPr>
        <w:t>Key results</w:t>
      </w:r>
    </w:p>
    <w:p w:rsidR="00AC1833" w:rsidRPr="006F05A7" w:rsidRDefault="00AC1833" w:rsidP="0059118B">
      <w:pPr>
        <w:pStyle w:val="ListBullet"/>
      </w:pPr>
      <w:r w:rsidRPr="006F05A7">
        <w:t>Seven junior secondary schools were constructed, and extensive teacher training and teaching resources were provided under the Kiribati Education Sector Program.</w:t>
      </w:r>
    </w:p>
    <w:p w:rsidR="00AC1833" w:rsidRPr="00AC1833" w:rsidRDefault="00AC1833" w:rsidP="0059118B">
      <w:pPr>
        <w:pStyle w:val="ListBullet"/>
      </w:pPr>
      <w:r w:rsidRPr="006F05A7">
        <w:t>The Ministry of Education successfully held an education summit funded by AusAID, leading to endorsement of a strategic plan for education.</w:t>
      </w:r>
    </w:p>
    <w:p w:rsidR="00AC1833" w:rsidRPr="00AC1833" w:rsidRDefault="00AC1833" w:rsidP="0059118B">
      <w:pPr>
        <w:pStyle w:val="ListBullet"/>
      </w:pPr>
      <w:r w:rsidRPr="006F05A7">
        <w:t>Long-term technical assistance for developing curriculums and managing educational assessments contributed to the completion of an implementation timetable for the Curriculum and Assessment Strategy.</w:t>
      </w:r>
    </w:p>
    <w:p w:rsidR="00D656A7" w:rsidRPr="006F05A7" w:rsidRDefault="00D656A7" w:rsidP="00D656A7">
      <w:pPr>
        <w:pStyle w:val="BodyText"/>
        <w:rPr>
          <w:color w:val="000000"/>
        </w:rPr>
      </w:pPr>
      <w:r w:rsidRPr="006F05A7">
        <w:rPr>
          <w:color w:val="000000"/>
        </w:rPr>
        <w:t xml:space="preserve">The </w:t>
      </w:r>
      <w:r w:rsidR="006B67AE" w:rsidRPr="006F05A7">
        <w:rPr>
          <w:color w:val="000000"/>
        </w:rPr>
        <w:t xml:space="preserve">independent completion report </w:t>
      </w:r>
      <w:r w:rsidRPr="006F05A7">
        <w:rPr>
          <w:color w:val="000000"/>
        </w:rPr>
        <w:t xml:space="preserve">for the Kiribati Education Sector Program completed in 2006 found the program had been </w:t>
      </w:r>
      <w:r w:rsidR="008307F8" w:rsidRPr="006F05A7">
        <w:rPr>
          <w:color w:val="000000"/>
        </w:rPr>
        <w:t>‘</w:t>
      </w:r>
      <w:r w:rsidRPr="006F05A7">
        <w:rPr>
          <w:color w:val="000000"/>
        </w:rPr>
        <w:t>marginally successful</w:t>
      </w:r>
      <w:r w:rsidR="008307F8" w:rsidRPr="006F05A7">
        <w:rPr>
          <w:color w:val="000000"/>
        </w:rPr>
        <w:t xml:space="preserve"> a</w:t>
      </w:r>
      <w:r w:rsidRPr="006F05A7">
        <w:rPr>
          <w:color w:val="000000"/>
        </w:rPr>
        <w:t>nd its contribution to its goal of improving education quality has been slight</w:t>
      </w:r>
      <w:r w:rsidR="006B67AE" w:rsidRPr="006F05A7">
        <w:rPr>
          <w:color w:val="000000"/>
        </w:rPr>
        <w:t>’</w:t>
      </w:r>
      <w:r w:rsidRPr="006F05A7">
        <w:rPr>
          <w:color w:val="000000"/>
        </w:rPr>
        <w:t>.</w:t>
      </w:r>
      <w:r w:rsidR="00B60FBB" w:rsidRPr="006F05A7">
        <w:rPr>
          <w:color w:val="000000"/>
        </w:rPr>
        <w:t xml:space="preserve"> </w:t>
      </w:r>
    </w:p>
    <w:p w:rsidR="00D656A7" w:rsidRPr="006F05A7" w:rsidRDefault="00D656A7" w:rsidP="00D656A7">
      <w:pPr>
        <w:pStyle w:val="BodyText"/>
        <w:rPr>
          <w:color w:val="000000"/>
        </w:rPr>
      </w:pPr>
      <w:r w:rsidRPr="006F05A7">
        <w:rPr>
          <w:color w:val="000000"/>
        </w:rPr>
        <w:t xml:space="preserve">The review found that </w:t>
      </w:r>
      <w:r w:rsidR="006B67AE" w:rsidRPr="006F05A7">
        <w:rPr>
          <w:color w:val="000000"/>
        </w:rPr>
        <w:t xml:space="preserve">the program </w:t>
      </w:r>
      <w:r w:rsidRPr="006F05A7">
        <w:rPr>
          <w:color w:val="000000"/>
        </w:rPr>
        <w:t>had been successful in achieving a set of project-based objectives.</w:t>
      </w:r>
      <w:r w:rsidR="00B60FBB" w:rsidRPr="006F05A7">
        <w:rPr>
          <w:color w:val="000000"/>
        </w:rPr>
        <w:t xml:space="preserve"> </w:t>
      </w:r>
      <w:r w:rsidRPr="006F05A7">
        <w:rPr>
          <w:color w:val="000000"/>
        </w:rPr>
        <w:t>However</w:t>
      </w:r>
      <w:r w:rsidR="006B67AE" w:rsidRPr="006F05A7">
        <w:rPr>
          <w:color w:val="000000"/>
        </w:rPr>
        <w:t>,</w:t>
      </w:r>
      <w:r w:rsidRPr="006F05A7">
        <w:rPr>
          <w:color w:val="000000"/>
        </w:rPr>
        <w:t xml:space="preserve"> the aspirations for a sector-wide approach envisaged in the program design had not been reali</w:t>
      </w:r>
      <w:r w:rsidR="006B67AE" w:rsidRPr="006F05A7">
        <w:rPr>
          <w:color w:val="000000"/>
        </w:rPr>
        <w:t>s</w:t>
      </w:r>
      <w:r w:rsidRPr="006F05A7">
        <w:rPr>
          <w:color w:val="000000"/>
        </w:rPr>
        <w:t>ed and achievements against the program</w:t>
      </w:r>
      <w:r w:rsidR="006B67AE" w:rsidRPr="006F05A7">
        <w:rPr>
          <w:color w:val="000000"/>
        </w:rPr>
        <w:t>-</w:t>
      </w:r>
      <w:r w:rsidRPr="006F05A7">
        <w:rPr>
          <w:color w:val="000000"/>
        </w:rPr>
        <w:t xml:space="preserve">level objectives had been less than originally anticipated. </w:t>
      </w:r>
    </w:p>
    <w:p w:rsidR="00D656A7" w:rsidRPr="006F05A7" w:rsidRDefault="00D656A7" w:rsidP="00D656A7">
      <w:pPr>
        <w:pStyle w:val="BodyText"/>
        <w:rPr>
          <w:color w:val="000000"/>
        </w:rPr>
      </w:pPr>
      <w:r w:rsidRPr="006F05A7">
        <w:rPr>
          <w:color w:val="000000"/>
        </w:rPr>
        <w:t xml:space="preserve">The </w:t>
      </w:r>
      <w:r w:rsidR="006B67AE" w:rsidRPr="006F05A7">
        <w:rPr>
          <w:color w:val="000000"/>
        </w:rPr>
        <w:t xml:space="preserve">independent completion report </w:t>
      </w:r>
      <w:r w:rsidRPr="006F05A7">
        <w:rPr>
          <w:color w:val="000000"/>
        </w:rPr>
        <w:t xml:space="preserve">found that </w:t>
      </w:r>
      <w:r w:rsidR="006B67AE" w:rsidRPr="006F05A7">
        <w:rPr>
          <w:color w:val="000000"/>
        </w:rPr>
        <w:t xml:space="preserve">the program </w:t>
      </w:r>
      <w:r w:rsidRPr="006F05A7">
        <w:rPr>
          <w:color w:val="000000"/>
        </w:rPr>
        <w:t>delivered its required outputs and did so on time and generally within budget.</w:t>
      </w:r>
      <w:r w:rsidR="00B60FBB" w:rsidRPr="006F05A7">
        <w:rPr>
          <w:color w:val="000000"/>
        </w:rPr>
        <w:t xml:space="preserve"> </w:t>
      </w:r>
      <w:r w:rsidR="006B67AE" w:rsidRPr="006F05A7">
        <w:rPr>
          <w:color w:val="000000"/>
        </w:rPr>
        <w:t xml:space="preserve">The </w:t>
      </w:r>
      <w:r w:rsidRPr="006F05A7">
        <w:rPr>
          <w:color w:val="000000"/>
        </w:rPr>
        <w:t>outputs included:</w:t>
      </w:r>
    </w:p>
    <w:p w:rsidR="00D656A7" w:rsidRPr="006F05A7" w:rsidRDefault="006B67AE" w:rsidP="0059118B">
      <w:pPr>
        <w:pStyle w:val="ListBullet"/>
      </w:pPr>
      <w:r w:rsidRPr="006F05A7">
        <w:t xml:space="preserve">the </w:t>
      </w:r>
      <w:r w:rsidR="00D656A7" w:rsidRPr="006F05A7">
        <w:t xml:space="preserve">construction of seven new </w:t>
      </w:r>
      <w:r w:rsidRPr="006F05A7">
        <w:t>junior secondary schools</w:t>
      </w:r>
      <w:r w:rsidR="00D656A7" w:rsidRPr="006F05A7">
        <w:t>, resulting in up to 4000 ne</w:t>
      </w:r>
      <w:r w:rsidR="003936AB" w:rsidRPr="006F05A7">
        <w:t>w student places</w:t>
      </w:r>
    </w:p>
    <w:p w:rsidR="00D656A7" w:rsidRPr="006F05A7" w:rsidRDefault="00D656A7" w:rsidP="0059118B">
      <w:pPr>
        <w:pStyle w:val="ListBullet"/>
      </w:pPr>
      <w:r w:rsidRPr="006F05A7">
        <w:lastRenderedPageBreak/>
        <w:t>the provision of 240</w:t>
      </w:r>
      <w:r w:rsidR="003936AB" w:rsidRPr="006F05A7">
        <w:t> 000 student books, 61 </w:t>
      </w:r>
      <w:r w:rsidRPr="006F05A7">
        <w:t xml:space="preserve">920 </w:t>
      </w:r>
      <w:r w:rsidR="003936AB" w:rsidRPr="006F05A7">
        <w:t>teacher guides and reference materials</w:t>
      </w:r>
    </w:p>
    <w:p w:rsidR="00D656A7" w:rsidRPr="006F05A7" w:rsidRDefault="003936AB" w:rsidP="0059118B">
      <w:pPr>
        <w:pStyle w:val="ListBullet"/>
      </w:pPr>
      <w:r w:rsidRPr="006F05A7">
        <w:t>5</w:t>
      </w:r>
      <w:r w:rsidR="00D656A7" w:rsidRPr="006F05A7">
        <w:t>280 days of in-service t</w:t>
      </w:r>
      <w:r w:rsidRPr="006F05A7">
        <w:t xml:space="preserve">raining to primary teachers, </w:t>
      </w:r>
      <w:r w:rsidR="00F819F5" w:rsidRPr="006F05A7">
        <w:t xml:space="preserve">and </w:t>
      </w:r>
      <w:r w:rsidRPr="006F05A7">
        <w:t>15 </w:t>
      </w:r>
      <w:r w:rsidR="00D656A7" w:rsidRPr="006F05A7">
        <w:t xml:space="preserve">000 units of teaching and learning materials for </w:t>
      </w:r>
      <w:r w:rsidR="00F819F5" w:rsidRPr="006F05A7">
        <w:t>junior secondary schools</w:t>
      </w:r>
    </w:p>
    <w:p w:rsidR="00D656A7" w:rsidRPr="006F05A7" w:rsidRDefault="00D656A7" w:rsidP="0059118B">
      <w:pPr>
        <w:pStyle w:val="ListBullet"/>
      </w:pPr>
      <w:r w:rsidRPr="006F05A7">
        <w:t>an Education Management Information System with robust capabilities</w:t>
      </w:r>
      <w:r w:rsidR="0004144D" w:rsidRPr="006F05A7">
        <w:t>,</w:t>
      </w:r>
      <w:r w:rsidRPr="006F05A7">
        <w:t xml:space="preserve"> and various analytical studies</w:t>
      </w:r>
      <w:r w:rsidR="00F819F5" w:rsidRPr="006F05A7">
        <w:t>,</w:t>
      </w:r>
      <w:r w:rsidRPr="006F05A7">
        <w:t xml:space="preserve"> most of which are being used as a basis for future improvements.</w:t>
      </w:r>
      <w:r w:rsidR="00B60FBB" w:rsidRPr="006F05A7">
        <w:t xml:space="preserve"> </w:t>
      </w:r>
    </w:p>
    <w:p w:rsidR="00D656A7" w:rsidRPr="006F05A7" w:rsidRDefault="00D656A7" w:rsidP="00D656A7">
      <w:pPr>
        <w:pStyle w:val="BodyText"/>
        <w:rPr>
          <w:color w:val="000000"/>
        </w:rPr>
      </w:pPr>
      <w:r w:rsidRPr="006F05A7">
        <w:rPr>
          <w:color w:val="000000"/>
        </w:rPr>
        <w:t xml:space="preserve">While the outputs </w:t>
      </w:r>
      <w:r w:rsidR="00F819F5" w:rsidRPr="006F05A7">
        <w:rPr>
          <w:color w:val="000000"/>
        </w:rPr>
        <w:t xml:space="preserve">were </w:t>
      </w:r>
      <w:r w:rsidRPr="006F05A7">
        <w:rPr>
          <w:color w:val="000000"/>
        </w:rPr>
        <w:t xml:space="preserve">significant the </w:t>
      </w:r>
      <w:r w:rsidR="00F819F5" w:rsidRPr="006F05A7">
        <w:rPr>
          <w:color w:val="000000"/>
        </w:rPr>
        <w:t xml:space="preserve">report </w:t>
      </w:r>
      <w:r w:rsidRPr="006F05A7">
        <w:rPr>
          <w:color w:val="000000"/>
        </w:rPr>
        <w:t>found that they did not appear to have translated into demonstrable improvements in teaching and learning or into improved system performance.</w:t>
      </w:r>
      <w:r w:rsidR="00B60FBB" w:rsidRPr="006F05A7">
        <w:rPr>
          <w:color w:val="000000"/>
        </w:rPr>
        <w:t xml:space="preserve"> </w:t>
      </w:r>
    </w:p>
    <w:p w:rsidR="00D656A7" w:rsidRPr="006F05A7" w:rsidRDefault="00D656A7" w:rsidP="00D656A7">
      <w:pPr>
        <w:pStyle w:val="BodyText"/>
        <w:rPr>
          <w:color w:val="000000"/>
        </w:rPr>
      </w:pPr>
      <w:r w:rsidRPr="006F05A7">
        <w:rPr>
          <w:color w:val="000000"/>
        </w:rPr>
        <w:t xml:space="preserve">Many of the outputs of </w:t>
      </w:r>
      <w:r w:rsidR="00F819F5" w:rsidRPr="006F05A7">
        <w:rPr>
          <w:color w:val="000000"/>
        </w:rPr>
        <w:t xml:space="preserve">the program’s </w:t>
      </w:r>
      <w:r w:rsidRPr="006F05A7">
        <w:rPr>
          <w:color w:val="000000"/>
        </w:rPr>
        <w:t>projects provided high</w:t>
      </w:r>
      <w:r w:rsidR="00F819F5" w:rsidRPr="006F05A7">
        <w:rPr>
          <w:color w:val="000000"/>
        </w:rPr>
        <w:t>-</w:t>
      </w:r>
      <w:r w:rsidRPr="006F05A7">
        <w:rPr>
          <w:color w:val="000000"/>
        </w:rPr>
        <w:t>quality and useful analyses, which formed significant components of the new program of assistance</w:t>
      </w:r>
      <w:r w:rsidR="00F819F5" w:rsidRPr="006F05A7">
        <w:rPr>
          <w:color w:val="000000"/>
        </w:rPr>
        <w:t>,</w:t>
      </w:r>
      <w:r w:rsidRPr="006F05A7">
        <w:rPr>
          <w:color w:val="000000"/>
        </w:rPr>
        <w:t xml:space="preserve"> particular</w:t>
      </w:r>
      <w:r w:rsidR="00F819F5" w:rsidRPr="006F05A7">
        <w:rPr>
          <w:color w:val="000000"/>
        </w:rPr>
        <w:t>ly</w:t>
      </w:r>
      <w:r w:rsidRPr="006F05A7">
        <w:rPr>
          <w:color w:val="000000"/>
        </w:rPr>
        <w:t xml:space="preserve"> the Review of Curriculum and Assessment, the Facilities Management Plan and the Kiribati Education Management Information System.</w:t>
      </w:r>
    </w:p>
    <w:p w:rsidR="00D656A7" w:rsidRPr="006F05A7" w:rsidRDefault="00D656A7" w:rsidP="00D656A7">
      <w:pPr>
        <w:pStyle w:val="BodyText"/>
        <w:rPr>
          <w:color w:val="000000"/>
        </w:rPr>
      </w:pPr>
      <w:r w:rsidRPr="006F05A7">
        <w:rPr>
          <w:color w:val="000000"/>
        </w:rPr>
        <w:t xml:space="preserve">Since late 2006 </w:t>
      </w:r>
      <w:r w:rsidR="00ED7C27" w:rsidRPr="006F05A7">
        <w:rPr>
          <w:color w:val="000000"/>
        </w:rPr>
        <w:t xml:space="preserve">the Ministry of Education </w:t>
      </w:r>
      <w:r w:rsidRPr="006F05A7">
        <w:rPr>
          <w:color w:val="000000"/>
        </w:rPr>
        <w:t xml:space="preserve">has taken a stronger leading role </w:t>
      </w:r>
      <w:r w:rsidR="0004144D" w:rsidRPr="006F05A7">
        <w:rPr>
          <w:color w:val="000000"/>
        </w:rPr>
        <w:t>by</w:t>
      </w:r>
      <w:r w:rsidRPr="006F05A7">
        <w:rPr>
          <w:color w:val="000000"/>
        </w:rPr>
        <w:t xml:space="preserve"> develop</w:t>
      </w:r>
      <w:r w:rsidR="00ED7C27" w:rsidRPr="006F05A7">
        <w:rPr>
          <w:color w:val="000000"/>
        </w:rPr>
        <w:t>ing</w:t>
      </w:r>
      <w:r w:rsidRPr="006F05A7">
        <w:rPr>
          <w:color w:val="000000"/>
        </w:rPr>
        <w:t xml:space="preserve"> a strategic plan (currently being costed) and holding an </w:t>
      </w:r>
      <w:r w:rsidR="00ED7C27" w:rsidRPr="006F05A7">
        <w:rPr>
          <w:color w:val="000000"/>
        </w:rPr>
        <w:t xml:space="preserve">education summit </w:t>
      </w:r>
      <w:r w:rsidRPr="006F05A7">
        <w:rPr>
          <w:color w:val="000000"/>
        </w:rPr>
        <w:t xml:space="preserve">(funded by AusAID). AusAID has increased capacity in </w:t>
      </w:r>
      <w:r w:rsidR="0004144D" w:rsidRPr="006F05A7">
        <w:rPr>
          <w:color w:val="000000"/>
        </w:rPr>
        <w:t>its</w:t>
      </w:r>
      <w:r w:rsidRPr="006F05A7">
        <w:rPr>
          <w:color w:val="000000"/>
        </w:rPr>
        <w:t xml:space="preserve"> office </w:t>
      </w:r>
      <w:r w:rsidR="00ED7C27" w:rsidRPr="006F05A7">
        <w:rPr>
          <w:color w:val="000000"/>
        </w:rPr>
        <w:t xml:space="preserve">in </w:t>
      </w:r>
      <w:smartTag w:uri="urn:schemas-microsoft-com:office:smarttags" w:element="country-region">
        <w:smartTag w:uri="urn:schemas-microsoft-com:office:smarttags" w:element="place">
          <w:r w:rsidR="00ED7C27" w:rsidRPr="006F05A7">
            <w:rPr>
              <w:color w:val="000000"/>
            </w:rPr>
            <w:t>Kiribati</w:t>
          </w:r>
        </w:smartTag>
      </w:smartTag>
      <w:r w:rsidR="00ED7C27" w:rsidRPr="006F05A7">
        <w:rPr>
          <w:color w:val="000000"/>
        </w:rPr>
        <w:t xml:space="preserve"> </w:t>
      </w:r>
      <w:r w:rsidRPr="006F05A7">
        <w:rPr>
          <w:color w:val="000000"/>
        </w:rPr>
        <w:t xml:space="preserve">and has increased access to technical expertise. </w:t>
      </w:r>
    </w:p>
    <w:p w:rsidR="00D656A7" w:rsidRPr="006F05A7" w:rsidRDefault="00D656A7" w:rsidP="00D656A7">
      <w:pPr>
        <w:pStyle w:val="BodyText"/>
        <w:rPr>
          <w:color w:val="000000"/>
        </w:rPr>
      </w:pPr>
      <w:r w:rsidRPr="006F05A7">
        <w:rPr>
          <w:color w:val="000000"/>
        </w:rPr>
        <w:t>The working relationship between AusAID and the new senior management</w:t>
      </w:r>
      <w:r w:rsidR="00ED7C27" w:rsidRPr="006F05A7">
        <w:rPr>
          <w:color w:val="000000"/>
        </w:rPr>
        <w:t xml:space="preserve"> of the Ministry of Education</w:t>
      </w:r>
      <w:r w:rsidRPr="006F05A7">
        <w:rPr>
          <w:color w:val="000000"/>
        </w:rPr>
        <w:t xml:space="preserve"> has </w:t>
      </w:r>
      <w:r w:rsidR="0004144D" w:rsidRPr="006F05A7">
        <w:rPr>
          <w:color w:val="000000"/>
        </w:rPr>
        <w:t xml:space="preserve">grown </w:t>
      </w:r>
      <w:r w:rsidRPr="006F05A7">
        <w:rPr>
          <w:color w:val="000000"/>
        </w:rPr>
        <w:t xml:space="preserve">in the past </w:t>
      </w:r>
      <w:r w:rsidR="00ED7C27" w:rsidRPr="006F05A7">
        <w:rPr>
          <w:color w:val="000000"/>
        </w:rPr>
        <w:t xml:space="preserve">18 </w:t>
      </w:r>
      <w:r w:rsidRPr="006F05A7">
        <w:rPr>
          <w:color w:val="000000"/>
        </w:rPr>
        <w:t xml:space="preserve">months. </w:t>
      </w:r>
      <w:r w:rsidR="0004144D" w:rsidRPr="006F05A7">
        <w:rPr>
          <w:color w:val="000000"/>
        </w:rPr>
        <w:t>A</w:t>
      </w:r>
      <w:r w:rsidRPr="006F05A7">
        <w:rPr>
          <w:color w:val="000000"/>
        </w:rPr>
        <w:t xml:space="preserve"> full sector</w:t>
      </w:r>
      <w:r w:rsidR="0004144D" w:rsidRPr="006F05A7">
        <w:rPr>
          <w:color w:val="000000"/>
        </w:rPr>
        <w:t>al</w:t>
      </w:r>
      <w:r w:rsidRPr="006F05A7">
        <w:rPr>
          <w:color w:val="000000"/>
        </w:rPr>
        <w:t xml:space="preserve"> program of support </w:t>
      </w:r>
      <w:r w:rsidR="0004144D" w:rsidRPr="006F05A7">
        <w:rPr>
          <w:color w:val="000000"/>
        </w:rPr>
        <w:t xml:space="preserve">is </w:t>
      </w:r>
      <w:r w:rsidRPr="006F05A7">
        <w:rPr>
          <w:color w:val="000000"/>
        </w:rPr>
        <w:t xml:space="preserve">expected to be operational </w:t>
      </w:r>
      <w:r w:rsidR="0004144D" w:rsidRPr="006F05A7">
        <w:rPr>
          <w:color w:val="000000"/>
        </w:rPr>
        <w:t>after preliminary activities are implemented</w:t>
      </w:r>
      <w:r w:rsidRPr="006F05A7">
        <w:rPr>
          <w:color w:val="000000"/>
        </w:rPr>
        <w:t xml:space="preserve">. </w:t>
      </w:r>
    </w:p>
    <w:p w:rsidR="00D656A7" w:rsidRPr="006F05A7" w:rsidRDefault="00D656A7" w:rsidP="00D656A7">
      <w:pPr>
        <w:pStyle w:val="Heading3nonumber"/>
        <w:rPr>
          <w:color w:val="000000"/>
        </w:rPr>
      </w:pPr>
      <w:r w:rsidRPr="006F05A7">
        <w:rPr>
          <w:color w:val="000000"/>
        </w:rPr>
        <w:t xml:space="preserve">Estimated expenditure </w:t>
      </w:r>
    </w:p>
    <w:p w:rsidR="00D656A7" w:rsidRPr="006F05A7" w:rsidRDefault="00D656A7" w:rsidP="00D656A7">
      <w:pPr>
        <w:pStyle w:val="BodyText"/>
        <w:rPr>
          <w:color w:val="000000"/>
        </w:rPr>
      </w:pPr>
      <w:r w:rsidRPr="006F05A7">
        <w:rPr>
          <w:color w:val="000000"/>
        </w:rPr>
        <w:t>Approximately 12</w:t>
      </w:r>
      <w:r w:rsidR="00B60FBB" w:rsidRPr="006F05A7">
        <w:rPr>
          <w:color w:val="000000"/>
        </w:rPr>
        <w:t> per cent</w:t>
      </w:r>
      <w:r w:rsidR="00B26EFA" w:rsidRPr="006F05A7">
        <w:rPr>
          <w:color w:val="000000"/>
        </w:rPr>
        <w:t xml:space="preserve"> </w:t>
      </w:r>
      <w:r w:rsidRPr="006F05A7">
        <w:rPr>
          <w:color w:val="000000"/>
        </w:rPr>
        <w:t xml:space="preserve">of </w:t>
      </w:r>
      <w:r w:rsidR="005F1677" w:rsidRPr="006F05A7">
        <w:rPr>
          <w:color w:val="000000"/>
        </w:rPr>
        <w:t xml:space="preserve">the </w:t>
      </w:r>
      <w:r w:rsidRPr="006F05A7">
        <w:rPr>
          <w:color w:val="000000"/>
        </w:rPr>
        <w:t>2007</w:t>
      </w:r>
      <w:r w:rsidR="00ED7C27" w:rsidRPr="006F05A7">
        <w:rPr>
          <w:color w:val="000000"/>
        </w:rPr>
        <w:t>–</w:t>
      </w:r>
      <w:r w:rsidRPr="006F05A7">
        <w:rPr>
          <w:color w:val="000000"/>
        </w:rPr>
        <w:t xml:space="preserve">08 </w:t>
      </w:r>
      <w:r w:rsidR="005F1677" w:rsidRPr="006F05A7">
        <w:rPr>
          <w:color w:val="000000"/>
        </w:rPr>
        <w:t xml:space="preserve">bilateral </w:t>
      </w:r>
      <w:r w:rsidR="00205DBB" w:rsidRPr="006F05A7">
        <w:rPr>
          <w:color w:val="000000"/>
        </w:rPr>
        <w:t xml:space="preserve">budget </w:t>
      </w:r>
      <w:r w:rsidRPr="006F05A7">
        <w:rPr>
          <w:color w:val="000000"/>
        </w:rPr>
        <w:t xml:space="preserve">was </w:t>
      </w:r>
      <w:r w:rsidR="00CB7C20" w:rsidRPr="006F05A7">
        <w:rPr>
          <w:color w:val="000000"/>
        </w:rPr>
        <w:t xml:space="preserve">for </w:t>
      </w:r>
      <w:r w:rsidRPr="006F05A7">
        <w:rPr>
          <w:color w:val="000000"/>
        </w:rPr>
        <w:t>this objective. AusAID is the most significant donor in the education sector.</w:t>
      </w:r>
    </w:p>
    <w:p w:rsidR="00D656A7" w:rsidRPr="006F05A7" w:rsidRDefault="00D656A7" w:rsidP="00D656A7">
      <w:pPr>
        <w:pStyle w:val="Heading2nonumber"/>
        <w:rPr>
          <w:color w:val="000000"/>
        </w:rPr>
      </w:pPr>
      <w:bookmarkStart w:id="27" w:name="_Toc360829131"/>
      <w:r w:rsidRPr="006F05A7">
        <w:rPr>
          <w:color w:val="000000"/>
        </w:rPr>
        <w:t>Objective:</w:t>
      </w:r>
      <w:r w:rsidRPr="006F05A7">
        <w:rPr>
          <w:color w:val="000000"/>
        </w:rPr>
        <w:br/>
        <w:t>Improved public financial management, national planning and the performance of public enterprises</w:t>
      </w:r>
      <w:bookmarkEnd w:id="27"/>
    </w:p>
    <w:p w:rsidR="00D656A7" w:rsidRPr="006F05A7" w:rsidRDefault="0059118B" w:rsidP="00AC1833">
      <w:pPr>
        <w:pStyle w:val="HighlightBulletOrange"/>
        <w:numPr>
          <w:ilvl w:val="0"/>
          <w:numId w:val="0"/>
        </w:numPr>
        <w:rPr>
          <w:color w:val="000000"/>
        </w:rPr>
      </w:pPr>
      <w:r w:rsidRPr="000D5DCF">
        <w:rPr>
          <w:color w:val="FF9900"/>
          <w:shd w:val="clear" w:color="auto" w:fill="FFC000"/>
        </w:rPr>
        <w:tab/>
      </w:r>
      <w:r>
        <w:rPr>
          <w:color w:val="FF9900"/>
        </w:rPr>
        <w:t xml:space="preserve"> </w:t>
      </w:r>
      <w:r>
        <w:t xml:space="preserve">AMBER. </w:t>
      </w:r>
      <w:r w:rsidR="00D656A7" w:rsidRPr="006F05A7">
        <w:rPr>
          <w:color w:val="000000"/>
        </w:rPr>
        <w:t>The objective will be partly achieved within the timeframe.</w:t>
      </w:r>
    </w:p>
    <w:p w:rsidR="004733CE" w:rsidRDefault="004733CE" w:rsidP="004733CE">
      <w:pPr>
        <w:pStyle w:val="Heading3nonumber"/>
        <w:rPr>
          <w:color w:val="000000"/>
        </w:rPr>
      </w:pPr>
      <w:r w:rsidRPr="006F05A7">
        <w:rPr>
          <w:color w:val="000000"/>
        </w:rPr>
        <w:t>Assessment of results and performance</w:t>
      </w:r>
    </w:p>
    <w:p w:rsidR="00AC1833" w:rsidRPr="006F05A7" w:rsidRDefault="00AC1833" w:rsidP="00AC1833">
      <w:pPr>
        <w:pStyle w:val="BodyText"/>
        <w:spacing w:before="80"/>
        <w:rPr>
          <w:b/>
          <w:color w:val="000000"/>
        </w:rPr>
      </w:pPr>
      <w:r w:rsidRPr="006F05A7">
        <w:rPr>
          <w:b/>
          <w:color w:val="000000"/>
        </w:rPr>
        <w:t>Key results</w:t>
      </w:r>
    </w:p>
    <w:p w:rsidR="00AC1833" w:rsidRPr="006F05A7" w:rsidRDefault="00AC1833" w:rsidP="0059118B">
      <w:pPr>
        <w:pStyle w:val="ListBullet"/>
      </w:pPr>
      <w:r w:rsidRPr="006F05A7">
        <w:t xml:space="preserve">Australian Aviation Engineers have kept Air </w:t>
      </w:r>
      <w:smartTag w:uri="urn:schemas-microsoft-com:office:smarttags" w:element="country-region">
        <w:smartTag w:uri="urn:schemas-microsoft-com:office:smarttags" w:element="place">
          <w:r w:rsidRPr="006F05A7">
            <w:t>Kiribati</w:t>
          </w:r>
        </w:smartTag>
      </w:smartTag>
      <w:r w:rsidRPr="006F05A7">
        <w:t xml:space="preserve"> flying, which contributed to the completion of the 2007 presidential election and maintained a communication link to outer .</w:t>
      </w:r>
    </w:p>
    <w:p w:rsidR="00AC1833" w:rsidRPr="006F05A7" w:rsidRDefault="00AC1833" w:rsidP="0059118B">
      <w:pPr>
        <w:pStyle w:val="ListBullet"/>
      </w:pPr>
      <w:r w:rsidRPr="006F05A7">
        <w:t xml:space="preserve">The Pacific Regional Policing Initiative contributed to major improvements in the Kiribati Police Service, including improved community policing, a new </w:t>
      </w:r>
      <w:r w:rsidRPr="006F05A7">
        <w:lastRenderedPageBreak/>
        <w:t>women’s barracks, new police standing orders and improved workforce planning.</w:t>
      </w:r>
    </w:p>
    <w:p w:rsidR="00D656A7" w:rsidRDefault="00AC1833" w:rsidP="00AC1833">
      <w:pPr>
        <w:pStyle w:val="BodyText"/>
      </w:pPr>
      <w:r w:rsidRPr="006F05A7">
        <w:t>Technical assistance was mobilised for critical sections of government, including the Tax Office, the Audit Office, Customs and the Tourism Office.</w:t>
      </w:r>
    </w:p>
    <w:p w:rsidR="00D656A7" w:rsidRPr="006F05A7" w:rsidRDefault="00D656A7" w:rsidP="0004074F">
      <w:pPr>
        <w:pStyle w:val="Heading4"/>
        <w:rPr>
          <w:color w:val="000000"/>
        </w:rPr>
      </w:pPr>
      <w:r w:rsidRPr="006F05A7">
        <w:rPr>
          <w:color w:val="000000"/>
        </w:rPr>
        <w:t>Public financial management</w:t>
      </w:r>
    </w:p>
    <w:p w:rsidR="00D656A7" w:rsidRPr="006F05A7" w:rsidRDefault="00D656A7" w:rsidP="00D656A7">
      <w:pPr>
        <w:pStyle w:val="BodyText"/>
        <w:rPr>
          <w:color w:val="000000"/>
        </w:rPr>
      </w:pPr>
      <w:r w:rsidRPr="006F05A7">
        <w:rPr>
          <w:color w:val="000000"/>
        </w:rPr>
        <w:t xml:space="preserve">From 1996, AusAID contributed to the </w:t>
      </w:r>
      <w:r w:rsidR="00BD7BE2" w:rsidRPr="006F05A7">
        <w:rPr>
          <w:color w:val="000000"/>
        </w:rPr>
        <w:t xml:space="preserve">Asian Development Bank’s </w:t>
      </w:r>
      <w:r w:rsidRPr="006F05A7">
        <w:rPr>
          <w:color w:val="000000"/>
        </w:rPr>
        <w:t xml:space="preserve">Strengthening Management Information Systems </w:t>
      </w:r>
      <w:r w:rsidR="00BD7BE2" w:rsidRPr="006F05A7">
        <w:rPr>
          <w:color w:val="000000"/>
        </w:rPr>
        <w:t>P</w:t>
      </w:r>
      <w:r w:rsidRPr="006F05A7">
        <w:rPr>
          <w:color w:val="000000"/>
        </w:rPr>
        <w:t>roject</w:t>
      </w:r>
      <w:r w:rsidR="00BD7BE2" w:rsidRPr="006F05A7">
        <w:rPr>
          <w:color w:val="000000"/>
        </w:rPr>
        <w:t>,</w:t>
      </w:r>
      <w:r w:rsidRPr="006F05A7">
        <w:rPr>
          <w:color w:val="000000"/>
        </w:rPr>
        <w:t xml:space="preserve"> which developed and installed computer-based planning, budgeting and financial management systems</w:t>
      </w:r>
      <w:r w:rsidR="006277E1" w:rsidRPr="006F05A7">
        <w:rPr>
          <w:color w:val="000000"/>
        </w:rPr>
        <w:t xml:space="preserve"> </w:t>
      </w:r>
      <w:r w:rsidRPr="006F05A7">
        <w:rPr>
          <w:color w:val="000000"/>
        </w:rPr>
        <w:t>(PEBAM and Attaché)</w:t>
      </w:r>
      <w:r w:rsidR="006277E1" w:rsidRPr="006F05A7">
        <w:rPr>
          <w:color w:val="000000"/>
        </w:rPr>
        <w:t xml:space="preserve"> during its first phase</w:t>
      </w:r>
      <w:r w:rsidRPr="006F05A7">
        <w:rPr>
          <w:color w:val="000000"/>
        </w:rPr>
        <w:t xml:space="preserve">. The second phase </w:t>
      </w:r>
      <w:r w:rsidR="00BD7BE2" w:rsidRPr="006F05A7">
        <w:rPr>
          <w:color w:val="000000"/>
        </w:rPr>
        <w:t>of the project</w:t>
      </w:r>
      <w:r w:rsidRPr="006F05A7">
        <w:rPr>
          <w:color w:val="000000"/>
        </w:rPr>
        <w:t xml:space="preserve"> upgrad</w:t>
      </w:r>
      <w:r w:rsidR="00BD7BE2" w:rsidRPr="006F05A7">
        <w:rPr>
          <w:color w:val="000000"/>
        </w:rPr>
        <w:t>ed</w:t>
      </w:r>
      <w:r w:rsidRPr="006F05A7">
        <w:rPr>
          <w:color w:val="000000"/>
        </w:rPr>
        <w:t xml:space="preserve"> and provid</w:t>
      </w:r>
      <w:r w:rsidR="00BD7BE2" w:rsidRPr="006F05A7">
        <w:rPr>
          <w:color w:val="000000"/>
        </w:rPr>
        <w:t>ed</w:t>
      </w:r>
      <w:r w:rsidRPr="006F05A7">
        <w:rPr>
          <w:color w:val="000000"/>
        </w:rPr>
        <w:t xml:space="preserve"> training on the systems developed </w:t>
      </w:r>
      <w:r w:rsidR="006277E1" w:rsidRPr="006F05A7">
        <w:rPr>
          <w:color w:val="000000"/>
        </w:rPr>
        <w:t>during the initial phase</w:t>
      </w:r>
      <w:r w:rsidRPr="006F05A7">
        <w:rPr>
          <w:color w:val="000000"/>
        </w:rPr>
        <w:t xml:space="preserve">. Implementation finished in December 2004, </w:t>
      </w:r>
      <w:r w:rsidR="006277E1" w:rsidRPr="006F05A7">
        <w:rPr>
          <w:color w:val="000000"/>
        </w:rPr>
        <w:t xml:space="preserve">and </w:t>
      </w:r>
      <w:r w:rsidRPr="006F05A7">
        <w:rPr>
          <w:color w:val="000000"/>
        </w:rPr>
        <w:t xml:space="preserve">technical support </w:t>
      </w:r>
      <w:r w:rsidR="006277E1" w:rsidRPr="006F05A7">
        <w:rPr>
          <w:color w:val="000000"/>
        </w:rPr>
        <w:t xml:space="preserve">was provided </w:t>
      </w:r>
      <w:r w:rsidRPr="006F05A7">
        <w:rPr>
          <w:color w:val="000000"/>
        </w:rPr>
        <w:t>until March 2006.</w:t>
      </w:r>
    </w:p>
    <w:p w:rsidR="00D656A7" w:rsidRPr="006F05A7" w:rsidRDefault="00D656A7" w:rsidP="00D656A7">
      <w:pPr>
        <w:pStyle w:val="BodyText"/>
        <w:rPr>
          <w:color w:val="000000"/>
        </w:rPr>
      </w:pPr>
      <w:r w:rsidRPr="006F05A7">
        <w:rPr>
          <w:color w:val="000000"/>
        </w:rPr>
        <w:t>While the project can be credited with facilitating the Government of Kiribati’s move from a predominantly manual accounting system to computer</w:t>
      </w:r>
      <w:r w:rsidR="006A7E4B" w:rsidRPr="006F05A7">
        <w:rPr>
          <w:color w:val="000000"/>
        </w:rPr>
        <w:t>-</w:t>
      </w:r>
      <w:r w:rsidRPr="006F05A7">
        <w:rPr>
          <w:color w:val="000000"/>
        </w:rPr>
        <w:t>based accounting, the project overall ha</w:t>
      </w:r>
      <w:r w:rsidR="006A7E4B" w:rsidRPr="006F05A7">
        <w:rPr>
          <w:color w:val="000000"/>
        </w:rPr>
        <w:t>d</w:t>
      </w:r>
      <w:r w:rsidRPr="006F05A7">
        <w:rPr>
          <w:color w:val="000000"/>
        </w:rPr>
        <w:t xml:space="preserve"> significant problems and </w:t>
      </w:r>
      <w:r w:rsidR="006A7E4B" w:rsidRPr="006F05A7">
        <w:rPr>
          <w:color w:val="000000"/>
        </w:rPr>
        <w:t xml:space="preserve">provided </w:t>
      </w:r>
      <w:r w:rsidRPr="006F05A7">
        <w:rPr>
          <w:color w:val="000000"/>
        </w:rPr>
        <w:t xml:space="preserve">key lessons for future development assistance programs. </w:t>
      </w:r>
    </w:p>
    <w:p w:rsidR="00D656A7" w:rsidRPr="006F05A7" w:rsidRDefault="00D656A7" w:rsidP="00D656A7">
      <w:pPr>
        <w:pStyle w:val="BodyText"/>
        <w:rPr>
          <w:color w:val="000000"/>
        </w:rPr>
      </w:pPr>
      <w:r w:rsidRPr="006F05A7">
        <w:rPr>
          <w:color w:val="000000"/>
        </w:rPr>
        <w:t xml:space="preserve">The project delivered an overly complex, unsustainable financial management system. The </w:t>
      </w:r>
      <w:r w:rsidR="006A7E4B" w:rsidRPr="006F05A7">
        <w:rPr>
          <w:color w:val="000000"/>
        </w:rPr>
        <w:t xml:space="preserve">independent </w:t>
      </w:r>
      <w:r w:rsidRPr="006F05A7">
        <w:rPr>
          <w:color w:val="000000"/>
        </w:rPr>
        <w:t xml:space="preserve">completion report recommended that </w:t>
      </w:r>
      <w:r w:rsidR="0004144D" w:rsidRPr="006F05A7">
        <w:rPr>
          <w:color w:val="000000"/>
        </w:rPr>
        <w:t xml:space="preserve">the </w:t>
      </w:r>
      <w:r w:rsidR="006A7E4B" w:rsidRPr="006F05A7">
        <w:rPr>
          <w:color w:val="000000"/>
        </w:rPr>
        <w:t xml:space="preserve">government </w:t>
      </w:r>
      <w:r w:rsidRPr="006F05A7">
        <w:rPr>
          <w:color w:val="000000"/>
        </w:rPr>
        <w:t xml:space="preserve">develop an </w:t>
      </w:r>
      <w:r w:rsidR="006A7E4B" w:rsidRPr="006F05A7">
        <w:rPr>
          <w:color w:val="000000"/>
        </w:rPr>
        <w:t>information and communications technology strategy</w:t>
      </w:r>
      <w:r w:rsidRPr="006F05A7">
        <w:rPr>
          <w:color w:val="000000"/>
        </w:rPr>
        <w:t xml:space="preserve">, and immediately commence planning for </w:t>
      </w:r>
      <w:r w:rsidR="006A7E4B" w:rsidRPr="006F05A7">
        <w:rPr>
          <w:color w:val="000000"/>
        </w:rPr>
        <w:t xml:space="preserve">the </w:t>
      </w:r>
      <w:r w:rsidRPr="006F05A7">
        <w:rPr>
          <w:color w:val="000000"/>
        </w:rPr>
        <w:t xml:space="preserve">replacement of the systems. By 2006 the Ministry of Finance had virtually abandoned PEBAM2 and </w:t>
      </w:r>
      <w:r w:rsidR="006A7E4B" w:rsidRPr="006F05A7">
        <w:rPr>
          <w:color w:val="000000"/>
        </w:rPr>
        <w:t xml:space="preserve">now </w:t>
      </w:r>
      <w:r w:rsidRPr="006F05A7">
        <w:rPr>
          <w:color w:val="000000"/>
        </w:rPr>
        <w:t>uses Excel for financial management.</w:t>
      </w:r>
      <w:r w:rsidR="00B60FBB" w:rsidRPr="006F05A7">
        <w:rPr>
          <w:color w:val="000000"/>
        </w:rPr>
        <w:t xml:space="preserve"> </w:t>
      </w:r>
    </w:p>
    <w:p w:rsidR="00D656A7" w:rsidRPr="006F05A7" w:rsidRDefault="00D656A7" w:rsidP="0004074F">
      <w:pPr>
        <w:pStyle w:val="Heading4"/>
        <w:rPr>
          <w:color w:val="000000"/>
        </w:rPr>
      </w:pPr>
      <w:r w:rsidRPr="006F05A7">
        <w:rPr>
          <w:color w:val="000000"/>
        </w:rPr>
        <w:t xml:space="preserve">Public sector improvement </w:t>
      </w:r>
    </w:p>
    <w:p w:rsidR="00D656A7" w:rsidRPr="006F05A7" w:rsidRDefault="005C297F" w:rsidP="00D656A7">
      <w:pPr>
        <w:pStyle w:val="BodyText"/>
        <w:rPr>
          <w:color w:val="000000"/>
        </w:rPr>
      </w:pPr>
      <w:r w:rsidRPr="006F05A7">
        <w:rPr>
          <w:color w:val="000000"/>
        </w:rPr>
        <w:t>S</w:t>
      </w:r>
      <w:r w:rsidR="00D656A7" w:rsidRPr="006F05A7">
        <w:rPr>
          <w:color w:val="000000"/>
        </w:rPr>
        <w:t xml:space="preserve">ince 2006 a design mission for </w:t>
      </w:r>
      <w:r w:rsidRPr="006F05A7">
        <w:rPr>
          <w:color w:val="000000"/>
        </w:rPr>
        <w:t xml:space="preserve">a </w:t>
      </w:r>
      <w:r w:rsidR="00D656A7" w:rsidRPr="006F05A7">
        <w:rPr>
          <w:color w:val="000000"/>
        </w:rPr>
        <w:t>public sector support program</w:t>
      </w:r>
      <w:r w:rsidRPr="006F05A7">
        <w:rPr>
          <w:color w:val="000000"/>
        </w:rPr>
        <w:t xml:space="preserve"> has been undertaken</w:t>
      </w:r>
      <w:r w:rsidR="00D656A7" w:rsidRPr="006F05A7">
        <w:rPr>
          <w:color w:val="000000"/>
        </w:rPr>
        <w:t xml:space="preserve">, a mentor </w:t>
      </w:r>
      <w:r w:rsidRPr="006F05A7">
        <w:rPr>
          <w:color w:val="000000"/>
        </w:rPr>
        <w:t xml:space="preserve">has been recruited </w:t>
      </w:r>
      <w:r w:rsidR="00D656A7" w:rsidRPr="006F05A7">
        <w:rPr>
          <w:color w:val="000000"/>
        </w:rPr>
        <w:t xml:space="preserve">for the new head of Customs, research </w:t>
      </w:r>
      <w:r w:rsidRPr="006F05A7">
        <w:rPr>
          <w:color w:val="000000"/>
        </w:rPr>
        <w:t xml:space="preserve">has been </w:t>
      </w:r>
      <w:r w:rsidR="00D656A7" w:rsidRPr="006F05A7">
        <w:rPr>
          <w:color w:val="000000"/>
        </w:rPr>
        <w:t xml:space="preserve">undertaken and reports </w:t>
      </w:r>
      <w:r w:rsidRPr="006F05A7">
        <w:rPr>
          <w:color w:val="000000"/>
        </w:rPr>
        <w:t xml:space="preserve">have </w:t>
      </w:r>
      <w:r w:rsidR="0004144D" w:rsidRPr="006F05A7">
        <w:rPr>
          <w:color w:val="000000"/>
        </w:rPr>
        <w:t xml:space="preserve">been </w:t>
      </w:r>
      <w:r w:rsidR="00D656A7" w:rsidRPr="006F05A7">
        <w:rPr>
          <w:color w:val="000000"/>
        </w:rPr>
        <w:t xml:space="preserve">written for </w:t>
      </w:r>
      <w:r w:rsidRPr="006F05A7">
        <w:rPr>
          <w:color w:val="000000"/>
        </w:rPr>
        <w:t xml:space="preserve">the Government of Kiribati </w:t>
      </w:r>
      <w:r w:rsidR="00D656A7" w:rsidRPr="006F05A7">
        <w:rPr>
          <w:color w:val="000000"/>
        </w:rPr>
        <w:t xml:space="preserve">on renewable sources for electricity, </w:t>
      </w:r>
      <w:r w:rsidR="0004144D" w:rsidRPr="006F05A7">
        <w:rPr>
          <w:color w:val="000000"/>
        </w:rPr>
        <w:t xml:space="preserve">and </w:t>
      </w:r>
      <w:r w:rsidR="00D656A7" w:rsidRPr="006F05A7">
        <w:rPr>
          <w:color w:val="000000"/>
        </w:rPr>
        <w:t>technical assistance</w:t>
      </w:r>
      <w:r w:rsidRPr="006F05A7">
        <w:rPr>
          <w:color w:val="000000"/>
        </w:rPr>
        <w:t xml:space="preserve"> has been recruited</w:t>
      </w:r>
      <w:r w:rsidR="00D656A7" w:rsidRPr="006F05A7">
        <w:rPr>
          <w:color w:val="000000"/>
        </w:rPr>
        <w:t xml:space="preserve"> to the audit, tax and tourism offices. No outcome from this technical assistance can be described </w:t>
      </w:r>
      <w:r w:rsidRPr="006F05A7">
        <w:rPr>
          <w:color w:val="000000"/>
        </w:rPr>
        <w:t>yet,</w:t>
      </w:r>
      <w:r w:rsidR="00D656A7" w:rsidRPr="006F05A7">
        <w:rPr>
          <w:color w:val="000000"/>
        </w:rPr>
        <w:t xml:space="preserve"> as the positions commence</w:t>
      </w:r>
      <w:r w:rsidR="0004144D" w:rsidRPr="006F05A7">
        <w:rPr>
          <w:color w:val="000000"/>
        </w:rPr>
        <w:t>d only</w:t>
      </w:r>
      <w:r w:rsidR="00D656A7" w:rsidRPr="006F05A7">
        <w:rPr>
          <w:color w:val="000000"/>
        </w:rPr>
        <w:t xml:space="preserve"> in early 2008. </w:t>
      </w:r>
    </w:p>
    <w:p w:rsidR="00D656A7" w:rsidRPr="006F05A7" w:rsidRDefault="00D656A7" w:rsidP="00D656A7">
      <w:pPr>
        <w:pStyle w:val="BodyText"/>
        <w:rPr>
          <w:color w:val="000000"/>
          <w:spacing w:val="-2"/>
        </w:rPr>
      </w:pPr>
      <w:r w:rsidRPr="006F05A7">
        <w:rPr>
          <w:color w:val="000000"/>
          <w:spacing w:val="-2"/>
        </w:rPr>
        <w:t xml:space="preserve">AusAID has funded two aviation engineers for two years for Air </w:t>
      </w:r>
      <w:smartTag w:uri="urn:schemas-microsoft-com:office:smarttags" w:element="country-region">
        <w:smartTag w:uri="urn:schemas-microsoft-com:office:smarttags" w:element="place">
          <w:r w:rsidRPr="006F05A7">
            <w:rPr>
              <w:color w:val="000000"/>
              <w:spacing w:val="-2"/>
            </w:rPr>
            <w:t>Kiribati</w:t>
          </w:r>
        </w:smartTag>
      </w:smartTag>
      <w:r w:rsidRPr="006F05A7">
        <w:rPr>
          <w:color w:val="000000"/>
          <w:spacing w:val="-2"/>
        </w:rPr>
        <w:t>, the state</w:t>
      </w:r>
      <w:r w:rsidR="000A4068" w:rsidRPr="006F05A7">
        <w:rPr>
          <w:color w:val="000000"/>
          <w:spacing w:val="-2"/>
        </w:rPr>
        <w:t>-</w:t>
      </w:r>
      <w:r w:rsidRPr="006F05A7">
        <w:rPr>
          <w:color w:val="000000"/>
          <w:spacing w:val="-2"/>
        </w:rPr>
        <w:t xml:space="preserve">owned national airline. The engineers have been critical to the ongoing operation of the airline. As Air </w:t>
      </w:r>
      <w:smartTag w:uri="urn:schemas-microsoft-com:office:smarttags" w:element="country-region">
        <w:smartTag w:uri="urn:schemas-microsoft-com:office:smarttags" w:element="place">
          <w:r w:rsidRPr="006F05A7">
            <w:rPr>
              <w:color w:val="000000"/>
              <w:spacing w:val="-2"/>
            </w:rPr>
            <w:t>Kiribati</w:t>
          </w:r>
        </w:smartTag>
      </w:smartTag>
      <w:r w:rsidRPr="006F05A7">
        <w:rPr>
          <w:color w:val="000000"/>
          <w:spacing w:val="-2"/>
        </w:rPr>
        <w:t xml:space="preserve"> has no qualified engineers (</w:t>
      </w:r>
      <w:r w:rsidR="000A4068" w:rsidRPr="006F05A7">
        <w:rPr>
          <w:color w:val="000000"/>
          <w:spacing w:val="-2"/>
        </w:rPr>
        <w:t xml:space="preserve">two </w:t>
      </w:r>
      <w:r w:rsidRPr="006F05A7">
        <w:rPr>
          <w:color w:val="000000"/>
          <w:spacing w:val="-2"/>
        </w:rPr>
        <w:t>trainee engineers are on staff and are completing their training under the Australian engineers), maintenance of the planes was irregular</w:t>
      </w:r>
      <w:r w:rsidR="000A4068" w:rsidRPr="006F05A7">
        <w:rPr>
          <w:color w:val="000000"/>
          <w:spacing w:val="-2"/>
        </w:rPr>
        <w:t xml:space="preserve"> and</w:t>
      </w:r>
      <w:r w:rsidRPr="006F05A7">
        <w:rPr>
          <w:color w:val="000000"/>
          <w:spacing w:val="-2"/>
        </w:rPr>
        <w:t xml:space="preserve"> there were frequent flight delays and irregular scheduling. </w:t>
      </w:r>
      <w:r w:rsidR="00133AE2" w:rsidRPr="006F05A7">
        <w:rPr>
          <w:color w:val="000000"/>
          <w:spacing w:val="-2"/>
        </w:rPr>
        <w:t xml:space="preserve"> </w:t>
      </w:r>
      <w:r w:rsidRPr="006F05A7">
        <w:rPr>
          <w:color w:val="000000"/>
          <w:spacing w:val="-2"/>
        </w:rPr>
        <w:t>The presence of the engineers</w:t>
      </w:r>
      <w:r w:rsidR="00133AE2" w:rsidRPr="006F05A7">
        <w:rPr>
          <w:color w:val="000000"/>
          <w:spacing w:val="-2"/>
        </w:rPr>
        <w:t xml:space="preserve"> </w:t>
      </w:r>
      <w:r w:rsidRPr="006F05A7">
        <w:rPr>
          <w:color w:val="000000"/>
          <w:spacing w:val="-2"/>
        </w:rPr>
        <w:t>made the 2007 election possible as it allowed ministerial tours and participation of outer island members of parliament and officials as required</w:t>
      </w:r>
      <w:r w:rsidR="00133AE2" w:rsidRPr="006F05A7">
        <w:rPr>
          <w:color w:val="000000"/>
          <w:spacing w:val="-2"/>
        </w:rPr>
        <w:t>. F</w:t>
      </w:r>
      <w:r w:rsidRPr="006F05A7">
        <w:rPr>
          <w:color w:val="000000"/>
          <w:spacing w:val="-2"/>
        </w:rPr>
        <w:t xml:space="preserve">uture support for public sector improvement will be </w:t>
      </w:r>
      <w:r w:rsidRPr="006F05A7">
        <w:rPr>
          <w:color w:val="000000"/>
          <w:spacing w:val="-2"/>
        </w:rPr>
        <w:lastRenderedPageBreak/>
        <w:t>through a sector</w:t>
      </w:r>
      <w:r w:rsidR="00A35D2D" w:rsidRPr="006F05A7">
        <w:rPr>
          <w:color w:val="000000"/>
          <w:spacing w:val="-2"/>
        </w:rPr>
        <w:t>al</w:t>
      </w:r>
      <w:r w:rsidRPr="006F05A7">
        <w:rPr>
          <w:color w:val="000000"/>
          <w:spacing w:val="-2"/>
        </w:rPr>
        <w:t xml:space="preserve"> program in cooperation with other donors. Design work is complet</w:t>
      </w:r>
      <w:r w:rsidR="00023D87" w:rsidRPr="006F05A7">
        <w:rPr>
          <w:color w:val="000000"/>
          <w:spacing w:val="-2"/>
        </w:rPr>
        <w:t>ed</w:t>
      </w:r>
      <w:r w:rsidRPr="006F05A7">
        <w:rPr>
          <w:color w:val="000000"/>
          <w:spacing w:val="-2"/>
        </w:rPr>
        <w:t xml:space="preserve"> and implementation is expected </w:t>
      </w:r>
      <w:r w:rsidR="00023D87" w:rsidRPr="006F05A7">
        <w:rPr>
          <w:color w:val="000000"/>
          <w:spacing w:val="-2"/>
        </w:rPr>
        <w:t xml:space="preserve">to begin </w:t>
      </w:r>
      <w:r w:rsidRPr="006F05A7">
        <w:rPr>
          <w:color w:val="000000"/>
          <w:spacing w:val="-2"/>
        </w:rPr>
        <w:t xml:space="preserve">by </w:t>
      </w:r>
      <w:r w:rsidR="00023D87" w:rsidRPr="006F05A7">
        <w:rPr>
          <w:color w:val="000000"/>
          <w:spacing w:val="-2"/>
        </w:rPr>
        <w:t xml:space="preserve">the </w:t>
      </w:r>
      <w:r w:rsidRPr="006F05A7">
        <w:rPr>
          <w:color w:val="000000"/>
          <w:spacing w:val="-2"/>
        </w:rPr>
        <w:t xml:space="preserve">end </w:t>
      </w:r>
      <w:r w:rsidR="00023D87" w:rsidRPr="006F05A7">
        <w:rPr>
          <w:color w:val="000000"/>
          <w:spacing w:val="-2"/>
        </w:rPr>
        <w:t xml:space="preserve">of </w:t>
      </w:r>
      <w:r w:rsidRPr="006F05A7">
        <w:rPr>
          <w:color w:val="000000"/>
          <w:spacing w:val="-2"/>
        </w:rPr>
        <w:t xml:space="preserve">2008. </w:t>
      </w:r>
    </w:p>
    <w:p w:rsidR="00D656A7" w:rsidRPr="006F05A7" w:rsidRDefault="00D656A7" w:rsidP="00D656A7">
      <w:pPr>
        <w:pStyle w:val="BodyText"/>
        <w:rPr>
          <w:color w:val="000000"/>
        </w:rPr>
      </w:pPr>
      <w:smartTag w:uri="urn:schemas-microsoft-com:office:smarttags" w:element="country-region">
        <w:r w:rsidRPr="006F05A7">
          <w:rPr>
            <w:color w:val="000000"/>
          </w:rPr>
          <w:t>Australia</w:t>
        </w:r>
      </w:smartTag>
      <w:r w:rsidRPr="006F05A7">
        <w:rPr>
          <w:color w:val="000000"/>
        </w:rPr>
        <w:t xml:space="preserve"> provides assistance to </w:t>
      </w:r>
      <w:smartTag w:uri="urn:schemas-microsoft-com:office:smarttags" w:element="country-region">
        <w:smartTag w:uri="urn:schemas-microsoft-com:office:smarttags" w:element="place">
          <w:r w:rsidRPr="006F05A7">
            <w:rPr>
              <w:color w:val="000000"/>
            </w:rPr>
            <w:t>Kiribati</w:t>
          </w:r>
        </w:smartTag>
      </w:smartTag>
      <w:r w:rsidRPr="006F05A7">
        <w:rPr>
          <w:color w:val="000000"/>
        </w:rPr>
        <w:t xml:space="preserve"> for surveillance of its </w:t>
      </w:r>
      <w:r w:rsidR="00023D87" w:rsidRPr="006F05A7">
        <w:rPr>
          <w:color w:val="000000"/>
        </w:rPr>
        <w:t xml:space="preserve">Exclusive Economic Zone </w:t>
      </w:r>
      <w:r w:rsidRPr="006F05A7">
        <w:rPr>
          <w:color w:val="000000"/>
        </w:rPr>
        <w:t>under the Pacific Patrol Boat Program. AusAID is also supporting the Forum Fisheries Agency in develop</w:t>
      </w:r>
      <w:r w:rsidR="00023D87" w:rsidRPr="006F05A7">
        <w:rPr>
          <w:color w:val="000000"/>
        </w:rPr>
        <w:t>ing</w:t>
      </w:r>
      <w:r w:rsidRPr="006F05A7">
        <w:rPr>
          <w:color w:val="000000"/>
        </w:rPr>
        <w:t xml:space="preserve"> an </w:t>
      </w:r>
      <w:r w:rsidR="00023D87" w:rsidRPr="006F05A7">
        <w:rPr>
          <w:color w:val="000000"/>
        </w:rPr>
        <w:t xml:space="preserve">institutional </w:t>
      </w:r>
      <w:r w:rsidRPr="006F05A7">
        <w:rPr>
          <w:color w:val="000000"/>
        </w:rPr>
        <w:t>strengthening program for the Kiribati Ministry of</w:t>
      </w:r>
      <w:r w:rsidR="00023D87" w:rsidRPr="006F05A7">
        <w:rPr>
          <w:color w:val="000000"/>
        </w:rPr>
        <w:t> </w:t>
      </w:r>
      <w:r w:rsidRPr="006F05A7">
        <w:rPr>
          <w:color w:val="000000"/>
        </w:rPr>
        <w:t>Fisheries.</w:t>
      </w:r>
    </w:p>
    <w:p w:rsidR="00D656A7" w:rsidRPr="006F05A7" w:rsidRDefault="00D656A7" w:rsidP="0004074F">
      <w:pPr>
        <w:pStyle w:val="Heading4"/>
        <w:rPr>
          <w:color w:val="000000"/>
        </w:rPr>
      </w:pPr>
      <w:r w:rsidRPr="006F05A7">
        <w:rPr>
          <w:color w:val="000000"/>
        </w:rPr>
        <w:t>Pacific Regional Policing Initiative</w:t>
      </w:r>
    </w:p>
    <w:p w:rsidR="00D656A7" w:rsidRPr="006F05A7" w:rsidRDefault="00023D87" w:rsidP="00D656A7">
      <w:pPr>
        <w:pStyle w:val="BodyText"/>
        <w:rPr>
          <w:color w:val="000000"/>
        </w:rPr>
      </w:pPr>
      <w:r w:rsidRPr="006F05A7">
        <w:rPr>
          <w:color w:val="000000"/>
        </w:rPr>
        <w:t xml:space="preserve">The </w:t>
      </w:r>
      <w:r w:rsidR="00D656A7" w:rsidRPr="006F05A7">
        <w:rPr>
          <w:color w:val="000000"/>
        </w:rPr>
        <w:t xml:space="preserve">ongoing support and mentoring for the Kiribati Commissioner of Police through the </w:t>
      </w:r>
      <w:r w:rsidRPr="006F05A7">
        <w:rPr>
          <w:color w:val="000000"/>
        </w:rPr>
        <w:t>Pacific Regional Policing Initiative has significantly</w:t>
      </w:r>
      <w:r w:rsidR="00D656A7" w:rsidRPr="006F05A7">
        <w:rPr>
          <w:color w:val="000000"/>
        </w:rPr>
        <w:t xml:space="preserve"> improve</w:t>
      </w:r>
      <w:r w:rsidRPr="006F05A7">
        <w:rPr>
          <w:color w:val="000000"/>
        </w:rPr>
        <w:t xml:space="preserve">d </w:t>
      </w:r>
      <w:r w:rsidR="00D656A7" w:rsidRPr="006F05A7">
        <w:rPr>
          <w:color w:val="000000"/>
        </w:rPr>
        <w:t>the Kiribati Police Service</w:t>
      </w:r>
      <w:r w:rsidR="005C4366" w:rsidRPr="006F05A7">
        <w:rPr>
          <w:color w:val="000000"/>
        </w:rPr>
        <w:t>—</w:t>
      </w:r>
      <w:r w:rsidR="00D656A7" w:rsidRPr="006F05A7">
        <w:rPr>
          <w:color w:val="000000"/>
        </w:rPr>
        <w:t>improved community policing, new police standing orders and improved workforce planning. A new women’s barracks was constructed</w:t>
      </w:r>
      <w:r w:rsidR="00CB7C20" w:rsidRPr="006F05A7">
        <w:rPr>
          <w:color w:val="000000"/>
        </w:rPr>
        <w:t>,</w:t>
      </w:r>
      <w:r w:rsidR="00D656A7" w:rsidRPr="006F05A7">
        <w:rPr>
          <w:color w:val="000000"/>
        </w:rPr>
        <w:t xml:space="preserve"> which contributes to improved engagement of women</w:t>
      </w:r>
      <w:r w:rsidR="00C90AFB" w:rsidRPr="006F05A7">
        <w:rPr>
          <w:color w:val="000000"/>
        </w:rPr>
        <w:t xml:space="preserve">. </w:t>
      </w:r>
      <w:r w:rsidR="00D656A7" w:rsidRPr="006F05A7">
        <w:rPr>
          <w:color w:val="000000"/>
        </w:rPr>
        <w:t>The Kiribati Police Force changed its name to the Kiribati Police Service in recognition of its significant community</w:t>
      </w:r>
      <w:r w:rsidR="005C4366" w:rsidRPr="006F05A7">
        <w:rPr>
          <w:color w:val="000000"/>
        </w:rPr>
        <w:t>-</w:t>
      </w:r>
      <w:r w:rsidR="00D656A7" w:rsidRPr="006F05A7">
        <w:rPr>
          <w:color w:val="000000"/>
        </w:rPr>
        <w:t xml:space="preserve">policing responsibilities. </w:t>
      </w:r>
    </w:p>
    <w:p w:rsidR="00D656A7" w:rsidRPr="006F05A7" w:rsidRDefault="00D656A7" w:rsidP="00D656A7">
      <w:pPr>
        <w:pStyle w:val="Heading3nonumber"/>
        <w:rPr>
          <w:color w:val="000000"/>
        </w:rPr>
      </w:pPr>
      <w:r w:rsidRPr="006F05A7">
        <w:rPr>
          <w:color w:val="000000"/>
        </w:rPr>
        <w:t xml:space="preserve">Estimated expenditure </w:t>
      </w:r>
    </w:p>
    <w:p w:rsidR="00D656A7" w:rsidRPr="006F05A7" w:rsidRDefault="00D656A7" w:rsidP="00D656A7">
      <w:pPr>
        <w:pStyle w:val="BodyText"/>
        <w:rPr>
          <w:color w:val="000000"/>
        </w:rPr>
      </w:pPr>
      <w:r w:rsidRPr="006F05A7">
        <w:rPr>
          <w:color w:val="000000"/>
        </w:rPr>
        <w:t>Approximately 9</w:t>
      </w:r>
      <w:r w:rsidR="00B60FBB" w:rsidRPr="006F05A7">
        <w:rPr>
          <w:color w:val="000000"/>
        </w:rPr>
        <w:t> per cent</w:t>
      </w:r>
      <w:r w:rsidR="00707592" w:rsidRPr="006F05A7">
        <w:rPr>
          <w:color w:val="000000"/>
        </w:rPr>
        <w:t xml:space="preserve"> </w:t>
      </w:r>
      <w:r w:rsidRPr="006F05A7">
        <w:rPr>
          <w:color w:val="000000"/>
        </w:rPr>
        <w:t xml:space="preserve">of </w:t>
      </w:r>
      <w:r w:rsidR="00205DBB" w:rsidRPr="006F05A7">
        <w:rPr>
          <w:color w:val="000000"/>
        </w:rPr>
        <w:t xml:space="preserve">the </w:t>
      </w:r>
      <w:r w:rsidRPr="006F05A7">
        <w:rPr>
          <w:color w:val="000000"/>
        </w:rPr>
        <w:t>2007</w:t>
      </w:r>
      <w:r w:rsidR="00BD7BE2" w:rsidRPr="006F05A7">
        <w:rPr>
          <w:color w:val="000000"/>
        </w:rPr>
        <w:t>–</w:t>
      </w:r>
      <w:r w:rsidRPr="006F05A7">
        <w:rPr>
          <w:color w:val="000000"/>
        </w:rPr>
        <w:t xml:space="preserve">08 </w:t>
      </w:r>
      <w:r w:rsidR="00BD7BE2" w:rsidRPr="006F05A7">
        <w:rPr>
          <w:color w:val="000000"/>
        </w:rPr>
        <w:t xml:space="preserve">bilateral </w:t>
      </w:r>
      <w:r w:rsidR="00205DBB" w:rsidRPr="006F05A7">
        <w:rPr>
          <w:color w:val="000000"/>
        </w:rPr>
        <w:t xml:space="preserve">budget </w:t>
      </w:r>
      <w:r w:rsidRPr="006F05A7">
        <w:rPr>
          <w:color w:val="000000"/>
        </w:rPr>
        <w:t xml:space="preserve">was </w:t>
      </w:r>
      <w:r w:rsidR="00CB7C20" w:rsidRPr="006F05A7">
        <w:rPr>
          <w:color w:val="000000"/>
        </w:rPr>
        <w:t xml:space="preserve">for </w:t>
      </w:r>
      <w:r w:rsidRPr="006F05A7">
        <w:rPr>
          <w:color w:val="000000"/>
        </w:rPr>
        <w:t xml:space="preserve">this objective. AusAID provides significant public sector support along with </w:t>
      </w:r>
      <w:r w:rsidR="00BD7BE2" w:rsidRPr="006F05A7">
        <w:rPr>
          <w:color w:val="000000"/>
        </w:rPr>
        <w:t xml:space="preserve">the Asian Development Bank </w:t>
      </w:r>
      <w:r w:rsidRPr="006F05A7">
        <w:rPr>
          <w:color w:val="000000"/>
        </w:rPr>
        <w:t xml:space="preserve">and </w:t>
      </w:r>
      <w:r w:rsidR="00BD7BE2" w:rsidRPr="006F05A7">
        <w:rPr>
          <w:color w:val="000000"/>
        </w:rPr>
        <w:t>the United Nations Development Programme.</w:t>
      </w:r>
    </w:p>
    <w:p w:rsidR="00D656A7" w:rsidRPr="006F05A7" w:rsidRDefault="00D656A7" w:rsidP="0004074F">
      <w:pPr>
        <w:pStyle w:val="Heading2nonumber"/>
        <w:rPr>
          <w:color w:val="000000"/>
          <w:spacing w:val="-2"/>
        </w:rPr>
      </w:pPr>
      <w:bookmarkStart w:id="28" w:name="_Toc360829132"/>
      <w:r w:rsidRPr="006F05A7">
        <w:rPr>
          <w:color w:val="000000"/>
        </w:rPr>
        <w:t>Objective</w:t>
      </w:r>
      <w:r w:rsidR="00EE7F35" w:rsidRPr="006F05A7">
        <w:rPr>
          <w:color w:val="000000"/>
        </w:rPr>
        <w:t>:</w:t>
      </w:r>
      <w:r w:rsidR="00EE7F35" w:rsidRPr="006F05A7">
        <w:rPr>
          <w:color w:val="000000"/>
        </w:rPr>
        <w:br/>
      </w:r>
      <w:r w:rsidRPr="006F05A7">
        <w:rPr>
          <w:color w:val="000000"/>
          <w:spacing w:val="-2"/>
        </w:rPr>
        <w:t xml:space="preserve">Efficient and effective provision of academic programs, in-country programs and overseas programs for both new entrants to </w:t>
      </w:r>
      <w:r w:rsidR="005C4366" w:rsidRPr="006F05A7">
        <w:rPr>
          <w:color w:val="000000"/>
          <w:spacing w:val="-2"/>
        </w:rPr>
        <w:t xml:space="preserve">the </w:t>
      </w:r>
      <w:r w:rsidRPr="006F05A7">
        <w:rPr>
          <w:color w:val="000000"/>
          <w:spacing w:val="-2"/>
        </w:rPr>
        <w:t xml:space="preserve">labour market and for those already in the labour market; </w:t>
      </w:r>
      <w:r w:rsidR="00265942" w:rsidRPr="006F05A7">
        <w:rPr>
          <w:color w:val="000000"/>
          <w:spacing w:val="-2"/>
        </w:rPr>
        <w:t>d</w:t>
      </w:r>
      <w:r w:rsidRPr="006F05A7">
        <w:rPr>
          <w:color w:val="000000"/>
          <w:spacing w:val="-2"/>
        </w:rPr>
        <w:t xml:space="preserve">evelopment of an enabling environment for improved human resource development in </w:t>
      </w:r>
      <w:smartTag w:uri="urn:schemas-microsoft-com:office:smarttags" w:element="country-region">
        <w:smartTag w:uri="urn:schemas-microsoft-com:office:smarttags" w:element="place">
          <w:r w:rsidRPr="006F05A7">
            <w:rPr>
              <w:color w:val="000000"/>
              <w:spacing w:val="-2"/>
            </w:rPr>
            <w:t>Kiribati</w:t>
          </w:r>
        </w:smartTag>
      </w:smartTag>
      <w:bookmarkEnd w:id="28"/>
    </w:p>
    <w:p w:rsidR="00D656A7" w:rsidRPr="006F05A7" w:rsidRDefault="00EE7F35" w:rsidP="00EE7F35">
      <w:pPr>
        <w:pStyle w:val="Heading3nonumber"/>
        <w:rPr>
          <w:rFonts w:ascii="Garamond" w:hAnsi="Garamond"/>
          <w:color w:val="000000"/>
          <w:sz w:val="23"/>
          <w:szCs w:val="23"/>
        </w:rPr>
      </w:pPr>
      <w:r w:rsidRPr="006F05A7">
        <w:rPr>
          <w:color w:val="000000"/>
        </w:rPr>
        <w:t>Rating</w:t>
      </w:r>
    </w:p>
    <w:p w:rsidR="00D656A7" w:rsidRPr="006F05A7" w:rsidRDefault="0059118B" w:rsidP="0059118B">
      <w:pPr>
        <w:pStyle w:val="HighlightBulletGreen"/>
        <w:numPr>
          <w:ilvl w:val="0"/>
          <w:numId w:val="0"/>
        </w:numPr>
        <w:rPr>
          <w:color w:val="000000"/>
        </w:rPr>
      </w:pPr>
      <w:r w:rsidRPr="0059118B">
        <w:rPr>
          <w:color w:val="FF9900"/>
          <w:shd w:val="clear" w:color="auto" w:fill="00B050"/>
        </w:rPr>
        <w:tab/>
      </w:r>
      <w:r>
        <w:rPr>
          <w:color w:val="FF9900"/>
        </w:rPr>
        <w:t xml:space="preserve"> </w:t>
      </w:r>
      <w:proofErr w:type="gramStart"/>
      <w:r>
        <w:t>GREEN.</w:t>
      </w:r>
      <w:proofErr w:type="gramEnd"/>
      <w:r>
        <w:t xml:space="preserve"> </w:t>
      </w:r>
      <w:r w:rsidR="00D656A7" w:rsidRPr="006F05A7">
        <w:rPr>
          <w:color w:val="000000"/>
        </w:rPr>
        <w:t>The objective is on track to be fully achieved within the timeframe</w:t>
      </w:r>
      <w:r w:rsidR="00EE7F35" w:rsidRPr="006F05A7">
        <w:rPr>
          <w:color w:val="000000"/>
        </w:rPr>
        <w:t>.</w:t>
      </w:r>
    </w:p>
    <w:p w:rsidR="004733CE" w:rsidRDefault="004733CE" w:rsidP="004733CE">
      <w:pPr>
        <w:pStyle w:val="Heading3nonumber"/>
        <w:rPr>
          <w:color w:val="000000"/>
        </w:rPr>
      </w:pPr>
      <w:r w:rsidRPr="006F05A7">
        <w:rPr>
          <w:color w:val="000000"/>
        </w:rPr>
        <w:t>Assessment of results and performance</w:t>
      </w:r>
    </w:p>
    <w:p w:rsidR="00AC1833" w:rsidRPr="006F05A7" w:rsidRDefault="00AC1833" w:rsidP="00AC1833">
      <w:pPr>
        <w:pStyle w:val="BodyText"/>
        <w:spacing w:before="80"/>
        <w:rPr>
          <w:b/>
          <w:color w:val="000000"/>
        </w:rPr>
      </w:pPr>
      <w:r w:rsidRPr="006F05A7">
        <w:rPr>
          <w:b/>
          <w:color w:val="000000"/>
        </w:rPr>
        <w:t>Key results</w:t>
      </w:r>
    </w:p>
    <w:p w:rsidR="00AC1833" w:rsidRPr="006F05A7" w:rsidRDefault="00AC1833" w:rsidP="0059118B">
      <w:pPr>
        <w:pStyle w:val="ListBullet"/>
      </w:pPr>
      <w:r w:rsidRPr="006F05A7">
        <w:t>A National Human Resource Development Plan and its processes are in place and operational, leading to improved workforce development planning and allocation of training awards.</w:t>
      </w:r>
    </w:p>
    <w:p w:rsidR="00AC1833" w:rsidRPr="006F05A7" w:rsidRDefault="00AC1833" w:rsidP="0059118B">
      <w:pPr>
        <w:pStyle w:val="ListBullet"/>
      </w:pPr>
      <w:r w:rsidRPr="006F05A7">
        <w:t xml:space="preserve">Ninety-six per cent of the first cohort of students undertaking the Nursing Preparation Program in </w:t>
      </w:r>
      <w:smartTag w:uri="urn:schemas-microsoft-com:office:smarttags" w:element="country-region">
        <w:smartTag w:uri="urn:schemas-microsoft-com:office:smarttags" w:element="place">
          <w:r w:rsidRPr="006F05A7">
            <w:t>Australia</w:t>
          </w:r>
        </w:smartTag>
      </w:smartTag>
      <w:r w:rsidRPr="006F05A7">
        <w:t xml:space="preserve"> completed the program successfully. </w:t>
      </w:r>
    </w:p>
    <w:p w:rsidR="00AC1833" w:rsidRPr="006F05A7" w:rsidRDefault="00AC1833" w:rsidP="0059118B">
      <w:pPr>
        <w:pStyle w:val="ListBullet"/>
      </w:pPr>
      <w:r w:rsidRPr="006F05A7">
        <w:t xml:space="preserve">Nineteen </w:t>
      </w:r>
      <w:proofErr w:type="spellStart"/>
      <w:r w:rsidRPr="006F05A7">
        <w:t>i</w:t>
      </w:r>
      <w:proofErr w:type="spellEnd"/>
      <w:r w:rsidRPr="006F05A7">
        <w:t xml:space="preserve">-Kiribati students commenced study at the </w:t>
      </w:r>
      <w:smartTag w:uri="urn:schemas-microsoft-com:office:smarttags" w:element="PlaceName">
        <w:smartTag w:uri="urn:schemas-microsoft-com:office:smarttags" w:element="place">
          <w:smartTag w:uri="urn:schemas-microsoft-com:office:smarttags" w:element="PlaceName">
            <w:r w:rsidRPr="006F05A7">
              <w:t>Australia–Pacific</w:t>
            </w:r>
          </w:smartTag>
          <w:r w:rsidRPr="006F05A7">
            <w:t xml:space="preserve"> </w:t>
          </w:r>
          <w:smartTag w:uri="urn:schemas-microsoft-com:office:smarttags" w:element="PlaceName">
            <w:r w:rsidRPr="006F05A7">
              <w:t>Technical</w:t>
            </w:r>
          </w:smartTag>
          <w:r w:rsidRPr="006F05A7">
            <w:t xml:space="preserve"> </w:t>
          </w:r>
          <w:smartTag w:uri="urn:schemas-microsoft-com:office:smarttags" w:element="PlaceType">
            <w:r w:rsidRPr="006F05A7">
              <w:t>College</w:t>
            </w:r>
          </w:smartTag>
        </w:smartTag>
      </w:smartTag>
      <w:r w:rsidRPr="006F05A7">
        <w:t>.</w:t>
      </w:r>
    </w:p>
    <w:p w:rsidR="00AC1833" w:rsidRPr="00AC1833" w:rsidRDefault="00AC1833" w:rsidP="0059118B">
      <w:pPr>
        <w:pStyle w:val="ListBullet"/>
      </w:pPr>
      <w:r w:rsidRPr="006F05A7">
        <w:lastRenderedPageBreak/>
        <w:t xml:space="preserve">Sixty-three students are currently studying in the region and in </w:t>
      </w:r>
      <w:smartTag w:uri="urn:schemas-microsoft-com:office:smarttags" w:element="country-region">
        <w:smartTag w:uri="urn:schemas-microsoft-com:office:smarttags" w:element="place">
          <w:r w:rsidRPr="006F05A7">
            <w:t>Australia</w:t>
          </w:r>
        </w:smartTag>
      </w:smartTag>
      <w:r w:rsidRPr="006F05A7">
        <w:t xml:space="preserve"> on Australian scholarships.</w:t>
      </w:r>
    </w:p>
    <w:p w:rsidR="00AC1833" w:rsidRPr="00AC1833" w:rsidRDefault="00AC1833" w:rsidP="0059118B">
      <w:pPr>
        <w:pStyle w:val="ListBullet"/>
      </w:pPr>
      <w:r w:rsidRPr="006F05A7">
        <w:t>Labour market analysis was completed and the ‘road map’ for technical and vocational education and training was close to completion.</w:t>
      </w:r>
    </w:p>
    <w:p w:rsidR="00D656A7" w:rsidRPr="006F05A7" w:rsidRDefault="00D656A7" w:rsidP="0004074F">
      <w:pPr>
        <w:pStyle w:val="Heading4"/>
        <w:rPr>
          <w:color w:val="000000"/>
        </w:rPr>
      </w:pPr>
      <w:smartTag w:uri="urn:schemas-microsoft-com:office:smarttags" w:element="country-region">
        <w:r w:rsidRPr="006F05A7">
          <w:rPr>
            <w:color w:val="000000"/>
          </w:rPr>
          <w:t>Kiribati</w:t>
        </w:r>
      </w:smartTag>
      <w:r w:rsidRPr="006F05A7">
        <w:rPr>
          <w:color w:val="000000"/>
        </w:rPr>
        <w:t xml:space="preserve"> </w:t>
      </w:r>
      <w:smartTag w:uri="urn:schemas-microsoft-com:office:smarttags" w:element="country-region">
        <w:smartTag w:uri="urn:schemas-microsoft-com:office:smarttags" w:element="place">
          <w:r w:rsidRPr="006F05A7">
            <w:rPr>
              <w:color w:val="000000"/>
            </w:rPr>
            <w:t>Australia</w:t>
          </w:r>
        </w:smartTag>
      </w:smartTag>
      <w:r w:rsidRPr="006F05A7">
        <w:rPr>
          <w:color w:val="000000"/>
        </w:rPr>
        <w:t xml:space="preserve"> Nurses Initiative</w:t>
      </w:r>
    </w:p>
    <w:p w:rsidR="00D656A7" w:rsidRPr="006F05A7" w:rsidRDefault="0015470B" w:rsidP="0004074F">
      <w:pPr>
        <w:pStyle w:val="BodyText"/>
        <w:rPr>
          <w:color w:val="000000"/>
        </w:rPr>
      </w:pPr>
      <w:r w:rsidRPr="006F05A7">
        <w:rPr>
          <w:color w:val="000000"/>
        </w:rPr>
        <w:t>All</w:t>
      </w:r>
      <w:r w:rsidR="00D656A7" w:rsidRPr="006F05A7">
        <w:rPr>
          <w:color w:val="000000"/>
        </w:rPr>
        <w:t xml:space="preserve"> of the first cohort of </w:t>
      </w:r>
      <w:r w:rsidRPr="006F05A7">
        <w:rPr>
          <w:color w:val="000000"/>
        </w:rPr>
        <w:t xml:space="preserve">30 </w:t>
      </w:r>
      <w:r w:rsidR="00D656A7" w:rsidRPr="006F05A7">
        <w:rPr>
          <w:color w:val="000000"/>
        </w:rPr>
        <w:t xml:space="preserve">students who entered the </w:t>
      </w:r>
      <w:r w:rsidRPr="006F05A7">
        <w:rPr>
          <w:color w:val="000000"/>
        </w:rPr>
        <w:t xml:space="preserve">Kiribati Australia Nurses Initiative </w:t>
      </w:r>
      <w:r w:rsidR="00D656A7" w:rsidRPr="006F05A7">
        <w:rPr>
          <w:color w:val="000000"/>
        </w:rPr>
        <w:t xml:space="preserve">successfully completed the academic training program </w:t>
      </w:r>
      <w:r w:rsidRPr="006F05A7">
        <w:rPr>
          <w:color w:val="000000"/>
        </w:rPr>
        <w:t xml:space="preserve">in </w:t>
      </w:r>
      <w:smartTag w:uri="urn:schemas-microsoft-com:office:smarttags" w:element="country-region">
        <w:r w:rsidRPr="006F05A7">
          <w:rPr>
            <w:color w:val="000000"/>
          </w:rPr>
          <w:t>Kiribati</w:t>
        </w:r>
      </w:smartTag>
      <w:r w:rsidRPr="006F05A7">
        <w:rPr>
          <w:color w:val="000000"/>
        </w:rPr>
        <w:t xml:space="preserve"> </w:t>
      </w:r>
      <w:r w:rsidR="00D656A7" w:rsidRPr="006F05A7">
        <w:rPr>
          <w:color w:val="000000"/>
        </w:rPr>
        <w:t xml:space="preserve">and subsequently moved to </w:t>
      </w:r>
      <w:smartTag w:uri="urn:schemas-microsoft-com:office:smarttags" w:element="country-region">
        <w:smartTag w:uri="urn:schemas-microsoft-com:office:smarttags" w:element="place">
          <w:r w:rsidR="00D656A7" w:rsidRPr="006F05A7">
            <w:rPr>
              <w:color w:val="000000"/>
            </w:rPr>
            <w:t>Australia</w:t>
          </w:r>
        </w:smartTag>
      </w:smartTag>
      <w:r w:rsidR="00D656A7" w:rsidRPr="006F05A7">
        <w:rPr>
          <w:color w:val="000000"/>
        </w:rPr>
        <w:t xml:space="preserve"> to </w:t>
      </w:r>
      <w:r w:rsidRPr="006F05A7">
        <w:rPr>
          <w:color w:val="000000"/>
        </w:rPr>
        <w:t xml:space="preserve">undertake </w:t>
      </w:r>
      <w:r w:rsidR="00D656A7" w:rsidRPr="006F05A7">
        <w:rPr>
          <w:color w:val="000000"/>
        </w:rPr>
        <w:t>the Nursing Preparation Program</w:t>
      </w:r>
      <w:r w:rsidR="00A7753F" w:rsidRPr="006F05A7">
        <w:rPr>
          <w:color w:val="000000"/>
        </w:rPr>
        <w:t>,</w:t>
      </w:r>
      <w:r w:rsidR="00D656A7" w:rsidRPr="006F05A7">
        <w:rPr>
          <w:color w:val="000000"/>
        </w:rPr>
        <w:t xml:space="preserve"> with a </w:t>
      </w:r>
      <w:r w:rsidRPr="006F05A7">
        <w:rPr>
          <w:color w:val="000000"/>
        </w:rPr>
        <w:t>96 </w:t>
      </w:r>
      <w:r w:rsidR="00D656A7" w:rsidRPr="006F05A7">
        <w:rPr>
          <w:color w:val="000000"/>
        </w:rPr>
        <w:t>per</w:t>
      </w:r>
      <w:r w:rsidRPr="006F05A7">
        <w:rPr>
          <w:color w:val="000000"/>
        </w:rPr>
        <w:t xml:space="preserve"> </w:t>
      </w:r>
      <w:r w:rsidR="00D656A7" w:rsidRPr="006F05A7">
        <w:rPr>
          <w:color w:val="000000"/>
        </w:rPr>
        <w:t xml:space="preserve">cent completion rate. The second cohort of </w:t>
      </w:r>
      <w:r w:rsidRPr="006F05A7">
        <w:rPr>
          <w:color w:val="000000"/>
        </w:rPr>
        <w:t xml:space="preserve">30 </w:t>
      </w:r>
      <w:r w:rsidR="00D656A7" w:rsidRPr="006F05A7">
        <w:rPr>
          <w:color w:val="000000"/>
        </w:rPr>
        <w:t xml:space="preserve">students has commenced training in </w:t>
      </w:r>
      <w:smartTag w:uri="urn:schemas-microsoft-com:office:smarttags" w:element="country-region">
        <w:smartTag w:uri="urn:schemas-microsoft-com:office:smarttags" w:element="place">
          <w:r w:rsidR="00D656A7" w:rsidRPr="006F05A7">
            <w:rPr>
              <w:color w:val="000000"/>
            </w:rPr>
            <w:t>Kiribati</w:t>
          </w:r>
        </w:smartTag>
      </w:smartTag>
      <w:r w:rsidR="00A7753F" w:rsidRPr="006F05A7">
        <w:rPr>
          <w:color w:val="000000"/>
        </w:rPr>
        <w:t>,</w:t>
      </w:r>
      <w:r w:rsidR="00D656A7" w:rsidRPr="006F05A7">
        <w:rPr>
          <w:color w:val="000000"/>
        </w:rPr>
        <w:t xml:space="preserve"> with early indicators suggesting the success rate will be very high. </w:t>
      </w:r>
    </w:p>
    <w:p w:rsidR="00D656A7" w:rsidRPr="006F05A7" w:rsidRDefault="00D656A7" w:rsidP="0004074F">
      <w:pPr>
        <w:pStyle w:val="BodyText"/>
        <w:rPr>
          <w:color w:val="000000"/>
        </w:rPr>
      </w:pPr>
      <w:r w:rsidRPr="006F05A7">
        <w:rPr>
          <w:color w:val="000000"/>
        </w:rPr>
        <w:t>Given the nature of the program, it will be several years before any outcomes from this program</w:t>
      </w:r>
      <w:r w:rsidR="00A7753F" w:rsidRPr="006F05A7">
        <w:rPr>
          <w:color w:val="000000"/>
        </w:rPr>
        <w:t xml:space="preserve"> can be measured</w:t>
      </w:r>
      <w:r w:rsidRPr="006F05A7">
        <w:rPr>
          <w:color w:val="000000"/>
        </w:rPr>
        <w:t>. The first cohort is due to complete training in 2010 and</w:t>
      </w:r>
      <w:r w:rsidR="00A7753F" w:rsidRPr="006F05A7">
        <w:rPr>
          <w:color w:val="000000"/>
        </w:rPr>
        <w:t>,</w:t>
      </w:r>
      <w:r w:rsidRPr="006F05A7">
        <w:rPr>
          <w:color w:val="000000"/>
        </w:rPr>
        <w:t xml:space="preserve"> from then, employment success can begin to be measured. Implementation has been on schedule</w:t>
      </w:r>
      <w:r w:rsidR="00A7753F" w:rsidRPr="006F05A7">
        <w:rPr>
          <w:color w:val="000000"/>
        </w:rPr>
        <w:t>.</w:t>
      </w:r>
    </w:p>
    <w:p w:rsidR="00D656A7" w:rsidRPr="006F05A7" w:rsidRDefault="00D656A7" w:rsidP="0004074F">
      <w:pPr>
        <w:pStyle w:val="BodyText"/>
        <w:rPr>
          <w:color w:val="000000"/>
        </w:rPr>
      </w:pPr>
      <w:r w:rsidRPr="006F05A7">
        <w:rPr>
          <w:color w:val="000000"/>
        </w:rPr>
        <w:t>The training of nurses for employment in the overseas market is component</w:t>
      </w:r>
      <w:r w:rsidR="00A7753F" w:rsidRPr="006F05A7">
        <w:rPr>
          <w:color w:val="000000"/>
        </w:rPr>
        <w:t> </w:t>
      </w:r>
      <w:r w:rsidRPr="006F05A7">
        <w:rPr>
          <w:color w:val="000000"/>
        </w:rPr>
        <w:t xml:space="preserve">1 of </w:t>
      </w:r>
      <w:r w:rsidR="00A7753F" w:rsidRPr="006F05A7">
        <w:rPr>
          <w:color w:val="000000"/>
        </w:rPr>
        <w:t>the Kiribati Australia Nurses Initiative</w:t>
      </w:r>
      <w:r w:rsidRPr="006F05A7">
        <w:rPr>
          <w:color w:val="000000"/>
        </w:rPr>
        <w:t>. Under components</w:t>
      </w:r>
      <w:r w:rsidR="00A7753F" w:rsidRPr="006F05A7">
        <w:rPr>
          <w:color w:val="000000"/>
        </w:rPr>
        <w:t> </w:t>
      </w:r>
      <w:r w:rsidRPr="006F05A7">
        <w:rPr>
          <w:color w:val="000000"/>
        </w:rPr>
        <w:t xml:space="preserve">2 and 3, consideration will be given to providing support for upgrading the skills and qualifications of </w:t>
      </w:r>
      <w:proofErr w:type="spellStart"/>
      <w:r w:rsidR="00A7753F" w:rsidRPr="006F05A7">
        <w:rPr>
          <w:color w:val="000000"/>
        </w:rPr>
        <w:t>i</w:t>
      </w:r>
      <w:proofErr w:type="spellEnd"/>
      <w:r w:rsidRPr="006F05A7">
        <w:rPr>
          <w:color w:val="000000"/>
        </w:rPr>
        <w:t xml:space="preserve">-Kiribati nurses currently registered in </w:t>
      </w:r>
      <w:smartTag w:uri="urn:schemas-microsoft-com:office:smarttags" w:element="country-region">
        <w:smartTag w:uri="urn:schemas-microsoft-com:office:smarttags" w:element="place">
          <w:r w:rsidRPr="006F05A7">
            <w:rPr>
              <w:color w:val="000000"/>
            </w:rPr>
            <w:t>Kiribati</w:t>
          </w:r>
        </w:smartTag>
      </w:smartTag>
      <w:r w:rsidR="00A7753F" w:rsidRPr="006F05A7">
        <w:rPr>
          <w:color w:val="000000"/>
        </w:rPr>
        <w:t>,</w:t>
      </w:r>
      <w:r w:rsidRPr="006F05A7">
        <w:rPr>
          <w:color w:val="000000"/>
        </w:rPr>
        <w:t xml:space="preserve"> and</w:t>
      </w:r>
      <w:r w:rsidR="00A7753F" w:rsidRPr="006F05A7">
        <w:rPr>
          <w:color w:val="000000"/>
        </w:rPr>
        <w:t xml:space="preserve"> to</w:t>
      </w:r>
      <w:r w:rsidRPr="006F05A7">
        <w:rPr>
          <w:color w:val="000000"/>
        </w:rPr>
        <w:t xml:space="preserve"> examining the support required to upgrade the Kiribati School of Nursing to deliver a higher standard of basic nurse education. Design work for these components will commence in 2008</w:t>
      </w:r>
      <w:r w:rsidR="00B60FBB" w:rsidRPr="006F05A7">
        <w:rPr>
          <w:color w:val="000000"/>
        </w:rPr>
        <w:t>–</w:t>
      </w:r>
      <w:r w:rsidRPr="006F05A7">
        <w:rPr>
          <w:color w:val="000000"/>
        </w:rPr>
        <w:t>09.</w:t>
      </w:r>
    </w:p>
    <w:p w:rsidR="00D656A7" w:rsidRPr="006F05A7" w:rsidRDefault="00D656A7" w:rsidP="0004074F">
      <w:pPr>
        <w:pStyle w:val="Heading4"/>
        <w:rPr>
          <w:color w:val="000000"/>
        </w:rPr>
      </w:pPr>
      <w:r w:rsidRPr="006F05A7">
        <w:rPr>
          <w:color w:val="000000"/>
        </w:rPr>
        <w:t xml:space="preserve">Technical and </w:t>
      </w:r>
      <w:r w:rsidR="0004074F" w:rsidRPr="006F05A7">
        <w:rPr>
          <w:color w:val="000000"/>
        </w:rPr>
        <w:t xml:space="preserve">vocational education and training </w:t>
      </w:r>
    </w:p>
    <w:p w:rsidR="00D656A7" w:rsidRPr="006F05A7" w:rsidRDefault="00D656A7" w:rsidP="0004074F">
      <w:pPr>
        <w:pStyle w:val="BodyText"/>
        <w:rPr>
          <w:color w:val="000000"/>
        </w:rPr>
      </w:pPr>
      <w:r w:rsidRPr="006F05A7">
        <w:rPr>
          <w:color w:val="000000"/>
        </w:rPr>
        <w:t xml:space="preserve">Analysis and review of the </w:t>
      </w:r>
      <w:smartTag w:uri="urn:schemas-microsoft-com:office:smarttags" w:element="country-region">
        <w:smartTag w:uri="urn:schemas-microsoft-com:office:smarttags" w:element="place">
          <w:r w:rsidRPr="006F05A7">
            <w:rPr>
              <w:color w:val="000000"/>
            </w:rPr>
            <w:t>Kiribati</w:t>
          </w:r>
        </w:smartTag>
      </w:smartTag>
      <w:r w:rsidRPr="006F05A7">
        <w:rPr>
          <w:color w:val="000000"/>
        </w:rPr>
        <w:t xml:space="preserve"> labour market and apprenticeships training scheme </w:t>
      </w:r>
      <w:r w:rsidR="005C4366" w:rsidRPr="006F05A7">
        <w:rPr>
          <w:color w:val="000000"/>
        </w:rPr>
        <w:t>was</w:t>
      </w:r>
      <w:r w:rsidRPr="006F05A7">
        <w:rPr>
          <w:color w:val="000000"/>
        </w:rPr>
        <w:t xml:space="preserve"> completed and a ‘road map’ of future assistance will be finali</w:t>
      </w:r>
      <w:r w:rsidR="003541FE" w:rsidRPr="006F05A7">
        <w:rPr>
          <w:color w:val="000000"/>
        </w:rPr>
        <w:t>s</w:t>
      </w:r>
      <w:r w:rsidRPr="006F05A7">
        <w:rPr>
          <w:color w:val="000000"/>
        </w:rPr>
        <w:t xml:space="preserve">ed </w:t>
      </w:r>
      <w:r w:rsidR="00C90AFB" w:rsidRPr="006F05A7">
        <w:rPr>
          <w:color w:val="000000"/>
        </w:rPr>
        <w:t>through the Pacific Partnership for Development process</w:t>
      </w:r>
      <w:r w:rsidRPr="006F05A7">
        <w:rPr>
          <w:color w:val="000000"/>
        </w:rPr>
        <w:t>. The road map</w:t>
      </w:r>
      <w:r w:rsidR="003541FE" w:rsidRPr="006F05A7">
        <w:rPr>
          <w:color w:val="000000"/>
        </w:rPr>
        <w:t>, which</w:t>
      </w:r>
      <w:r w:rsidRPr="006F05A7">
        <w:rPr>
          <w:color w:val="000000"/>
        </w:rPr>
        <w:t xml:space="preserve"> will </w:t>
      </w:r>
      <w:r w:rsidR="003541FE" w:rsidRPr="006F05A7">
        <w:rPr>
          <w:color w:val="000000"/>
        </w:rPr>
        <w:t>provide directions</w:t>
      </w:r>
      <w:r w:rsidRPr="006F05A7">
        <w:rPr>
          <w:color w:val="000000"/>
        </w:rPr>
        <w:t xml:space="preserve"> for improving the apprenticeship and trade</w:t>
      </w:r>
      <w:r w:rsidR="003541FE" w:rsidRPr="006F05A7">
        <w:rPr>
          <w:color w:val="000000"/>
        </w:rPr>
        <w:t> </w:t>
      </w:r>
      <w:r w:rsidRPr="006F05A7">
        <w:rPr>
          <w:color w:val="000000"/>
        </w:rPr>
        <w:t xml:space="preserve">training system in </w:t>
      </w:r>
      <w:smartTag w:uri="urn:schemas-microsoft-com:office:smarttags" w:element="country-region">
        <w:smartTag w:uri="urn:schemas-microsoft-com:office:smarttags" w:element="place">
          <w:r w:rsidRPr="006F05A7">
            <w:rPr>
              <w:color w:val="000000"/>
            </w:rPr>
            <w:t>Kiribati</w:t>
          </w:r>
        </w:smartTag>
      </w:smartTag>
      <w:r w:rsidR="003541FE" w:rsidRPr="006F05A7">
        <w:rPr>
          <w:color w:val="000000"/>
        </w:rPr>
        <w:t>,</w:t>
      </w:r>
      <w:r w:rsidRPr="006F05A7">
        <w:rPr>
          <w:color w:val="000000"/>
        </w:rPr>
        <w:t xml:space="preserve"> will cover the regulatory environment as well as </w:t>
      </w:r>
      <w:r w:rsidR="003541FE" w:rsidRPr="006F05A7">
        <w:rPr>
          <w:color w:val="000000"/>
        </w:rPr>
        <w:t xml:space="preserve">the </w:t>
      </w:r>
      <w:r w:rsidRPr="006F05A7">
        <w:rPr>
          <w:color w:val="000000"/>
        </w:rPr>
        <w:t xml:space="preserve">organisational effectiveness and standard of training at the Kiribati Institute </w:t>
      </w:r>
      <w:r w:rsidR="003541FE" w:rsidRPr="006F05A7">
        <w:rPr>
          <w:color w:val="000000"/>
        </w:rPr>
        <w:t xml:space="preserve">of </w:t>
      </w:r>
      <w:r w:rsidRPr="006F05A7">
        <w:rPr>
          <w:color w:val="000000"/>
        </w:rPr>
        <w:t xml:space="preserve">Technology. </w:t>
      </w:r>
    </w:p>
    <w:p w:rsidR="00D656A7" w:rsidRPr="006F05A7" w:rsidRDefault="00D656A7" w:rsidP="0004074F">
      <w:pPr>
        <w:pStyle w:val="BodyText"/>
        <w:rPr>
          <w:color w:val="000000"/>
        </w:rPr>
      </w:pPr>
      <w:r w:rsidRPr="006F05A7">
        <w:rPr>
          <w:color w:val="000000"/>
        </w:rPr>
        <w:t xml:space="preserve">In early 2008 </w:t>
      </w:r>
      <w:r w:rsidR="003541FE" w:rsidRPr="006F05A7">
        <w:rPr>
          <w:color w:val="000000"/>
        </w:rPr>
        <w:t xml:space="preserve">19 </w:t>
      </w:r>
      <w:proofErr w:type="spellStart"/>
      <w:r w:rsidRPr="006F05A7">
        <w:rPr>
          <w:color w:val="000000"/>
        </w:rPr>
        <w:t>i</w:t>
      </w:r>
      <w:proofErr w:type="spellEnd"/>
      <w:r w:rsidRPr="006F05A7">
        <w:rPr>
          <w:color w:val="000000"/>
        </w:rPr>
        <w:t xml:space="preserve">-Kiribati were accepted into the </w:t>
      </w:r>
      <w:smartTag w:uri="urn:schemas-microsoft-com:office:smarttags" w:element="PlaceName">
        <w:smartTag w:uri="urn:schemas-microsoft-com:office:smarttags" w:element="place">
          <w:smartTag w:uri="urn:schemas-microsoft-com:office:smarttags" w:element="PlaceName">
            <w:r w:rsidRPr="006F05A7">
              <w:rPr>
                <w:color w:val="000000"/>
              </w:rPr>
              <w:t>Australia</w:t>
            </w:r>
            <w:r w:rsidR="003541FE" w:rsidRPr="006F05A7">
              <w:rPr>
                <w:color w:val="000000"/>
              </w:rPr>
              <w:t>–</w:t>
            </w:r>
            <w:r w:rsidRPr="006F05A7">
              <w:rPr>
                <w:color w:val="000000"/>
              </w:rPr>
              <w:t>Pacific</w:t>
            </w:r>
          </w:smartTag>
          <w:r w:rsidRPr="006F05A7">
            <w:rPr>
              <w:color w:val="000000"/>
            </w:rPr>
            <w:t xml:space="preserve"> </w:t>
          </w:r>
          <w:smartTag w:uri="urn:schemas-microsoft-com:office:smarttags" w:element="PlaceName">
            <w:r w:rsidRPr="006F05A7">
              <w:rPr>
                <w:color w:val="000000"/>
              </w:rPr>
              <w:t>Technical</w:t>
            </w:r>
          </w:smartTag>
          <w:r w:rsidRPr="006F05A7">
            <w:rPr>
              <w:color w:val="000000"/>
            </w:rPr>
            <w:t xml:space="preserve"> </w:t>
          </w:r>
          <w:smartTag w:uri="urn:schemas-microsoft-com:office:smarttags" w:element="PlaceType">
            <w:r w:rsidRPr="006F05A7">
              <w:rPr>
                <w:color w:val="000000"/>
              </w:rPr>
              <w:t>College</w:t>
            </w:r>
          </w:smartTag>
        </w:smartTag>
      </w:smartTag>
      <w:r w:rsidRPr="006F05A7">
        <w:rPr>
          <w:color w:val="000000"/>
        </w:rPr>
        <w:t xml:space="preserve"> and granted fully funded scholarships. The students will upgrade their qualifications to an international standard in the fields of carpentry, automotive and diesel mechanics, electrical </w:t>
      </w:r>
      <w:r w:rsidR="003541FE" w:rsidRPr="006F05A7">
        <w:rPr>
          <w:color w:val="000000"/>
        </w:rPr>
        <w:t xml:space="preserve">services </w:t>
      </w:r>
      <w:r w:rsidRPr="006F05A7">
        <w:rPr>
          <w:color w:val="000000"/>
        </w:rPr>
        <w:t>and hospitality.</w:t>
      </w:r>
      <w:r w:rsidR="00B60FBB" w:rsidRPr="006F05A7">
        <w:rPr>
          <w:color w:val="000000"/>
        </w:rPr>
        <w:t xml:space="preserve"> </w:t>
      </w:r>
    </w:p>
    <w:p w:rsidR="00D656A7" w:rsidRPr="006F05A7" w:rsidRDefault="00D656A7" w:rsidP="0004074F">
      <w:pPr>
        <w:pStyle w:val="Heading4"/>
        <w:rPr>
          <w:color w:val="000000"/>
        </w:rPr>
      </w:pPr>
      <w:r w:rsidRPr="006F05A7">
        <w:rPr>
          <w:color w:val="000000"/>
        </w:rPr>
        <w:t>Scholarships</w:t>
      </w:r>
    </w:p>
    <w:p w:rsidR="00D656A7" w:rsidRPr="006F05A7" w:rsidRDefault="00D656A7" w:rsidP="0004074F">
      <w:pPr>
        <w:pStyle w:val="BodyText"/>
        <w:rPr>
          <w:color w:val="000000"/>
        </w:rPr>
      </w:pPr>
      <w:r w:rsidRPr="006F05A7">
        <w:rPr>
          <w:color w:val="000000"/>
        </w:rPr>
        <w:t xml:space="preserve">There are currently </w:t>
      </w:r>
      <w:r w:rsidR="003541FE" w:rsidRPr="006F05A7">
        <w:rPr>
          <w:color w:val="000000"/>
        </w:rPr>
        <w:t xml:space="preserve">10 </w:t>
      </w:r>
      <w:r w:rsidRPr="006F05A7">
        <w:rPr>
          <w:color w:val="000000"/>
        </w:rPr>
        <w:t xml:space="preserve">Australian Development Scholarship </w:t>
      </w:r>
      <w:r w:rsidR="003541FE" w:rsidRPr="006F05A7">
        <w:rPr>
          <w:color w:val="000000"/>
        </w:rPr>
        <w:t xml:space="preserve">recipients </w:t>
      </w:r>
      <w:r w:rsidRPr="006F05A7">
        <w:rPr>
          <w:color w:val="000000"/>
        </w:rPr>
        <w:t xml:space="preserve">studying in </w:t>
      </w:r>
      <w:smartTag w:uri="urn:schemas-microsoft-com:office:smarttags" w:element="country-region">
        <w:smartTag w:uri="urn:schemas-microsoft-com:office:smarttags" w:element="place">
          <w:r w:rsidRPr="006F05A7">
            <w:rPr>
              <w:color w:val="000000"/>
            </w:rPr>
            <w:t>Australia</w:t>
          </w:r>
        </w:smartTag>
      </w:smartTag>
      <w:r w:rsidRPr="006F05A7">
        <w:rPr>
          <w:color w:val="000000"/>
        </w:rPr>
        <w:t xml:space="preserve"> in </w:t>
      </w:r>
      <w:r w:rsidR="003541FE" w:rsidRPr="006F05A7">
        <w:rPr>
          <w:color w:val="000000"/>
        </w:rPr>
        <w:t xml:space="preserve">such </w:t>
      </w:r>
      <w:r w:rsidRPr="006F05A7">
        <w:rPr>
          <w:color w:val="000000"/>
        </w:rPr>
        <w:t xml:space="preserve">areas </w:t>
      </w:r>
      <w:r w:rsidR="003541FE" w:rsidRPr="006F05A7">
        <w:rPr>
          <w:color w:val="000000"/>
        </w:rPr>
        <w:t xml:space="preserve">as </w:t>
      </w:r>
      <w:r w:rsidRPr="006F05A7">
        <w:rPr>
          <w:color w:val="000000"/>
        </w:rPr>
        <w:t xml:space="preserve">education, agriculture, economics, marine studies, </w:t>
      </w:r>
      <w:r w:rsidRPr="006F05A7">
        <w:rPr>
          <w:color w:val="000000"/>
        </w:rPr>
        <w:lastRenderedPageBreak/>
        <w:t xml:space="preserve">business, criminology, </w:t>
      </w:r>
      <w:r w:rsidR="003541FE" w:rsidRPr="006F05A7">
        <w:rPr>
          <w:color w:val="000000"/>
        </w:rPr>
        <w:t>information technology</w:t>
      </w:r>
      <w:r w:rsidRPr="006F05A7">
        <w:rPr>
          <w:color w:val="000000"/>
        </w:rPr>
        <w:t xml:space="preserve">, architecture and engineering. </w:t>
      </w:r>
      <w:r w:rsidR="003867C3" w:rsidRPr="006F05A7">
        <w:rPr>
          <w:color w:val="000000"/>
        </w:rPr>
        <w:t>Since 2000, 90</w:t>
      </w:r>
      <w:r w:rsidR="003541FE" w:rsidRPr="006F05A7">
        <w:rPr>
          <w:color w:val="000000"/>
        </w:rPr>
        <w:t> </w:t>
      </w:r>
      <w:r w:rsidRPr="006F05A7">
        <w:rPr>
          <w:color w:val="000000"/>
        </w:rPr>
        <w:t>per</w:t>
      </w:r>
      <w:r w:rsidR="003541FE" w:rsidRPr="006F05A7">
        <w:rPr>
          <w:color w:val="000000"/>
        </w:rPr>
        <w:t xml:space="preserve"> </w:t>
      </w:r>
      <w:r w:rsidRPr="006F05A7">
        <w:rPr>
          <w:color w:val="000000"/>
        </w:rPr>
        <w:t xml:space="preserve">cent of </w:t>
      </w:r>
      <w:r w:rsidR="003541FE" w:rsidRPr="006F05A7">
        <w:rPr>
          <w:color w:val="000000"/>
        </w:rPr>
        <w:t>scholarship recipients</w:t>
      </w:r>
      <w:r w:rsidR="003867C3" w:rsidRPr="006F05A7">
        <w:rPr>
          <w:color w:val="000000"/>
        </w:rPr>
        <w:t xml:space="preserve"> have</w:t>
      </w:r>
      <w:r w:rsidR="003541FE" w:rsidRPr="006F05A7">
        <w:rPr>
          <w:color w:val="000000"/>
        </w:rPr>
        <w:t xml:space="preserve"> </w:t>
      </w:r>
      <w:r w:rsidRPr="006F05A7">
        <w:rPr>
          <w:color w:val="000000"/>
        </w:rPr>
        <w:t>successfully complete</w:t>
      </w:r>
      <w:r w:rsidR="003867C3" w:rsidRPr="006F05A7">
        <w:rPr>
          <w:color w:val="000000"/>
        </w:rPr>
        <w:t>d</w:t>
      </w:r>
      <w:r w:rsidRPr="006F05A7">
        <w:rPr>
          <w:color w:val="000000"/>
        </w:rPr>
        <w:t xml:space="preserve"> their study programs. There are insufficient processes in place </w:t>
      </w:r>
      <w:r w:rsidR="003541FE" w:rsidRPr="006F05A7">
        <w:rPr>
          <w:color w:val="000000"/>
        </w:rPr>
        <w:t>to</w:t>
      </w:r>
      <w:r w:rsidRPr="006F05A7">
        <w:rPr>
          <w:color w:val="000000"/>
        </w:rPr>
        <w:t xml:space="preserve"> effective</w:t>
      </w:r>
      <w:r w:rsidR="003541FE" w:rsidRPr="006F05A7">
        <w:rPr>
          <w:color w:val="000000"/>
        </w:rPr>
        <w:t>ly</w:t>
      </w:r>
      <w:r w:rsidRPr="006F05A7">
        <w:rPr>
          <w:color w:val="000000"/>
        </w:rPr>
        <w:t xml:space="preserve"> monitor </w:t>
      </w:r>
      <w:r w:rsidR="003541FE" w:rsidRPr="006F05A7">
        <w:rPr>
          <w:color w:val="000000"/>
        </w:rPr>
        <w:t xml:space="preserve">the </w:t>
      </w:r>
      <w:r w:rsidRPr="006F05A7">
        <w:rPr>
          <w:color w:val="000000"/>
        </w:rPr>
        <w:t xml:space="preserve">outcomes </w:t>
      </w:r>
      <w:r w:rsidR="003541FE" w:rsidRPr="006F05A7">
        <w:rPr>
          <w:color w:val="000000"/>
        </w:rPr>
        <w:t>of providing</w:t>
      </w:r>
      <w:r w:rsidRPr="006F05A7">
        <w:rPr>
          <w:color w:val="000000"/>
        </w:rPr>
        <w:t xml:space="preserve"> </w:t>
      </w:r>
      <w:r w:rsidR="003867C3" w:rsidRPr="006F05A7">
        <w:rPr>
          <w:color w:val="000000"/>
        </w:rPr>
        <w:t xml:space="preserve">these </w:t>
      </w:r>
      <w:r w:rsidRPr="006F05A7">
        <w:rPr>
          <w:color w:val="000000"/>
        </w:rPr>
        <w:t>scholarships</w:t>
      </w:r>
      <w:r w:rsidR="003867C3" w:rsidRPr="006F05A7">
        <w:rPr>
          <w:color w:val="000000"/>
        </w:rPr>
        <w:t>,</w:t>
      </w:r>
      <w:r w:rsidRPr="006F05A7">
        <w:rPr>
          <w:color w:val="000000"/>
        </w:rPr>
        <w:t xml:space="preserve"> though several graduates </w:t>
      </w:r>
      <w:r w:rsidR="003867C3" w:rsidRPr="006F05A7">
        <w:rPr>
          <w:color w:val="000000"/>
        </w:rPr>
        <w:t>hold</w:t>
      </w:r>
      <w:r w:rsidRPr="006F05A7">
        <w:rPr>
          <w:color w:val="000000"/>
        </w:rPr>
        <w:t xml:space="preserve"> prominent positions in </w:t>
      </w:r>
      <w:r w:rsidR="003541FE" w:rsidRPr="006F05A7">
        <w:rPr>
          <w:color w:val="000000"/>
        </w:rPr>
        <w:t xml:space="preserve">the </w:t>
      </w:r>
      <w:r w:rsidRPr="006F05A7">
        <w:rPr>
          <w:color w:val="000000"/>
        </w:rPr>
        <w:t xml:space="preserve">Government </w:t>
      </w:r>
      <w:r w:rsidR="003541FE" w:rsidRPr="006F05A7">
        <w:rPr>
          <w:color w:val="000000"/>
        </w:rPr>
        <w:t xml:space="preserve">of Kiribati, such as departmental </w:t>
      </w:r>
      <w:r w:rsidRPr="006F05A7">
        <w:rPr>
          <w:color w:val="000000"/>
        </w:rPr>
        <w:t>secretar</w:t>
      </w:r>
      <w:r w:rsidR="003867C3" w:rsidRPr="006F05A7">
        <w:rPr>
          <w:color w:val="000000"/>
        </w:rPr>
        <w:t>y</w:t>
      </w:r>
      <w:r w:rsidRPr="006F05A7">
        <w:rPr>
          <w:color w:val="000000"/>
        </w:rPr>
        <w:t xml:space="preserve"> of Education</w:t>
      </w:r>
      <w:r w:rsidR="003867C3" w:rsidRPr="006F05A7">
        <w:rPr>
          <w:color w:val="000000"/>
        </w:rPr>
        <w:t>, of</w:t>
      </w:r>
      <w:r w:rsidRPr="006F05A7">
        <w:rPr>
          <w:color w:val="000000"/>
        </w:rPr>
        <w:t xml:space="preserve"> Environment, Lands and Agriculture and </w:t>
      </w:r>
      <w:r w:rsidR="003867C3" w:rsidRPr="006F05A7">
        <w:rPr>
          <w:color w:val="000000"/>
        </w:rPr>
        <w:t xml:space="preserve">of </w:t>
      </w:r>
      <w:r w:rsidRPr="006F05A7">
        <w:rPr>
          <w:color w:val="000000"/>
        </w:rPr>
        <w:t>Commerce, Industry and Cooperatives</w:t>
      </w:r>
      <w:r w:rsidR="003867C3" w:rsidRPr="006F05A7">
        <w:rPr>
          <w:color w:val="000000"/>
        </w:rPr>
        <w:t>,</w:t>
      </w:r>
      <w:r w:rsidRPr="006F05A7">
        <w:rPr>
          <w:color w:val="000000"/>
        </w:rPr>
        <w:t xml:space="preserve"> as well as the </w:t>
      </w:r>
      <w:smartTag w:uri="urn:schemas-microsoft-com:office:smarttags" w:element="country-region">
        <w:smartTag w:uri="urn:schemas-microsoft-com:office:smarttags" w:element="place">
          <w:r w:rsidRPr="006F05A7">
            <w:rPr>
              <w:color w:val="000000"/>
            </w:rPr>
            <w:t>Kiribati</w:t>
          </w:r>
        </w:smartTag>
      </w:smartTag>
      <w:r w:rsidRPr="006F05A7">
        <w:rPr>
          <w:color w:val="000000"/>
        </w:rPr>
        <w:t xml:space="preserve"> Commissioner of Police. </w:t>
      </w:r>
    </w:p>
    <w:p w:rsidR="005C4366" w:rsidRPr="006F05A7" w:rsidRDefault="00D656A7" w:rsidP="0004074F">
      <w:pPr>
        <w:pStyle w:val="BodyText"/>
        <w:rPr>
          <w:color w:val="000000"/>
          <w:spacing w:val="-2"/>
        </w:rPr>
      </w:pPr>
      <w:r w:rsidRPr="006F05A7">
        <w:rPr>
          <w:color w:val="000000"/>
          <w:spacing w:val="-2"/>
        </w:rPr>
        <w:t xml:space="preserve">There are currently </w:t>
      </w:r>
      <w:r w:rsidR="003541FE" w:rsidRPr="006F05A7">
        <w:rPr>
          <w:color w:val="000000"/>
          <w:spacing w:val="-2"/>
        </w:rPr>
        <w:t>53</w:t>
      </w:r>
      <w:r w:rsidRPr="006F05A7">
        <w:rPr>
          <w:color w:val="000000"/>
          <w:spacing w:val="-2"/>
        </w:rPr>
        <w:t xml:space="preserve"> students studying under Australian Regional Development Scholarships in tertiary institutions in </w:t>
      </w:r>
      <w:smartTag w:uri="urn:schemas-microsoft-com:office:smarttags" w:element="country-region">
        <w:r w:rsidRPr="006F05A7">
          <w:rPr>
            <w:color w:val="000000"/>
            <w:spacing w:val="-2"/>
          </w:rPr>
          <w:t>Fiji</w:t>
        </w:r>
      </w:smartTag>
      <w:r w:rsidRPr="006F05A7">
        <w:rPr>
          <w:color w:val="000000"/>
          <w:spacing w:val="-2"/>
        </w:rPr>
        <w:t xml:space="preserve">, Samoa and </w:t>
      </w:r>
      <w:smartTag w:uri="urn:schemas-microsoft-com:office:smarttags" w:element="country-region">
        <w:smartTag w:uri="urn:schemas-microsoft-com:office:smarttags" w:element="place">
          <w:r w:rsidRPr="006F05A7">
            <w:rPr>
              <w:color w:val="000000"/>
              <w:spacing w:val="-2"/>
            </w:rPr>
            <w:t>Vanuatu</w:t>
          </w:r>
        </w:smartTag>
      </w:smartTag>
      <w:r w:rsidRPr="006F05A7">
        <w:rPr>
          <w:color w:val="000000"/>
          <w:spacing w:val="-2"/>
        </w:rPr>
        <w:t>. Fields of study include education, medicine, law, engineering, computing, economics, management and accounting.</w:t>
      </w:r>
      <w:r w:rsidR="00B60FBB" w:rsidRPr="006F05A7">
        <w:rPr>
          <w:color w:val="000000"/>
          <w:spacing w:val="-2"/>
        </w:rPr>
        <w:t xml:space="preserve"> </w:t>
      </w:r>
      <w:r w:rsidRPr="006F05A7">
        <w:rPr>
          <w:color w:val="000000"/>
          <w:spacing w:val="-2"/>
        </w:rPr>
        <w:t xml:space="preserve">Since 2000, </w:t>
      </w:r>
      <w:r w:rsidR="003541FE" w:rsidRPr="006F05A7">
        <w:rPr>
          <w:color w:val="000000"/>
          <w:spacing w:val="-2"/>
        </w:rPr>
        <w:t>only 63 </w:t>
      </w:r>
      <w:r w:rsidRPr="006F05A7">
        <w:rPr>
          <w:color w:val="000000"/>
          <w:spacing w:val="-2"/>
        </w:rPr>
        <w:t>per</w:t>
      </w:r>
      <w:r w:rsidR="003541FE" w:rsidRPr="006F05A7">
        <w:rPr>
          <w:color w:val="000000"/>
          <w:spacing w:val="-2"/>
        </w:rPr>
        <w:t xml:space="preserve"> </w:t>
      </w:r>
      <w:r w:rsidRPr="006F05A7">
        <w:rPr>
          <w:color w:val="000000"/>
          <w:spacing w:val="-2"/>
        </w:rPr>
        <w:t xml:space="preserve">cent of </w:t>
      </w:r>
      <w:r w:rsidR="003541FE" w:rsidRPr="006F05A7">
        <w:rPr>
          <w:color w:val="000000"/>
          <w:spacing w:val="-2"/>
        </w:rPr>
        <w:t xml:space="preserve">scholarship recipients </w:t>
      </w:r>
      <w:r w:rsidRPr="006F05A7">
        <w:rPr>
          <w:color w:val="000000"/>
          <w:spacing w:val="-2"/>
        </w:rPr>
        <w:t>have completed their study programs</w:t>
      </w:r>
      <w:r w:rsidR="003541FE" w:rsidRPr="006F05A7">
        <w:rPr>
          <w:color w:val="000000"/>
          <w:spacing w:val="-2"/>
        </w:rPr>
        <w:t>—</w:t>
      </w:r>
      <w:r w:rsidRPr="006F05A7">
        <w:rPr>
          <w:color w:val="000000"/>
          <w:spacing w:val="-2"/>
        </w:rPr>
        <w:t xml:space="preserve">an unacceptably low completion rate compared </w:t>
      </w:r>
      <w:r w:rsidR="003541FE" w:rsidRPr="006F05A7">
        <w:rPr>
          <w:color w:val="000000"/>
          <w:spacing w:val="-2"/>
        </w:rPr>
        <w:t xml:space="preserve">with </w:t>
      </w:r>
      <w:r w:rsidRPr="006F05A7">
        <w:rPr>
          <w:color w:val="000000"/>
          <w:spacing w:val="-2"/>
        </w:rPr>
        <w:t xml:space="preserve">the </w:t>
      </w:r>
      <w:r w:rsidR="003541FE" w:rsidRPr="006F05A7">
        <w:rPr>
          <w:color w:val="000000"/>
          <w:spacing w:val="-2"/>
        </w:rPr>
        <w:t>90 </w:t>
      </w:r>
      <w:r w:rsidRPr="006F05A7">
        <w:rPr>
          <w:color w:val="000000"/>
          <w:spacing w:val="-2"/>
        </w:rPr>
        <w:t>per</w:t>
      </w:r>
      <w:r w:rsidR="003541FE" w:rsidRPr="006F05A7">
        <w:rPr>
          <w:color w:val="000000"/>
          <w:spacing w:val="-2"/>
        </w:rPr>
        <w:t xml:space="preserve"> </w:t>
      </w:r>
      <w:r w:rsidRPr="006F05A7">
        <w:rPr>
          <w:color w:val="000000"/>
          <w:spacing w:val="-2"/>
        </w:rPr>
        <w:t xml:space="preserve">cent completion rate </w:t>
      </w:r>
      <w:r w:rsidR="003867C3" w:rsidRPr="006F05A7">
        <w:rPr>
          <w:color w:val="000000"/>
          <w:spacing w:val="-2"/>
        </w:rPr>
        <w:t>of Australian Development Scholarship recipients</w:t>
      </w:r>
      <w:r w:rsidRPr="006F05A7">
        <w:rPr>
          <w:color w:val="000000"/>
          <w:spacing w:val="-2"/>
        </w:rPr>
        <w:t xml:space="preserve">. Similarly low success rates are experienced by students under </w:t>
      </w:r>
      <w:r w:rsidR="003867C3" w:rsidRPr="006F05A7">
        <w:rPr>
          <w:color w:val="000000"/>
          <w:spacing w:val="-2"/>
        </w:rPr>
        <w:t xml:space="preserve">regional scholarships funded by </w:t>
      </w:r>
      <w:smartTag w:uri="urn:schemas-microsoft-com:office:smarttags" w:element="country-region">
        <w:r w:rsidR="003867C3" w:rsidRPr="006F05A7">
          <w:rPr>
            <w:color w:val="000000"/>
            <w:spacing w:val="-2"/>
          </w:rPr>
          <w:t>New Zealand</w:t>
        </w:r>
      </w:smartTag>
      <w:r w:rsidR="003867C3" w:rsidRPr="006F05A7">
        <w:rPr>
          <w:color w:val="000000"/>
          <w:spacing w:val="-2"/>
        </w:rPr>
        <w:t xml:space="preserve"> </w:t>
      </w:r>
      <w:r w:rsidRPr="006F05A7">
        <w:rPr>
          <w:color w:val="000000"/>
          <w:spacing w:val="-2"/>
        </w:rPr>
        <w:t xml:space="preserve">and </w:t>
      </w:r>
      <w:smartTag w:uri="urn:schemas-microsoft-com:office:smarttags" w:element="country-region">
        <w:smartTag w:uri="urn:schemas-microsoft-com:office:smarttags" w:element="place">
          <w:r w:rsidR="003867C3" w:rsidRPr="006F05A7">
            <w:rPr>
              <w:color w:val="000000"/>
              <w:spacing w:val="-2"/>
            </w:rPr>
            <w:t>Kiribati</w:t>
          </w:r>
        </w:smartTag>
      </w:smartTag>
      <w:r w:rsidRPr="006F05A7">
        <w:rPr>
          <w:color w:val="000000"/>
          <w:spacing w:val="-2"/>
        </w:rPr>
        <w:t>. Some measures have been taken to better support students studying in the region</w:t>
      </w:r>
      <w:r w:rsidR="00F105B6" w:rsidRPr="006F05A7">
        <w:rPr>
          <w:color w:val="000000"/>
          <w:spacing w:val="-2"/>
        </w:rPr>
        <w:t>,</w:t>
      </w:r>
      <w:r w:rsidRPr="006F05A7">
        <w:rPr>
          <w:color w:val="000000"/>
          <w:spacing w:val="-2"/>
        </w:rPr>
        <w:t xml:space="preserve"> including close monitoring of progress by </w:t>
      </w:r>
      <w:r w:rsidR="00F105B6" w:rsidRPr="006F05A7">
        <w:rPr>
          <w:color w:val="000000"/>
          <w:spacing w:val="-2"/>
        </w:rPr>
        <w:t>university</w:t>
      </w:r>
      <w:r w:rsidRPr="006F05A7">
        <w:rPr>
          <w:color w:val="000000"/>
          <w:spacing w:val="-2"/>
        </w:rPr>
        <w:t xml:space="preserve">-based student liaison officers, regular communication between liaison officers and AusAID and the appointment of a </w:t>
      </w:r>
      <w:smartTag w:uri="urn:schemas-microsoft-com:office:smarttags" w:element="country-region">
        <w:smartTag w:uri="urn:schemas-microsoft-com:office:smarttags" w:element="place">
          <w:r w:rsidRPr="006F05A7">
            <w:rPr>
              <w:color w:val="000000"/>
              <w:spacing w:val="-2"/>
            </w:rPr>
            <w:t>Kiribati</w:t>
          </w:r>
        </w:smartTag>
      </w:smartTag>
      <w:r w:rsidRPr="006F05A7">
        <w:rPr>
          <w:color w:val="000000"/>
          <w:spacing w:val="-2"/>
        </w:rPr>
        <w:t xml:space="preserve"> student support officer to provide culturally aligned support to students experiencing difficulties. </w:t>
      </w:r>
    </w:p>
    <w:p w:rsidR="00D656A7" w:rsidRPr="006F05A7" w:rsidRDefault="00D656A7" w:rsidP="0004074F">
      <w:pPr>
        <w:pStyle w:val="BodyText"/>
        <w:rPr>
          <w:color w:val="000000"/>
          <w:spacing w:val="-2"/>
        </w:rPr>
      </w:pPr>
      <w:r w:rsidRPr="006F05A7">
        <w:rPr>
          <w:color w:val="000000"/>
          <w:spacing w:val="-2"/>
        </w:rPr>
        <w:t xml:space="preserve">While a portion of </w:t>
      </w:r>
      <w:r w:rsidR="00F105B6" w:rsidRPr="006F05A7">
        <w:rPr>
          <w:color w:val="000000"/>
          <w:spacing w:val="-2"/>
        </w:rPr>
        <w:t xml:space="preserve">Australian </w:t>
      </w:r>
      <w:r w:rsidRPr="006F05A7">
        <w:rPr>
          <w:color w:val="000000"/>
          <w:spacing w:val="-2"/>
        </w:rPr>
        <w:t xml:space="preserve">scholarship recipients find employment in </w:t>
      </w:r>
      <w:smartTag w:uri="urn:schemas-microsoft-com:office:smarttags" w:element="country-region">
        <w:smartTag w:uri="urn:schemas-microsoft-com:office:smarttags" w:element="place">
          <w:r w:rsidRPr="006F05A7">
            <w:rPr>
              <w:color w:val="000000"/>
              <w:spacing w:val="-2"/>
            </w:rPr>
            <w:t>Kiribati</w:t>
          </w:r>
        </w:smartTag>
      </w:smartTag>
      <w:r w:rsidRPr="006F05A7">
        <w:rPr>
          <w:color w:val="000000"/>
          <w:spacing w:val="-2"/>
        </w:rPr>
        <w:t xml:space="preserve">, </w:t>
      </w:r>
      <w:r w:rsidR="00F105B6" w:rsidRPr="006F05A7">
        <w:rPr>
          <w:color w:val="000000"/>
          <w:spacing w:val="-2"/>
        </w:rPr>
        <w:t xml:space="preserve">there are </w:t>
      </w:r>
      <w:r w:rsidRPr="006F05A7">
        <w:rPr>
          <w:color w:val="000000"/>
          <w:spacing w:val="-2"/>
        </w:rPr>
        <w:t xml:space="preserve">no processes </w:t>
      </w:r>
      <w:r w:rsidR="00F105B6" w:rsidRPr="006F05A7">
        <w:rPr>
          <w:color w:val="000000"/>
          <w:spacing w:val="-2"/>
        </w:rPr>
        <w:t>for</w:t>
      </w:r>
      <w:r w:rsidRPr="006F05A7">
        <w:rPr>
          <w:color w:val="000000"/>
          <w:spacing w:val="-2"/>
        </w:rPr>
        <w:t xml:space="preserve"> monitor</w:t>
      </w:r>
      <w:r w:rsidR="00F105B6" w:rsidRPr="006F05A7">
        <w:rPr>
          <w:color w:val="000000"/>
          <w:spacing w:val="-2"/>
        </w:rPr>
        <w:t>ing</w:t>
      </w:r>
      <w:r w:rsidRPr="006F05A7">
        <w:rPr>
          <w:color w:val="000000"/>
          <w:spacing w:val="-2"/>
        </w:rPr>
        <w:t xml:space="preserve"> this or </w:t>
      </w:r>
      <w:r w:rsidR="00F105B6" w:rsidRPr="006F05A7">
        <w:rPr>
          <w:color w:val="000000"/>
          <w:spacing w:val="-2"/>
        </w:rPr>
        <w:t xml:space="preserve">for </w:t>
      </w:r>
      <w:r w:rsidRPr="006F05A7">
        <w:rPr>
          <w:color w:val="000000"/>
          <w:spacing w:val="-2"/>
        </w:rPr>
        <w:t>determin</w:t>
      </w:r>
      <w:r w:rsidR="00F105B6" w:rsidRPr="006F05A7">
        <w:rPr>
          <w:color w:val="000000"/>
          <w:spacing w:val="-2"/>
        </w:rPr>
        <w:t>ing</w:t>
      </w:r>
      <w:r w:rsidRPr="006F05A7">
        <w:rPr>
          <w:color w:val="000000"/>
          <w:spacing w:val="-2"/>
        </w:rPr>
        <w:t xml:space="preserve"> the impact graduates</w:t>
      </w:r>
      <w:r w:rsidR="005C4366" w:rsidRPr="006F05A7">
        <w:rPr>
          <w:color w:val="000000"/>
          <w:spacing w:val="-2"/>
        </w:rPr>
        <w:t xml:space="preserve"> have</w:t>
      </w:r>
      <w:r w:rsidRPr="006F05A7">
        <w:rPr>
          <w:color w:val="000000"/>
          <w:spacing w:val="-2"/>
        </w:rPr>
        <w:t xml:space="preserve"> </w:t>
      </w:r>
      <w:r w:rsidR="00F105B6" w:rsidRPr="006F05A7">
        <w:rPr>
          <w:color w:val="000000"/>
          <w:spacing w:val="-2"/>
        </w:rPr>
        <w:t>in their home country after</w:t>
      </w:r>
      <w:r w:rsidRPr="006F05A7">
        <w:rPr>
          <w:color w:val="000000"/>
          <w:spacing w:val="-2"/>
        </w:rPr>
        <w:t xml:space="preserve"> completi</w:t>
      </w:r>
      <w:r w:rsidR="00F105B6" w:rsidRPr="006F05A7">
        <w:rPr>
          <w:color w:val="000000"/>
          <w:spacing w:val="-2"/>
        </w:rPr>
        <w:t>ng</w:t>
      </w:r>
      <w:r w:rsidRPr="006F05A7">
        <w:rPr>
          <w:color w:val="000000"/>
          <w:spacing w:val="-2"/>
        </w:rPr>
        <w:t xml:space="preserve"> their scholarship</w:t>
      </w:r>
      <w:r w:rsidR="00F105B6" w:rsidRPr="006F05A7">
        <w:rPr>
          <w:color w:val="000000"/>
          <w:spacing w:val="-2"/>
        </w:rPr>
        <w:t xml:space="preserve">-funded </w:t>
      </w:r>
      <w:r w:rsidRPr="006F05A7">
        <w:rPr>
          <w:color w:val="000000"/>
          <w:spacing w:val="-2"/>
        </w:rPr>
        <w:t>s</w:t>
      </w:r>
      <w:r w:rsidR="00F105B6" w:rsidRPr="006F05A7">
        <w:rPr>
          <w:color w:val="000000"/>
          <w:spacing w:val="-2"/>
        </w:rPr>
        <w:t>tudies</w:t>
      </w:r>
      <w:r w:rsidRPr="006F05A7">
        <w:rPr>
          <w:color w:val="000000"/>
          <w:spacing w:val="-2"/>
        </w:rPr>
        <w:t>.</w:t>
      </w:r>
    </w:p>
    <w:p w:rsidR="00D656A7" w:rsidRPr="006F05A7" w:rsidRDefault="00D656A7" w:rsidP="0004074F">
      <w:pPr>
        <w:pStyle w:val="Heading4"/>
        <w:rPr>
          <w:color w:val="000000"/>
        </w:rPr>
      </w:pPr>
      <w:r w:rsidRPr="006F05A7">
        <w:rPr>
          <w:color w:val="000000"/>
        </w:rPr>
        <w:t xml:space="preserve">Human </w:t>
      </w:r>
      <w:r w:rsidR="0004074F" w:rsidRPr="006F05A7">
        <w:rPr>
          <w:color w:val="000000"/>
        </w:rPr>
        <w:t>resource development planning</w:t>
      </w:r>
    </w:p>
    <w:p w:rsidR="00D656A7" w:rsidRPr="006F05A7" w:rsidRDefault="00D656A7" w:rsidP="0004074F">
      <w:pPr>
        <w:pStyle w:val="BodyText"/>
        <w:rPr>
          <w:color w:val="000000"/>
        </w:rPr>
      </w:pPr>
      <w:r w:rsidRPr="006F05A7">
        <w:rPr>
          <w:color w:val="000000"/>
        </w:rPr>
        <w:t xml:space="preserve">Since October 2005 AusAID has provided technical assistance to the Public Service Office </w:t>
      </w:r>
      <w:r w:rsidR="00F105B6" w:rsidRPr="006F05A7">
        <w:rPr>
          <w:color w:val="000000"/>
        </w:rPr>
        <w:t xml:space="preserve">to </w:t>
      </w:r>
      <w:r w:rsidRPr="006F05A7">
        <w:rPr>
          <w:color w:val="000000"/>
        </w:rPr>
        <w:t xml:space="preserve">develop and implement a National Human Resource Development Plan and improve </w:t>
      </w:r>
      <w:r w:rsidR="00F105B6" w:rsidRPr="006F05A7">
        <w:rPr>
          <w:color w:val="000000"/>
        </w:rPr>
        <w:t xml:space="preserve">student </w:t>
      </w:r>
      <w:r w:rsidRPr="006F05A7">
        <w:rPr>
          <w:color w:val="000000"/>
        </w:rPr>
        <w:t>selection and reporting procedures</w:t>
      </w:r>
      <w:r w:rsidR="00F105B6" w:rsidRPr="006F05A7">
        <w:rPr>
          <w:color w:val="000000"/>
        </w:rPr>
        <w:t xml:space="preserve"> for Australian scholarships</w:t>
      </w:r>
      <w:r w:rsidRPr="006F05A7">
        <w:rPr>
          <w:color w:val="000000"/>
        </w:rPr>
        <w:t xml:space="preserve">. The new scholarship procedures (Section K of the National Conditions of Service) and the National </w:t>
      </w:r>
      <w:r w:rsidR="00F105B6" w:rsidRPr="006F05A7">
        <w:rPr>
          <w:color w:val="000000"/>
        </w:rPr>
        <w:t xml:space="preserve">Human Resource Development </w:t>
      </w:r>
      <w:r w:rsidRPr="006F05A7">
        <w:rPr>
          <w:color w:val="000000"/>
        </w:rPr>
        <w:t>Plan for 2008</w:t>
      </w:r>
      <w:r w:rsidR="00B60FBB" w:rsidRPr="006F05A7">
        <w:rPr>
          <w:color w:val="000000"/>
        </w:rPr>
        <w:t>–</w:t>
      </w:r>
      <w:r w:rsidRPr="006F05A7">
        <w:rPr>
          <w:color w:val="000000"/>
        </w:rPr>
        <w:t xml:space="preserve">11 have been approved by Cabinet. The </w:t>
      </w:r>
      <w:r w:rsidR="00F105B6" w:rsidRPr="006F05A7">
        <w:rPr>
          <w:color w:val="000000"/>
        </w:rPr>
        <w:t>plan</w:t>
      </w:r>
      <w:r w:rsidR="00205DBB" w:rsidRPr="006F05A7">
        <w:rPr>
          <w:color w:val="000000"/>
        </w:rPr>
        <w:t>, which</w:t>
      </w:r>
      <w:r w:rsidR="00F105B6" w:rsidRPr="006F05A7">
        <w:rPr>
          <w:color w:val="000000"/>
        </w:rPr>
        <w:t xml:space="preserve"> will be </w:t>
      </w:r>
      <w:r w:rsidRPr="006F05A7">
        <w:rPr>
          <w:color w:val="000000"/>
        </w:rPr>
        <w:t>updated annually and prioritises national training needs</w:t>
      </w:r>
      <w:r w:rsidR="00205DBB" w:rsidRPr="006F05A7">
        <w:rPr>
          <w:color w:val="000000"/>
        </w:rPr>
        <w:t>,</w:t>
      </w:r>
      <w:r w:rsidRPr="006F05A7">
        <w:rPr>
          <w:color w:val="000000"/>
        </w:rPr>
        <w:t xml:space="preserve"> covers the public</w:t>
      </w:r>
      <w:r w:rsidR="00F105B6" w:rsidRPr="006F05A7">
        <w:rPr>
          <w:color w:val="000000"/>
        </w:rPr>
        <w:t xml:space="preserve"> sector</w:t>
      </w:r>
      <w:r w:rsidRPr="006F05A7">
        <w:rPr>
          <w:color w:val="000000"/>
        </w:rPr>
        <w:t xml:space="preserve">, </w:t>
      </w:r>
      <w:r w:rsidR="00F105B6" w:rsidRPr="006F05A7">
        <w:rPr>
          <w:color w:val="000000"/>
        </w:rPr>
        <w:t xml:space="preserve">the </w:t>
      </w:r>
      <w:r w:rsidRPr="006F05A7">
        <w:rPr>
          <w:color w:val="000000"/>
        </w:rPr>
        <w:t>private</w:t>
      </w:r>
      <w:r w:rsidR="00F105B6" w:rsidRPr="006F05A7">
        <w:rPr>
          <w:color w:val="000000"/>
        </w:rPr>
        <w:t xml:space="preserve"> sector</w:t>
      </w:r>
      <w:r w:rsidRPr="006F05A7">
        <w:rPr>
          <w:color w:val="000000"/>
        </w:rPr>
        <w:t xml:space="preserve"> and </w:t>
      </w:r>
      <w:r w:rsidR="00F105B6" w:rsidRPr="006F05A7">
        <w:rPr>
          <w:color w:val="000000"/>
        </w:rPr>
        <w:t>non-government organisations</w:t>
      </w:r>
      <w:r w:rsidRPr="006F05A7">
        <w:rPr>
          <w:color w:val="000000"/>
        </w:rPr>
        <w:t xml:space="preserve"> and </w:t>
      </w:r>
      <w:r w:rsidR="00205DBB" w:rsidRPr="006F05A7">
        <w:rPr>
          <w:color w:val="000000"/>
        </w:rPr>
        <w:t xml:space="preserve">will be </w:t>
      </w:r>
      <w:r w:rsidRPr="006F05A7">
        <w:rPr>
          <w:color w:val="000000"/>
        </w:rPr>
        <w:t>used to ensure long</w:t>
      </w:r>
      <w:r w:rsidR="00205DBB" w:rsidRPr="006F05A7">
        <w:rPr>
          <w:color w:val="000000"/>
        </w:rPr>
        <w:t>-term</w:t>
      </w:r>
      <w:r w:rsidRPr="006F05A7">
        <w:rPr>
          <w:color w:val="000000"/>
        </w:rPr>
        <w:t xml:space="preserve"> and short-term training awards, including </w:t>
      </w:r>
      <w:r w:rsidR="00205DBB" w:rsidRPr="006F05A7">
        <w:rPr>
          <w:color w:val="000000"/>
        </w:rPr>
        <w:t xml:space="preserve">Australian </w:t>
      </w:r>
      <w:r w:rsidRPr="006F05A7">
        <w:rPr>
          <w:color w:val="000000"/>
        </w:rPr>
        <w:t xml:space="preserve">scholarships, are allocated according to national priorities. It is anticipated that the technical assistance will be extended beyond the current term to help </w:t>
      </w:r>
      <w:r w:rsidR="00205DBB" w:rsidRPr="006F05A7">
        <w:rPr>
          <w:color w:val="000000"/>
        </w:rPr>
        <w:t xml:space="preserve">to </w:t>
      </w:r>
      <w:r w:rsidRPr="006F05A7">
        <w:rPr>
          <w:color w:val="000000"/>
        </w:rPr>
        <w:t>sustain momentum in the lead</w:t>
      </w:r>
      <w:r w:rsidR="00205DBB" w:rsidRPr="006F05A7">
        <w:rPr>
          <w:color w:val="000000"/>
        </w:rPr>
        <w:t>-</w:t>
      </w:r>
      <w:r w:rsidRPr="006F05A7">
        <w:rPr>
          <w:color w:val="000000"/>
        </w:rPr>
        <w:t xml:space="preserve">up to expanded programming </w:t>
      </w:r>
      <w:r w:rsidR="00205DBB" w:rsidRPr="006F05A7">
        <w:rPr>
          <w:color w:val="000000"/>
        </w:rPr>
        <w:t>to improve the</w:t>
      </w:r>
      <w:r w:rsidRPr="006F05A7">
        <w:rPr>
          <w:color w:val="000000"/>
        </w:rPr>
        <w:t xml:space="preserve"> public sector and </w:t>
      </w:r>
      <w:r w:rsidR="00205DBB" w:rsidRPr="006F05A7">
        <w:rPr>
          <w:color w:val="000000"/>
        </w:rPr>
        <w:t>the development of human resources</w:t>
      </w:r>
      <w:r w:rsidRPr="006F05A7">
        <w:rPr>
          <w:color w:val="000000"/>
        </w:rPr>
        <w:t>.</w:t>
      </w:r>
    </w:p>
    <w:p w:rsidR="00D656A7" w:rsidRPr="006F05A7" w:rsidRDefault="00D656A7" w:rsidP="0004074F">
      <w:pPr>
        <w:pStyle w:val="Heading3nonumber"/>
        <w:rPr>
          <w:color w:val="000000"/>
        </w:rPr>
      </w:pPr>
      <w:r w:rsidRPr="006F05A7">
        <w:rPr>
          <w:color w:val="000000"/>
        </w:rPr>
        <w:lastRenderedPageBreak/>
        <w:t xml:space="preserve">Estimated </w:t>
      </w:r>
      <w:r w:rsidR="0004074F" w:rsidRPr="006F05A7">
        <w:rPr>
          <w:color w:val="000000"/>
        </w:rPr>
        <w:t xml:space="preserve">expenditure </w:t>
      </w:r>
    </w:p>
    <w:p w:rsidR="00D656A7" w:rsidRPr="006F05A7" w:rsidRDefault="00D656A7" w:rsidP="0004074F">
      <w:pPr>
        <w:pStyle w:val="BodyText"/>
        <w:rPr>
          <w:color w:val="000000"/>
        </w:rPr>
      </w:pPr>
      <w:r w:rsidRPr="006F05A7">
        <w:rPr>
          <w:color w:val="000000"/>
        </w:rPr>
        <w:t xml:space="preserve">Approximately </w:t>
      </w:r>
      <w:r w:rsidR="00707592" w:rsidRPr="006F05A7">
        <w:rPr>
          <w:color w:val="000000"/>
        </w:rPr>
        <w:t>6</w:t>
      </w:r>
      <w:r w:rsidRPr="006F05A7">
        <w:rPr>
          <w:color w:val="000000"/>
        </w:rPr>
        <w:t>0</w:t>
      </w:r>
      <w:r w:rsidR="00B60FBB" w:rsidRPr="006F05A7">
        <w:rPr>
          <w:color w:val="000000"/>
        </w:rPr>
        <w:t> per cent</w:t>
      </w:r>
      <w:r w:rsidR="003936AB" w:rsidRPr="006F05A7">
        <w:rPr>
          <w:color w:val="000000"/>
        </w:rPr>
        <w:t xml:space="preserve"> of </w:t>
      </w:r>
      <w:r w:rsidR="00205DBB" w:rsidRPr="006F05A7">
        <w:rPr>
          <w:color w:val="000000"/>
        </w:rPr>
        <w:t xml:space="preserve">the </w:t>
      </w:r>
      <w:r w:rsidR="003936AB" w:rsidRPr="006F05A7">
        <w:rPr>
          <w:color w:val="000000"/>
        </w:rPr>
        <w:t>2007–</w:t>
      </w:r>
      <w:r w:rsidRPr="006F05A7">
        <w:rPr>
          <w:color w:val="000000"/>
        </w:rPr>
        <w:t xml:space="preserve">08 </w:t>
      </w:r>
      <w:r w:rsidR="00205DBB" w:rsidRPr="006F05A7">
        <w:rPr>
          <w:color w:val="000000"/>
        </w:rPr>
        <w:t xml:space="preserve">bilateral budget </w:t>
      </w:r>
      <w:r w:rsidRPr="006F05A7">
        <w:rPr>
          <w:color w:val="000000"/>
        </w:rPr>
        <w:t xml:space="preserve">was </w:t>
      </w:r>
      <w:r w:rsidR="00205DBB" w:rsidRPr="006F05A7">
        <w:rPr>
          <w:color w:val="000000"/>
        </w:rPr>
        <w:t xml:space="preserve">for </w:t>
      </w:r>
      <w:r w:rsidRPr="006F05A7">
        <w:rPr>
          <w:color w:val="000000"/>
        </w:rPr>
        <w:t xml:space="preserve">this objective. </w:t>
      </w:r>
      <w:smartTag w:uri="urn:schemas-microsoft-com:office:smarttags" w:element="country-region">
        <w:r w:rsidR="00205DBB" w:rsidRPr="006F05A7">
          <w:rPr>
            <w:color w:val="000000"/>
          </w:rPr>
          <w:t>Australia</w:t>
        </w:r>
      </w:smartTag>
      <w:r w:rsidRPr="006F05A7">
        <w:rPr>
          <w:color w:val="000000"/>
        </w:rPr>
        <w:t xml:space="preserve">, </w:t>
      </w:r>
      <w:smartTag w:uri="urn:schemas-microsoft-com:office:smarttags" w:element="country-region">
        <w:r w:rsidR="00205DBB" w:rsidRPr="006F05A7">
          <w:rPr>
            <w:color w:val="000000"/>
          </w:rPr>
          <w:t>New Zealand</w:t>
        </w:r>
      </w:smartTag>
      <w:r w:rsidRPr="006F05A7">
        <w:rPr>
          <w:color w:val="000000"/>
        </w:rPr>
        <w:t xml:space="preserve">, </w:t>
      </w:r>
      <w:smartTag w:uri="urn:schemas-microsoft-com:office:smarttags" w:element="country-region">
        <w:r w:rsidRPr="006F05A7">
          <w:rPr>
            <w:color w:val="000000"/>
          </w:rPr>
          <w:t>Japan</w:t>
        </w:r>
      </w:smartTag>
      <w:r w:rsidRPr="006F05A7">
        <w:rPr>
          <w:color w:val="000000"/>
        </w:rPr>
        <w:t xml:space="preserve">, </w:t>
      </w:r>
      <w:smartTag w:uri="urn:schemas-microsoft-com:office:smarttags" w:element="country-region">
        <w:r w:rsidRPr="006F05A7">
          <w:rPr>
            <w:color w:val="000000"/>
          </w:rPr>
          <w:t>Taiwan</w:t>
        </w:r>
      </w:smartTag>
      <w:r w:rsidRPr="006F05A7">
        <w:rPr>
          <w:color w:val="000000"/>
        </w:rPr>
        <w:t xml:space="preserve"> and </w:t>
      </w:r>
      <w:smartTag w:uri="urn:schemas-microsoft-com:office:smarttags" w:element="country-region">
        <w:smartTag w:uri="urn:schemas-microsoft-com:office:smarttags" w:element="place">
          <w:r w:rsidRPr="006F05A7">
            <w:rPr>
              <w:color w:val="000000"/>
            </w:rPr>
            <w:t>Cuba</w:t>
          </w:r>
        </w:smartTag>
      </w:smartTag>
      <w:r w:rsidRPr="006F05A7">
        <w:rPr>
          <w:color w:val="000000"/>
        </w:rPr>
        <w:t xml:space="preserve"> provide significant support </w:t>
      </w:r>
      <w:r w:rsidR="00205DBB" w:rsidRPr="006F05A7">
        <w:rPr>
          <w:color w:val="000000"/>
        </w:rPr>
        <w:t>for developing human resources</w:t>
      </w:r>
      <w:r w:rsidRPr="006F05A7">
        <w:rPr>
          <w:color w:val="000000"/>
        </w:rPr>
        <w:t>.</w:t>
      </w:r>
    </w:p>
    <w:p w:rsidR="00D656A7" w:rsidRPr="006F05A7" w:rsidRDefault="00FE6F6F" w:rsidP="0004074F">
      <w:pPr>
        <w:pStyle w:val="Heading2nonumber"/>
        <w:rPr>
          <w:color w:val="000000"/>
        </w:rPr>
      </w:pPr>
      <w:r w:rsidRPr="006F05A7">
        <w:rPr>
          <w:color w:val="000000"/>
        </w:rPr>
        <w:br w:type="page"/>
      </w:r>
      <w:bookmarkStart w:id="29" w:name="_Toc360829133"/>
      <w:r w:rsidR="0004074F" w:rsidRPr="006F05A7">
        <w:rPr>
          <w:color w:val="000000"/>
        </w:rPr>
        <w:lastRenderedPageBreak/>
        <w:t>Objective:</w:t>
      </w:r>
      <w:r w:rsidR="0004074F" w:rsidRPr="006F05A7">
        <w:rPr>
          <w:color w:val="000000"/>
        </w:rPr>
        <w:br/>
      </w:r>
      <w:r w:rsidR="00D656A7" w:rsidRPr="006F05A7">
        <w:rPr>
          <w:color w:val="000000"/>
        </w:rPr>
        <w:t xml:space="preserve">Improved aid effectiveness through alignment of donor aid resources to the Government of </w:t>
      </w:r>
      <w:smartTag w:uri="urn:schemas-microsoft-com:office:smarttags" w:element="country-region">
        <w:smartTag w:uri="urn:schemas-microsoft-com:office:smarttags" w:element="place">
          <w:r w:rsidR="00D656A7" w:rsidRPr="006F05A7">
            <w:rPr>
              <w:color w:val="000000"/>
            </w:rPr>
            <w:t>Kiribati</w:t>
          </w:r>
        </w:smartTag>
      </w:smartTag>
      <w:r w:rsidR="00D656A7" w:rsidRPr="006F05A7">
        <w:rPr>
          <w:color w:val="000000"/>
        </w:rPr>
        <w:t>’s National Development Strategy</w:t>
      </w:r>
      <w:bookmarkEnd w:id="29"/>
    </w:p>
    <w:p w:rsidR="00D656A7" w:rsidRPr="006F05A7" w:rsidRDefault="0004074F" w:rsidP="005C4366">
      <w:pPr>
        <w:pStyle w:val="Heading3nonumber"/>
        <w:spacing w:before="300"/>
        <w:rPr>
          <w:rFonts w:ascii="Garamond" w:hAnsi="Garamond"/>
          <w:color w:val="000000"/>
          <w:sz w:val="23"/>
          <w:szCs w:val="23"/>
        </w:rPr>
      </w:pPr>
      <w:r w:rsidRPr="006F05A7">
        <w:rPr>
          <w:color w:val="000000"/>
        </w:rPr>
        <w:t>Rating</w:t>
      </w:r>
    </w:p>
    <w:p w:rsidR="00D656A7" w:rsidRPr="006F05A7" w:rsidRDefault="0059118B" w:rsidP="0059118B">
      <w:pPr>
        <w:pStyle w:val="HighlightBulletOrange"/>
        <w:numPr>
          <w:ilvl w:val="0"/>
          <w:numId w:val="0"/>
        </w:numPr>
        <w:spacing w:before="100"/>
        <w:rPr>
          <w:color w:val="000000"/>
        </w:rPr>
      </w:pPr>
      <w:r w:rsidRPr="000D5DCF">
        <w:rPr>
          <w:color w:val="FF9900"/>
          <w:shd w:val="clear" w:color="auto" w:fill="FFC000"/>
        </w:rPr>
        <w:tab/>
      </w:r>
      <w:r>
        <w:rPr>
          <w:color w:val="FF9900"/>
        </w:rPr>
        <w:t xml:space="preserve"> </w:t>
      </w:r>
      <w:r>
        <w:t xml:space="preserve">AMBER. </w:t>
      </w:r>
      <w:r w:rsidR="00D656A7" w:rsidRPr="006F05A7">
        <w:rPr>
          <w:color w:val="000000"/>
        </w:rPr>
        <w:t>The objective will be partly achieved within the timeframe</w:t>
      </w:r>
      <w:r w:rsidR="003936AB" w:rsidRPr="006F05A7">
        <w:rPr>
          <w:color w:val="000000"/>
        </w:rPr>
        <w:t>.</w:t>
      </w:r>
    </w:p>
    <w:p w:rsidR="004733CE" w:rsidRDefault="004733CE" w:rsidP="005C4366">
      <w:pPr>
        <w:pStyle w:val="Heading3nonumber"/>
        <w:spacing w:before="300"/>
        <w:rPr>
          <w:color w:val="000000"/>
        </w:rPr>
      </w:pPr>
      <w:r w:rsidRPr="006F05A7">
        <w:rPr>
          <w:color w:val="000000"/>
        </w:rPr>
        <w:t>Assessment of results and performance</w:t>
      </w:r>
    </w:p>
    <w:p w:rsidR="00AC1833" w:rsidRPr="006F05A7" w:rsidRDefault="00AC1833" w:rsidP="00AC1833">
      <w:pPr>
        <w:pStyle w:val="BodyText"/>
        <w:spacing w:before="80"/>
        <w:rPr>
          <w:b/>
          <w:color w:val="000000"/>
        </w:rPr>
      </w:pPr>
      <w:r w:rsidRPr="006F05A7">
        <w:rPr>
          <w:b/>
          <w:color w:val="000000"/>
        </w:rPr>
        <w:t>Key results</w:t>
      </w:r>
    </w:p>
    <w:p w:rsidR="00AC1833" w:rsidRPr="006F05A7" w:rsidRDefault="00AC1833" w:rsidP="0059118B">
      <w:pPr>
        <w:pStyle w:val="ListBullet"/>
      </w:pPr>
      <w:r w:rsidRPr="006F05A7">
        <w:t>Successful programs in environment, health and justice were delivered in partnership with the World Bank, the United Nations Children’s Fund, the United Nations Population Fund and the Secretariat of the Pacific Community, resulting in improved detection and treatment of tuberculosis, better equipment and skills in obstetric care, improved climate change preparedness, and better juvenile justice awareness and service provision.</w:t>
      </w:r>
    </w:p>
    <w:p w:rsidR="00AC1833" w:rsidRPr="006F05A7" w:rsidRDefault="00AC1833" w:rsidP="0059118B">
      <w:pPr>
        <w:pStyle w:val="ListBullet"/>
      </w:pPr>
      <w:r w:rsidRPr="006F05A7">
        <w:t xml:space="preserve">A joint interim country strategy was developed with </w:t>
      </w:r>
      <w:smartTag w:uri="urn:schemas-microsoft-com:office:smarttags" w:element="country-region">
        <w:smartTag w:uri="urn:schemas-microsoft-com:office:smarttags" w:element="place">
          <w:r w:rsidRPr="006F05A7">
            <w:t>New Zealand</w:t>
          </w:r>
        </w:smartTag>
      </w:smartTag>
      <w:r w:rsidRPr="006F05A7">
        <w:t xml:space="preserve"> and made operational in 2007–08.</w:t>
      </w:r>
    </w:p>
    <w:p w:rsidR="00AC1833" w:rsidRPr="006F05A7" w:rsidRDefault="00AC1833" w:rsidP="0059118B">
      <w:pPr>
        <w:pStyle w:val="ListBullet"/>
      </w:pPr>
      <w:r w:rsidRPr="006F05A7">
        <w:t xml:space="preserve">Multi-donor </w:t>
      </w:r>
      <w:proofErr w:type="spellStart"/>
      <w:r w:rsidRPr="006F05A7">
        <w:t>pubic</w:t>
      </w:r>
      <w:proofErr w:type="spellEnd"/>
      <w:r w:rsidRPr="006F05A7">
        <w:t xml:space="preserve"> sector missions were undertaken with NZAID, the Asian Development Bank and the Pacific Financial Technical Assistance Centre.</w:t>
      </w:r>
    </w:p>
    <w:p w:rsidR="00AC1833" w:rsidRPr="00AC1833" w:rsidRDefault="00AC1833" w:rsidP="0059118B">
      <w:pPr>
        <w:pStyle w:val="ListBullet"/>
      </w:pPr>
      <w:r w:rsidRPr="006F05A7">
        <w:t>A strategic partnership between the Government of Kiribati, AusAID and the United Nations is in the final stages of development.</w:t>
      </w:r>
    </w:p>
    <w:p w:rsidR="00AC1833" w:rsidRPr="00AC1833" w:rsidRDefault="00AC1833" w:rsidP="0059118B">
      <w:pPr>
        <w:pStyle w:val="ListBullet"/>
      </w:pPr>
      <w:r w:rsidRPr="006F05A7">
        <w:t>Development assistance is aligned with the development priorities of the Government of Kiribati.</w:t>
      </w:r>
    </w:p>
    <w:p w:rsidR="00D656A7" w:rsidRPr="006F05A7" w:rsidRDefault="00D656A7" w:rsidP="00363754">
      <w:pPr>
        <w:pStyle w:val="1stpara"/>
        <w:spacing w:before="240"/>
        <w:rPr>
          <w:b/>
          <w:color w:val="000000"/>
        </w:rPr>
      </w:pPr>
      <w:r w:rsidRPr="006F05A7">
        <w:rPr>
          <w:b/>
          <w:color w:val="000000"/>
        </w:rPr>
        <w:t xml:space="preserve">Donor </w:t>
      </w:r>
      <w:r w:rsidR="0004074F" w:rsidRPr="006F05A7">
        <w:rPr>
          <w:b/>
          <w:color w:val="000000"/>
        </w:rPr>
        <w:t>harmonisation</w:t>
      </w:r>
    </w:p>
    <w:p w:rsidR="00D656A7" w:rsidRPr="006F05A7" w:rsidRDefault="00D656A7" w:rsidP="0004074F">
      <w:pPr>
        <w:pStyle w:val="BodyText"/>
        <w:rPr>
          <w:color w:val="000000"/>
        </w:rPr>
      </w:pPr>
      <w:smartTag w:uri="urn:schemas-microsoft-com:office:smarttags" w:element="country-region">
        <w:r w:rsidRPr="006F05A7">
          <w:rPr>
            <w:color w:val="000000"/>
          </w:rPr>
          <w:t>Australia</w:t>
        </w:r>
      </w:smartTag>
      <w:r w:rsidRPr="006F05A7">
        <w:rPr>
          <w:color w:val="000000"/>
        </w:rPr>
        <w:t xml:space="preserve"> has worked closely with </w:t>
      </w:r>
      <w:smartTag w:uri="urn:schemas-microsoft-com:office:smarttags" w:element="place">
        <w:smartTag w:uri="urn:schemas-microsoft-com:office:smarttags" w:element="country-region">
          <w:r w:rsidRPr="006F05A7">
            <w:rPr>
              <w:color w:val="000000"/>
            </w:rPr>
            <w:t>New Zealand</w:t>
          </w:r>
        </w:smartTag>
      </w:smartTag>
      <w:r w:rsidRPr="006F05A7">
        <w:rPr>
          <w:color w:val="000000"/>
        </w:rPr>
        <w:t xml:space="preserve"> since 2005</w:t>
      </w:r>
      <w:r w:rsidR="00895666" w:rsidRPr="006F05A7">
        <w:rPr>
          <w:color w:val="000000"/>
        </w:rPr>
        <w:t>,</w:t>
      </w:r>
      <w:r w:rsidRPr="006F05A7">
        <w:rPr>
          <w:color w:val="000000"/>
        </w:rPr>
        <w:t xml:space="preserve"> when joint programming was undertaken and a joint country strategy developed. While the joint strategy was never formally endorsed, it was agreed as a </w:t>
      </w:r>
      <w:r w:rsidR="00895666" w:rsidRPr="006F05A7">
        <w:rPr>
          <w:color w:val="000000"/>
        </w:rPr>
        <w:t>12</w:t>
      </w:r>
      <w:r w:rsidR="005C4366" w:rsidRPr="006F05A7">
        <w:rPr>
          <w:color w:val="000000"/>
        </w:rPr>
        <w:t>-</w:t>
      </w:r>
      <w:r w:rsidRPr="006F05A7">
        <w:rPr>
          <w:color w:val="000000"/>
        </w:rPr>
        <w:t>month interim strategy</w:t>
      </w:r>
      <w:r w:rsidR="00895666" w:rsidRPr="006F05A7">
        <w:rPr>
          <w:color w:val="000000"/>
        </w:rPr>
        <w:t>,</w:t>
      </w:r>
      <w:r w:rsidRPr="006F05A7">
        <w:rPr>
          <w:color w:val="000000"/>
        </w:rPr>
        <w:t xml:space="preserve"> providing the framework for Australian and </w:t>
      </w:r>
      <w:smartTag w:uri="urn:schemas-microsoft-com:office:smarttags" w:element="place">
        <w:smartTag w:uri="urn:schemas-microsoft-com:office:smarttags" w:element="country-region">
          <w:r w:rsidRPr="006F05A7">
            <w:rPr>
              <w:color w:val="000000"/>
            </w:rPr>
            <w:t>New Zealand</w:t>
          </w:r>
        </w:smartTag>
      </w:smartTag>
      <w:r w:rsidRPr="006F05A7">
        <w:rPr>
          <w:color w:val="000000"/>
        </w:rPr>
        <w:t xml:space="preserve"> development assistance. Performance </w:t>
      </w:r>
      <w:r w:rsidR="00895666" w:rsidRPr="006F05A7">
        <w:rPr>
          <w:color w:val="000000"/>
        </w:rPr>
        <w:t xml:space="preserve">indicators </w:t>
      </w:r>
      <w:r w:rsidRPr="006F05A7">
        <w:rPr>
          <w:color w:val="000000"/>
        </w:rPr>
        <w:t>aligned to MDGs were developed for the interim strategy.</w:t>
      </w:r>
      <w:r w:rsidR="00B60FBB" w:rsidRPr="006F05A7">
        <w:rPr>
          <w:color w:val="000000"/>
        </w:rPr>
        <w:t xml:space="preserve"> </w:t>
      </w:r>
      <w:r w:rsidRPr="006F05A7">
        <w:rPr>
          <w:color w:val="000000"/>
        </w:rPr>
        <w:t xml:space="preserve">The key program areas are </w:t>
      </w:r>
      <w:r w:rsidR="00895666" w:rsidRPr="006F05A7">
        <w:rPr>
          <w:color w:val="000000"/>
        </w:rPr>
        <w:t>urban renewal, better educational outcomes, improved public sector performance and human resource development</w:t>
      </w:r>
      <w:r w:rsidRPr="006F05A7">
        <w:rPr>
          <w:color w:val="000000"/>
        </w:rPr>
        <w:t xml:space="preserve">. </w:t>
      </w:r>
    </w:p>
    <w:p w:rsidR="00D656A7" w:rsidRPr="006F05A7" w:rsidRDefault="00D656A7" w:rsidP="0004074F">
      <w:pPr>
        <w:pStyle w:val="BodyText"/>
        <w:rPr>
          <w:color w:val="000000"/>
        </w:rPr>
      </w:pPr>
      <w:r w:rsidRPr="006F05A7">
        <w:rPr>
          <w:color w:val="000000"/>
        </w:rPr>
        <w:t xml:space="preserve">Multi-donor missions in the public sector area have been undertaken as </w:t>
      </w:r>
      <w:r w:rsidR="005C4366" w:rsidRPr="006F05A7">
        <w:rPr>
          <w:color w:val="000000"/>
        </w:rPr>
        <w:t>have</w:t>
      </w:r>
      <w:r w:rsidRPr="006F05A7">
        <w:rPr>
          <w:color w:val="000000"/>
        </w:rPr>
        <w:t xml:space="preserve"> harmonisation meetings between donors</w:t>
      </w:r>
      <w:r w:rsidR="00895666" w:rsidRPr="006F05A7">
        <w:rPr>
          <w:color w:val="000000"/>
        </w:rPr>
        <w:t>,</w:t>
      </w:r>
      <w:r w:rsidRPr="006F05A7">
        <w:rPr>
          <w:color w:val="000000"/>
        </w:rPr>
        <w:t xml:space="preserve"> including AusAID, NZAID, </w:t>
      </w:r>
      <w:r w:rsidR="00895666" w:rsidRPr="006F05A7">
        <w:rPr>
          <w:color w:val="000000"/>
        </w:rPr>
        <w:t xml:space="preserve">the Asian Development Bank </w:t>
      </w:r>
      <w:r w:rsidRPr="006F05A7">
        <w:rPr>
          <w:color w:val="000000"/>
        </w:rPr>
        <w:t xml:space="preserve">and </w:t>
      </w:r>
      <w:r w:rsidR="00F5243A" w:rsidRPr="006F05A7">
        <w:rPr>
          <w:color w:val="000000"/>
        </w:rPr>
        <w:t>the Pacific Financial Technical Assistance Centre</w:t>
      </w:r>
      <w:r w:rsidR="00895666" w:rsidRPr="006F05A7">
        <w:rPr>
          <w:color w:val="000000"/>
        </w:rPr>
        <w:t>,</w:t>
      </w:r>
      <w:r w:rsidRPr="006F05A7">
        <w:rPr>
          <w:color w:val="000000"/>
        </w:rPr>
        <w:t xml:space="preserve"> in developing a public sector support program.</w:t>
      </w:r>
    </w:p>
    <w:p w:rsidR="00D656A7" w:rsidRPr="006F05A7" w:rsidRDefault="00D656A7" w:rsidP="0004074F">
      <w:pPr>
        <w:pStyle w:val="BodyText"/>
        <w:rPr>
          <w:color w:val="000000"/>
        </w:rPr>
      </w:pPr>
      <w:r w:rsidRPr="006F05A7">
        <w:rPr>
          <w:color w:val="000000"/>
        </w:rPr>
        <w:t xml:space="preserve">AusAID is developing a multi-year partnership with the </w:t>
      </w:r>
      <w:r w:rsidR="00895666" w:rsidRPr="006F05A7">
        <w:rPr>
          <w:color w:val="000000"/>
        </w:rPr>
        <w:t xml:space="preserve">United Nations </w:t>
      </w:r>
      <w:r w:rsidRPr="006F05A7">
        <w:rPr>
          <w:color w:val="000000"/>
        </w:rPr>
        <w:t xml:space="preserve">(eight agencies through a single agency as the </w:t>
      </w:r>
      <w:r w:rsidR="00895666" w:rsidRPr="006F05A7">
        <w:rPr>
          <w:color w:val="000000"/>
        </w:rPr>
        <w:t>‘</w:t>
      </w:r>
      <w:r w:rsidRPr="006F05A7">
        <w:rPr>
          <w:color w:val="000000"/>
        </w:rPr>
        <w:t>administrative agent</w:t>
      </w:r>
      <w:r w:rsidR="00895666" w:rsidRPr="006F05A7">
        <w:rPr>
          <w:color w:val="000000"/>
        </w:rPr>
        <w:t>’</w:t>
      </w:r>
      <w:r w:rsidRPr="006F05A7">
        <w:rPr>
          <w:color w:val="000000"/>
        </w:rPr>
        <w:t xml:space="preserve">) in order to reduce duplication and transaction costs, improve harmonisation between agencies and </w:t>
      </w:r>
      <w:r w:rsidRPr="006F05A7">
        <w:rPr>
          <w:color w:val="000000"/>
        </w:rPr>
        <w:lastRenderedPageBreak/>
        <w:t>increase the impact of the aid program in key areas including health, gender and governance.</w:t>
      </w:r>
      <w:r w:rsidR="00B60FBB" w:rsidRPr="006F05A7">
        <w:rPr>
          <w:color w:val="000000"/>
        </w:rPr>
        <w:t xml:space="preserve"> </w:t>
      </w:r>
      <w:r w:rsidRPr="006F05A7">
        <w:rPr>
          <w:color w:val="000000"/>
        </w:rPr>
        <w:t xml:space="preserve">The partnership agreement it expected to be formally endorsed in 2008. </w:t>
      </w:r>
    </w:p>
    <w:p w:rsidR="00D656A7" w:rsidRPr="006F05A7" w:rsidRDefault="00D656A7" w:rsidP="0004074F">
      <w:pPr>
        <w:pStyle w:val="BodyText"/>
        <w:rPr>
          <w:color w:val="000000"/>
        </w:rPr>
      </w:pPr>
      <w:r w:rsidRPr="006F05A7">
        <w:rPr>
          <w:color w:val="000000"/>
        </w:rPr>
        <w:t>Areas of achievement in harmonisation include supporting the implementation of the Ministry of Education strategic plan in cooperation with NZAID</w:t>
      </w:r>
      <w:r w:rsidR="00895666" w:rsidRPr="006F05A7">
        <w:rPr>
          <w:color w:val="000000"/>
        </w:rPr>
        <w:t>,</w:t>
      </w:r>
      <w:r w:rsidRPr="006F05A7">
        <w:rPr>
          <w:color w:val="000000"/>
        </w:rPr>
        <w:t xml:space="preserve"> align</w:t>
      </w:r>
      <w:r w:rsidR="00895666" w:rsidRPr="006F05A7">
        <w:rPr>
          <w:color w:val="000000"/>
        </w:rPr>
        <w:t>ing</w:t>
      </w:r>
      <w:r w:rsidRPr="006F05A7">
        <w:rPr>
          <w:color w:val="000000"/>
        </w:rPr>
        <w:t xml:space="preserve"> key program areas with previous and new development plans</w:t>
      </w:r>
      <w:r w:rsidR="00895666" w:rsidRPr="006F05A7">
        <w:rPr>
          <w:color w:val="000000"/>
        </w:rPr>
        <w:t xml:space="preserve"> of the Government of Kiribati,</w:t>
      </w:r>
      <w:r w:rsidRPr="006F05A7">
        <w:rPr>
          <w:color w:val="000000"/>
        </w:rPr>
        <w:t xml:space="preserve"> and </w:t>
      </w:r>
      <w:r w:rsidR="00895666" w:rsidRPr="006F05A7">
        <w:rPr>
          <w:color w:val="000000"/>
        </w:rPr>
        <w:t>using</w:t>
      </w:r>
      <w:r w:rsidRPr="006F05A7">
        <w:rPr>
          <w:color w:val="000000"/>
        </w:rPr>
        <w:t xml:space="preserve"> </w:t>
      </w:r>
      <w:r w:rsidR="00895666" w:rsidRPr="006F05A7">
        <w:rPr>
          <w:color w:val="000000"/>
        </w:rPr>
        <w:t xml:space="preserve">government </w:t>
      </w:r>
      <w:r w:rsidRPr="006F05A7">
        <w:rPr>
          <w:color w:val="000000"/>
        </w:rPr>
        <w:t xml:space="preserve">systems for </w:t>
      </w:r>
      <w:r w:rsidR="00895666" w:rsidRPr="006F05A7">
        <w:rPr>
          <w:color w:val="000000"/>
        </w:rPr>
        <w:t xml:space="preserve">disbursing </w:t>
      </w:r>
      <w:r w:rsidRPr="006F05A7">
        <w:rPr>
          <w:color w:val="000000"/>
        </w:rPr>
        <w:t>grant</w:t>
      </w:r>
      <w:r w:rsidR="00895666" w:rsidRPr="006F05A7">
        <w:rPr>
          <w:color w:val="000000"/>
        </w:rPr>
        <w:t>s</w:t>
      </w:r>
      <w:r w:rsidRPr="006F05A7">
        <w:rPr>
          <w:color w:val="000000"/>
        </w:rPr>
        <w:t xml:space="preserve"> for development</w:t>
      </w:r>
      <w:r w:rsidR="00895666" w:rsidRPr="006F05A7">
        <w:rPr>
          <w:color w:val="000000"/>
        </w:rPr>
        <w:t xml:space="preserve"> under the Kiribati Development Plan</w:t>
      </w:r>
      <w:r w:rsidRPr="006F05A7">
        <w:rPr>
          <w:color w:val="000000"/>
        </w:rPr>
        <w:t xml:space="preserve">, </w:t>
      </w:r>
      <w:r w:rsidR="00004542" w:rsidRPr="006F05A7">
        <w:rPr>
          <w:color w:val="000000"/>
        </w:rPr>
        <w:t xml:space="preserve">for </w:t>
      </w:r>
      <w:r w:rsidRPr="006F05A7">
        <w:rPr>
          <w:color w:val="000000"/>
        </w:rPr>
        <w:t xml:space="preserve">the education summit and for curriculum development activities. </w:t>
      </w:r>
      <w:r w:rsidR="00004542" w:rsidRPr="006F05A7">
        <w:rPr>
          <w:color w:val="000000"/>
        </w:rPr>
        <w:t xml:space="preserve">The Government of Kiribati </w:t>
      </w:r>
      <w:r w:rsidRPr="006F05A7">
        <w:rPr>
          <w:color w:val="000000"/>
        </w:rPr>
        <w:t xml:space="preserve">acknowledges the need to take a stronger role in guiding program development in terms of </w:t>
      </w:r>
      <w:r w:rsidR="00004542" w:rsidRPr="006F05A7">
        <w:rPr>
          <w:color w:val="000000"/>
        </w:rPr>
        <w:t>both</w:t>
      </w:r>
      <w:r w:rsidR="00004542" w:rsidRPr="006F05A7">
        <w:rPr>
          <w:b/>
          <w:color w:val="000000"/>
        </w:rPr>
        <w:t xml:space="preserve"> </w:t>
      </w:r>
      <w:r w:rsidRPr="006F05A7">
        <w:rPr>
          <w:color w:val="000000"/>
        </w:rPr>
        <w:t>direction and pace and</w:t>
      </w:r>
      <w:r w:rsidR="00B60FBB" w:rsidRPr="006F05A7">
        <w:rPr>
          <w:color w:val="000000"/>
        </w:rPr>
        <w:t xml:space="preserve"> </w:t>
      </w:r>
      <w:r w:rsidRPr="006F05A7">
        <w:rPr>
          <w:color w:val="000000"/>
        </w:rPr>
        <w:t xml:space="preserve">considers the quality of aid to be critical. Increased efforts by </w:t>
      </w:r>
      <w:r w:rsidR="00004542" w:rsidRPr="006F05A7">
        <w:rPr>
          <w:color w:val="000000"/>
        </w:rPr>
        <w:t xml:space="preserve">the government </w:t>
      </w:r>
      <w:r w:rsidRPr="006F05A7">
        <w:rPr>
          <w:color w:val="000000"/>
        </w:rPr>
        <w:t xml:space="preserve">to coordinate donors under </w:t>
      </w:r>
      <w:r w:rsidR="005C4366" w:rsidRPr="006F05A7">
        <w:rPr>
          <w:color w:val="000000"/>
        </w:rPr>
        <w:t xml:space="preserve">the </w:t>
      </w:r>
      <w:r w:rsidRPr="006F05A7">
        <w:rPr>
          <w:color w:val="000000"/>
        </w:rPr>
        <w:t xml:space="preserve">new Secretary of Finance have been noted. </w:t>
      </w:r>
    </w:p>
    <w:p w:rsidR="00D656A7" w:rsidRPr="006F05A7" w:rsidRDefault="00D656A7" w:rsidP="0004074F">
      <w:pPr>
        <w:pStyle w:val="BodyText"/>
        <w:rPr>
          <w:color w:val="000000"/>
        </w:rPr>
      </w:pPr>
      <w:r w:rsidRPr="006F05A7">
        <w:rPr>
          <w:color w:val="000000"/>
        </w:rPr>
        <w:t>Currently there are no agreed processes for mutual</w:t>
      </w:r>
      <w:r w:rsidR="00004542" w:rsidRPr="006F05A7">
        <w:rPr>
          <w:color w:val="000000"/>
        </w:rPr>
        <w:t>ly</w:t>
      </w:r>
      <w:r w:rsidRPr="006F05A7">
        <w:rPr>
          <w:color w:val="000000"/>
        </w:rPr>
        <w:t xml:space="preserve"> assess</w:t>
      </w:r>
      <w:r w:rsidR="00004542" w:rsidRPr="006F05A7">
        <w:rPr>
          <w:color w:val="000000"/>
        </w:rPr>
        <w:t>ing</w:t>
      </w:r>
      <w:r w:rsidRPr="006F05A7">
        <w:rPr>
          <w:color w:val="000000"/>
        </w:rPr>
        <w:t xml:space="preserve"> progress in implementing agreed commitments on aid effectiveness</w:t>
      </w:r>
      <w:r w:rsidR="00004542" w:rsidRPr="006F05A7">
        <w:rPr>
          <w:color w:val="000000"/>
        </w:rPr>
        <w:t>.</w:t>
      </w:r>
      <w:r w:rsidRPr="006F05A7">
        <w:rPr>
          <w:color w:val="000000"/>
        </w:rPr>
        <w:t xml:space="preserve"> </w:t>
      </w:r>
      <w:r w:rsidR="00004542" w:rsidRPr="006F05A7">
        <w:rPr>
          <w:color w:val="000000"/>
        </w:rPr>
        <w:t>H</w:t>
      </w:r>
      <w:r w:rsidRPr="006F05A7">
        <w:rPr>
          <w:color w:val="000000"/>
        </w:rPr>
        <w:t>owever</w:t>
      </w:r>
      <w:r w:rsidR="00004542" w:rsidRPr="006F05A7">
        <w:rPr>
          <w:color w:val="000000"/>
        </w:rPr>
        <w:t>,</w:t>
      </w:r>
      <w:r w:rsidRPr="006F05A7">
        <w:rPr>
          <w:color w:val="000000"/>
        </w:rPr>
        <w:t xml:space="preserve"> NZAID, AusAID, </w:t>
      </w:r>
      <w:r w:rsidR="00004542" w:rsidRPr="006F05A7">
        <w:rPr>
          <w:color w:val="000000"/>
        </w:rPr>
        <w:t>the Asian Development Bank</w:t>
      </w:r>
      <w:r w:rsidRPr="006F05A7">
        <w:rPr>
          <w:color w:val="000000"/>
        </w:rPr>
        <w:t xml:space="preserve">, </w:t>
      </w:r>
      <w:r w:rsidR="00004542" w:rsidRPr="006F05A7">
        <w:rPr>
          <w:color w:val="000000"/>
        </w:rPr>
        <w:t xml:space="preserve">the World Bank </w:t>
      </w:r>
      <w:r w:rsidRPr="006F05A7">
        <w:rPr>
          <w:color w:val="000000"/>
        </w:rPr>
        <w:t>and UN agencies are considering a donor</w:t>
      </w:r>
      <w:r w:rsidR="00B31902" w:rsidRPr="006F05A7">
        <w:rPr>
          <w:color w:val="000000"/>
        </w:rPr>
        <w:t>–</w:t>
      </w:r>
      <w:r w:rsidRPr="006F05A7">
        <w:rPr>
          <w:color w:val="000000"/>
        </w:rPr>
        <w:t xml:space="preserve">partner agreement linked to new country strategies for </w:t>
      </w:r>
      <w:smartTag w:uri="urn:schemas-microsoft-com:office:smarttags" w:element="place">
        <w:smartTag w:uri="urn:schemas-microsoft-com:office:smarttags" w:element="country-region">
          <w:r w:rsidRPr="006F05A7">
            <w:rPr>
              <w:color w:val="000000"/>
            </w:rPr>
            <w:t>Kiribati</w:t>
          </w:r>
        </w:smartTag>
      </w:smartTag>
      <w:r w:rsidRPr="006F05A7">
        <w:rPr>
          <w:color w:val="000000"/>
        </w:rPr>
        <w:t xml:space="preserve">, following the release of the </w:t>
      </w:r>
      <w:r w:rsidR="00004542" w:rsidRPr="006F05A7">
        <w:rPr>
          <w:color w:val="000000"/>
        </w:rPr>
        <w:t xml:space="preserve">Kiribati Development Plan </w:t>
      </w:r>
      <w:r w:rsidRPr="006F05A7">
        <w:rPr>
          <w:color w:val="000000"/>
        </w:rPr>
        <w:t>2008</w:t>
      </w:r>
      <w:r w:rsidR="00B60FBB" w:rsidRPr="006F05A7">
        <w:rPr>
          <w:color w:val="000000"/>
        </w:rPr>
        <w:t>–</w:t>
      </w:r>
      <w:r w:rsidRPr="006F05A7">
        <w:rPr>
          <w:color w:val="000000"/>
        </w:rPr>
        <w:t xml:space="preserve">11. In 2007 AusAID was successful in engaging </w:t>
      </w:r>
      <w:smartTag w:uri="urn:schemas-microsoft-com:office:smarttags" w:element="country-region">
        <w:r w:rsidRPr="006F05A7">
          <w:rPr>
            <w:color w:val="000000"/>
          </w:rPr>
          <w:t>Taiwan</w:t>
        </w:r>
      </w:smartTag>
      <w:r w:rsidRPr="006F05A7">
        <w:rPr>
          <w:color w:val="000000"/>
        </w:rPr>
        <w:t xml:space="preserve"> in a multi-donor meeting in </w:t>
      </w:r>
      <w:smartTag w:uri="urn:schemas-microsoft-com:office:smarttags" w:element="place">
        <w:smartTag w:uri="urn:schemas-microsoft-com:office:smarttags" w:element="country-region">
          <w:r w:rsidRPr="006F05A7">
            <w:rPr>
              <w:color w:val="000000"/>
            </w:rPr>
            <w:t>Kiribati</w:t>
          </w:r>
        </w:smartTag>
      </w:smartTag>
      <w:r w:rsidRPr="006F05A7">
        <w:rPr>
          <w:color w:val="000000"/>
        </w:rPr>
        <w:t xml:space="preserve">. </w:t>
      </w:r>
    </w:p>
    <w:p w:rsidR="00D656A7" w:rsidRPr="006F05A7" w:rsidRDefault="00D656A7" w:rsidP="009E23E0">
      <w:pPr>
        <w:pStyle w:val="Heading4"/>
        <w:spacing w:before="300"/>
        <w:rPr>
          <w:color w:val="000000"/>
        </w:rPr>
      </w:pPr>
      <w:r w:rsidRPr="006F05A7">
        <w:rPr>
          <w:color w:val="000000"/>
        </w:rPr>
        <w:t>Programs in climate change, health and human rights</w:t>
      </w:r>
    </w:p>
    <w:p w:rsidR="005C4366" w:rsidRPr="006F05A7" w:rsidRDefault="005C4366" w:rsidP="0004074F">
      <w:pPr>
        <w:pStyle w:val="BodyText"/>
        <w:rPr>
          <w:color w:val="000000"/>
        </w:rPr>
      </w:pPr>
      <w:r w:rsidRPr="006F05A7">
        <w:rPr>
          <w:color w:val="000000"/>
        </w:rPr>
        <w:t>The Partnerships in Vulnerability Initiative</w:t>
      </w:r>
      <w:r w:rsidR="009E23E0" w:rsidRPr="006F05A7">
        <w:rPr>
          <w:color w:val="000000"/>
        </w:rPr>
        <w:t>, which</w:t>
      </w:r>
      <w:r w:rsidRPr="006F05A7">
        <w:rPr>
          <w:color w:val="000000"/>
        </w:rPr>
        <w:t xml:space="preserve"> c</w:t>
      </w:r>
      <w:r w:rsidR="009E23E0" w:rsidRPr="006F05A7">
        <w:rPr>
          <w:color w:val="000000"/>
        </w:rPr>
        <w:t>overs</w:t>
      </w:r>
      <w:r w:rsidRPr="006F05A7">
        <w:rPr>
          <w:color w:val="000000"/>
        </w:rPr>
        <w:t xml:space="preserve"> climate change, health and human rights</w:t>
      </w:r>
      <w:r w:rsidR="009E23E0" w:rsidRPr="006F05A7">
        <w:rPr>
          <w:color w:val="000000"/>
        </w:rPr>
        <w:t>,</w:t>
      </w:r>
      <w:r w:rsidRPr="006F05A7">
        <w:rPr>
          <w:color w:val="000000"/>
        </w:rPr>
        <w:t xml:space="preserve"> involves multiple activities delivered by the United Nations, the World Bank and regional organisations such as the Secretariat of the Pacific Community. </w:t>
      </w:r>
    </w:p>
    <w:p w:rsidR="00D656A7" w:rsidRPr="006F05A7" w:rsidRDefault="00D656A7" w:rsidP="0004074F">
      <w:pPr>
        <w:pStyle w:val="BodyText"/>
        <w:rPr>
          <w:color w:val="000000"/>
        </w:rPr>
      </w:pPr>
      <w:r w:rsidRPr="006F05A7">
        <w:rPr>
          <w:color w:val="000000"/>
        </w:rPr>
        <w:t xml:space="preserve">The Kiribati Adaptation Project II </w:t>
      </w:r>
      <w:r w:rsidR="00B31902" w:rsidRPr="006F05A7">
        <w:rPr>
          <w:color w:val="000000"/>
        </w:rPr>
        <w:t xml:space="preserve">led by the World Bank </w:t>
      </w:r>
      <w:r w:rsidRPr="006F05A7">
        <w:rPr>
          <w:color w:val="000000"/>
        </w:rPr>
        <w:t xml:space="preserve">has commenced public awareness surveying, held the first ever national consultation on climate change, and developed reports and calculators for </w:t>
      </w:r>
      <w:r w:rsidR="00B31902" w:rsidRPr="006F05A7">
        <w:rPr>
          <w:color w:val="000000"/>
        </w:rPr>
        <w:t xml:space="preserve">predicting </w:t>
      </w:r>
      <w:r w:rsidRPr="006F05A7">
        <w:rPr>
          <w:color w:val="000000"/>
        </w:rPr>
        <w:t xml:space="preserve">climate change. The </w:t>
      </w:r>
      <w:r w:rsidR="00B31902" w:rsidRPr="006F05A7">
        <w:rPr>
          <w:color w:val="000000"/>
        </w:rPr>
        <w:t xml:space="preserve">project </w:t>
      </w:r>
      <w:r w:rsidRPr="006F05A7">
        <w:rPr>
          <w:color w:val="000000"/>
        </w:rPr>
        <w:t xml:space="preserve">has experienced significant implementation delays. </w:t>
      </w:r>
      <w:r w:rsidR="00B31902" w:rsidRPr="006F05A7">
        <w:rPr>
          <w:color w:val="000000"/>
        </w:rPr>
        <w:t xml:space="preserve">The World Bank </w:t>
      </w:r>
      <w:r w:rsidRPr="006F05A7">
        <w:rPr>
          <w:color w:val="000000"/>
        </w:rPr>
        <w:t>and AusAID undert</w:t>
      </w:r>
      <w:r w:rsidR="00B31902" w:rsidRPr="006F05A7">
        <w:rPr>
          <w:color w:val="000000"/>
        </w:rPr>
        <w:t>oo</w:t>
      </w:r>
      <w:r w:rsidRPr="006F05A7">
        <w:rPr>
          <w:color w:val="000000"/>
        </w:rPr>
        <w:t>k two joint monitoring missions in late 2007 and early 2008 to address the delays. Reasons include</w:t>
      </w:r>
      <w:r w:rsidR="00B31902" w:rsidRPr="006F05A7">
        <w:rPr>
          <w:color w:val="000000"/>
        </w:rPr>
        <w:t>d</w:t>
      </w:r>
      <w:r w:rsidRPr="006F05A7">
        <w:rPr>
          <w:color w:val="000000"/>
        </w:rPr>
        <w:t xml:space="preserve"> difficulty in finding </w:t>
      </w:r>
      <w:r w:rsidR="00B31902" w:rsidRPr="006F05A7">
        <w:rPr>
          <w:color w:val="000000"/>
        </w:rPr>
        <w:t xml:space="preserve">the </w:t>
      </w:r>
      <w:r w:rsidRPr="006F05A7">
        <w:rPr>
          <w:color w:val="000000"/>
        </w:rPr>
        <w:t>required technical assistance and ongoing management issues on the ground. After two years of a three-year program, only 8</w:t>
      </w:r>
      <w:r w:rsidR="00B60FBB" w:rsidRPr="006F05A7">
        <w:rPr>
          <w:color w:val="000000"/>
        </w:rPr>
        <w:t> per cent</w:t>
      </w:r>
      <w:r w:rsidRPr="006F05A7">
        <w:rPr>
          <w:color w:val="000000"/>
        </w:rPr>
        <w:t xml:space="preserve"> of </w:t>
      </w:r>
      <w:r w:rsidR="005C4366" w:rsidRPr="006F05A7">
        <w:rPr>
          <w:color w:val="000000"/>
        </w:rPr>
        <w:t xml:space="preserve">the </w:t>
      </w:r>
      <w:r w:rsidRPr="006F05A7">
        <w:rPr>
          <w:color w:val="000000"/>
        </w:rPr>
        <w:t>budget ha</w:t>
      </w:r>
      <w:r w:rsidR="00B31902" w:rsidRPr="006F05A7">
        <w:rPr>
          <w:color w:val="000000"/>
        </w:rPr>
        <w:t>d</w:t>
      </w:r>
      <w:r w:rsidRPr="006F05A7">
        <w:rPr>
          <w:color w:val="000000"/>
        </w:rPr>
        <w:t xml:space="preserve"> been spent. </w:t>
      </w:r>
    </w:p>
    <w:p w:rsidR="00D656A7" w:rsidRPr="006F05A7" w:rsidRDefault="00D656A7" w:rsidP="0004074F">
      <w:pPr>
        <w:pStyle w:val="BodyText"/>
        <w:rPr>
          <w:color w:val="000000"/>
          <w:spacing w:val="-2"/>
        </w:rPr>
      </w:pPr>
      <w:r w:rsidRPr="006F05A7">
        <w:rPr>
          <w:color w:val="000000"/>
          <w:spacing w:val="-2"/>
        </w:rPr>
        <w:t xml:space="preserve">In partnership with </w:t>
      </w:r>
      <w:r w:rsidR="00B31902" w:rsidRPr="006F05A7">
        <w:rPr>
          <w:color w:val="000000"/>
          <w:spacing w:val="-2"/>
        </w:rPr>
        <w:t>the United Nations Population Fund</w:t>
      </w:r>
      <w:r w:rsidRPr="006F05A7">
        <w:rPr>
          <w:color w:val="000000"/>
          <w:spacing w:val="-2"/>
        </w:rPr>
        <w:t xml:space="preserve">, AusAID is supporting an activity </w:t>
      </w:r>
      <w:r w:rsidR="00B31902" w:rsidRPr="006F05A7">
        <w:rPr>
          <w:color w:val="000000"/>
          <w:spacing w:val="-2"/>
        </w:rPr>
        <w:t>to improve emergency obstetric care (</w:t>
      </w:r>
      <w:r w:rsidRPr="006F05A7">
        <w:rPr>
          <w:color w:val="000000"/>
          <w:spacing w:val="-2"/>
        </w:rPr>
        <w:t xml:space="preserve">which has delivered both equipment and training to </w:t>
      </w:r>
      <w:r w:rsidR="00B31902" w:rsidRPr="006F05A7">
        <w:rPr>
          <w:color w:val="000000"/>
          <w:spacing w:val="-2"/>
        </w:rPr>
        <w:t xml:space="preserve">12 </w:t>
      </w:r>
      <w:r w:rsidRPr="006F05A7">
        <w:rPr>
          <w:color w:val="000000"/>
          <w:spacing w:val="-2"/>
        </w:rPr>
        <w:t>health clinics in Kiribati</w:t>
      </w:r>
      <w:r w:rsidR="00B31902" w:rsidRPr="006F05A7">
        <w:rPr>
          <w:color w:val="000000"/>
          <w:spacing w:val="-2"/>
        </w:rPr>
        <w:t>)</w:t>
      </w:r>
      <w:r w:rsidRPr="006F05A7">
        <w:rPr>
          <w:color w:val="000000"/>
          <w:spacing w:val="-2"/>
        </w:rPr>
        <w:t xml:space="preserve"> and an </w:t>
      </w:r>
      <w:r w:rsidR="00B31902" w:rsidRPr="006F05A7">
        <w:rPr>
          <w:color w:val="000000"/>
          <w:spacing w:val="-2"/>
        </w:rPr>
        <w:t>activity to improve adolescent health and development (</w:t>
      </w:r>
      <w:r w:rsidRPr="006F05A7">
        <w:rPr>
          <w:color w:val="000000"/>
          <w:spacing w:val="-2"/>
        </w:rPr>
        <w:t>which delivered training and awareness</w:t>
      </w:r>
      <w:r w:rsidR="00B31902" w:rsidRPr="006F05A7">
        <w:rPr>
          <w:color w:val="000000"/>
          <w:spacing w:val="-2"/>
        </w:rPr>
        <w:t>-</w:t>
      </w:r>
      <w:r w:rsidRPr="006F05A7">
        <w:rPr>
          <w:color w:val="000000"/>
          <w:spacing w:val="-2"/>
        </w:rPr>
        <w:t xml:space="preserve">raising initiatives to over one hundred peer educators, </w:t>
      </w:r>
      <w:r w:rsidR="00B31902" w:rsidRPr="006F05A7">
        <w:rPr>
          <w:color w:val="000000"/>
          <w:spacing w:val="-2"/>
        </w:rPr>
        <w:t xml:space="preserve">young people </w:t>
      </w:r>
      <w:r w:rsidRPr="006F05A7">
        <w:rPr>
          <w:color w:val="000000"/>
          <w:spacing w:val="-2"/>
        </w:rPr>
        <w:t xml:space="preserve">and other community groups in </w:t>
      </w:r>
      <w:r w:rsidR="00B31902" w:rsidRPr="006F05A7">
        <w:rPr>
          <w:color w:val="000000"/>
          <w:spacing w:val="-2"/>
        </w:rPr>
        <w:t>2007)</w:t>
      </w:r>
      <w:r w:rsidRPr="006F05A7">
        <w:rPr>
          <w:color w:val="000000"/>
          <w:spacing w:val="-2"/>
        </w:rPr>
        <w:t xml:space="preserve">. Both </w:t>
      </w:r>
      <w:r w:rsidR="00B31902" w:rsidRPr="006F05A7">
        <w:rPr>
          <w:color w:val="000000"/>
          <w:spacing w:val="-2"/>
        </w:rPr>
        <w:t xml:space="preserve">activities </w:t>
      </w:r>
      <w:r w:rsidRPr="006F05A7">
        <w:rPr>
          <w:color w:val="000000"/>
          <w:spacing w:val="-2"/>
        </w:rPr>
        <w:t>are progressing as planned</w:t>
      </w:r>
      <w:r w:rsidR="00B31902" w:rsidRPr="006F05A7">
        <w:rPr>
          <w:color w:val="000000"/>
          <w:spacing w:val="-2"/>
        </w:rPr>
        <w:t>.</w:t>
      </w:r>
      <w:r w:rsidRPr="006F05A7">
        <w:rPr>
          <w:color w:val="000000"/>
          <w:spacing w:val="-2"/>
        </w:rPr>
        <w:t xml:space="preserve"> </w:t>
      </w:r>
      <w:r w:rsidR="00B31902" w:rsidRPr="006F05A7">
        <w:rPr>
          <w:color w:val="000000"/>
          <w:spacing w:val="-2"/>
        </w:rPr>
        <w:t>T</w:t>
      </w:r>
      <w:r w:rsidRPr="006F05A7">
        <w:rPr>
          <w:color w:val="000000"/>
          <w:spacing w:val="-2"/>
        </w:rPr>
        <w:t xml:space="preserve">he </w:t>
      </w:r>
      <w:r w:rsidR="00B31902" w:rsidRPr="006F05A7">
        <w:rPr>
          <w:color w:val="000000"/>
          <w:spacing w:val="-2"/>
        </w:rPr>
        <w:t xml:space="preserve">emergency obstetric care </w:t>
      </w:r>
      <w:r w:rsidRPr="006F05A7">
        <w:rPr>
          <w:color w:val="000000"/>
          <w:spacing w:val="-2"/>
        </w:rPr>
        <w:t xml:space="preserve">activity </w:t>
      </w:r>
      <w:r w:rsidR="00B31902" w:rsidRPr="006F05A7">
        <w:rPr>
          <w:color w:val="000000"/>
          <w:spacing w:val="-2"/>
        </w:rPr>
        <w:t xml:space="preserve">has the </w:t>
      </w:r>
      <w:r w:rsidRPr="006F05A7">
        <w:rPr>
          <w:color w:val="000000"/>
          <w:spacing w:val="-2"/>
        </w:rPr>
        <w:t>potential</w:t>
      </w:r>
      <w:r w:rsidR="00B31902" w:rsidRPr="006F05A7">
        <w:rPr>
          <w:color w:val="000000"/>
          <w:spacing w:val="-2"/>
        </w:rPr>
        <w:t xml:space="preserve"> to</w:t>
      </w:r>
      <w:r w:rsidRPr="006F05A7">
        <w:rPr>
          <w:color w:val="000000"/>
          <w:spacing w:val="-2"/>
        </w:rPr>
        <w:t xml:space="preserve"> be significantly expanded to provide equipment and </w:t>
      </w:r>
      <w:r w:rsidRPr="006F05A7">
        <w:rPr>
          <w:color w:val="000000"/>
          <w:spacing w:val="-2"/>
        </w:rPr>
        <w:lastRenderedPageBreak/>
        <w:t xml:space="preserve">training for staff in </w:t>
      </w:r>
      <w:r w:rsidR="00B31902" w:rsidRPr="006F05A7">
        <w:rPr>
          <w:color w:val="000000"/>
          <w:spacing w:val="-2"/>
        </w:rPr>
        <w:t xml:space="preserve">the </w:t>
      </w:r>
      <w:r w:rsidRPr="006F05A7">
        <w:rPr>
          <w:color w:val="000000"/>
          <w:spacing w:val="-2"/>
        </w:rPr>
        <w:t>75 health clinics</w:t>
      </w:r>
      <w:r w:rsidR="00B31902" w:rsidRPr="006F05A7">
        <w:rPr>
          <w:color w:val="000000"/>
          <w:spacing w:val="-2"/>
        </w:rPr>
        <w:t xml:space="preserve"> being constructed</w:t>
      </w:r>
      <w:r w:rsidRPr="006F05A7">
        <w:rPr>
          <w:color w:val="000000"/>
          <w:spacing w:val="-2"/>
        </w:rPr>
        <w:t xml:space="preserve"> </w:t>
      </w:r>
      <w:r w:rsidR="00B31902" w:rsidRPr="006F05A7">
        <w:rPr>
          <w:color w:val="000000"/>
          <w:spacing w:val="-2"/>
        </w:rPr>
        <w:t>o</w:t>
      </w:r>
      <w:r w:rsidRPr="006F05A7">
        <w:rPr>
          <w:color w:val="000000"/>
          <w:spacing w:val="-2"/>
        </w:rPr>
        <w:t>n the outer islands</w:t>
      </w:r>
      <w:r w:rsidR="00B31902" w:rsidRPr="006F05A7">
        <w:rPr>
          <w:color w:val="000000"/>
          <w:spacing w:val="-2"/>
        </w:rPr>
        <w:t xml:space="preserve"> with </w:t>
      </w:r>
      <w:r w:rsidR="005C4366" w:rsidRPr="006F05A7">
        <w:rPr>
          <w:color w:val="000000"/>
          <w:spacing w:val="-2"/>
        </w:rPr>
        <w:t xml:space="preserve">funds </w:t>
      </w:r>
      <w:r w:rsidR="00B31902" w:rsidRPr="006F05A7">
        <w:rPr>
          <w:color w:val="000000"/>
          <w:spacing w:val="-2"/>
        </w:rPr>
        <w:t>from the European Union</w:t>
      </w:r>
      <w:r w:rsidRPr="006F05A7">
        <w:rPr>
          <w:color w:val="000000"/>
          <w:spacing w:val="-2"/>
        </w:rPr>
        <w:t>.</w:t>
      </w:r>
    </w:p>
    <w:p w:rsidR="00D656A7" w:rsidRPr="006F05A7" w:rsidRDefault="00D656A7" w:rsidP="0004074F">
      <w:pPr>
        <w:pStyle w:val="BodyText"/>
        <w:rPr>
          <w:color w:val="000000"/>
        </w:rPr>
      </w:pPr>
      <w:r w:rsidRPr="006F05A7">
        <w:rPr>
          <w:color w:val="000000"/>
        </w:rPr>
        <w:t xml:space="preserve">In partnership with </w:t>
      </w:r>
      <w:r w:rsidR="00B31902" w:rsidRPr="006F05A7">
        <w:rPr>
          <w:color w:val="000000"/>
        </w:rPr>
        <w:t xml:space="preserve">the United Nations Children’s Fund, </w:t>
      </w:r>
      <w:r w:rsidRPr="006F05A7">
        <w:rPr>
          <w:color w:val="000000"/>
        </w:rPr>
        <w:t xml:space="preserve">AusAID is supporting a child health activity to provide technical advice and assistance to the Ministry of Health for the WHO/UNICEF Child Survival Strategy, </w:t>
      </w:r>
      <w:r w:rsidR="006D7B1D" w:rsidRPr="006F05A7">
        <w:rPr>
          <w:color w:val="000000"/>
        </w:rPr>
        <w:t>as well as</w:t>
      </w:r>
      <w:r w:rsidRPr="006F05A7">
        <w:rPr>
          <w:color w:val="000000"/>
        </w:rPr>
        <w:t xml:space="preserve"> a </w:t>
      </w:r>
      <w:r w:rsidR="00DE2301" w:rsidRPr="006F05A7">
        <w:rPr>
          <w:color w:val="000000"/>
        </w:rPr>
        <w:t xml:space="preserve">juvenile justice </w:t>
      </w:r>
      <w:r w:rsidRPr="006F05A7">
        <w:rPr>
          <w:color w:val="000000"/>
        </w:rPr>
        <w:t xml:space="preserve">activity. The child health </w:t>
      </w:r>
      <w:r w:rsidR="006D7B1D" w:rsidRPr="006F05A7">
        <w:rPr>
          <w:color w:val="000000"/>
        </w:rPr>
        <w:t xml:space="preserve">activity </w:t>
      </w:r>
      <w:r w:rsidRPr="006F05A7">
        <w:rPr>
          <w:color w:val="000000"/>
        </w:rPr>
        <w:t>is significantly behind schedule as UNICEF has not be</w:t>
      </w:r>
      <w:r w:rsidR="00363754" w:rsidRPr="006F05A7">
        <w:rPr>
          <w:color w:val="000000"/>
        </w:rPr>
        <w:t>en</w:t>
      </w:r>
      <w:r w:rsidRPr="006F05A7">
        <w:rPr>
          <w:color w:val="000000"/>
        </w:rPr>
        <w:t xml:space="preserve"> able to find a consultant to fill the position </w:t>
      </w:r>
      <w:r w:rsidR="005C4366" w:rsidRPr="006F05A7">
        <w:rPr>
          <w:color w:val="000000"/>
        </w:rPr>
        <w:t xml:space="preserve">of advisor </w:t>
      </w:r>
      <w:r w:rsidRPr="006F05A7">
        <w:rPr>
          <w:color w:val="000000"/>
        </w:rPr>
        <w:t xml:space="preserve">on an ongoing basis. The </w:t>
      </w:r>
      <w:r w:rsidR="006D7B1D" w:rsidRPr="006F05A7">
        <w:rPr>
          <w:color w:val="000000"/>
        </w:rPr>
        <w:t xml:space="preserve">juvenile justice </w:t>
      </w:r>
      <w:r w:rsidRPr="006F05A7">
        <w:rPr>
          <w:color w:val="000000"/>
        </w:rPr>
        <w:t>activity is progressing extremely well</w:t>
      </w:r>
      <w:r w:rsidR="006D7B1D" w:rsidRPr="006F05A7">
        <w:rPr>
          <w:color w:val="000000"/>
        </w:rPr>
        <w:t>,</w:t>
      </w:r>
      <w:r w:rsidRPr="006F05A7">
        <w:rPr>
          <w:color w:val="000000"/>
        </w:rPr>
        <w:t xml:space="preserve"> working with the judiciary to draft a </w:t>
      </w:r>
      <w:r w:rsidR="006D7B1D" w:rsidRPr="006F05A7">
        <w:rPr>
          <w:color w:val="000000"/>
        </w:rPr>
        <w:t xml:space="preserve">juvenile </w:t>
      </w:r>
      <w:r w:rsidRPr="006F05A7">
        <w:rPr>
          <w:color w:val="000000"/>
        </w:rPr>
        <w:t xml:space="preserve">justice manual for magistrates, working with the Kiribati Police </w:t>
      </w:r>
      <w:r w:rsidR="006D7B1D" w:rsidRPr="006F05A7">
        <w:rPr>
          <w:color w:val="000000"/>
        </w:rPr>
        <w:t xml:space="preserve">Service’s </w:t>
      </w:r>
      <w:r w:rsidRPr="006F05A7">
        <w:rPr>
          <w:color w:val="000000"/>
        </w:rPr>
        <w:t xml:space="preserve">underage drinking taskforce, and supporting </w:t>
      </w:r>
      <w:r w:rsidR="005C4366" w:rsidRPr="006F05A7">
        <w:rPr>
          <w:color w:val="000000"/>
        </w:rPr>
        <w:t>community-</w:t>
      </w:r>
      <w:r w:rsidR="006D7B1D" w:rsidRPr="006F05A7">
        <w:rPr>
          <w:color w:val="000000"/>
        </w:rPr>
        <w:t xml:space="preserve">policing initiatives such as </w:t>
      </w:r>
      <w:r w:rsidRPr="006F05A7">
        <w:rPr>
          <w:color w:val="000000"/>
        </w:rPr>
        <w:t xml:space="preserve">blue light discos and youth soccer competitions. </w:t>
      </w:r>
    </w:p>
    <w:p w:rsidR="00D656A7" w:rsidRPr="006F05A7" w:rsidRDefault="00D656A7" w:rsidP="0004074F">
      <w:pPr>
        <w:pStyle w:val="BodyText"/>
        <w:rPr>
          <w:color w:val="000000"/>
        </w:rPr>
      </w:pPr>
      <w:r w:rsidRPr="006F05A7">
        <w:rPr>
          <w:color w:val="000000"/>
        </w:rPr>
        <w:t xml:space="preserve">In partnership with </w:t>
      </w:r>
      <w:r w:rsidR="006D7B1D" w:rsidRPr="006F05A7">
        <w:rPr>
          <w:color w:val="000000"/>
        </w:rPr>
        <w:t xml:space="preserve">the Secretariat of the Pacific Community </w:t>
      </w:r>
      <w:r w:rsidRPr="006F05A7">
        <w:rPr>
          <w:color w:val="000000"/>
        </w:rPr>
        <w:t xml:space="preserve">the three-year Quality Tuberculosis Epidemic Control </w:t>
      </w:r>
      <w:r w:rsidR="006D7B1D" w:rsidRPr="006F05A7">
        <w:rPr>
          <w:color w:val="000000"/>
        </w:rPr>
        <w:t xml:space="preserve">Initiative </w:t>
      </w:r>
      <w:r w:rsidRPr="006F05A7">
        <w:rPr>
          <w:color w:val="000000"/>
        </w:rPr>
        <w:t xml:space="preserve">has built a </w:t>
      </w:r>
      <w:r w:rsidR="006D7B1D" w:rsidRPr="006F05A7">
        <w:rPr>
          <w:color w:val="000000"/>
        </w:rPr>
        <w:t xml:space="preserve">tuberculosis </w:t>
      </w:r>
      <w:r w:rsidRPr="006F05A7">
        <w:rPr>
          <w:color w:val="000000"/>
        </w:rPr>
        <w:t xml:space="preserve">ward, implemented the daily Direct Observation Treatment Strategy, and employed nurses to carry out contact tracing. A dedicated </w:t>
      </w:r>
      <w:r w:rsidR="0004144D" w:rsidRPr="006F05A7">
        <w:rPr>
          <w:color w:val="000000"/>
        </w:rPr>
        <w:t>tuberculosis</w:t>
      </w:r>
      <w:r w:rsidRPr="006F05A7">
        <w:rPr>
          <w:color w:val="000000"/>
        </w:rPr>
        <w:t xml:space="preserve"> laboratory was due to be completed by</w:t>
      </w:r>
      <w:r w:rsidR="00363754" w:rsidRPr="006F05A7">
        <w:rPr>
          <w:color w:val="000000"/>
        </w:rPr>
        <w:t xml:space="preserve"> the</w:t>
      </w:r>
      <w:r w:rsidRPr="006F05A7">
        <w:rPr>
          <w:color w:val="000000"/>
        </w:rPr>
        <w:t xml:space="preserve"> end </w:t>
      </w:r>
      <w:r w:rsidR="00363754" w:rsidRPr="006F05A7">
        <w:rPr>
          <w:color w:val="000000"/>
        </w:rPr>
        <w:t xml:space="preserve">of </w:t>
      </w:r>
      <w:r w:rsidRPr="006F05A7">
        <w:rPr>
          <w:color w:val="000000"/>
        </w:rPr>
        <w:t xml:space="preserve">2007 but there </w:t>
      </w:r>
      <w:r w:rsidR="00363754" w:rsidRPr="006F05A7">
        <w:rPr>
          <w:color w:val="000000"/>
        </w:rPr>
        <w:t xml:space="preserve">were </w:t>
      </w:r>
      <w:r w:rsidRPr="006F05A7">
        <w:rPr>
          <w:color w:val="000000"/>
        </w:rPr>
        <w:t xml:space="preserve">delays with </w:t>
      </w:r>
      <w:r w:rsidR="00363754" w:rsidRPr="006F05A7">
        <w:rPr>
          <w:color w:val="000000"/>
        </w:rPr>
        <w:t xml:space="preserve">government </w:t>
      </w:r>
      <w:r w:rsidRPr="006F05A7">
        <w:rPr>
          <w:color w:val="000000"/>
        </w:rPr>
        <w:t>approval of building plans. Available results suggest</w:t>
      </w:r>
      <w:r w:rsidR="005C4366" w:rsidRPr="006F05A7">
        <w:rPr>
          <w:color w:val="000000"/>
        </w:rPr>
        <w:t xml:space="preserve"> that</w:t>
      </w:r>
      <w:r w:rsidRPr="006F05A7">
        <w:rPr>
          <w:color w:val="000000"/>
        </w:rPr>
        <w:t xml:space="preserve"> the program is significantly improving </w:t>
      </w:r>
      <w:r w:rsidR="0004144D" w:rsidRPr="006F05A7">
        <w:rPr>
          <w:color w:val="000000"/>
        </w:rPr>
        <w:t>the</w:t>
      </w:r>
      <w:r w:rsidR="00363754" w:rsidRPr="006F05A7">
        <w:rPr>
          <w:color w:val="000000"/>
        </w:rPr>
        <w:t xml:space="preserve"> </w:t>
      </w:r>
      <w:r w:rsidRPr="006F05A7">
        <w:rPr>
          <w:color w:val="000000"/>
        </w:rPr>
        <w:t>detection and treatment</w:t>
      </w:r>
      <w:r w:rsidR="0004144D" w:rsidRPr="006F05A7">
        <w:rPr>
          <w:color w:val="000000"/>
        </w:rPr>
        <w:t xml:space="preserve"> of tuberculosis</w:t>
      </w:r>
      <w:r w:rsidR="0069399A" w:rsidRPr="006F05A7">
        <w:rPr>
          <w:color w:val="000000"/>
        </w:rPr>
        <w:t>;</w:t>
      </w:r>
      <w:r w:rsidRPr="006F05A7">
        <w:rPr>
          <w:color w:val="000000"/>
        </w:rPr>
        <w:t xml:space="preserve"> however</w:t>
      </w:r>
      <w:r w:rsidR="0069399A" w:rsidRPr="006F05A7">
        <w:rPr>
          <w:color w:val="000000"/>
        </w:rPr>
        <w:t>,</w:t>
      </w:r>
      <w:r w:rsidRPr="006F05A7">
        <w:rPr>
          <w:color w:val="000000"/>
        </w:rPr>
        <w:t xml:space="preserve"> the reliability of data remains an issue.</w:t>
      </w:r>
    </w:p>
    <w:p w:rsidR="00D656A7" w:rsidRPr="006F05A7" w:rsidRDefault="00D656A7" w:rsidP="0004074F">
      <w:pPr>
        <w:pStyle w:val="BodyText"/>
        <w:rPr>
          <w:color w:val="000000"/>
        </w:rPr>
      </w:pPr>
      <w:r w:rsidRPr="006F05A7">
        <w:rPr>
          <w:color w:val="000000"/>
        </w:rPr>
        <w:t xml:space="preserve">Also </w:t>
      </w:r>
      <w:r w:rsidR="00C0765A" w:rsidRPr="006F05A7">
        <w:rPr>
          <w:color w:val="000000"/>
        </w:rPr>
        <w:t xml:space="preserve">in partnership </w:t>
      </w:r>
      <w:r w:rsidRPr="006F05A7">
        <w:rPr>
          <w:color w:val="000000"/>
        </w:rPr>
        <w:t xml:space="preserve">with </w:t>
      </w:r>
      <w:r w:rsidR="0069399A" w:rsidRPr="006F05A7">
        <w:rPr>
          <w:color w:val="000000"/>
        </w:rPr>
        <w:t>the Secretariat of the Pacific Community</w:t>
      </w:r>
      <w:r w:rsidRPr="006F05A7">
        <w:rPr>
          <w:color w:val="000000"/>
        </w:rPr>
        <w:t xml:space="preserve">, support for regional </w:t>
      </w:r>
      <w:r w:rsidR="0069399A" w:rsidRPr="006F05A7">
        <w:rPr>
          <w:color w:val="000000"/>
        </w:rPr>
        <w:t xml:space="preserve">sociocultural research on gender-based violence and child abuse </w:t>
      </w:r>
      <w:r w:rsidRPr="006F05A7">
        <w:rPr>
          <w:color w:val="000000"/>
        </w:rPr>
        <w:t xml:space="preserve">in Melanesia and </w:t>
      </w:r>
      <w:smartTag w:uri="urn:schemas-microsoft-com:office:smarttags" w:element="place">
        <w:smartTag w:uri="urn:schemas-microsoft-com:office:smarttags" w:element="country-region">
          <w:r w:rsidRPr="006F05A7">
            <w:rPr>
              <w:color w:val="000000"/>
            </w:rPr>
            <w:t>Micronesia</w:t>
          </w:r>
        </w:smartTag>
      </w:smartTag>
      <w:r w:rsidRPr="006F05A7">
        <w:rPr>
          <w:color w:val="000000"/>
        </w:rPr>
        <w:t xml:space="preserve"> has </w:t>
      </w:r>
      <w:r w:rsidR="00424F2E" w:rsidRPr="006F05A7">
        <w:rPr>
          <w:color w:val="000000"/>
        </w:rPr>
        <w:t>begun</w:t>
      </w:r>
      <w:r w:rsidR="00C0765A" w:rsidRPr="006F05A7">
        <w:rPr>
          <w:color w:val="000000"/>
        </w:rPr>
        <w:t>,</w:t>
      </w:r>
      <w:r w:rsidR="0069399A" w:rsidRPr="006F05A7">
        <w:rPr>
          <w:color w:val="000000"/>
        </w:rPr>
        <w:t xml:space="preserve"> </w:t>
      </w:r>
      <w:r w:rsidRPr="006F05A7">
        <w:rPr>
          <w:color w:val="000000"/>
        </w:rPr>
        <w:t xml:space="preserve">with teams </w:t>
      </w:r>
      <w:r w:rsidR="00B60FBB" w:rsidRPr="006F05A7">
        <w:rPr>
          <w:color w:val="000000"/>
        </w:rPr>
        <w:t>survey</w:t>
      </w:r>
      <w:r w:rsidR="00C0765A" w:rsidRPr="006F05A7">
        <w:rPr>
          <w:color w:val="000000"/>
        </w:rPr>
        <w:t>ing</w:t>
      </w:r>
      <w:r w:rsidR="00B60FBB" w:rsidRPr="006F05A7">
        <w:rPr>
          <w:color w:val="000000"/>
        </w:rPr>
        <w:t xml:space="preserve"> in some outer </w:t>
      </w:r>
      <w:r w:rsidRPr="006F05A7">
        <w:rPr>
          <w:color w:val="000000"/>
        </w:rPr>
        <w:t xml:space="preserve">islands. Funding was provided for </w:t>
      </w:r>
      <w:r w:rsidR="00C0765A" w:rsidRPr="006F05A7">
        <w:rPr>
          <w:color w:val="000000"/>
        </w:rPr>
        <w:t xml:space="preserve">the secretariat </w:t>
      </w:r>
      <w:r w:rsidRPr="006F05A7">
        <w:rPr>
          <w:color w:val="000000"/>
        </w:rPr>
        <w:t xml:space="preserve">to undertake a </w:t>
      </w:r>
      <w:r w:rsidR="005C4366" w:rsidRPr="006F05A7">
        <w:rPr>
          <w:color w:val="000000"/>
        </w:rPr>
        <w:t xml:space="preserve">household income and expenditure survey </w:t>
      </w:r>
      <w:r w:rsidRPr="006F05A7">
        <w:rPr>
          <w:color w:val="000000"/>
        </w:rPr>
        <w:t xml:space="preserve">and poverty analysis. Both programs have experienced delays, the report </w:t>
      </w:r>
      <w:r w:rsidR="00C0765A" w:rsidRPr="006F05A7">
        <w:rPr>
          <w:color w:val="000000"/>
        </w:rPr>
        <w:t xml:space="preserve">on the </w:t>
      </w:r>
      <w:r w:rsidR="005C4366" w:rsidRPr="006F05A7">
        <w:rPr>
          <w:color w:val="000000"/>
        </w:rPr>
        <w:t xml:space="preserve">household survey </w:t>
      </w:r>
      <w:r w:rsidRPr="006F05A7">
        <w:rPr>
          <w:color w:val="000000"/>
        </w:rPr>
        <w:t xml:space="preserve">being almost twelve months overdue. </w:t>
      </w:r>
    </w:p>
    <w:p w:rsidR="00D656A7" w:rsidRPr="006F05A7" w:rsidRDefault="00D656A7" w:rsidP="009E23E0">
      <w:pPr>
        <w:pStyle w:val="Heading4"/>
        <w:spacing w:before="300"/>
        <w:rPr>
          <w:color w:val="000000"/>
        </w:rPr>
      </w:pPr>
      <w:r w:rsidRPr="006F05A7">
        <w:rPr>
          <w:color w:val="000000"/>
        </w:rPr>
        <w:t xml:space="preserve">Alignment with </w:t>
      </w:r>
      <w:smartTag w:uri="urn:schemas-microsoft-com:office:smarttags" w:element="place">
        <w:smartTag w:uri="urn:schemas-microsoft-com:office:smarttags" w:element="country-region">
          <w:r w:rsidRPr="006F05A7">
            <w:rPr>
              <w:color w:val="000000"/>
            </w:rPr>
            <w:t>Kiribati</w:t>
          </w:r>
        </w:smartTag>
      </w:smartTag>
      <w:r w:rsidRPr="006F05A7">
        <w:rPr>
          <w:color w:val="000000"/>
        </w:rPr>
        <w:t xml:space="preserve"> Development Plan 2008</w:t>
      </w:r>
      <w:r w:rsidR="00B60FBB" w:rsidRPr="006F05A7">
        <w:rPr>
          <w:color w:val="000000"/>
        </w:rPr>
        <w:t>–</w:t>
      </w:r>
      <w:r w:rsidRPr="006F05A7">
        <w:rPr>
          <w:color w:val="000000"/>
        </w:rPr>
        <w:t>11</w:t>
      </w:r>
    </w:p>
    <w:p w:rsidR="00D656A7" w:rsidRPr="006F05A7" w:rsidRDefault="00D656A7" w:rsidP="0004074F">
      <w:pPr>
        <w:pStyle w:val="BodyText"/>
        <w:rPr>
          <w:color w:val="000000"/>
        </w:rPr>
      </w:pPr>
      <w:r w:rsidRPr="006F05A7">
        <w:rPr>
          <w:color w:val="000000"/>
        </w:rPr>
        <w:t xml:space="preserve">The </w:t>
      </w:r>
      <w:r w:rsidR="005C4366" w:rsidRPr="006F05A7">
        <w:rPr>
          <w:color w:val="000000"/>
        </w:rPr>
        <w:t xml:space="preserve">development plan </w:t>
      </w:r>
      <w:r w:rsidRPr="006F05A7">
        <w:rPr>
          <w:color w:val="000000"/>
        </w:rPr>
        <w:t xml:space="preserve">identifies </w:t>
      </w:r>
      <w:r w:rsidR="00C0765A" w:rsidRPr="006F05A7">
        <w:rPr>
          <w:color w:val="000000"/>
        </w:rPr>
        <w:t>six</w:t>
      </w:r>
      <w:r w:rsidR="00C0765A" w:rsidRPr="006F05A7">
        <w:rPr>
          <w:b/>
          <w:color w:val="000000"/>
        </w:rPr>
        <w:t xml:space="preserve"> </w:t>
      </w:r>
      <w:r w:rsidRPr="006F05A7">
        <w:rPr>
          <w:color w:val="000000"/>
        </w:rPr>
        <w:t xml:space="preserve">key policy areas: </w:t>
      </w:r>
      <w:r w:rsidR="00C0765A" w:rsidRPr="006F05A7">
        <w:rPr>
          <w:color w:val="000000"/>
        </w:rPr>
        <w:t xml:space="preserve">human resource development, economic growth and poverty reduction, health, the environment, governance and infrastructure. </w:t>
      </w:r>
      <w:r w:rsidR="00B60FBB" w:rsidRPr="006F05A7">
        <w:rPr>
          <w:color w:val="000000"/>
        </w:rPr>
        <w:t xml:space="preserve">These areas are broadly in </w:t>
      </w:r>
      <w:r w:rsidRPr="006F05A7">
        <w:rPr>
          <w:color w:val="000000"/>
        </w:rPr>
        <w:t xml:space="preserve">line with the priorities of the previous </w:t>
      </w:r>
      <w:r w:rsidR="00C0765A" w:rsidRPr="006F05A7">
        <w:rPr>
          <w:color w:val="000000"/>
        </w:rPr>
        <w:t xml:space="preserve">plan, </w:t>
      </w:r>
      <w:r w:rsidRPr="006F05A7">
        <w:rPr>
          <w:color w:val="000000"/>
        </w:rPr>
        <w:t xml:space="preserve">which provides the </w:t>
      </w:r>
      <w:r w:rsidR="00C0765A" w:rsidRPr="006F05A7">
        <w:rPr>
          <w:color w:val="000000"/>
        </w:rPr>
        <w:t xml:space="preserve">opportunity </w:t>
      </w:r>
      <w:r w:rsidRPr="006F05A7">
        <w:rPr>
          <w:color w:val="000000"/>
        </w:rPr>
        <w:t>to improve on work already done rather than complete</w:t>
      </w:r>
      <w:r w:rsidR="00C0765A" w:rsidRPr="006F05A7">
        <w:rPr>
          <w:color w:val="000000"/>
        </w:rPr>
        <w:t>ly</w:t>
      </w:r>
      <w:r w:rsidRPr="006F05A7">
        <w:rPr>
          <w:color w:val="000000"/>
        </w:rPr>
        <w:t xml:space="preserve"> reorientat</w:t>
      </w:r>
      <w:r w:rsidR="00C0765A" w:rsidRPr="006F05A7">
        <w:rPr>
          <w:color w:val="000000"/>
        </w:rPr>
        <w:t>e</w:t>
      </w:r>
      <w:r w:rsidRPr="006F05A7">
        <w:rPr>
          <w:color w:val="000000"/>
        </w:rPr>
        <w:t xml:space="preserve"> </w:t>
      </w:r>
      <w:r w:rsidR="00C0765A" w:rsidRPr="006F05A7">
        <w:rPr>
          <w:color w:val="000000"/>
        </w:rPr>
        <w:t>work</w:t>
      </w:r>
      <w:r w:rsidRPr="006F05A7">
        <w:rPr>
          <w:color w:val="000000"/>
        </w:rPr>
        <w:t xml:space="preserve">. The goals stated within the </w:t>
      </w:r>
      <w:r w:rsidR="00C0765A" w:rsidRPr="006F05A7">
        <w:rPr>
          <w:color w:val="000000"/>
        </w:rPr>
        <w:t xml:space="preserve">development plan </w:t>
      </w:r>
      <w:r w:rsidRPr="006F05A7">
        <w:rPr>
          <w:color w:val="000000"/>
        </w:rPr>
        <w:t>are broadly consistent with the MDGs</w:t>
      </w:r>
      <w:r w:rsidR="00C0765A" w:rsidRPr="006F05A7">
        <w:rPr>
          <w:color w:val="000000"/>
        </w:rPr>
        <w:t>,</w:t>
      </w:r>
      <w:r w:rsidRPr="006F05A7">
        <w:rPr>
          <w:color w:val="000000"/>
        </w:rPr>
        <w:t xml:space="preserve"> and </w:t>
      </w:r>
      <w:r w:rsidR="00C0765A" w:rsidRPr="006F05A7">
        <w:rPr>
          <w:color w:val="000000"/>
        </w:rPr>
        <w:t xml:space="preserve">the plan </w:t>
      </w:r>
      <w:r w:rsidRPr="006F05A7">
        <w:rPr>
          <w:color w:val="000000"/>
        </w:rPr>
        <w:t>explicit</w:t>
      </w:r>
      <w:r w:rsidR="00C0765A" w:rsidRPr="006F05A7">
        <w:rPr>
          <w:color w:val="000000"/>
        </w:rPr>
        <w:t>ly</w:t>
      </w:r>
      <w:r w:rsidRPr="006F05A7">
        <w:rPr>
          <w:color w:val="000000"/>
        </w:rPr>
        <w:t xml:space="preserve"> seeks to contribute to the achievement of the MDGs.</w:t>
      </w:r>
      <w:r w:rsidR="00B60FBB" w:rsidRPr="006F05A7">
        <w:rPr>
          <w:color w:val="000000"/>
        </w:rPr>
        <w:t xml:space="preserve"> </w:t>
      </w:r>
      <w:r w:rsidR="00C0765A" w:rsidRPr="006F05A7">
        <w:rPr>
          <w:color w:val="000000"/>
        </w:rPr>
        <w:t>However, limited</w:t>
      </w:r>
      <w:r w:rsidRPr="006F05A7">
        <w:rPr>
          <w:color w:val="000000"/>
        </w:rPr>
        <w:t xml:space="preserve"> human and financial resources and institutional capacity are likely to present significant constraints to implementation of the plan.</w:t>
      </w:r>
      <w:r w:rsidR="00B60FBB" w:rsidRPr="006F05A7">
        <w:rPr>
          <w:color w:val="000000"/>
        </w:rPr>
        <w:t xml:space="preserve"> </w:t>
      </w:r>
    </w:p>
    <w:p w:rsidR="00D656A7" w:rsidRPr="006F05A7" w:rsidRDefault="00D656A7" w:rsidP="0004074F">
      <w:pPr>
        <w:pStyle w:val="BodyText"/>
        <w:rPr>
          <w:color w:val="000000"/>
        </w:rPr>
      </w:pPr>
      <w:smartTag w:uri="urn:schemas-microsoft-com:office:smarttags" w:element="place">
        <w:smartTag w:uri="urn:schemas-microsoft-com:office:smarttags" w:element="country-region">
          <w:r w:rsidRPr="006F05A7">
            <w:rPr>
              <w:color w:val="000000"/>
            </w:rPr>
            <w:t>Australia</w:t>
          </w:r>
        </w:smartTag>
      </w:smartTag>
      <w:r w:rsidRPr="006F05A7">
        <w:rPr>
          <w:color w:val="000000"/>
        </w:rPr>
        <w:t xml:space="preserve">’s development assistance is directly aligned </w:t>
      </w:r>
      <w:r w:rsidR="005C4366" w:rsidRPr="006F05A7">
        <w:rPr>
          <w:color w:val="000000"/>
        </w:rPr>
        <w:t xml:space="preserve">with </w:t>
      </w:r>
      <w:r w:rsidRPr="006F05A7">
        <w:rPr>
          <w:color w:val="000000"/>
        </w:rPr>
        <w:t xml:space="preserve">the key policy areas of the </w:t>
      </w:r>
      <w:r w:rsidR="00C0765A" w:rsidRPr="006F05A7">
        <w:rPr>
          <w:color w:val="000000"/>
        </w:rPr>
        <w:t>development plan</w:t>
      </w:r>
      <w:r w:rsidRPr="006F05A7">
        <w:rPr>
          <w:color w:val="000000"/>
        </w:rPr>
        <w:t xml:space="preserve">. </w:t>
      </w:r>
      <w:r w:rsidR="00C0765A" w:rsidRPr="006F05A7">
        <w:rPr>
          <w:color w:val="000000"/>
        </w:rPr>
        <w:t>It</w:t>
      </w:r>
      <w:r w:rsidRPr="006F05A7">
        <w:rPr>
          <w:color w:val="000000"/>
        </w:rPr>
        <w:t xml:space="preserve"> currently focuses on five of the six key policy areas: human resource development, economic growth, governance, </w:t>
      </w:r>
      <w:r w:rsidR="00C0765A" w:rsidRPr="006F05A7">
        <w:rPr>
          <w:color w:val="000000"/>
        </w:rPr>
        <w:t>health and the environment</w:t>
      </w:r>
      <w:r w:rsidRPr="006F05A7">
        <w:rPr>
          <w:color w:val="000000"/>
        </w:rPr>
        <w:t xml:space="preserve">. </w:t>
      </w:r>
    </w:p>
    <w:p w:rsidR="00D656A7" w:rsidRPr="006F05A7" w:rsidRDefault="00D656A7" w:rsidP="0004074F">
      <w:pPr>
        <w:pStyle w:val="BodyText"/>
        <w:rPr>
          <w:color w:val="000000"/>
        </w:rPr>
      </w:pPr>
      <w:r w:rsidRPr="006F05A7">
        <w:rPr>
          <w:color w:val="000000"/>
        </w:rPr>
        <w:lastRenderedPageBreak/>
        <w:t xml:space="preserve">The </w:t>
      </w:r>
      <w:smartTag w:uri="urn:schemas-microsoft-com:office:smarttags" w:element="place">
        <w:smartTag w:uri="urn:schemas-microsoft-com:office:smarttags" w:element="country-region">
          <w:r w:rsidRPr="006F05A7">
            <w:rPr>
              <w:color w:val="000000"/>
            </w:rPr>
            <w:t>Kiribati</w:t>
          </w:r>
        </w:smartTag>
      </w:smartTag>
      <w:r w:rsidRPr="006F05A7">
        <w:rPr>
          <w:color w:val="000000"/>
        </w:rPr>
        <w:t xml:space="preserve"> </w:t>
      </w:r>
      <w:r w:rsidR="00EF7553" w:rsidRPr="006F05A7">
        <w:rPr>
          <w:color w:val="000000"/>
        </w:rPr>
        <w:t xml:space="preserve">aid </w:t>
      </w:r>
      <w:r w:rsidRPr="006F05A7">
        <w:rPr>
          <w:color w:val="000000"/>
        </w:rPr>
        <w:t xml:space="preserve">program provides assistance to regional programs such as the Pacific Regional Policing Initiative and the Pacific Regional HIV/AIDS Project </w:t>
      </w:r>
      <w:r w:rsidR="00EF7553" w:rsidRPr="006F05A7">
        <w:rPr>
          <w:color w:val="000000"/>
        </w:rPr>
        <w:t>that</w:t>
      </w:r>
      <w:r w:rsidRPr="006F05A7">
        <w:rPr>
          <w:color w:val="000000"/>
        </w:rPr>
        <w:t xml:space="preserve"> complement existing aid efforts in </w:t>
      </w:r>
      <w:r w:rsidR="00EF7553" w:rsidRPr="006F05A7">
        <w:rPr>
          <w:color w:val="000000"/>
        </w:rPr>
        <w:t xml:space="preserve">the </w:t>
      </w:r>
      <w:r w:rsidRPr="006F05A7">
        <w:rPr>
          <w:color w:val="000000"/>
        </w:rPr>
        <w:t xml:space="preserve">country rather than set up parallel aid structures. These and regional programs </w:t>
      </w:r>
      <w:r w:rsidR="00EF7553" w:rsidRPr="006F05A7">
        <w:rPr>
          <w:color w:val="000000"/>
        </w:rPr>
        <w:t xml:space="preserve">being </w:t>
      </w:r>
      <w:r w:rsidRPr="006F05A7">
        <w:rPr>
          <w:color w:val="000000"/>
        </w:rPr>
        <w:t>develop</w:t>
      </w:r>
      <w:r w:rsidR="00EF7553" w:rsidRPr="006F05A7">
        <w:rPr>
          <w:color w:val="000000"/>
        </w:rPr>
        <w:t xml:space="preserve">ed—the </w:t>
      </w:r>
      <w:r w:rsidRPr="006F05A7">
        <w:rPr>
          <w:color w:val="000000"/>
        </w:rPr>
        <w:t>Pacific Region Infrastructure Facility</w:t>
      </w:r>
      <w:r w:rsidR="00EF7553" w:rsidRPr="006F05A7">
        <w:rPr>
          <w:color w:val="000000"/>
        </w:rPr>
        <w:t xml:space="preserve"> and the</w:t>
      </w:r>
      <w:r w:rsidRPr="006F05A7">
        <w:rPr>
          <w:color w:val="000000"/>
        </w:rPr>
        <w:t xml:space="preserve"> Pacific Land Program</w:t>
      </w:r>
      <w:r w:rsidR="00EF7553" w:rsidRPr="006F05A7">
        <w:rPr>
          <w:color w:val="000000"/>
        </w:rPr>
        <w:t>—</w:t>
      </w:r>
      <w:r w:rsidRPr="006F05A7">
        <w:rPr>
          <w:color w:val="000000"/>
        </w:rPr>
        <w:t xml:space="preserve">align directly with </w:t>
      </w:r>
      <w:r w:rsidR="00EF7553" w:rsidRPr="006F05A7">
        <w:rPr>
          <w:color w:val="000000"/>
        </w:rPr>
        <w:t xml:space="preserve">the </w:t>
      </w:r>
      <w:r w:rsidRPr="006F05A7">
        <w:rPr>
          <w:color w:val="000000"/>
        </w:rPr>
        <w:t>priorities</w:t>
      </w:r>
      <w:r w:rsidR="00EF7553" w:rsidRPr="006F05A7">
        <w:rPr>
          <w:color w:val="000000"/>
        </w:rPr>
        <w:t xml:space="preserve"> of the Government of Kiribati</w:t>
      </w:r>
      <w:r w:rsidRPr="006F05A7">
        <w:rPr>
          <w:color w:val="000000"/>
        </w:rPr>
        <w:t xml:space="preserve">. Implementation of AusAID’s </w:t>
      </w:r>
      <w:r w:rsidR="00AD0E2A" w:rsidRPr="006F05A7">
        <w:rPr>
          <w:color w:val="000000"/>
        </w:rPr>
        <w:t xml:space="preserve">infrastructure facility </w:t>
      </w:r>
      <w:r w:rsidRPr="006F05A7">
        <w:rPr>
          <w:color w:val="000000"/>
        </w:rPr>
        <w:t xml:space="preserve">will mean </w:t>
      </w:r>
      <w:r w:rsidR="00AD0E2A" w:rsidRPr="006F05A7">
        <w:rPr>
          <w:color w:val="000000"/>
        </w:rPr>
        <w:t xml:space="preserve">Australian </w:t>
      </w:r>
      <w:r w:rsidRPr="006F05A7">
        <w:rPr>
          <w:color w:val="000000"/>
        </w:rPr>
        <w:t xml:space="preserve">support is being provided to all six key </w:t>
      </w:r>
      <w:r w:rsidR="005C4366" w:rsidRPr="006F05A7">
        <w:rPr>
          <w:color w:val="000000"/>
        </w:rPr>
        <w:t xml:space="preserve">policy </w:t>
      </w:r>
      <w:r w:rsidRPr="006F05A7">
        <w:rPr>
          <w:color w:val="000000"/>
        </w:rPr>
        <w:t xml:space="preserve">areas. </w:t>
      </w:r>
    </w:p>
    <w:p w:rsidR="00D656A7" w:rsidRPr="006F05A7" w:rsidRDefault="00D656A7" w:rsidP="009E23E0">
      <w:pPr>
        <w:pStyle w:val="Heading3nonumber"/>
        <w:spacing w:before="300"/>
        <w:rPr>
          <w:color w:val="000000"/>
        </w:rPr>
      </w:pPr>
      <w:r w:rsidRPr="006F05A7">
        <w:rPr>
          <w:color w:val="000000"/>
        </w:rPr>
        <w:t xml:space="preserve">Estimated </w:t>
      </w:r>
      <w:r w:rsidR="0004074F" w:rsidRPr="006F05A7">
        <w:rPr>
          <w:color w:val="000000"/>
        </w:rPr>
        <w:t xml:space="preserve">expenditure </w:t>
      </w:r>
    </w:p>
    <w:p w:rsidR="00D656A7" w:rsidRPr="006F05A7" w:rsidRDefault="00D656A7" w:rsidP="009E23E0">
      <w:pPr>
        <w:pStyle w:val="BodyText"/>
        <w:spacing w:before="140"/>
        <w:rPr>
          <w:color w:val="000000"/>
        </w:rPr>
      </w:pPr>
      <w:r w:rsidRPr="006F05A7">
        <w:rPr>
          <w:color w:val="000000"/>
        </w:rPr>
        <w:t>Approximately 9</w:t>
      </w:r>
      <w:r w:rsidR="00B60FBB" w:rsidRPr="006F05A7">
        <w:rPr>
          <w:color w:val="000000"/>
        </w:rPr>
        <w:t> per cent</w:t>
      </w:r>
      <w:r w:rsidRPr="006F05A7">
        <w:rPr>
          <w:color w:val="000000"/>
        </w:rPr>
        <w:t xml:space="preserve"> of </w:t>
      </w:r>
      <w:r w:rsidR="00AD0E2A" w:rsidRPr="006F05A7">
        <w:rPr>
          <w:color w:val="000000"/>
        </w:rPr>
        <w:t xml:space="preserve">the </w:t>
      </w:r>
      <w:r w:rsidRPr="006F05A7">
        <w:rPr>
          <w:color w:val="000000"/>
        </w:rPr>
        <w:t>2007</w:t>
      </w:r>
      <w:r w:rsidR="00AD0E2A" w:rsidRPr="006F05A7">
        <w:rPr>
          <w:color w:val="000000"/>
        </w:rPr>
        <w:t>–</w:t>
      </w:r>
      <w:r w:rsidRPr="006F05A7">
        <w:rPr>
          <w:color w:val="000000"/>
        </w:rPr>
        <w:t xml:space="preserve">08 </w:t>
      </w:r>
      <w:r w:rsidR="00AD0E2A" w:rsidRPr="006F05A7">
        <w:rPr>
          <w:color w:val="000000"/>
        </w:rPr>
        <w:t xml:space="preserve">bilateral budget </w:t>
      </w:r>
      <w:r w:rsidRPr="006F05A7">
        <w:rPr>
          <w:color w:val="000000"/>
        </w:rPr>
        <w:t xml:space="preserve">was </w:t>
      </w:r>
      <w:r w:rsidR="00AD0E2A" w:rsidRPr="006F05A7">
        <w:rPr>
          <w:color w:val="000000"/>
        </w:rPr>
        <w:t xml:space="preserve">for </w:t>
      </w:r>
      <w:r w:rsidRPr="006F05A7">
        <w:rPr>
          <w:color w:val="000000"/>
        </w:rPr>
        <w:t>this objective.</w:t>
      </w:r>
    </w:p>
    <w:p w:rsidR="0004074F" w:rsidRPr="006F05A7" w:rsidRDefault="0004074F" w:rsidP="00B067B3">
      <w:pPr>
        <w:pStyle w:val="BodyText"/>
        <w:rPr>
          <w:color w:val="000000"/>
        </w:rPr>
        <w:sectPr w:rsidR="0004074F" w:rsidRPr="006F05A7" w:rsidSect="00B067B3">
          <w:headerReference w:type="even" r:id="rId34"/>
          <w:headerReference w:type="default" r:id="rId35"/>
          <w:footerReference w:type="even" r:id="rId36"/>
          <w:footerReference w:type="default" r:id="rId37"/>
          <w:pgSz w:w="11907" w:h="16840" w:code="9"/>
          <w:pgMar w:top="2268" w:right="1985" w:bottom="1247" w:left="1985" w:header="567" w:footer="567" w:gutter="0"/>
          <w:cols w:space="720"/>
        </w:sectPr>
      </w:pPr>
    </w:p>
    <w:p w:rsidR="0004074F" w:rsidRPr="006F05A7" w:rsidRDefault="00A743B4" w:rsidP="00B067B3">
      <w:pPr>
        <w:pStyle w:val="Heading1nonumber"/>
        <w:rPr>
          <w:color w:val="000000"/>
        </w:rPr>
      </w:pPr>
      <w:bookmarkStart w:id="30" w:name="_Toc360829134"/>
      <w:r w:rsidRPr="006F05A7">
        <w:rPr>
          <w:color w:val="000000"/>
        </w:rPr>
        <w:lastRenderedPageBreak/>
        <w:t xml:space="preserve">What is the quality of </w:t>
      </w:r>
      <w:r w:rsidR="003936AB" w:rsidRPr="006F05A7">
        <w:rPr>
          <w:color w:val="000000"/>
        </w:rPr>
        <w:t>AusAID</w:t>
      </w:r>
      <w:r w:rsidRPr="006F05A7">
        <w:rPr>
          <w:color w:val="000000"/>
        </w:rPr>
        <w:t xml:space="preserve"> activities?</w:t>
      </w:r>
      <w:bookmarkEnd w:id="30"/>
    </w:p>
    <w:p w:rsidR="00AD0E2A" w:rsidRPr="006F05A7" w:rsidRDefault="00A743B4" w:rsidP="00707592">
      <w:pPr>
        <w:pStyle w:val="1stpara"/>
        <w:rPr>
          <w:color w:val="000000"/>
        </w:rPr>
      </w:pPr>
      <w:r w:rsidRPr="006F05A7">
        <w:rPr>
          <w:rFonts w:cs="Arial"/>
          <w:color w:val="000000"/>
        </w:rPr>
        <w:t>In 2007</w:t>
      </w:r>
      <w:r w:rsidR="00B60FBB" w:rsidRPr="006F05A7">
        <w:rPr>
          <w:rFonts w:cs="Arial"/>
          <w:color w:val="000000"/>
        </w:rPr>
        <w:t>–</w:t>
      </w:r>
      <w:r w:rsidRPr="006F05A7">
        <w:rPr>
          <w:rFonts w:cs="Arial"/>
          <w:color w:val="000000"/>
        </w:rPr>
        <w:t xml:space="preserve">08 the </w:t>
      </w:r>
      <w:smartTag w:uri="urn:schemas-microsoft-com:office:smarttags" w:element="place">
        <w:smartTag w:uri="urn:schemas-microsoft-com:office:smarttags" w:element="country-region">
          <w:r w:rsidRPr="006F05A7">
            <w:rPr>
              <w:rFonts w:cs="Arial"/>
              <w:color w:val="000000"/>
            </w:rPr>
            <w:t>Kiribati</w:t>
          </w:r>
        </w:smartTag>
      </w:smartTag>
      <w:r w:rsidRPr="006F05A7">
        <w:rPr>
          <w:rFonts w:cs="Arial"/>
          <w:color w:val="000000"/>
        </w:rPr>
        <w:t xml:space="preserve"> </w:t>
      </w:r>
      <w:r w:rsidR="00AD0E2A" w:rsidRPr="006F05A7">
        <w:rPr>
          <w:rFonts w:cs="Arial"/>
          <w:color w:val="000000"/>
        </w:rPr>
        <w:t xml:space="preserve">aid program </w:t>
      </w:r>
      <w:r w:rsidRPr="006F05A7">
        <w:rPr>
          <w:rFonts w:cs="Arial"/>
          <w:color w:val="000000"/>
        </w:rPr>
        <w:t xml:space="preserve">rated five of </w:t>
      </w:r>
      <w:r w:rsidR="00AD0E2A" w:rsidRPr="006F05A7">
        <w:rPr>
          <w:rFonts w:cs="Arial"/>
          <w:color w:val="000000"/>
        </w:rPr>
        <w:t xml:space="preserve">its </w:t>
      </w:r>
      <w:r w:rsidRPr="006F05A7">
        <w:rPr>
          <w:rFonts w:cs="Arial"/>
          <w:color w:val="000000"/>
        </w:rPr>
        <w:t xml:space="preserve">activities in terms of </w:t>
      </w:r>
      <w:r w:rsidR="00AD0E2A" w:rsidRPr="006F05A7">
        <w:rPr>
          <w:rFonts w:cs="Arial"/>
          <w:color w:val="000000"/>
        </w:rPr>
        <w:t>their</w:t>
      </w:r>
      <w:r w:rsidRPr="006F05A7">
        <w:rPr>
          <w:rFonts w:cs="Arial"/>
          <w:color w:val="000000"/>
        </w:rPr>
        <w:t xml:space="preserve"> achiev</w:t>
      </w:r>
      <w:r w:rsidR="00AD0E2A" w:rsidRPr="006F05A7">
        <w:rPr>
          <w:rFonts w:cs="Arial"/>
          <w:color w:val="000000"/>
        </w:rPr>
        <w:t>ement</w:t>
      </w:r>
      <w:r w:rsidRPr="006F05A7">
        <w:rPr>
          <w:rFonts w:cs="Arial"/>
          <w:color w:val="000000"/>
        </w:rPr>
        <w:t xml:space="preserve"> objectives</w:t>
      </w:r>
      <w:r w:rsidR="00AD0E2A" w:rsidRPr="006F05A7">
        <w:rPr>
          <w:rFonts w:cs="Arial"/>
          <w:color w:val="000000"/>
        </w:rPr>
        <w:t>,</w:t>
      </w:r>
      <w:r w:rsidRPr="006F05A7">
        <w:rPr>
          <w:rFonts w:cs="Arial"/>
          <w:color w:val="000000"/>
        </w:rPr>
        <w:t xml:space="preserve"> progress of implementation</w:t>
      </w:r>
      <w:r w:rsidR="00AD0E2A" w:rsidRPr="006F05A7">
        <w:rPr>
          <w:rFonts w:cs="Arial"/>
          <w:color w:val="000000"/>
        </w:rPr>
        <w:t>,</w:t>
      </w:r>
      <w:r w:rsidRPr="006F05A7">
        <w:rPr>
          <w:rFonts w:cs="Arial"/>
          <w:color w:val="000000"/>
        </w:rPr>
        <w:t xml:space="preserve"> monitoring and evaluation</w:t>
      </w:r>
      <w:r w:rsidR="00AD0E2A" w:rsidRPr="006F05A7">
        <w:rPr>
          <w:rFonts w:cs="Arial"/>
          <w:color w:val="000000"/>
        </w:rPr>
        <w:t>,</w:t>
      </w:r>
      <w:r w:rsidRPr="006F05A7">
        <w:rPr>
          <w:rFonts w:cs="Arial"/>
          <w:color w:val="000000"/>
        </w:rPr>
        <w:t xml:space="preserve"> and </w:t>
      </w:r>
      <w:r w:rsidR="00AD0E2A" w:rsidRPr="006F05A7">
        <w:rPr>
          <w:rFonts w:cs="Arial"/>
          <w:color w:val="000000"/>
        </w:rPr>
        <w:t xml:space="preserve">the </w:t>
      </w:r>
      <w:r w:rsidRPr="006F05A7">
        <w:rPr>
          <w:rFonts w:cs="Arial"/>
          <w:color w:val="000000"/>
        </w:rPr>
        <w:t>sustainability</w:t>
      </w:r>
      <w:r w:rsidR="00AD0E2A" w:rsidRPr="006F05A7">
        <w:rPr>
          <w:rFonts w:cs="Arial"/>
          <w:color w:val="000000"/>
        </w:rPr>
        <w:t xml:space="preserve"> of their </w:t>
      </w:r>
      <w:r w:rsidR="00B05FB6" w:rsidRPr="006F05A7">
        <w:rPr>
          <w:rFonts w:cs="Arial"/>
          <w:color w:val="000000"/>
        </w:rPr>
        <w:t>outcomes.</w:t>
      </w:r>
      <w:r w:rsidR="00B05FB6" w:rsidRPr="006F05A7">
        <w:rPr>
          <w:color w:val="000000"/>
        </w:rPr>
        <w:t xml:space="preserve"> In</w:t>
      </w:r>
      <w:r w:rsidR="00AD0E2A" w:rsidRPr="006F05A7">
        <w:rPr>
          <w:color w:val="000000"/>
        </w:rPr>
        <w:t xml:space="preserve"> broad terms, all of the rated initiatives were considered to be making </w:t>
      </w:r>
      <w:r w:rsidR="00707592" w:rsidRPr="006F05A7">
        <w:rPr>
          <w:color w:val="000000"/>
        </w:rPr>
        <w:t xml:space="preserve">at least partial </w:t>
      </w:r>
      <w:r w:rsidR="00AD0E2A" w:rsidRPr="006F05A7">
        <w:rPr>
          <w:color w:val="000000"/>
        </w:rPr>
        <w:t xml:space="preserve">progress towards their objectives and most were performing satisfactorily in terms of </w:t>
      </w:r>
      <w:r w:rsidR="00B05FB6" w:rsidRPr="006F05A7">
        <w:rPr>
          <w:color w:val="000000"/>
        </w:rPr>
        <w:t>producing</w:t>
      </w:r>
      <w:r w:rsidR="004076FA" w:rsidRPr="006F05A7">
        <w:rPr>
          <w:color w:val="000000"/>
        </w:rPr>
        <w:t xml:space="preserve"> sustainable</w:t>
      </w:r>
      <w:r w:rsidR="00AD0E2A" w:rsidRPr="006F05A7">
        <w:rPr>
          <w:color w:val="000000"/>
        </w:rPr>
        <w:t xml:space="preserve"> outcomes. </w:t>
      </w:r>
      <w:r w:rsidR="004076FA" w:rsidRPr="006F05A7">
        <w:rPr>
          <w:color w:val="000000"/>
        </w:rPr>
        <w:t>Only two initiatives had</w:t>
      </w:r>
      <w:r w:rsidR="00AD0E2A" w:rsidRPr="006F05A7">
        <w:rPr>
          <w:color w:val="000000"/>
        </w:rPr>
        <w:t xml:space="preserve"> satisfactory monitoring and evaluation</w:t>
      </w:r>
      <w:r w:rsidR="004076FA" w:rsidRPr="006F05A7">
        <w:rPr>
          <w:color w:val="000000"/>
        </w:rPr>
        <w:t xml:space="preserve"> and all</w:t>
      </w:r>
      <w:r w:rsidR="00AD0E2A" w:rsidRPr="006F05A7">
        <w:rPr>
          <w:color w:val="000000"/>
        </w:rPr>
        <w:t xml:space="preserve"> </w:t>
      </w:r>
      <w:r w:rsidR="004076FA" w:rsidRPr="006F05A7">
        <w:rPr>
          <w:color w:val="000000"/>
        </w:rPr>
        <w:t>five</w:t>
      </w:r>
      <w:r w:rsidR="00AD0E2A" w:rsidRPr="006F05A7">
        <w:rPr>
          <w:color w:val="000000"/>
        </w:rPr>
        <w:t xml:space="preserve"> required some improvement </w:t>
      </w:r>
      <w:r w:rsidR="004076FA" w:rsidRPr="006F05A7">
        <w:rPr>
          <w:color w:val="000000"/>
        </w:rPr>
        <w:t>in that area. At least three initiatives needed to improve</w:t>
      </w:r>
      <w:r w:rsidR="00AD0E2A" w:rsidRPr="006F05A7">
        <w:rPr>
          <w:color w:val="000000"/>
        </w:rPr>
        <w:t xml:space="preserve"> implementation and </w:t>
      </w:r>
      <w:r w:rsidR="004076FA" w:rsidRPr="006F05A7">
        <w:rPr>
          <w:color w:val="000000"/>
        </w:rPr>
        <w:t>work on the sustainability of their outcomes</w:t>
      </w:r>
      <w:r w:rsidR="00AD0E2A" w:rsidRPr="006F05A7">
        <w:rPr>
          <w:color w:val="000000"/>
        </w:rPr>
        <w:t>.</w:t>
      </w:r>
    </w:p>
    <w:p w:rsidR="00A743B4" w:rsidRPr="006F05A7" w:rsidRDefault="00A743B4" w:rsidP="00A743B4">
      <w:pPr>
        <w:pStyle w:val="Heading2nonumber"/>
        <w:rPr>
          <w:color w:val="000000"/>
        </w:rPr>
      </w:pPr>
      <w:bookmarkStart w:id="31" w:name="_Toc360829135"/>
      <w:r w:rsidRPr="006F05A7">
        <w:rPr>
          <w:color w:val="000000"/>
        </w:rPr>
        <w:t>Implementation progress</w:t>
      </w:r>
      <w:bookmarkEnd w:id="31"/>
    </w:p>
    <w:p w:rsidR="00A743B4" w:rsidRPr="006F05A7" w:rsidRDefault="00A743B4" w:rsidP="00A743B4">
      <w:pPr>
        <w:pStyle w:val="BodyText"/>
        <w:rPr>
          <w:color w:val="000000"/>
        </w:rPr>
      </w:pPr>
      <w:r w:rsidRPr="006F05A7">
        <w:rPr>
          <w:color w:val="000000"/>
        </w:rPr>
        <w:t xml:space="preserve">The AusAID Program Support Unit in Tarawa experienced significant change in </w:t>
      </w:r>
      <w:r w:rsidR="006D5379" w:rsidRPr="006F05A7">
        <w:rPr>
          <w:color w:val="000000"/>
        </w:rPr>
        <w:t>2007,</w:t>
      </w:r>
      <w:r w:rsidRPr="006F05A7">
        <w:rPr>
          <w:color w:val="000000"/>
        </w:rPr>
        <w:t xml:space="preserve"> taking on four new staff and a significantly increased workload </w:t>
      </w:r>
      <w:r w:rsidR="006D5379" w:rsidRPr="006F05A7">
        <w:rPr>
          <w:color w:val="000000"/>
        </w:rPr>
        <w:t xml:space="preserve">when </w:t>
      </w:r>
      <w:r w:rsidRPr="006F05A7">
        <w:rPr>
          <w:color w:val="000000"/>
        </w:rPr>
        <w:t xml:space="preserve">additional responsibilities devolved from </w:t>
      </w:r>
      <w:smartTag w:uri="urn:schemas-microsoft-com:office:smarttags" w:element="place">
        <w:smartTag w:uri="urn:schemas-microsoft-com:office:smarttags" w:element="City">
          <w:r w:rsidRPr="006F05A7">
            <w:rPr>
              <w:color w:val="000000"/>
            </w:rPr>
            <w:t>Canberra</w:t>
          </w:r>
        </w:smartTag>
      </w:smartTag>
      <w:r w:rsidRPr="006F05A7">
        <w:rPr>
          <w:color w:val="000000"/>
        </w:rPr>
        <w:t xml:space="preserve">. </w:t>
      </w:r>
    </w:p>
    <w:p w:rsidR="00A743B4" w:rsidRPr="006F05A7" w:rsidRDefault="00A743B4" w:rsidP="00A743B4">
      <w:pPr>
        <w:pStyle w:val="BodyText"/>
        <w:rPr>
          <w:color w:val="000000"/>
        </w:rPr>
      </w:pPr>
      <w:r w:rsidRPr="006F05A7">
        <w:rPr>
          <w:color w:val="000000"/>
        </w:rPr>
        <w:t xml:space="preserve">As AusAID moves towards more coherent program planning, difficulties </w:t>
      </w:r>
      <w:r w:rsidR="006D5379" w:rsidRPr="006F05A7">
        <w:rPr>
          <w:color w:val="000000"/>
        </w:rPr>
        <w:t xml:space="preserve">have arisen </w:t>
      </w:r>
      <w:r w:rsidRPr="006F05A7">
        <w:rPr>
          <w:color w:val="000000"/>
        </w:rPr>
        <w:t>in pulling to</w:t>
      </w:r>
      <w:r w:rsidR="00B60FBB" w:rsidRPr="006F05A7">
        <w:rPr>
          <w:color w:val="000000"/>
        </w:rPr>
        <w:t xml:space="preserve">gether the range of somewhat ad </w:t>
      </w:r>
      <w:r w:rsidRPr="006F05A7">
        <w:rPr>
          <w:color w:val="000000"/>
        </w:rPr>
        <w:t xml:space="preserve">hoc activities that </w:t>
      </w:r>
      <w:r w:rsidR="006D5379" w:rsidRPr="006F05A7">
        <w:rPr>
          <w:color w:val="000000"/>
        </w:rPr>
        <w:t>were</w:t>
      </w:r>
      <w:r w:rsidRPr="006F05A7">
        <w:rPr>
          <w:color w:val="000000"/>
        </w:rPr>
        <w:t xml:space="preserve"> developed and implemented in the public sector program and</w:t>
      </w:r>
      <w:r w:rsidR="006D5379" w:rsidRPr="006F05A7">
        <w:rPr>
          <w:color w:val="000000"/>
        </w:rPr>
        <w:t>,</w:t>
      </w:r>
      <w:r w:rsidRPr="006F05A7">
        <w:rPr>
          <w:color w:val="000000"/>
        </w:rPr>
        <w:t xml:space="preserve"> to some degree</w:t>
      </w:r>
      <w:r w:rsidR="006D5379" w:rsidRPr="006F05A7">
        <w:rPr>
          <w:color w:val="000000"/>
        </w:rPr>
        <w:t>,</w:t>
      </w:r>
      <w:r w:rsidRPr="006F05A7">
        <w:rPr>
          <w:color w:val="000000"/>
        </w:rPr>
        <w:t xml:space="preserve"> in education. The education program is particularly complex</w:t>
      </w:r>
      <w:r w:rsidR="006D5379" w:rsidRPr="006F05A7">
        <w:rPr>
          <w:color w:val="000000"/>
        </w:rPr>
        <w:t>,</w:t>
      </w:r>
      <w:r w:rsidRPr="006F05A7">
        <w:rPr>
          <w:color w:val="000000"/>
        </w:rPr>
        <w:t xml:space="preserve"> and inadequate strategic planning and capacity issues in both the </w:t>
      </w:r>
      <w:r w:rsidR="006D5379" w:rsidRPr="006F05A7">
        <w:rPr>
          <w:color w:val="000000"/>
        </w:rPr>
        <w:t xml:space="preserve">Ministry of Education </w:t>
      </w:r>
      <w:r w:rsidRPr="006F05A7">
        <w:rPr>
          <w:color w:val="000000"/>
        </w:rPr>
        <w:t xml:space="preserve">and AusAID contributed to the delays to date. </w:t>
      </w:r>
    </w:p>
    <w:p w:rsidR="00A743B4" w:rsidRPr="006F05A7" w:rsidRDefault="00A743B4" w:rsidP="00A743B4">
      <w:pPr>
        <w:pStyle w:val="Heading2nonumber"/>
        <w:rPr>
          <w:color w:val="000000"/>
        </w:rPr>
      </w:pPr>
      <w:bookmarkStart w:id="32" w:name="_Toc360829136"/>
      <w:r w:rsidRPr="006F05A7">
        <w:rPr>
          <w:color w:val="000000"/>
        </w:rPr>
        <w:t>Achieving objectives</w:t>
      </w:r>
      <w:bookmarkEnd w:id="32"/>
    </w:p>
    <w:p w:rsidR="00A743B4" w:rsidRPr="006F05A7" w:rsidRDefault="00A743B4" w:rsidP="00A743B4">
      <w:pPr>
        <w:pStyle w:val="BodyText"/>
        <w:rPr>
          <w:color w:val="000000"/>
        </w:rPr>
      </w:pPr>
      <w:r w:rsidRPr="006F05A7">
        <w:rPr>
          <w:color w:val="000000"/>
        </w:rPr>
        <w:t xml:space="preserve">Of particular concern is the regional scholarships program. Of the approximately </w:t>
      </w:r>
      <w:r w:rsidR="006D5379" w:rsidRPr="006F05A7">
        <w:rPr>
          <w:color w:val="000000"/>
        </w:rPr>
        <w:t>180</w:t>
      </w:r>
      <w:r w:rsidRPr="006F05A7">
        <w:rPr>
          <w:color w:val="000000"/>
        </w:rPr>
        <w:t xml:space="preserve"> </w:t>
      </w:r>
      <w:r w:rsidR="006D5379" w:rsidRPr="006F05A7">
        <w:rPr>
          <w:color w:val="000000"/>
        </w:rPr>
        <w:t xml:space="preserve">recipients of </w:t>
      </w:r>
      <w:r w:rsidR="006D5379" w:rsidRPr="006F05A7">
        <w:rPr>
          <w:color w:val="000000"/>
          <w:spacing w:val="-2"/>
        </w:rPr>
        <w:t xml:space="preserve">Australian Regional Development Scholarships </w:t>
      </w:r>
      <w:r w:rsidRPr="006F05A7">
        <w:rPr>
          <w:color w:val="000000"/>
        </w:rPr>
        <w:t xml:space="preserve">since 2000, about </w:t>
      </w:r>
      <w:r w:rsidR="006D5379" w:rsidRPr="006F05A7">
        <w:rPr>
          <w:color w:val="000000"/>
        </w:rPr>
        <w:t xml:space="preserve">70 </w:t>
      </w:r>
      <w:r w:rsidRPr="006F05A7">
        <w:rPr>
          <w:color w:val="000000"/>
        </w:rPr>
        <w:t xml:space="preserve">have had their awards terminated prematurely for reasons (as stated by students) including </w:t>
      </w:r>
      <w:r w:rsidR="006D5379" w:rsidRPr="006F05A7">
        <w:rPr>
          <w:color w:val="000000"/>
        </w:rPr>
        <w:t xml:space="preserve">the </w:t>
      </w:r>
      <w:r w:rsidRPr="006F05A7">
        <w:rPr>
          <w:color w:val="000000"/>
        </w:rPr>
        <w:t xml:space="preserve">socialisation culture of </w:t>
      </w:r>
      <w:proofErr w:type="spellStart"/>
      <w:r w:rsidRPr="006F05A7">
        <w:rPr>
          <w:color w:val="000000"/>
        </w:rPr>
        <w:t>i</w:t>
      </w:r>
      <w:proofErr w:type="spellEnd"/>
      <w:r w:rsidRPr="006F05A7">
        <w:rPr>
          <w:color w:val="000000"/>
        </w:rPr>
        <w:t>-Kiribati</w:t>
      </w:r>
      <w:r w:rsidR="006D5379" w:rsidRPr="006F05A7">
        <w:rPr>
          <w:color w:val="000000"/>
        </w:rPr>
        <w:t>,</w:t>
      </w:r>
      <w:r w:rsidRPr="006F05A7">
        <w:rPr>
          <w:color w:val="000000"/>
        </w:rPr>
        <w:t xml:space="preserve"> </w:t>
      </w:r>
      <w:r w:rsidR="006D5379" w:rsidRPr="006F05A7">
        <w:rPr>
          <w:color w:val="000000"/>
        </w:rPr>
        <w:t xml:space="preserve">inadequate </w:t>
      </w:r>
      <w:r w:rsidRPr="006F05A7">
        <w:rPr>
          <w:color w:val="000000"/>
        </w:rPr>
        <w:t xml:space="preserve">teaching management and support levels at </w:t>
      </w:r>
      <w:r w:rsidR="006D5379" w:rsidRPr="006F05A7">
        <w:rPr>
          <w:color w:val="000000"/>
        </w:rPr>
        <w:t>the University of the South Pacific</w:t>
      </w:r>
      <w:r w:rsidRPr="006F05A7">
        <w:rPr>
          <w:color w:val="000000"/>
        </w:rPr>
        <w:t xml:space="preserve"> and </w:t>
      </w:r>
      <w:r w:rsidR="006D5379" w:rsidRPr="006F05A7">
        <w:rPr>
          <w:color w:val="000000"/>
        </w:rPr>
        <w:t xml:space="preserve">their poor </w:t>
      </w:r>
      <w:r w:rsidRPr="006F05A7">
        <w:rPr>
          <w:color w:val="000000"/>
        </w:rPr>
        <w:t xml:space="preserve">English language ability. High failure has been noted among students studying accounting. AusAID is </w:t>
      </w:r>
      <w:r w:rsidR="006D5379" w:rsidRPr="006F05A7">
        <w:rPr>
          <w:color w:val="000000"/>
        </w:rPr>
        <w:t xml:space="preserve">providing </w:t>
      </w:r>
      <w:r w:rsidRPr="006F05A7">
        <w:rPr>
          <w:color w:val="000000"/>
        </w:rPr>
        <w:t xml:space="preserve">funding </w:t>
      </w:r>
      <w:r w:rsidR="006D5379" w:rsidRPr="006F05A7">
        <w:rPr>
          <w:color w:val="000000"/>
        </w:rPr>
        <w:t xml:space="preserve">for </w:t>
      </w:r>
      <w:r w:rsidRPr="006F05A7">
        <w:rPr>
          <w:color w:val="000000"/>
        </w:rPr>
        <w:t xml:space="preserve">an </w:t>
      </w:r>
      <w:proofErr w:type="spellStart"/>
      <w:r w:rsidRPr="006F05A7">
        <w:rPr>
          <w:color w:val="000000"/>
        </w:rPr>
        <w:t>i</w:t>
      </w:r>
      <w:proofErr w:type="spellEnd"/>
      <w:r w:rsidRPr="006F05A7">
        <w:rPr>
          <w:color w:val="000000"/>
        </w:rPr>
        <w:t xml:space="preserve">-Kiribati student counsellor to be based in the Kiribati High Commission in </w:t>
      </w:r>
      <w:smartTag w:uri="urn:schemas-microsoft-com:office:smarttags" w:element="country-region">
        <w:r w:rsidRPr="006F05A7">
          <w:rPr>
            <w:color w:val="000000"/>
          </w:rPr>
          <w:t>Fiji</w:t>
        </w:r>
      </w:smartTag>
      <w:r w:rsidRPr="006F05A7">
        <w:rPr>
          <w:color w:val="000000"/>
        </w:rPr>
        <w:t xml:space="preserve">, a hub for </w:t>
      </w:r>
      <w:smartTag w:uri="urn:schemas-microsoft-com:office:smarttags" w:element="place">
        <w:smartTag w:uri="urn:schemas-microsoft-com:office:smarttags" w:element="country-region">
          <w:r w:rsidRPr="006F05A7">
            <w:rPr>
              <w:color w:val="000000"/>
            </w:rPr>
            <w:t>Kiribati</w:t>
          </w:r>
        </w:smartTag>
      </w:smartTag>
      <w:r w:rsidRPr="006F05A7">
        <w:rPr>
          <w:color w:val="000000"/>
        </w:rPr>
        <w:t xml:space="preserve"> students. This counsellor will support both AusAID</w:t>
      </w:r>
      <w:r w:rsidR="006D5379" w:rsidRPr="006F05A7">
        <w:rPr>
          <w:color w:val="000000"/>
        </w:rPr>
        <w:t>-</w:t>
      </w:r>
      <w:r w:rsidRPr="006F05A7">
        <w:rPr>
          <w:color w:val="000000"/>
        </w:rPr>
        <w:t xml:space="preserve">funded and </w:t>
      </w:r>
      <w:r w:rsidR="006D5379" w:rsidRPr="006F05A7">
        <w:rPr>
          <w:color w:val="000000"/>
        </w:rPr>
        <w:t>Kiribati-</w:t>
      </w:r>
      <w:r w:rsidRPr="006F05A7">
        <w:rPr>
          <w:color w:val="000000"/>
        </w:rPr>
        <w:t xml:space="preserve">funded students and it is hoped </w:t>
      </w:r>
      <w:r w:rsidR="006D5379" w:rsidRPr="006F05A7">
        <w:rPr>
          <w:color w:val="000000"/>
        </w:rPr>
        <w:t xml:space="preserve">this support </w:t>
      </w:r>
      <w:r w:rsidRPr="006F05A7">
        <w:rPr>
          <w:color w:val="000000"/>
        </w:rPr>
        <w:t xml:space="preserve">will </w:t>
      </w:r>
      <w:r w:rsidR="006D5379" w:rsidRPr="006F05A7">
        <w:rPr>
          <w:color w:val="000000"/>
        </w:rPr>
        <w:t>enable</w:t>
      </w:r>
      <w:r w:rsidRPr="006F05A7">
        <w:rPr>
          <w:color w:val="000000"/>
        </w:rPr>
        <w:t xml:space="preserve"> early </w:t>
      </w:r>
      <w:r w:rsidR="006D5379" w:rsidRPr="006F05A7">
        <w:rPr>
          <w:color w:val="000000"/>
        </w:rPr>
        <w:t xml:space="preserve">identification </w:t>
      </w:r>
      <w:r w:rsidRPr="006F05A7">
        <w:rPr>
          <w:color w:val="000000"/>
        </w:rPr>
        <w:t xml:space="preserve">of problems and </w:t>
      </w:r>
      <w:r w:rsidR="006D5379" w:rsidRPr="006F05A7">
        <w:rPr>
          <w:color w:val="000000"/>
        </w:rPr>
        <w:t xml:space="preserve">ensure </w:t>
      </w:r>
      <w:r w:rsidRPr="006F05A7">
        <w:rPr>
          <w:color w:val="000000"/>
        </w:rPr>
        <w:t>targeted support</w:t>
      </w:r>
      <w:r w:rsidR="006D5379" w:rsidRPr="006F05A7">
        <w:rPr>
          <w:color w:val="000000"/>
        </w:rPr>
        <w:t xml:space="preserve"> is provided</w:t>
      </w:r>
      <w:r w:rsidRPr="006F05A7">
        <w:rPr>
          <w:color w:val="000000"/>
        </w:rPr>
        <w:t xml:space="preserve">. </w:t>
      </w:r>
    </w:p>
    <w:p w:rsidR="00A743B4" w:rsidRPr="006F05A7" w:rsidRDefault="00A743B4" w:rsidP="00A743B4">
      <w:pPr>
        <w:pStyle w:val="Heading2nonumber"/>
        <w:rPr>
          <w:color w:val="000000"/>
        </w:rPr>
      </w:pPr>
      <w:bookmarkStart w:id="33" w:name="_Toc360829137"/>
      <w:r w:rsidRPr="006F05A7">
        <w:rPr>
          <w:color w:val="000000"/>
        </w:rPr>
        <w:t>Monitoring and evaluation</w:t>
      </w:r>
      <w:bookmarkEnd w:id="33"/>
    </w:p>
    <w:p w:rsidR="00A743B4" w:rsidRPr="006F05A7" w:rsidRDefault="009209D8" w:rsidP="00A743B4">
      <w:pPr>
        <w:pStyle w:val="BodyText"/>
        <w:rPr>
          <w:color w:val="000000"/>
        </w:rPr>
      </w:pPr>
      <w:r w:rsidRPr="006F05A7">
        <w:rPr>
          <w:color w:val="000000"/>
        </w:rPr>
        <w:t>There are many r</w:t>
      </w:r>
      <w:r w:rsidR="00A743B4" w:rsidRPr="006F05A7">
        <w:rPr>
          <w:color w:val="000000"/>
        </w:rPr>
        <w:t>easons for poor monitoring and evaluation. No tools currently exist for monitoring scholarship outcomes</w:t>
      </w:r>
      <w:r w:rsidR="00FF50D2" w:rsidRPr="006F05A7">
        <w:rPr>
          <w:color w:val="000000"/>
        </w:rPr>
        <w:t>.</w:t>
      </w:r>
      <w:r w:rsidR="00A743B4" w:rsidRPr="006F05A7">
        <w:rPr>
          <w:color w:val="000000"/>
        </w:rPr>
        <w:t xml:space="preserve"> AusAID is working on this at the </w:t>
      </w:r>
      <w:r w:rsidR="00FF50D2" w:rsidRPr="006F05A7">
        <w:rPr>
          <w:color w:val="000000"/>
        </w:rPr>
        <w:lastRenderedPageBreak/>
        <w:t xml:space="preserve">agency </w:t>
      </w:r>
      <w:r w:rsidR="00A743B4" w:rsidRPr="006F05A7">
        <w:rPr>
          <w:color w:val="000000"/>
        </w:rPr>
        <w:t>level and tools are being trialled</w:t>
      </w:r>
      <w:r w:rsidR="00FF50D2" w:rsidRPr="006F05A7">
        <w:rPr>
          <w:color w:val="000000"/>
        </w:rPr>
        <w:t>.</w:t>
      </w:r>
      <w:r w:rsidR="00A743B4" w:rsidRPr="006F05A7">
        <w:rPr>
          <w:color w:val="000000"/>
        </w:rPr>
        <w:t xml:space="preserve"> </w:t>
      </w:r>
      <w:r w:rsidR="00FF50D2" w:rsidRPr="006F05A7">
        <w:rPr>
          <w:color w:val="000000"/>
        </w:rPr>
        <w:t>It plans to have effective tools available soon to enable</w:t>
      </w:r>
      <w:r w:rsidR="00A743B4" w:rsidRPr="006F05A7">
        <w:rPr>
          <w:color w:val="000000"/>
        </w:rPr>
        <w:t xml:space="preserve"> the scholarship programs </w:t>
      </w:r>
      <w:r w:rsidR="00FF50D2" w:rsidRPr="006F05A7">
        <w:rPr>
          <w:color w:val="000000"/>
        </w:rPr>
        <w:t xml:space="preserve">to be </w:t>
      </w:r>
      <w:r w:rsidR="009E23E0" w:rsidRPr="006F05A7">
        <w:rPr>
          <w:color w:val="000000"/>
        </w:rPr>
        <w:t xml:space="preserve">monitored and </w:t>
      </w:r>
      <w:r w:rsidR="00FF50D2" w:rsidRPr="006F05A7">
        <w:rPr>
          <w:color w:val="000000"/>
        </w:rPr>
        <w:t>evaluated</w:t>
      </w:r>
      <w:r w:rsidR="00A743B4" w:rsidRPr="006F05A7">
        <w:rPr>
          <w:color w:val="000000"/>
        </w:rPr>
        <w:t xml:space="preserve">. </w:t>
      </w:r>
    </w:p>
    <w:p w:rsidR="00A743B4" w:rsidRPr="006F05A7" w:rsidRDefault="00A743B4" w:rsidP="00A743B4">
      <w:pPr>
        <w:pStyle w:val="BodyText"/>
        <w:rPr>
          <w:color w:val="000000"/>
        </w:rPr>
      </w:pPr>
      <w:r w:rsidRPr="006F05A7">
        <w:rPr>
          <w:color w:val="000000"/>
        </w:rPr>
        <w:t xml:space="preserve">As activities for education are still </w:t>
      </w:r>
      <w:r w:rsidR="00702E1B" w:rsidRPr="006F05A7">
        <w:rPr>
          <w:color w:val="000000"/>
        </w:rPr>
        <w:t>being developed</w:t>
      </w:r>
      <w:r w:rsidRPr="006F05A7">
        <w:rPr>
          <w:color w:val="000000"/>
        </w:rPr>
        <w:t>, some activity</w:t>
      </w:r>
      <w:r w:rsidR="00702E1B" w:rsidRPr="006F05A7">
        <w:rPr>
          <w:color w:val="000000"/>
        </w:rPr>
        <w:t>-</w:t>
      </w:r>
      <w:r w:rsidRPr="006F05A7">
        <w:rPr>
          <w:color w:val="000000"/>
        </w:rPr>
        <w:t>level but no sector</w:t>
      </w:r>
      <w:r w:rsidR="00702E1B" w:rsidRPr="006F05A7">
        <w:rPr>
          <w:color w:val="000000"/>
        </w:rPr>
        <w:t>-</w:t>
      </w:r>
      <w:r w:rsidRPr="006F05A7">
        <w:rPr>
          <w:color w:val="000000"/>
        </w:rPr>
        <w:t xml:space="preserve">level monitoring has been undertaken. The </w:t>
      </w:r>
      <w:r w:rsidR="00702E1B" w:rsidRPr="006F05A7">
        <w:rPr>
          <w:color w:val="000000"/>
        </w:rPr>
        <w:t xml:space="preserve">Ministry of Education’s </w:t>
      </w:r>
      <w:r w:rsidRPr="006F05A7">
        <w:rPr>
          <w:color w:val="000000"/>
        </w:rPr>
        <w:t xml:space="preserve">strategic plan contains a </w:t>
      </w:r>
      <w:r w:rsidR="00702E1B" w:rsidRPr="006F05A7">
        <w:rPr>
          <w:color w:val="000000"/>
        </w:rPr>
        <w:t xml:space="preserve">quality framework, </w:t>
      </w:r>
      <w:r w:rsidRPr="006F05A7">
        <w:rPr>
          <w:color w:val="000000"/>
        </w:rPr>
        <w:t>which will form the basis for AusAID</w:t>
      </w:r>
      <w:r w:rsidR="009E23E0" w:rsidRPr="006F05A7">
        <w:rPr>
          <w:color w:val="000000"/>
        </w:rPr>
        <w:t>’s</w:t>
      </w:r>
      <w:r w:rsidRPr="006F05A7">
        <w:rPr>
          <w:color w:val="000000"/>
        </w:rPr>
        <w:t xml:space="preserve"> sector</w:t>
      </w:r>
      <w:r w:rsidR="00702E1B" w:rsidRPr="006F05A7">
        <w:rPr>
          <w:color w:val="000000"/>
        </w:rPr>
        <w:t>-</w:t>
      </w:r>
      <w:r w:rsidRPr="006F05A7">
        <w:rPr>
          <w:color w:val="000000"/>
        </w:rPr>
        <w:t xml:space="preserve">level monitoring of outputs. A </w:t>
      </w:r>
      <w:r w:rsidR="00702E1B" w:rsidRPr="006F05A7">
        <w:rPr>
          <w:color w:val="000000"/>
        </w:rPr>
        <w:t xml:space="preserve">monitoring and evaluation </w:t>
      </w:r>
      <w:r w:rsidRPr="006F05A7">
        <w:rPr>
          <w:color w:val="000000"/>
        </w:rPr>
        <w:t>framework will be developed as part of the development of a sector</w:t>
      </w:r>
      <w:r w:rsidR="005C4366" w:rsidRPr="006F05A7">
        <w:rPr>
          <w:color w:val="000000"/>
        </w:rPr>
        <w:t>al</w:t>
      </w:r>
      <w:r w:rsidRPr="006F05A7">
        <w:rPr>
          <w:color w:val="000000"/>
        </w:rPr>
        <w:t xml:space="preserve"> program of support for education later in 2008.</w:t>
      </w:r>
    </w:p>
    <w:p w:rsidR="00A743B4" w:rsidRPr="006F05A7" w:rsidRDefault="00A743B4" w:rsidP="00A743B4">
      <w:pPr>
        <w:pStyle w:val="BodyText"/>
        <w:rPr>
          <w:color w:val="000000"/>
        </w:rPr>
      </w:pPr>
      <w:r w:rsidRPr="006F05A7">
        <w:rPr>
          <w:color w:val="000000"/>
        </w:rPr>
        <w:t>Activity</w:t>
      </w:r>
      <w:r w:rsidR="006E6AA0" w:rsidRPr="006F05A7">
        <w:rPr>
          <w:color w:val="000000"/>
        </w:rPr>
        <w:t>-</w:t>
      </w:r>
      <w:r w:rsidRPr="006F05A7">
        <w:rPr>
          <w:color w:val="000000"/>
        </w:rPr>
        <w:t xml:space="preserve">level monitoring by implementing agencies </w:t>
      </w:r>
      <w:r w:rsidR="005C4366" w:rsidRPr="006F05A7">
        <w:rPr>
          <w:color w:val="000000"/>
        </w:rPr>
        <w:t xml:space="preserve">of the Partnerships in Vulnerability Initiative </w:t>
      </w:r>
      <w:r w:rsidRPr="006F05A7">
        <w:rPr>
          <w:color w:val="000000"/>
        </w:rPr>
        <w:t>is good</w:t>
      </w:r>
      <w:r w:rsidR="006E6AA0" w:rsidRPr="006F05A7">
        <w:rPr>
          <w:color w:val="000000"/>
        </w:rPr>
        <w:t>.</w:t>
      </w:r>
      <w:r w:rsidRPr="006F05A7">
        <w:rPr>
          <w:color w:val="000000"/>
        </w:rPr>
        <w:t xml:space="preserve"> </w:t>
      </w:r>
      <w:r w:rsidR="006E6AA0" w:rsidRPr="006F05A7">
        <w:rPr>
          <w:color w:val="000000"/>
        </w:rPr>
        <w:t>H</w:t>
      </w:r>
      <w:r w:rsidRPr="006F05A7">
        <w:rPr>
          <w:color w:val="000000"/>
        </w:rPr>
        <w:t>owever</w:t>
      </w:r>
      <w:r w:rsidR="006E6AA0" w:rsidRPr="006F05A7">
        <w:rPr>
          <w:color w:val="000000"/>
        </w:rPr>
        <w:t>,</w:t>
      </w:r>
      <w:r w:rsidRPr="006F05A7">
        <w:rPr>
          <w:color w:val="000000"/>
        </w:rPr>
        <w:t xml:space="preserve"> no </w:t>
      </w:r>
      <w:r w:rsidR="006E6AA0" w:rsidRPr="006F05A7">
        <w:rPr>
          <w:color w:val="000000"/>
        </w:rPr>
        <w:t xml:space="preserve">monitoring and evaluation </w:t>
      </w:r>
      <w:r w:rsidRPr="006F05A7">
        <w:rPr>
          <w:color w:val="000000"/>
        </w:rPr>
        <w:t xml:space="preserve">framework exists or will be developed for this initiative as a whole as it was not set up as an integrated program. A strategic partnership will be developed with the </w:t>
      </w:r>
      <w:r w:rsidR="006E6AA0" w:rsidRPr="006F05A7">
        <w:rPr>
          <w:color w:val="000000"/>
        </w:rPr>
        <w:t xml:space="preserve">United Nations </w:t>
      </w:r>
      <w:r w:rsidRPr="006F05A7">
        <w:rPr>
          <w:color w:val="000000"/>
        </w:rPr>
        <w:t>under which AusAID</w:t>
      </w:r>
      <w:r w:rsidR="006E6AA0" w:rsidRPr="006F05A7">
        <w:rPr>
          <w:color w:val="000000"/>
        </w:rPr>
        <w:t>-</w:t>
      </w:r>
      <w:r w:rsidRPr="006F05A7">
        <w:rPr>
          <w:color w:val="000000"/>
        </w:rPr>
        <w:t>funded activities will be monitored as part of UN Development Assistance Framework.</w:t>
      </w:r>
    </w:p>
    <w:p w:rsidR="00A743B4" w:rsidRPr="006F05A7" w:rsidRDefault="00A743B4" w:rsidP="00A743B4">
      <w:pPr>
        <w:pStyle w:val="Heading2nonumber"/>
        <w:rPr>
          <w:color w:val="000000"/>
        </w:rPr>
      </w:pPr>
      <w:bookmarkStart w:id="34" w:name="_Toc360829138"/>
      <w:r w:rsidRPr="006F05A7">
        <w:rPr>
          <w:color w:val="000000"/>
        </w:rPr>
        <w:t>Sustainability</w:t>
      </w:r>
      <w:bookmarkEnd w:id="34"/>
    </w:p>
    <w:p w:rsidR="00A743B4" w:rsidRPr="006F05A7" w:rsidRDefault="001C2A16" w:rsidP="00A743B4">
      <w:pPr>
        <w:pStyle w:val="BodyText"/>
        <w:rPr>
          <w:color w:val="000000"/>
        </w:rPr>
      </w:pPr>
      <w:r w:rsidRPr="006F05A7">
        <w:rPr>
          <w:color w:val="000000"/>
        </w:rPr>
        <w:t>The s</w:t>
      </w:r>
      <w:r w:rsidR="00A743B4" w:rsidRPr="006F05A7">
        <w:rPr>
          <w:color w:val="000000"/>
        </w:rPr>
        <w:t xml:space="preserve">ustainability of </w:t>
      </w:r>
      <w:r w:rsidRPr="006F05A7">
        <w:rPr>
          <w:color w:val="000000"/>
        </w:rPr>
        <w:t xml:space="preserve">outcomes of </w:t>
      </w:r>
      <w:r w:rsidR="00A743B4" w:rsidRPr="006F05A7">
        <w:rPr>
          <w:color w:val="000000"/>
        </w:rPr>
        <w:t xml:space="preserve">most activities is adequate as all activities are aligned with </w:t>
      </w:r>
      <w:r w:rsidR="00AE5BE2" w:rsidRPr="006F05A7">
        <w:rPr>
          <w:color w:val="000000"/>
        </w:rPr>
        <w:t xml:space="preserve">the </w:t>
      </w:r>
      <w:r w:rsidR="00A743B4" w:rsidRPr="006F05A7">
        <w:rPr>
          <w:color w:val="000000"/>
        </w:rPr>
        <w:t>development priorities</w:t>
      </w:r>
      <w:r w:rsidR="00AE5BE2" w:rsidRPr="006F05A7">
        <w:rPr>
          <w:color w:val="000000"/>
        </w:rPr>
        <w:t xml:space="preserve"> of the Government of Kiribati and</w:t>
      </w:r>
      <w:r w:rsidR="00A743B4" w:rsidRPr="006F05A7">
        <w:rPr>
          <w:color w:val="000000"/>
        </w:rPr>
        <w:t xml:space="preserve"> are delivered in close cooperation with relevant </w:t>
      </w:r>
      <w:r w:rsidR="00AE5BE2" w:rsidRPr="006F05A7">
        <w:rPr>
          <w:color w:val="000000"/>
        </w:rPr>
        <w:t xml:space="preserve">government </w:t>
      </w:r>
      <w:r w:rsidR="00A743B4" w:rsidRPr="006F05A7">
        <w:rPr>
          <w:color w:val="000000"/>
        </w:rPr>
        <w:t xml:space="preserve">ministries. </w:t>
      </w:r>
      <w:r w:rsidR="00AE5BE2" w:rsidRPr="006F05A7">
        <w:rPr>
          <w:color w:val="000000"/>
        </w:rPr>
        <w:t>Achieving s</w:t>
      </w:r>
      <w:r w:rsidR="00A743B4" w:rsidRPr="006F05A7">
        <w:rPr>
          <w:color w:val="000000"/>
        </w:rPr>
        <w:t>ustainabl</w:t>
      </w:r>
      <w:r w:rsidR="00AE5BE2" w:rsidRPr="006F05A7">
        <w:rPr>
          <w:color w:val="000000"/>
        </w:rPr>
        <w:t>e</w:t>
      </w:r>
      <w:r w:rsidR="00A743B4" w:rsidRPr="006F05A7">
        <w:rPr>
          <w:color w:val="000000"/>
        </w:rPr>
        <w:t xml:space="preserve"> scholarship</w:t>
      </w:r>
      <w:r w:rsidR="00AE5BE2" w:rsidRPr="006F05A7">
        <w:rPr>
          <w:color w:val="000000"/>
        </w:rPr>
        <w:t xml:space="preserve"> outcome</w:t>
      </w:r>
      <w:r w:rsidR="00A743B4" w:rsidRPr="006F05A7">
        <w:rPr>
          <w:color w:val="000000"/>
        </w:rPr>
        <w:t>s is a complex matter and</w:t>
      </w:r>
      <w:r w:rsidR="00AE5BE2" w:rsidRPr="006F05A7">
        <w:rPr>
          <w:color w:val="000000"/>
        </w:rPr>
        <w:t>,</w:t>
      </w:r>
      <w:r w:rsidR="00A743B4" w:rsidRPr="006F05A7">
        <w:rPr>
          <w:color w:val="000000"/>
        </w:rPr>
        <w:t xml:space="preserve"> until better </w:t>
      </w:r>
      <w:r w:rsidR="00AE5BE2" w:rsidRPr="006F05A7">
        <w:rPr>
          <w:color w:val="000000"/>
        </w:rPr>
        <w:t xml:space="preserve">monitoring and evaluation </w:t>
      </w:r>
      <w:r w:rsidR="00A743B4" w:rsidRPr="006F05A7">
        <w:rPr>
          <w:color w:val="000000"/>
        </w:rPr>
        <w:t xml:space="preserve">systems are in place for scholarships, </w:t>
      </w:r>
      <w:r w:rsidR="00AE5BE2" w:rsidRPr="006F05A7">
        <w:rPr>
          <w:color w:val="000000"/>
        </w:rPr>
        <w:t>the outcomes will be</w:t>
      </w:r>
      <w:r w:rsidR="00A743B4" w:rsidRPr="006F05A7">
        <w:rPr>
          <w:color w:val="000000"/>
        </w:rPr>
        <w:t xml:space="preserve"> difficult to measure. </w:t>
      </w:r>
    </w:p>
    <w:p w:rsidR="00A743B4" w:rsidRPr="006F05A7" w:rsidRDefault="00A743B4" w:rsidP="00A743B4">
      <w:pPr>
        <w:pStyle w:val="BodyText"/>
        <w:rPr>
          <w:color w:val="000000"/>
        </w:rPr>
      </w:pPr>
      <w:r w:rsidRPr="006F05A7">
        <w:rPr>
          <w:color w:val="000000"/>
        </w:rPr>
        <w:t xml:space="preserve">It is likely that the </w:t>
      </w:r>
      <w:smartTag w:uri="urn:schemas-microsoft-com:office:smarttags" w:element="place">
        <w:smartTag w:uri="urn:schemas-microsoft-com:office:smarttags" w:element="country-region">
          <w:r w:rsidRPr="006F05A7">
            <w:rPr>
              <w:color w:val="000000"/>
            </w:rPr>
            <w:t>Kiribati</w:t>
          </w:r>
        </w:smartTag>
      </w:smartTag>
      <w:r w:rsidRPr="006F05A7">
        <w:rPr>
          <w:color w:val="000000"/>
        </w:rPr>
        <w:t xml:space="preserve"> economy will remain reliant on donor support </w:t>
      </w:r>
      <w:r w:rsidR="00AE5BE2" w:rsidRPr="006F05A7">
        <w:rPr>
          <w:color w:val="000000"/>
        </w:rPr>
        <w:t xml:space="preserve">for </w:t>
      </w:r>
      <w:r w:rsidRPr="006F05A7">
        <w:rPr>
          <w:color w:val="000000"/>
        </w:rPr>
        <w:t>the foreseeable future. The cost and difficult</w:t>
      </w:r>
      <w:r w:rsidR="009E23E0" w:rsidRPr="006F05A7">
        <w:rPr>
          <w:color w:val="000000"/>
        </w:rPr>
        <w:t>ies</w:t>
      </w:r>
      <w:r w:rsidRPr="006F05A7">
        <w:rPr>
          <w:color w:val="000000"/>
        </w:rPr>
        <w:t xml:space="preserve"> faced in providing basic services to a population of </w:t>
      </w:r>
      <w:r w:rsidR="009E23E0" w:rsidRPr="006F05A7">
        <w:rPr>
          <w:color w:val="000000"/>
        </w:rPr>
        <w:t xml:space="preserve">fewer </w:t>
      </w:r>
      <w:r w:rsidRPr="006F05A7">
        <w:rPr>
          <w:color w:val="000000"/>
        </w:rPr>
        <w:t>than 100</w:t>
      </w:r>
      <w:r w:rsidR="00AE5BE2" w:rsidRPr="006F05A7">
        <w:rPr>
          <w:color w:val="000000"/>
        </w:rPr>
        <w:t> </w:t>
      </w:r>
      <w:r w:rsidRPr="006F05A7">
        <w:rPr>
          <w:color w:val="000000"/>
        </w:rPr>
        <w:t xml:space="preserve">000 people on 33 islands spread over an </w:t>
      </w:r>
      <w:r w:rsidR="00AE5BE2" w:rsidRPr="006F05A7">
        <w:rPr>
          <w:color w:val="000000"/>
        </w:rPr>
        <w:t xml:space="preserve">Exclusive Economic Zone </w:t>
      </w:r>
      <w:r w:rsidRPr="006F05A7">
        <w:rPr>
          <w:color w:val="000000"/>
        </w:rPr>
        <w:t>larger than New Zealand</w:t>
      </w:r>
      <w:r w:rsidR="00AE5BE2" w:rsidRPr="006F05A7">
        <w:rPr>
          <w:color w:val="000000"/>
        </w:rPr>
        <w:t>’s</w:t>
      </w:r>
      <w:r w:rsidRPr="006F05A7">
        <w:rPr>
          <w:color w:val="000000"/>
        </w:rPr>
        <w:t xml:space="preserve"> </w:t>
      </w:r>
      <w:r w:rsidR="009E23E0" w:rsidRPr="006F05A7">
        <w:rPr>
          <w:color w:val="000000"/>
        </w:rPr>
        <w:t>are</w:t>
      </w:r>
      <w:r w:rsidRPr="006F05A7">
        <w:rPr>
          <w:color w:val="000000"/>
        </w:rPr>
        <w:t xml:space="preserve"> major challenge</w:t>
      </w:r>
      <w:r w:rsidR="009E23E0" w:rsidRPr="006F05A7">
        <w:rPr>
          <w:color w:val="000000"/>
        </w:rPr>
        <w:t>s</w:t>
      </w:r>
      <w:r w:rsidRPr="006F05A7">
        <w:rPr>
          <w:color w:val="000000"/>
        </w:rPr>
        <w:t xml:space="preserve">. </w:t>
      </w:r>
      <w:r w:rsidR="00AE5BE2" w:rsidRPr="006F05A7">
        <w:rPr>
          <w:color w:val="000000"/>
        </w:rPr>
        <w:t>I</w:t>
      </w:r>
      <w:r w:rsidRPr="006F05A7">
        <w:rPr>
          <w:color w:val="000000"/>
        </w:rPr>
        <w:t xml:space="preserve">nfrastructure and services are entirely lacking in much of </w:t>
      </w:r>
      <w:smartTag w:uri="urn:schemas-microsoft-com:office:smarttags" w:element="place">
        <w:smartTag w:uri="urn:schemas-microsoft-com:office:smarttags" w:element="country-region">
          <w:r w:rsidR="009E23E0" w:rsidRPr="006F05A7">
            <w:rPr>
              <w:color w:val="000000"/>
            </w:rPr>
            <w:t>Kiribati</w:t>
          </w:r>
        </w:smartTag>
      </w:smartTag>
      <w:r w:rsidRPr="006F05A7">
        <w:rPr>
          <w:color w:val="000000"/>
        </w:rPr>
        <w:t xml:space="preserve">. </w:t>
      </w:r>
    </w:p>
    <w:sectPr w:rsidR="00A743B4" w:rsidRPr="006F05A7" w:rsidSect="0018310B">
      <w:headerReference w:type="even" r:id="rId38"/>
      <w:headerReference w:type="default" r:id="rId39"/>
      <w:footerReference w:type="even" r:id="rId40"/>
      <w:footerReference w:type="default" r:id="rId41"/>
      <w:pgSz w:w="11907" w:h="16840" w:code="9"/>
      <w:pgMar w:top="2268" w:right="1985" w:bottom="1247" w:left="1985"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ECA" w:rsidRDefault="00585ECA">
      <w:r>
        <w:separator/>
      </w:r>
    </w:p>
  </w:endnote>
  <w:endnote w:type="continuationSeparator" w:id="0">
    <w:p w:rsidR="00585ECA" w:rsidRDefault="0058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rPr>
        <w:b/>
      </w:rPr>
      <w:t>A</w:t>
    </w:r>
    <w:r>
      <w:rPr>
        <w:b/>
        <w:caps w:val="0"/>
        <w:smallCaps/>
      </w:rPr>
      <w:t>us</w:t>
    </w:r>
    <w:r>
      <w:rPr>
        <w:b/>
      </w:rPr>
      <w:t>AID</w:t>
    </w:r>
    <w:r>
      <w:t> </w:t>
    </w:r>
    <w:fldSimple w:instr=" STYLEREF Title \* MERGEFORMAT ">
      <w:r>
        <w:rPr>
          <w:noProof/>
        </w:rPr>
        <w:t>Annual program performance report for Kiribati 2007–08</w:t>
      </w:r>
    </w:fldSimple>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Pr="00AC1833" w:rsidRDefault="0059118B" w:rsidP="00AC183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pPr>
      <w:pStyle w:val="Footer"/>
    </w:pPr>
    <w:r>
      <w:tab/>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Pr="00AC1833" w:rsidRDefault="0059118B" w:rsidP="00AC183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pPr>
      <w:pStyle w:val="Footer"/>
    </w:pPr>
    <w:r>
      <w:tab/>
    </w: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Pr="00AC1833" w:rsidRDefault="0059118B" w:rsidP="00AC1833">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rsidP="008D14B5">
    <w:pPr>
      <w:pStyle w:val="Foo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Pr="00AC1833" w:rsidRDefault="0059118B" w:rsidP="00AC183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pPr>
      <w:pStyle w:val="Footer"/>
    </w:pPr>
    <w:r>
      <w:tab/>
    </w:r>
    <w:r>
      <w:tab/>
    </w:r>
    <w:r>
      <w:rPr>
        <w:b/>
      </w:rPr>
      <w:t>A</w:t>
    </w:r>
    <w:r>
      <w:rPr>
        <w:b/>
        <w:caps w:val="0"/>
        <w:smallCaps/>
      </w:rPr>
      <w:t>us</w:t>
    </w:r>
    <w:r>
      <w:rPr>
        <w:b/>
      </w:rPr>
      <w:t>AID</w:t>
    </w:r>
    <w:r>
      <w:t> </w:t>
    </w:r>
    <w:fldSimple w:instr=" STYLEREF Title \* MERGEFORMAT ">
      <w:r>
        <w:rPr>
          <w:noProof/>
        </w:rPr>
        <w:t>Annual program performance report for Kiribati 2007–08</w:t>
      </w:r>
    </w:fldSimple>
    <w:r>
      <w:fldChar w:fldCharType="begin"/>
    </w:r>
    <w:r>
      <w:instrText xml:space="preserve"> STYLEREF  Subtitle </w:instrText>
    </w:r>
    <w:r>
      <w:fldChar w:fldCharType="separate"/>
    </w:r>
    <w:r>
      <w:rPr>
        <w:noProof/>
      </w:rPr>
      <w:t>November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Pr>
        <w:rStyle w:val="PageNumber"/>
        <w:caps w:val="0"/>
        <w:noProof/>
      </w:rPr>
      <w:t>3</w:t>
    </w:r>
    <w:r>
      <w:rPr>
        <w:rStyle w:val="PageNumber"/>
        <w:caps w:val="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r>
    <w:r>
      <w:rPr>
        <w:b/>
      </w:rPr>
      <w:t>A</w:t>
    </w:r>
    <w:r>
      <w:rPr>
        <w:b/>
        <w:caps w:val="0"/>
        <w:smallCaps/>
      </w:rPr>
      <w:t>us</w:t>
    </w:r>
    <w:r>
      <w:rPr>
        <w:b/>
      </w:rPr>
      <w:t>AID</w:t>
    </w:r>
    <w:r>
      <w:t> </w:t>
    </w:r>
    <w:fldSimple w:instr=" STYLEREF Title \* MERGEFORMAT ">
      <w:r>
        <w:rPr>
          <w:noProof/>
        </w:rPr>
        <w:t>Annual program performance report for Kiribati 2007–08</w:t>
      </w:r>
    </w:fldSimple>
    <w:r>
      <w:fldChar w:fldCharType="begin"/>
    </w:r>
    <w:r>
      <w:instrText xml:space="preserve"> STYLEREF  Subtitle </w:instrText>
    </w:r>
    <w:r>
      <w:fldChar w:fldCharType="separate"/>
    </w:r>
    <w:r>
      <w:rPr>
        <w:noProof/>
      </w:rPr>
      <w:t>November 2008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pPr>
      <w:pStyle w:val="Footer"/>
    </w:pPr>
    <w:r>
      <w:tab/>
    </w: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Pr="00AC1833" w:rsidRDefault="0059118B" w:rsidP="00AC183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ECA" w:rsidRDefault="00585ECA">
      <w:r>
        <w:separator/>
      </w:r>
    </w:p>
  </w:footnote>
  <w:footnote w:type="continuationSeparator" w:id="0">
    <w:p w:rsidR="00585ECA" w:rsidRDefault="00585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8B" w:rsidRDefault="005911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CC69B18"/>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D4D8F510"/>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5E4C1E60"/>
    <w:lvl w:ilvl="0">
      <w:start w:val="1"/>
      <w:numFmt w:val="bullet"/>
      <w:lvlText w:val=""/>
      <w:lvlJc w:val="left"/>
      <w:pPr>
        <w:tabs>
          <w:tab w:val="num" w:pos="360"/>
        </w:tabs>
        <w:ind w:left="360" w:hanging="360"/>
      </w:pPr>
      <w:rPr>
        <w:rFonts w:ascii="Symbol" w:hAnsi="Symbol" w:hint="default"/>
      </w:rPr>
    </w:lvl>
  </w:abstractNum>
  <w:abstractNum w:abstractNumId="3">
    <w:nsid w:val="04FE3381"/>
    <w:multiLevelType w:val="hybridMultilevel"/>
    <w:tmpl w:val="622CB90A"/>
    <w:lvl w:ilvl="0" w:tplc="71CC2DE8">
      <w:start w:val="1"/>
      <w:numFmt w:val="bullet"/>
      <w:pStyle w:val="HighlightBulletRed"/>
      <w:lvlText w:val=""/>
      <w:lvlJc w:val="left"/>
      <w:pPr>
        <w:tabs>
          <w:tab w:val="num" w:pos="567"/>
        </w:tabs>
        <w:ind w:left="567" w:hanging="567"/>
      </w:pPr>
      <w:rPr>
        <w:rFonts w:ascii="Wingdings" w:hAnsi="Wing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1C0584"/>
    <w:multiLevelType w:val="singleLevel"/>
    <w:tmpl w:val="99CCA0BA"/>
    <w:lvl w:ilvl="0">
      <w:start w:val="1"/>
      <w:numFmt w:val="decimal"/>
      <w:pStyle w:val="Tablelistnumber"/>
      <w:lvlText w:val="%1."/>
      <w:lvlJc w:val="left"/>
      <w:pPr>
        <w:tabs>
          <w:tab w:val="num" w:pos="227"/>
        </w:tabs>
        <w:ind w:left="227" w:hanging="227"/>
      </w:pPr>
      <w:rPr>
        <w:rFonts w:cs="Times New Roman" w:hint="default"/>
      </w:rPr>
    </w:lvl>
  </w:abstractNum>
  <w:abstractNum w:abstractNumId="5">
    <w:nsid w:val="0FCD5BE7"/>
    <w:multiLevelType w:val="singleLevel"/>
    <w:tmpl w:val="1ECE39EA"/>
    <w:lvl w:ilvl="0">
      <w:start w:val="1"/>
      <w:numFmt w:val="bullet"/>
      <w:pStyle w:val="KeyPoints"/>
      <w:lvlText w:val=""/>
      <w:lvlJc w:val="left"/>
      <w:pPr>
        <w:tabs>
          <w:tab w:val="num" w:pos="360"/>
        </w:tabs>
        <w:ind w:left="284" w:hanging="284"/>
      </w:pPr>
      <w:rPr>
        <w:rFonts w:ascii="Symbol" w:hAnsi="Symbol" w:hint="default"/>
        <w:b/>
        <w:i w:val="0"/>
        <w:color w:val="808080"/>
      </w:rPr>
    </w:lvl>
  </w:abstractNum>
  <w:abstractNum w:abstractNumId="6">
    <w:nsid w:val="10106066"/>
    <w:multiLevelType w:val="singleLevel"/>
    <w:tmpl w:val="BB50947A"/>
    <w:lvl w:ilvl="0">
      <w:start w:val="1"/>
      <w:numFmt w:val="bullet"/>
      <w:pStyle w:val="ChartListBullet2"/>
      <w:lvlText w:val="–"/>
      <w:lvlJc w:val="left"/>
      <w:pPr>
        <w:tabs>
          <w:tab w:val="num" w:pos="454"/>
        </w:tabs>
        <w:ind w:left="454" w:hanging="227"/>
      </w:pPr>
      <w:rPr>
        <w:rFonts w:ascii="Arial" w:hAnsi="Arial" w:hint="default"/>
        <w:sz w:val="18"/>
      </w:rPr>
    </w:lvl>
  </w:abstractNum>
  <w:abstractNum w:abstractNumId="7">
    <w:nsid w:val="141B01A7"/>
    <w:multiLevelType w:val="singleLevel"/>
    <w:tmpl w:val="065AED62"/>
    <w:lvl w:ilvl="0">
      <w:start w:val="1"/>
      <w:numFmt w:val="decimal"/>
      <w:pStyle w:val="ChartListNumber"/>
      <w:lvlText w:val="%1."/>
      <w:lvlJc w:val="left"/>
      <w:pPr>
        <w:tabs>
          <w:tab w:val="num" w:pos="227"/>
        </w:tabs>
        <w:ind w:left="227" w:hanging="227"/>
      </w:pPr>
      <w:rPr>
        <w:rFonts w:cs="Times New Roman" w:hint="default"/>
      </w:rPr>
    </w:lvl>
  </w:abstractNum>
  <w:abstractNum w:abstractNumId="8">
    <w:nsid w:val="209B02A7"/>
    <w:multiLevelType w:val="singleLevel"/>
    <w:tmpl w:val="A538EF8C"/>
    <w:lvl w:ilvl="0">
      <w:start w:val="1"/>
      <w:numFmt w:val="bullet"/>
      <w:pStyle w:val="ListBullet2"/>
      <w:lvlText w:val="–"/>
      <w:lvlJc w:val="left"/>
      <w:pPr>
        <w:tabs>
          <w:tab w:val="num" w:pos="644"/>
        </w:tabs>
        <w:ind w:left="567" w:hanging="283"/>
      </w:pPr>
      <w:rPr>
        <w:rFonts w:ascii="Garamond" w:hAnsi="Garamond" w:hint="default"/>
        <w:sz w:val="25"/>
      </w:rPr>
    </w:lvl>
  </w:abstractNum>
  <w:abstractNum w:abstractNumId="9">
    <w:nsid w:val="29EB546C"/>
    <w:multiLevelType w:val="multilevel"/>
    <w:tmpl w:val="ADE6FCA2"/>
    <w:lvl w:ilvl="0">
      <w:start w:val="1"/>
      <w:numFmt w:val="decimal"/>
      <w:pStyle w:val="Heading1"/>
      <w:lvlText w:val="%1"/>
      <w:lvlJc w:val="right"/>
      <w:pPr>
        <w:tabs>
          <w:tab w:val="num" w:pos="0"/>
        </w:tabs>
        <w:ind w:hanging="284"/>
      </w:pPr>
      <w:rPr>
        <w:rFonts w:cs="Times New Roman" w:hint="default"/>
        <w:b/>
        <w:i w:val="0"/>
        <w:color w:val="7F7267"/>
      </w:rPr>
    </w:lvl>
    <w:lvl w:ilvl="1">
      <w:start w:val="1"/>
      <w:numFmt w:val="decimal"/>
      <w:pStyle w:val="Heading2"/>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567"/>
        </w:tabs>
        <w:ind w:left="567" w:hanging="567"/>
      </w:pPr>
      <w:rPr>
        <w:rFonts w:cs="Times New Roman" w:hint="default"/>
      </w:rPr>
    </w:lvl>
    <w:lvl w:ilvl="3">
      <w:start w:val="1"/>
      <w:numFmt w:val="none"/>
      <w:lvlRestart w:val="0"/>
      <w:pStyle w:val="Heading4"/>
      <w:suff w:val="nothing"/>
      <w:lvlText w:val=""/>
      <w:lvlJc w:val="left"/>
      <w:rPr>
        <w:rFonts w:cs="Times New Roman" w:hint="default"/>
      </w:rPr>
    </w:lvl>
    <w:lvl w:ilvl="4">
      <w:start w:val="1"/>
      <w:numFmt w:val="none"/>
      <w:lvlRestart w:val="0"/>
      <w:pStyle w:val="Heading5"/>
      <w:suff w:val="nothing"/>
      <w:lvlText w:val=""/>
      <w:lvlJc w:val="left"/>
      <w:rPr>
        <w:rFonts w:cs="Times New Roman" w:hint="default"/>
      </w:rPr>
    </w:lvl>
    <w:lvl w:ilvl="5">
      <w:start w:val="1"/>
      <w:numFmt w:val="none"/>
      <w:lvlRestart w:val="0"/>
      <w:lvlText w:val=""/>
      <w:lvlJc w:val="left"/>
      <w:pPr>
        <w:tabs>
          <w:tab w:val="num" w:pos="1152"/>
        </w:tabs>
        <w:ind w:left="1152" w:hanging="1152"/>
      </w:pPr>
      <w:rPr>
        <w:rFonts w:cs="Times New Roman" w:hint="default"/>
      </w:rPr>
    </w:lvl>
    <w:lvl w:ilvl="6">
      <w:start w:val="1"/>
      <w:numFmt w:val="upperLetter"/>
      <w:lvlRestart w:val="0"/>
      <w:pStyle w:val="Heading7"/>
      <w:lvlText w:val="%7"/>
      <w:lvlJc w:val="right"/>
      <w:pPr>
        <w:tabs>
          <w:tab w:val="num" w:pos="0"/>
        </w:tabs>
        <w:ind w:hanging="284"/>
      </w:pPr>
      <w:rPr>
        <w:rFonts w:cs="Times New Roman" w:hint="default"/>
        <w:b/>
        <w:i w:val="0"/>
        <w:color w:val="7F7267"/>
      </w:rPr>
    </w:lvl>
    <w:lvl w:ilvl="7">
      <w:start w:val="1"/>
      <w:numFmt w:val="decimal"/>
      <w:pStyle w:val="Heading8"/>
      <w:lvlText w:val="%7.%8"/>
      <w:lvlJc w:val="left"/>
      <w:pPr>
        <w:tabs>
          <w:tab w:val="num" w:pos="720"/>
        </w:tabs>
        <w:ind w:left="397" w:hanging="397"/>
      </w:pPr>
      <w:rPr>
        <w:rFonts w:cs="Times New Roman" w:hint="default"/>
      </w:rPr>
    </w:lvl>
    <w:lvl w:ilvl="8">
      <w:start w:val="1"/>
      <w:numFmt w:val="decimal"/>
      <w:pStyle w:val="Heading9"/>
      <w:lvlText w:val="%7.%8.%9"/>
      <w:lvlJc w:val="left"/>
      <w:pPr>
        <w:tabs>
          <w:tab w:val="num" w:pos="1080"/>
        </w:tabs>
        <w:ind w:left="567" w:hanging="567"/>
      </w:pPr>
      <w:rPr>
        <w:rFonts w:cs="Times New Roman" w:hint="default"/>
      </w:rPr>
    </w:lvl>
  </w:abstractNum>
  <w:abstractNum w:abstractNumId="10">
    <w:nsid w:val="2B953D92"/>
    <w:multiLevelType w:val="singleLevel"/>
    <w:tmpl w:val="485C60EC"/>
    <w:lvl w:ilvl="0">
      <w:start w:val="1"/>
      <w:numFmt w:val="bullet"/>
      <w:pStyle w:val="Tablelistbullet"/>
      <w:lvlText w:val="•"/>
      <w:lvlJc w:val="left"/>
      <w:pPr>
        <w:tabs>
          <w:tab w:val="num" w:pos="227"/>
        </w:tabs>
        <w:ind w:left="227" w:hanging="227"/>
      </w:pPr>
      <w:rPr>
        <w:rFonts w:ascii="Arial" w:hAnsi="Arial" w:hint="default"/>
      </w:rPr>
    </w:lvl>
  </w:abstractNum>
  <w:abstractNum w:abstractNumId="11">
    <w:nsid w:val="2D8502EA"/>
    <w:multiLevelType w:val="singleLevel"/>
    <w:tmpl w:val="C3760A7E"/>
    <w:lvl w:ilvl="0">
      <w:start w:val="1"/>
      <w:numFmt w:val="decimal"/>
      <w:pStyle w:val="BoxListNumber"/>
      <w:lvlText w:val="%1"/>
      <w:lvlJc w:val="left"/>
      <w:pPr>
        <w:tabs>
          <w:tab w:val="num" w:pos="445"/>
        </w:tabs>
        <w:ind w:left="369" w:hanging="284"/>
      </w:pPr>
      <w:rPr>
        <w:rFonts w:cs="Times New Roman" w:hint="default"/>
      </w:rPr>
    </w:lvl>
  </w:abstractNum>
  <w:abstractNum w:abstractNumId="12">
    <w:nsid w:val="38667170"/>
    <w:multiLevelType w:val="singleLevel"/>
    <w:tmpl w:val="D49C1C92"/>
    <w:lvl w:ilvl="0">
      <w:start w:val="1"/>
      <w:numFmt w:val="bullet"/>
      <w:pStyle w:val="ListBullet"/>
      <w:lvlText w:val=""/>
      <w:lvlJc w:val="left"/>
      <w:pPr>
        <w:ind w:left="360" w:hanging="360"/>
      </w:pPr>
      <w:rPr>
        <w:rFonts w:ascii="Wingdings" w:hAnsi="Wingdings" w:hint="default"/>
        <w:sz w:val="18"/>
      </w:rPr>
    </w:lvl>
  </w:abstractNum>
  <w:abstractNum w:abstractNumId="13">
    <w:nsid w:val="399A0F42"/>
    <w:multiLevelType w:val="singleLevel"/>
    <w:tmpl w:val="601EE8BE"/>
    <w:lvl w:ilvl="0">
      <w:start w:val="1"/>
      <w:numFmt w:val="decimal"/>
      <w:pStyle w:val="Equation"/>
      <w:lvlText w:val="(%1)"/>
      <w:lvlJc w:val="left"/>
      <w:pPr>
        <w:tabs>
          <w:tab w:val="num" w:pos="567"/>
        </w:tabs>
        <w:ind w:left="567" w:hanging="567"/>
      </w:pPr>
      <w:rPr>
        <w:rFonts w:cs="Times New Roman"/>
      </w:rPr>
    </w:lvl>
  </w:abstractNum>
  <w:abstractNum w:abstractNumId="14">
    <w:nsid w:val="3B5B56F5"/>
    <w:multiLevelType w:val="hybridMultilevel"/>
    <w:tmpl w:val="687A744C"/>
    <w:lvl w:ilvl="0" w:tplc="FFFFFFFF">
      <w:start w:val="1"/>
      <w:numFmt w:val="bullet"/>
      <w:pStyle w:val="ChartListBullet"/>
      <w:lvlText w:val="•"/>
      <w:lvlJc w:val="left"/>
      <w:pPr>
        <w:tabs>
          <w:tab w:val="num" w:pos="227"/>
        </w:tabs>
        <w:ind w:left="227" w:hanging="227"/>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811070C"/>
    <w:multiLevelType w:val="singleLevel"/>
    <w:tmpl w:val="8CA6607A"/>
    <w:lvl w:ilvl="0">
      <w:start w:val="1"/>
      <w:numFmt w:val="bullet"/>
      <w:pStyle w:val="Tablelistbullet2"/>
      <w:lvlText w:val="–"/>
      <w:lvlJc w:val="left"/>
      <w:pPr>
        <w:tabs>
          <w:tab w:val="num" w:pos="454"/>
        </w:tabs>
        <w:ind w:left="454" w:hanging="227"/>
      </w:pPr>
      <w:rPr>
        <w:rFonts w:ascii="Arial" w:hAnsi="Arial" w:hint="default"/>
      </w:rPr>
    </w:lvl>
  </w:abstractNum>
  <w:abstractNum w:abstractNumId="16">
    <w:nsid w:val="51FA393B"/>
    <w:multiLevelType w:val="hybridMultilevel"/>
    <w:tmpl w:val="7F24171A"/>
    <w:lvl w:ilvl="0" w:tplc="FFFFFFFF">
      <w:start w:val="1"/>
      <w:numFmt w:val="bullet"/>
      <w:pStyle w:val="HighlightBulletGreen"/>
      <w:lvlText w:val=""/>
      <w:lvlJc w:val="left"/>
      <w:pPr>
        <w:tabs>
          <w:tab w:val="num" w:pos="567"/>
        </w:tabs>
        <w:ind w:left="567" w:hanging="567"/>
      </w:pPr>
      <w:rPr>
        <w:rFonts w:ascii="Wingdings" w:hAnsi="Wingdings" w:hint="default"/>
        <w:color w:val="00DE00"/>
        <w:sz w:val="3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1F6F56"/>
    <w:multiLevelType w:val="singleLevel"/>
    <w:tmpl w:val="6A9A32F6"/>
    <w:lvl w:ilvl="0">
      <w:start w:val="1"/>
      <w:numFmt w:val="bullet"/>
      <w:pStyle w:val="BoxListBullet"/>
      <w:lvlText w:val="&gt;"/>
      <w:lvlJc w:val="left"/>
      <w:pPr>
        <w:tabs>
          <w:tab w:val="num" w:pos="445"/>
        </w:tabs>
        <w:ind w:left="369" w:hanging="284"/>
      </w:pPr>
      <w:rPr>
        <w:rFonts w:ascii="Symbol" w:hAnsi="Symbol" w:hint="default"/>
        <w:sz w:val="18"/>
      </w:rPr>
    </w:lvl>
  </w:abstractNum>
  <w:abstractNum w:abstractNumId="18">
    <w:nsid w:val="6C72215E"/>
    <w:multiLevelType w:val="singleLevel"/>
    <w:tmpl w:val="CE8A257C"/>
    <w:lvl w:ilvl="0">
      <w:numFmt w:val="bullet"/>
      <w:pStyle w:val="BoxListBullet2"/>
      <w:lvlText w:val="–"/>
      <w:lvlJc w:val="left"/>
      <w:pPr>
        <w:tabs>
          <w:tab w:val="num" w:pos="729"/>
        </w:tabs>
        <w:ind w:left="652" w:hanging="283"/>
      </w:pPr>
      <w:rPr>
        <w:rFonts w:ascii="Arial" w:hAnsi="Arial" w:hint="default"/>
      </w:rPr>
    </w:lvl>
  </w:abstractNum>
  <w:abstractNum w:abstractNumId="19">
    <w:nsid w:val="6CD273EF"/>
    <w:multiLevelType w:val="hybridMultilevel"/>
    <w:tmpl w:val="C98215D4"/>
    <w:lvl w:ilvl="0" w:tplc="FFFFFFFF">
      <w:start w:val="1"/>
      <w:numFmt w:val="bullet"/>
      <w:pStyle w:val="HighlightBulletOrange"/>
      <w:lvlText w:val=""/>
      <w:lvlJc w:val="left"/>
      <w:pPr>
        <w:tabs>
          <w:tab w:val="num" w:pos="567"/>
        </w:tabs>
        <w:ind w:left="567" w:hanging="567"/>
      </w:pPr>
      <w:rPr>
        <w:rFonts w:ascii="Wingdings" w:hAnsi="Wingdings" w:hint="default"/>
        <w:color w:val="FF8A3B"/>
        <w:sz w:val="3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4D01F91"/>
    <w:multiLevelType w:val="singleLevel"/>
    <w:tmpl w:val="9302296E"/>
    <w:lvl w:ilvl="0">
      <w:start w:val="1"/>
      <w:numFmt w:val="decimal"/>
      <w:pStyle w:val="ListNumber"/>
      <w:lvlText w:val="%1"/>
      <w:lvlJc w:val="left"/>
      <w:pPr>
        <w:tabs>
          <w:tab w:val="num" w:pos="360"/>
        </w:tabs>
        <w:ind w:left="284" w:hanging="284"/>
      </w:pPr>
      <w:rPr>
        <w:rFonts w:cs="Times New Roman"/>
      </w:r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2"/>
  </w:num>
  <w:num w:numId="8">
    <w:abstractNumId w:val="0"/>
  </w:num>
  <w:num w:numId="9">
    <w:abstractNumId w:val="1"/>
  </w:num>
  <w:num w:numId="10">
    <w:abstractNumId w:val="8"/>
  </w:num>
  <w:num w:numId="11">
    <w:abstractNumId w:val="5"/>
  </w:num>
  <w:num w:numId="12">
    <w:abstractNumId w:val="12"/>
  </w:num>
  <w:num w:numId="13">
    <w:abstractNumId w:val="20"/>
  </w:num>
  <w:num w:numId="14">
    <w:abstractNumId w:val="10"/>
  </w:num>
  <w:num w:numId="15">
    <w:abstractNumId w:val="15"/>
  </w:num>
  <w:num w:numId="16">
    <w:abstractNumId w:val="4"/>
  </w:num>
  <w:num w:numId="17">
    <w:abstractNumId w:val="13"/>
  </w:num>
  <w:num w:numId="18">
    <w:abstractNumId w:val="17"/>
  </w:num>
  <w:num w:numId="19">
    <w:abstractNumId w:val="18"/>
  </w:num>
  <w:num w:numId="20">
    <w:abstractNumId w:val="11"/>
  </w:num>
  <w:num w:numId="21">
    <w:abstractNumId w:val="6"/>
  </w:num>
  <w:num w:numId="22">
    <w:abstractNumId w:val="7"/>
  </w:num>
  <w:num w:numId="23">
    <w:abstractNumId w:val="14"/>
  </w:num>
  <w:num w:numId="24">
    <w:abstractNumId w:val="9"/>
  </w:num>
  <w:num w:numId="25">
    <w:abstractNumId w:val="19"/>
  </w:num>
  <w:num w:numId="26">
    <w:abstractNumId w:val="16"/>
  </w:num>
  <w:num w:numId="27">
    <w:abstractNumId w:val="3"/>
  </w:num>
  <w:num w:numId="2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1D5"/>
    <w:rsid w:val="00004542"/>
    <w:rsid w:val="000156B3"/>
    <w:rsid w:val="00021628"/>
    <w:rsid w:val="00021B0D"/>
    <w:rsid w:val="00023D87"/>
    <w:rsid w:val="0004074F"/>
    <w:rsid w:val="0004144D"/>
    <w:rsid w:val="00054674"/>
    <w:rsid w:val="00054734"/>
    <w:rsid w:val="00057C94"/>
    <w:rsid w:val="00065EC2"/>
    <w:rsid w:val="00093F7A"/>
    <w:rsid w:val="00096BF3"/>
    <w:rsid w:val="000A4068"/>
    <w:rsid w:val="000B5FAD"/>
    <w:rsid w:val="000B7931"/>
    <w:rsid w:val="000B7F22"/>
    <w:rsid w:val="00100A46"/>
    <w:rsid w:val="00123986"/>
    <w:rsid w:val="00133AE2"/>
    <w:rsid w:val="00153470"/>
    <w:rsid w:val="0015470B"/>
    <w:rsid w:val="00157BB7"/>
    <w:rsid w:val="00173B30"/>
    <w:rsid w:val="0018310B"/>
    <w:rsid w:val="00193387"/>
    <w:rsid w:val="00194F6B"/>
    <w:rsid w:val="00196E6C"/>
    <w:rsid w:val="001B3F3C"/>
    <w:rsid w:val="001C2101"/>
    <w:rsid w:val="001C2A16"/>
    <w:rsid w:val="001D10D0"/>
    <w:rsid w:val="001D288C"/>
    <w:rsid w:val="001D297D"/>
    <w:rsid w:val="001E1E96"/>
    <w:rsid w:val="001E74BE"/>
    <w:rsid w:val="00205DBB"/>
    <w:rsid w:val="00220D35"/>
    <w:rsid w:val="002324A0"/>
    <w:rsid w:val="002539E3"/>
    <w:rsid w:val="00261255"/>
    <w:rsid w:val="00263D40"/>
    <w:rsid w:val="00265942"/>
    <w:rsid w:val="00265FA5"/>
    <w:rsid w:val="00274F0B"/>
    <w:rsid w:val="002A1013"/>
    <w:rsid w:val="002C2148"/>
    <w:rsid w:val="002C239C"/>
    <w:rsid w:val="002C4E3D"/>
    <w:rsid w:val="002E5E16"/>
    <w:rsid w:val="002F20F8"/>
    <w:rsid w:val="00307455"/>
    <w:rsid w:val="003134C2"/>
    <w:rsid w:val="003409A5"/>
    <w:rsid w:val="0034316C"/>
    <w:rsid w:val="00351D39"/>
    <w:rsid w:val="00353733"/>
    <w:rsid w:val="003541FE"/>
    <w:rsid w:val="003553B5"/>
    <w:rsid w:val="0035684D"/>
    <w:rsid w:val="00361D51"/>
    <w:rsid w:val="0036255E"/>
    <w:rsid w:val="00363754"/>
    <w:rsid w:val="003867C3"/>
    <w:rsid w:val="003936AB"/>
    <w:rsid w:val="00393BDF"/>
    <w:rsid w:val="003D400E"/>
    <w:rsid w:val="003D69E7"/>
    <w:rsid w:val="003E1D50"/>
    <w:rsid w:val="003F655A"/>
    <w:rsid w:val="004076FA"/>
    <w:rsid w:val="00407C8F"/>
    <w:rsid w:val="0041152C"/>
    <w:rsid w:val="00422682"/>
    <w:rsid w:val="00424F2E"/>
    <w:rsid w:val="00433640"/>
    <w:rsid w:val="0045587B"/>
    <w:rsid w:val="004730E1"/>
    <w:rsid w:val="004733CE"/>
    <w:rsid w:val="00474183"/>
    <w:rsid w:val="004979BF"/>
    <w:rsid w:val="004B4FBE"/>
    <w:rsid w:val="004B5CD1"/>
    <w:rsid w:val="004B769C"/>
    <w:rsid w:val="004F085F"/>
    <w:rsid w:val="005047B7"/>
    <w:rsid w:val="00510015"/>
    <w:rsid w:val="00522875"/>
    <w:rsid w:val="00535B1A"/>
    <w:rsid w:val="00547B6A"/>
    <w:rsid w:val="00563ECF"/>
    <w:rsid w:val="005753A5"/>
    <w:rsid w:val="00585ECA"/>
    <w:rsid w:val="0059118B"/>
    <w:rsid w:val="005A124B"/>
    <w:rsid w:val="005C297F"/>
    <w:rsid w:val="005C4366"/>
    <w:rsid w:val="005D5EE9"/>
    <w:rsid w:val="005E57A0"/>
    <w:rsid w:val="005F1677"/>
    <w:rsid w:val="0061303E"/>
    <w:rsid w:val="006277E1"/>
    <w:rsid w:val="00632B53"/>
    <w:rsid w:val="00636A0E"/>
    <w:rsid w:val="00656CA4"/>
    <w:rsid w:val="00675A51"/>
    <w:rsid w:val="0069392F"/>
    <w:rsid w:val="0069399A"/>
    <w:rsid w:val="00696ED4"/>
    <w:rsid w:val="006A7E4B"/>
    <w:rsid w:val="006B5A2D"/>
    <w:rsid w:val="006B67AE"/>
    <w:rsid w:val="006C2316"/>
    <w:rsid w:val="006C67BC"/>
    <w:rsid w:val="006C71D4"/>
    <w:rsid w:val="006C7A3D"/>
    <w:rsid w:val="006D5379"/>
    <w:rsid w:val="006D7B1D"/>
    <w:rsid w:val="006E6AA0"/>
    <w:rsid w:val="006F05A7"/>
    <w:rsid w:val="006F1EF7"/>
    <w:rsid w:val="006F4CE9"/>
    <w:rsid w:val="00702E1B"/>
    <w:rsid w:val="00707592"/>
    <w:rsid w:val="00722800"/>
    <w:rsid w:val="00737DA0"/>
    <w:rsid w:val="00744FBE"/>
    <w:rsid w:val="0074593E"/>
    <w:rsid w:val="00754857"/>
    <w:rsid w:val="00774536"/>
    <w:rsid w:val="00780E3C"/>
    <w:rsid w:val="007821D5"/>
    <w:rsid w:val="00784665"/>
    <w:rsid w:val="007D0CCC"/>
    <w:rsid w:val="00816EA9"/>
    <w:rsid w:val="00822560"/>
    <w:rsid w:val="008247C0"/>
    <w:rsid w:val="008307F8"/>
    <w:rsid w:val="00841C6C"/>
    <w:rsid w:val="00865678"/>
    <w:rsid w:val="00870AB6"/>
    <w:rsid w:val="008722FC"/>
    <w:rsid w:val="00873E94"/>
    <w:rsid w:val="00873F59"/>
    <w:rsid w:val="00876969"/>
    <w:rsid w:val="00877184"/>
    <w:rsid w:val="00877277"/>
    <w:rsid w:val="00895666"/>
    <w:rsid w:val="008B1295"/>
    <w:rsid w:val="008C3B41"/>
    <w:rsid w:val="008C41A5"/>
    <w:rsid w:val="008C759A"/>
    <w:rsid w:val="008D14B5"/>
    <w:rsid w:val="009209D8"/>
    <w:rsid w:val="009415A2"/>
    <w:rsid w:val="00943D33"/>
    <w:rsid w:val="009443F6"/>
    <w:rsid w:val="00974B73"/>
    <w:rsid w:val="00983D31"/>
    <w:rsid w:val="00991770"/>
    <w:rsid w:val="009A24BF"/>
    <w:rsid w:val="009A5830"/>
    <w:rsid w:val="009B00EF"/>
    <w:rsid w:val="009B2ED4"/>
    <w:rsid w:val="009C16F0"/>
    <w:rsid w:val="009D47A4"/>
    <w:rsid w:val="009D6A1E"/>
    <w:rsid w:val="009D7728"/>
    <w:rsid w:val="009E23E0"/>
    <w:rsid w:val="009E3C78"/>
    <w:rsid w:val="009F2582"/>
    <w:rsid w:val="00A103ED"/>
    <w:rsid w:val="00A35D2D"/>
    <w:rsid w:val="00A663FA"/>
    <w:rsid w:val="00A743B4"/>
    <w:rsid w:val="00A7753F"/>
    <w:rsid w:val="00AC0D8B"/>
    <w:rsid w:val="00AC1833"/>
    <w:rsid w:val="00AD0E2A"/>
    <w:rsid w:val="00AD5D5E"/>
    <w:rsid w:val="00AE490D"/>
    <w:rsid w:val="00AE5BE2"/>
    <w:rsid w:val="00AF031C"/>
    <w:rsid w:val="00AF3082"/>
    <w:rsid w:val="00B03B9F"/>
    <w:rsid w:val="00B05FB6"/>
    <w:rsid w:val="00B067B3"/>
    <w:rsid w:val="00B26255"/>
    <w:rsid w:val="00B26E28"/>
    <w:rsid w:val="00B26EFA"/>
    <w:rsid w:val="00B31902"/>
    <w:rsid w:val="00B32C85"/>
    <w:rsid w:val="00B344BF"/>
    <w:rsid w:val="00B35CE1"/>
    <w:rsid w:val="00B40D67"/>
    <w:rsid w:val="00B46D78"/>
    <w:rsid w:val="00B5381C"/>
    <w:rsid w:val="00B60FBB"/>
    <w:rsid w:val="00B75D58"/>
    <w:rsid w:val="00B863BF"/>
    <w:rsid w:val="00B96389"/>
    <w:rsid w:val="00B963D3"/>
    <w:rsid w:val="00BA4E5E"/>
    <w:rsid w:val="00BD7BE2"/>
    <w:rsid w:val="00BE3E7D"/>
    <w:rsid w:val="00BE4655"/>
    <w:rsid w:val="00BF0834"/>
    <w:rsid w:val="00C0765A"/>
    <w:rsid w:val="00C141A0"/>
    <w:rsid w:val="00C1522D"/>
    <w:rsid w:val="00C32EE7"/>
    <w:rsid w:val="00C4492D"/>
    <w:rsid w:val="00C50C91"/>
    <w:rsid w:val="00C53FC3"/>
    <w:rsid w:val="00C5507E"/>
    <w:rsid w:val="00C740B1"/>
    <w:rsid w:val="00C762EF"/>
    <w:rsid w:val="00C76680"/>
    <w:rsid w:val="00C90AFB"/>
    <w:rsid w:val="00CB1B1F"/>
    <w:rsid w:val="00CB55CF"/>
    <w:rsid w:val="00CB7C20"/>
    <w:rsid w:val="00CC4428"/>
    <w:rsid w:val="00CD2BD3"/>
    <w:rsid w:val="00CE6991"/>
    <w:rsid w:val="00CF0CE7"/>
    <w:rsid w:val="00D0329E"/>
    <w:rsid w:val="00D22DF9"/>
    <w:rsid w:val="00D32A0B"/>
    <w:rsid w:val="00D517FD"/>
    <w:rsid w:val="00D51F29"/>
    <w:rsid w:val="00D656A7"/>
    <w:rsid w:val="00D66E95"/>
    <w:rsid w:val="00D76614"/>
    <w:rsid w:val="00D9079C"/>
    <w:rsid w:val="00D91F42"/>
    <w:rsid w:val="00D9657F"/>
    <w:rsid w:val="00DA42AA"/>
    <w:rsid w:val="00DC4714"/>
    <w:rsid w:val="00DC4B8B"/>
    <w:rsid w:val="00DC6501"/>
    <w:rsid w:val="00DE02FD"/>
    <w:rsid w:val="00DE1970"/>
    <w:rsid w:val="00DE2301"/>
    <w:rsid w:val="00DE36A0"/>
    <w:rsid w:val="00DE3B77"/>
    <w:rsid w:val="00DF7C7B"/>
    <w:rsid w:val="00E434ED"/>
    <w:rsid w:val="00E461E5"/>
    <w:rsid w:val="00E52683"/>
    <w:rsid w:val="00E57469"/>
    <w:rsid w:val="00E7173E"/>
    <w:rsid w:val="00E72FF8"/>
    <w:rsid w:val="00E73225"/>
    <w:rsid w:val="00E93983"/>
    <w:rsid w:val="00EC0E3C"/>
    <w:rsid w:val="00ED7C27"/>
    <w:rsid w:val="00EE18AF"/>
    <w:rsid w:val="00EE43AF"/>
    <w:rsid w:val="00EE7F35"/>
    <w:rsid w:val="00EF7553"/>
    <w:rsid w:val="00F0526B"/>
    <w:rsid w:val="00F105B6"/>
    <w:rsid w:val="00F169EE"/>
    <w:rsid w:val="00F22D0E"/>
    <w:rsid w:val="00F2448E"/>
    <w:rsid w:val="00F5243A"/>
    <w:rsid w:val="00F600BA"/>
    <w:rsid w:val="00F7770F"/>
    <w:rsid w:val="00F819F5"/>
    <w:rsid w:val="00F83FDD"/>
    <w:rsid w:val="00F870BF"/>
    <w:rsid w:val="00F9050C"/>
    <w:rsid w:val="00F92251"/>
    <w:rsid w:val="00F9276C"/>
    <w:rsid w:val="00F97297"/>
    <w:rsid w:val="00FA45A2"/>
    <w:rsid w:val="00FE6F6F"/>
    <w:rsid w:val="00FF50D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24"/>
      </w:numPr>
      <w:spacing w:before="284" w:after="180" w:line="600" w:lineRule="exact"/>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24"/>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24"/>
      </w:numPr>
      <w:spacing w:before="360" w:line="260" w:lineRule="exact"/>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24"/>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tabs>
        <w:tab w:val="num" w:pos="454"/>
      </w:tabs>
      <w:ind w:left="454" w:hanging="227"/>
      <w:outlineLvl w:val="4"/>
    </w:pPr>
    <w:rPr>
      <w:b w:val="0"/>
      <w:i/>
    </w:rPr>
  </w:style>
  <w:style w:type="paragraph" w:styleId="Heading7">
    <w:name w:val="heading 7"/>
    <w:basedOn w:val="Normal"/>
    <w:next w:val="BodyText"/>
    <w:link w:val="Heading7Char"/>
    <w:uiPriority w:val="99"/>
    <w:qFormat/>
    <w:rsid w:val="00054674"/>
    <w:pPr>
      <w:keepNext/>
      <w:numPr>
        <w:ilvl w:val="6"/>
        <w:numId w:val="24"/>
      </w:numPr>
      <w:spacing w:before="284" w:after="180" w:line="600" w:lineRule="exact"/>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24"/>
      </w:numPr>
      <w:tabs>
        <w:tab w:val="left" w:pos="397"/>
      </w:tabs>
      <w:spacing w:before="480" w:line="280" w:lineRule="exact"/>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24"/>
      </w:numPr>
      <w:spacing w:before="360" w:line="260" w:lineRule="exact"/>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9"/>
    <w:rPr>
      <w:rFonts w:ascii="Arial Narrow" w:hAnsi="Arial Narrow"/>
      <w:b/>
      <w:caps/>
      <w:color w:val="7F7267"/>
      <w:lang w:val="en-AU" w:eastAsia="en-AU"/>
    </w:rPr>
  </w:style>
  <w:style w:type="character" w:customStyle="1" w:styleId="Heading3Char">
    <w:name w:val="Heading 3 Char"/>
    <w:basedOn w:val="DefaultParagraphFont"/>
    <w:link w:val="Heading3"/>
    <w:uiPriority w:val="99"/>
    <w:rPr>
      <w:rFonts w:ascii="Arial Narrow" w:hAnsi="Arial Narrow"/>
      <w:caps/>
      <w:sz w:val="20"/>
      <w:szCs w:val="20"/>
      <w:lang w:val="en-AU" w:eastAsia="en-AU"/>
    </w:rPr>
  </w:style>
  <w:style w:type="character" w:customStyle="1" w:styleId="Heading4Char">
    <w:name w:val="Heading 4 Char"/>
    <w:basedOn w:val="BodyTextChar"/>
    <w:link w:val="Heading4"/>
    <w:uiPriority w:val="99"/>
    <w:locked/>
    <w:rsid w:val="0004074F"/>
    <w:rPr>
      <w:rFonts w:ascii="Garamond" w:hAnsi="Garamond" w:cs="Times New Roman"/>
      <w:b/>
      <w:sz w:val="23"/>
      <w:szCs w:val="23"/>
      <w:lang w:val="en-AU" w:eastAsia="en-AU" w:bidi="ar-SA"/>
    </w:rPr>
  </w:style>
  <w:style w:type="character" w:customStyle="1" w:styleId="Heading5Char">
    <w:name w:val="Heading 5 Char"/>
    <w:basedOn w:val="DefaultParagraphFont"/>
    <w:link w:val="Heading5"/>
    <w:uiPriority w:val="99"/>
    <w:rPr>
      <w:rFonts w:ascii="Garamond" w:hAnsi="Garamond"/>
      <w:i/>
      <w:sz w:val="23"/>
      <w:szCs w:val="23"/>
      <w:lang w:val="en-AU" w:eastAsia="en-AU"/>
    </w:rPr>
  </w:style>
  <w:style w:type="character" w:customStyle="1" w:styleId="Heading7Char">
    <w:name w:val="Heading 7 Char"/>
    <w:basedOn w:val="DefaultParagraphFont"/>
    <w:link w:val="Heading7"/>
    <w:uiPriority w:val="99"/>
    <w:rPr>
      <w:rFonts w:ascii="Arial Narrow" w:hAnsi="Arial Narrow"/>
      <w:sz w:val="40"/>
      <w:szCs w:val="20"/>
      <w:lang w:val="en-AU" w:eastAsia="en-AU"/>
    </w:rPr>
  </w:style>
  <w:style w:type="character" w:customStyle="1" w:styleId="Heading8Char">
    <w:name w:val="Heading 8 Char"/>
    <w:basedOn w:val="DefaultParagraphFont"/>
    <w:link w:val="Heading8"/>
    <w:uiPriority w:val="99"/>
    <w:rPr>
      <w:rFonts w:ascii="Arial Narrow" w:hAnsi="Arial Narrow"/>
      <w:b/>
      <w:caps/>
      <w:szCs w:val="20"/>
      <w:lang w:val="en-AU" w:eastAsia="en-AU"/>
    </w:rPr>
  </w:style>
  <w:style w:type="character" w:customStyle="1" w:styleId="Heading9Char">
    <w:name w:val="Heading 9 Char"/>
    <w:basedOn w:val="DefaultParagraphFont"/>
    <w:link w:val="Heading9"/>
    <w:uiPriority w:val="99"/>
    <w:rPr>
      <w:rFonts w:ascii="Arial Narrow" w:hAnsi="Arial Narrow"/>
      <w:caps/>
      <w:sz w:val="20"/>
      <w:szCs w:val="20"/>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rsid w:val="0059118B"/>
    <w:pPr>
      <w:numPr>
        <w:numId w:val="12"/>
      </w:numPr>
      <w:spacing w:before="80"/>
      <w:ind w:left="284" w:hanging="284"/>
    </w:pPr>
    <w:rPr>
      <w:color w:val="000000"/>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17"/>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pPr>
      <w:keepNext/>
      <w:spacing w:before="320" w:after="6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23"/>
      </w:numPr>
      <w:tabs>
        <w:tab w:val="num" w:pos="445"/>
      </w:tabs>
      <w:spacing w:before="50" w:after="0" w:line="190" w:lineRule="exact"/>
      <w:ind w:left="369" w:hanging="284"/>
    </w:pPr>
  </w:style>
  <w:style w:type="paragraph" w:customStyle="1" w:styleId="Tablelistbullet">
    <w:name w:val="Table list bullet"/>
    <w:basedOn w:val="Tablebody"/>
    <w:uiPriority w:val="99"/>
    <w:pPr>
      <w:numPr>
        <w:numId w:val="14"/>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10"/>
      </w:numPr>
      <w:tabs>
        <w:tab w:val="clear" w:pos="644"/>
        <w:tab w:val="left" w:pos="567"/>
      </w:tabs>
      <w:spacing w:before="40"/>
      <w:ind w:left="568" w:hanging="284"/>
    </w:pPr>
  </w:style>
  <w:style w:type="paragraph" w:customStyle="1" w:styleId="ChartListBullet2">
    <w:name w:val="Chart List Bullet 2"/>
    <w:basedOn w:val="ListBullet2"/>
    <w:uiPriority w:val="99"/>
    <w:semiHidden/>
    <w:pPr>
      <w:numPr>
        <w:numId w:val="21"/>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22"/>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39"/>
    <w:rsid w:val="00173B30"/>
    <w:pPr>
      <w:tabs>
        <w:tab w:val="clear" w:pos="284"/>
        <w:tab w:val="left" w:pos="737"/>
      </w:tabs>
      <w:spacing w:before="60"/>
      <w:ind w:firstLine="0"/>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7D0CCC"/>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11"/>
      </w:numPr>
      <w:tabs>
        <w:tab w:val="left" w:pos="284"/>
      </w:tabs>
    </w:pPr>
    <w:rPr>
      <w:b/>
      <w:color w:val="808080"/>
    </w:rPr>
  </w:style>
  <w:style w:type="paragraph" w:styleId="ListNumber">
    <w:name w:val="List Number"/>
    <w:basedOn w:val="ListBullet"/>
    <w:uiPriority w:val="99"/>
    <w:pPr>
      <w:numPr>
        <w:numId w:val="13"/>
      </w:numPr>
      <w:tabs>
        <w:tab w:val="clear" w:pos="360"/>
        <w:tab w:val="num" w:pos="644"/>
      </w:tabs>
      <w:ind w:left="567" w:hanging="283"/>
    </w:pPr>
  </w:style>
  <w:style w:type="paragraph" w:customStyle="1" w:styleId="Note">
    <w:name w:val="Note"/>
    <w:basedOn w:val="Normal"/>
    <w:next w:val="Source"/>
    <w:uiPriority w:val="99"/>
    <w:rsid w:val="00E52683"/>
    <w:pPr>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rPr>
      <w:sz w:val="24"/>
      <w:szCs w:val="24"/>
    </w:rPr>
  </w:style>
  <w:style w:type="paragraph" w:styleId="Subtitle">
    <w:name w:val="Subtitle"/>
    <w:basedOn w:val="Normal"/>
    <w:link w:val="SubtitleChar"/>
    <w:uiPriority w:val="99"/>
    <w:qFormat/>
    <w:rsid w:val="00CD2BD3"/>
    <w:pPr>
      <w:spacing w:before="400" w:line="360" w:lineRule="exact"/>
      <w:ind w:right="397"/>
    </w:pPr>
    <w:rPr>
      <w:rFonts w:ascii="Arial Narrow" w:hAnsi="Arial Narrow"/>
      <w:caps/>
      <w:sz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eastAsia="en-AU"/>
    </w:rPr>
  </w:style>
  <w:style w:type="paragraph" w:styleId="Title">
    <w:name w:val="Title"/>
    <w:basedOn w:val="Normal"/>
    <w:next w:val="Subtitle"/>
    <w:link w:val="TitleChar"/>
    <w:uiPriority w:val="99"/>
    <w:qFormat/>
    <w:rsid w:val="00CD2BD3"/>
    <w:pPr>
      <w:spacing w:before="360" w:line="600" w:lineRule="atLeast"/>
      <w:ind w:right="397"/>
    </w:pPr>
    <w:rPr>
      <w:rFonts w:ascii="Arial Narrow" w:hAnsi="Arial Narrow"/>
      <w:kern w:val="28"/>
      <w:sz w:val="5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15"/>
      </w:numPr>
      <w:jc w:val="left"/>
    </w:pPr>
  </w:style>
  <w:style w:type="paragraph" w:customStyle="1" w:styleId="Tablelistnumber">
    <w:name w:val="Table list number"/>
    <w:basedOn w:val="Tablebody"/>
    <w:uiPriority w:val="99"/>
    <w:pPr>
      <w:numPr>
        <w:numId w:val="16"/>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18"/>
      </w:numPr>
      <w:tabs>
        <w:tab w:val="clear" w:pos="445"/>
        <w:tab w:val="left" w:pos="369"/>
      </w:tabs>
      <w:spacing w:before="60"/>
    </w:pPr>
  </w:style>
  <w:style w:type="paragraph" w:customStyle="1" w:styleId="BoxListBullet2">
    <w:name w:val="Box List Bullet 2"/>
    <w:basedOn w:val="BoxListBullet"/>
    <w:uiPriority w:val="99"/>
    <w:semiHidden/>
    <w:pPr>
      <w:numPr>
        <w:numId w:val="19"/>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20"/>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kern w:val="28"/>
      <w:sz w:val="40"/>
      <w:szCs w:val="20"/>
      <w:lang w:val="en-AU" w:eastAsia="en-AU"/>
    </w:rPr>
  </w:style>
  <w:style w:type="paragraph" w:customStyle="1" w:styleId="HighlightBulletOrange">
    <w:name w:val="Highlight Bullet Orange"/>
    <w:basedOn w:val="BodyText"/>
    <w:next w:val="BodyText"/>
    <w:uiPriority w:val="99"/>
    <w:rsid w:val="0074593E"/>
    <w:pPr>
      <w:numPr>
        <w:numId w:val="25"/>
      </w:numPr>
    </w:pPr>
  </w:style>
  <w:style w:type="paragraph" w:customStyle="1" w:styleId="HighlightBulletGreen">
    <w:name w:val="Highlight Bullet Green"/>
    <w:basedOn w:val="HighlightBulletOrange"/>
    <w:uiPriority w:val="99"/>
    <w:rsid w:val="0074593E"/>
    <w:pPr>
      <w:numPr>
        <w:numId w:val="26"/>
      </w:numPr>
      <w:tabs>
        <w:tab w:val="num" w:pos="227"/>
      </w:tabs>
      <w:ind w:left="227" w:hanging="227"/>
    </w:pPr>
  </w:style>
  <w:style w:type="paragraph" w:customStyle="1" w:styleId="HighlightBulletRed">
    <w:name w:val="Highlight Bullet Red"/>
    <w:basedOn w:val="HighlightBulletOrange"/>
    <w:uiPriority w:val="99"/>
    <w:rsid w:val="0074593E"/>
    <w:pPr>
      <w:numPr>
        <w:numId w:val="27"/>
      </w:numPr>
      <w:tabs>
        <w:tab w:val="num" w:pos="0"/>
      </w:tabs>
      <w:ind w:hanging="284"/>
    </w:pPr>
  </w:style>
  <w:style w:type="paragraph" w:customStyle="1" w:styleId="CharChar">
    <w:name w:val="Char Char"/>
    <w:basedOn w:val="Normal"/>
    <w:uiPriority w:val="99"/>
    <w:rsid w:val="001E1E96"/>
    <w:pPr>
      <w:spacing w:before="180" w:line="280" w:lineRule="atLeast"/>
    </w:pPr>
    <w:rPr>
      <w:rFonts w:ascii="Arial" w:hAnsi="Arial"/>
      <w:sz w:val="22"/>
      <w:lang w:eastAsia="en-US"/>
    </w:rPr>
  </w:style>
  <w:style w:type="character" w:styleId="Emphasis">
    <w:name w:val="Emphasis"/>
    <w:basedOn w:val="DefaultParagraphFont"/>
    <w:uiPriority w:val="99"/>
    <w:qFormat/>
    <w:rsid w:val="0034316C"/>
    <w:rPr>
      <w:rFonts w:cs="Times New Roman"/>
      <w:i/>
      <w:iCs/>
    </w:rPr>
  </w:style>
  <w:style w:type="paragraph" w:styleId="EndnoteText">
    <w:name w:val="endnote text"/>
    <w:basedOn w:val="Normal"/>
    <w:link w:val="EndnoteTextChar"/>
    <w:uiPriority w:val="99"/>
    <w:semiHidden/>
    <w:rsid w:val="0034316C"/>
    <w:pPr>
      <w:spacing w:before="120"/>
    </w:pPr>
    <w:rPr>
      <w:rFonts w:ascii="Arial" w:hAnsi="Arial"/>
      <w:sz w:val="24"/>
      <w:szCs w:val="24"/>
      <w:lang w:eastAsia="en-US"/>
    </w:rPr>
  </w:style>
  <w:style w:type="character" w:customStyle="1" w:styleId="EndnoteTextChar">
    <w:name w:val="Endnote Text Char"/>
    <w:basedOn w:val="DefaultParagraphFont"/>
    <w:link w:val="EndnoteText"/>
    <w:uiPriority w:val="99"/>
    <w:semiHidden/>
    <w:rPr>
      <w:sz w:val="20"/>
      <w:szCs w:val="20"/>
      <w:lang w:val="en-AU" w:eastAsia="en-AU"/>
    </w:rPr>
  </w:style>
  <w:style w:type="character" w:styleId="EndnoteReference">
    <w:name w:val="endnote reference"/>
    <w:basedOn w:val="DefaultParagraphFont"/>
    <w:uiPriority w:val="99"/>
    <w:semiHidden/>
    <w:rsid w:val="0034316C"/>
    <w:rPr>
      <w:rFonts w:cs="Times New Roman"/>
      <w:vertAlign w:val="superscript"/>
    </w:rPr>
  </w:style>
  <w:style w:type="paragraph" w:customStyle="1" w:styleId="Table-normal-text">
    <w:name w:val="Table-normal-text"/>
    <w:basedOn w:val="Normal"/>
    <w:uiPriority w:val="99"/>
    <w:rsid w:val="0034316C"/>
    <w:pPr>
      <w:spacing w:before="60"/>
    </w:pPr>
    <w:rPr>
      <w:rFonts w:ascii="Arial" w:hAnsi="Arial"/>
      <w:szCs w:val="24"/>
      <w:lang w:eastAsia="en-US"/>
    </w:rPr>
  </w:style>
  <w:style w:type="table" w:customStyle="1" w:styleId="Tablewithheader">
    <w:name w:val="Table with header"/>
    <w:uiPriority w:val="99"/>
    <w:rsid w:val="0034316C"/>
    <w:pPr>
      <w:spacing w:after="0" w:line="240" w:lineRule="auto"/>
    </w:pPr>
    <w:rPr>
      <w:rFonts w:ascii="Arial" w:hAnsi="Arial"/>
      <w:sz w:val="20"/>
      <w:szCs w:val="20"/>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blStylePr w:type="firstRow">
      <w:pPr>
        <w:jc w:val="center"/>
      </w:pPr>
      <w:rPr>
        <w:rFonts w:ascii="Times New Roman" w:hAnsi="Times New Roman" w:cs="Times New Roman"/>
        <w:b/>
        <w:sz w:val="20"/>
      </w:rPr>
      <w:tblPr/>
      <w:trPr>
        <w:tblHeader/>
      </w:trPr>
      <w:tcPr>
        <w:shd w:val="clear" w:color="auto" w:fill="E0E0E0"/>
      </w:tcPr>
    </w:tblStylePr>
  </w:style>
  <w:style w:type="table" w:styleId="TableGrid">
    <w:name w:val="Table Grid"/>
    <w:basedOn w:val="TableNormal"/>
    <w:uiPriority w:val="99"/>
    <w:rsid w:val="007821D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Contents"/>
    <w:next w:val="BodyText"/>
    <w:qFormat/>
    <w:rsid w:val="0059118B"/>
    <w:pPr>
      <w:spacing w:before="0" w:after="0"/>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24"/>
      </w:numPr>
      <w:spacing w:before="284" w:after="180" w:line="600" w:lineRule="exact"/>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24"/>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24"/>
      </w:numPr>
      <w:spacing w:before="360" w:line="260" w:lineRule="exact"/>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24"/>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tabs>
        <w:tab w:val="num" w:pos="454"/>
      </w:tabs>
      <w:ind w:left="454" w:hanging="227"/>
      <w:outlineLvl w:val="4"/>
    </w:pPr>
    <w:rPr>
      <w:b w:val="0"/>
      <w:i/>
    </w:rPr>
  </w:style>
  <w:style w:type="paragraph" w:styleId="Heading7">
    <w:name w:val="heading 7"/>
    <w:basedOn w:val="Normal"/>
    <w:next w:val="BodyText"/>
    <w:link w:val="Heading7Char"/>
    <w:uiPriority w:val="99"/>
    <w:qFormat/>
    <w:rsid w:val="00054674"/>
    <w:pPr>
      <w:keepNext/>
      <w:numPr>
        <w:ilvl w:val="6"/>
        <w:numId w:val="24"/>
      </w:numPr>
      <w:spacing w:before="284" w:after="180" w:line="600" w:lineRule="exact"/>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24"/>
      </w:numPr>
      <w:tabs>
        <w:tab w:val="left" w:pos="397"/>
      </w:tabs>
      <w:spacing w:before="480" w:line="280" w:lineRule="exact"/>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24"/>
      </w:numPr>
      <w:spacing w:before="360" w:line="260" w:lineRule="exact"/>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9"/>
    <w:rPr>
      <w:rFonts w:ascii="Arial Narrow" w:hAnsi="Arial Narrow"/>
      <w:b/>
      <w:caps/>
      <w:color w:val="7F7267"/>
      <w:lang w:val="en-AU" w:eastAsia="en-AU"/>
    </w:rPr>
  </w:style>
  <w:style w:type="character" w:customStyle="1" w:styleId="Heading3Char">
    <w:name w:val="Heading 3 Char"/>
    <w:basedOn w:val="DefaultParagraphFont"/>
    <w:link w:val="Heading3"/>
    <w:uiPriority w:val="99"/>
    <w:rPr>
      <w:rFonts w:ascii="Arial Narrow" w:hAnsi="Arial Narrow"/>
      <w:caps/>
      <w:sz w:val="20"/>
      <w:szCs w:val="20"/>
      <w:lang w:val="en-AU" w:eastAsia="en-AU"/>
    </w:rPr>
  </w:style>
  <w:style w:type="character" w:customStyle="1" w:styleId="Heading4Char">
    <w:name w:val="Heading 4 Char"/>
    <w:basedOn w:val="BodyTextChar"/>
    <w:link w:val="Heading4"/>
    <w:uiPriority w:val="99"/>
    <w:locked/>
    <w:rsid w:val="0004074F"/>
    <w:rPr>
      <w:rFonts w:ascii="Garamond" w:hAnsi="Garamond" w:cs="Times New Roman"/>
      <w:b/>
      <w:sz w:val="23"/>
      <w:szCs w:val="23"/>
      <w:lang w:val="en-AU" w:eastAsia="en-AU" w:bidi="ar-SA"/>
    </w:rPr>
  </w:style>
  <w:style w:type="character" w:customStyle="1" w:styleId="Heading5Char">
    <w:name w:val="Heading 5 Char"/>
    <w:basedOn w:val="DefaultParagraphFont"/>
    <w:link w:val="Heading5"/>
    <w:uiPriority w:val="99"/>
    <w:rPr>
      <w:rFonts w:ascii="Garamond" w:hAnsi="Garamond"/>
      <w:i/>
      <w:sz w:val="23"/>
      <w:szCs w:val="23"/>
      <w:lang w:val="en-AU" w:eastAsia="en-AU"/>
    </w:rPr>
  </w:style>
  <w:style w:type="character" w:customStyle="1" w:styleId="Heading7Char">
    <w:name w:val="Heading 7 Char"/>
    <w:basedOn w:val="DefaultParagraphFont"/>
    <w:link w:val="Heading7"/>
    <w:uiPriority w:val="99"/>
    <w:rPr>
      <w:rFonts w:ascii="Arial Narrow" w:hAnsi="Arial Narrow"/>
      <w:sz w:val="40"/>
      <w:szCs w:val="20"/>
      <w:lang w:val="en-AU" w:eastAsia="en-AU"/>
    </w:rPr>
  </w:style>
  <w:style w:type="character" w:customStyle="1" w:styleId="Heading8Char">
    <w:name w:val="Heading 8 Char"/>
    <w:basedOn w:val="DefaultParagraphFont"/>
    <w:link w:val="Heading8"/>
    <w:uiPriority w:val="99"/>
    <w:rPr>
      <w:rFonts w:ascii="Arial Narrow" w:hAnsi="Arial Narrow"/>
      <w:b/>
      <w:caps/>
      <w:szCs w:val="20"/>
      <w:lang w:val="en-AU" w:eastAsia="en-AU"/>
    </w:rPr>
  </w:style>
  <w:style w:type="character" w:customStyle="1" w:styleId="Heading9Char">
    <w:name w:val="Heading 9 Char"/>
    <w:basedOn w:val="DefaultParagraphFont"/>
    <w:link w:val="Heading9"/>
    <w:uiPriority w:val="99"/>
    <w:rPr>
      <w:rFonts w:ascii="Arial Narrow" w:hAnsi="Arial Narrow"/>
      <w:caps/>
      <w:sz w:val="20"/>
      <w:szCs w:val="20"/>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rsid w:val="0059118B"/>
    <w:pPr>
      <w:numPr>
        <w:numId w:val="12"/>
      </w:numPr>
      <w:spacing w:before="80"/>
      <w:ind w:left="284" w:hanging="284"/>
    </w:pPr>
    <w:rPr>
      <w:color w:val="000000"/>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17"/>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pPr>
      <w:keepNext/>
      <w:spacing w:before="320" w:after="6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23"/>
      </w:numPr>
      <w:tabs>
        <w:tab w:val="num" w:pos="445"/>
      </w:tabs>
      <w:spacing w:before="50" w:after="0" w:line="190" w:lineRule="exact"/>
      <w:ind w:left="369" w:hanging="284"/>
    </w:pPr>
  </w:style>
  <w:style w:type="paragraph" w:customStyle="1" w:styleId="Tablelistbullet">
    <w:name w:val="Table list bullet"/>
    <w:basedOn w:val="Tablebody"/>
    <w:uiPriority w:val="99"/>
    <w:pPr>
      <w:numPr>
        <w:numId w:val="14"/>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10"/>
      </w:numPr>
      <w:tabs>
        <w:tab w:val="clear" w:pos="644"/>
        <w:tab w:val="left" w:pos="567"/>
      </w:tabs>
      <w:spacing w:before="40"/>
      <w:ind w:left="568" w:hanging="284"/>
    </w:pPr>
  </w:style>
  <w:style w:type="paragraph" w:customStyle="1" w:styleId="ChartListBullet2">
    <w:name w:val="Chart List Bullet 2"/>
    <w:basedOn w:val="ListBullet2"/>
    <w:uiPriority w:val="99"/>
    <w:semiHidden/>
    <w:pPr>
      <w:numPr>
        <w:numId w:val="21"/>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22"/>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39"/>
    <w:rsid w:val="00173B30"/>
    <w:pPr>
      <w:tabs>
        <w:tab w:val="clear" w:pos="284"/>
        <w:tab w:val="left" w:pos="737"/>
      </w:tabs>
      <w:spacing w:before="60"/>
      <w:ind w:firstLine="0"/>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7D0CCC"/>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11"/>
      </w:numPr>
      <w:tabs>
        <w:tab w:val="left" w:pos="284"/>
      </w:tabs>
    </w:pPr>
    <w:rPr>
      <w:b/>
      <w:color w:val="808080"/>
    </w:rPr>
  </w:style>
  <w:style w:type="paragraph" w:styleId="ListNumber">
    <w:name w:val="List Number"/>
    <w:basedOn w:val="ListBullet"/>
    <w:uiPriority w:val="99"/>
    <w:pPr>
      <w:numPr>
        <w:numId w:val="13"/>
      </w:numPr>
      <w:tabs>
        <w:tab w:val="clear" w:pos="360"/>
        <w:tab w:val="num" w:pos="644"/>
      </w:tabs>
      <w:ind w:left="567" w:hanging="283"/>
    </w:pPr>
  </w:style>
  <w:style w:type="paragraph" w:customStyle="1" w:styleId="Note">
    <w:name w:val="Note"/>
    <w:basedOn w:val="Normal"/>
    <w:next w:val="Source"/>
    <w:uiPriority w:val="99"/>
    <w:rsid w:val="00E52683"/>
    <w:pPr>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rPr>
      <w:sz w:val="24"/>
      <w:szCs w:val="24"/>
    </w:rPr>
  </w:style>
  <w:style w:type="paragraph" w:styleId="Subtitle">
    <w:name w:val="Subtitle"/>
    <w:basedOn w:val="Normal"/>
    <w:link w:val="SubtitleChar"/>
    <w:uiPriority w:val="99"/>
    <w:qFormat/>
    <w:rsid w:val="00CD2BD3"/>
    <w:pPr>
      <w:spacing w:before="400" w:line="360" w:lineRule="exact"/>
      <w:ind w:right="397"/>
    </w:pPr>
    <w:rPr>
      <w:rFonts w:ascii="Arial Narrow" w:hAnsi="Arial Narrow"/>
      <w:caps/>
      <w:sz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eastAsia="en-AU"/>
    </w:rPr>
  </w:style>
  <w:style w:type="paragraph" w:styleId="Title">
    <w:name w:val="Title"/>
    <w:basedOn w:val="Normal"/>
    <w:next w:val="Subtitle"/>
    <w:link w:val="TitleChar"/>
    <w:uiPriority w:val="99"/>
    <w:qFormat/>
    <w:rsid w:val="00CD2BD3"/>
    <w:pPr>
      <w:spacing w:before="360" w:line="600" w:lineRule="atLeast"/>
      <w:ind w:right="397"/>
    </w:pPr>
    <w:rPr>
      <w:rFonts w:ascii="Arial Narrow" w:hAnsi="Arial Narrow"/>
      <w:kern w:val="28"/>
      <w:sz w:val="5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15"/>
      </w:numPr>
      <w:jc w:val="left"/>
    </w:pPr>
  </w:style>
  <w:style w:type="paragraph" w:customStyle="1" w:styleId="Tablelistnumber">
    <w:name w:val="Table list number"/>
    <w:basedOn w:val="Tablebody"/>
    <w:uiPriority w:val="99"/>
    <w:pPr>
      <w:numPr>
        <w:numId w:val="16"/>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18"/>
      </w:numPr>
      <w:tabs>
        <w:tab w:val="clear" w:pos="445"/>
        <w:tab w:val="left" w:pos="369"/>
      </w:tabs>
      <w:spacing w:before="60"/>
    </w:pPr>
  </w:style>
  <w:style w:type="paragraph" w:customStyle="1" w:styleId="BoxListBullet2">
    <w:name w:val="Box List Bullet 2"/>
    <w:basedOn w:val="BoxListBullet"/>
    <w:uiPriority w:val="99"/>
    <w:semiHidden/>
    <w:pPr>
      <w:numPr>
        <w:numId w:val="19"/>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20"/>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kern w:val="28"/>
      <w:sz w:val="40"/>
      <w:szCs w:val="20"/>
      <w:lang w:val="en-AU" w:eastAsia="en-AU"/>
    </w:rPr>
  </w:style>
  <w:style w:type="paragraph" w:customStyle="1" w:styleId="HighlightBulletOrange">
    <w:name w:val="Highlight Bullet Orange"/>
    <w:basedOn w:val="BodyText"/>
    <w:next w:val="BodyText"/>
    <w:uiPriority w:val="99"/>
    <w:rsid w:val="0074593E"/>
    <w:pPr>
      <w:numPr>
        <w:numId w:val="25"/>
      </w:numPr>
    </w:pPr>
  </w:style>
  <w:style w:type="paragraph" w:customStyle="1" w:styleId="HighlightBulletGreen">
    <w:name w:val="Highlight Bullet Green"/>
    <w:basedOn w:val="HighlightBulletOrange"/>
    <w:uiPriority w:val="99"/>
    <w:rsid w:val="0074593E"/>
    <w:pPr>
      <w:numPr>
        <w:numId w:val="26"/>
      </w:numPr>
      <w:tabs>
        <w:tab w:val="num" w:pos="227"/>
      </w:tabs>
      <w:ind w:left="227" w:hanging="227"/>
    </w:pPr>
  </w:style>
  <w:style w:type="paragraph" w:customStyle="1" w:styleId="HighlightBulletRed">
    <w:name w:val="Highlight Bullet Red"/>
    <w:basedOn w:val="HighlightBulletOrange"/>
    <w:uiPriority w:val="99"/>
    <w:rsid w:val="0074593E"/>
    <w:pPr>
      <w:numPr>
        <w:numId w:val="27"/>
      </w:numPr>
      <w:tabs>
        <w:tab w:val="num" w:pos="0"/>
      </w:tabs>
      <w:ind w:hanging="284"/>
    </w:pPr>
  </w:style>
  <w:style w:type="paragraph" w:customStyle="1" w:styleId="CharChar">
    <w:name w:val="Char Char"/>
    <w:basedOn w:val="Normal"/>
    <w:uiPriority w:val="99"/>
    <w:rsid w:val="001E1E96"/>
    <w:pPr>
      <w:spacing w:before="180" w:line="280" w:lineRule="atLeast"/>
    </w:pPr>
    <w:rPr>
      <w:rFonts w:ascii="Arial" w:hAnsi="Arial"/>
      <w:sz w:val="22"/>
      <w:lang w:eastAsia="en-US"/>
    </w:rPr>
  </w:style>
  <w:style w:type="character" w:styleId="Emphasis">
    <w:name w:val="Emphasis"/>
    <w:basedOn w:val="DefaultParagraphFont"/>
    <w:uiPriority w:val="99"/>
    <w:qFormat/>
    <w:rsid w:val="0034316C"/>
    <w:rPr>
      <w:rFonts w:cs="Times New Roman"/>
      <w:i/>
      <w:iCs/>
    </w:rPr>
  </w:style>
  <w:style w:type="paragraph" w:styleId="EndnoteText">
    <w:name w:val="endnote text"/>
    <w:basedOn w:val="Normal"/>
    <w:link w:val="EndnoteTextChar"/>
    <w:uiPriority w:val="99"/>
    <w:semiHidden/>
    <w:rsid w:val="0034316C"/>
    <w:pPr>
      <w:spacing w:before="120"/>
    </w:pPr>
    <w:rPr>
      <w:rFonts w:ascii="Arial" w:hAnsi="Arial"/>
      <w:sz w:val="24"/>
      <w:szCs w:val="24"/>
      <w:lang w:eastAsia="en-US"/>
    </w:rPr>
  </w:style>
  <w:style w:type="character" w:customStyle="1" w:styleId="EndnoteTextChar">
    <w:name w:val="Endnote Text Char"/>
    <w:basedOn w:val="DefaultParagraphFont"/>
    <w:link w:val="EndnoteText"/>
    <w:uiPriority w:val="99"/>
    <w:semiHidden/>
    <w:rPr>
      <w:sz w:val="20"/>
      <w:szCs w:val="20"/>
      <w:lang w:val="en-AU" w:eastAsia="en-AU"/>
    </w:rPr>
  </w:style>
  <w:style w:type="character" w:styleId="EndnoteReference">
    <w:name w:val="endnote reference"/>
    <w:basedOn w:val="DefaultParagraphFont"/>
    <w:uiPriority w:val="99"/>
    <w:semiHidden/>
    <w:rsid w:val="0034316C"/>
    <w:rPr>
      <w:rFonts w:cs="Times New Roman"/>
      <w:vertAlign w:val="superscript"/>
    </w:rPr>
  </w:style>
  <w:style w:type="paragraph" w:customStyle="1" w:styleId="Table-normal-text">
    <w:name w:val="Table-normal-text"/>
    <w:basedOn w:val="Normal"/>
    <w:uiPriority w:val="99"/>
    <w:rsid w:val="0034316C"/>
    <w:pPr>
      <w:spacing w:before="60"/>
    </w:pPr>
    <w:rPr>
      <w:rFonts w:ascii="Arial" w:hAnsi="Arial"/>
      <w:szCs w:val="24"/>
      <w:lang w:eastAsia="en-US"/>
    </w:rPr>
  </w:style>
  <w:style w:type="table" w:customStyle="1" w:styleId="Tablewithheader">
    <w:name w:val="Table with header"/>
    <w:uiPriority w:val="99"/>
    <w:rsid w:val="0034316C"/>
    <w:pPr>
      <w:spacing w:after="0" w:line="240" w:lineRule="auto"/>
    </w:pPr>
    <w:rPr>
      <w:rFonts w:ascii="Arial" w:hAnsi="Arial"/>
      <w:sz w:val="20"/>
      <w:szCs w:val="20"/>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blStylePr w:type="firstRow">
      <w:pPr>
        <w:jc w:val="center"/>
      </w:pPr>
      <w:rPr>
        <w:rFonts w:ascii="Times New Roman" w:hAnsi="Times New Roman" w:cs="Times New Roman"/>
        <w:b/>
        <w:sz w:val="20"/>
      </w:rPr>
      <w:tblPr/>
      <w:trPr>
        <w:tblHeader/>
      </w:trPr>
      <w:tcPr>
        <w:shd w:val="clear" w:color="auto" w:fill="E0E0E0"/>
      </w:tcPr>
    </w:tblStylePr>
  </w:style>
  <w:style w:type="table" w:styleId="TableGrid">
    <w:name w:val="Table Grid"/>
    <w:basedOn w:val="TableNormal"/>
    <w:uiPriority w:val="99"/>
    <w:rsid w:val="007821D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Contents"/>
    <w:next w:val="BodyText"/>
    <w:qFormat/>
    <w:rsid w:val="0059118B"/>
    <w:pPr>
      <w:spacing w:before="0" w:after="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5.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aid.gov.au/" TargetMode="Externa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yperlink" Target="http://www.ausaid.gov.au/publications" TargetMode="Externa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ag.gov.au/cca"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theme" Target="theme/theme1.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customXml" Target="../customXml/item3.xml"/><Relationship Id="rId20" Type="http://schemas.openxmlformats.org/officeDocument/2006/relationships/footer" Target="footer4.xml"/><Relationship Id="rId41" Type="http://schemas.openxmlformats.org/officeDocument/2006/relationships/footer" Target="foot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AusAID%20long%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7AFD7-0B4F-43D5-B293-D91EBE3E3FDD}"/>
</file>

<file path=customXml/itemProps2.xml><?xml version="1.0" encoding="utf-8"?>
<ds:datastoreItem xmlns:ds="http://schemas.openxmlformats.org/officeDocument/2006/customXml" ds:itemID="{8E6871E7-EB35-45D0-9D46-1B058703DACA}"/>
</file>

<file path=customXml/itemProps3.xml><?xml version="1.0" encoding="utf-8"?>
<ds:datastoreItem xmlns:ds="http://schemas.openxmlformats.org/officeDocument/2006/customXml" ds:itemID="{B5E6C9B9-40F3-4064-AF59-EA2272232A20}"/>
</file>

<file path=docProps/app.xml><?xml version="1.0" encoding="utf-8"?>
<Properties xmlns="http://schemas.openxmlformats.org/officeDocument/2006/extended-properties" xmlns:vt="http://schemas.openxmlformats.org/officeDocument/2006/docPropsVTypes">
  <Template>AusAID long report.dot</Template>
  <TotalTime>11</TotalTime>
  <Pages>25</Pages>
  <Words>8133</Words>
  <Characters>46361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ByWord Services</Company>
  <LinksUpToDate>false</LinksUpToDate>
  <CharactersWithSpaces>54386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performance report for Kiribati 2007–2008</dc:title>
  <dc:subject>Annual program performance report for Kiribati 2007–2008</dc:subject>
  <dc:creator>Australian Government AusAID</dc:creator>
  <cp:keywords>AusAID; Annual program performance report; APPR; Kiribati; 2007; 2008;</cp:keywords>
  <cp:lastModifiedBy>aelrayes</cp:lastModifiedBy>
  <cp:revision>3</cp:revision>
  <cp:lastPrinted>2008-11-11T14:02:00Z</cp:lastPrinted>
  <dcterms:created xsi:type="dcterms:W3CDTF">2013-07-05T17:35:00Z</dcterms:created>
  <dcterms:modified xsi:type="dcterms:W3CDTF">2013-07-06T03:19:00Z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298600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Comments">
    <vt:lpwstr/>
  </property>
  <property fmtid="{D5CDD505-2E9C-101B-9397-08002B2CF9AE}" pid="24" name="PublishingPageLayout">
    <vt:lpwstr/>
  </property>
  <property fmtid="{D5CDD505-2E9C-101B-9397-08002B2CF9AE}" pid="25" name="WCMSCountry">
    <vt:lpwstr/>
  </property>
  <property fmtid="{D5CDD505-2E9C-101B-9397-08002B2CF9AE}" pid="26" name="WCMSSourceId">
    <vt:lpwstr/>
  </property>
  <property fmtid="{D5CDD505-2E9C-101B-9397-08002B2CF9AE}" pid="27" name="WCMSLatest">
    <vt:bool>false</vt:bool>
  </property>
  <property fmtid="{D5CDD505-2E9C-101B-9397-08002B2CF9AE}" pid="28" name="WCMSPublicationFormat">
    <vt:lpwstr/>
  </property>
  <property fmtid="{D5CDD505-2E9C-101B-9397-08002B2CF9AE}" pid="29" name="AusAIDPageSubjectMetadata">
    <vt:lpwstr/>
  </property>
  <property fmtid="{D5CDD505-2E9C-101B-9397-08002B2CF9AE}" pid="30" name="AusAIDCategoryMetadata">
    <vt:lpwstr/>
  </property>
  <property fmtid="{D5CDD505-2E9C-101B-9397-08002B2CF9AE}" pid="31" name="AusAIDDocumentTypeMetaData">
    <vt:lpwstr/>
  </property>
  <property fmtid="{D5CDD505-2E9C-101B-9397-08002B2CF9AE}" pid="32" name="WCMSLanguage">
    <vt:lpwstr/>
  </property>
  <property fmtid="{D5CDD505-2E9C-101B-9397-08002B2CF9AE}" pid="33" name="TemplateUrl">
    <vt:lpwstr/>
  </property>
  <property fmtid="{D5CDD505-2E9C-101B-9397-08002B2CF9AE}" pid="34" name="Audience">
    <vt:lpwstr/>
  </property>
  <property fmtid="{D5CDD505-2E9C-101B-9397-08002B2CF9AE}" pid="35" name="WCMSDescription">
    <vt:lpwstr/>
  </property>
  <property fmtid="{D5CDD505-2E9C-101B-9397-08002B2CF9AE}" pid="37" name="WCMSOtherCategory">
    <vt:lpwstr/>
  </property>
  <property fmtid="{D5CDD505-2E9C-101B-9397-08002B2CF9AE}" pid="38" name="AusAIDPageDescriptionMetadata">
    <vt:lpwstr/>
  </property>
  <property fmtid="{D5CDD505-2E9C-101B-9397-08002B2CF9AE}" pid="39" name="WCMSTheme">
    <vt:lpwstr/>
  </property>
  <property fmtid="{D5CDD505-2E9C-101B-9397-08002B2CF9AE}" pid="40" name="WCMSISBNISSN">
    <vt:lpwstr/>
  </property>
  <property fmtid="{D5CDD505-2E9C-101B-9397-08002B2CF9AE}" pid="41" name="PublishingContactPicture">
    <vt:lpwstr/>
  </property>
  <property fmtid="{D5CDD505-2E9C-101B-9397-08002B2CF9AE}" pid="42" name="PublishingVariationGroupID">
    <vt:lpwstr/>
  </property>
  <property fmtid="{D5CDD505-2E9C-101B-9397-08002B2CF9AE}" pid="43" name="AusAIDIdentifierMetadata">
    <vt:lpwstr/>
  </property>
  <property fmtid="{D5CDD505-2E9C-101B-9397-08002B2CF9AE}" pid="44" name="PublishingContactName">
    <vt:lpwstr/>
  </property>
  <property fmtid="{D5CDD505-2E9C-101B-9397-08002B2CF9AE}" pid="45" name="WCMSRegion">
    <vt:lpwstr/>
  </property>
  <property fmtid="{D5CDD505-2E9C-101B-9397-08002B2CF9AE}" pid="46" name="WCMSPublicationAuthor">
    <vt:lpwstr/>
  </property>
</Properties>
</file>