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87" w:rsidRDefault="00555B3A" w:rsidP="00F42EAC">
      <w:pPr>
        <w:pStyle w:val="Title"/>
        <w:spacing w:before="0" w:after="240" w:line="240" w:lineRule="auto"/>
        <w:rPr>
          <w:color w:val="000000"/>
        </w:rPr>
      </w:pPr>
      <w:r>
        <w:rPr>
          <w:noProof/>
          <w:lang w:val="en-CA" w:eastAsia="en-CA"/>
        </w:rPr>
        <w:drawing>
          <wp:inline distT="0" distB="0" distL="0" distR="0" wp14:anchorId="44548207" wp14:editId="790D3223">
            <wp:extent cx="2171065" cy="535305"/>
            <wp:effectExtent l="0" t="0" r="635" b="0"/>
            <wp:docPr id="1" name="Picture 1"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065" cy="535305"/>
                    </a:xfrm>
                    <a:prstGeom prst="rect">
                      <a:avLst/>
                    </a:prstGeom>
                    <a:noFill/>
                    <a:ln>
                      <a:noFill/>
                    </a:ln>
                  </pic:spPr>
                </pic:pic>
              </a:graphicData>
            </a:graphic>
          </wp:inline>
        </w:drawing>
      </w:r>
    </w:p>
    <w:p w:rsidR="00E63DEC" w:rsidRPr="00100E3A" w:rsidRDefault="00E63DEC" w:rsidP="00E63DEC">
      <w:pPr>
        <w:pStyle w:val="Title"/>
        <w:spacing w:before="0" w:line="240" w:lineRule="auto"/>
        <w:rPr>
          <w:color w:val="000000"/>
        </w:rPr>
      </w:pPr>
      <w:r w:rsidRPr="00100E3A">
        <w:rPr>
          <w:color w:val="000000"/>
        </w:rPr>
        <w:t>Annual program performance report for Indonesia 2007</w:t>
      </w:r>
    </w:p>
    <w:p w:rsidR="00E63DEC" w:rsidRDefault="00E63DEC" w:rsidP="00E63DEC">
      <w:pPr>
        <w:pStyle w:val="BodyText"/>
        <w:spacing w:before="0" w:line="240" w:lineRule="auto"/>
        <w:rPr>
          <w:color w:val="000000"/>
        </w:rPr>
      </w:pPr>
    </w:p>
    <w:p w:rsidR="00E63DEC" w:rsidRDefault="00E63DEC" w:rsidP="00E63DEC">
      <w:pPr>
        <w:pStyle w:val="BodyText"/>
        <w:spacing w:before="0" w:line="240" w:lineRule="auto"/>
        <w:rPr>
          <w:color w:val="000000"/>
        </w:rPr>
      </w:pPr>
      <w:r>
        <w:rPr>
          <w:color w:val="000000"/>
        </w:rPr>
        <w:t>OCTOBER 2008</w:t>
      </w:r>
    </w:p>
    <w:p w:rsidR="00E63DEC" w:rsidRDefault="00E63DEC" w:rsidP="00E63DEC">
      <w:pPr>
        <w:pStyle w:val="BodyText"/>
        <w:spacing w:before="0" w:line="240" w:lineRule="auto"/>
        <w:rPr>
          <w:color w:val="000000"/>
        </w:rPr>
      </w:pPr>
    </w:p>
    <w:p w:rsidR="00E63DEC" w:rsidRDefault="00E63DEC" w:rsidP="00E63DEC">
      <w:pPr>
        <w:pStyle w:val="BodyText"/>
        <w:spacing w:before="0" w:line="240" w:lineRule="auto"/>
        <w:rPr>
          <w:color w:val="000000"/>
        </w:rPr>
      </w:pPr>
      <w:r>
        <w:rPr>
          <w:color w:val="000000"/>
        </w:rPr>
        <w:t>www.ausaid.gov.au</w:t>
      </w:r>
    </w:p>
    <w:p w:rsidR="00C762EF" w:rsidRPr="00100E3A" w:rsidRDefault="00C762EF" w:rsidP="00E63DEC">
      <w:pPr>
        <w:pStyle w:val="BodyText"/>
        <w:spacing w:before="0" w:line="240" w:lineRule="auto"/>
        <w:rPr>
          <w:color w:val="000000"/>
        </w:rPr>
      </w:pPr>
      <w:r w:rsidRPr="00100E3A">
        <w:rPr>
          <w:color w:val="000000"/>
        </w:rPr>
        <w:t xml:space="preserve">© Commonwealth of Australia </w:t>
      </w:r>
      <w:r w:rsidRPr="00100E3A">
        <w:rPr>
          <w:color w:val="000000"/>
        </w:rPr>
        <w:fldChar w:fldCharType="begin"/>
      </w:r>
      <w:r w:rsidRPr="00100E3A">
        <w:rPr>
          <w:color w:val="000000"/>
        </w:rPr>
        <w:instrText xml:space="preserve"> DATE \@ "yyyy" \* MERGEFORMAT </w:instrText>
      </w:r>
      <w:r w:rsidRPr="00100E3A">
        <w:rPr>
          <w:color w:val="000000"/>
        </w:rPr>
        <w:fldChar w:fldCharType="separate"/>
      </w:r>
      <w:r w:rsidR="004930CB">
        <w:rPr>
          <w:noProof/>
          <w:color w:val="000000"/>
        </w:rPr>
        <w:t>2013</w:t>
      </w:r>
      <w:r w:rsidRPr="00100E3A">
        <w:rPr>
          <w:color w:val="000000"/>
        </w:rPr>
        <w:fldChar w:fldCharType="end"/>
      </w:r>
    </w:p>
    <w:p w:rsidR="00A34C14" w:rsidRPr="00100E3A" w:rsidRDefault="00A34C14" w:rsidP="00E67B35">
      <w:pPr>
        <w:pStyle w:val="BodyText"/>
        <w:spacing w:before="80"/>
        <w:ind w:right="-143"/>
        <w:rPr>
          <w:color w:val="000000"/>
        </w:rPr>
      </w:pPr>
      <w:r w:rsidRPr="00100E3A">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100E3A">
        <w:rPr>
          <w:i/>
          <w:color w:val="000000"/>
        </w:rPr>
        <w:t>Copyright Act 1968</w:t>
      </w:r>
      <w:r w:rsidRPr="00100E3A">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9" w:history="1">
        <w:r w:rsidRPr="00100E3A">
          <w:rPr>
            <w:color w:val="000000"/>
          </w:rPr>
          <w:t>http://www.ag.gov.au/cca</w:t>
        </w:r>
      </w:hyperlink>
    </w:p>
    <w:p w:rsidR="00C762EF" w:rsidRPr="00100E3A" w:rsidRDefault="00C762EF">
      <w:pPr>
        <w:pStyle w:val="BodyText"/>
        <w:rPr>
          <w:color w:val="000000"/>
        </w:rPr>
      </w:pPr>
      <w:r w:rsidRPr="00100E3A">
        <w:rPr>
          <w:color w:val="000000"/>
        </w:rPr>
        <w:t xml:space="preserve">ISBN </w:t>
      </w:r>
      <w:r w:rsidR="00F978EF" w:rsidRPr="00100E3A">
        <w:rPr>
          <w:color w:val="000000"/>
        </w:rPr>
        <w:t>978 1 921285 39 4</w:t>
      </w:r>
    </w:p>
    <w:p w:rsidR="00C762EF" w:rsidRPr="00100E3A" w:rsidRDefault="00C762EF">
      <w:pPr>
        <w:pStyle w:val="BodyText"/>
        <w:rPr>
          <w:color w:val="000000"/>
        </w:rPr>
      </w:pPr>
      <w:r w:rsidRPr="00100E3A">
        <w:rPr>
          <w:color w:val="000000"/>
        </w:rPr>
        <w:t xml:space="preserve">Published by the Australian Agency for International Development (AusAID), </w:t>
      </w:r>
      <w:smartTag w:uri="urn:schemas-microsoft-com:office:smarttags" w:element="City">
        <w:smartTag w:uri="urn:schemas-microsoft-com:office:smarttags" w:element="place">
          <w:r w:rsidRPr="00100E3A">
            <w:rPr>
              <w:color w:val="000000"/>
            </w:rPr>
            <w:t>Canberra</w:t>
          </w:r>
        </w:smartTag>
      </w:smartTag>
      <w:r w:rsidRPr="00100E3A">
        <w:rPr>
          <w:color w:val="000000"/>
        </w:rPr>
        <w:t xml:space="preserve">, </w:t>
      </w:r>
      <w:proofErr w:type="gramStart"/>
      <w:r w:rsidR="008015A6" w:rsidRPr="00100E3A">
        <w:rPr>
          <w:color w:val="000000"/>
        </w:rPr>
        <w:t>October</w:t>
      </w:r>
      <w:proofErr w:type="gramEnd"/>
      <w:r w:rsidR="000D13A1" w:rsidRPr="00100E3A">
        <w:rPr>
          <w:color w:val="000000"/>
        </w:rPr>
        <w:t xml:space="preserve"> 2008</w:t>
      </w:r>
      <w:r w:rsidRPr="00100E3A">
        <w:rPr>
          <w:color w:val="000000"/>
        </w:rPr>
        <w:t>.</w:t>
      </w:r>
    </w:p>
    <w:p w:rsidR="00C762EF" w:rsidRPr="00100E3A" w:rsidRDefault="00C762EF">
      <w:pPr>
        <w:pStyle w:val="BodyText"/>
        <w:rPr>
          <w:color w:val="000000"/>
        </w:rPr>
      </w:pPr>
      <w:r w:rsidRPr="00100E3A">
        <w:rPr>
          <w:color w:val="000000"/>
        </w:rPr>
        <w:t xml:space="preserve">This document is online at </w:t>
      </w:r>
      <w:hyperlink r:id="rId10" w:history="1">
        <w:r w:rsidRPr="00100E3A">
          <w:rPr>
            <w:color w:val="000000"/>
          </w:rPr>
          <w:t>www.ausaid.gov.au/publications</w:t>
        </w:r>
      </w:hyperlink>
    </w:p>
    <w:p w:rsidR="00C762EF" w:rsidRPr="00100E3A" w:rsidRDefault="00C762EF">
      <w:pPr>
        <w:pStyle w:val="BodyText"/>
        <w:spacing w:before="720"/>
        <w:rPr>
          <w:color w:val="000000"/>
        </w:rPr>
      </w:pPr>
      <w:r w:rsidRPr="00100E3A">
        <w:rPr>
          <w:color w:val="000000"/>
        </w:rPr>
        <w:t>For more information about the Australian overseas aid program, contact:</w:t>
      </w:r>
    </w:p>
    <w:p w:rsidR="00C762EF" w:rsidRPr="00100E3A" w:rsidRDefault="00C762EF" w:rsidP="000D13A1">
      <w:pPr>
        <w:pStyle w:val="BodyText"/>
        <w:spacing w:before="60"/>
        <w:rPr>
          <w:color w:val="000000"/>
        </w:rPr>
      </w:pPr>
      <w:r w:rsidRPr="00100E3A">
        <w:rPr>
          <w:color w:val="000000"/>
        </w:rPr>
        <w:t>AusAID</w:t>
      </w:r>
      <w:r w:rsidR="000D13A1" w:rsidRPr="00100E3A">
        <w:rPr>
          <w:color w:val="000000"/>
        </w:rPr>
        <w:t xml:space="preserve"> Public Affairs Group</w:t>
      </w:r>
    </w:p>
    <w:p w:rsidR="00C762EF" w:rsidRPr="00100E3A" w:rsidRDefault="00C762EF">
      <w:pPr>
        <w:pStyle w:val="BodyText"/>
        <w:spacing w:before="0"/>
        <w:rPr>
          <w:color w:val="000000"/>
        </w:rPr>
      </w:pPr>
      <w:r w:rsidRPr="00100E3A">
        <w:rPr>
          <w:color w:val="000000"/>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100E3A">
                <w:rPr>
                  <w:color w:val="000000"/>
                </w:rPr>
                <w:t>Box</w:t>
              </w:r>
            </w:smartTag>
          </w:smartTag>
          <w:r w:rsidRPr="00100E3A">
            <w:rPr>
              <w:color w:val="000000"/>
            </w:rPr>
            <w:t xml:space="preserve"> 887</w:t>
          </w:r>
        </w:smartTag>
      </w:smartTag>
    </w:p>
    <w:p w:rsidR="00C762EF" w:rsidRPr="00100E3A" w:rsidRDefault="00C762EF">
      <w:pPr>
        <w:pStyle w:val="BodyText"/>
        <w:spacing w:before="0"/>
        <w:rPr>
          <w:color w:val="000000"/>
        </w:rPr>
      </w:pPr>
      <w:smartTag w:uri="urn:schemas-microsoft-com:office:smarttags" w:element="City">
        <w:smartTag w:uri="urn:schemas-microsoft-com:office:smarttags" w:element="place">
          <w:r w:rsidRPr="00100E3A">
            <w:rPr>
              <w:color w:val="000000"/>
            </w:rPr>
            <w:t>Canberra</w:t>
          </w:r>
        </w:smartTag>
      </w:smartTag>
      <w:r w:rsidRPr="00100E3A">
        <w:rPr>
          <w:color w:val="000000"/>
        </w:rPr>
        <w:t xml:space="preserve"> ACT 2601</w:t>
      </w:r>
    </w:p>
    <w:p w:rsidR="00C762EF" w:rsidRPr="00100E3A" w:rsidRDefault="00C762EF">
      <w:pPr>
        <w:pStyle w:val="BodyText"/>
        <w:tabs>
          <w:tab w:val="left" w:pos="741"/>
        </w:tabs>
        <w:spacing w:before="60"/>
        <w:rPr>
          <w:color w:val="000000"/>
        </w:rPr>
      </w:pPr>
      <w:r w:rsidRPr="00100E3A">
        <w:rPr>
          <w:color w:val="000000"/>
        </w:rPr>
        <w:t>Phone</w:t>
      </w:r>
      <w:r w:rsidRPr="00100E3A">
        <w:rPr>
          <w:color w:val="000000"/>
        </w:rPr>
        <w:t> </w:t>
      </w:r>
      <w:r w:rsidRPr="00100E3A">
        <w:rPr>
          <w:color w:val="000000"/>
        </w:rPr>
        <w:t>(02) 6206 4000</w:t>
      </w:r>
    </w:p>
    <w:p w:rsidR="00C762EF" w:rsidRPr="00100E3A" w:rsidRDefault="00C762EF">
      <w:pPr>
        <w:pStyle w:val="BodyText"/>
        <w:tabs>
          <w:tab w:val="left" w:pos="741"/>
        </w:tabs>
        <w:spacing w:before="0"/>
        <w:rPr>
          <w:color w:val="000000"/>
        </w:rPr>
      </w:pPr>
      <w:r w:rsidRPr="00100E3A">
        <w:rPr>
          <w:color w:val="000000"/>
        </w:rPr>
        <w:t>Facsimile</w:t>
      </w:r>
      <w:r w:rsidRPr="00100E3A">
        <w:rPr>
          <w:color w:val="000000"/>
        </w:rPr>
        <w:t> </w:t>
      </w:r>
      <w:r w:rsidRPr="00100E3A">
        <w:rPr>
          <w:color w:val="000000"/>
        </w:rPr>
        <w:t>(02) 6206 4695</w:t>
      </w:r>
    </w:p>
    <w:p w:rsidR="00C762EF" w:rsidRPr="00100E3A" w:rsidRDefault="00C762EF" w:rsidP="00E63DEC">
      <w:pPr>
        <w:pStyle w:val="BodyText"/>
        <w:tabs>
          <w:tab w:val="left" w:pos="741"/>
        </w:tabs>
        <w:spacing w:before="0"/>
        <w:rPr>
          <w:color w:val="000000"/>
        </w:rPr>
      </w:pPr>
      <w:r w:rsidRPr="00100E3A">
        <w:rPr>
          <w:color w:val="000000"/>
        </w:rPr>
        <w:t>Internet</w:t>
      </w:r>
      <w:r w:rsidRPr="00100E3A">
        <w:rPr>
          <w:color w:val="000000"/>
        </w:rPr>
        <w:t> </w:t>
      </w:r>
      <w:hyperlink r:id="rId11" w:history="1">
        <w:r w:rsidRPr="00100E3A">
          <w:rPr>
            <w:color w:val="000000"/>
          </w:rPr>
          <w:t>www.</w:t>
        </w:r>
        <w:bookmarkStart w:id="0" w:name="_Hlt536343294"/>
        <w:r w:rsidRPr="00100E3A">
          <w:rPr>
            <w:color w:val="000000"/>
          </w:rPr>
          <w:t>a</w:t>
        </w:r>
        <w:bookmarkEnd w:id="0"/>
        <w:r w:rsidRPr="00100E3A">
          <w:rPr>
            <w:color w:val="000000"/>
          </w:rPr>
          <w:t>u</w:t>
        </w:r>
        <w:bookmarkStart w:id="1" w:name="_Hlt536343388"/>
        <w:r w:rsidRPr="00100E3A">
          <w:rPr>
            <w:color w:val="000000"/>
          </w:rPr>
          <w:t>s</w:t>
        </w:r>
        <w:bookmarkStart w:id="2" w:name="_Hlt536343250"/>
        <w:bookmarkEnd w:id="1"/>
        <w:r w:rsidRPr="00100E3A">
          <w:rPr>
            <w:color w:val="000000"/>
          </w:rPr>
          <w:t>a</w:t>
        </w:r>
        <w:bookmarkStart w:id="3" w:name="_Hlt536343212"/>
        <w:bookmarkEnd w:id="2"/>
        <w:r w:rsidRPr="00100E3A">
          <w:rPr>
            <w:color w:val="000000"/>
          </w:rPr>
          <w:t>i</w:t>
        </w:r>
        <w:bookmarkStart w:id="4" w:name="_Hlt536343325"/>
        <w:bookmarkEnd w:id="3"/>
        <w:r w:rsidRPr="00100E3A">
          <w:rPr>
            <w:color w:val="000000"/>
          </w:rPr>
          <w:t>d</w:t>
        </w:r>
        <w:bookmarkEnd w:id="4"/>
        <w:r w:rsidRPr="00100E3A">
          <w:rPr>
            <w:color w:val="000000"/>
          </w:rPr>
          <w:t>.go</w:t>
        </w:r>
        <w:bookmarkStart w:id="5" w:name="_Hlt86200017"/>
        <w:r w:rsidRPr="00100E3A">
          <w:rPr>
            <w:color w:val="000000"/>
          </w:rPr>
          <w:t>v</w:t>
        </w:r>
        <w:bookmarkEnd w:id="5"/>
        <w:r w:rsidRPr="00100E3A">
          <w:rPr>
            <w:color w:val="000000"/>
          </w:rPr>
          <w:t>.au</w:t>
        </w:r>
      </w:hyperlink>
    </w:p>
    <w:p w:rsidR="00C762EF" w:rsidRPr="00100E3A" w:rsidRDefault="00C762EF" w:rsidP="00E63DEC">
      <w:pPr>
        <w:pStyle w:val="TOC1"/>
        <w:spacing w:before="0"/>
        <w:rPr>
          <w:color w:val="000000"/>
        </w:rPr>
        <w:sectPr w:rsidR="00C762EF" w:rsidRPr="00100E3A" w:rsidSect="004979BF">
          <w:footerReference w:type="even" r:id="rId12"/>
          <w:footerReference w:type="default" r:id="rId13"/>
          <w:pgSz w:w="11907" w:h="16840" w:code="9"/>
          <w:pgMar w:top="2268" w:right="1985" w:bottom="1247" w:left="1985" w:header="567" w:footer="567" w:gutter="0"/>
          <w:cols w:space="720"/>
        </w:sectPr>
      </w:pPr>
    </w:p>
    <w:p w:rsidR="00C762EF" w:rsidRDefault="00C762EF" w:rsidP="00F42EAC">
      <w:pPr>
        <w:pStyle w:val="H1"/>
      </w:pPr>
      <w:r w:rsidRPr="00F42EAC">
        <w:lastRenderedPageBreak/>
        <w:t>Contents</w:t>
      </w:r>
    </w:p>
    <w:p w:rsidR="00F42EAC" w:rsidRDefault="00F42EAC">
      <w:pPr>
        <w:pStyle w:val="TOC1"/>
        <w:rPr>
          <w:rFonts w:asciiTheme="minorHAnsi" w:eastAsiaTheme="minorEastAsia" w:hAnsiTheme="minorHAnsi" w:cstheme="minorBidi"/>
          <w:b w:val="0"/>
          <w:caps w:val="0"/>
          <w:noProof/>
          <w:sz w:val="22"/>
          <w:szCs w:val="22"/>
          <w:lang w:val="en-CA" w:eastAsia="en-CA"/>
        </w:rPr>
      </w:pPr>
      <w:r>
        <w:rPr>
          <w:b w:val="0"/>
          <w:caps w:val="0"/>
          <w:color w:val="000000"/>
        </w:rPr>
        <w:fldChar w:fldCharType="begin"/>
      </w:r>
      <w:r>
        <w:rPr>
          <w:b w:val="0"/>
          <w:caps w:val="0"/>
          <w:color w:val="000000"/>
        </w:rPr>
        <w:instrText xml:space="preserve"> TOC \o "2-2" \h \z \t "Heading 1,1,Heading 2,2,Heading 7,1,Heading 1 (no number),1,Heading 2 (no number),2" </w:instrText>
      </w:r>
      <w:r>
        <w:rPr>
          <w:b w:val="0"/>
          <w:caps w:val="0"/>
          <w:color w:val="000000"/>
        </w:rPr>
        <w:fldChar w:fldCharType="separate"/>
      </w:r>
      <w:r w:rsidR="009225AE">
        <w:rPr>
          <w:noProof/>
        </w:rPr>
        <w:fldChar w:fldCharType="begin"/>
      </w:r>
      <w:r w:rsidR="009225AE">
        <w:rPr>
          <w:noProof/>
        </w:rPr>
        <w:instrText xml:space="preserve"> HYPERLINK \l "_Toc360828220" </w:instrText>
      </w:r>
      <w:r w:rsidR="004930CB">
        <w:rPr>
          <w:noProof/>
        </w:rPr>
      </w:r>
      <w:r w:rsidR="009225AE">
        <w:rPr>
          <w:noProof/>
        </w:rPr>
        <w:fldChar w:fldCharType="separate"/>
      </w:r>
      <w:r w:rsidRPr="000F55F7">
        <w:rPr>
          <w:rStyle w:val="Hyperlink"/>
          <w:noProof/>
        </w:rPr>
        <w:t>Abbr</w:t>
      </w:r>
      <w:bookmarkStart w:id="6" w:name="_GoBack"/>
      <w:bookmarkEnd w:id="6"/>
      <w:r w:rsidRPr="000F55F7">
        <w:rPr>
          <w:rStyle w:val="Hyperlink"/>
          <w:noProof/>
        </w:rPr>
        <w:t>eviations</w:t>
      </w:r>
      <w:r>
        <w:rPr>
          <w:noProof/>
          <w:webHidden/>
        </w:rPr>
        <w:tab/>
      </w:r>
      <w:r>
        <w:rPr>
          <w:noProof/>
          <w:webHidden/>
        </w:rPr>
        <w:fldChar w:fldCharType="begin"/>
      </w:r>
      <w:r>
        <w:rPr>
          <w:noProof/>
          <w:webHidden/>
        </w:rPr>
        <w:instrText xml:space="preserve"> PAGEREF _Toc360828220 \h </w:instrText>
      </w:r>
      <w:r>
        <w:rPr>
          <w:noProof/>
          <w:webHidden/>
        </w:rPr>
      </w:r>
      <w:r>
        <w:rPr>
          <w:noProof/>
          <w:webHidden/>
        </w:rPr>
        <w:fldChar w:fldCharType="separate"/>
      </w:r>
      <w:r w:rsidR="004930CB">
        <w:rPr>
          <w:noProof/>
          <w:webHidden/>
        </w:rPr>
        <w:t>3</w:t>
      </w:r>
      <w:r>
        <w:rPr>
          <w:noProof/>
          <w:webHidden/>
        </w:rPr>
        <w:fldChar w:fldCharType="end"/>
      </w:r>
      <w:r w:rsidR="009225AE">
        <w:rPr>
          <w:noProof/>
        </w:rPr>
        <w:fldChar w:fldCharType="end"/>
      </w:r>
    </w:p>
    <w:p w:rsidR="00F42EAC" w:rsidRDefault="009225AE">
      <w:pPr>
        <w:pStyle w:val="TOC1"/>
        <w:rPr>
          <w:rFonts w:asciiTheme="minorHAnsi" w:eastAsiaTheme="minorEastAsia" w:hAnsiTheme="minorHAnsi" w:cstheme="minorBidi"/>
          <w:b w:val="0"/>
          <w:caps w:val="0"/>
          <w:noProof/>
          <w:sz w:val="22"/>
          <w:szCs w:val="22"/>
          <w:lang w:val="en-CA" w:eastAsia="en-CA"/>
        </w:rPr>
      </w:pPr>
      <w:hyperlink w:anchor="_Toc360828221" w:history="1">
        <w:r w:rsidR="00F42EAC" w:rsidRPr="000F55F7">
          <w:rPr>
            <w:rStyle w:val="Hyperlink"/>
            <w:noProof/>
          </w:rPr>
          <w:t>Summary</w:t>
        </w:r>
        <w:r w:rsidR="00F42EAC">
          <w:rPr>
            <w:noProof/>
            <w:webHidden/>
          </w:rPr>
          <w:tab/>
        </w:r>
        <w:r w:rsidR="00F42EAC">
          <w:rPr>
            <w:noProof/>
            <w:webHidden/>
          </w:rPr>
          <w:fldChar w:fldCharType="begin"/>
        </w:r>
        <w:r w:rsidR="00F42EAC">
          <w:rPr>
            <w:noProof/>
            <w:webHidden/>
          </w:rPr>
          <w:instrText xml:space="preserve"> PAGEREF _Toc360828221 \h </w:instrText>
        </w:r>
        <w:r w:rsidR="00F42EAC">
          <w:rPr>
            <w:noProof/>
            <w:webHidden/>
          </w:rPr>
        </w:r>
        <w:r w:rsidR="00F42EAC">
          <w:rPr>
            <w:noProof/>
            <w:webHidden/>
          </w:rPr>
          <w:fldChar w:fldCharType="separate"/>
        </w:r>
        <w:r w:rsidR="004930CB">
          <w:rPr>
            <w:noProof/>
            <w:webHidden/>
          </w:rPr>
          <w:t>4</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22" w:history="1">
        <w:r w:rsidR="00F42EAC" w:rsidRPr="000F55F7">
          <w:rPr>
            <w:rStyle w:val="Hyperlink"/>
            <w:noProof/>
          </w:rPr>
          <w:t>Overview</w:t>
        </w:r>
        <w:r w:rsidR="00F42EAC">
          <w:rPr>
            <w:noProof/>
            <w:webHidden/>
          </w:rPr>
          <w:tab/>
        </w:r>
        <w:r w:rsidR="00F42EAC">
          <w:rPr>
            <w:noProof/>
            <w:webHidden/>
          </w:rPr>
          <w:fldChar w:fldCharType="begin"/>
        </w:r>
        <w:r w:rsidR="00F42EAC">
          <w:rPr>
            <w:noProof/>
            <w:webHidden/>
          </w:rPr>
          <w:instrText xml:space="preserve"> PAGEREF _Toc360828222 \h </w:instrText>
        </w:r>
        <w:r w:rsidR="00F42EAC">
          <w:rPr>
            <w:noProof/>
            <w:webHidden/>
          </w:rPr>
        </w:r>
        <w:r w:rsidR="00F42EAC">
          <w:rPr>
            <w:noProof/>
            <w:webHidden/>
          </w:rPr>
          <w:fldChar w:fldCharType="separate"/>
        </w:r>
        <w:r w:rsidR="004930CB">
          <w:rPr>
            <w:noProof/>
            <w:webHidden/>
          </w:rPr>
          <w:t>4</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23" w:history="1">
        <w:r w:rsidR="00F42EAC" w:rsidRPr="000F55F7">
          <w:rPr>
            <w:rStyle w:val="Hyperlink"/>
            <w:noProof/>
          </w:rPr>
          <w:t>Ratings</w:t>
        </w:r>
        <w:r w:rsidR="00F42EAC">
          <w:rPr>
            <w:noProof/>
            <w:webHidden/>
          </w:rPr>
          <w:tab/>
        </w:r>
        <w:r w:rsidR="00F42EAC">
          <w:rPr>
            <w:noProof/>
            <w:webHidden/>
          </w:rPr>
          <w:fldChar w:fldCharType="begin"/>
        </w:r>
        <w:r w:rsidR="00F42EAC">
          <w:rPr>
            <w:noProof/>
            <w:webHidden/>
          </w:rPr>
          <w:instrText xml:space="preserve"> PAGEREF _Toc360828223 \h </w:instrText>
        </w:r>
        <w:r w:rsidR="00F42EAC">
          <w:rPr>
            <w:noProof/>
            <w:webHidden/>
          </w:rPr>
        </w:r>
        <w:r w:rsidR="00F42EAC">
          <w:rPr>
            <w:noProof/>
            <w:webHidden/>
          </w:rPr>
          <w:fldChar w:fldCharType="separate"/>
        </w:r>
        <w:r w:rsidR="004930CB">
          <w:rPr>
            <w:noProof/>
            <w:webHidden/>
          </w:rPr>
          <w:t>4</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24" w:history="1">
        <w:r w:rsidR="00F42EAC" w:rsidRPr="000F55F7">
          <w:rPr>
            <w:rStyle w:val="Hyperlink"/>
            <w:noProof/>
          </w:rPr>
          <w:t>Major results</w:t>
        </w:r>
        <w:r w:rsidR="00F42EAC">
          <w:rPr>
            <w:noProof/>
            <w:webHidden/>
          </w:rPr>
          <w:tab/>
        </w:r>
        <w:r w:rsidR="00F42EAC">
          <w:rPr>
            <w:noProof/>
            <w:webHidden/>
          </w:rPr>
          <w:fldChar w:fldCharType="begin"/>
        </w:r>
        <w:r w:rsidR="00F42EAC">
          <w:rPr>
            <w:noProof/>
            <w:webHidden/>
          </w:rPr>
          <w:instrText xml:space="preserve"> PAGEREF _Toc360828224 \h </w:instrText>
        </w:r>
        <w:r w:rsidR="00F42EAC">
          <w:rPr>
            <w:noProof/>
            <w:webHidden/>
          </w:rPr>
        </w:r>
        <w:r w:rsidR="00F42EAC">
          <w:rPr>
            <w:noProof/>
            <w:webHidden/>
          </w:rPr>
          <w:fldChar w:fldCharType="separate"/>
        </w:r>
        <w:r w:rsidR="004930CB">
          <w:rPr>
            <w:noProof/>
            <w:webHidden/>
          </w:rPr>
          <w:t>6</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25" w:history="1">
        <w:r w:rsidR="00F42EAC" w:rsidRPr="000F55F7">
          <w:rPr>
            <w:rStyle w:val="Hyperlink"/>
            <w:noProof/>
          </w:rPr>
          <w:t>Major challenges</w:t>
        </w:r>
        <w:r w:rsidR="00F42EAC">
          <w:rPr>
            <w:noProof/>
            <w:webHidden/>
          </w:rPr>
          <w:tab/>
        </w:r>
        <w:r w:rsidR="00F42EAC">
          <w:rPr>
            <w:noProof/>
            <w:webHidden/>
          </w:rPr>
          <w:fldChar w:fldCharType="begin"/>
        </w:r>
        <w:r w:rsidR="00F42EAC">
          <w:rPr>
            <w:noProof/>
            <w:webHidden/>
          </w:rPr>
          <w:instrText xml:space="preserve"> PAGEREF _Toc360828225 \h </w:instrText>
        </w:r>
        <w:r w:rsidR="00F42EAC">
          <w:rPr>
            <w:noProof/>
            <w:webHidden/>
          </w:rPr>
        </w:r>
        <w:r w:rsidR="00F42EAC">
          <w:rPr>
            <w:noProof/>
            <w:webHidden/>
          </w:rPr>
          <w:fldChar w:fldCharType="separate"/>
        </w:r>
        <w:r w:rsidR="004930CB">
          <w:rPr>
            <w:noProof/>
            <w:webHidden/>
          </w:rPr>
          <w:t>6</w:t>
        </w:r>
        <w:r w:rsidR="00F42EAC">
          <w:rPr>
            <w:noProof/>
            <w:webHidden/>
          </w:rPr>
          <w:fldChar w:fldCharType="end"/>
        </w:r>
      </w:hyperlink>
    </w:p>
    <w:p w:rsidR="00F42EAC" w:rsidRDefault="009225AE">
      <w:pPr>
        <w:pStyle w:val="TOC1"/>
        <w:rPr>
          <w:rFonts w:asciiTheme="minorHAnsi" w:eastAsiaTheme="minorEastAsia" w:hAnsiTheme="minorHAnsi" w:cstheme="minorBidi"/>
          <w:b w:val="0"/>
          <w:caps w:val="0"/>
          <w:noProof/>
          <w:sz w:val="22"/>
          <w:szCs w:val="22"/>
          <w:lang w:val="en-CA" w:eastAsia="en-CA"/>
        </w:rPr>
      </w:pPr>
      <w:hyperlink w:anchor="_Toc360828226" w:history="1">
        <w:r w:rsidR="00F42EAC" w:rsidRPr="000F55F7">
          <w:rPr>
            <w:rStyle w:val="Hyperlink"/>
            <w:noProof/>
          </w:rPr>
          <w:t>1</w:t>
        </w:r>
        <w:r w:rsidR="00F42EAC">
          <w:rPr>
            <w:rFonts w:asciiTheme="minorHAnsi" w:eastAsiaTheme="minorEastAsia" w:hAnsiTheme="minorHAnsi" w:cstheme="minorBidi"/>
            <w:b w:val="0"/>
            <w:caps w:val="0"/>
            <w:noProof/>
            <w:sz w:val="22"/>
            <w:szCs w:val="22"/>
            <w:lang w:val="en-CA" w:eastAsia="en-CA"/>
          </w:rPr>
          <w:tab/>
        </w:r>
        <w:r w:rsidR="00F42EAC" w:rsidRPr="000F55F7">
          <w:rPr>
            <w:rStyle w:val="Hyperlink"/>
            <w:noProof/>
          </w:rPr>
          <w:t>Country performance</w:t>
        </w:r>
        <w:r w:rsidR="00F42EAC">
          <w:rPr>
            <w:noProof/>
            <w:webHidden/>
          </w:rPr>
          <w:tab/>
        </w:r>
        <w:r w:rsidR="00F42EAC">
          <w:rPr>
            <w:noProof/>
            <w:webHidden/>
          </w:rPr>
          <w:fldChar w:fldCharType="begin"/>
        </w:r>
        <w:r w:rsidR="00F42EAC">
          <w:rPr>
            <w:noProof/>
            <w:webHidden/>
          </w:rPr>
          <w:instrText xml:space="preserve"> PAGEREF _Toc360828226 \h </w:instrText>
        </w:r>
        <w:r w:rsidR="00F42EAC">
          <w:rPr>
            <w:noProof/>
            <w:webHidden/>
          </w:rPr>
        </w:r>
        <w:r w:rsidR="00F42EAC">
          <w:rPr>
            <w:noProof/>
            <w:webHidden/>
          </w:rPr>
          <w:fldChar w:fldCharType="separate"/>
        </w:r>
        <w:r w:rsidR="004930CB">
          <w:rPr>
            <w:noProof/>
            <w:webHidden/>
          </w:rPr>
          <w:t>8</w:t>
        </w:r>
        <w:r w:rsidR="00F42EAC">
          <w:rPr>
            <w:noProof/>
            <w:webHidden/>
          </w:rPr>
          <w:fldChar w:fldCharType="end"/>
        </w:r>
      </w:hyperlink>
    </w:p>
    <w:p w:rsidR="00F42EAC" w:rsidRDefault="009225AE">
      <w:pPr>
        <w:pStyle w:val="TOC1"/>
        <w:rPr>
          <w:rFonts w:asciiTheme="minorHAnsi" w:eastAsiaTheme="minorEastAsia" w:hAnsiTheme="minorHAnsi" w:cstheme="minorBidi"/>
          <w:b w:val="0"/>
          <w:caps w:val="0"/>
          <w:noProof/>
          <w:sz w:val="22"/>
          <w:szCs w:val="22"/>
          <w:lang w:val="en-CA" w:eastAsia="en-CA"/>
        </w:rPr>
      </w:pPr>
      <w:hyperlink w:anchor="_Toc360828227" w:history="1">
        <w:r w:rsidR="00F42EAC" w:rsidRPr="000F55F7">
          <w:rPr>
            <w:rStyle w:val="Hyperlink"/>
            <w:noProof/>
          </w:rPr>
          <w:t>2</w:t>
        </w:r>
        <w:r w:rsidR="00F42EAC">
          <w:rPr>
            <w:rFonts w:asciiTheme="minorHAnsi" w:eastAsiaTheme="minorEastAsia" w:hAnsiTheme="minorHAnsi" w:cstheme="minorBidi"/>
            <w:b w:val="0"/>
            <w:caps w:val="0"/>
            <w:noProof/>
            <w:sz w:val="22"/>
            <w:szCs w:val="22"/>
            <w:lang w:val="en-CA" w:eastAsia="en-CA"/>
          </w:rPr>
          <w:tab/>
        </w:r>
        <w:r w:rsidR="00F42EAC" w:rsidRPr="000F55F7">
          <w:rPr>
            <w:rStyle w:val="Hyperlink"/>
            <w:noProof/>
          </w:rPr>
          <w:t>What are the results of the Australia–Indonesia aid program?</w:t>
        </w:r>
        <w:r w:rsidR="00F42EAC">
          <w:rPr>
            <w:noProof/>
            <w:webHidden/>
          </w:rPr>
          <w:tab/>
        </w:r>
        <w:r w:rsidR="00F42EAC">
          <w:rPr>
            <w:noProof/>
            <w:webHidden/>
          </w:rPr>
          <w:fldChar w:fldCharType="begin"/>
        </w:r>
        <w:r w:rsidR="00F42EAC">
          <w:rPr>
            <w:noProof/>
            <w:webHidden/>
          </w:rPr>
          <w:instrText xml:space="preserve"> PAGEREF _Toc360828227 \h </w:instrText>
        </w:r>
        <w:r w:rsidR="00F42EAC">
          <w:rPr>
            <w:noProof/>
            <w:webHidden/>
          </w:rPr>
        </w:r>
        <w:r w:rsidR="00F42EAC">
          <w:rPr>
            <w:noProof/>
            <w:webHidden/>
          </w:rPr>
          <w:fldChar w:fldCharType="separate"/>
        </w:r>
        <w:r w:rsidR="004930CB">
          <w:rPr>
            <w:noProof/>
            <w:webHidden/>
          </w:rPr>
          <w:t>11</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28" w:history="1">
        <w:r w:rsidR="00F42EAC" w:rsidRPr="000F55F7">
          <w:rPr>
            <w:rStyle w:val="Hyperlink"/>
            <w:noProof/>
          </w:rPr>
          <w:t>Objective 1: To improve natural resource management, environmental governance and response to climate change</w:t>
        </w:r>
        <w:r w:rsidR="00F42EAC">
          <w:rPr>
            <w:noProof/>
            <w:webHidden/>
          </w:rPr>
          <w:tab/>
        </w:r>
        <w:r w:rsidR="00F42EAC">
          <w:rPr>
            <w:noProof/>
            <w:webHidden/>
          </w:rPr>
          <w:fldChar w:fldCharType="begin"/>
        </w:r>
        <w:r w:rsidR="00F42EAC">
          <w:rPr>
            <w:noProof/>
            <w:webHidden/>
          </w:rPr>
          <w:instrText xml:space="preserve"> PAGEREF _Toc360828228 \h </w:instrText>
        </w:r>
        <w:r w:rsidR="00F42EAC">
          <w:rPr>
            <w:noProof/>
            <w:webHidden/>
          </w:rPr>
        </w:r>
        <w:r w:rsidR="00F42EAC">
          <w:rPr>
            <w:noProof/>
            <w:webHidden/>
          </w:rPr>
          <w:fldChar w:fldCharType="separate"/>
        </w:r>
        <w:r w:rsidR="004930CB">
          <w:rPr>
            <w:noProof/>
            <w:webHidden/>
          </w:rPr>
          <w:t>11</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29" w:history="1">
        <w:r w:rsidR="00F42EAC" w:rsidRPr="000F55F7">
          <w:rPr>
            <w:rStyle w:val="Hyperlink"/>
            <w:noProof/>
          </w:rPr>
          <w:t>Objective 2: To improve economic policy and strengthen economic management at the central level</w:t>
        </w:r>
        <w:r w:rsidR="00F42EAC">
          <w:rPr>
            <w:noProof/>
            <w:webHidden/>
          </w:rPr>
          <w:tab/>
        </w:r>
        <w:r w:rsidR="00F42EAC">
          <w:rPr>
            <w:noProof/>
            <w:webHidden/>
          </w:rPr>
          <w:fldChar w:fldCharType="begin"/>
        </w:r>
        <w:r w:rsidR="00F42EAC">
          <w:rPr>
            <w:noProof/>
            <w:webHidden/>
          </w:rPr>
          <w:instrText xml:space="preserve"> PAGEREF _Toc360828229 \h </w:instrText>
        </w:r>
        <w:r w:rsidR="00F42EAC">
          <w:rPr>
            <w:noProof/>
            <w:webHidden/>
          </w:rPr>
        </w:r>
        <w:r w:rsidR="00F42EAC">
          <w:rPr>
            <w:noProof/>
            <w:webHidden/>
          </w:rPr>
          <w:fldChar w:fldCharType="separate"/>
        </w:r>
        <w:r w:rsidR="004930CB">
          <w:rPr>
            <w:noProof/>
            <w:webHidden/>
          </w:rPr>
          <w:t>13</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30" w:history="1">
        <w:r w:rsidR="00F42EAC" w:rsidRPr="000F55F7">
          <w:rPr>
            <w:rStyle w:val="Hyperlink"/>
            <w:noProof/>
          </w:rPr>
          <w:t>Objective 3: To reduce constraints to infrastructure and productivity growth</w:t>
        </w:r>
        <w:r w:rsidR="00F42EAC">
          <w:rPr>
            <w:noProof/>
            <w:webHidden/>
          </w:rPr>
          <w:tab/>
        </w:r>
        <w:r w:rsidR="00F42EAC">
          <w:rPr>
            <w:noProof/>
            <w:webHidden/>
          </w:rPr>
          <w:fldChar w:fldCharType="begin"/>
        </w:r>
        <w:r w:rsidR="00F42EAC">
          <w:rPr>
            <w:noProof/>
            <w:webHidden/>
          </w:rPr>
          <w:instrText xml:space="preserve"> PAGEREF _Toc360828230 \h </w:instrText>
        </w:r>
        <w:r w:rsidR="00F42EAC">
          <w:rPr>
            <w:noProof/>
            <w:webHidden/>
          </w:rPr>
        </w:r>
        <w:r w:rsidR="00F42EAC">
          <w:rPr>
            <w:noProof/>
            <w:webHidden/>
          </w:rPr>
          <w:fldChar w:fldCharType="separate"/>
        </w:r>
        <w:r w:rsidR="004930CB">
          <w:rPr>
            <w:noProof/>
            <w:webHidden/>
          </w:rPr>
          <w:t>15</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31" w:history="1">
        <w:r w:rsidR="00F42EAC" w:rsidRPr="000F55F7">
          <w:rPr>
            <w:rStyle w:val="Hyperlink"/>
            <w:noProof/>
            <w:spacing w:val="-2"/>
          </w:rPr>
          <w:t>Objective 4: To strengthen health systems to enable Indonesia to reach the MDG targets for maternal and child health, HIV/AIDS and other major diseases in targeted populations and better manage avian influenza in targeted areas</w:t>
        </w:r>
        <w:r w:rsidR="00F42EAC">
          <w:rPr>
            <w:noProof/>
            <w:webHidden/>
          </w:rPr>
          <w:tab/>
        </w:r>
        <w:r w:rsidR="00F42EAC">
          <w:rPr>
            <w:noProof/>
            <w:webHidden/>
          </w:rPr>
          <w:fldChar w:fldCharType="begin"/>
        </w:r>
        <w:r w:rsidR="00F42EAC">
          <w:rPr>
            <w:noProof/>
            <w:webHidden/>
          </w:rPr>
          <w:instrText xml:space="preserve"> PAGEREF _Toc360828231 \h </w:instrText>
        </w:r>
        <w:r w:rsidR="00F42EAC">
          <w:rPr>
            <w:noProof/>
            <w:webHidden/>
          </w:rPr>
        </w:r>
        <w:r w:rsidR="00F42EAC">
          <w:rPr>
            <w:noProof/>
            <w:webHidden/>
          </w:rPr>
          <w:fldChar w:fldCharType="separate"/>
        </w:r>
        <w:r w:rsidR="004930CB">
          <w:rPr>
            <w:noProof/>
            <w:webHidden/>
          </w:rPr>
          <w:t>17</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32" w:history="1">
        <w:r w:rsidR="00F42EAC" w:rsidRPr="000F55F7">
          <w:rPr>
            <w:rStyle w:val="Hyperlink"/>
            <w:noProof/>
          </w:rPr>
          <w:t>Objective 5: To improve quality, access and governance in basic education</w:t>
        </w:r>
        <w:r w:rsidR="00F42EAC">
          <w:rPr>
            <w:noProof/>
            <w:webHidden/>
          </w:rPr>
          <w:tab/>
        </w:r>
        <w:r w:rsidR="00F42EAC">
          <w:rPr>
            <w:noProof/>
            <w:webHidden/>
          </w:rPr>
          <w:fldChar w:fldCharType="begin"/>
        </w:r>
        <w:r w:rsidR="00F42EAC">
          <w:rPr>
            <w:noProof/>
            <w:webHidden/>
          </w:rPr>
          <w:instrText xml:space="preserve"> PAGEREF _Toc360828232 \h </w:instrText>
        </w:r>
        <w:r w:rsidR="00F42EAC">
          <w:rPr>
            <w:noProof/>
            <w:webHidden/>
          </w:rPr>
        </w:r>
        <w:r w:rsidR="00F42EAC">
          <w:rPr>
            <w:noProof/>
            <w:webHidden/>
          </w:rPr>
          <w:fldChar w:fldCharType="separate"/>
        </w:r>
        <w:r w:rsidR="004930CB">
          <w:rPr>
            <w:noProof/>
            <w:webHidden/>
          </w:rPr>
          <w:t>19</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33" w:history="1">
        <w:r w:rsidR="00F42EAC" w:rsidRPr="000F55F7">
          <w:rPr>
            <w:rStyle w:val="Hyperlink"/>
            <w:noProof/>
          </w:rPr>
          <w:t>Objective 6: To improve capacity, accountability and responsiveness of legal, democratic and oversight institutions and processes</w:t>
        </w:r>
        <w:r w:rsidR="00F42EAC">
          <w:rPr>
            <w:noProof/>
            <w:webHidden/>
          </w:rPr>
          <w:tab/>
        </w:r>
        <w:r w:rsidR="00F42EAC">
          <w:rPr>
            <w:noProof/>
            <w:webHidden/>
          </w:rPr>
          <w:fldChar w:fldCharType="begin"/>
        </w:r>
        <w:r w:rsidR="00F42EAC">
          <w:rPr>
            <w:noProof/>
            <w:webHidden/>
          </w:rPr>
          <w:instrText xml:space="preserve"> PAGEREF _Toc360828233 \h </w:instrText>
        </w:r>
        <w:r w:rsidR="00F42EAC">
          <w:rPr>
            <w:noProof/>
            <w:webHidden/>
          </w:rPr>
        </w:r>
        <w:r w:rsidR="00F42EAC">
          <w:rPr>
            <w:noProof/>
            <w:webHidden/>
          </w:rPr>
          <w:fldChar w:fldCharType="separate"/>
        </w:r>
        <w:r w:rsidR="004930CB">
          <w:rPr>
            <w:noProof/>
            <w:webHidden/>
          </w:rPr>
          <w:t>22</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34" w:history="1">
        <w:r w:rsidR="00F42EAC" w:rsidRPr="000F55F7">
          <w:rPr>
            <w:rStyle w:val="Hyperlink"/>
            <w:noProof/>
          </w:rPr>
          <w:t>Objective 7: To improve planning and delivery by local authorities, including through strengthened public financial management, and improve capacity of communities to demand greater accountability and better access to services</w:t>
        </w:r>
        <w:r w:rsidR="00F42EAC">
          <w:rPr>
            <w:noProof/>
            <w:webHidden/>
          </w:rPr>
          <w:tab/>
        </w:r>
        <w:r w:rsidR="00F42EAC">
          <w:rPr>
            <w:noProof/>
            <w:webHidden/>
          </w:rPr>
          <w:fldChar w:fldCharType="begin"/>
        </w:r>
        <w:r w:rsidR="00F42EAC">
          <w:rPr>
            <w:noProof/>
            <w:webHidden/>
          </w:rPr>
          <w:instrText xml:space="preserve"> PAGEREF _Toc360828234 \h </w:instrText>
        </w:r>
        <w:r w:rsidR="00F42EAC">
          <w:rPr>
            <w:noProof/>
            <w:webHidden/>
          </w:rPr>
        </w:r>
        <w:r w:rsidR="00F42EAC">
          <w:rPr>
            <w:noProof/>
            <w:webHidden/>
          </w:rPr>
          <w:fldChar w:fldCharType="separate"/>
        </w:r>
        <w:r w:rsidR="004930CB">
          <w:rPr>
            <w:noProof/>
            <w:webHidden/>
          </w:rPr>
          <w:t>24</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35" w:history="1">
        <w:r w:rsidR="00F42EAC" w:rsidRPr="000F55F7">
          <w:rPr>
            <w:rStyle w:val="Hyperlink"/>
            <w:noProof/>
          </w:rPr>
          <w:t>Objective 8: To respond to and reduce vulnerability to disasters, humanitarian needs and complex emergencies</w:t>
        </w:r>
        <w:r w:rsidR="00F42EAC">
          <w:rPr>
            <w:noProof/>
            <w:webHidden/>
          </w:rPr>
          <w:tab/>
        </w:r>
        <w:r w:rsidR="00F42EAC">
          <w:rPr>
            <w:noProof/>
            <w:webHidden/>
          </w:rPr>
          <w:fldChar w:fldCharType="begin"/>
        </w:r>
        <w:r w:rsidR="00F42EAC">
          <w:rPr>
            <w:noProof/>
            <w:webHidden/>
          </w:rPr>
          <w:instrText xml:space="preserve"> PAGEREF _Toc360828235 \h </w:instrText>
        </w:r>
        <w:r w:rsidR="00F42EAC">
          <w:rPr>
            <w:noProof/>
            <w:webHidden/>
          </w:rPr>
        </w:r>
        <w:r w:rsidR="00F42EAC">
          <w:rPr>
            <w:noProof/>
            <w:webHidden/>
          </w:rPr>
          <w:fldChar w:fldCharType="separate"/>
        </w:r>
        <w:r w:rsidR="004930CB">
          <w:rPr>
            <w:noProof/>
            <w:webHidden/>
          </w:rPr>
          <w:t>26</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36" w:history="1">
        <w:r w:rsidR="00F42EAC" w:rsidRPr="000F55F7">
          <w:rPr>
            <w:rStyle w:val="Hyperlink"/>
            <w:noProof/>
          </w:rPr>
          <w:t>Objective 9: To improve capacity to ensure transport safety and security and to counter threats from transnational crime</w:t>
        </w:r>
        <w:r w:rsidR="00F42EAC">
          <w:rPr>
            <w:noProof/>
            <w:webHidden/>
          </w:rPr>
          <w:tab/>
        </w:r>
        <w:r w:rsidR="00F42EAC">
          <w:rPr>
            <w:noProof/>
            <w:webHidden/>
          </w:rPr>
          <w:fldChar w:fldCharType="begin"/>
        </w:r>
        <w:r w:rsidR="00F42EAC">
          <w:rPr>
            <w:noProof/>
            <w:webHidden/>
          </w:rPr>
          <w:instrText xml:space="preserve"> PAGEREF _Toc360828236 \h </w:instrText>
        </w:r>
        <w:r w:rsidR="00F42EAC">
          <w:rPr>
            <w:noProof/>
            <w:webHidden/>
          </w:rPr>
        </w:r>
        <w:r w:rsidR="00F42EAC">
          <w:rPr>
            <w:noProof/>
            <w:webHidden/>
          </w:rPr>
          <w:fldChar w:fldCharType="separate"/>
        </w:r>
        <w:r w:rsidR="004930CB">
          <w:rPr>
            <w:noProof/>
            <w:webHidden/>
          </w:rPr>
          <w:t>28</w:t>
        </w:r>
        <w:r w:rsidR="00F42EAC">
          <w:rPr>
            <w:noProof/>
            <w:webHidden/>
          </w:rPr>
          <w:fldChar w:fldCharType="end"/>
        </w:r>
      </w:hyperlink>
    </w:p>
    <w:p w:rsidR="00F42EAC" w:rsidRDefault="009225AE">
      <w:pPr>
        <w:pStyle w:val="TOC1"/>
        <w:rPr>
          <w:rFonts w:asciiTheme="minorHAnsi" w:eastAsiaTheme="minorEastAsia" w:hAnsiTheme="minorHAnsi" w:cstheme="minorBidi"/>
          <w:b w:val="0"/>
          <w:caps w:val="0"/>
          <w:noProof/>
          <w:sz w:val="22"/>
          <w:szCs w:val="22"/>
          <w:lang w:val="en-CA" w:eastAsia="en-CA"/>
        </w:rPr>
      </w:pPr>
      <w:hyperlink w:anchor="_Toc360828237" w:history="1">
        <w:r w:rsidR="00F42EAC" w:rsidRPr="000F55F7">
          <w:rPr>
            <w:rStyle w:val="Hyperlink"/>
            <w:noProof/>
          </w:rPr>
          <w:t>3</w:t>
        </w:r>
        <w:r w:rsidR="00F42EAC">
          <w:rPr>
            <w:rFonts w:asciiTheme="minorHAnsi" w:eastAsiaTheme="minorEastAsia" w:hAnsiTheme="minorHAnsi" w:cstheme="minorBidi"/>
            <w:b w:val="0"/>
            <w:caps w:val="0"/>
            <w:noProof/>
            <w:sz w:val="22"/>
            <w:szCs w:val="22"/>
            <w:lang w:val="en-CA" w:eastAsia="en-CA"/>
          </w:rPr>
          <w:tab/>
        </w:r>
        <w:r w:rsidR="00F42EAC" w:rsidRPr="000F55F7">
          <w:rPr>
            <w:rStyle w:val="Hyperlink"/>
            <w:noProof/>
          </w:rPr>
          <w:t>What is the quality of AusAID activities in Indonesia?</w:t>
        </w:r>
        <w:r w:rsidR="00F42EAC">
          <w:rPr>
            <w:noProof/>
            <w:webHidden/>
          </w:rPr>
          <w:tab/>
        </w:r>
        <w:r w:rsidR="00F42EAC">
          <w:rPr>
            <w:noProof/>
            <w:webHidden/>
          </w:rPr>
          <w:fldChar w:fldCharType="begin"/>
        </w:r>
        <w:r w:rsidR="00F42EAC">
          <w:rPr>
            <w:noProof/>
            <w:webHidden/>
          </w:rPr>
          <w:instrText xml:space="preserve"> PAGEREF _Toc360828237 \h </w:instrText>
        </w:r>
        <w:r w:rsidR="00F42EAC">
          <w:rPr>
            <w:noProof/>
            <w:webHidden/>
          </w:rPr>
        </w:r>
        <w:r w:rsidR="00F42EAC">
          <w:rPr>
            <w:noProof/>
            <w:webHidden/>
          </w:rPr>
          <w:fldChar w:fldCharType="separate"/>
        </w:r>
        <w:r w:rsidR="004930CB">
          <w:rPr>
            <w:noProof/>
            <w:webHidden/>
          </w:rPr>
          <w:t>30</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38" w:history="1">
        <w:r w:rsidR="00F42EAC" w:rsidRPr="000F55F7">
          <w:rPr>
            <w:rStyle w:val="Hyperlink"/>
            <w:noProof/>
          </w:rPr>
          <w:t>Strengths</w:t>
        </w:r>
        <w:r w:rsidR="00F42EAC">
          <w:rPr>
            <w:noProof/>
            <w:webHidden/>
          </w:rPr>
          <w:tab/>
        </w:r>
        <w:r w:rsidR="00F42EAC">
          <w:rPr>
            <w:noProof/>
            <w:webHidden/>
          </w:rPr>
          <w:fldChar w:fldCharType="begin"/>
        </w:r>
        <w:r w:rsidR="00F42EAC">
          <w:rPr>
            <w:noProof/>
            <w:webHidden/>
          </w:rPr>
          <w:instrText xml:space="preserve"> PAGEREF _Toc360828238 \h </w:instrText>
        </w:r>
        <w:r w:rsidR="00F42EAC">
          <w:rPr>
            <w:noProof/>
            <w:webHidden/>
          </w:rPr>
        </w:r>
        <w:r w:rsidR="00F42EAC">
          <w:rPr>
            <w:noProof/>
            <w:webHidden/>
          </w:rPr>
          <w:fldChar w:fldCharType="separate"/>
        </w:r>
        <w:r w:rsidR="004930CB">
          <w:rPr>
            <w:noProof/>
            <w:webHidden/>
          </w:rPr>
          <w:t>30</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39" w:history="1">
        <w:r w:rsidR="00F42EAC" w:rsidRPr="000F55F7">
          <w:rPr>
            <w:rStyle w:val="Hyperlink"/>
            <w:noProof/>
          </w:rPr>
          <w:t>Weaknesses</w:t>
        </w:r>
        <w:r w:rsidR="00F42EAC">
          <w:rPr>
            <w:noProof/>
            <w:webHidden/>
          </w:rPr>
          <w:tab/>
        </w:r>
        <w:r w:rsidR="00F42EAC">
          <w:rPr>
            <w:noProof/>
            <w:webHidden/>
          </w:rPr>
          <w:fldChar w:fldCharType="begin"/>
        </w:r>
        <w:r w:rsidR="00F42EAC">
          <w:rPr>
            <w:noProof/>
            <w:webHidden/>
          </w:rPr>
          <w:instrText xml:space="preserve"> PAGEREF _Toc360828239 \h </w:instrText>
        </w:r>
        <w:r w:rsidR="00F42EAC">
          <w:rPr>
            <w:noProof/>
            <w:webHidden/>
          </w:rPr>
        </w:r>
        <w:r w:rsidR="00F42EAC">
          <w:rPr>
            <w:noProof/>
            <w:webHidden/>
          </w:rPr>
          <w:fldChar w:fldCharType="separate"/>
        </w:r>
        <w:r w:rsidR="004930CB">
          <w:rPr>
            <w:noProof/>
            <w:webHidden/>
          </w:rPr>
          <w:t>31</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40" w:history="1">
        <w:r w:rsidR="00F42EAC" w:rsidRPr="000F55F7">
          <w:rPr>
            <w:rStyle w:val="Hyperlink"/>
            <w:noProof/>
          </w:rPr>
          <w:t>Gender equality</w:t>
        </w:r>
        <w:r w:rsidR="00F42EAC">
          <w:rPr>
            <w:noProof/>
            <w:webHidden/>
          </w:rPr>
          <w:tab/>
        </w:r>
        <w:r w:rsidR="00F42EAC">
          <w:rPr>
            <w:noProof/>
            <w:webHidden/>
          </w:rPr>
          <w:fldChar w:fldCharType="begin"/>
        </w:r>
        <w:r w:rsidR="00F42EAC">
          <w:rPr>
            <w:noProof/>
            <w:webHidden/>
          </w:rPr>
          <w:instrText xml:space="preserve"> PAGEREF _Toc360828240 \h </w:instrText>
        </w:r>
        <w:r w:rsidR="00F42EAC">
          <w:rPr>
            <w:noProof/>
            <w:webHidden/>
          </w:rPr>
        </w:r>
        <w:r w:rsidR="00F42EAC">
          <w:rPr>
            <w:noProof/>
            <w:webHidden/>
          </w:rPr>
          <w:fldChar w:fldCharType="separate"/>
        </w:r>
        <w:r w:rsidR="004930CB">
          <w:rPr>
            <w:noProof/>
            <w:webHidden/>
          </w:rPr>
          <w:t>31</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41" w:history="1">
        <w:r w:rsidR="00F42EAC" w:rsidRPr="000F55F7">
          <w:rPr>
            <w:rStyle w:val="Hyperlink"/>
            <w:noProof/>
          </w:rPr>
          <w:t>Anticorruption</w:t>
        </w:r>
        <w:r w:rsidR="00F42EAC">
          <w:rPr>
            <w:noProof/>
            <w:webHidden/>
          </w:rPr>
          <w:tab/>
        </w:r>
        <w:r w:rsidR="00F42EAC">
          <w:rPr>
            <w:noProof/>
            <w:webHidden/>
          </w:rPr>
          <w:fldChar w:fldCharType="begin"/>
        </w:r>
        <w:r w:rsidR="00F42EAC">
          <w:rPr>
            <w:noProof/>
            <w:webHidden/>
          </w:rPr>
          <w:instrText xml:space="preserve"> PAGEREF _Toc360828241 \h </w:instrText>
        </w:r>
        <w:r w:rsidR="00F42EAC">
          <w:rPr>
            <w:noProof/>
            <w:webHidden/>
          </w:rPr>
        </w:r>
        <w:r w:rsidR="00F42EAC">
          <w:rPr>
            <w:noProof/>
            <w:webHidden/>
          </w:rPr>
          <w:fldChar w:fldCharType="separate"/>
        </w:r>
        <w:r w:rsidR="004930CB">
          <w:rPr>
            <w:noProof/>
            <w:webHidden/>
          </w:rPr>
          <w:t>31</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42" w:history="1">
        <w:r w:rsidR="00F42EAC" w:rsidRPr="000F55F7">
          <w:rPr>
            <w:rStyle w:val="Hyperlink"/>
            <w:noProof/>
          </w:rPr>
          <w:t>Scholarships</w:t>
        </w:r>
        <w:r w:rsidR="00F42EAC">
          <w:rPr>
            <w:noProof/>
            <w:webHidden/>
          </w:rPr>
          <w:tab/>
        </w:r>
        <w:r w:rsidR="00F42EAC">
          <w:rPr>
            <w:noProof/>
            <w:webHidden/>
          </w:rPr>
          <w:fldChar w:fldCharType="begin"/>
        </w:r>
        <w:r w:rsidR="00F42EAC">
          <w:rPr>
            <w:noProof/>
            <w:webHidden/>
          </w:rPr>
          <w:instrText xml:space="preserve"> PAGEREF _Toc360828242 \h </w:instrText>
        </w:r>
        <w:r w:rsidR="00F42EAC">
          <w:rPr>
            <w:noProof/>
            <w:webHidden/>
          </w:rPr>
        </w:r>
        <w:r w:rsidR="00F42EAC">
          <w:rPr>
            <w:noProof/>
            <w:webHidden/>
          </w:rPr>
          <w:fldChar w:fldCharType="separate"/>
        </w:r>
        <w:r w:rsidR="004930CB">
          <w:rPr>
            <w:noProof/>
            <w:webHidden/>
          </w:rPr>
          <w:t>32</w:t>
        </w:r>
        <w:r w:rsidR="00F42EAC">
          <w:rPr>
            <w:noProof/>
            <w:webHidden/>
          </w:rPr>
          <w:fldChar w:fldCharType="end"/>
        </w:r>
      </w:hyperlink>
    </w:p>
    <w:p w:rsidR="00F42EAC" w:rsidRDefault="009225AE">
      <w:pPr>
        <w:pStyle w:val="TOC2"/>
        <w:rPr>
          <w:rFonts w:asciiTheme="minorHAnsi" w:eastAsiaTheme="minorEastAsia" w:hAnsiTheme="minorHAnsi" w:cstheme="minorBidi"/>
          <w:noProof/>
          <w:sz w:val="22"/>
          <w:szCs w:val="22"/>
          <w:lang w:val="en-CA" w:eastAsia="en-CA"/>
        </w:rPr>
      </w:pPr>
      <w:hyperlink w:anchor="_Toc360828243" w:history="1">
        <w:r w:rsidR="00F42EAC" w:rsidRPr="000F55F7">
          <w:rPr>
            <w:rStyle w:val="Hyperlink"/>
            <w:noProof/>
          </w:rPr>
          <w:t>Partnerships</w:t>
        </w:r>
        <w:r w:rsidR="00F42EAC">
          <w:rPr>
            <w:noProof/>
            <w:webHidden/>
          </w:rPr>
          <w:tab/>
        </w:r>
        <w:r w:rsidR="00F42EAC">
          <w:rPr>
            <w:noProof/>
            <w:webHidden/>
          </w:rPr>
          <w:fldChar w:fldCharType="begin"/>
        </w:r>
        <w:r w:rsidR="00F42EAC">
          <w:rPr>
            <w:noProof/>
            <w:webHidden/>
          </w:rPr>
          <w:instrText xml:space="preserve"> PAGEREF _Toc360828243 \h </w:instrText>
        </w:r>
        <w:r w:rsidR="00F42EAC">
          <w:rPr>
            <w:noProof/>
            <w:webHidden/>
          </w:rPr>
        </w:r>
        <w:r w:rsidR="00F42EAC">
          <w:rPr>
            <w:noProof/>
            <w:webHidden/>
          </w:rPr>
          <w:fldChar w:fldCharType="separate"/>
        </w:r>
        <w:r w:rsidR="004930CB">
          <w:rPr>
            <w:noProof/>
            <w:webHidden/>
          </w:rPr>
          <w:t>33</w:t>
        </w:r>
        <w:r w:rsidR="00F42EAC">
          <w:rPr>
            <w:noProof/>
            <w:webHidden/>
          </w:rPr>
          <w:fldChar w:fldCharType="end"/>
        </w:r>
      </w:hyperlink>
    </w:p>
    <w:p w:rsidR="00EE201C" w:rsidRPr="00100E3A" w:rsidRDefault="00F42EAC" w:rsidP="00EE201C">
      <w:pPr>
        <w:pStyle w:val="BodyText"/>
        <w:rPr>
          <w:color w:val="000000"/>
        </w:rPr>
        <w:sectPr w:rsidR="00EE201C" w:rsidRPr="00100E3A" w:rsidSect="00E67B35">
          <w:headerReference w:type="even" r:id="rId14"/>
          <w:headerReference w:type="default" r:id="rId15"/>
          <w:footerReference w:type="even" r:id="rId16"/>
          <w:footerReference w:type="default" r:id="rId17"/>
          <w:pgSz w:w="11907" w:h="16840" w:code="9"/>
          <w:pgMar w:top="2268" w:right="1985" w:bottom="1247" w:left="1985" w:header="567" w:footer="567" w:gutter="0"/>
          <w:cols w:space="720"/>
        </w:sectPr>
      </w:pPr>
      <w:r>
        <w:rPr>
          <w:rFonts w:ascii="Arial Narrow" w:hAnsi="Arial Narrow"/>
          <w:b/>
          <w:caps/>
          <w:color w:val="000000"/>
          <w:sz w:val="20"/>
        </w:rPr>
        <w:fldChar w:fldCharType="end"/>
      </w:r>
    </w:p>
    <w:p w:rsidR="00EE201C" w:rsidRPr="00100E3A" w:rsidRDefault="00EE201C" w:rsidP="00E63DEC">
      <w:pPr>
        <w:pStyle w:val="Heading1nonumber"/>
        <w:spacing w:before="0" w:after="0"/>
        <w:rPr>
          <w:color w:val="000000"/>
        </w:rPr>
      </w:pPr>
      <w:bookmarkStart w:id="7" w:name="_Toc360828220"/>
      <w:r w:rsidRPr="00100E3A">
        <w:rPr>
          <w:color w:val="000000"/>
        </w:rPr>
        <w:lastRenderedPageBreak/>
        <w:t>Abbreviations</w:t>
      </w:r>
      <w:bookmarkEnd w:id="7"/>
    </w:p>
    <w:p w:rsidR="00EE201C" w:rsidRPr="00100E3A" w:rsidRDefault="00EE201C" w:rsidP="00F978EF">
      <w:pPr>
        <w:pStyle w:val="BodyText"/>
        <w:tabs>
          <w:tab w:val="left" w:pos="1418"/>
        </w:tabs>
        <w:spacing w:before="420"/>
        <w:ind w:left="1418" w:hanging="1418"/>
        <w:rPr>
          <w:color w:val="000000"/>
        </w:rPr>
      </w:pPr>
      <w:r w:rsidRPr="00100E3A">
        <w:rPr>
          <w:color w:val="000000"/>
        </w:rPr>
        <w:t>ACCESS</w:t>
      </w:r>
      <w:r w:rsidRPr="00100E3A">
        <w:rPr>
          <w:color w:val="000000"/>
        </w:rPr>
        <w:tab/>
        <w:t>Australian Community Development and Civil Society Strengthening</w:t>
      </w:r>
    </w:p>
    <w:p w:rsidR="00EE201C" w:rsidRPr="00100E3A" w:rsidRDefault="00EE201C" w:rsidP="00F978EF">
      <w:pPr>
        <w:pStyle w:val="BodyText"/>
        <w:tabs>
          <w:tab w:val="left" w:pos="1418"/>
        </w:tabs>
        <w:ind w:left="1418" w:hanging="1418"/>
        <w:rPr>
          <w:color w:val="000000"/>
        </w:rPr>
      </w:pPr>
      <w:r w:rsidRPr="00100E3A">
        <w:rPr>
          <w:color w:val="000000"/>
        </w:rPr>
        <w:t>ACIAR</w:t>
      </w:r>
      <w:r w:rsidRPr="00100E3A">
        <w:rPr>
          <w:color w:val="000000"/>
        </w:rPr>
        <w:tab/>
        <w:t>Australian Centre for International Agricultural Research</w:t>
      </w:r>
    </w:p>
    <w:p w:rsidR="00EE201C" w:rsidRPr="00100E3A" w:rsidRDefault="00EE201C" w:rsidP="00F978EF">
      <w:pPr>
        <w:pStyle w:val="BodyText"/>
        <w:tabs>
          <w:tab w:val="left" w:pos="1418"/>
        </w:tabs>
        <w:ind w:left="1418" w:hanging="1418"/>
        <w:rPr>
          <w:color w:val="000000"/>
        </w:rPr>
      </w:pPr>
      <w:r w:rsidRPr="00100E3A">
        <w:rPr>
          <w:color w:val="000000"/>
        </w:rPr>
        <w:t>ANTARA</w:t>
      </w:r>
      <w:r w:rsidRPr="00100E3A">
        <w:rPr>
          <w:color w:val="000000"/>
        </w:rPr>
        <w:tab/>
      </w: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Nusa Tenggara Assistance for Regional Autonomy</w:t>
      </w:r>
    </w:p>
    <w:p w:rsidR="00EE201C" w:rsidRPr="00100E3A" w:rsidRDefault="00EE201C" w:rsidP="00F978EF">
      <w:pPr>
        <w:pStyle w:val="BodyText"/>
        <w:tabs>
          <w:tab w:val="left" w:pos="1418"/>
        </w:tabs>
        <w:ind w:left="1418" w:hanging="1418"/>
        <w:rPr>
          <w:color w:val="000000"/>
        </w:rPr>
      </w:pPr>
      <w:r w:rsidRPr="00100E3A">
        <w:rPr>
          <w:color w:val="000000"/>
        </w:rPr>
        <w:t>AusAID</w:t>
      </w:r>
      <w:r w:rsidRPr="00100E3A">
        <w:rPr>
          <w:color w:val="000000"/>
        </w:rPr>
        <w:tab/>
        <w:t>Australian Agency for International Development</w:t>
      </w:r>
    </w:p>
    <w:p w:rsidR="00486F6E" w:rsidRPr="00100E3A" w:rsidRDefault="00EE201C" w:rsidP="00F978EF">
      <w:pPr>
        <w:pStyle w:val="BodyText"/>
        <w:tabs>
          <w:tab w:val="left" w:pos="1418"/>
        </w:tabs>
        <w:ind w:left="1418" w:hanging="1418"/>
        <w:rPr>
          <w:color w:val="000000"/>
        </w:rPr>
      </w:pPr>
      <w:r w:rsidRPr="00100E3A">
        <w:rPr>
          <w:color w:val="000000"/>
        </w:rPr>
        <w:t>BAPPENAS</w:t>
      </w:r>
      <w:r w:rsidRPr="00100E3A">
        <w:rPr>
          <w:color w:val="000000"/>
        </w:rPr>
        <w:tab/>
      </w:r>
      <w:proofErr w:type="spellStart"/>
      <w:r w:rsidRPr="00100E3A">
        <w:rPr>
          <w:color w:val="000000"/>
        </w:rPr>
        <w:t>Badan</w:t>
      </w:r>
      <w:proofErr w:type="spellEnd"/>
      <w:r w:rsidRPr="00100E3A">
        <w:rPr>
          <w:color w:val="000000"/>
        </w:rPr>
        <w:t xml:space="preserve"> </w:t>
      </w:r>
      <w:proofErr w:type="spellStart"/>
      <w:r w:rsidRPr="00100E3A">
        <w:rPr>
          <w:color w:val="000000"/>
        </w:rPr>
        <w:t>Perencanaan</w:t>
      </w:r>
      <w:proofErr w:type="spellEnd"/>
      <w:r w:rsidRPr="00100E3A">
        <w:rPr>
          <w:color w:val="000000"/>
        </w:rPr>
        <w:t xml:space="preserve"> Pembangunan </w:t>
      </w:r>
      <w:proofErr w:type="spellStart"/>
      <w:r w:rsidRPr="00100E3A">
        <w:rPr>
          <w:color w:val="000000"/>
        </w:rPr>
        <w:t>Nasional</w:t>
      </w:r>
      <w:proofErr w:type="spellEnd"/>
      <w:r w:rsidRPr="00100E3A">
        <w:rPr>
          <w:color w:val="000000"/>
        </w:rPr>
        <w:t>—Indonesia Ministry for National Development Planning</w:t>
      </w:r>
    </w:p>
    <w:p w:rsidR="00EE201C" w:rsidRPr="00100E3A" w:rsidRDefault="00EE201C" w:rsidP="00F978EF">
      <w:pPr>
        <w:pStyle w:val="BodyText"/>
        <w:tabs>
          <w:tab w:val="left" w:pos="1418"/>
        </w:tabs>
        <w:ind w:left="1418" w:hanging="1418"/>
        <w:rPr>
          <w:color w:val="000000"/>
        </w:rPr>
      </w:pPr>
      <w:r w:rsidRPr="00100E3A">
        <w:rPr>
          <w:color w:val="000000"/>
        </w:rPr>
        <w:t>HIV</w:t>
      </w:r>
      <w:r w:rsidRPr="00100E3A">
        <w:rPr>
          <w:color w:val="000000"/>
        </w:rPr>
        <w:tab/>
        <w:t>human immunodeficiency virus</w:t>
      </w:r>
    </w:p>
    <w:p w:rsidR="00EE201C" w:rsidRPr="00100E3A" w:rsidRDefault="00EE201C" w:rsidP="00F978EF">
      <w:pPr>
        <w:pStyle w:val="BodyText"/>
        <w:tabs>
          <w:tab w:val="left" w:pos="1418"/>
        </w:tabs>
        <w:ind w:left="1418" w:hanging="1418"/>
        <w:rPr>
          <w:color w:val="000000"/>
        </w:rPr>
      </w:pPr>
      <w:r w:rsidRPr="00100E3A">
        <w:rPr>
          <w:color w:val="000000"/>
        </w:rPr>
        <w:t>IFC</w:t>
      </w:r>
      <w:r w:rsidRPr="00100E3A">
        <w:rPr>
          <w:color w:val="000000"/>
        </w:rPr>
        <w:tab/>
        <w:t>International Finance Corporation</w:t>
      </w:r>
    </w:p>
    <w:p w:rsidR="00EE201C" w:rsidRPr="00100E3A" w:rsidRDefault="00EE201C" w:rsidP="00F978EF">
      <w:pPr>
        <w:pStyle w:val="BodyText"/>
        <w:tabs>
          <w:tab w:val="left" w:pos="1418"/>
        </w:tabs>
        <w:ind w:left="1418" w:hanging="1418"/>
        <w:rPr>
          <w:color w:val="000000"/>
        </w:rPr>
      </w:pPr>
      <w:r w:rsidRPr="00100E3A">
        <w:rPr>
          <w:color w:val="000000"/>
        </w:rPr>
        <w:t>MDGs</w:t>
      </w:r>
      <w:r w:rsidRPr="00100E3A">
        <w:rPr>
          <w:color w:val="000000"/>
        </w:rPr>
        <w:tab/>
        <w:t>Millennium Development Goals</w:t>
      </w:r>
    </w:p>
    <w:p w:rsidR="00EE201C" w:rsidRPr="00100E3A" w:rsidRDefault="00EE201C" w:rsidP="00F978EF">
      <w:pPr>
        <w:pStyle w:val="BodyText"/>
        <w:tabs>
          <w:tab w:val="left" w:pos="1418"/>
        </w:tabs>
        <w:ind w:left="1418" w:hanging="1418"/>
        <w:rPr>
          <w:color w:val="000000"/>
        </w:rPr>
      </w:pPr>
      <w:r w:rsidRPr="00100E3A">
        <w:rPr>
          <w:color w:val="000000"/>
        </w:rPr>
        <w:t>SADI</w:t>
      </w:r>
      <w:r w:rsidRPr="00100E3A">
        <w:rPr>
          <w:color w:val="000000"/>
        </w:rPr>
        <w:tab/>
        <w:t>Smallholder Agribusiness Development Initiative</w:t>
      </w:r>
    </w:p>
    <w:p w:rsidR="00EE201C" w:rsidRPr="00100E3A" w:rsidRDefault="00EE201C" w:rsidP="00F978EF">
      <w:pPr>
        <w:pStyle w:val="BodyText"/>
        <w:tabs>
          <w:tab w:val="left" w:pos="1418"/>
        </w:tabs>
        <w:ind w:left="1418" w:hanging="1418"/>
        <w:rPr>
          <w:color w:val="000000"/>
        </w:rPr>
      </w:pPr>
      <w:r w:rsidRPr="00100E3A">
        <w:rPr>
          <w:color w:val="000000"/>
        </w:rPr>
        <w:t>SMERU</w:t>
      </w:r>
      <w:r w:rsidRPr="00100E3A">
        <w:rPr>
          <w:color w:val="000000"/>
        </w:rPr>
        <w:tab/>
        <w:t>Social Monitoring and Early Response Unit Research Institute</w:t>
      </w:r>
    </w:p>
    <w:p w:rsidR="00EE201C" w:rsidRPr="00100E3A" w:rsidRDefault="00EE201C" w:rsidP="00F978EF">
      <w:pPr>
        <w:pStyle w:val="BodyText"/>
        <w:tabs>
          <w:tab w:val="left" w:pos="1418"/>
        </w:tabs>
        <w:ind w:left="1418" w:hanging="1418"/>
        <w:rPr>
          <w:color w:val="000000"/>
        </w:rPr>
      </w:pPr>
      <w:r w:rsidRPr="00100E3A">
        <w:rPr>
          <w:color w:val="000000"/>
        </w:rPr>
        <w:t>WASPOLA</w:t>
      </w:r>
      <w:r w:rsidRPr="00100E3A">
        <w:rPr>
          <w:color w:val="000000"/>
        </w:rPr>
        <w:tab/>
        <w:t xml:space="preserve">Water and Sanitation Policy Formulation </w:t>
      </w:r>
      <w:r w:rsidR="00F978EF" w:rsidRPr="00100E3A">
        <w:rPr>
          <w:color w:val="000000"/>
        </w:rPr>
        <w:t xml:space="preserve">and </w:t>
      </w:r>
      <w:r w:rsidRPr="00100E3A">
        <w:rPr>
          <w:color w:val="000000"/>
        </w:rPr>
        <w:t>Action Planning Project</w:t>
      </w:r>
    </w:p>
    <w:p w:rsidR="000D13A1" w:rsidRPr="00100E3A" w:rsidRDefault="000D13A1" w:rsidP="00A34C14">
      <w:pPr>
        <w:pStyle w:val="TableofFigures"/>
        <w:rPr>
          <w:color w:val="000000"/>
        </w:rPr>
        <w:sectPr w:rsidR="000D13A1" w:rsidRPr="00100E3A" w:rsidSect="00AC5C7C">
          <w:headerReference w:type="even" r:id="rId18"/>
          <w:headerReference w:type="default" r:id="rId19"/>
          <w:footerReference w:type="even" r:id="rId20"/>
          <w:footerReference w:type="default" r:id="rId21"/>
          <w:pgSz w:w="11907" w:h="16840" w:code="9"/>
          <w:pgMar w:top="2268" w:right="1985" w:bottom="1247" w:left="1985" w:header="567" w:footer="567" w:gutter="0"/>
          <w:cols w:space="720"/>
        </w:sectPr>
      </w:pPr>
    </w:p>
    <w:p w:rsidR="000D13A1" w:rsidRPr="00100E3A" w:rsidRDefault="000D13A1" w:rsidP="00E63DEC">
      <w:pPr>
        <w:pStyle w:val="Heading1nonumber"/>
        <w:spacing w:before="0" w:after="0" w:line="240" w:lineRule="auto"/>
        <w:rPr>
          <w:color w:val="000000"/>
        </w:rPr>
      </w:pPr>
      <w:bookmarkStart w:id="8" w:name="_Toc360828221"/>
      <w:r w:rsidRPr="00100E3A">
        <w:rPr>
          <w:color w:val="000000"/>
        </w:rPr>
        <w:lastRenderedPageBreak/>
        <w:t>Summary</w:t>
      </w:r>
      <w:bookmarkEnd w:id="8"/>
    </w:p>
    <w:p w:rsidR="00E63DEC" w:rsidRDefault="00E63DEC" w:rsidP="00E63DEC">
      <w:pPr>
        <w:pStyle w:val="Heading2nonumber"/>
        <w:spacing w:before="0" w:line="240" w:lineRule="auto"/>
        <w:rPr>
          <w:color w:val="000000"/>
        </w:rPr>
      </w:pPr>
      <w:bookmarkStart w:id="9" w:name="_Toc203208829"/>
      <w:bookmarkStart w:id="10" w:name="_Toc203558590"/>
      <w:bookmarkStart w:id="11" w:name="_Toc203561502"/>
      <w:bookmarkStart w:id="12" w:name="_Toc204138032"/>
      <w:bookmarkStart w:id="13" w:name="_Toc209409957"/>
    </w:p>
    <w:p w:rsidR="000D13A1" w:rsidRPr="00100E3A" w:rsidRDefault="000D13A1" w:rsidP="00E63DEC">
      <w:pPr>
        <w:pStyle w:val="Heading2nonumber"/>
        <w:spacing w:before="0" w:line="240" w:lineRule="auto"/>
        <w:rPr>
          <w:color w:val="000000"/>
        </w:rPr>
      </w:pPr>
      <w:bookmarkStart w:id="14" w:name="_Toc360828222"/>
      <w:r w:rsidRPr="00100E3A">
        <w:rPr>
          <w:color w:val="000000"/>
        </w:rPr>
        <w:t>Overview</w:t>
      </w:r>
      <w:bookmarkEnd w:id="9"/>
      <w:bookmarkEnd w:id="10"/>
      <w:bookmarkEnd w:id="11"/>
      <w:bookmarkEnd w:id="12"/>
      <w:bookmarkEnd w:id="13"/>
      <w:bookmarkEnd w:id="14"/>
    </w:p>
    <w:p w:rsidR="000D13A1" w:rsidRPr="00100E3A" w:rsidRDefault="000D13A1" w:rsidP="000D13A1">
      <w:pPr>
        <w:pStyle w:val="BodyText"/>
        <w:rPr>
          <w:color w:val="000000"/>
        </w:rPr>
      </w:pP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’s economy has returned to </w:t>
      </w:r>
      <w:r w:rsidR="00F978EF" w:rsidRPr="00100E3A">
        <w:rPr>
          <w:color w:val="000000"/>
        </w:rPr>
        <w:t xml:space="preserve">the </w:t>
      </w:r>
      <w:r w:rsidRPr="00100E3A">
        <w:rPr>
          <w:color w:val="000000"/>
        </w:rPr>
        <w:t xml:space="preserve">growth rates </w:t>
      </w:r>
      <w:r w:rsidR="00F978EF" w:rsidRPr="00100E3A">
        <w:rPr>
          <w:color w:val="000000"/>
        </w:rPr>
        <w:t xml:space="preserve">prevailing prior to the Asian financial crisis </w:t>
      </w:r>
      <w:r w:rsidRPr="00100E3A">
        <w:rPr>
          <w:color w:val="000000"/>
        </w:rPr>
        <w:t xml:space="preserve">and the country has ‘graduated’ to </w:t>
      </w:r>
      <w:r w:rsidR="00F978EF" w:rsidRPr="00100E3A">
        <w:rPr>
          <w:color w:val="000000"/>
        </w:rPr>
        <w:t xml:space="preserve">the status of a </w:t>
      </w:r>
      <w:r w:rsidRPr="00100E3A">
        <w:rPr>
          <w:color w:val="000000"/>
        </w:rPr>
        <w:t>low middle</w:t>
      </w:r>
      <w:r w:rsidR="00E67B35" w:rsidRPr="00100E3A">
        <w:rPr>
          <w:color w:val="000000"/>
        </w:rPr>
        <w:t>-</w:t>
      </w:r>
      <w:r w:rsidRPr="00100E3A">
        <w:rPr>
          <w:color w:val="000000"/>
        </w:rPr>
        <w:t xml:space="preserve">income country.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is on track to meet the Millennium Development Goals (MDGs) for alleviating poverty, achieving universal primary education and literacy, eliminating gender disparity in primary education, and improving sanitation. However, there is still a high degree of regional disparity</w:t>
      </w:r>
      <w:r w:rsidR="00E67B35" w:rsidRPr="00100E3A">
        <w:rPr>
          <w:color w:val="000000"/>
        </w:rPr>
        <w:t xml:space="preserve">; </w:t>
      </w:r>
      <w:r w:rsidRPr="00100E3A">
        <w:rPr>
          <w:color w:val="000000"/>
        </w:rPr>
        <w:t xml:space="preserve">some provinces </w:t>
      </w:r>
      <w:r w:rsidR="00E67B35" w:rsidRPr="00100E3A">
        <w:rPr>
          <w:color w:val="000000"/>
        </w:rPr>
        <w:t xml:space="preserve">have </w:t>
      </w:r>
      <w:r w:rsidRPr="00100E3A">
        <w:rPr>
          <w:color w:val="000000"/>
        </w:rPr>
        <w:t>high incidence</w:t>
      </w:r>
      <w:r w:rsidR="00E67B35" w:rsidRPr="00100E3A">
        <w:rPr>
          <w:color w:val="000000"/>
        </w:rPr>
        <w:t>s</w:t>
      </w:r>
      <w:r w:rsidRPr="00100E3A">
        <w:rPr>
          <w:color w:val="000000"/>
        </w:rPr>
        <w:t xml:space="preserve"> of extreme poverty, maternal and infant mortality and a high disease burden. </w:t>
      </w:r>
      <w:r w:rsidR="00F978EF" w:rsidRPr="00100E3A">
        <w:rPr>
          <w:color w:val="000000"/>
        </w:rPr>
        <w:t xml:space="preserve">The </w:t>
      </w:r>
      <w:r w:rsidRPr="00100E3A">
        <w:rPr>
          <w:color w:val="000000"/>
        </w:rPr>
        <w:t>Australia</w:t>
      </w:r>
      <w:r w:rsidR="00F978EF" w:rsidRPr="00100E3A">
        <w:rPr>
          <w:color w:val="000000"/>
        </w:rPr>
        <w:t>–Indonesia</w:t>
      </w:r>
      <w:r w:rsidRPr="00100E3A">
        <w:rPr>
          <w:color w:val="000000"/>
        </w:rPr>
        <w:t xml:space="preserve"> aid program is increasingly working through Indonesian government systems and finding ways to harmonise efforts with other donors.</w:t>
      </w:r>
    </w:p>
    <w:p w:rsidR="00947B77" w:rsidRPr="00100E3A" w:rsidRDefault="000D13A1" w:rsidP="000D13A1">
      <w:pPr>
        <w:pStyle w:val="BodyText"/>
        <w:rPr>
          <w:color w:val="000000"/>
        </w:rPr>
      </w:pPr>
      <w:r w:rsidRPr="00100E3A">
        <w:rPr>
          <w:color w:val="000000"/>
        </w:rPr>
        <w:t xml:space="preserve">This annual review of the performance of the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program reports on calendar year 2007 to align with the Government of Indonesia’s fiscal year, </w:t>
      </w:r>
      <w:r w:rsidR="00E67B35" w:rsidRPr="00100E3A">
        <w:rPr>
          <w:color w:val="000000"/>
        </w:rPr>
        <w:t xml:space="preserve">but includes </w:t>
      </w:r>
      <w:r w:rsidRPr="00100E3A">
        <w:rPr>
          <w:color w:val="000000"/>
        </w:rPr>
        <w:t xml:space="preserve">some results from early 2008. Last year’s annual review concluded that the program’s monitoring and evaluation </w:t>
      </w:r>
      <w:r w:rsidR="00E67B35" w:rsidRPr="00100E3A">
        <w:rPr>
          <w:color w:val="000000"/>
        </w:rPr>
        <w:t>were</w:t>
      </w:r>
      <w:r w:rsidRPr="00100E3A">
        <w:rPr>
          <w:color w:val="000000"/>
        </w:rPr>
        <w:t xml:space="preserve"> weak</w:t>
      </w:r>
      <w:r w:rsidR="004C6ABE" w:rsidRPr="00100E3A">
        <w:rPr>
          <w:color w:val="000000"/>
        </w:rPr>
        <w:t>,</w:t>
      </w:r>
      <w:r w:rsidRPr="00100E3A">
        <w:rPr>
          <w:color w:val="000000"/>
        </w:rPr>
        <w:t xml:space="preserve"> so considerable effort was made during 2007 to improve these frameworks. More work is required</w:t>
      </w:r>
      <w:r w:rsidR="00947B77" w:rsidRPr="00100E3A">
        <w:rPr>
          <w:color w:val="000000"/>
        </w:rPr>
        <w:t>,</w:t>
      </w:r>
      <w:r w:rsidRPr="00100E3A">
        <w:rPr>
          <w:color w:val="000000"/>
        </w:rPr>
        <w:t xml:space="preserve"> and data collection against the frameworks needs attention. </w:t>
      </w:r>
    </w:p>
    <w:p w:rsidR="000D13A1" w:rsidRPr="00100E3A" w:rsidRDefault="000D13A1" w:rsidP="000D13A1">
      <w:pPr>
        <w:pStyle w:val="BodyText"/>
        <w:rPr>
          <w:color w:val="000000"/>
        </w:rPr>
      </w:pPr>
      <w:r w:rsidRPr="00100E3A">
        <w:rPr>
          <w:color w:val="000000"/>
        </w:rPr>
        <w:t xml:space="preserve">In 2008 management </w:t>
      </w:r>
      <w:r w:rsidR="00E67B35" w:rsidRPr="00100E3A">
        <w:rPr>
          <w:color w:val="000000"/>
        </w:rPr>
        <w:t xml:space="preserve">will </w:t>
      </w:r>
      <w:r w:rsidRPr="00100E3A">
        <w:rPr>
          <w:color w:val="000000"/>
        </w:rPr>
        <w:t xml:space="preserve">focus on </w:t>
      </w:r>
      <w:r w:rsidR="00E67B35" w:rsidRPr="00100E3A">
        <w:rPr>
          <w:color w:val="000000"/>
        </w:rPr>
        <w:t xml:space="preserve">implementing the </w:t>
      </w:r>
      <w:r w:rsidRPr="00100E3A">
        <w:rPr>
          <w:color w:val="000000"/>
        </w:rPr>
        <w:t>strategy</w:t>
      </w:r>
      <w:r w:rsidR="00F978EF" w:rsidRPr="00100E3A">
        <w:rPr>
          <w:color w:val="000000"/>
        </w:rPr>
        <w:t xml:space="preserve"> of the Australia Indones</w:t>
      </w:r>
      <w:r w:rsidR="004C6ABE" w:rsidRPr="00100E3A">
        <w:rPr>
          <w:color w:val="000000"/>
        </w:rPr>
        <w:t>ia </w:t>
      </w:r>
      <w:r w:rsidR="00F978EF" w:rsidRPr="00100E3A">
        <w:rPr>
          <w:color w:val="000000"/>
        </w:rPr>
        <w:t>Partnership</w:t>
      </w:r>
      <w:r w:rsidRPr="00100E3A">
        <w:rPr>
          <w:color w:val="000000"/>
        </w:rPr>
        <w:t xml:space="preserve">, </w:t>
      </w:r>
      <w:r w:rsidR="00E67B35" w:rsidRPr="00100E3A">
        <w:rPr>
          <w:color w:val="000000"/>
        </w:rPr>
        <w:t xml:space="preserve">consolidating the </w:t>
      </w:r>
      <w:r w:rsidRPr="00100E3A">
        <w:rPr>
          <w:color w:val="000000"/>
        </w:rPr>
        <w:t>program, further improv</w:t>
      </w:r>
      <w:r w:rsidR="00E67B35" w:rsidRPr="00100E3A">
        <w:rPr>
          <w:color w:val="000000"/>
        </w:rPr>
        <w:t>ing</w:t>
      </w:r>
      <w:r w:rsidRPr="00100E3A">
        <w:rPr>
          <w:color w:val="000000"/>
        </w:rPr>
        <w:t xml:space="preserve"> partnership arrangements, streamlining and strengthening program processes including governance, monitoring, reporting, research and analysis, </w:t>
      </w:r>
      <w:r w:rsidR="00E67B35" w:rsidRPr="00100E3A">
        <w:rPr>
          <w:color w:val="000000"/>
        </w:rPr>
        <w:t xml:space="preserve">promoting the </w:t>
      </w:r>
      <w:r w:rsidRPr="00100E3A">
        <w:rPr>
          <w:color w:val="000000"/>
        </w:rPr>
        <w:t>program and improving workforce planning.</w:t>
      </w:r>
    </w:p>
    <w:p w:rsidR="000D13A1" w:rsidRPr="00100E3A" w:rsidRDefault="000D13A1" w:rsidP="000D13A1">
      <w:pPr>
        <w:pStyle w:val="Heading2nonumber"/>
        <w:rPr>
          <w:color w:val="000000"/>
        </w:rPr>
      </w:pPr>
      <w:bookmarkStart w:id="15" w:name="_Toc203208830"/>
      <w:bookmarkStart w:id="16" w:name="_Toc203558591"/>
      <w:bookmarkStart w:id="17" w:name="_Toc203561503"/>
      <w:bookmarkStart w:id="18" w:name="_Toc204138033"/>
      <w:bookmarkStart w:id="19" w:name="_Toc209409958"/>
      <w:bookmarkStart w:id="20" w:name="_Toc360828223"/>
      <w:r w:rsidRPr="00100E3A">
        <w:rPr>
          <w:color w:val="000000"/>
        </w:rPr>
        <w:t>Ratings</w:t>
      </w:r>
      <w:bookmarkEnd w:id="15"/>
      <w:bookmarkEnd w:id="16"/>
      <w:bookmarkEnd w:id="17"/>
      <w:bookmarkEnd w:id="18"/>
      <w:bookmarkEnd w:id="19"/>
      <w:bookmarkEnd w:id="20"/>
    </w:p>
    <w:p w:rsidR="000D13A1" w:rsidRPr="00100E3A" w:rsidRDefault="0096780A" w:rsidP="000D13A1">
      <w:pPr>
        <w:pStyle w:val="BodyText"/>
        <w:rPr>
          <w:color w:val="000000"/>
        </w:rPr>
      </w:pPr>
      <w:r w:rsidRPr="00100E3A">
        <w:rPr>
          <w:color w:val="000000"/>
        </w:rPr>
        <w:t xml:space="preserve">When rating the effectiveness of the </w:t>
      </w:r>
      <w:smartTag w:uri="urn:schemas-microsoft-com:office:smarttags" w:element="country-region">
        <w:r w:rsidRPr="00100E3A">
          <w:rPr>
            <w:color w:val="000000"/>
          </w:rPr>
          <w:t>Indonesia</w:t>
        </w:r>
      </w:smartTag>
      <w:r w:rsidRPr="00100E3A">
        <w:rPr>
          <w:color w:val="000000"/>
        </w:rPr>
        <w:t xml:space="preserve"> program in achieving its objectives, </w:t>
      </w:r>
      <w:r w:rsidR="000D13A1" w:rsidRPr="00100E3A">
        <w:rPr>
          <w:color w:val="000000"/>
        </w:rPr>
        <w:t xml:space="preserve">the program’s objectives </w:t>
      </w:r>
      <w:r w:rsidR="00EA55EB" w:rsidRPr="00100E3A">
        <w:rPr>
          <w:color w:val="000000"/>
        </w:rPr>
        <w:t>in</w:t>
      </w:r>
      <w:r w:rsidRPr="00100E3A">
        <w:rPr>
          <w:color w:val="000000"/>
        </w:rPr>
        <w:t xml:space="preserve"> </w:t>
      </w:r>
      <w:r w:rsidR="000D13A1" w:rsidRPr="00100E3A">
        <w:rPr>
          <w:color w:val="000000"/>
        </w:rPr>
        <w:t xml:space="preserve">the new </w:t>
      </w:r>
      <w:smartTag w:uri="urn:schemas-microsoft-com:office:smarttags" w:element="country-region">
        <w:r w:rsidR="000D13A1" w:rsidRPr="00100E3A">
          <w:rPr>
            <w:i/>
            <w:color w:val="000000"/>
          </w:rPr>
          <w:t>Australia</w:t>
        </w:r>
      </w:smartTag>
      <w:r w:rsidR="000D13A1" w:rsidRPr="00100E3A">
        <w:rPr>
          <w:i/>
          <w:color w:val="000000"/>
        </w:rPr>
        <w:t xml:space="preserve"> </w:t>
      </w:r>
      <w:smartTag w:uri="urn:schemas-microsoft-com:office:smarttags" w:element="country-region">
        <w:smartTag w:uri="urn:schemas-microsoft-com:office:smarttags" w:element="place">
          <w:r w:rsidR="000D13A1" w:rsidRPr="00100E3A">
            <w:rPr>
              <w:i/>
              <w:color w:val="000000"/>
            </w:rPr>
            <w:t>Indonesia</w:t>
          </w:r>
        </w:smartTag>
      </w:smartTag>
      <w:r w:rsidR="000D13A1" w:rsidRPr="00100E3A">
        <w:rPr>
          <w:i/>
          <w:color w:val="000000"/>
        </w:rPr>
        <w:t xml:space="preserve"> </w:t>
      </w:r>
      <w:r w:rsidR="00F61DB1" w:rsidRPr="00100E3A">
        <w:rPr>
          <w:i/>
          <w:color w:val="000000"/>
        </w:rPr>
        <w:t xml:space="preserve">Partnership </w:t>
      </w:r>
      <w:r w:rsidR="000516FD" w:rsidRPr="00100E3A">
        <w:rPr>
          <w:i/>
          <w:color w:val="000000"/>
        </w:rPr>
        <w:t xml:space="preserve">country strategy </w:t>
      </w:r>
      <w:r w:rsidR="000D13A1" w:rsidRPr="00100E3A">
        <w:rPr>
          <w:i/>
          <w:color w:val="000000"/>
        </w:rPr>
        <w:t>2008–13</w:t>
      </w:r>
      <w:r w:rsidRPr="00100E3A">
        <w:rPr>
          <w:color w:val="000000"/>
        </w:rPr>
        <w:t xml:space="preserve"> </w:t>
      </w:r>
      <w:r w:rsidR="00EA55EB" w:rsidRPr="00100E3A">
        <w:rPr>
          <w:color w:val="000000"/>
        </w:rPr>
        <w:t xml:space="preserve">were </w:t>
      </w:r>
      <w:r w:rsidR="009B4CB0" w:rsidRPr="00100E3A">
        <w:rPr>
          <w:color w:val="000000"/>
        </w:rPr>
        <w:t>used.</w:t>
      </w:r>
      <w:r w:rsidR="00252D39" w:rsidRPr="00100E3A">
        <w:rPr>
          <w:color w:val="000000"/>
        </w:rPr>
        <w:t xml:space="preserve"> The </w:t>
      </w:r>
      <w:r w:rsidR="009B4CB0" w:rsidRPr="00100E3A">
        <w:rPr>
          <w:color w:val="000000"/>
        </w:rPr>
        <w:t>ratings</w:t>
      </w:r>
      <w:r w:rsidR="00252D39" w:rsidRPr="00100E3A">
        <w:rPr>
          <w:color w:val="000000"/>
        </w:rPr>
        <w:t xml:space="preserve"> </w:t>
      </w:r>
      <w:r w:rsidR="00657B4E" w:rsidRPr="00100E3A">
        <w:rPr>
          <w:color w:val="000000"/>
        </w:rPr>
        <w:t>are summarised</w:t>
      </w:r>
      <w:r w:rsidR="00252D39" w:rsidRPr="00100E3A">
        <w:rPr>
          <w:color w:val="000000"/>
        </w:rPr>
        <w:t xml:space="preserve"> in</w:t>
      </w:r>
      <w:r w:rsidRPr="00100E3A">
        <w:rPr>
          <w:color w:val="000000"/>
        </w:rPr>
        <w:t xml:space="preserve"> </w:t>
      </w:r>
      <w:bookmarkStart w:id="21" w:name="OLE_LINK4"/>
      <w:bookmarkStart w:id="22" w:name="OLE_LINK11"/>
      <w:r w:rsidRPr="00100E3A">
        <w:rPr>
          <w:color w:val="000000"/>
        </w:rPr>
        <w:t>Table 1</w:t>
      </w:r>
      <w:bookmarkEnd w:id="21"/>
      <w:bookmarkEnd w:id="22"/>
      <w:r w:rsidR="0071008D" w:rsidRPr="00100E3A">
        <w:rPr>
          <w:color w:val="000000"/>
        </w:rPr>
        <w:t>, where they can be</w:t>
      </w:r>
      <w:r w:rsidR="009B4CB0" w:rsidRPr="00100E3A">
        <w:rPr>
          <w:color w:val="000000"/>
        </w:rPr>
        <w:t xml:space="preserve"> compared with the ratings ag</w:t>
      </w:r>
      <w:r w:rsidR="008B76FC" w:rsidRPr="00100E3A">
        <w:rPr>
          <w:color w:val="000000"/>
        </w:rPr>
        <w:t>ainst the partnership’s 2006 ob</w:t>
      </w:r>
      <w:r w:rsidR="009B4CB0" w:rsidRPr="00100E3A">
        <w:rPr>
          <w:color w:val="000000"/>
        </w:rPr>
        <w:t>jectives.</w:t>
      </w:r>
    </w:p>
    <w:p w:rsidR="000D13A1" w:rsidRPr="00100E3A" w:rsidRDefault="00845A6D" w:rsidP="000D13A1">
      <w:pPr>
        <w:pStyle w:val="Caption"/>
        <w:rPr>
          <w:color w:val="000000"/>
        </w:rPr>
      </w:pPr>
      <w:bookmarkStart w:id="23" w:name="_Toc203558623"/>
      <w:r w:rsidRPr="00100E3A">
        <w:rPr>
          <w:color w:val="000000"/>
        </w:rPr>
        <w:br w:type="page"/>
      </w:r>
      <w:bookmarkStart w:id="24" w:name="OLE_LINK2"/>
      <w:bookmarkStart w:id="25" w:name="OLE_LINK3"/>
      <w:r w:rsidR="000D13A1" w:rsidRPr="00100E3A">
        <w:rPr>
          <w:color w:val="000000"/>
        </w:rPr>
        <w:lastRenderedPageBreak/>
        <w:t xml:space="preserve">Table </w:t>
      </w:r>
      <w:r w:rsidR="000D13A1" w:rsidRPr="00100E3A">
        <w:rPr>
          <w:color w:val="000000"/>
        </w:rPr>
        <w:fldChar w:fldCharType="begin"/>
      </w:r>
      <w:r w:rsidR="000D13A1" w:rsidRPr="00100E3A">
        <w:rPr>
          <w:color w:val="000000"/>
        </w:rPr>
        <w:instrText xml:space="preserve"> SEQ Table \* MERGEFORMAT </w:instrText>
      </w:r>
      <w:r w:rsidR="000D13A1" w:rsidRPr="00100E3A">
        <w:rPr>
          <w:color w:val="000000"/>
        </w:rPr>
        <w:fldChar w:fldCharType="separate"/>
      </w:r>
      <w:r w:rsidR="00100E3A">
        <w:rPr>
          <w:noProof/>
          <w:color w:val="000000"/>
        </w:rPr>
        <w:t>1</w:t>
      </w:r>
      <w:r w:rsidR="000D13A1" w:rsidRPr="00100E3A">
        <w:rPr>
          <w:color w:val="000000"/>
        </w:rPr>
        <w:fldChar w:fldCharType="end"/>
      </w:r>
      <w:r w:rsidR="000D13A1" w:rsidRPr="00100E3A">
        <w:rPr>
          <w:color w:val="000000"/>
        </w:rPr>
        <w:tab/>
      </w:r>
      <w:r w:rsidR="00947B77" w:rsidRPr="00100E3A">
        <w:rPr>
          <w:color w:val="000000"/>
        </w:rPr>
        <w:t>Rating</w:t>
      </w:r>
      <w:r w:rsidR="00F978EF" w:rsidRPr="00100E3A">
        <w:rPr>
          <w:color w:val="000000"/>
        </w:rPr>
        <w:t>s</w:t>
      </w:r>
      <w:r w:rsidR="00947B77" w:rsidRPr="00100E3A">
        <w:rPr>
          <w:color w:val="000000"/>
        </w:rPr>
        <w:t xml:space="preserve"> of</w:t>
      </w:r>
      <w:r w:rsidR="00046D38" w:rsidRPr="00100E3A">
        <w:rPr>
          <w:color w:val="000000"/>
        </w:rPr>
        <w:t xml:space="preserve"> the</w:t>
      </w:r>
      <w:r w:rsidR="00382297" w:rsidRPr="00100E3A">
        <w:rPr>
          <w:color w:val="000000"/>
        </w:rPr>
        <w:t xml:space="preserve"> </w:t>
      </w:r>
      <w:smartTag w:uri="urn:schemas-microsoft-com:office:smarttags" w:element="country-region">
        <w:smartTag w:uri="urn:schemas-microsoft-com:office:smarttags" w:element="place">
          <w:r w:rsidR="00382297" w:rsidRPr="00100E3A">
            <w:rPr>
              <w:color w:val="000000"/>
            </w:rPr>
            <w:t>Indonesia</w:t>
          </w:r>
        </w:smartTag>
      </w:smartTag>
      <w:r w:rsidR="00947B77" w:rsidRPr="00100E3A">
        <w:rPr>
          <w:color w:val="000000"/>
        </w:rPr>
        <w:t xml:space="preserve"> </w:t>
      </w:r>
      <w:r w:rsidR="0096780A" w:rsidRPr="00100E3A">
        <w:rPr>
          <w:color w:val="000000"/>
        </w:rPr>
        <w:t xml:space="preserve">program using </w:t>
      </w:r>
      <w:r w:rsidR="00EF3A31" w:rsidRPr="00100E3A">
        <w:rPr>
          <w:color w:val="000000"/>
        </w:rPr>
        <w:t xml:space="preserve">the objectives </w:t>
      </w:r>
      <w:r w:rsidR="00F978EF" w:rsidRPr="00100E3A">
        <w:rPr>
          <w:color w:val="000000"/>
        </w:rPr>
        <w:t>from</w:t>
      </w:r>
      <w:r w:rsidR="00EF3A31" w:rsidRPr="00100E3A">
        <w:rPr>
          <w:color w:val="000000"/>
        </w:rPr>
        <w:t xml:space="preserve"> the </w:t>
      </w:r>
      <w:r w:rsidR="000E62FE" w:rsidRPr="00100E3A">
        <w:rPr>
          <w:color w:val="000000"/>
        </w:rPr>
        <w:t xml:space="preserve">2008–13 Country Strategy and </w:t>
      </w:r>
      <w:r w:rsidR="00EF3A31" w:rsidRPr="00100E3A">
        <w:rPr>
          <w:color w:val="000000"/>
        </w:rPr>
        <w:t xml:space="preserve">the </w:t>
      </w:r>
      <w:r w:rsidR="00046D38" w:rsidRPr="00100E3A">
        <w:rPr>
          <w:color w:val="000000"/>
        </w:rPr>
        <w:t>2006</w:t>
      </w:r>
      <w:r w:rsidR="00EF3A31" w:rsidRPr="00100E3A">
        <w:rPr>
          <w:color w:val="000000"/>
        </w:rPr>
        <w:t xml:space="preserve"> Program Performance Update </w:t>
      </w:r>
      <w:bookmarkEnd w:id="23"/>
    </w:p>
    <w:tbl>
      <w:tblPr>
        <w:tblW w:w="7937" w:type="dxa"/>
        <w:tblInd w:w="57" w:type="dxa"/>
        <w:tblLayout w:type="fixed"/>
        <w:tblCellMar>
          <w:left w:w="56" w:type="dxa"/>
          <w:right w:w="56" w:type="dxa"/>
        </w:tblCellMar>
        <w:tblLook w:val="01E0" w:firstRow="1" w:lastRow="1" w:firstColumn="1" w:lastColumn="1" w:noHBand="0" w:noVBand="0"/>
        <w:tblCaption w:val="RATINGS OF THE INDONESIA PROGRAM USING THE OBJECTIVES FROM THE 2008–13 COUNTRY STRATEGY AND THE 2006 PROGRAM PERFORMANCE UPDATE "/>
      </w:tblPr>
      <w:tblGrid>
        <w:gridCol w:w="5990"/>
        <w:gridCol w:w="952"/>
        <w:gridCol w:w="995"/>
      </w:tblGrid>
      <w:tr w:rsidR="000D13A1" w:rsidRPr="00100E3A">
        <w:tc>
          <w:tcPr>
            <w:tcW w:w="5990" w:type="dxa"/>
            <w:tcBorders>
              <w:top w:val="single" w:sz="4" w:space="0" w:color="auto"/>
              <w:bottom w:val="single" w:sz="4" w:space="0" w:color="auto"/>
            </w:tcBorders>
          </w:tcPr>
          <w:p w:rsidR="000D13A1" w:rsidRPr="00100E3A" w:rsidRDefault="00EF3A31" w:rsidP="000D13A1">
            <w:pPr>
              <w:pStyle w:val="Tablecolumnheadings"/>
              <w:jc w:val="left"/>
              <w:rPr>
                <w:color w:val="000000"/>
              </w:rPr>
            </w:pPr>
            <w:r w:rsidRPr="00100E3A">
              <w:rPr>
                <w:color w:val="000000"/>
              </w:rPr>
              <w:t>O</w:t>
            </w:r>
            <w:r w:rsidR="000D13A1" w:rsidRPr="00100E3A">
              <w:rPr>
                <w:color w:val="000000"/>
              </w:rPr>
              <w:t>bjective</w:t>
            </w:r>
          </w:p>
        </w:tc>
        <w:tc>
          <w:tcPr>
            <w:tcW w:w="952" w:type="dxa"/>
            <w:tcBorders>
              <w:top w:val="single" w:sz="4" w:space="0" w:color="auto"/>
              <w:bottom w:val="single" w:sz="4" w:space="0" w:color="auto"/>
            </w:tcBorders>
          </w:tcPr>
          <w:p w:rsidR="000D13A1" w:rsidRPr="00100E3A" w:rsidRDefault="000D13A1" w:rsidP="004C6ABE">
            <w:pPr>
              <w:pStyle w:val="Tablecolumnheadings"/>
              <w:jc w:val="center"/>
              <w:rPr>
                <w:color w:val="000000"/>
              </w:rPr>
            </w:pPr>
            <w:r w:rsidRPr="00100E3A">
              <w:rPr>
                <w:color w:val="000000"/>
              </w:rPr>
              <w:t>Rating 2007</w:t>
            </w:r>
          </w:p>
        </w:tc>
        <w:tc>
          <w:tcPr>
            <w:tcW w:w="995" w:type="dxa"/>
            <w:tcBorders>
              <w:top w:val="single" w:sz="4" w:space="0" w:color="auto"/>
              <w:bottom w:val="single" w:sz="4" w:space="0" w:color="auto"/>
            </w:tcBorders>
          </w:tcPr>
          <w:p w:rsidR="000D13A1" w:rsidRPr="00100E3A" w:rsidRDefault="00EF3A31" w:rsidP="004C6ABE">
            <w:pPr>
              <w:pStyle w:val="Tablecolumnheadings"/>
              <w:jc w:val="center"/>
              <w:rPr>
                <w:color w:val="000000"/>
              </w:rPr>
            </w:pPr>
            <w:r w:rsidRPr="00100E3A">
              <w:rPr>
                <w:color w:val="000000"/>
              </w:rPr>
              <w:t xml:space="preserve">Rating </w:t>
            </w:r>
            <w:r w:rsidR="000D13A1" w:rsidRPr="00100E3A">
              <w:rPr>
                <w:color w:val="000000"/>
              </w:rPr>
              <w:t>2006</w:t>
            </w:r>
          </w:p>
        </w:tc>
      </w:tr>
      <w:tr w:rsidR="000D13A1" w:rsidRPr="00100E3A">
        <w:tc>
          <w:tcPr>
            <w:tcW w:w="5990" w:type="dxa"/>
            <w:tcBorders>
              <w:top w:val="single" w:sz="4" w:space="0" w:color="auto"/>
            </w:tcBorders>
          </w:tcPr>
          <w:p w:rsidR="000D13A1" w:rsidRPr="00100E3A" w:rsidRDefault="000D13A1" w:rsidP="004C6ABE">
            <w:pPr>
              <w:pStyle w:val="Tablelistnumber"/>
              <w:ind w:left="0" w:firstLine="0"/>
              <w:rPr>
                <w:b/>
                <w:color w:val="000000"/>
              </w:rPr>
            </w:pPr>
            <w:r w:rsidRPr="00100E3A">
              <w:rPr>
                <w:b/>
                <w:color w:val="000000"/>
              </w:rPr>
              <w:t>To improve natural resource management, environmental governance and response to climate change</w:t>
            </w:r>
          </w:p>
        </w:tc>
        <w:tc>
          <w:tcPr>
            <w:tcW w:w="952" w:type="dxa"/>
            <w:tcBorders>
              <w:top w:val="single" w:sz="4" w:space="0" w:color="auto"/>
            </w:tcBorders>
          </w:tcPr>
          <w:p w:rsidR="00F42EAC" w:rsidRDefault="00F42EAC" w:rsidP="00F42EAC">
            <w:pPr>
              <w:pStyle w:val="Tablebody"/>
              <w:jc w:val="center"/>
              <w:rPr>
                <w:color w:val="FF9900"/>
              </w:rPr>
            </w:pPr>
            <w:r w:rsidRPr="00F42EAC">
              <w:rPr>
                <w:color w:val="FF9900"/>
                <w:shd w:val="clear" w:color="auto" w:fill="FFC000"/>
              </w:rPr>
              <w:tab/>
            </w:r>
            <w:r>
              <w:rPr>
                <w:color w:val="FF9900"/>
              </w:rPr>
              <w:t xml:space="preserve"> </w:t>
            </w:r>
          </w:p>
          <w:p w:rsidR="000D13A1" w:rsidRPr="00AF3587" w:rsidRDefault="000D13A1" w:rsidP="00F42EAC">
            <w:pPr>
              <w:pStyle w:val="Tablebody"/>
              <w:jc w:val="center"/>
              <w:rPr>
                <w:color w:val="FF9900"/>
              </w:rPr>
            </w:pPr>
            <w:r w:rsidRPr="00F42EAC">
              <w:t>Amber</w:t>
            </w:r>
          </w:p>
        </w:tc>
        <w:tc>
          <w:tcPr>
            <w:tcW w:w="995" w:type="dxa"/>
            <w:tcBorders>
              <w:top w:val="single" w:sz="4" w:space="0" w:color="auto"/>
            </w:tcBorders>
          </w:tcPr>
          <w:p w:rsidR="000D13A1" w:rsidRPr="00100E3A" w:rsidRDefault="000D13A1" w:rsidP="004C6ABE">
            <w:pPr>
              <w:pStyle w:val="Tablebody"/>
              <w:jc w:val="center"/>
              <w:rPr>
                <w:color w:val="000000"/>
              </w:rPr>
            </w:pPr>
            <w:r w:rsidRPr="00100E3A">
              <w:rPr>
                <w:color w:val="000000"/>
              </w:rPr>
              <w:t>Not applicable</w:t>
            </w:r>
          </w:p>
        </w:tc>
      </w:tr>
      <w:tr w:rsidR="000D13A1" w:rsidRPr="00100E3A">
        <w:trPr>
          <w:trHeight w:val="62"/>
        </w:trPr>
        <w:tc>
          <w:tcPr>
            <w:tcW w:w="5990" w:type="dxa"/>
          </w:tcPr>
          <w:p w:rsidR="000D13A1" w:rsidRPr="00100E3A" w:rsidRDefault="000D13A1" w:rsidP="004C6ABE">
            <w:pPr>
              <w:pStyle w:val="Tablelistnumber"/>
              <w:ind w:left="0" w:firstLine="0"/>
              <w:rPr>
                <w:b/>
                <w:color w:val="000000"/>
              </w:rPr>
            </w:pPr>
            <w:r w:rsidRPr="00100E3A">
              <w:rPr>
                <w:b/>
                <w:color w:val="000000"/>
              </w:rPr>
              <w:t>To improve economic policy and strengthen economic management at the central level</w:t>
            </w:r>
          </w:p>
        </w:tc>
        <w:tc>
          <w:tcPr>
            <w:tcW w:w="952" w:type="dxa"/>
          </w:tcPr>
          <w:p w:rsidR="00F42EAC" w:rsidRDefault="00F42EAC" w:rsidP="00F42EAC">
            <w:pPr>
              <w:pStyle w:val="Tablebody"/>
              <w:jc w:val="center"/>
              <w:rPr>
                <w:color w:val="FF9900"/>
              </w:rPr>
            </w:pPr>
            <w:r w:rsidRPr="00F42EAC">
              <w:rPr>
                <w:color w:val="FF9900"/>
                <w:shd w:val="clear" w:color="auto" w:fill="FFC000"/>
              </w:rPr>
              <w:tab/>
            </w:r>
            <w:r>
              <w:rPr>
                <w:color w:val="FF9900"/>
              </w:rPr>
              <w:t xml:space="preserve"> </w:t>
            </w:r>
          </w:p>
          <w:p w:rsidR="000D13A1" w:rsidRPr="00AF3587" w:rsidRDefault="00F42EAC" w:rsidP="00F42EAC">
            <w:pPr>
              <w:pStyle w:val="Tablebody"/>
              <w:jc w:val="center"/>
              <w:rPr>
                <w:color w:val="00FF00"/>
              </w:rPr>
            </w:pPr>
            <w:r w:rsidRPr="00F42EAC">
              <w:t>Amber</w:t>
            </w:r>
          </w:p>
        </w:tc>
        <w:tc>
          <w:tcPr>
            <w:tcW w:w="995" w:type="dxa"/>
          </w:tcPr>
          <w:p w:rsidR="000D13A1" w:rsidRPr="00100E3A" w:rsidRDefault="000D13A1" w:rsidP="004C6ABE">
            <w:pPr>
              <w:pStyle w:val="Tablebody"/>
              <w:jc w:val="center"/>
              <w:rPr>
                <w:color w:val="000000"/>
              </w:rPr>
            </w:pPr>
            <w:r w:rsidRPr="00100E3A">
              <w:rPr>
                <w:color w:val="000000"/>
              </w:rPr>
              <w:t>Improved</w:t>
            </w:r>
          </w:p>
        </w:tc>
      </w:tr>
      <w:tr w:rsidR="000D13A1" w:rsidRPr="00100E3A">
        <w:trPr>
          <w:trHeight w:val="62"/>
        </w:trPr>
        <w:tc>
          <w:tcPr>
            <w:tcW w:w="5990" w:type="dxa"/>
          </w:tcPr>
          <w:p w:rsidR="000D13A1" w:rsidRPr="00100E3A" w:rsidRDefault="005C71C2" w:rsidP="004C6ABE">
            <w:pPr>
              <w:pStyle w:val="Tablebody"/>
              <w:jc w:val="left"/>
              <w:rPr>
                <w:color w:val="000000"/>
              </w:rPr>
            </w:pPr>
            <w:r w:rsidRPr="00100E3A">
              <w:rPr>
                <w:color w:val="000000"/>
              </w:rPr>
              <w:t>2006</w:t>
            </w:r>
            <w:r w:rsidR="000D13A1" w:rsidRPr="00100E3A">
              <w:rPr>
                <w:color w:val="000000"/>
              </w:rPr>
              <w:t>: Improve economic (and financial) governance at the national and subnational level</w:t>
            </w:r>
          </w:p>
        </w:tc>
        <w:tc>
          <w:tcPr>
            <w:tcW w:w="952" w:type="dxa"/>
          </w:tcPr>
          <w:p w:rsidR="000D13A1" w:rsidRPr="00100E3A" w:rsidRDefault="000D13A1" w:rsidP="00F42EAC">
            <w:pPr>
              <w:pStyle w:val="Tablebody"/>
              <w:jc w:val="center"/>
              <w:rPr>
                <w:color w:val="000000"/>
              </w:rPr>
            </w:pPr>
          </w:p>
        </w:tc>
        <w:tc>
          <w:tcPr>
            <w:tcW w:w="995" w:type="dxa"/>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100E3A" w:rsidRDefault="00F42EAC" w:rsidP="00F42EAC">
            <w:pPr>
              <w:pStyle w:val="Tablebody"/>
              <w:jc w:val="center"/>
              <w:rPr>
                <w:color w:val="000000"/>
              </w:rPr>
            </w:pPr>
            <w:r>
              <w:t>Green/Amber</w:t>
            </w:r>
          </w:p>
        </w:tc>
      </w:tr>
      <w:tr w:rsidR="000D13A1" w:rsidRPr="00100E3A">
        <w:trPr>
          <w:trHeight w:val="62"/>
        </w:trPr>
        <w:tc>
          <w:tcPr>
            <w:tcW w:w="5990" w:type="dxa"/>
          </w:tcPr>
          <w:p w:rsidR="000D13A1" w:rsidRPr="00100E3A" w:rsidRDefault="000D13A1" w:rsidP="004C6ABE">
            <w:pPr>
              <w:pStyle w:val="Tablelistnumber"/>
              <w:ind w:left="0" w:firstLine="0"/>
              <w:rPr>
                <w:b/>
                <w:color w:val="000000"/>
              </w:rPr>
            </w:pPr>
            <w:r w:rsidRPr="00100E3A">
              <w:rPr>
                <w:b/>
                <w:color w:val="000000"/>
              </w:rPr>
              <w:t>To reduce constraints to infrastructure and productivity growth</w:t>
            </w:r>
          </w:p>
        </w:tc>
        <w:tc>
          <w:tcPr>
            <w:tcW w:w="952" w:type="dxa"/>
          </w:tcPr>
          <w:p w:rsidR="00F42EAC" w:rsidRDefault="00F42EAC" w:rsidP="00F42EAC">
            <w:pPr>
              <w:pStyle w:val="Tablebody"/>
              <w:jc w:val="center"/>
              <w:rPr>
                <w:color w:val="FF9900"/>
              </w:rPr>
            </w:pPr>
            <w:r w:rsidRPr="00F42EAC">
              <w:rPr>
                <w:color w:val="FF9900"/>
                <w:shd w:val="clear" w:color="auto" w:fill="00B050"/>
              </w:rPr>
              <w:tab/>
            </w:r>
            <w:r>
              <w:rPr>
                <w:color w:val="FF9900"/>
              </w:rPr>
              <w:t xml:space="preserve"> </w:t>
            </w:r>
          </w:p>
          <w:p w:rsidR="000D13A1" w:rsidRPr="00AF3587" w:rsidRDefault="00F42EAC" w:rsidP="00F42EAC">
            <w:pPr>
              <w:pStyle w:val="Tablebody"/>
              <w:jc w:val="center"/>
              <w:rPr>
                <w:color w:val="00FF00"/>
              </w:rPr>
            </w:pPr>
            <w:r>
              <w:t>Green</w:t>
            </w:r>
          </w:p>
        </w:tc>
        <w:tc>
          <w:tcPr>
            <w:tcW w:w="995" w:type="dxa"/>
          </w:tcPr>
          <w:p w:rsidR="000D13A1" w:rsidRPr="00100E3A" w:rsidRDefault="000D13A1" w:rsidP="004C6ABE">
            <w:pPr>
              <w:pStyle w:val="Tablebody"/>
              <w:jc w:val="center"/>
              <w:rPr>
                <w:color w:val="000000"/>
              </w:rPr>
            </w:pPr>
            <w:r w:rsidRPr="00100E3A">
              <w:rPr>
                <w:color w:val="000000"/>
              </w:rPr>
              <w:t>Improved</w:t>
            </w:r>
          </w:p>
        </w:tc>
      </w:tr>
      <w:tr w:rsidR="000D13A1" w:rsidRPr="00100E3A">
        <w:trPr>
          <w:trHeight w:val="62"/>
        </w:trPr>
        <w:tc>
          <w:tcPr>
            <w:tcW w:w="5990" w:type="dxa"/>
          </w:tcPr>
          <w:p w:rsidR="000D13A1" w:rsidRPr="00100E3A" w:rsidRDefault="005C71C2" w:rsidP="004C6ABE">
            <w:pPr>
              <w:pStyle w:val="Tablebody"/>
              <w:jc w:val="left"/>
              <w:rPr>
                <w:color w:val="000000"/>
              </w:rPr>
            </w:pPr>
            <w:r w:rsidRPr="00100E3A">
              <w:rPr>
                <w:color w:val="000000"/>
              </w:rPr>
              <w:t>2006</w:t>
            </w:r>
            <w:r w:rsidR="000D13A1" w:rsidRPr="00100E3A">
              <w:rPr>
                <w:color w:val="000000"/>
              </w:rPr>
              <w:t>: Enhance opportunities for economic growth through addressing market, regulatory and infrastructure constraints in targeted groups</w:t>
            </w:r>
          </w:p>
        </w:tc>
        <w:tc>
          <w:tcPr>
            <w:tcW w:w="952" w:type="dxa"/>
          </w:tcPr>
          <w:p w:rsidR="000D13A1" w:rsidRPr="00100E3A" w:rsidRDefault="000D13A1" w:rsidP="00F42EAC">
            <w:pPr>
              <w:pStyle w:val="Tablebody"/>
              <w:jc w:val="center"/>
              <w:rPr>
                <w:color w:val="000000"/>
              </w:rPr>
            </w:pPr>
          </w:p>
        </w:tc>
        <w:tc>
          <w:tcPr>
            <w:tcW w:w="995" w:type="dxa"/>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100E3A" w:rsidRDefault="00F42EAC" w:rsidP="00F42EAC">
            <w:pPr>
              <w:pStyle w:val="Tablebody"/>
              <w:jc w:val="center"/>
              <w:rPr>
                <w:color w:val="000000"/>
              </w:rPr>
            </w:pPr>
            <w:r>
              <w:t>Green/Amber</w:t>
            </w:r>
            <w:r w:rsidRPr="00AF3587">
              <w:rPr>
                <w:color w:val="FF9900"/>
              </w:rPr>
              <w:t xml:space="preserve"> </w:t>
            </w:r>
          </w:p>
        </w:tc>
      </w:tr>
      <w:tr w:rsidR="000D13A1" w:rsidRPr="00100E3A">
        <w:trPr>
          <w:trHeight w:val="62"/>
        </w:trPr>
        <w:tc>
          <w:tcPr>
            <w:tcW w:w="5990" w:type="dxa"/>
          </w:tcPr>
          <w:p w:rsidR="000D13A1" w:rsidRPr="00100E3A" w:rsidRDefault="000D13A1" w:rsidP="004C6ABE">
            <w:pPr>
              <w:pStyle w:val="Tablelistnumber"/>
              <w:ind w:left="0" w:firstLine="0"/>
              <w:rPr>
                <w:b/>
                <w:color w:val="000000"/>
              </w:rPr>
            </w:pPr>
            <w:r w:rsidRPr="00100E3A">
              <w:rPr>
                <w:b/>
                <w:color w:val="000000"/>
              </w:rPr>
              <w:t xml:space="preserve">To strengthen health systems to enable </w:t>
            </w:r>
            <w:smartTag w:uri="urn:schemas-microsoft-com:office:smarttags" w:element="country-region">
              <w:smartTag w:uri="urn:schemas-microsoft-com:office:smarttags" w:element="place">
                <w:r w:rsidRPr="00100E3A">
                  <w:rPr>
                    <w:b/>
                    <w:color w:val="000000"/>
                  </w:rPr>
                  <w:t>Indonesia</w:t>
                </w:r>
              </w:smartTag>
            </w:smartTag>
            <w:r w:rsidRPr="00100E3A">
              <w:rPr>
                <w:b/>
                <w:color w:val="000000"/>
              </w:rPr>
              <w:t xml:space="preserve"> to reach the </w:t>
            </w:r>
            <w:smartTag w:uri="urn:schemas-microsoft-com:office:smarttags" w:element="stockticker">
              <w:r w:rsidRPr="00100E3A">
                <w:rPr>
                  <w:b/>
                  <w:color w:val="000000"/>
                </w:rPr>
                <w:t>MDG</w:t>
              </w:r>
            </w:smartTag>
            <w:r w:rsidRPr="00100E3A">
              <w:rPr>
                <w:b/>
                <w:color w:val="000000"/>
              </w:rPr>
              <w:t xml:space="preserve"> targets for maternal and child health, HIV/AIDS and other major diseases in targeted populations and better manage avian influenza in targeted areas</w:t>
            </w:r>
          </w:p>
        </w:tc>
        <w:tc>
          <w:tcPr>
            <w:tcW w:w="952" w:type="dxa"/>
          </w:tcPr>
          <w:p w:rsidR="00F42EAC" w:rsidRDefault="00F42EAC" w:rsidP="00F42EAC">
            <w:pPr>
              <w:pStyle w:val="Tablebody"/>
              <w:jc w:val="center"/>
              <w:rPr>
                <w:color w:val="FF9900"/>
              </w:rPr>
            </w:pPr>
            <w:r w:rsidRPr="00F42EAC">
              <w:rPr>
                <w:color w:val="FF9900"/>
                <w:shd w:val="clear" w:color="auto" w:fill="FFC000"/>
              </w:rPr>
              <w:tab/>
            </w:r>
            <w:r>
              <w:rPr>
                <w:color w:val="FF9900"/>
              </w:rPr>
              <w:t xml:space="preserve"> </w:t>
            </w:r>
          </w:p>
          <w:p w:rsidR="000D13A1" w:rsidRPr="00AF3587" w:rsidRDefault="00F42EAC" w:rsidP="00F42EAC">
            <w:pPr>
              <w:pStyle w:val="Tablebody"/>
              <w:jc w:val="center"/>
              <w:rPr>
                <w:color w:val="FF9900"/>
              </w:rPr>
            </w:pPr>
            <w:r w:rsidRPr="00F42EAC">
              <w:t>Amber</w:t>
            </w:r>
          </w:p>
        </w:tc>
        <w:tc>
          <w:tcPr>
            <w:tcW w:w="995" w:type="dxa"/>
          </w:tcPr>
          <w:p w:rsidR="000D13A1" w:rsidRPr="00100E3A" w:rsidRDefault="000D13A1" w:rsidP="004C6ABE">
            <w:pPr>
              <w:pStyle w:val="Tablebody"/>
              <w:jc w:val="center"/>
              <w:rPr>
                <w:color w:val="000000"/>
              </w:rPr>
            </w:pPr>
            <w:r w:rsidRPr="00100E3A">
              <w:rPr>
                <w:color w:val="000000"/>
              </w:rPr>
              <w:t>Unchanged</w:t>
            </w:r>
          </w:p>
        </w:tc>
      </w:tr>
      <w:tr w:rsidR="000D13A1" w:rsidRPr="00100E3A">
        <w:trPr>
          <w:trHeight w:val="62"/>
        </w:trPr>
        <w:tc>
          <w:tcPr>
            <w:tcW w:w="5990" w:type="dxa"/>
          </w:tcPr>
          <w:p w:rsidR="000D13A1" w:rsidRPr="00100E3A" w:rsidRDefault="005C71C2" w:rsidP="004C6ABE">
            <w:pPr>
              <w:pStyle w:val="Tablebody"/>
              <w:jc w:val="left"/>
              <w:rPr>
                <w:color w:val="000000"/>
              </w:rPr>
            </w:pPr>
            <w:r w:rsidRPr="00100E3A">
              <w:rPr>
                <w:color w:val="000000"/>
              </w:rPr>
              <w:t>2006</w:t>
            </w:r>
            <w:r w:rsidR="000D13A1" w:rsidRPr="00100E3A">
              <w:rPr>
                <w:color w:val="000000"/>
              </w:rPr>
              <w:t>: Improve health systems, focusing on enhancing maternal and child health</w:t>
            </w:r>
          </w:p>
        </w:tc>
        <w:tc>
          <w:tcPr>
            <w:tcW w:w="952" w:type="dxa"/>
          </w:tcPr>
          <w:p w:rsidR="000D13A1" w:rsidRPr="00100E3A" w:rsidRDefault="000D13A1" w:rsidP="004C6ABE">
            <w:pPr>
              <w:pStyle w:val="Tablebody"/>
              <w:jc w:val="center"/>
              <w:rPr>
                <w:color w:val="000000"/>
              </w:rPr>
            </w:pPr>
          </w:p>
        </w:tc>
        <w:tc>
          <w:tcPr>
            <w:tcW w:w="995" w:type="dxa"/>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100E3A" w:rsidRDefault="00F42EAC" w:rsidP="00F42EAC">
            <w:pPr>
              <w:pStyle w:val="Tablebody"/>
              <w:jc w:val="center"/>
              <w:rPr>
                <w:color w:val="000000"/>
              </w:rPr>
            </w:pPr>
            <w:r>
              <w:t>Green/Amber</w:t>
            </w:r>
          </w:p>
        </w:tc>
      </w:tr>
      <w:tr w:rsidR="000D13A1" w:rsidRPr="00100E3A">
        <w:trPr>
          <w:trHeight w:val="62"/>
        </w:trPr>
        <w:tc>
          <w:tcPr>
            <w:tcW w:w="5990" w:type="dxa"/>
          </w:tcPr>
          <w:p w:rsidR="000D13A1" w:rsidRPr="00100E3A" w:rsidRDefault="005C71C2" w:rsidP="004C6ABE">
            <w:pPr>
              <w:pStyle w:val="Tablebody"/>
              <w:jc w:val="left"/>
              <w:rPr>
                <w:color w:val="000000"/>
              </w:rPr>
            </w:pPr>
            <w:r w:rsidRPr="00100E3A">
              <w:rPr>
                <w:color w:val="000000"/>
              </w:rPr>
              <w:t>2006</w:t>
            </w:r>
            <w:r w:rsidR="000D13A1" w:rsidRPr="00100E3A">
              <w:rPr>
                <w:color w:val="000000"/>
              </w:rPr>
              <w:t>: Improve the capacity of communities, state and civil institutions to prevent, mitigate and respond to pandemics and epidemics</w:t>
            </w:r>
          </w:p>
        </w:tc>
        <w:tc>
          <w:tcPr>
            <w:tcW w:w="952" w:type="dxa"/>
          </w:tcPr>
          <w:p w:rsidR="000D13A1" w:rsidRPr="00100E3A" w:rsidRDefault="000D13A1" w:rsidP="004C6ABE">
            <w:pPr>
              <w:pStyle w:val="Tablebody"/>
              <w:jc w:val="center"/>
              <w:rPr>
                <w:color w:val="000000"/>
              </w:rPr>
            </w:pPr>
          </w:p>
        </w:tc>
        <w:tc>
          <w:tcPr>
            <w:tcW w:w="995" w:type="dxa"/>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100E3A" w:rsidRDefault="00F42EAC" w:rsidP="00F42EAC">
            <w:pPr>
              <w:pStyle w:val="Tablebody"/>
              <w:jc w:val="center"/>
              <w:rPr>
                <w:color w:val="000000"/>
              </w:rPr>
            </w:pPr>
            <w:r>
              <w:t>Green/Amber</w:t>
            </w:r>
          </w:p>
        </w:tc>
      </w:tr>
      <w:tr w:rsidR="000D13A1" w:rsidRPr="00100E3A">
        <w:trPr>
          <w:trHeight w:val="62"/>
        </w:trPr>
        <w:tc>
          <w:tcPr>
            <w:tcW w:w="5990" w:type="dxa"/>
          </w:tcPr>
          <w:p w:rsidR="000D13A1" w:rsidRPr="00100E3A" w:rsidRDefault="000D13A1" w:rsidP="004C6ABE">
            <w:pPr>
              <w:pStyle w:val="Tablelistnumber"/>
              <w:ind w:left="0" w:firstLine="0"/>
              <w:rPr>
                <w:b/>
                <w:color w:val="000000"/>
              </w:rPr>
            </w:pPr>
            <w:r w:rsidRPr="00100E3A">
              <w:rPr>
                <w:b/>
                <w:color w:val="000000"/>
              </w:rPr>
              <w:t>To improve quality, access and governance in basic education</w:t>
            </w:r>
          </w:p>
        </w:tc>
        <w:tc>
          <w:tcPr>
            <w:tcW w:w="952" w:type="dxa"/>
          </w:tcPr>
          <w:p w:rsidR="00F42EAC" w:rsidRDefault="00F42EAC" w:rsidP="00F42EAC">
            <w:pPr>
              <w:pStyle w:val="Tablebody"/>
              <w:jc w:val="center"/>
              <w:rPr>
                <w:color w:val="FF9900"/>
              </w:rPr>
            </w:pPr>
            <w:r w:rsidRPr="00F42EAC">
              <w:rPr>
                <w:color w:val="FF9900"/>
                <w:shd w:val="clear" w:color="auto" w:fill="00B050"/>
              </w:rPr>
              <w:tab/>
            </w:r>
            <w:r>
              <w:rPr>
                <w:color w:val="FF9900"/>
              </w:rPr>
              <w:t xml:space="preserve"> </w:t>
            </w:r>
          </w:p>
          <w:p w:rsidR="000D13A1" w:rsidRPr="00AF3587" w:rsidRDefault="00F42EAC" w:rsidP="00F42EAC">
            <w:pPr>
              <w:pStyle w:val="Tablebody"/>
              <w:jc w:val="center"/>
              <w:rPr>
                <w:color w:val="00FF00"/>
              </w:rPr>
            </w:pPr>
            <w:r>
              <w:t>Green</w:t>
            </w:r>
          </w:p>
        </w:tc>
        <w:tc>
          <w:tcPr>
            <w:tcW w:w="995" w:type="dxa"/>
          </w:tcPr>
          <w:p w:rsidR="000D13A1" w:rsidRPr="00100E3A" w:rsidRDefault="000D13A1" w:rsidP="004C6ABE">
            <w:pPr>
              <w:pStyle w:val="Tablebody"/>
              <w:jc w:val="center"/>
              <w:rPr>
                <w:color w:val="000000"/>
              </w:rPr>
            </w:pPr>
            <w:r w:rsidRPr="00100E3A">
              <w:rPr>
                <w:color w:val="000000"/>
              </w:rPr>
              <w:t>Unchanged</w:t>
            </w:r>
          </w:p>
        </w:tc>
      </w:tr>
      <w:tr w:rsidR="000D13A1" w:rsidRPr="00100E3A">
        <w:trPr>
          <w:trHeight w:val="62"/>
        </w:trPr>
        <w:tc>
          <w:tcPr>
            <w:tcW w:w="5990" w:type="dxa"/>
          </w:tcPr>
          <w:p w:rsidR="000D13A1" w:rsidRPr="00100E3A" w:rsidRDefault="000D13A1" w:rsidP="004C6ABE">
            <w:pPr>
              <w:pStyle w:val="Tablelistnumber"/>
              <w:ind w:left="0" w:firstLine="0"/>
              <w:rPr>
                <w:b/>
                <w:color w:val="000000"/>
              </w:rPr>
            </w:pPr>
            <w:r w:rsidRPr="00100E3A">
              <w:rPr>
                <w:b/>
                <w:color w:val="000000"/>
              </w:rPr>
              <w:t>To improve capacity, accountability and responsiveness of legal, democratic and oversight institutions and processes</w:t>
            </w:r>
          </w:p>
        </w:tc>
        <w:tc>
          <w:tcPr>
            <w:tcW w:w="952" w:type="dxa"/>
          </w:tcPr>
          <w:p w:rsidR="00F42EAC" w:rsidRDefault="00F42EAC" w:rsidP="00F42EAC">
            <w:pPr>
              <w:pStyle w:val="Tablebody"/>
              <w:jc w:val="center"/>
              <w:rPr>
                <w:color w:val="FF9900"/>
              </w:rPr>
            </w:pPr>
            <w:r w:rsidRPr="00F42EAC">
              <w:rPr>
                <w:color w:val="FF9900"/>
                <w:shd w:val="clear" w:color="auto" w:fill="00B050"/>
              </w:rPr>
              <w:tab/>
            </w:r>
            <w:r>
              <w:rPr>
                <w:color w:val="FF9900"/>
              </w:rPr>
              <w:t xml:space="preserve"> </w:t>
            </w:r>
          </w:p>
          <w:p w:rsidR="000D13A1" w:rsidRPr="00AF3587" w:rsidRDefault="00F42EAC" w:rsidP="00F42EAC">
            <w:pPr>
              <w:pStyle w:val="Tablebody"/>
              <w:jc w:val="center"/>
              <w:rPr>
                <w:color w:val="00FF00"/>
              </w:rPr>
            </w:pPr>
            <w:r>
              <w:t>Green</w:t>
            </w:r>
          </w:p>
        </w:tc>
        <w:tc>
          <w:tcPr>
            <w:tcW w:w="995" w:type="dxa"/>
          </w:tcPr>
          <w:p w:rsidR="000D13A1" w:rsidRPr="00100E3A" w:rsidRDefault="000D13A1" w:rsidP="004C6ABE">
            <w:pPr>
              <w:pStyle w:val="Tablebody"/>
              <w:jc w:val="center"/>
              <w:rPr>
                <w:color w:val="000000"/>
              </w:rPr>
            </w:pPr>
            <w:r w:rsidRPr="00100E3A">
              <w:rPr>
                <w:color w:val="000000"/>
              </w:rPr>
              <w:t>Improved</w:t>
            </w:r>
          </w:p>
        </w:tc>
      </w:tr>
      <w:tr w:rsidR="000D13A1" w:rsidRPr="00100E3A">
        <w:trPr>
          <w:trHeight w:val="62"/>
        </w:trPr>
        <w:tc>
          <w:tcPr>
            <w:tcW w:w="5990" w:type="dxa"/>
          </w:tcPr>
          <w:p w:rsidR="000D13A1" w:rsidRPr="00100E3A" w:rsidRDefault="005C71C2" w:rsidP="004C6ABE">
            <w:pPr>
              <w:pStyle w:val="Tablebody"/>
              <w:jc w:val="left"/>
              <w:rPr>
                <w:b/>
                <w:color w:val="000000"/>
              </w:rPr>
            </w:pPr>
            <w:r w:rsidRPr="00100E3A">
              <w:rPr>
                <w:color w:val="000000"/>
              </w:rPr>
              <w:t>2006</w:t>
            </w:r>
            <w:r w:rsidR="000D13A1" w:rsidRPr="00100E3A">
              <w:rPr>
                <w:color w:val="000000"/>
              </w:rPr>
              <w:t>: Improve the efficiency and accountability of public sector and judicial institutions in delivering their mandate</w:t>
            </w:r>
          </w:p>
        </w:tc>
        <w:tc>
          <w:tcPr>
            <w:tcW w:w="952" w:type="dxa"/>
          </w:tcPr>
          <w:p w:rsidR="000D13A1" w:rsidRPr="00100E3A" w:rsidRDefault="000D13A1" w:rsidP="004C6ABE">
            <w:pPr>
              <w:pStyle w:val="Tablebody"/>
              <w:jc w:val="center"/>
              <w:rPr>
                <w:color w:val="000000"/>
              </w:rPr>
            </w:pPr>
          </w:p>
        </w:tc>
        <w:tc>
          <w:tcPr>
            <w:tcW w:w="995" w:type="dxa"/>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100E3A" w:rsidRDefault="00F42EAC" w:rsidP="00F42EAC">
            <w:pPr>
              <w:pStyle w:val="Tablebody"/>
              <w:jc w:val="center"/>
              <w:rPr>
                <w:color w:val="000000"/>
              </w:rPr>
            </w:pPr>
            <w:r>
              <w:t>Green/Amber</w:t>
            </w:r>
          </w:p>
        </w:tc>
      </w:tr>
      <w:tr w:rsidR="000D13A1" w:rsidRPr="00100E3A">
        <w:trPr>
          <w:trHeight w:val="62"/>
        </w:trPr>
        <w:tc>
          <w:tcPr>
            <w:tcW w:w="5990" w:type="dxa"/>
          </w:tcPr>
          <w:p w:rsidR="000D13A1" w:rsidRPr="00100E3A" w:rsidRDefault="000D13A1" w:rsidP="004C6ABE">
            <w:pPr>
              <w:pStyle w:val="Tablelistnumber"/>
              <w:ind w:left="0" w:firstLine="0"/>
              <w:rPr>
                <w:b/>
                <w:color w:val="000000"/>
              </w:rPr>
            </w:pPr>
            <w:r w:rsidRPr="00100E3A">
              <w:rPr>
                <w:b/>
                <w:color w:val="000000"/>
              </w:rPr>
              <w:t>To improve planning and delivery by local authorities, including through strengthened public financial management, and improve capacity of communities to demand greater accountability and better access to services</w:t>
            </w:r>
          </w:p>
        </w:tc>
        <w:tc>
          <w:tcPr>
            <w:tcW w:w="952" w:type="dxa"/>
          </w:tcPr>
          <w:p w:rsidR="00F42EAC" w:rsidRDefault="00F42EAC" w:rsidP="00F42EAC">
            <w:pPr>
              <w:pStyle w:val="Tablebody"/>
              <w:jc w:val="center"/>
              <w:rPr>
                <w:color w:val="FF9900"/>
              </w:rPr>
            </w:pPr>
            <w:r w:rsidRPr="00F42EAC">
              <w:rPr>
                <w:color w:val="FF9900"/>
                <w:shd w:val="clear" w:color="auto" w:fill="00B050"/>
              </w:rPr>
              <w:tab/>
            </w:r>
            <w:r>
              <w:rPr>
                <w:color w:val="FF9900"/>
              </w:rPr>
              <w:t xml:space="preserve"> </w:t>
            </w:r>
          </w:p>
          <w:p w:rsidR="000D13A1" w:rsidRPr="00AF3587" w:rsidRDefault="00F42EAC" w:rsidP="00F42EAC">
            <w:pPr>
              <w:pStyle w:val="Tablebody"/>
              <w:jc w:val="center"/>
              <w:rPr>
                <w:color w:val="00FF00"/>
              </w:rPr>
            </w:pPr>
            <w:r>
              <w:t>Green</w:t>
            </w:r>
          </w:p>
        </w:tc>
        <w:tc>
          <w:tcPr>
            <w:tcW w:w="995" w:type="dxa"/>
          </w:tcPr>
          <w:p w:rsidR="000D13A1" w:rsidRPr="00100E3A" w:rsidRDefault="000D13A1" w:rsidP="004C6ABE">
            <w:pPr>
              <w:pStyle w:val="Tablebody"/>
              <w:jc w:val="center"/>
              <w:rPr>
                <w:color w:val="000000"/>
              </w:rPr>
            </w:pPr>
            <w:r w:rsidRPr="00100E3A">
              <w:rPr>
                <w:color w:val="000000"/>
              </w:rPr>
              <w:t>Improved</w:t>
            </w:r>
          </w:p>
        </w:tc>
      </w:tr>
      <w:tr w:rsidR="000D13A1" w:rsidRPr="00100E3A">
        <w:trPr>
          <w:trHeight w:val="62"/>
        </w:trPr>
        <w:tc>
          <w:tcPr>
            <w:tcW w:w="5990" w:type="dxa"/>
          </w:tcPr>
          <w:p w:rsidR="000D13A1" w:rsidRPr="00100E3A" w:rsidRDefault="005C71C2" w:rsidP="004C6ABE">
            <w:pPr>
              <w:pStyle w:val="Tablebody"/>
              <w:jc w:val="left"/>
              <w:rPr>
                <w:color w:val="000000"/>
              </w:rPr>
            </w:pPr>
            <w:r w:rsidRPr="00100E3A">
              <w:rPr>
                <w:color w:val="000000"/>
              </w:rPr>
              <w:t>2006</w:t>
            </w:r>
            <w:r w:rsidR="000D13A1" w:rsidRPr="00100E3A">
              <w:rPr>
                <w:color w:val="000000"/>
              </w:rPr>
              <w:t>: Strengthen the oversight of, and demand for, good governance</w:t>
            </w:r>
          </w:p>
        </w:tc>
        <w:tc>
          <w:tcPr>
            <w:tcW w:w="952" w:type="dxa"/>
          </w:tcPr>
          <w:p w:rsidR="000D13A1" w:rsidRPr="00100E3A" w:rsidRDefault="000D13A1" w:rsidP="004C6ABE">
            <w:pPr>
              <w:pStyle w:val="Tablebody"/>
              <w:jc w:val="center"/>
              <w:rPr>
                <w:color w:val="000000"/>
              </w:rPr>
            </w:pPr>
          </w:p>
        </w:tc>
        <w:tc>
          <w:tcPr>
            <w:tcW w:w="995" w:type="dxa"/>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100E3A" w:rsidRDefault="00F42EAC" w:rsidP="00F42EAC">
            <w:pPr>
              <w:pStyle w:val="Tablebody"/>
              <w:jc w:val="center"/>
              <w:rPr>
                <w:color w:val="000000"/>
              </w:rPr>
            </w:pPr>
            <w:r>
              <w:t>Green/Amber</w:t>
            </w:r>
          </w:p>
        </w:tc>
      </w:tr>
      <w:tr w:rsidR="000D13A1" w:rsidRPr="00100E3A">
        <w:trPr>
          <w:trHeight w:val="62"/>
        </w:trPr>
        <w:tc>
          <w:tcPr>
            <w:tcW w:w="5990" w:type="dxa"/>
          </w:tcPr>
          <w:p w:rsidR="000D13A1" w:rsidRPr="00100E3A" w:rsidRDefault="000D13A1" w:rsidP="004C6ABE">
            <w:pPr>
              <w:pStyle w:val="Tablelistnumber"/>
              <w:ind w:left="0" w:firstLine="0"/>
              <w:rPr>
                <w:b/>
                <w:color w:val="000000"/>
              </w:rPr>
            </w:pPr>
            <w:r w:rsidRPr="00100E3A">
              <w:rPr>
                <w:b/>
                <w:color w:val="000000"/>
              </w:rPr>
              <w:t>To respond to and reduce vulnerability to disasters, humanitarian needs, and complex emergencies</w:t>
            </w:r>
          </w:p>
        </w:tc>
        <w:tc>
          <w:tcPr>
            <w:tcW w:w="952" w:type="dxa"/>
          </w:tcPr>
          <w:p w:rsidR="00F42EAC" w:rsidRDefault="00F42EAC" w:rsidP="00F42EAC">
            <w:pPr>
              <w:pStyle w:val="Tablebody"/>
              <w:jc w:val="center"/>
              <w:rPr>
                <w:color w:val="FF9900"/>
              </w:rPr>
            </w:pPr>
            <w:r w:rsidRPr="00F42EAC">
              <w:rPr>
                <w:color w:val="FF9900"/>
                <w:shd w:val="clear" w:color="auto" w:fill="00B050"/>
              </w:rPr>
              <w:tab/>
            </w:r>
            <w:r>
              <w:rPr>
                <w:color w:val="FF9900"/>
              </w:rPr>
              <w:t xml:space="preserve"> </w:t>
            </w:r>
          </w:p>
          <w:p w:rsidR="000D13A1" w:rsidRPr="00AF3587" w:rsidRDefault="00F42EAC" w:rsidP="00F42EAC">
            <w:pPr>
              <w:pStyle w:val="Tablebody"/>
              <w:jc w:val="center"/>
              <w:rPr>
                <w:color w:val="00FF00"/>
              </w:rPr>
            </w:pPr>
            <w:r>
              <w:t>Green</w:t>
            </w:r>
          </w:p>
        </w:tc>
        <w:tc>
          <w:tcPr>
            <w:tcW w:w="995" w:type="dxa"/>
          </w:tcPr>
          <w:p w:rsidR="000D13A1" w:rsidRPr="00100E3A" w:rsidRDefault="000D13A1" w:rsidP="004C6ABE">
            <w:pPr>
              <w:pStyle w:val="Tablebody"/>
              <w:jc w:val="center"/>
              <w:rPr>
                <w:color w:val="000000"/>
              </w:rPr>
            </w:pPr>
            <w:r w:rsidRPr="00100E3A">
              <w:rPr>
                <w:color w:val="000000"/>
              </w:rPr>
              <w:t>Unchanged</w:t>
            </w:r>
          </w:p>
        </w:tc>
      </w:tr>
      <w:tr w:rsidR="000D13A1" w:rsidRPr="00100E3A">
        <w:trPr>
          <w:trHeight w:val="62"/>
        </w:trPr>
        <w:tc>
          <w:tcPr>
            <w:tcW w:w="5990" w:type="dxa"/>
          </w:tcPr>
          <w:p w:rsidR="000D13A1" w:rsidRPr="00100E3A" w:rsidRDefault="005C71C2" w:rsidP="004C6ABE">
            <w:pPr>
              <w:pStyle w:val="Tablebody"/>
              <w:jc w:val="left"/>
              <w:rPr>
                <w:b/>
                <w:color w:val="000000"/>
              </w:rPr>
            </w:pPr>
            <w:r w:rsidRPr="00100E3A">
              <w:rPr>
                <w:color w:val="000000"/>
              </w:rPr>
              <w:t>2006</w:t>
            </w:r>
            <w:r w:rsidR="000D13A1" w:rsidRPr="00100E3A">
              <w:rPr>
                <w:color w:val="000000"/>
              </w:rPr>
              <w:t>: Respond to, and reduce the vulnerability of communities to, disasters, conflict, acute humanitarian needs and complex emergencies</w:t>
            </w:r>
          </w:p>
        </w:tc>
        <w:tc>
          <w:tcPr>
            <w:tcW w:w="952" w:type="dxa"/>
          </w:tcPr>
          <w:p w:rsidR="000D13A1" w:rsidRPr="00100E3A" w:rsidRDefault="000D13A1" w:rsidP="004C6ABE">
            <w:pPr>
              <w:pStyle w:val="Tablebody"/>
              <w:jc w:val="center"/>
              <w:rPr>
                <w:color w:val="000000"/>
              </w:rPr>
            </w:pPr>
          </w:p>
        </w:tc>
        <w:tc>
          <w:tcPr>
            <w:tcW w:w="995" w:type="dxa"/>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AF3587" w:rsidRDefault="00F42EAC" w:rsidP="00F42EAC">
            <w:pPr>
              <w:pStyle w:val="Tablebody"/>
              <w:jc w:val="center"/>
              <w:rPr>
                <w:color w:val="00FF00"/>
              </w:rPr>
            </w:pPr>
            <w:r>
              <w:t>Green/Amber</w:t>
            </w:r>
          </w:p>
        </w:tc>
      </w:tr>
      <w:tr w:rsidR="000D13A1" w:rsidRPr="00100E3A">
        <w:trPr>
          <w:trHeight w:val="62"/>
        </w:trPr>
        <w:tc>
          <w:tcPr>
            <w:tcW w:w="5990" w:type="dxa"/>
          </w:tcPr>
          <w:p w:rsidR="000D13A1" w:rsidRPr="00100E3A" w:rsidRDefault="000D13A1" w:rsidP="004C6ABE">
            <w:pPr>
              <w:pStyle w:val="Tablelistnumber"/>
              <w:ind w:left="0" w:firstLine="0"/>
              <w:rPr>
                <w:b/>
                <w:color w:val="000000"/>
              </w:rPr>
            </w:pPr>
            <w:r w:rsidRPr="00100E3A">
              <w:rPr>
                <w:b/>
                <w:color w:val="000000"/>
              </w:rPr>
              <w:t>To improve capacity to ensure transport safety and security to counter threats from transnational crime</w:t>
            </w:r>
          </w:p>
        </w:tc>
        <w:tc>
          <w:tcPr>
            <w:tcW w:w="952" w:type="dxa"/>
          </w:tcPr>
          <w:p w:rsidR="000D13A1" w:rsidRPr="00100E3A" w:rsidRDefault="000D13A1" w:rsidP="004C6ABE">
            <w:pPr>
              <w:pStyle w:val="Tablebody"/>
              <w:jc w:val="center"/>
              <w:rPr>
                <w:color w:val="000000"/>
              </w:rPr>
            </w:pPr>
            <w:r w:rsidRPr="00100E3A">
              <w:rPr>
                <w:color w:val="000000"/>
              </w:rPr>
              <w:t>Not rated</w:t>
            </w:r>
          </w:p>
        </w:tc>
        <w:tc>
          <w:tcPr>
            <w:tcW w:w="995" w:type="dxa"/>
          </w:tcPr>
          <w:p w:rsidR="000D13A1" w:rsidRPr="00100E3A" w:rsidRDefault="000D13A1" w:rsidP="004C6ABE">
            <w:pPr>
              <w:pStyle w:val="Tablebody"/>
              <w:jc w:val="center"/>
              <w:rPr>
                <w:color w:val="000000"/>
              </w:rPr>
            </w:pPr>
          </w:p>
        </w:tc>
      </w:tr>
      <w:tr w:rsidR="000D13A1" w:rsidRPr="00100E3A">
        <w:trPr>
          <w:trHeight w:val="62"/>
        </w:trPr>
        <w:tc>
          <w:tcPr>
            <w:tcW w:w="5990" w:type="dxa"/>
          </w:tcPr>
          <w:p w:rsidR="000D13A1" w:rsidRPr="00100E3A" w:rsidRDefault="005C71C2" w:rsidP="004C6ABE">
            <w:pPr>
              <w:pStyle w:val="Tablebody"/>
              <w:jc w:val="left"/>
              <w:rPr>
                <w:color w:val="000000"/>
              </w:rPr>
            </w:pPr>
            <w:r w:rsidRPr="00100E3A">
              <w:rPr>
                <w:color w:val="000000"/>
              </w:rPr>
              <w:t>2006</w:t>
            </w:r>
            <w:r w:rsidR="000D13A1" w:rsidRPr="00100E3A">
              <w:rPr>
                <w:color w:val="000000"/>
              </w:rPr>
              <w:t>: Strengthen the capacity of the Government of Indonesia to combat transnational crime</w:t>
            </w:r>
          </w:p>
        </w:tc>
        <w:tc>
          <w:tcPr>
            <w:tcW w:w="952" w:type="dxa"/>
          </w:tcPr>
          <w:p w:rsidR="000D13A1" w:rsidRPr="00100E3A" w:rsidRDefault="000D13A1" w:rsidP="004C6ABE">
            <w:pPr>
              <w:pStyle w:val="Tablebody"/>
              <w:jc w:val="center"/>
              <w:rPr>
                <w:color w:val="000000"/>
              </w:rPr>
            </w:pPr>
          </w:p>
        </w:tc>
        <w:tc>
          <w:tcPr>
            <w:tcW w:w="995" w:type="dxa"/>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100E3A" w:rsidRDefault="00F42EAC" w:rsidP="00F42EAC">
            <w:pPr>
              <w:pStyle w:val="Tablebody"/>
              <w:jc w:val="center"/>
              <w:rPr>
                <w:color w:val="000000"/>
              </w:rPr>
            </w:pPr>
            <w:r>
              <w:t>Green/Amber</w:t>
            </w:r>
          </w:p>
        </w:tc>
      </w:tr>
      <w:tr w:rsidR="000D13A1" w:rsidRPr="00100E3A">
        <w:trPr>
          <w:trHeight w:val="62"/>
        </w:trPr>
        <w:tc>
          <w:tcPr>
            <w:tcW w:w="5990" w:type="dxa"/>
          </w:tcPr>
          <w:p w:rsidR="000D13A1" w:rsidRPr="00100E3A" w:rsidRDefault="005C71C2" w:rsidP="004C6ABE">
            <w:pPr>
              <w:pStyle w:val="Tablebody"/>
              <w:jc w:val="left"/>
              <w:rPr>
                <w:b/>
                <w:color w:val="000000"/>
              </w:rPr>
            </w:pPr>
            <w:r w:rsidRPr="00100E3A">
              <w:rPr>
                <w:color w:val="000000"/>
              </w:rPr>
              <w:t>2006</w:t>
            </w:r>
            <w:r w:rsidR="000D13A1" w:rsidRPr="00100E3A">
              <w:rPr>
                <w:color w:val="000000"/>
              </w:rPr>
              <w:t xml:space="preserve">: Strengthen </w:t>
            </w:r>
            <w:smartTag w:uri="urn:schemas-microsoft-com:office:smarttags" w:element="country-region">
              <w:smartTag w:uri="urn:schemas-microsoft-com:office:smarttags" w:element="place">
                <w:r w:rsidR="000D13A1" w:rsidRPr="00100E3A">
                  <w:rPr>
                    <w:color w:val="000000"/>
                  </w:rPr>
                  <w:t>Indonesia</w:t>
                </w:r>
              </w:smartTag>
            </w:smartTag>
            <w:r w:rsidR="000D13A1" w:rsidRPr="00100E3A">
              <w:rPr>
                <w:color w:val="000000"/>
              </w:rPr>
              <w:t>’s engagement with key regional institutions to enhance economic integration and trade liberalisation</w:t>
            </w:r>
          </w:p>
        </w:tc>
        <w:tc>
          <w:tcPr>
            <w:tcW w:w="952" w:type="dxa"/>
          </w:tcPr>
          <w:p w:rsidR="000D13A1" w:rsidRPr="00100E3A" w:rsidRDefault="000D13A1" w:rsidP="004C6ABE">
            <w:pPr>
              <w:pStyle w:val="Tablebody"/>
              <w:jc w:val="center"/>
              <w:rPr>
                <w:color w:val="000000"/>
              </w:rPr>
            </w:pPr>
          </w:p>
        </w:tc>
        <w:tc>
          <w:tcPr>
            <w:tcW w:w="995" w:type="dxa"/>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100E3A" w:rsidRDefault="00F42EAC" w:rsidP="00F42EAC">
            <w:pPr>
              <w:pStyle w:val="Tablebody"/>
              <w:jc w:val="center"/>
              <w:rPr>
                <w:color w:val="000000"/>
              </w:rPr>
            </w:pPr>
            <w:r>
              <w:t>Green/Amber</w:t>
            </w:r>
          </w:p>
        </w:tc>
      </w:tr>
      <w:tr w:rsidR="000D13A1" w:rsidRPr="00100E3A">
        <w:trPr>
          <w:trHeight w:val="62"/>
        </w:trPr>
        <w:tc>
          <w:tcPr>
            <w:tcW w:w="5990" w:type="dxa"/>
          </w:tcPr>
          <w:p w:rsidR="000D13A1" w:rsidRPr="00AF3587" w:rsidRDefault="005C71C2" w:rsidP="004C6ABE">
            <w:pPr>
              <w:pStyle w:val="Tablebody"/>
              <w:jc w:val="left"/>
              <w:rPr>
                <w:b/>
                <w:color w:val="00FF00"/>
              </w:rPr>
            </w:pPr>
            <w:r w:rsidRPr="00100E3A">
              <w:rPr>
                <w:color w:val="000000"/>
              </w:rPr>
              <w:t>2006</w:t>
            </w:r>
            <w:r w:rsidR="000D13A1" w:rsidRPr="00100E3A">
              <w:rPr>
                <w:color w:val="000000"/>
              </w:rPr>
              <w:t>: Scholarships</w:t>
            </w:r>
          </w:p>
        </w:tc>
        <w:tc>
          <w:tcPr>
            <w:tcW w:w="952" w:type="dxa"/>
          </w:tcPr>
          <w:p w:rsidR="000D13A1" w:rsidRPr="00100E3A" w:rsidRDefault="000D13A1" w:rsidP="004C6ABE">
            <w:pPr>
              <w:pStyle w:val="Tablebody"/>
              <w:jc w:val="center"/>
              <w:rPr>
                <w:color w:val="000000"/>
              </w:rPr>
            </w:pPr>
          </w:p>
        </w:tc>
        <w:tc>
          <w:tcPr>
            <w:tcW w:w="995" w:type="dxa"/>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100E3A" w:rsidRDefault="00F42EAC" w:rsidP="00F42EAC">
            <w:pPr>
              <w:pStyle w:val="Tablebody"/>
              <w:jc w:val="center"/>
              <w:rPr>
                <w:color w:val="000000"/>
              </w:rPr>
            </w:pPr>
            <w:r>
              <w:t>Green/Amber</w:t>
            </w:r>
          </w:p>
        </w:tc>
      </w:tr>
      <w:tr w:rsidR="000D13A1" w:rsidRPr="00100E3A">
        <w:trPr>
          <w:trHeight w:val="62"/>
        </w:trPr>
        <w:tc>
          <w:tcPr>
            <w:tcW w:w="5990" w:type="dxa"/>
            <w:tcBorders>
              <w:bottom w:val="single" w:sz="4" w:space="0" w:color="auto"/>
            </w:tcBorders>
          </w:tcPr>
          <w:p w:rsidR="000D13A1" w:rsidRPr="00100E3A" w:rsidRDefault="005C71C2" w:rsidP="004C6ABE">
            <w:pPr>
              <w:pStyle w:val="Tablebody"/>
              <w:jc w:val="left"/>
              <w:rPr>
                <w:rStyle w:val="Notelabel"/>
                <w:color w:val="000000"/>
              </w:rPr>
            </w:pPr>
            <w:r w:rsidRPr="00100E3A">
              <w:rPr>
                <w:color w:val="000000"/>
              </w:rPr>
              <w:t>2006</w:t>
            </w:r>
            <w:r w:rsidR="000D13A1" w:rsidRPr="00100E3A">
              <w:rPr>
                <w:color w:val="000000"/>
              </w:rPr>
              <w:t>: Aceh Performance Framework</w:t>
            </w:r>
            <w:r w:rsidR="00E72888" w:rsidRPr="00100E3A">
              <w:rPr>
                <w:color w:val="000000"/>
              </w:rPr>
              <w:t xml:space="preserve"> </w:t>
            </w:r>
            <w:r w:rsidR="00543B4C" w:rsidRPr="00100E3A">
              <w:rPr>
                <w:rStyle w:val="Notelabel"/>
                <w:color w:val="000000"/>
              </w:rPr>
              <w:t>a</w:t>
            </w:r>
          </w:p>
        </w:tc>
        <w:tc>
          <w:tcPr>
            <w:tcW w:w="952" w:type="dxa"/>
            <w:tcBorders>
              <w:bottom w:val="single" w:sz="4" w:space="0" w:color="auto"/>
            </w:tcBorders>
          </w:tcPr>
          <w:p w:rsidR="000D13A1" w:rsidRPr="00100E3A" w:rsidRDefault="000D13A1" w:rsidP="004C6ABE">
            <w:pPr>
              <w:pStyle w:val="Tablebody"/>
              <w:jc w:val="center"/>
              <w:rPr>
                <w:color w:val="000000"/>
              </w:rPr>
            </w:pPr>
          </w:p>
        </w:tc>
        <w:tc>
          <w:tcPr>
            <w:tcW w:w="995" w:type="dxa"/>
            <w:tcBorders>
              <w:bottom w:val="single" w:sz="4" w:space="0" w:color="auto"/>
            </w:tcBorders>
          </w:tcPr>
          <w:p w:rsidR="00F42EAC" w:rsidRDefault="00F42EAC" w:rsidP="00F42EAC">
            <w:pPr>
              <w:pStyle w:val="Tablebody"/>
              <w:jc w:val="center"/>
              <w:rPr>
                <w:color w:val="FF9900"/>
              </w:rPr>
            </w:pPr>
            <w:r w:rsidRPr="00F42EAC">
              <w:rPr>
                <w:color w:val="FF9900"/>
                <w:shd w:val="clear" w:color="auto" w:fill="00B050"/>
              </w:rPr>
              <w:tab/>
            </w:r>
            <w:r w:rsidRPr="00F42EAC">
              <w:rPr>
                <w:color w:val="FF9900"/>
                <w:shd w:val="clear" w:color="auto" w:fill="FFC000"/>
              </w:rPr>
              <w:tab/>
            </w:r>
            <w:r>
              <w:rPr>
                <w:color w:val="FF9900"/>
              </w:rPr>
              <w:t xml:space="preserve"> </w:t>
            </w:r>
          </w:p>
          <w:p w:rsidR="000D13A1" w:rsidRPr="00100E3A" w:rsidRDefault="00F42EAC" w:rsidP="00F42EAC">
            <w:pPr>
              <w:pStyle w:val="Tablebody"/>
              <w:jc w:val="center"/>
              <w:rPr>
                <w:color w:val="000000"/>
              </w:rPr>
            </w:pPr>
            <w:r>
              <w:t>Green/Amber</w:t>
            </w:r>
          </w:p>
        </w:tc>
      </w:tr>
    </w:tbl>
    <w:p w:rsidR="00543B4C" w:rsidRPr="00100E3A" w:rsidRDefault="00543B4C" w:rsidP="00984D25">
      <w:pPr>
        <w:pStyle w:val="Note"/>
        <w:rPr>
          <w:color w:val="000000"/>
        </w:rPr>
      </w:pPr>
      <w:bookmarkStart w:id="26" w:name="_Toc203208831"/>
      <w:bookmarkStart w:id="27" w:name="OLE_LINK37"/>
      <w:bookmarkStart w:id="28" w:name="OLE_LINK38"/>
      <w:proofErr w:type="spellStart"/>
      <w:r w:rsidRPr="00100E3A">
        <w:rPr>
          <w:rStyle w:val="Notelabel"/>
          <w:color w:val="000000"/>
        </w:rPr>
        <w:lastRenderedPageBreak/>
        <w:t>a</w:t>
      </w:r>
      <w:proofErr w:type="spellEnd"/>
      <w:r w:rsidRPr="00100E3A">
        <w:rPr>
          <w:rStyle w:val="Notelabel"/>
          <w:color w:val="000000"/>
        </w:rPr>
        <w:t xml:space="preserve"> </w:t>
      </w:r>
      <w:r w:rsidRPr="00100E3A">
        <w:rPr>
          <w:color w:val="000000"/>
          <w:sz w:val="16"/>
          <w:szCs w:val="16"/>
        </w:rPr>
        <w:t>The Aceh objectives, and their assessment, were incorporated into the country-wide objectives for 2007.</w:t>
      </w:r>
    </w:p>
    <w:p w:rsidR="00984D25" w:rsidRPr="00100E3A" w:rsidRDefault="00984D25" w:rsidP="00984D25">
      <w:pPr>
        <w:pStyle w:val="Note"/>
        <w:rPr>
          <w:color w:val="000000"/>
        </w:rPr>
      </w:pPr>
      <w:r w:rsidRPr="00100E3A">
        <w:rPr>
          <w:b/>
          <w:color w:val="000000"/>
        </w:rPr>
        <w:t>Note:</w:t>
      </w:r>
      <w:r w:rsidRPr="00100E3A">
        <w:rPr>
          <w:color w:val="000000"/>
        </w:rPr>
        <w:t xml:space="preserve"> </w:t>
      </w:r>
      <w:r w:rsidR="00E15C56" w:rsidRPr="00100E3A">
        <w:rPr>
          <w:color w:val="000000"/>
        </w:rPr>
        <w:t>A</w:t>
      </w:r>
      <w:r w:rsidR="00227E20" w:rsidRPr="00100E3A">
        <w:rPr>
          <w:color w:val="000000"/>
        </w:rPr>
        <w:t xml:space="preserve"> </w:t>
      </w:r>
      <w:r w:rsidR="00E15C56" w:rsidRPr="00100E3A">
        <w:rPr>
          <w:color w:val="000000"/>
        </w:rPr>
        <w:t>3</w:t>
      </w:r>
      <w:r w:rsidR="0071008D" w:rsidRPr="00100E3A">
        <w:rPr>
          <w:color w:val="000000"/>
        </w:rPr>
        <w:t>-</w:t>
      </w:r>
      <w:r w:rsidR="00E15C56" w:rsidRPr="00100E3A">
        <w:rPr>
          <w:color w:val="000000"/>
        </w:rPr>
        <w:t>point rating system was used for</w:t>
      </w:r>
      <w:r w:rsidR="00227E20" w:rsidRPr="00100E3A">
        <w:rPr>
          <w:color w:val="000000"/>
        </w:rPr>
        <w:t xml:space="preserve"> 2007. </w:t>
      </w:r>
      <w:r w:rsidR="00947B77" w:rsidRPr="00100E3A">
        <w:rPr>
          <w:color w:val="000000"/>
        </w:rPr>
        <w:t>‘G</w:t>
      </w:r>
      <w:r w:rsidRPr="00100E3A">
        <w:rPr>
          <w:color w:val="000000"/>
        </w:rPr>
        <w:t>reen</w:t>
      </w:r>
      <w:r w:rsidR="00947B77" w:rsidRPr="00100E3A">
        <w:rPr>
          <w:color w:val="000000"/>
        </w:rPr>
        <w:t>’</w:t>
      </w:r>
      <w:r w:rsidRPr="00100E3A">
        <w:rPr>
          <w:color w:val="000000"/>
        </w:rPr>
        <w:t xml:space="preserve"> denotes</w:t>
      </w:r>
      <w:r w:rsidR="00947B77" w:rsidRPr="00100E3A">
        <w:rPr>
          <w:color w:val="000000"/>
        </w:rPr>
        <w:t xml:space="preserve"> </w:t>
      </w:r>
      <w:r w:rsidR="00227E20" w:rsidRPr="00100E3A">
        <w:rPr>
          <w:color w:val="000000"/>
        </w:rPr>
        <w:t>the objective is on track to be fully achieved within the timeframe</w:t>
      </w:r>
      <w:r w:rsidR="004C6ABE" w:rsidRPr="00100E3A">
        <w:rPr>
          <w:color w:val="000000"/>
        </w:rPr>
        <w:t>.</w:t>
      </w:r>
      <w:r w:rsidR="00227E20" w:rsidRPr="00100E3A">
        <w:rPr>
          <w:color w:val="000000"/>
        </w:rPr>
        <w:t xml:space="preserve"> </w:t>
      </w:r>
      <w:r w:rsidR="00947B77" w:rsidRPr="00100E3A">
        <w:rPr>
          <w:color w:val="000000"/>
        </w:rPr>
        <w:t>‘</w:t>
      </w:r>
      <w:r w:rsidRPr="00100E3A">
        <w:rPr>
          <w:color w:val="000000"/>
        </w:rPr>
        <w:t>Amber</w:t>
      </w:r>
      <w:r w:rsidR="00947B77" w:rsidRPr="00100E3A">
        <w:rPr>
          <w:color w:val="000000"/>
        </w:rPr>
        <w:t>’</w:t>
      </w:r>
      <w:r w:rsidRPr="00100E3A">
        <w:rPr>
          <w:color w:val="000000"/>
        </w:rPr>
        <w:t xml:space="preserve"> </w:t>
      </w:r>
      <w:r w:rsidR="00947B77" w:rsidRPr="00100E3A">
        <w:rPr>
          <w:color w:val="000000"/>
        </w:rPr>
        <w:t xml:space="preserve">denotes </w:t>
      </w:r>
      <w:r w:rsidR="00227E20" w:rsidRPr="00100E3A">
        <w:rPr>
          <w:color w:val="000000"/>
        </w:rPr>
        <w:t>the objective will be partly achieved within the timeframe</w:t>
      </w:r>
      <w:r w:rsidR="004C6ABE" w:rsidRPr="00100E3A">
        <w:rPr>
          <w:color w:val="000000"/>
        </w:rPr>
        <w:t>.</w:t>
      </w:r>
      <w:r w:rsidR="00227E20" w:rsidRPr="00100E3A" w:rsidDel="00227E20">
        <w:rPr>
          <w:color w:val="000000"/>
        </w:rPr>
        <w:t xml:space="preserve"> </w:t>
      </w:r>
      <w:r w:rsidR="00227E20" w:rsidRPr="00100E3A">
        <w:rPr>
          <w:color w:val="000000"/>
        </w:rPr>
        <w:t>‘Red” denotes t</w:t>
      </w:r>
      <w:r w:rsidR="00227E20" w:rsidRPr="00100E3A">
        <w:rPr>
          <w:rFonts w:cs="Arial"/>
          <w:color w:val="000000"/>
        </w:rPr>
        <w:t xml:space="preserve">he objective is unlikely to be achieved within the timeframe. In </w:t>
      </w:r>
      <w:r w:rsidR="00FE357F" w:rsidRPr="00100E3A">
        <w:rPr>
          <w:rFonts w:cs="Arial"/>
          <w:color w:val="000000"/>
        </w:rPr>
        <w:t>2006</w:t>
      </w:r>
      <w:r w:rsidR="00227E20" w:rsidRPr="00100E3A">
        <w:rPr>
          <w:color w:val="000000"/>
        </w:rPr>
        <w:t xml:space="preserve"> </w:t>
      </w:r>
      <w:r w:rsidR="0071008D" w:rsidRPr="00100E3A">
        <w:rPr>
          <w:color w:val="000000"/>
        </w:rPr>
        <w:t>‘</w:t>
      </w:r>
      <w:r w:rsidR="00227E20" w:rsidRPr="00100E3A">
        <w:rPr>
          <w:color w:val="000000"/>
        </w:rPr>
        <w:t>Amber</w:t>
      </w:r>
      <w:r w:rsidR="0071008D" w:rsidRPr="00100E3A">
        <w:rPr>
          <w:color w:val="000000"/>
        </w:rPr>
        <w:t>’</w:t>
      </w:r>
      <w:r w:rsidR="00227E20" w:rsidRPr="00100E3A">
        <w:rPr>
          <w:color w:val="000000"/>
        </w:rPr>
        <w:t xml:space="preserve"> was spit to ‘green/amber</w:t>
      </w:r>
      <w:r w:rsidR="001E3B5F" w:rsidRPr="00100E3A">
        <w:rPr>
          <w:color w:val="000000"/>
        </w:rPr>
        <w:t>’</w:t>
      </w:r>
      <w:r w:rsidR="00227E20" w:rsidRPr="00100E3A">
        <w:rPr>
          <w:color w:val="000000"/>
        </w:rPr>
        <w:t xml:space="preserve"> and </w:t>
      </w:r>
      <w:r w:rsidR="001E3B5F" w:rsidRPr="00100E3A">
        <w:rPr>
          <w:color w:val="000000"/>
        </w:rPr>
        <w:t>‘red/amber’</w:t>
      </w:r>
      <w:r w:rsidR="00E15C56" w:rsidRPr="00100E3A">
        <w:rPr>
          <w:color w:val="000000"/>
        </w:rPr>
        <w:t xml:space="preserve">. </w:t>
      </w:r>
      <w:r w:rsidR="0071008D" w:rsidRPr="00100E3A">
        <w:rPr>
          <w:color w:val="000000"/>
        </w:rPr>
        <w:t>‘</w:t>
      </w:r>
      <w:r w:rsidR="00E15C56" w:rsidRPr="00100E3A">
        <w:rPr>
          <w:color w:val="000000"/>
        </w:rPr>
        <w:t>Green’ denoted ongoing refinements o</w:t>
      </w:r>
      <w:r w:rsidR="004C6ABE" w:rsidRPr="00100E3A">
        <w:rPr>
          <w:color w:val="000000"/>
        </w:rPr>
        <w:t>nly and implementation required.</w:t>
      </w:r>
      <w:r w:rsidR="00E15C56" w:rsidRPr="00100E3A">
        <w:rPr>
          <w:color w:val="000000"/>
        </w:rPr>
        <w:t xml:space="preserve"> </w:t>
      </w:r>
      <w:r w:rsidR="0071008D" w:rsidRPr="00100E3A">
        <w:rPr>
          <w:color w:val="000000"/>
        </w:rPr>
        <w:t>‘</w:t>
      </w:r>
      <w:r w:rsidR="004C6ABE" w:rsidRPr="00100E3A">
        <w:rPr>
          <w:color w:val="000000"/>
        </w:rPr>
        <w:t xml:space="preserve">Green/Amber’ </w:t>
      </w:r>
      <w:r w:rsidR="0071008D" w:rsidRPr="00100E3A">
        <w:rPr>
          <w:color w:val="000000"/>
        </w:rPr>
        <w:t xml:space="preserve">denoted </w:t>
      </w:r>
      <w:r w:rsidR="00E15C56" w:rsidRPr="00100E3A">
        <w:rPr>
          <w:color w:val="000000"/>
        </w:rPr>
        <w:t>some areas require</w:t>
      </w:r>
      <w:r w:rsidR="0071008D" w:rsidRPr="00100E3A">
        <w:rPr>
          <w:color w:val="000000"/>
        </w:rPr>
        <w:t>d</w:t>
      </w:r>
      <w:r w:rsidR="004C6ABE" w:rsidRPr="00100E3A">
        <w:rPr>
          <w:color w:val="000000"/>
        </w:rPr>
        <w:t xml:space="preserve"> substantial attention.</w:t>
      </w:r>
      <w:r w:rsidR="00E15C56" w:rsidRPr="00100E3A">
        <w:rPr>
          <w:color w:val="000000"/>
        </w:rPr>
        <w:t xml:space="preserve"> ‘</w:t>
      </w:r>
      <w:r w:rsidR="004C6ABE" w:rsidRPr="00100E3A">
        <w:rPr>
          <w:color w:val="000000"/>
        </w:rPr>
        <w:t xml:space="preserve">Red/Amber’ </w:t>
      </w:r>
      <w:r w:rsidR="00E15C56" w:rsidRPr="00100E3A">
        <w:rPr>
          <w:color w:val="000000"/>
        </w:rPr>
        <w:t xml:space="preserve">denoted problems </w:t>
      </w:r>
      <w:r w:rsidR="004C6ABE" w:rsidRPr="00100E3A">
        <w:rPr>
          <w:color w:val="000000"/>
        </w:rPr>
        <w:t xml:space="preserve">that </w:t>
      </w:r>
      <w:r w:rsidR="00E15C56" w:rsidRPr="00100E3A">
        <w:rPr>
          <w:color w:val="000000"/>
        </w:rPr>
        <w:t>requir</w:t>
      </w:r>
      <w:r w:rsidR="0071008D" w:rsidRPr="00100E3A">
        <w:rPr>
          <w:color w:val="000000"/>
        </w:rPr>
        <w:t>ed</w:t>
      </w:r>
      <w:r w:rsidR="00E15C56" w:rsidRPr="00100E3A">
        <w:rPr>
          <w:color w:val="000000"/>
        </w:rPr>
        <w:t xml:space="preserve"> substantial attention with some urgent action</w:t>
      </w:r>
      <w:r w:rsidR="004C6ABE" w:rsidRPr="00100E3A">
        <w:rPr>
          <w:color w:val="000000"/>
        </w:rPr>
        <w:t>.</w:t>
      </w:r>
      <w:r w:rsidR="00E15C56" w:rsidRPr="00100E3A">
        <w:rPr>
          <w:color w:val="000000"/>
        </w:rPr>
        <w:t xml:space="preserve"> ‘</w:t>
      </w:r>
      <w:r w:rsidR="004C6ABE" w:rsidRPr="00100E3A">
        <w:rPr>
          <w:color w:val="000000"/>
        </w:rPr>
        <w:t xml:space="preserve">Red’ </w:t>
      </w:r>
      <w:r w:rsidR="00E15C56" w:rsidRPr="00100E3A">
        <w:rPr>
          <w:color w:val="000000"/>
        </w:rPr>
        <w:t>denoted significant problems and the need for urgent action.</w:t>
      </w:r>
    </w:p>
    <w:p w:rsidR="000D13A1" w:rsidRPr="00100E3A" w:rsidRDefault="000D13A1" w:rsidP="004E3F13">
      <w:pPr>
        <w:pStyle w:val="Heading2nonumber"/>
        <w:rPr>
          <w:color w:val="000000"/>
        </w:rPr>
      </w:pPr>
      <w:bookmarkStart w:id="29" w:name="_Toc203558592"/>
      <w:bookmarkStart w:id="30" w:name="_Toc203561504"/>
      <w:bookmarkStart w:id="31" w:name="_Toc204138034"/>
      <w:bookmarkStart w:id="32" w:name="_Toc209409959"/>
      <w:bookmarkStart w:id="33" w:name="_Toc360828224"/>
      <w:bookmarkEnd w:id="24"/>
      <w:bookmarkEnd w:id="25"/>
      <w:r w:rsidRPr="00100E3A">
        <w:rPr>
          <w:color w:val="000000"/>
        </w:rPr>
        <w:t>Major results</w:t>
      </w:r>
      <w:bookmarkEnd w:id="26"/>
      <w:bookmarkEnd w:id="29"/>
      <w:bookmarkEnd w:id="30"/>
      <w:bookmarkEnd w:id="31"/>
      <w:bookmarkEnd w:id="32"/>
      <w:bookmarkEnd w:id="33"/>
    </w:p>
    <w:p w:rsidR="000D13A1" w:rsidRPr="00100E3A" w:rsidRDefault="000D13A1" w:rsidP="00F42EAC">
      <w:pPr>
        <w:pStyle w:val="ListBullet"/>
      </w:pPr>
      <w:smartTag w:uri="urn:schemas-microsoft-com:office:smarttags" w:element="country-region">
        <w:r w:rsidRPr="00100E3A">
          <w:t>Australia</w:t>
        </w:r>
      </w:smartTag>
      <w:r w:rsidRPr="00100E3A">
        <w:t xml:space="preserve"> put $78 million through </w:t>
      </w:r>
      <w:smartTag w:uri="urn:schemas-microsoft-com:office:smarttags" w:element="country-region">
        <w:smartTag w:uri="urn:schemas-microsoft-com:office:smarttags" w:element="place">
          <w:r w:rsidRPr="00100E3A">
            <w:t>Indonesia</w:t>
          </w:r>
        </w:smartTag>
      </w:smartTag>
      <w:r w:rsidR="00543B4C" w:rsidRPr="00100E3A">
        <w:t>’s</w:t>
      </w:r>
      <w:r w:rsidRPr="00100E3A">
        <w:t xml:space="preserve"> treasury to finance school construction—a significant achievement in working through government systems.</w:t>
      </w:r>
    </w:p>
    <w:p w:rsidR="000D13A1" w:rsidRPr="00100E3A" w:rsidRDefault="000D13A1" w:rsidP="00F42EAC">
      <w:pPr>
        <w:pStyle w:val="ListBullet"/>
      </w:pPr>
      <w:smartTag w:uri="urn:schemas-microsoft-com:office:smarttags" w:element="country-region">
        <w:smartTag w:uri="urn:schemas-microsoft-com:office:smarttags" w:element="place">
          <w:r w:rsidRPr="00100E3A">
            <w:t>Indonesia</w:t>
          </w:r>
        </w:smartTag>
      </w:smartTag>
      <w:r w:rsidRPr="00100E3A">
        <w:t>’s non-oil income tax revenue increased from 3.6</w:t>
      </w:r>
      <w:r w:rsidR="00FD75BA" w:rsidRPr="00100E3A">
        <w:t> per cent</w:t>
      </w:r>
      <w:r w:rsidRPr="00100E3A">
        <w:t xml:space="preserve"> of </w:t>
      </w:r>
      <w:r w:rsidR="00543B4C" w:rsidRPr="00100E3A">
        <w:t xml:space="preserve">gross domestic product </w:t>
      </w:r>
      <w:r w:rsidRPr="00100E3A">
        <w:t>in 2005 to 5.7</w:t>
      </w:r>
      <w:r w:rsidR="00FD75BA" w:rsidRPr="00100E3A">
        <w:t> per cent</w:t>
      </w:r>
      <w:r w:rsidRPr="00100E3A">
        <w:t xml:space="preserve"> in 2007.</w:t>
      </w:r>
    </w:p>
    <w:p w:rsidR="000D13A1" w:rsidRPr="00100E3A" w:rsidRDefault="000D13A1" w:rsidP="00F42EAC">
      <w:pPr>
        <w:pStyle w:val="ListBullet"/>
      </w:pPr>
      <w:smartTag w:uri="urn:schemas-microsoft-com:office:smarttags" w:element="country-region">
        <w:smartTag w:uri="urn:schemas-microsoft-com:office:smarttags" w:element="place">
          <w:r w:rsidRPr="00100E3A">
            <w:t>Australia</w:t>
          </w:r>
        </w:smartTag>
      </w:smartTag>
      <w:r w:rsidRPr="00100E3A">
        <w:t xml:space="preserve"> supported high</w:t>
      </w:r>
      <w:r w:rsidR="00F978EF" w:rsidRPr="00100E3A">
        <w:t>-</w:t>
      </w:r>
      <w:r w:rsidRPr="00100E3A">
        <w:t>quality research focused on poverty, social protection and welfare that has been influential in Indonesian government policy development.</w:t>
      </w:r>
    </w:p>
    <w:p w:rsidR="000D13A1" w:rsidRPr="00100E3A" w:rsidRDefault="00543B4C" w:rsidP="00F42EAC">
      <w:pPr>
        <w:pStyle w:val="ListBullet"/>
      </w:pPr>
      <w:r w:rsidRPr="00100E3A">
        <w:t xml:space="preserve">A total of </w:t>
      </w:r>
      <w:r w:rsidR="000D13A1" w:rsidRPr="00100E3A">
        <w:t>73</w:t>
      </w:r>
      <w:r w:rsidRPr="00100E3A">
        <w:t> </w:t>
      </w:r>
      <w:r w:rsidR="000D13A1" w:rsidRPr="00100E3A">
        <w:t xml:space="preserve">000 primary and junior secondary school places were created and literacy rates increased in targeted districts of </w:t>
      </w:r>
      <w:r w:rsidR="001B1258" w:rsidRPr="00100E3A">
        <w:t>Nusa Tenggara</w:t>
      </w:r>
      <w:r w:rsidR="000D13A1" w:rsidRPr="00100E3A">
        <w:t xml:space="preserve"> </w:t>
      </w:r>
      <w:proofErr w:type="spellStart"/>
      <w:r w:rsidR="00291E52" w:rsidRPr="00100E3A">
        <w:t>Timur</w:t>
      </w:r>
      <w:proofErr w:type="spellEnd"/>
      <w:r w:rsidR="00291E52" w:rsidRPr="00100E3A">
        <w:t xml:space="preserve"> </w:t>
      </w:r>
      <w:r w:rsidR="000D13A1" w:rsidRPr="00100E3A">
        <w:t>from 42</w:t>
      </w:r>
      <w:r w:rsidRPr="00100E3A">
        <w:t> </w:t>
      </w:r>
      <w:r w:rsidR="000D13A1" w:rsidRPr="00100E3A">
        <w:t>per cent to 63</w:t>
      </w:r>
      <w:r w:rsidR="00FD75BA" w:rsidRPr="00100E3A">
        <w:t> per cent</w:t>
      </w:r>
      <w:r w:rsidR="000D13A1" w:rsidRPr="00100E3A">
        <w:t xml:space="preserve"> </w:t>
      </w:r>
      <w:r w:rsidRPr="00100E3A">
        <w:t xml:space="preserve">in </w:t>
      </w:r>
      <w:r w:rsidR="000D13A1" w:rsidRPr="00100E3A">
        <w:t>four years.</w:t>
      </w:r>
    </w:p>
    <w:p w:rsidR="000D13A1" w:rsidRPr="00100E3A" w:rsidRDefault="000D13A1" w:rsidP="00F42EAC">
      <w:pPr>
        <w:pStyle w:val="ListBullet"/>
      </w:pPr>
      <w:r w:rsidRPr="00100E3A">
        <w:t>Women moved into leadership positions in local government in Aceh.</w:t>
      </w:r>
    </w:p>
    <w:p w:rsidR="000D13A1" w:rsidRPr="00100E3A" w:rsidRDefault="000D13A1" w:rsidP="00F42EAC">
      <w:pPr>
        <w:pStyle w:val="ListBullet"/>
      </w:pPr>
      <w:r w:rsidRPr="00100E3A">
        <w:t>Farmer productivity increased by 26</w:t>
      </w:r>
      <w:r w:rsidR="00FD75BA" w:rsidRPr="00100E3A">
        <w:t> per cent</w:t>
      </w:r>
      <w:r w:rsidRPr="00100E3A">
        <w:t xml:space="preserve"> in targeted areas as a result of assistance provided to small and medium enterprises</w:t>
      </w:r>
      <w:r w:rsidR="00F978EF" w:rsidRPr="00100E3A">
        <w:t xml:space="preserve"> in </w:t>
      </w:r>
      <w:smartTag w:uri="urn:schemas-microsoft-com:office:smarttags" w:element="place">
        <w:r w:rsidR="00F978EF" w:rsidRPr="00100E3A">
          <w:t>Eastern Indonesia</w:t>
        </w:r>
      </w:smartTag>
      <w:r w:rsidRPr="00100E3A">
        <w:t>.</w:t>
      </w:r>
    </w:p>
    <w:p w:rsidR="000D13A1" w:rsidRPr="00100E3A" w:rsidRDefault="000D13A1" w:rsidP="00F42EAC">
      <w:pPr>
        <w:pStyle w:val="ListBullet"/>
      </w:pPr>
      <w:r w:rsidRPr="00100E3A">
        <w:t>Household access to clean water in participating villages increased from 25</w:t>
      </w:r>
      <w:r w:rsidR="00FD75BA" w:rsidRPr="00100E3A">
        <w:t> per cent</w:t>
      </w:r>
      <w:r w:rsidRPr="00100E3A">
        <w:t xml:space="preserve"> to 77</w:t>
      </w:r>
      <w:r w:rsidR="00FD75BA" w:rsidRPr="00100E3A">
        <w:t> per cent</w:t>
      </w:r>
      <w:r w:rsidRPr="00100E3A">
        <w:t xml:space="preserve"> and access to sanitation from 24</w:t>
      </w:r>
      <w:r w:rsidR="00FD75BA" w:rsidRPr="00100E3A">
        <w:t> per cent</w:t>
      </w:r>
      <w:r w:rsidRPr="00100E3A">
        <w:t xml:space="preserve"> to 42</w:t>
      </w:r>
      <w:r w:rsidR="00FD75BA" w:rsidRPr="00100E3A">
        <w:t> per cent</w:t>
      </w:r>
      <w:r w:rsidRPr="00100E3A">
        <w:t>.</w:t>
      </w:r>
    </w:p>
    <w:p w:rsidR="000D13A1" w:rsidRPr="00100E3A" w:rsidRDefault="000D13A1" w:rsidP="00F42EAC">
      <w:pPr>
        <w:pStyle w:val="ListBullet"/>
      </w:pPr>
      <w:smartTag w:uri="urn:schemas-microsoft-com:office:smarttags" w:element="country-region">
        <w:smartTag w:uri="urn:schemas-microsoft-com:office:smarttags" w:element="place">
          <w:r w:rsidRPr="00100E3A">
            <w:t>Australia</w:t>
          </w:r>
        </w:smartTag>
      </w:smartTag>
      <w:r w:rsidRPr="00100E3A">
        <w:t xml:space="preserve"> helped </w:t>
      </w:r>
      <w:r w:rsidR="00BB7477" w:rsidRPr="00100E3A">
        <w:t xml:space="preserve">to </w:t>
      </w:r>
      <w:r w:rsidRPr="00100E3A">
        <w:t>build the capacity of 700</w:t>
      </w:r>
      <w:r w:rsidR="004E3F13" w:rsidRPr="00100E3A">
        <w:t xml:space="preserve"> government officials in 17 sub</w:t>
      </w:r>
      <w:r w:rsidRPr="00100E3A">
        <w:t>districts to deliver efficient and more accountable services to communities.</w:t>
      </w:r>
    </w:p>
    <w:p w:rsidR="000D13A1" w:rsidRPr="00100E3A" w:rsidRDefault="000D13A1" w:rsidP="00F42EAC">
      <w:pPr>
        <w:pStyle w:val="ListBullet"/>
      </w:pPr>
      <w:smartTag w:uri="urn:schemas-microsoft-com:office:smarttags" w:element="country-region">
        <w:r w:rsidRPr="00100E3A">
          <w:t>Australia</w:t>
        </w:r>
      </w:smartTag>
      <w:r w:rsidRPr="00100E3A">
        <w:t xml:space="preserve"> and </w:t>
      </w:r>
      <w:smartTag w:uri="urn:schemas-microsoft-com:office:smarttags" w:element="country-region">
        <w:smartTag w:uri="urn:schemas-microsoft-com:office:smarttags" w:element="place">
          <w:r w:rsidRPr="00100E3A">
            <w:t>Indonesia</w:t>
          </w:r>
        </w:smartTag>
      </w:smartTag>
      <w:r w:rsidRPr="00100E3A">
        <w:t xml:space="preserve"> together are responding to international imperatives for action on climate change and advancing the international climate agenda through innovative, world’s best practice pilot programs under the International Forest Carbon Initiative.</w:t>
      </w:r>
    </w:p>
    <w:p w:rsidR="000D13A1" w:rsidRPr="00100E3A" w:rsidRDefault="000D13A1" w:rsidP="00F42EAC">
      <w:pPr>
        <w:pStyle w:val="ListBullet"/>
      </w:pPr>
      <w:r w:rsidRPr="00100E3A">
        <w:t xml:space="preserve">AusAID completed the transfer of </w:t>
      </w:r>
      <w:r w:rsidR="00F978EF" w:rsidRPr="00100E3A">
        <w:t xml:space="preserve">responsibility for </w:t>
      </w:r>
      <w:r w:rsidRPr="00100E3A">
        <w:t xml:space="preserve">program management from </w:t>
      </w:r>
      <w:smartTag w:uri="urn:schemas-microsoft-com:office:smarttags" w:element="City">
        <w:r w:rsidRPr="00100E3A">
          <w:t>Canberra</w:t>
        </w:r>
      </w:smartTag>
      <w:r w:rsidRPr="00100E3A">
        <w:t xml:space="preserve"> to </w:t>
      </w:r>
      <w:smartTag w:uri="urn:schemas-microsoft-com:office:smarttags" w:element="City">
        <w:smartTag w:uri="urn:schemas-microsoft-com:office:smarttags" w:element="place">
          <w:r w:rsidRPr="00100E3A">
            <w:t>Jakarta</w:t>
          </w:r>
        </w:smartTag>
      </w:smartTag>
      <w:r w:rsidR="00BB7477" w:rsidRPr="00100E3A">
        <w:t>,</w:t>
      </w:r>
      <w:r w:rsidRPr="00100E3A">
        <w:t xml:space="preserve"> enabling initiatives to be shaped more appropriately to local circumstances and foster more effective relationships with counterparts and other donors in</w:t>
      </w:r>
      <w:r w:rsidR="00FB3C85" w:rsidRPr="00100E3A">
        <w:t xml:space="preserve"> </w:t>
      </w:r>
      <w:r w:rsidRPr="00100E3A">
        <w:t>country.</w:t>
      </w:r>
    </w:p>
    <w:p w:rsidR="000D13A1" w:rsidRPr="00100E3A" w:rsidRDefault="000D13A1" w:rsidP="004E3F13">
      <w:pPr>
        <w:pStyle w:val="Heading2nonumber"/>
        <w:rPr>
          <w:color w:val="000000"/>
        </w:rPr>
      </w:pPr>
      <w:bookmarkStart w:id="34" w:name="_Toc203208832"/>
      <w:bookmarkStart w:id="35" w:name="_Toc203558593"/>
      <w:bookmarkStart w:id="36" w:name="_Toc203561505"/>
      <w:bookmarkStart w:id="37" w:name="_Toc204138035"/>
      <w:bookmarkStart w:id="38" w:name="_Toc209409960"/>
      <w:bookmarkStart w:id="39" w:name="_Toc360828225"/>
      <w:bookmarkEnd w:id="27"/>
      <w:bookmarkEnd w:id="28"/>
      <w:r w:rsidRPr="00100E3A">
        <w:rPr>
          <w:color w:val="000000"/>
        </w:rPr>
        <w:t>Major challenges</w:t>
      </w:r>
      <w:bookmarkEnd w:id="34"/>
      <w:bookmarkEnd w:id="35"/>
      <w:bookmarkEnd w:id="36"/>
      <w:bookmarkEnd w:id="37"/>
      <w:bookmarkEnd w:id="38"/>
      <w:bookmarkEnd w:id="39"/>
    </w:p>
    <w:p w:rsidR="000D13A1" w:rsidRPr="00100E3A" w:rsidRDefault="000D13A1" w:rsidP="00F42EAC">
      <w:pPr>
        <w:pStyle w:val="ListBullet"/>
      </w:pPr>
      <w:r w:rsidRPr="00100E3A">
        <w:t>Operating within Indonesia</w:t>
      </w:r>
      <w:r w:rsidR="00F978EF" w:rsidRPr="00100E3A">
        <w:t>n government</w:t>
      </w:r>
      <w:r w:rsidRPr="00100E3A">
        <w:t xml:space="preserve"> systems and achieving necessary ownership o</w:t>
      </w:r>
      <w:r w:rsidR="00F978EF" w:rsidRPr="00100E3A">
        <w:t>f</w:t>
      </w:r>
      <w:r w:rsidRPr="00100E3A">
        <w:t xml:space="preserve"> an initiative is complex and requires a high level of understanding of the systems and their strengths and weaknesses.</w:t>
      </w:r>
    </w:p>
    <w:p w:rsidR="000D13A1" w:rsidRPr="00100E3A" w:rsidRDefault="00B76B27" w:rsidP="00F42EAC">
      <w:pPr>
        <w:pStyle w:val="ListBullet"/>
      </w:pPr>
      <w:r w:rsidRPr="00100E3A">
        <w:lastRenderedPageBreak/>
        <w:t>Short timeframes for increased</w:t>
      </w:r>
      <w:r w:rsidR="000D13A1" w:rsidRPr="00100E3A">
        <w:t xml:space="preserve"> funding </w:t>
      </w:r>
      <w:r w:rsidRPr="00100E3A">
        <w:t>to support emerging</w:t>
      </w:r>
      <w:r w:rsidR="000D13A1" w:rsidRPr="00100E3A">
        <w:t xml:space="preserve"> sectoral </w:t>
      </w:r>
      <w:r w:rsidRPr="00100E3A">
        <w:t>needs</w:t>
      </w:r>
      <w:r w:rsidR="000D13A1" w:rsidRPr="00100E3A">
        <w:t xml:space="preserve"> </w:t>
      </w:r>
      <w:r w:rsidR="00F978EF" w:rsidRPr="00100E3A">
        <w:t xml:space="preserve">reduced the </w:t>
      </w:r>
      <w:r w:rsidR="000D13A1" w:rsidRPr="00100E3A">
        <w:t>time for program design and resulted in some smaller interim activities.</w:t>
      </w:r>
    </w:p>
    <w:p w:rsidR="000D13A1" w:rsidRPr="00100E3A" w:rsidRDefault="000D13A1" w:rsidP="00F42EAC">
      <w:pPr>
        <w:pStyle w:val="ListBullet"/>
      </w:pPr>
      <w:r w:rsidRPr="00100E3A">
        <w:t xml:space="preserve">Working in </w:t>
      </w:r>
      <w:r w:rsidR="00EE4431" w:rsidRPr="00100E3A">
        <w:t xml:space="preserve">new </w:t>
      </w:r>
      <w:r w:rsidRPr="00100E3A">
        <w:t xml:space="preserve">areas and in </w:t>
      </w:r>
      <w:r w:rsidR="00EE4431" w:rsidRPr="00100E3A">
        <w:t xml:space="preserve">new </w:t>
      </w:r>
      <w:r w:rsidRPr="00100E3A">
        <w:t>ways require</w:t>
      </w:r>
      <w:r w:rsidR="00EE4431" w:rsidRPr="00100E3A">
        <w:t>s</w:t>
      </w:r>
      <w:r w:rsidRPr="00100E3A">
        <w:t xml:space="preserve"> the </w:t>
      </w:r>
      <w:r w:rsidR="00EE4431" w:rsidRPr="00100E3A">
        <w:t xml:space="preserve">agency </w:t>
      </w:r>
      <w:r w:rsidRPr="00100E3A">
        <w:t>to ‘learn while doing’.</w:t>
      </w:r>
    </w:p>
    <w:p w:rsidR="000D13A1" w:rsidRPr="00100E3A" w:rsidRDefault="00291E52" w:rsidP="00F42EAC">
      <w:pPr>
        <w:pStyle w:val="ListBullet"/>
      </w:pPr>
      <w:r w:rsidRPr="00100E3A">
        <w:t>The</w:t>
      </w:r>
      <w:r w:rsidR="00BB7477" w:rsidRPr="00100E3A">
        <w:t xml:space="preserve"> t</w:t>
      </w:r>
      <w:r w:rsidR="000D13A1" w:rsidRPr="00100E3A">
        <w:t xml:space="preserve">ransition from traditional program management to the use of government systems </w:t>
      </w:r>
      <w:r w:rsidR="00BB7477" w:rsidRPr="00100E3A">
        <w:t xml:space="preserve">to meet </w:t>
      </w:r>
      <w:r w:rsidR="000D13A1" w:rsidRPr="00100E3A">
        <w:t>the requirements of performance reporting</w:t>
      </w:r>
      <w:r w:rsidR="00BB7477" w:rsidRPr="00100E3A">
        <w:t xml:space="preserve"> </w:t>
      </w:r>
      <w:r w:rsidRPr="00100E3A">
        <w:t>is an ongoing challenge</w:t>
      </w:r>
      <w:r w:rsidR="000D13A1" w:rsidRPr="00100E3A">
        <w:t>.</w:t>
      </w:r>
    </w:p>
    <w:p w:rsidR="000D13A1" w:rsidRPr="00100E3A" w:rsidRDefault="003939F9" w:rsidP="00F42EAC">
      <w:pPr>
        <w:pStyle w:val="ListBullet"/>
      </w:pPr>
      <w:r w:rsidRPr="00100E3A">
        <w:t>T</w:t>
      </w:r>
      <w:r w:rsidR="000D13A1" w:rsidRPr="00100E3A">
        <w:t>o achieve and report on development outcomes</w:t>
      </w:r>
      <w:r w:rsidRPr="00100E3A">
        <w:t xml:space="preserve"> requires an increase in the ability and effectiveness of </w:t>
      </w:r>
      <w:r w:rsidR="00291E52" w:rsidRPr="00100E3A">
        <w:t>AusAID’s</w:t>
      </w:r>
      <w:r w:rsidRPr="00100E3A">
        <w:t xml:space="preserve"> partnerships</w:t>
      </w:r>
      <w:r w:rsidR="000D13A1" w:rsidRPr="00100E3A">
        <w:t>.</w:t>
      </w:r>
    </w:p>
    <w:p w:rsidR="000D13A1" w:rsidRPr="00100E3A" w:rsidRDefault="000D13A1" w:rsidP="00F42EAC">
      <w:pPr>
        <w:pStyle w:val="ListBullet"/>
      </w:pPr>
      <w:r w:rsidRPr="00100E3A">
        <w:t>Gender inequalities remain significant and there are barriers to equality. Devolution to subnational level</w:t>
      </w:r>
      <w:r w:rsidR="00EE4431" w:rsidRPr="00100E3A">
        <w:t>s</w:t>
      </w:r>
      <w:r w:rsidRPr="00100E3A">
        <w:t xml:space="preserve"> presents significant challenges as well as opportunities.</w:t>
      </w:r>
    </w:p>
    <w:p w:rsidR="000D13A1" w:rsidRPr="00100E3A" w:rsidRDefault="003939F9" w:rsidP="00F42EAC">
      <w:pPr>
        <w:pStyle w:val="ListBullet"/>
      </w:pPr>
      <w:r w:rsidRPr="00100E3A">
        <w:t>U</w:t>
      </w:r>
      <w:r w:rsidR="000D13A1" w:rsidRPr="00100E3A">
        <w:t>navoidable senior management changes, external factors such as the Australian federal election and corporate priorities such as development of the new country strategy</w:t>
      </w:r>
      <w:r w:rsidRPr="00100E3A">
        <w:t xml:space="preserve"> interrupted strategic oversight of the program</w:t>
      </w:r>
      <w:r w:rsidR="000D13A1" w:rsidRPr="00100E3A">
        <w:t>.</w:t>
      </w:r>
    </w:p>
    <w:p w:rsidR="000D13A1" w:rsidRPr="00100E3A" w:rsidRDefault="000D13A1" w:rsidP="00BE4655">
      <w:pPr>
        <w:pStyle w:val="Heading1"/>
        <w:rPr>
          <w:color w:val="000000"/>
        </w:rPr>
        <w:sectPr w:rsidR="000D13A1" w:rsidRPr="00100E3A" w:rsidSect="0018310B">
          <w:headerReference w:type="even" r:id="rId22"/>
          <w:headerReference w:type="default" r:id="rId23"/>
          <w:footerReference w:type="even" r:id="rId24"/>
          <w:footerReference w:type="default" r:id="rId25"/>
          <w:pgSz w:w="11907" w:h="16840" w:code="9"/>
          <w:pgMar w:top="2268" w:right="1985" w:bottom="1247" w:left="1985" w:header="567" w:footer="567" w:gutter="0"/>
          <w:cols w:space="720"/>
        </w:sectPr>
      </w:pPr>
    </w:p>
    <w:p w:rsidR="00DC6501" w:rsidRPr="00100E3A" w:rsidRDefault="00AC5C7C" w:rsidP="00BE4655">
      <w:pPr>
        <w:pStyle w:val="Heading1"/>
        <w:rPr>
          <w:color w:val="000000"/>
        </w:rPr>
      </w:pPr>
      <w:bookmarkStart w:id="40" w:name="_Toc360828226"/>
      <w:r w:rsidRPr="00100E3A">
        <w:rPr>
          <w:color w:val="000000"/>
        </w:rPr>
        <w:lastRenderedPageBreak/>
        <w:t>Country performance</w:t>
      </w:r>
      <w:bookmarkEnd w:id="40"/>
    </w:p>
    <w:p w:rsidR="00DC6501" w:rsidRPr="00100E3A" w:rsidRDefault="00AC5C7C" w:rsidP="00BE4655">
      <w:pPr>
        <w:pStyle w:val="1stpara"/>
        <w:rPr>
          <w:color w:val="000000"/>
          <w:sz w:val="22"/>
        </w:rPr>
      </w:pPr>
      <w:r w:rsidRPr="00100E3A">
        <w:rPr>
          <w:color w:val="000000"/>
          <w:sz w:val="22"/>
        </w:rPr>
        <w:t xml:space="preserve">The Government of Indonesia’s objective is to create a stable and just nation. Its Medium Term Development Plan focuses on establishing justice and democracy for all citizens and targets equitable economic growth </w:t>
      </w:r>
      <w:r w:rsidR="002D5F86" w:rsidRPr="00100E3A">
        <w:rPr>
          <w:color w:val="000000"/>
          <w:sz w:val="22"/>
        </w:rPr>
        <w:t xml:space="preserve">that </w:t>
      </w:r>
      <w:r w:rsidRPr="00100E3A">
        <w:rPr>
          <w:color w:val="000000"/>
          <w:sz w:val="22"/>
        </w:rPr>
        <w:t>is sustainable, creates jobs and reduces poverty.</w:t>
      </w:r>
    </w:p>
    <w:p w:rsidR="00E72888" w:rsidRPr="00100E3A" w:rsidRDefault="00AC5C7C" w:rsidP="00AC5C7C">
      <w:pPr>
        <w:pStyle w:val="BodyText"/>
        <w:rPr>
          <w:color w:val="000000"/>
        </w:rPr>
      </w:pPr>
      <w:r w:rsidRPr="00100E3A">
        <w:rPr>
          <w:color w:val="000000"/>
        </w:rPr>
        <w:t>According to H</w:t>
      </w:r>
      <w:r w:rsidR="00E72888" w:rsidRPr="00100E3A">
        <w:rPr>
          <w:color w:val="000000"/>
        </w:rPr>
        <w:t> </w:t>
      </w:r>
      <w:proofErr w:type="spellStart"/>
      <w:r w:rsidRPr="00100E3A">
        <w:rPr>
          <w:color w:val="000000"/>
        </w:rPr>
        <w:t>Paskah</w:t>
      </w:r>
      <w:proofErr w:type="spellEnd"/>
      <w:r w:rsidRPr="00100E3A">
        <w:rPr>
          <w:color w:val="000000"/>
        </w:rPr>
        <w:t xml:space="preserve"> </w:t>
      </w:r>
      <w:proofErr w:type="spellStart"/>
      <w:r w:rsidRPr="00100E3A">
        <w:rPr>
          <w:color w:val="000000"/>
        </w:rPr>
        <w:t>Suzetta</w:t>
      </w:r>
      <w:proofErr w:type="spellEnd"/>
      <w:r w:rsidRPr="00100E3A">
        <w:rPr>
          <w:color w:val="000000"/>
        </w:rPr>
        <w:t>, Minister of State for National Development Planning</w:t>
      </w:r>
      <w:r w:rsidR="00E72888" w:rsidRPr="00100E3A">
        <w:rPr>
          <w:color w:val="000000"/>
        </w:rPr>
        <w:t>:</w:t>
      </w:r>
    </w:p>
    <w:p w:rsidR="00AC5C7C" w:rsidRPr="00100E3A" w:rsidRDefault="00AC5C7C" w:rsidP="001257DA">
      <w:pPr>
        <w:pStyle w:val="Quote"/>
        <w:rPr>
          <w:color w:val="000000"/>
        </w:rPr>
      </w:pP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has much to be proud of. We have reduced poverty, and almost all children—boys and girls—can enter primary school. But, there is still a lot of work that needs to done in other sectors. The maternal mortality rates are high and this has to be addressed soon. Environment is another area where progress is needed. Although we have already achieved quite a lot, we need to work harder than ever to reach all the </w:t>
      </w:r>
      <w:r w:rsidR="00F978EF" w:rsidRPr="00100E3A">
        <w:rPr>
          <w:color w:val="000000"/>
        </w:rPr>
        <w:t>MDG</w:t>
      </w:r>
      <w:r w:rsidRPr="00100E3A">
        <w:rPr>
          <w:color w:val="000000"/>
        </w:rPr>
        <w:t xml:space="preserve"> targets.</w:t>
      </w:r>
    </w:p>
    <w:p w:rsidR="00AC5C7C" w:rsidRPr="00100E3A" w:rsidRDefault="00AC5C7C" w:rsidP="00AC5C7C">
      <w:pPr>
        <w:pStyle w:val="BodyText"/>
        <w:rPr>
          <w:color w:val="000000"/>
        </w:rPr>
      </w:pPr>
      <w:smartTag w:uri="urn:schemas-microsoft-com:office:smarttags" w:element="country-region">
        <w:smartTag w:uri="urn:schemas-microsoft-com:office:smarttags" w:element="place">
          <w:r w:rsidRPr="00100E3A">
            <w:rPr>
              <w:color w:val="000000"/>
            </w:rPr>
            <w:t>Indonesia</w:t>
          </w:r>
        </w:smartTag>
      </w:smartTag>
      <w:r w:rsidRPr="00100E3A">
        <w:rPr>
          <w:color w:val="000000"/>
        </w:rPr>
        <w:t>’s economy grew by 6.3</w:t>
      </w:r>
      <w:r w:rsidR="00FD75BA" w:rsidRPr="00100E3A">
        <w:rPr>
          <w:color w:val="000000"/>
        </w:rPr>
        <w:t> per cent</w:t>
      </w:r>
      <w:r w:rsidRPr="00100E3A">
        <w:rPr>
          <w:color w:val="000000"/>
        </w:rPr>
        <w:t xml:space="preserve"> in 2007 but this was still not high enough to significantly reduce unemployment, which stood at 9.1</w:t>
      </w:r>
      <w:r w:rsidR="00FD75BA" w:rsidRPr="00100E3A">
        <w:rPr>
          <w:color w:val="000000"/>
        </w:rPr>
        <w:t> per cent</w:t>
      </w:r>
      <w:r w:rsidRPr="00100E3A">
        <w:rPr>
          <w:color w:val="000000"/>
        </w:rPr>
        <w:t xml:space="preserve"> </w:t>
      </w:r>
      <w:r w:rsidR="001B6E3A" w:rsidRPr="00100E3A">
        <w:rPr>
          <w:color w:val="000000"/>
        </w:rPr>
        <w:t xml:space="preserve">at </w:t>
      </w:r>
      <w:r w:rsidRPr="00100E3A">
        <w:rPr>
          <w:color w:val="000000"/>
        </w:rPr>
        <w:t>the end of the year. Inflation was 6.9</w:t>
      </w:r>
      <w:r w:rsidR="00FD75BA" w:rsidRPr="00100E3A">
        <w:rPr>
          <w:color w:val="000000"/>
        </w:rPr>
        <w:t> per cent</w:t>
      </w:r>
      <w:r w:rsidRPr="00100E3A">
        <w:rPr>
          <w:color w:val="000000"/>
        </w:rPr>
        <w:t xml:space="preserve"> in October</w:t>
      </w:r>
      <w:r w:rsidR="001B6E3A" w:rsidRPr="00100E3A">
        <w:rPr>
          <w:color w:val="000000"/>
        </w:rPr>
        <w:t xml:space="preserve"> 2007</w:t>
      </w:r>
      <w:r w:rsidRPr="00100E3A">
        <w:rPr>
          <w:color w:val="000000"/>
        </w:rPr>
        <w:t>, continuing to rise to a 16-month high of 7.4</w:t>
      </w:r>
      <w:r w:rsidR="001B6E3A" w:rsidRPr="00100E3A">
        <w:rPr>
          <w:color w:val="000000"/>
        </w:rPr>
        <w:t> </w:t>
      </w:r>
      <w:r w:rsidRPr="00100E3A">
        <w:rPr>
          <w:color w:val="000000"/>
        </w:rPr>
        <w:t xml:space="preserve">per cent in February 2008. (An even greater increase is forecast </w:t>
      </w:r>
      <w:r w:rsidR="001B6E3A" w:rsidRPr="00100E3A">
        <w:rPr>
          <w:color w:val="000000"/>
        </w:rPr>
        <w:t xml:space="preserve">for </w:t>
      </w:r>
      <w:r w:rsidRPr="00100E3A">
        <w:rPr>
          <w:color w:val="000000"/>
        </w:rPr>
        <w:t>2008.) A new investment law was passed in March</w:t>
      </w:r>
      <w:r w:rsidR="001B6E3A" w:rsidRPr="00100E3A">
        <w:rPr>
          <w:color w:val="000000"/>
        </w:rPr>
        <w:t xml:space="preserve"> 2007</w:t>
      </w:r>
      <w:r w:rsidRPr="00100E3A">
        <w:rPr>
          <w:color w:val="000000"/>
        </w:rPr>
        <w:t>, which aim</w:t>
      </w:r>
      <w:r w:rsidR="001B6E3A" w:rsidRPr="00100E3A">
        <w:rPr>
          <w:color w:val="000000"/>
        </w:rPr>
        <w:t>s</w:t>
      </w:r>
      <w:r w:rsidRPr="00100E3A">
        <w:rPr>
          <w:color w:val="000000"/>
        </w:rPr>
        <w:t xml:space="preserve"> to improve the overall investment environment</w:t>
      </w:r>
      <w:r w:rsidR="001B6E3A" w:rsidRPr="00100E3A">
        <w:rPr>
          <w:color w:val="000000"/>
        </w:rPr>
        <w:t>,</w:t>
      </w:r>
      <w:r w:rsidRPr="00100E3A">
        <w:rPr>
          <w:color w:val="000000"/>
        </w:rPr>
        <w:t xml:space="preserve"> and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made progress on improving the environment for business activity. Corruption remains a significant problem</w:t>
      </w:r>
      <w:r w:rsidR="007E735E" w:rsidRPr="00100E3A">
        <w:rPr>
          <w:color w:val="000000"/>
        </w:rPr>
        <w:t>.</w:t>
      </w:r>
      <w:r w:rsidRPr="00100E3A">
        <w:rPr>
          <w:color w:val="000000"/>
        </w:rPr>
        <w:t xml:space="preserve">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ranks 143 out of 180 countries </w:t>
      </w:r>
      <w:r w:rsidR="001B6E3A" w:rsidRPr="00100E3A">
        <w:rPr>
          <w:color w:val="000000"/>
        </w:rPr>
        <w:t xml:space="preserve">in </w:t>
      </w:r>
      <w:r w:rsidRPr="00100E3A">
        <w:rPr>
          <w:color w:val="000000"/>
        </w:rPr>
        <w:t>the 2007 Transparency International Corruption Perceptions index.</w:t>
      </w:r>
    </w:p>
    <w:p w:rsidR="00AC5C7C" w:rsidRPr="00100E3A" w:rsidRDefault="0065350B" w:rsidP="00AC5C7C">
      <w:pPr>
        <w:pStyle w:val="BodyText"/>
        <w:rPr>
          <w:color w:val="000000"/>
        </w:rPr>
      </w:pPr>
      <w:r w:rsidRPr="00100E3A">
        <w:rPr>
          <w:color w:val="000000"/>
        </w:rPr>
        <w:t>The World Bank has estimated that annual economic growth of 7–8</w:t>
      </w:r>
      <w:r w:rsidR="00FD75BA" w:rsidRPr="00100E3A">
        <w:rPr>
          <w:color w:val="000000"/>
        </w:rPr>
        <w:t> per cent</w:t>
      </w:r>
      <w:r w:rsidRPr="00100E3A">
        <w:rPr>
          <w:color w:val="000000"/>
        </w:rPr>
        <w:t xml:space="preserve"> in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would halve the proportion of people living bel</w:t>
      </w:r>
      <w:r w:rsidR="0056694F" w:rsidRPr="00100E3A">
        <w:rPr>
          <w:color w:val="000000"/>
        </w:rPr>
        <w:t>ow the national poverty line by </w:t>
      </w:r>
      <w:r w:rsidRPr="00100E3A">
        <w:rPr>
          <w:color w:val="000000"/>
        </w:rPr>
        <w:t xml:space="preserve">2015. But </w:t>
      </w:r>
      <w:r w:rsidR="00AC5C7C" w:rsidRPr="00100E3A">
        <w:rPr>
          <w:color w:val="000000"/>
        </w:rPr>
        <w:t xml:space="preserve">analysts are </w:t>
      </w:r>
      <w:r w:rsidR="001B6E3A" w:rsidRPr="00100E3A">
        <w:rPr>
          <w:color w:val="000000"/>
        </w:rPr>
        <w:t xml:space="preserve">expecting </w:t>
      </w:r>
      <w:smartTag w:uri="urn:schemas-microsoft-com:office:smarttags" w:element="country-region">
        <w:smartTag w:uri="urn:schemas-microsoft-com:office:smarttags" w:element="place">
          <w:r w:rsidR="00AC5C7C" w:rsidRPr="00100E3A">
            <w:rPr>
              <w:color w:val="000000"/>
            </w:rPr>
            <w:t>Indonesia</w:t>
          </w:r>
        </w:smartTag>
      </w:smartTag>
      <w:r w:rsidR="00AC5C7C" w:rsidRPr="00100E3A">
        <w:rPr>
          <w:color w:val="000000"/>
        </w:rPr>
        <w:t xml:space="preserve">’s economic growth to </w:t>
      </w:r>
      <w:r w:rsidRPr="00100E3A">
        <w:rPr>
          <w:color w:val="000000"/>
        </w:rPr>
        <w:t>remain</w:t>
      </w:r>
      <w:r w:rsidR="00AC5C7C" w:rsidRPr="00100E3A">
        <w:rPr>
          <w:color w:val="000000"/>
        </w:rPr>
        <w:t xml:space="preserve"> around </w:t>
      </w:r>
      <w:r w:rsidR="001B6E3A" w:rsidRPr="00100E3A">
        <w:rPr>
          <w:color w:val="000000"/>
        </w:rPr>
        <w:t>6</w:t>
      </w:r>
      <w:r w:rsidR="0056694F" w:rsidRPr="00100E3A">
        <w:rPr>
          <w:color w:val="000000"/>
        </w:rPr>
        <w:t> per </w:t>
      </w:r>
      <w:r w:rsidR="00FD75BA" w:rsidRPr="00100E3A">
        <w:rPr>
          <w:color w:val="000000"/>
        </w:rPr>
        <w:t>cent</w:t>
      </w:r>
      <w:r w:rsidRPr="00100E3A">
        <w:rPr>
          <w:color w:val="000000"/>
        </w:rPr>
        <w:t xml:space="preserve"> in 2008 because of continuing international economic volatility and high commodity prices, including </w:t>
      </w:r>
      <w:r w:rsidR="00F978EF" w:rsidRPr="00100E3A">
        <w:rPr>
          <w:color w:val="000000"/>
        </w:rPr>
        <w:t xml:space="preserve">for </w:t>
      </w:r>
      <w:r w:rsidRPr="00100E3A">
        <w:rPr>
          <w:color w:val="000000"/>
        </w:rPr>
        <w:t>food and oil</w:t>
      </w:r>
      <w:r w:rsidR="00AC5C7C" w:rsidRPr="00100E3A">
        <w:rPr>
          <w:color w:val="000000"/>
        </w:rPr>
        <w:t xml:space="preserve">. </w:t>
      </w:r>
      <w:smartTag w:uri="urn:schemas-microsoft-com:office:smarttags" w:element="country-region">
        <w:smartTag w:uri="urn:schemas-microsoft-com:office:smarttags" w:element="place">
          <w:r w:rsidR="00AC5C7C" w:rsidRPr="00100E3A">
            <w:rPr>
              <w:color w:val="000000"/>
            </w:rPr>
            <w:t>Indonesia</w:t>
          </w:r>
        </w:smartTag>
      </w:smartTag>
      <w:r w:rsidR="00AC5C7C" w:rsidRPr="00100E3A">
        <w:rPr>
          <w:color w:val="000000"/>
        </w:rPr>
        <w:t xml:space="preserve"> </w:t>
      </w:r>
      <w:r w:rsidRPr="00100E3A">
        <w:rPr>
          <w:color w:val="000000"/>
        </w:rPr>
        <w:t>will need to find</w:t>
      </w:r>
      <w:r w:rsidR="00AC5C7C" w:rsidRPr="00100E3A">
        <w:rPr>
          <w:color w:val="000000"/>
        </w:rPr>
        <w:t xml:space="preserve"> </w:t>
      </w:r>
      <w:r w:rsidRPr="00100E3A">
        <w:rPr>
          <w:color w:val="000000"/>
        </w:rPr>
        <w:t xml:space="preserve">other ways </w:t>
      </w:r>
      <w:r w:rsidR="0056694F" w:rsidRPr="00100E3A">
        <w:rPr>
          <w:color w:val="000000"/>
        </w:rPr>
        <w:t>to </w:t>
      </w:r>
      <w:r w:rsidR="00AC5C7C" w:rsidRPr="00100E3A">
        <w:rPr>
          <w:color w:val="000000"/>
        </w:rPr>
        <w:t>alleviate poverty.</w:t>
      </w:r>
    </w:p>
    <w:p w:rsidR="00AC5C7C" w:rsidRPr="00100E3A" w:rsidRDefault="00AC5C7C" w:rsidP="00AC5C7C">
      <w:pPr>
        <w:pStyle w:val="BodyText"/>
        <w:rPr>
          <w:color w:val="000000"/>
        </w:rPr>
      </w:pPr>
      <w:r w:rsidRPr="00100E3A">
        <w:rPr>
          <w:color w:val="000000"/>
        </w:rPr>
        <w:t xml:space="preserve">The 2007 Millennium Development Goals </w:t>
      </w:r>
      <w:r w:rsidR="00E175BE" w:rsidRPr="00100E3A">
        <w:rPr>
          <w:color w:val="000000"/>
        </w:rPr>
        <w:t xml:space="preserve">report </w:t>
      </w:r>
      <w:r w:rsidRPr="00100E3A">
        <w:rPr>
          <w:color w:val="000000"/>
        </w:rPr>
        <w:t xml:space="preserve">says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is making steady progress towards achieving the </w:t>
      </w:r>
      <w:r w:rsidR="00E175BE" w:rsidRPr="00100E3A">
        <w:rPr>
          <w:color w:val="000000"/>
        </w:rPr>
        <w:t>goals</w:t>
      </w:r>
      <w:r w:rsidRPr="00100E3A">
        <w:rPr>
          <w:color w:val="000000"/>
        </w:rPr>
        <w:t>. The nation is making progress against MDG</w:t>
      </w:r>
      <w:r w:rsidR="00E175BE" w:rsidRPr="00100E3A">
        <w:rPr>
          <w:color w:val="000000"/>
        </w:rPr>
        <w:t> </w:t>
      </w:r>
      <w:r w:rsidRPr="00100E3A">
        <w:rPr>
          <w:color w:val="000000"/>
        </w:rPr>
        <w:t>1</w:t>
      </w:r>
      <w:r w:rsidR="00E175BE" w:rsidRPr="00100E3A">
        <w:rPr>
          <w:color w:val="000000"/>
        </w:rPr>
        <w:t>—</w:t>
      </w:r>
      <w:r w:rsidRPr="00100E3A">
        <w:rPr>
          <w:color w:val="000000"/>
        </w:rPr>
        <w:t xml:space="preserve">to halve the number of people living on less than </w:t>
      </w:r>
      <w:r w:rsidR="007E735E" w:rsidRPr="00100E3A">
        <w:rPr>
          <w:color w:val="000000"/>
        </w:rPr>
        <w:t>US</w:t>
      </w:r>
      <w:r w:rsidRPr="00100E3A">
        <w:rPr>
          <w:color w:val="000000"/>
        </w:rPr>
        <w:t>$1 a day by 2015</w:t>
      </w:r>
      <w:r w:rsidR="00E175BE" w:rsidRPr="00100E3A">
        <w:rPr>
          <w:color w:val="000000"/>
        </w:rPr>
        <w:t>.</w:t>
      </w:r>
      <w:r w:rsidRPr="00100E3A">
        <w:rPr>
          <w:color w:val="000000"/>
        </w:rPr>
        <w:t xml:space="preserve"> </w:t>
      </w:r>
      <w:r w:rsidR="00E175BE" w:rsidRPr="00100E3A">
        <w:rPr>
          <w:color w:val="000000"/>
        </w:rPr>
        <w:t xml:space="preserve">However, </w:t>
      </w:r>
      <w:r w:rsidRPr="00100E3A">
        <w:rPr>
          <w:color w:val="000000"/>
        </w:rPr>
        <w:t xml:space="preserve">the rise in world food and fuel prices means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will continue to face significant challenges in combating poverty. The </w:t>
      </w:r>
      <w:r w:rsidR="000C38CA" w:rsidRPr="00100E3A">
        <w:rPr>
          <w:color w:val="000000"/>
        </w:rPr>
        <w:t>proportion</w:t>
      </w:r>
      <w:r w:rsidRPr="00100E3A">
        <w:rPr>
          <w:color w:val="000000"/>
        </w:rPr>
        <w:t xml:space="preserve"> of </w:t>
      </w:r>
      <w:r w:rsidR="00E175BE" w:rsidRPr="00100E3A">
        <w:rPr>
          <w:color w:val="000000"/>
        </w:rPr>
        <w:t xml:space="preserve">people living on less than </w:t>
      </w:r>
      <w:r w:rsidRPr="00100E3A">
        <w:rPr>
          <w:color w:val="000000"/>
        </w:rPr>
        <w:t>US$1 a day</w:t>
      </w:r>
      <w:r w:rsidR="00E175BE" w:rsidRPr="00100E3A">
        <w:rPr>
          <w:color w:val="000000"/>
        </w:rPr>
        <w:t xml:space="preserve"> in 2007</w:t>
      </w:r>
      <w:r w:rsidRPr="00100E3A">
        <w:rPr>
          <w:color w:val="000000"/>
        </w:rPr>
        <w:t xml:space="preserve"> was 16.6</w:t>
      </w:r>
      <w:r w:rsidR="00FD75BA" w:rsidRPr="00100E3A">
        <w:rPr>
          <w:color w:val="000000"/>
        </w:rPr>
        <w:t> per cent</w:t>
      </w:r>
      <w:r w:rsidR="00E175BE" w:rsidRPr="00100E3A">
        <w:rPr>
          <w:color w:val="000000"/>
        </w:rPr>
        <w:t>,</w:t>
      </w:r>
      <w:r w:rsidRPr="00100E3A">
        <w:rPr>
          <w:color w:val="000000"/>
        </w:rPr>
        <w:t xml:space="preserve"> an improve</w:t>
      </w:r>
      <w:r w:rsidR="00E175BE" w:rsidRPr="00100E3A">
        <w:rPr>
          <w:color w:val="000000"/>
        </w:rPr>
        <w:t>ment</w:t>
      </w:r>
      <w:r w:rsidRPr="00100E3A">
        <w:rPr>
          <w:color w:val="000000"/>
        </w:rPr>
        <w:t xml:space="preserve"> </w:t>
      </w:r>
      <w:r w:rsidR="00E175BE" w:rsidRPr="00100E3A">
        <w:rPr>
          <w:color w:val="000000"/>
        </w:rPr>
        <w:t xml:space="preserve">on the </w:t>
      </w:r>
      <w:r w:rsidRPr="00100E3A">
        <w:rPr>
          <w:color w:val="000000"/>
        </w:rPr>
        <w:t xml:space="preserve">2006 </w:t>
      </w:r>
      <w:r w:rsidR="00E175BE" w:rsidRPr="00100E3A">
        <w:rPr>
          <w:color w:val="000000"/>
        </w:rPr>
        <w:t>level of</w:t>
      </w:r>
      <w:r w:rsidRPr="00100E3A">
        <w:rPr>
          <w:color w:val="000000"/>
        </w:rPr>
        <w:t xml:space="preserve"> 17.8</w:t>
      </w:r>
      <w:r w:rsidR="00FD75BA" w:rsidRPr="00100E3A">
        <w:rPr>
          <w:color w:val="000000"/>
        </w:rPr>
        <w:t> per cent</w:t>
      </w:r>
      <w:r w:rsidRPr="00100E3A">
        <w:rPr>
          <w:color w:val="000000"/>
        </w:rPr>
        <w:t>. However, 49</w:t>
      </w:r>
      <w:r w:rsidR="00E175BE" w:rsidRPr="00100E3A">
        <w:rPr>
          <w:color w:val="000000"/>
        </w:rPr>
        <w:t> </w:t>
      </w:r>
      <w:r w:rsidRPr="00100E3A">
        <w:rPr>
          <w:color w:val="000000"/>
        </w:rPr>
        <w:t>per cent of the population still live</w:t>
      </w:r>
      <w:r w:rsidR="00E175BE" w:rsidRPr="00100E3A">
        <w:rPr>
          <w:color w:val="000000"/>
        </w:rPr>
        <w:t>s</w:t>
      </w:r>
      <w:r w:rsidRPr="00100E3A">
        <w:rPr>
          <w:color w:val="000000"/>
        </w:rPr>
        <w:t xml:space="preserve"> on US$2 a day or less.</w:t>
      </w:r>
    </w:p>
    <w:p w:rsidR="00AC5C7C" w:rsidRPr="00100E3A" w:rsidRDefault="00AC5C7C" w:rsidP="00AC5C7C">
      <w:pPr>
        <w:pStyle w:val="BodyText"/>
        <w:rPr>
          <w:color w:val="000000"/>
        </w:rPr>
      </w:pP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is on track to achieve the MDGs </w:t>
      </w:r>
      <w:r w:rsidR="00E175BE" w:rsidRPr="00100E3A">
        <w:rPr>
          <w:color w:val="000000"/>
        </w:rPr>
        <w:t xml:space="preserve">for </w:t>
      </w:r>
      <w:r w:rsidRPr="00100E3A">
        <w:rPr>
          <w:color w:val="000000"/>
        </w:rPr>
        <w:t xml:space="preserve">primary education enrolment and literacy, and </w:t>
      </w:r>
      <w:r w:rsidR="00E175BE" w:rsidRPr="00100E3A">
        <w:rPr>
          <w:color w:val="000000"/>
        </w:rPr>
        <w:t xml:space="preserve">for </w:t>
      </w:r>
      <w:r w:rsidRPr="00100E3A">
        <w:rPr>
          <w:color w:val="000000"/>
        </w:rPr>
        <w:t>eliminating gender disparity in primary education. However, while enrolment rates at primary school are high (94.7</w:t>
      </w:r>
      <w:r w:rsidR="00FD75BA" w:rsidRPr="00100E3A">
        <w:rPr>
          <w:color w:val="000000"/>
        </w:rPr>
        <w:t> per cent</w:t>
      </w:r>
      <w:r w:rsidRPr="00100E3A">
        <w:rPr>
          <w:color w:val="000000"/>
        </w:rPr>
        <w:t xml:space="preserve">), completion rates </w:t>
      </w:r>
      <w:r w:rsidRPr="00100E3A">
        <w:rPr>
          <w:color w:val="000000"/>
        </w:rPr>
        <w:lastRenderedPageBreak/>
        <w:t>are much lower</w:t>
      </w:r>
      <w:r w:rsidR="00E175BE" w:rsidRPr="00100E3A">
        <w:rPr>
          <w:color w:val="000000"/>
        </w:rPr>
        <w:t xml:space="preserve"> </w:t>
      </w:r>
      <w:r w:rsidR="00F978EF" w:rsidRPr="00100E3A">
        <w:rPr>
          <w:color w:val="000000"/>
        </w:rPr>
        <w:t>(</w:t>
      </w:r>
      <w:r w:rsidRPr="00100E3A">
        <w:rPr>
          <w:color w:val="000000"/>
        </w:rPr>
        <w:t>around one</w:t>
      </w:r>
      <w:r w:rsidR="00E175BE" w:rsidRPr="00100E3A">
        <w:rPr>
          <w:color w:val="000000"/>
        </w:rPr>
        <w:t>-</w:t>
      </w:r>
      <w:r w:rsidRPr="00100E3A">
        <w:rPr>
          <w:color w:val="000000"/>
        </w:rPr>
        <w:t>quarter of children do not graduate from primary school</w:t>
      </w:r>
      <w:r w:rsidR="00F978EF" w:rsidRPr="00100E3A">
        <w:rPr>
          <w:color w:val="000000"/>
        </w:rPr>
        <w:t>)</w:t>
      </w:r>
      <w:r w:rsidRPr="00100E3A">
        <w:rPr>
          <w:color w:val="000000"/>
        </w:rPr>
        <w:t xml:space="preserve">. Fewer students enrol in junior secondary school than </w:t>
      </w:r>
      <w:r w:rsidR="00E175BE" w:rsidRPr="00100E3A">
        <w:rPr>
          <w:color w:val="000000"/>
        </w:rPr>
        <w:t xml:space="preserve">in </w:t>
      </w:r>
      <w:r w:rsidRPr="00100E3A">
        <w:rPr>
          <w:color w:val="000000"/>
        </w:rPr>
        <w:t>primary school (67</w:t>
      </w:r>
      <w:r w:rsidR="00FD75BA" w:rsidRPr="00100E3A">
        <w:rPr>
          <w:color w:val="000000"/>
        </w:rPr>
        <w:t> per cent</w:t>
      </w:r>
      <w:r w:rsidRPr="00100E3A">
        <w:rPr>
          <w:color w:val="000000"/>
        </w:rPr>
        <w:t xml:space="preserve"> compared with 95</w:t>
      </w:r>
      <w:r w:rsidR="00E175BE" w:rsidRPr="00100E3A">
        <w:rPr>
          <w:color w:val="000000"/>
        </w:rPr>
        <w:t> </w:t>
      </w:r>
      <w:r w:rsidRPr="00100E3A">
        <w:rPr>
          <w:color w:val="000000"/>
        </w:rPr>
        <w:t>per cent), but enrolments are increasing slowly and the goal is likely to be met.</w:t>
      </w:r>
    </w:p>
    <w:p w:rsidR="00AC5C7C" w:rsidRPr="00100E3A" w:rsidRDefault="00AC5C7C" w:rsidP="00AC5C7C">
      <w:pPr>
        <w:pStyle w:val="BodyText"/>
        <w:rPr>
          <w:color w:val="000000"/>
        </w:rPr>
      </w:pP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is also on track to </w:t>
      </w:r>
      <w:r w:rsidR="00E175BE" w:rsidRPr="00100E3A">
        <w:rPr>
          <w:color w:val="000000"/>
        </w:rPr>
        <w:t xml:space="preserve">reduce </w:t>
      </w:r>
      <w:r w:rsidRPr="00100E3A">
        <w:rPr>
          <w:color w:val="000000"/>
        </w:rPr>
        <w:t>gender</w:t>
      </w:r>
      <w:r w:rsidR="00E175BE" w:rsidRPr="00100E3A">
        <w:rPr>
          <w:color w:val="000000"/>
        </w:rPr>
        <w:t xml:space="preserve"> disparity</w:t>
      </w:r>
      <w:r w:rsidR="00DF7614" w:rsidRPr="00100E3A">
        <w:rPr>
          <w:color w:val="000000"/>
        </w:rPr>
        <w:t xml:space="preserve"> in education</w:t>
      </w:r>
      <w:r w:rsidRPr="00100E3A">
        <w:rPr>
          <w:color w:val="000000"/>
        </w:rPr>
        <w:t>, given that primary and junior secondary enrolment</w:t>
      </w:r>
      <w:r w:rsidR="00DF7614" w:rsidRPr="00100E3A">
        <w:rPr>
          <w:color w:val="000000"/>
        </w:rPr>
        <w:t>s</w:t>
      </w:r>
      <w:r w:rsidRPr="00100E3A">
        <w:rPr>
          <w:color w:val="000000"/>
        </w:rPr>
        <w:t xml:space="preserve"> </w:t>
      </w:r>
      <w:r w:rsidR="00DF7614" w:rsidRPr="00100E3A">
        <w:rPr>
          <w:color w:val="000000"/>
        </w:rPr>
        <w:t xml:space="preserve">are </w:t>
      </w:r>
      <w:r w:rsidRPr="00100E3A">
        <w:rPr>
          <w:color w:val="000000"/>
        </w:rPr>
        <w:t xml:space="preserve">quite equal for boys and girls and </w:t>
      </w:r>
      <w:r w:rsidR="00805512" w:rsidRPr="00100E3A">
        <w:rPr>
          <w:color w:val="000000"/>
        </w:rPr>
        <w:t xml:space="preserve">nationally </w:t>
      </w:r>
      <w:r w:rsidRPr="00100E3A">
        <w:rPr>
          <w:color w:val="000000"/>
        </w:rPr>
        <w:t>literacy rates are almost 100</w:t>
      </w:r>
      <w:r w:rsidR="00FD75BA" w:rsidRPr="00100E3A">
        <w:rPr>
          <w:color w:val="000000"/>
        </w:rPr>
        <w:t> per cent</w:t>
      </w:r>
      <w:r w:rsidRPr="00100E3A">
        <w:rPr>
          <w:color w:val="000000"/>
        </w:rPr>
        <w:t xml:space="preserve"> for both. However</w:t>
      </w:r>
      <w:r w:rsidR="00DF7614" w:rsidRPr="00100E3A">
        <w:rPr>
          <w:color w:val="000000"/>
        </w:rPr>
        <w:t>,</w:t>
      </w:r>
      <w:r w:rsidRPr="00100E3A">
        <w:rPr>
          <w:color w:val="000000"/>
        </w:rPr>
        <w:t xml:space="preserve"> it is less likely to achieve the MDG </w:t>
      </w:r>
      <w:r w:rsidR="00DF7614" w:rsidRPr="00100E3A">
        <w:rPr>
          <w:color w:val="000000"/>
        </w:rPr>
        <w:t xml:space="preserve">to </w:t>
      </w:r>
      <w:r w:rsidRPr="00100E3A">
        <w:rPr>
          <w:color w:val="000000"/>
        </w:rPr>
        <w:t>reduc</w:t>
      </w:r>
      <w:r w:rsidR="00DF7614" w:rsidRPr="00100E3A">
        <w:rPr>
          <w:color w:val="000000"/>
        </w:rPr>
        <w:t>e</w:t>
      </w:r>
      <w:r w:rsidRPr="00100E3A">
        <w:rPr>
          <w:color w:val="000000"/>
        </w:rPr>
        <w:t xml:space="preserve"> maternal mortality. Major challenges remain in promoting gender equality in areas such as women’s participation in the workforce, women’s representation in management and leadership positions (for example</w:t>
      </w:r>
      <w:r w:rsidR="00DF7614" w:rsidRPr="00100E3A">
        <w:rPr>
          <w:color w:val="000000"/>
        </w:rPr>
        <w:t>,</w:t>
      </w:r>
      <w:r w:rsidRPr="00100E3A">
        <w:rPr>
          <w:color w:val="000000"/>
        </w:rPr>
        <w:t xml:space="preserve"> only 14</w:t>
      </w:r>
      <w:r w:rsidR="00FD75BA" w:rsidRPr="00100E3A">
        <w:rPr>
          <w:color w:val="000000"/>
        </w:rPr>
        <w:t> per cent</w:t>
      </w:r>
      <w:r w:rsidRPr="00100E3A">
        <w:rPr>
          <w:color w:val="000000"/>
        </w:rPr>
        <w:t xml:space="preserve"> of higher public service positions are held by women, and only 11</w:t>
      </w:r>
      <w:r w:rsidR="00FD75BA" w:rsidRPr="00100E3A">
        <w:rPr>
          <w:color w:val="000000"/>
        </w:rPr>
        <w:t> per cent</w:t>
      </w:r>
      <w:r w:rsidRPr="00100E3A">
        <w:rPr>
          <w:color w:val="000000"/>
        </w:rPr>
        <w:t xml:space="preserve"> of MPs are women) and reducing violence against women.</w:t>
      </w:r>
    </w:p>
    <w:p w:rsidR="00AC5C7C" w:rsidRPr="00100E3A" w:rsidRDefault="00AC5C7C" w:rsidP="00AC5C7C">
      <w:pPr>
        <w:pStyle w:val="BodyText"/>
        <w:rPr>
          <w:color w:val="000000"/>
        </w:rPr>
      </w:pP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has already met the </w:t>
      </w:r>
      <w:smartTag w:uri="urn:schemas-microsoft-com:office:smarttags" w:element="stockticker">
        <w:r w:rsidRPr="00100E3A">
          <w:rPr>
            <w:color w:val="000000"/>
          </w:rPr>
          <w:t>MDG</w:t>
        </w:r>
      </w:smartTag>
      <w:r w:rsidRPr="00100E3A">
        <w:rPr>
          <w:color w:val="000000"/>
        </w:rPr>
        <w:t xml:space="preserve"> </w:t>
      </w:r>
      <w:r w:rsidR="004C0C81" w:rsidRPr="00100E3A">
        <w:rPr>
          <w:color w:val="000000"/>
        </w:rPr>
        <w:t xml:space="preserve">to </w:t>
      </w:r>
      <w:r w:rsidRPr="00100E3A">
        <w:rPr>
          <w:color w:val="000000"/>
        </w:rPr>
        <w:t xml:space="preserve">improve sanitation and has the potential to achieve the goal for access to an improved water source. Efforts to reduce child mortality and control the incidence of malaria are slow.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is not on track to reduce hunger and child malnutrition or halt the spread of HIV.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’s </w:t>
      </w:r>
      <w:r w:rsidR="00E72888" w:rsidRPr="00100E3A">
        <w:rPr>
          <w:color w:val="000000"/>
          <w:sz w:val="22"/>
        </w:rPr>
        <w:t xml:space="preserve">Medium Term Development Plan </w:t>
      </w:r>
      <w:r w:rsidRPr="00100E3A">
        <w:rPr>
          <w:color w:val="000000"/>
        </w:rPr>
        <w:t>is consistent with the MDGs</w:t>
      </w:r>
      <w:r w:rsidR="004C0C81" w:rsidRPr="00100E3A">
        <w:rPr>
          <w:color w:val="000000"/>
        </w:rPr>
        <w:t>, making</w:t>
      </w:r>
      <w:r w:rsidRPr="00100E3A">
        <w:rPr>
          <w:color w:val="000000"/>
        </w:rPr>
        <w:t xml:space="preserve"> </w:t>
      </w:r>
      <w:r w:rsidR="004C0C81" w:rsidRPr="00100E3A">
        <w:rPr>
          <w:color w:val="000000"/>
        </w:rPr>
        <w:t>progress towards the MDGs</w:t>
      </w:r>
      <w:r w:rsidRPr="00100E3A">
        <w:rPr>
          <w:color w:val="000000"/>
        </w:rPr>
        <w:t xml:space="preserve"> the closest measure available of progress against the </w:t>
      </w:r>
      <w:r w:rsidR="00E72888" w:rsidRPr="00100E3A">
        <w:rPr>
          <w:color w:val="000000"/>
        </w:rPr>
        <w:t>plan</w:t>
      </w:r>
      <w:r w:rsidRPr="00100E3A">
        <w:rPr>
          <w:color w:val="000000"/>
        </w:rPr>
        <w:t>.</w:t>
      </w:r>
    </w:p>
    <w:p w:rsidR="00AC5C7C" w:rsidRPr="00100E3A" w:rsidRDefault="00AC5C7C" w:rsidP="00AC5C7C">
      <w:pPr>
        <w:pStyle w:val="BodyText"/>
        <w:rPr>
          <w:color w:val="000000"/>
        </w:rPr>
      </w:pPr>
      <w:r w:rsidRPr="00100E3A">
        <w:rPr>
          <w:color w:val="000000"/>
        </w:rPr>
        <w:t xml:space="preserve">Regional disparities remain a concern. For example, the </w:t>
      </w:r>
      <w:r w:rsidR="004C0C81" w:rsidRPr="00100E3A">
        <w:rPr>
          <w:color w:val="000000"/>
        </w:rPr>
        <w:t xml:space="preserve">estimated </w:t>
      </w:r>
      <w:r w:rsidRPr="00100E3A">
        <w:rPr>
          <w:color w:val="000000"/>
        </w:rPr>
        <w:t>national maternal mortal</w:t>
      </w:r>
      <w:r w:rsidR="009E37CF" w:rsidRPr="00100E3A">
        <w:rPr>
          <w:color w:val="000000"/>
        </w:rPr>
        <w:t xml:space="preserve">ity rate </w:t>
      </w:r>
      <w:r w:rsidR="004C0C81" w:rsidRPr="00100E3A">
        <w:rPr>
          <w:color w:val="000000"/>
        </w:rPr>
        <w:t xml:space="preserve">is </w:t>
      </w:r>
      <w:r w:rsidR="009E37CF" w:rsidRPr="00100E3A">
        <w:rPr>
          <w:color w:val="000000"/>
        </w:rPr>
        <w:t>307 deaths per 100 </w:t>
      </w:r>
      <w:r w:rsidRPr="00100E3A">
        <w:rPr>
          <w:color w:val="000000"/>
        </w:rPr>
        <w:t xml:space="preserve">000 live births; </w:t>
      </w:r>
      <w:r w:rsidR="004C0C81" w:rsidRPr="00100E3A">
        <w:rPr>
          <w:color w:val="000000"/>
        </w:rPr>
        <w:t xml:space="preserve">yet </w:t>
      </w:r>
      <w:r w:rsidRPr="00100E3A">
        <w:rPr>
          <w:color w:val="000000"/>
        </w:rPr>
        <w:t xml:space="preserve">estimates for the Papua region are 1116 deaths and </w:t>
      </w:r>
      <w:r w:rsidR="001B1258" w:rsidRPr="00100E3A">
        <w:rPr>
          <w:color w:val="000000"/>
        </w:rPr>
        <w:t xml:space="preserve">Nusa Tenggara </w:t>
      </w:r>
      <w:proofErr w:type="spellStart"/>
      <w:r w:rsidR="00291E52" w:rsidRPr="00100E3A">
        <w:rPr>
          <w:color w:val="000000"/>
        </w:rPr>
        <w:t>Timur</w:t>
      </w:r>
      <w:proofErr w:type="spellEnd"/>
      <w:r w:rsidR="00291E52" w:rsidRPr="00100E3A">
        <w:rPr>
          <w:color w:val="000000"/>
        </w:rPr>
        <w:t xml:space="preserve"> </w:t>
      </w:r>
      <w:r w:rsidRPr="00100E3A">
        <w:rPr>
          <w:color w:val="000000"/>
        </w:rPr>
        <w:t xml:space="preserve">554. The national estimate for people living with HIV is between </w:t>
      </w:r>
      <w:r w:rsidR="009E37CF" w:rsidRPr="00100E3A">
        <w:rPr>
          <w:color w:val="000000"/>
        </w:rPr>
        <w:t>100 000 and 290 </w:t>
      </w:r>
      <w:r w:rsidRPr="00100E3A">
        <w:rPr>
          <w:color w:val="000000"/>
        </w:rPr>
        <w:t xml:space="preserve">000, and the Papua region is already experiencing a generalised epidemic. School enrolment rates also highlight regional disparities. </w:t>
      </w:r>
      <w:smartTag w:uri="urn:schemas-microsoft-com:office:smarttags" w:element="place">
        <w:r w:rsidRPr="00100E3A">
          <w:rPr>
            <w:color w:val="000000"/>
          </w:rPr>
          <w:t>Central Kalimantan</w:t>
        </w:r>
      </w:smartTag>
      <w:r w:rsidRPr="00100E3A">
        <w:rPr>
          <w:color w:val="000000"/>
        </w:rPr>
        <w:t xml:space="preserve"> has the highest level of children</w:t>
      </w:r>
      <w:r w:rsidR="009E37CF" w:rsidRPr="00100E3A">
        <w:rPr>
          <w:color w:val="000000"/>
        </w:rPr>
        <w:t xml:space="preserve"> enrolled in primary school </w:t>
      </w:r>
      <w:r w:rsidR="004C0C81" w:rsidRPr="00100E3A">
        <w:rPr>
          <w:color w:val="000000"/>
        </w:rPr>
        <w:t>(</w:t>
      </w:r>
      <w:r w:rsidR="009E37CF" w:rsidRPr="00100E3A">
        <w:rPr>
          <w:color w:val="000000"/>
        </w:rPr>
        <w:t>96</w:t>
      </w:r>
      <w:r w:rsidR="00FD75BA" w:rsidRPr="00100E3A">
        <w:rPr>
          <w:color w:val="000000"/>
        </w:rPr>
        <w:t> per cent</w:t>
      </w:r>
      <w:r w:rsidR="004C0C81" w:rsidRPr="00100E3A">
        <w:rPr>
          <w:color w:val="000000"/>
        </w:rPr>
        <w:t>)</w:t>
      </w:r>
      <w:r w:rsidRPr="00100E3A">
        <w:rPr>
          <w:color w:val="000000"/>
        </w:rPr>
        <w:t xml:space="preserve"> </w:t>
      </w:r>
      <w:r w:rsidR="009E37CF" w:rsidRPr="00100E3A">
        <w:rPr>
          <w:color w:val="000000"/>
        </w:rPr>
        <w:t xml:space="preserve">and Papua the lowest </w:t>
      </w:r>
      <w:r w:rsidR="004C0C81" w:rsidRPr="00100E3A">
        <w:rPr>
          <w:color w:val="000000"/>
        </w:rPr>
        <w:t>(</w:t>
      </w:r>
      <w:r w:rsidR="009E37CF" w:rsidRPr="00100E3A">
        <w:rPr>
          <w:color w:val="000000"/>
        </w:rPr>
        <w:t>only 78</w:t>
      </w:r>
      <w:r w:rsidR="00FD75BA" w:rsidRPr="00100E3A">
        <w:rPr>
          <w:color w:val="000000"/>
        </w:rPr>
        <w:t> per cent</w:t>
      </w:r>
      <w:r w:rsidR="004C0C81" w:rsidRPr="00100E3A">
        <w:rPr>
          <w:color w:val="000000"/>
        </w:rPr>
        <w:t>)</w:t>
      </w:r>
      <w:r w:rsidRPr="00100E3A">
        <w:rPr>
          <w:color w:val="000000"/>
        </w:rPr>
        <w:t>.</w:t>
      </w:r>
    </w:p>
    <w:p w:rsidR="00AC5C7C" w:rsidRPr="00100E3A" w:rsidRDefault="00AC5C7C" w:rsidP="00AC5C7C">
      <w:pPr>
        <w:pStyle w:val="BodyText"/>
        <w:rPr>
          <w:color w:val="000000"/>
        </w:rPr>
      </w:pP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also has the highest record of avian influenza cases and reported deaths from </w:t>
      </w:r>
      <w:r w:rsidR="00DA54A6" w:rsidRPr="00100E3A">
        <w:rPr>
          <w:color w:val="000000"/>
        </w:rPr>
        <w:t xml:space="preserve">it </w:t>
      </w:r>
      <w:r w:rsidRPr="00100E3A">
        <w:rPr>
          <w:color w:val="000000"/>
        </w:rPr>
        <w:t xml:space="preserve">around the world, </w:t>
      </w:r>
      <w:r w:rsidR="00DA54A6" w:rsidRPr="00100E3A">
        <w:rPr>
          <w:color w:val="000000"/>
        </w:rPr>
        <w:t xml:space="preserve">and has </w:t>
      </w:r>
      <w:r w:rsidRPr="00100E3A">
        <w:rPr>
          <w:color w:val="000000"/>
        </w:rPr>
        <w:t>low capacity to deal with the threat</w:t>
      </w:r>
      <w:r w:rsidR="003424B6" w:rsidRPr="00100E3A">
        <w:rPr>
          <w:color w:val="000000"/>
        </w:rPr>
        <w:t xml:space="preserve"> of pandemic influenza</w:t>
      </w:r>
      <w:r w:rsidRPr="00100E3A">
        <w:rPr>
          <w:color w:val="000000"/>
        </w:rPr>
        <w:t xml:space="preserve">. There were 59 confirmed deaths in the world in 2007, and 37 of these occurred in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will also remain vulnerable to environmental disasters due to its location in a region of geothermic instability. Two earthquakes only two hours apart struck the </w:t>
      </w:r>
      <w:smartTag w:uri="urn:schemas-microsoft-com:office:smarttags" w:element="PlaceType">
        <w:smartTag w:uri="urn:schemas-microsoft-com:office:smarttags" w:element="place">
          <w:smartTag w:uri="urn:schemas-microsoft-com:office:smarttags" w:element="PlaceType">
            <w:r w:rsidRPr="00100E3A">
              <w:rPr>
                <w:color w:val="000000"/>
              </w:rPr>
              <w:t>island</w:t>
            </w:r>
          </w:smartTag>
          <w:r w:rsidRPr="00100E3A">
            <w:rPr>
              <w:color w:val="000000"/>
            </w:rPr>
            <w:t xml:space="preserve"> of </w:t>
          </w:r>
          <w:smartTag w:uri="urn:schemas-microsoft-com:office:smarttags" w:element="PlaceName">
            <w:r w:rsidRPr="00100E3A">
              <w:rPr>
                <w:color w:val="000000"/>
              </w:rPr>
              <w:t>Sumatra</w:t>
            </w:r>
          </w:smartTag>
        </w:smartTag>
      </w:smartTag>
      <w:r w:rsidRPr="00100E3A">
        <w:rPr>
          <w:color w:val="000000"/>
        </w:rPr>
        <w:t xml:space="preserve"> on 6</w:t>
      </w:r>
      <w:r w:rsidR="00DA54A6" w:rsidRPr="00100E3A">
        <w:rPr>
          <w:color w:val="000000"/>
        </w:rPr>
        <w:t> </w:t>
      </w:r>
      <w:r w:rsidRPr="00100E3A">
        <w:rPr>
          <w:color w:val="000000"/>
        </w:rPr>
        <w:t>March, killing at least 70 people. On 12</w:t>
      </w:r>
      <w:r w:rsidR="00DA54A6" w:rsidRPr="00100E3A">
        <w:rPr>
          <w:color w:val="000000"/>
        </w:rPr>
        <w:t> </w:t>
      </w:r>
      <w:r w:rsidRPr="00100E3A">
        <w:rPr>
          <w:color w:val="000000"/>
        </w:rPr>
        <w:t xml:space="preserve">September, another earthquake hit </w:t>
      </w:r>
      <w:smartTag w:uri="urn:schemas-microsoft-com:office:smarttags" w:element="place">
        <w:r w:rsidRPr="00100E3A">
          <w:rPr>
            <w:color w:val="000000"/>
          </w:rPr>
          <w:t>Sumatra</w:t>
        </w:r>
      </w:smartTag>
      <w:r w:rsidRPr="00100E3A">
        <w:rPr>
          <w:color w:val="000000"/>
        </w:rPr>
        <w:t xml:space="preserve"> killing more than a dozen people.</w:t>
      </w:r>
    </w:p>
    <w:p w:rsidR="00AC5C7C" w:rsidRPr="00100E3A" w:rsidRDefault="003424B6" w:rsidP="00AC5C7C">
      <w:pPr>
        <w:pStyle w:val="BodyText"/>
        <w:rPr>
          <w:color w:val="000000"/>
        </w:rPr>
      </w:pPr>
      <w:smartTag w:uri="urn:schemas-microsoft-com:office:smarttags" w:element="country-region">
        <w:r w:rsidRPr="00100E3A">
          <w:rPr>
            <w:color w:val="000000"/>
          </w:rPr>
          <w:t>Indonesia</w:t>
        </w:r>
      </w:smartTag>
      <w:r w:rsidRPr="00100E3A">
        <w:rPr>
          <w:color w:val="000000"/>
        </w:rPr>
        <w:t xml:space="preserve"> </w:t>
      </w:r>
      <w:r w:rsidR="00AC5C7C" w:rsidRPr="00100E3A">
        <w:rPr>
          <w:color w:val="000000"/>
        </w:rPr>
        <w:t xml:space="preserve">hosted the United Nation’s climate conference in </w:t>
      </w:r>
      <w:smartTag w:uri="urn:schemas-microsoft-com:office:smarttags" w:element="place">
        <w:r w:rsidRPr="00100E3A">
          <w:rPr>
            <w:color w:val="000000"/>
          </w:rPr>
          <w:t>Bali</w:t>
        </w:r>
      </w:smartTag>
      <w:r w:rsidR="00AC5C7C" w:rsidRPr="00100E3A">
        <w:rPr>
          <w:color w:val="000000"/>
        </w:rPr>
        <w:t xml:space="preserve"> in December </w:t>
      </w:r>
      <w:r w:rsidR="00F978EF" w:rsidRPr="00100E3A">
        <w:rPr>
          <w:color w:val="000000"/>
        </w:rPr>
        <w:t>2007</w:t>
      </w:r>
      <w:r w:rsidR="00BF362F" w:rsidRPr="00100E3A">
        <w:rPr>
          <w:color w:val="000000"/>
        </w:rPr>
        <w:t xml:space="preserve"> </w:t>
      </w:r>
      <w:r w:rsidR="00AC5C7C" w:rsidRPr="00100E3A">
        <w:rPr>
          <w:color w:val="000000"/>
        </w:rPr>
        <w:t>and this led to an agreement known as the ‘Bali Roadmap’</w:t>
      </w:r>
      <w:r w:rsidR="00DA54A6" w:rsidRPr="00100E3A">
        <w:rPr>
          <w:color w:val="000000"/>
        </w:rPr>
        <w:t xml:space="preserve"> to combat climate change</w:t>
      </w:r>
      <w:r w:rsidR="00AC5C7C" w:rsidRPr="00100E3A">
        <w:rPr>
          <w:color w:val="000000"/>
        </w:rPr>
        <w:t xml:space="preserve">. </w:t>
      </w:r>
      <w:smartTag w:uri="urn:schemas-microsoft-com:office:smarttags" w:element="country-region">
        <w:smartTag w:uri="urn:schemas-microsoft-com:office:smarttags" w:element="place">
          <w:r w:rsidR="00AC5C7C" w:rsidRPr="00100E3A">
            <w:rPr>
              <w:color w:val="000000"/>
            </w:rPr>
            <w:t>Indonesia</w:t>
          </w:r>
        </w:smartTag>
      </w:smartTag>
      <w:r w:rsidR="00AC5C7C" w:rsidRPr="00100E3A">
        <w:rPr>
          <w:color w:val="000000"/>
        </w:rPr>
        <w:t xml:space="preserve"> is already experiencing environmental change, including drought, flooding and unseasonal rains</w:t>
      </w:r>
      <w:r w:rsidR="00DA54A6" w:rsidRPr="00100E3A">
        <w:rPr>
          <w:color w:val="000000"/>
        </w:rPr>
        <w:t>,</w:t>
      </w:r>
      <w:r w:rsidR="00AC5C7C" w:rsidRPr="00100E3A">
        <w:rPr>
          <w:color w:val="000000"/>
        </w:rPr>
        <w:t xml:space="preserve"> which are</w:t>
      </w:r>
      <w:r w:rsidR="00F978EF" w:rsidRPr="00100E3A">
        <w:rPr>
          <w:color w:val="000000"/>
        </w:rPr>
        <w:t xml:space="preserve"> having an</w:t>
      </w:r>
      <w:r w:rsidR="00AC5C7C" w:rsidRPr="00100E3A">
        <w:rPr>
          <w:color w:val="000000"/>
        </w:rPr>
        <w:t xml:space="preserve"> impact</w:t>
      </w:r>
      <w:r w:rsidR="00F978EF" w:rsidRPr="00100E3A">
        <w:rPr>
          <w:color w:val="000000"/>
        </w:rPr>
        <w:t xml:space="preserve"> on</w:t>
      </w:r>
      <w:r w:rsidR="00AC5C7C" w:rsidRPr="00100E3A">
        <w:rPr>
          <w:color w:val="000000"/>
        </w:rPr>
        <w:t xml:space="preserve"> rural productivity.</w:t>
      </w:r>
    </w:p>
    <w:p w:rsidR="003424B6" w:rsidRPr="00100E3A" w:rsidRDefault="00AC5C7C" w:rsidP="00AC5C7C">
      <w:pPr>
        <w:pStyle w:val="BodyText"/>
        <w:rPr>
          <w:color w:val="000000"/>
        </w:rPr>
      </w:pPr>
      <w:r w:rsidRPr="00100E3A">
        <w:rPr>
          <w:color w:val="000000"/>
        </w:rPr>
        <w:t xml:space="preserve">Security in </w:t>
      </w:r>
      <w:smartTag w:uri="urn:schemas-microsoft-com:office:smarttags" w:element="country-region">
        <w:r w:rsidRPr="00100E3A">
          <w:rPr>
            <w:color w:val="000000"/>
          </w:rPr>
          <w:t>Indonesia</w:t>
        </w:r>
      </w:smartTag>
      <w:r w:rsidRPr="00100E3A">
        <w:rPr>
          <w:color w:val="000000"/>
        </w:rPr>
        <w:t xml:space="preserve"> has continued to improve</w:t>
      </w:r>
      <w:r w:rsidR="00DA54A6" w:rsidRPr="00100E3A">
        <w:rPr>
          <w:color w:val="000000"/>
        </w:rPr>
        <w:t>,</w:t>
      </w:r>
      <w:r w:rsidRPr="00100E3A">
        <w:rPr>
          <w:color w:val="000000"/>
        </w:rPr>
        <w:t xml:space="preserve"> and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w:t>
      </w:r>
      <w:r w:rsidR="00B76B27" w:rsidRPr="00100E3A">
        <w:rPr>
          <w:color w:val="000000"/>
        </w:rPr>
        <w:t xml:space="preserve">is making </w:t>
      </w:r>
      <w:r w:rsidRPr="00100E3A">
        <w:rPr>
          <w:color w:val="000000"/>
        </w:rPr>
        <w:t xml:space="preserve">good </w:t>
      </w:r>
      <w:r w:rsidR="00B76B27" w:rsidRPr="00100E3A">
        <w:rPr>
          <w:color w:val="000000"/>
        </w:rPr>
        <w:t>progress</w:t>
      </w:r>
      <w:r w:rsidRPr="00100E3A">
        <w:rPr>
          <w:color w:val="000000"/>
        </w:rPr>
        <w:t xml:space="preserve"> in combating terrorism. </w:t>
      </w:r>
    </w:p>
    <w:p w:rsidR="00AC5C7C" w:rsidRPr="00100E3A" w:rsidRDefault="00AC5C7C" w:rsidP="00AC5C7C">
      <w:pPr>
        <w:pStyle w:val="BodyText"/>
        <w:rPr>
          <w:color w:val="000000"/>
        </w:rPr>
      </w:pPr>
      <w:r w:rsidRPr="00100E3A">
        <w:rPr>
          <w:color w:val="000000"/>
        </w:rPr>
        <w:lastRenderedPageBreak/>
        <w:t>Communal tensions and the risk of escalation into conflict remained a concern, and there is an ongoing threat of deteriorati</w:t>
      </w:r>
      <w:r w:rsidR="00DA54A6" w:rsidRPr="00100E3A">
        <w:rPr>
          <w:color w:val="000000"/>
        </w:rPr>
        <w:t>ng</w:t>
      </w:r>
      <w:r w:rsidRPr="00100E3A">
        <w:rPr>
          <w:color w:val="000000"/>
        </w:rPr>
        <w:t xml:space="preserve"> security in post-conflict areas such as the Aceh and Papua regions.</w:t>
      </w:r>
    </w:p>
    <w:p w:rsidR="00AC5C7C" w:rsidRPr="00100E3A" w:rsidRDefault="00AC5C7C" w:rsidP="00AC5C7C">
      <w:pPr>
        <w:pStyle w:val="BodyText"/>
        <w:rPr>
          <w:color w:val="000000"/>
        </w:rPr>
      </w:pPr>
      <w:smartTag w:uri="urn:schemas-microsoft-com:office:smarttags" w:element="country-region">
        <w:r w:rsidRPr="00100E3A">
          <w:rPr>
            <w:color w:val="000000"/>
          </w:rPr>
          <w:t>Australia</w:t>
        </w:r>
      </w:smartTag>
      <w:r w:rsidRPr="00100E3A">
        <w:rPr>
          <w:color w:val="000000"/>
        </w:rPr>
        <w:t xml:space="preserve"> is now the largest grant-based donor to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and total </w:t>
      </w:r>
      <w:r w:rsidR="00DA54A6" w:rsidRPr="00100E3A">
        <w:rPr>
          <w:color w:val="000000"/>
        </w:rPr>
        <w:t xml:space="preserve">development assistance </w:t>
      </w:r>
      <w:r w:rsidRPr="00100E3A">
        <w:rPr>
          <w:color w:val="000000"/>
        </w:rPr>
        <w:t xml:space="preserve">spending in 2007 was approximately $339.1 million. </w:t>
      </w:r>
      <w:smartTag w:uri="urn:schemas-microsoft-com:office:smarttags" w:element="country-region">
        <w:smartTag w:uri="urn:schemas-microsoft-com:office:smarttags" w:element="place">
          <w:r w:rsidR="00DA54A6" w:rsidRPr="00100E3A">
            <w:rPr>
              <w:color w:val="000000"/>
            </w:rPr>
            <w:t>Australia</w:t>
          </w:r>
        </w:smartTag>
      </w:smartTag>
      <w:r w:rsidR="00DA54A6" w:rsidRPr="00100E3A">
        <w:rPr>
          <w:color w:val="000000"/>
        </w:rPr>
        <w:t xml:space="preserve"> has </w:t>
      </w:r>
      <w:r w:rsidRPr="00100E3A">
        <w:rPr>
          <w:color w:val="000000"/>
        </w:rPr>
        <w:t>budget</w:t>
      </w:r>
      <w:r w:rsidR="00DA54A6" w:rsidRPr="00100E3A">
        <w:rPr>
          <w:color w:val="000000"/>
        </w:rPr>
        <w:t>ed</w:t>
      </w:r>
      <w:r w:rsidRPr="00100E3A">
        <w:rPr>
          <w:color w:val="000000"/>
        </w:rPr>
        <w:t xml:space="preserve"> </w:t>
      </w:r>
      <w:r w:rsidR="00DA54A6" w:rsidRPr="00100E3A">
        <w:rPr>
          <w:color w:val="000000"/>
        </w:rPr>
        <w:t xml:space="preserve">$458.8 million </w:t>
      </w:r>
      <w:r w:rsidRPr="00100E3A">
        <w:rPr>
          <w:color w:val="000000"/>
        </w:rPr>
        <w:t xml:space="preserve">for </w:t>
      </w:r>
      <w:r w:rsidR="00DA54A6" w:rsidRPr="00100E3A">
        <w:rPr>
          <w:color w:val="000000"/>
        </w:rPr>
        <w:t xml:space="preserve">the </w:t>
      </w:r>
      <w:r w:rsidRPr="00100E3A">
        <w:rPr>
          <w:color w:val="000000"/>
        </w:rPr>
        <w:t>fiscal year 2007–08 and $462 million for 2008</w:t>
      </w:r>
      <w:r w:rsidR="00DA54A6" w:rsidRPr="00100E3A">
        <w:rPr>
          <w:color w:val="000000"/>
        </w:rPr>
        <w:t>–</w:t>
      </w:r>
      <w:r w:rsidRPr="00100E3A">
        <w:rPr>
          <w:color w:val="000000"/>
        </w:rPr>
        <w:t xml:space="preserve">09. </w:t>
      </w:r>
      <w:smartTag w:uri="urn:schemas-microsoft-com:office:smarttags" w:element="country-region">
        <w:r w:rsidRPr="00100E3A">
          <w:rPr>
            <w:color w:val="000000"/>
          </w:rPr>
          <w:t>Australia</w:t>
        </w:r>
      </w:smartTag>
      <w:r w:rsidRPr="00100E3A">
        <w:rPr>
          <w:color w:val="000000"/>
        </w:rPr>
        <w:t>’s contribution represents less than 0.5</w:t>
      </w:r>
      <w:r w:rsidR="00FD75BA" w:rsidRPr="00100E3A">
        <w:rPr>
          <w:color w:val="000000"/>
        </w:rPr>
        <w:t> per cent</w:t>
      </w:r>
      <w:r w:rsidRPr="00100E3A">
        <w:rPr>
          <w:color w:val="000000"/>
        </w:rPr>
        <w:t xml:space="preserve"> of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’s total budget. According to the Paris Declaration survey conducted in February 2008, 33</w:t>
      </w:r>
      <w:r w:rsidR="00FD75BA" w:rsidRPr="00100E3A">
        <w:rPr>
          <w:color w:val="000000"/>
        </w:rPr>
        <w:t> per cent</w:t>
      </w:r>
      <w:r w:rsidRPr="00100E3A">
        <w:rPr>
          <w:color w:val="000000"/>
        </w:rPr>
        <w:t xml:space="preserve"> of </w:t>
      </w:r>
      <w:smartTag w:uri="urn:schemas-microsoft-com:office:smarttags" w:element="country-region">
        <w:r w:rsidRPr="00100E3A">
          <w:rPr>
            <w:color w:val="000000"/>
          </w:rPr>
          <w:t>Australia</w:t>
        </w:r>
      </w:smartTag>
      <w:r w:rsidRPr="00100E3A">
        <w:rPr>
          <w:color w:val="000000"/>
        </w:rPr>
        <w:t xml:space="preserve">’s aid to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was technical assistance and 18</w:t>
      </w:r>
      <w:r w:rsidR="00FD75BA" w:rsidRPr="00100E3A">
        <w:rPr>
          <w:color w:val="000000"/>
        </w:rPr>
        <w:t> per cent</w:t>
      </w:r>
      <w:r w:rsidRPr="00100E3A">
        <w:rPr>
          <w:color w:val="000000"/>
        </w:rPr>
        <w:t xml:space="preserve"> of that was funds spent in cooperation with other donors.</w:t>
      </w:r>
    </w:p>
    <w:p w:rsidR="00115D3A" w:rsidRPr="00100E3A" w:rsidRDefault="00115D3A" w:rsidP="00115D3A">
      <w:pPr>
        <w:pStyle w:val="BodyText"/>
        <w:rPr>
          <w:color w:val="000000"/>
        </w:rPr>
        <w:sectPr w:rsidR="00115D3A" w:rsidRPr="00100E3A" w:rsidSect="00115D3A">
          <w:headerReference w:type="even" r:id="rId26"/>
          <w:headerReference w:type="default" r:id="rId27"/>
          <w:footerReference w:type="even" r:id="rId28"/>
          <w:footerReference w:type="default" r:id="rId29"/>
          <w:pgSz w:w="11907" w:h="16840" w:code="9"/>
          <w:pgMar w:top="2268" w:right="1985" w:bottom="1247" w:left="1985" w:header="567" w:footer="567" w:gutter="0"/>
          <w:cols w:space="720"/>
        </w:sectPr>
      </w:pPr>
    </w:p>
    <w:p w:rsidR="00115D3A" w:rsidRPr="00100E3A" w:rsidRDefault="00115D3A" w:rsidP="003831B5">
      <w:pPr>
        <w:pStyle w:val="Heading1"/>
        <w:spacing w:before="120" w:line="440" w:lineRule="exact"/>
        <w:rPr>
          <w:color w:val="000000"/>
        </w:rPr>
      </w:pPr>
      <w:bookmarkStart w:id="41" w:name="_Toc360828227"/>
      <w:r w:rsidRPr="00100E3A">
        <w:rPr>
          <w:color w:val="000000"/>
        </w:rPr>
        <w:lastRenderedPageBreak/>
        <w:t xml:space="preserve">What are the results of </w:t>
      </w:r>
      <w:r w:rsidR="00382297" w:rsidRPr="00100E3A">
        <w:rPr>
          <w:color w:val="000000"/>
        </w:rPr>
        <w:t xml:space="preserve">the </w:t>
      </w:r>
      <w:r w:rsidR="003831B5" w:rsidRPr="00100E3A">
        <w:rPr>
          <w:color w:val="000000"/>
        </w:rPr>
        <w:t>Australia–</w:t>
      </w:r>
      <w:r w:rsidR="00382297" w:rsidRPr="00100E3A">
        <w:rPr>
          <w:color w:val="000000"/>
        </w:rPr>
        <w:t xml:space="preserve">Indonesia </w:t>
      </w:r>
      <w:r w:rsidRPr="00100E3A">
        <w:rPr>
          <w:color w:val="000000"/>
        </w:rPr>
        <w:t>aid</w:t>
      </w:r>
      <w:r w:rsidR="003831B5" w:rsidRPr="00100E3A">
        <w:rPr>
          <w:color w:val="000000"/>
        </w:rPr>
        <w:t> </w:t>
      </w:r>
      <w:r w:rsidRPr="00100E3A">
        <w:rPr>
          <w:color w:val="000000"/>
        </w:rPr>
        <w:t>program?</w:t>
      </w:r>
      <w:bookmarkEnd w:id="41"/>
    </w:p>
    <w:p w:rsidR="00115D3A" w:rsidRPr="00100E3A" w:rsidRDefault="00115D3A" w:rsidP="00115D3A">
      <w:pPr>
        <w:pStyle w:val="1stpara"/>
        <w:rPr>
          <w:color w:val="000000"/>
        </w:rPr>
      </w:pPr>
      <w:r w:rsidRPr="00100E3A">
        <w:rPr>
          <w:color w:val="000000"/>
          <w:sz w:val="22"/>
        </w:rPr>
        <w:t xml:space="preserve">2007 was a year of consolidation. The development of the Australia Indonesia </w:t>
      </w:r>
      <w:r w:rsidR="00F61DB1" w:rsidRPr="00100E3A">
        <w:rPr>
          <w:color w:val="000000"/>
          <w:sz w:val="22"/>
        </w:rPr>
        <w:t xml:space="preserve">Partnership </w:t>
      </w:r>
      <w:r w:rsidR="000516FD" w:rsidRPr="00100E3A">
        <w:rPr>
          <w:color w:val="000000"/>
          <w:sz w:val="22"/>
        </w:rPr>
        <w:t xml:space="preserve">country strategy </w:t>
      </w:r>
      <w:r w:rsidRPr="00100E3A">
        <w:rPr>
          <w:color w:val="000000"/>
          <w:sz w:val="22"/>
        </w:rPr>
        <w:t>for 2008–13</w:t>
      </w:r>
      <w:r w:rsidR="00252D39" w:rsidRPr="00100E3A">
        <w:rPr>
          <w:color w:val="000000"/>
          <w:sz w:val="22"/>
        </w:rPr>
        <w:t>,</w:t>
      </w:r>
      <w:r w:rsidRPr="00100E3A">
        <w:rPr>
          <w:color w:val="000000"/>
          <w:sz w:val="22"/>
        </w:rPr>
        <w:t xml:space="preserve"> and a </w:t>
      </w:r>
      <w:r w:rsidR="00F61DB1" w:rsidRPr="00100E3A">
        <w:rPr>
          <w:color w:val="000000"/>
          <w:sz w:val="22"/>
        </w:rPr>
        <w:t xml:space="preserve">performance assessment framework </w:t>
      </w:r>
      <w:r w:rsidRPr="00100E3A">
        <w:rPr>
          <w:color w:val="000000"/>
          <w:sz w:val="22"/>
        </w:rPr>
        <w:t xml:space="preserve">to measure the program’s impact, set the future direction for the program. Responsibility for </w:t>
      </w:r>
      <w:r w:rsidR="00F61DB1" w:rsidRPr="00100E3A">
        <w:rPr>
          <w:color w:val="000000"/>
          <w:sz w:val="22"/>
        </w:rPr>
        <w:t xml:space="preserve">implementing the </w:t>
      </w:r>
      <w:r w:rsidRPr="00100E3A">
        <w:rPr>
          <w:color w:val="000000"/>
          <w:sz w:val="22"/>
        </w:rPr>
        <w:t xml:space="preserve">program moved to </w:t>
      </w:r>
      <w:smartTag w:uri="urn:schemas-microsoft-com:office:smarttags" w:element="City">
        <w:smartTag w:uri="urn:schemas-microsoft-com:office:smarttags" w:element="place">
          <w:r w:rsidRPr="00100E3A">
            <w:rPr>
              <w:color w:val="000000"/>
              <w:sz w:val="22"/>
            </w:rPr>
            <w:t>Jakarta</w:t>
          </w:r>
        </w:smartTag>
      </w:smartTag>
      <w:r w:rsidRPr="00100E3A">
        <w:rPr>
          <w:color w:val="000000"/>
          <w:sz w:val="22"/>
        </w:rPr>
        <w:t>, with corresponding changes in governance, management, corporate support</w:t>
      </w:r>
      <w:r w:rsidR="00F61DB1" w:rsidRPr="00100E3A">
        <w:rPr>
          <w:color w:val="000000"/>
          <w:sz w:val="22"/>
        </w:rPr>
        <w:t>,</w:t>
      </w:r>
      <w:r w:rsidRPr="00100E3A">
        <w:rPr>
          <w:color w:val="000000"/>
          <w:sz w:val="22"/>
        </w:rPr>
        <w:t xml:space="preserve"> communication, coordination and workforce arrangements. The tragic loss of Minister Counsellor </w:t>
      </w:r>
      <w:smartTag w:uri="urn:schemas-microsoft-com:office:smarttags" w:element="PersonName">
        <w:r w:rsidRPr="00100E3A">
          <w:rPr>
            <w:color w:val="000000"/>
            <w:sz w:val="22"/>
          </w:rPr>
          <w:t xml:space="preserve">Allison </w:t>
        </w:r>
        <w:proofErr w:type="spellStart"/>
        <w:r w:rsidRPr="00100E3A">
          <w:rPr>
            <w:color w:val="000000"/>
            <w:sz w:val="22"/>
          </w:rPr>
          <w:t>Sudradjat</w:t>
        </w:r>
      </w:smartTag>
      <w:proofErr w:type="spellEnd"/>
      <w:r w:rsidRPr="00100E3A">
        <w:rPr>
          <w:color w:val="000000"/>
          <w:sz w:val="22"/>
        </w:rPr>
        <w:t xml:space="preserve"> in a plane crash in March 2007 impacted the leadership of the program but</w:t>
      </w:r>
      <w:r w:rsidR="00947B77" w:rsidRPr="00100E3A">
        <w:rPr>
          <w:color w:val="000000"/>
          <w:sz w:val="22"/>
        </w:rPr>
        <w:t>,</w:t>
      </w:r>
      <w:r w:rsidRPr="00100E3A">
        <w:rPr>
          <w:color w:val="000000"/>
          <w:sz w:val="22"/>
        </w:rPr>
        <w:t xml:space="preserve"> due to the immense professionalism and dedication of staff</w:t>
      </w:r>
      <w:r w:rsidR="00947B77" w:rsidRPr="00100E3A">
        <w:rPr>
          <w:color w:val="000000"/>
          <w:sz w:val="22"/>
        </w:rPr>
        <w:t>,</w:t>
      </w:r>
      <w:r w:rsidRPr="00100E3A">
        <w:rPr>
          <w:color w:val="000000"/>
          <w:sz w:val="22"/>
        </w:rPr>
        <w:t xml:space="preserve"> the challenges to program management and implementation were minimised and progress was made towards achieving objectives.</w:t>
      </w:r>
    </w:p>
    <w:p w:rsidR="00115D3A" w:rsidRPr="00100E3A" w:rsidRDefault="00115D3A" w:rsidP="00115D3A">
      <w:pPr>
        <w:pStyle w:val="BodyText"/>
        <w:rPr>
          <w:color w:val="000000"/>
          <w:spacing w:val="-2"/>
        </w:rPr>
      </w:pPr>
      <w:r w:rsidRPr="00100E3A">
        <w:rPr>
          <w:color w:val="000000"/>
          <w:spacing w:val="-2"/>
        </w:rPr>
        <w:t xml:space="preserve">Despite considerable progress since the last </w:t>
      </w:r>
      <w:r w:rsidR="00E67B35" w:rsidRPr="00100E3A">
        <w:rPr>
          <w:color w:val="000000"/>
          <w:spacing w:val="-2"/>
        </w:rPr>
        <w:t xml:space="preserve">annual program performance update </w:t>
      </w:r>
      <w:r w:rsidRPr="00100E3A">
        <w:rPr>
          <w:color w:val="000000"/>
          <w:spacing w:val="-2"/>
        </w:rPr>
        <w:t xml:space="preserve">there are still gaps in performance assessment and reporting skills and </w:t>
      </w:r>
      <w:r w:rsidR="00E67B35" w:rsidRPr="00100E3A">
        <w:rPr>
          <w:color w:val="000000"/>
          <w:spacing w:val="-2"/>
        </w:rPr>
        <w:t xml:space="preserve">monitoring and evaluation </w:t>
      </w:r>
      <w:r w:rsidRPr="00100E3A">
        <w:rPr>
          <w:color w:val="000000"/>
          <w:spacing w:val="-2"/>
        </w:rPr>
        <w:t>systems. This inhibited AusAID’s ability to report effectively against objectives.</w:t>
      </w:r>
    </w:p>
    <w:p w:rsidR="00115D3A" w:rsidRPr="00100E3A" w:rsidRDefault="00115D3A" w:rsidP="00115D3A">
      <w:pPr>
        <w:pStyle w:val="BodyText"/>
        <w:rPr>
          <w:color w:val="000000"/>
          <w:spacing w:val="-2"/>
        </w:rPr>
      </w:pPr>
      <w:r w:rsidRPr="00100E3A">
        <w:rPr>
          <w:color w:val="000000"/>
          <w:spacing w:val="-2"/>
        </w:rPr>
        <w:t>The initiatives reviewed in this report are evaluated against the objectives of the new country strategy because of its relevance to current and future development priorities. New objectives are defined with indicators, and this provides benchmarks for future reporting.</w:t>
      </w:r>
    </w:p>
    <w:p w:rsidR="00115D3A" w:rsidRPr="00100E3A" w:rsidRDefault="00115D3A" w:rsidP="00115D3A">
      <w:pPr>
        <w:pStyle w:val="Heading2nonumber"/>
        <w:rPr>
          <w:color w:val="000000"/>
        </w:rPr>
      </w:pPr>
      <w:bookmarkStart w:id="42" w:name="_Toc360828228"/>
      <w:r w:rsidRPr="00100E3A">
        <w:rPr>
          <w:color w:val="000000"/>
        </w:rPr>
        <w:t>Objective</w:t>
      </w:r>
      <w:r w:rsidR="00150DD8" w:rsidRPr="00100E3A">
        <w:rPr>
          <w:color w:val="000000"/>
        </w:rPr>
        <w:t xml:space="preserve"> 1</w:t>
      </w:r>
      <w:r w:rsidRPr="00100E3A">
        <w:rPr>
          <w:color w:val="000000"/>
        </w:rPr>
        <w:t>:</w:t>
      </w:r>
      <w:r w:rsidR="00150DD8" w:rsidRPr="00100E3A">
        <w:rPr>
          <w:color w:val="000000"/>
        </w:rPr>
        <w:br/>
      </w:r>
      <w:r w:rsidRPr="00100E3A">
        <w:rPr>
          <w:color w:val="000000"/>
        </w:rPr>
        <w:t>To improve natural resource management, environmental governance and response to climate change</w:t>
      </w:r>
      <w:bookmarkEnd w:id="42"/>
    </w:p>
    <w:p w:rsidR="00115D3A" w:rsidRPr="00100E3A" w:rsidRDefault="00115D3A" w:rsidP="00115D3A">
      <w:pPr>
        <w:pStyle w:val="Heading3nonumber"/>
        <w:rPr>
          <w:color w:val="000000"/>
        </w:rPr>
      </w:pPr>
      <w:r w:rsidRPr="00100E3A">
        <w:rPr>
          <w:color w:val="000000"/>
        </w:rPr>
        <w:t>Rating</w:t>
      </w:r>
    </w:p>
    <w:p w:rsidR="00115D3A" w:rsidRPr="00100E3A" w:rsidRDefault="00F42EAC" w:rsidP="00F42EAC">
      <w:pPr>
        <w:pStyle w:val="HighlightBulletOrange"/>
        <w:numPr>
          <w:ilvl w:val="0"/>
          <w:numId w:val="0"/>
        </w:numPr>
        <w:tabs>
          <w:tab w:val="left" w:pos="284"/>
        </w:tabs>
        <w:rPr>
          <w:color w:val="000000"/>
        </w:rPr>
      </w:pPr>
      <w:r w:rsidRPr="00F42EAC">
        <w:rPr>
          <w:color w:val="FF9900"/>
          <w:shd w:val="clear" w:color="auto" w:fill="FFC000"/>
        </w:rPr>
        <w:tab/>
      </w:r>
      <w:r>
        <w:rPr>
          <w:color w:val="FF9900"/>
        </w:rPr>
        <w:t xml:space="preserve"> </w:t>
      </w:r>
      <w:r w:rsidR="00E63DEC" w:rsidRPr="00F42EAC">
        <w:t>A</w:t>
      </w:r>
      <w:r w:rsidR="005C6F4C" w:rsidRPr="00F42EAC">
        <w:t>mber</w:t>
      </w:r>
      <w:r w:rsidR="00E63DEC" w:rsidRPr="00AF3587">
        <w:rPr>
          <w:color w:val="FF9900"/>
        </w:rPr>
        <w:t>.</w:t>
      </w:r>
      <w:r w:rsidR="005C6F4C" w:rsidRPr="00100E3A">
        <w:rPr>
          <w:color w:val="000000"/>
        </w:rPr>
        <w:t xml:space="preserve"> </w:t>
      </w:r>
      <w:r w:rsidR="00115D3A" w:rsidRPr="00100E3A">
        <w:rPr>
          <w:color w:val="000000"/>
        </w:rPr>
        <w:t>The objective will be partly achieved within the timeframe.</w:t>
      </w:r>
    </w:p>
    <w:p w:rsidR="00115D3A" w:rsidRDefault="00115D3A" w:rsidP="00115D3A">
      <w:pPr>
        <w:pStyle w:val="Heading3nonumber"/>
        <w:rPr>
          <w:color w:val="000000"/>
        </w:rPr>
      </w:pPr>
      <w:r w:rsidRPr="00100E3A">
        <w:rPr>
          <w:color w:val="000000"/>
        </w:rPr>
        <w:t>Assessment of results and performance</w:t>
      </w:r>
    </w:p>
    <w:p w:rsidR="00E63DEC" w:rsidRPr="00100E3A" w:rsidRDefault="00E63DEC" w:rsidP="00E63DEC">
      <w:pPr>
        <w:pStyle w:val="BodyText"/>
        <w:spacing w:before="80"/>
        <w:rPr>
          <w:b/>
          <w:color w:val="000000"/>
        </w:rPr>
      </w:pPr>
      <w:bookmarkStart w:id="43" w:name="OLE_LINK12"/>
      <w:bookmarkStart w:id="44" w:name="OLE_LINK13"/>
      <w:r w:rsidRPr="00100E3A">
        <w:rPr>
          <w:b/>
          <w:color w:val="000000"/>
        </w:rPr>
        <w:t>Major achievements</w:t>
      </w:r>
    </w:p>
    <w:p w:rsidR="00E63DEC" w:rsidRPr="00E63DEC" w:rsidRDefault="00E63DEC" w:rsidP="00E63DEC">
      <w:pPr>
        <w:pStyle w:val="BodyText"/>
      </w:pPr>
      <w:r w:rsidRPr="00100E3A">
        <w:rPr>
          <w:color w:val="000000"/>
        </w:rPr>
        <w:t xml:space="preserve">The </w:t>
      </w:r>
      <w:smartTag w:uri="urn:schemas-microsoft-com:office:smarttags" w:element="PlaceName">
        <w:smartTag w:uri="urn:schemas-microsoft-com:office:smarttags" w:element="place">
          <w:smartTag w:uri="urn:schemas-microsoft-com:office:smarttags" w:element="PlaceName">
            <w:r w:rsidRPr="00100E3A">
              <w:rPr>
                <w:color w:val="000000"/>
              </w:rPr>
              <w:t>Kalimantan</w:t>
            </w:r>
          </w:smartTag>
          <w:r w:rsidRPr="00100E3A">
            <w:rPr>
              <w:color w:val="000000"/>
            </w:rPr>
            <w:t xml:space="preserve"> </w:t>
          </w:r>
          <w:smartTag w:uri="urn:schemas-microsoft-com:office:smarttags" w:element="PlaceType">
            <w:r w:rsidRPr="00100E3A">
              <w:rPr>
                <w:color w:val="000000"/>
              </w:rPr>
              <w:t>Forests</w:t>
            </w:r>
          </w:smartTag>
        </w:smartTag>
      </w:smartTag>
      <w:r w:rsidRPr="00100E3A">
        <w:rPr>
          <w:color w:val="000000"/>
        </w:rPr>
        <w:t xml:space="preserve"> and Climate Partnership to reduce greenhouse gas emissions from deforestation and degradation, a joint project with the Government of Indonesia, will be the first demonstration activity of its scale anywhere in the world.</w:t>
      </w:r>
      <w:bookmarkEnd w:id="43"/>
      <w:bookmarkEnd w:id="44"/>
    </w:p>
    <w:p w:rsidR="00115D3A" w:rsidRPr="00100E3A" w:rsidRDefault="00115D3A" w:rsidP="00E63DEC">
      <w:pPr>
        <w:pStyle w:val="Heading4"/>
        <w:numPr>
          <w:ilvl w:val="0"/>
          <w:numId w:val="0"/>
        </w:numPr>
        <w:rPr>
          <w:color w:val="000000"/>
        </w:rPr>
      </w:pPr>
      <w:r w:rsidRPr="00100E3A">
        <w:rPr>
          <w:color w:val="000000"/>
        </w:rPr>
        <w:lastRenderedPageBreak/>
        <w:t>Justification</w:t>
      </w:r>
    </w:p>
    <w:p w:rsidR="00115D3A" w:rsidRPr="00100E3A" w:rsidRDefault="00115D3A" w:rsidP="00115D3A">
      <w:pPr>
        <w:pStyle w:val="BodyText"/>
        <w:rPr>
          <w:color w:val="000000"/>
          <w:spacing w:val="-2"/>
        </w:rPr>
      </w:pPr>
      <w:r w:rsidRPr="00100E3A">
        <w:rPr>
          <w:color w:val="000000"/>
          <w:spacing w:val="-2"/>
        </w:rPr>
        <w:t>Achieving demonstrated greenhouse gas emissions reductions from reduced land</w:t>
      </w:r>
      <w:r w:rsidR="002B16D8" w:rsidRPr="00100E3A">
        <w:rPr>
          <w:color w:val="000000"/>
          <w:spacing w:val="-2"/>
        </w:rPr>
        <w:t xml:space="preserve"> </w:t>
      </w:r>
      <w:r w:rsidRPr="00100E3A">
        <w:rPr>
          <w:color w:val="000000"/>
          <w:spacing w:val="-2"/>
        </w:rPr>
        <w:t>clearing is a long</w:t>
      </w:r>
      <w:r w:rsidR="002B16D8" w:rsidRPr="00100E3A">
        <w:rPr>
          <w:color w:val="000000"/>
          <w:spacing w:val="-2"/>
        </w:rPr>
        <w:t>-</w:t>
      </w:r>
      <w:r w:rsidRPr="00100E3A">
        <w:rPr>
          <w:color w:val="000000"/>
          <w:spacing w:val="-2"/>
        </w:rPr>
        <w:t>term goal. However, with Australian support and collaboration with other donors, strong foundations have been established to support the International Forest Carbon Initiative</w:t>
      </w:r>
      <w:r w:rsidR="002B16D8" w:rsidRPr="00100E3A">
        <w:rPr>
          <w:color w:val="000000"/>
          <w:spacing w:val="-2"/>
        </w:rPr>
        <w:t>,</w:t>
      </w:r>
      <w:r w:rsidRPr="00100E3A">
        <w:rPr>
          <w:color w:val="000000"/>
          <w:spacing w:val="-2"/>
        </w:rPr>
        <w:t xml:space="preserve"> which is in the early stages of development. The Government of Indonesia has indicated its desire to be one of the global leaders in this area of work and </w:t>
      </w:r>
      <w:smartTag w:uri="urn:schemas-microsoft-com:office:smarttags" w:element="country-region">
        <w:r w:rsidRPr="00100E3A">
          <w:rPr>
            <w:color w:val="000000"/>
            <w:spacing w:val="-2"/>
          </w:rPr>
          <w:t>Australia</w:t>
        </w:r>
      </w:smartTag>
      <w:r w:rsidRPr="00100E3A">
        <w:rPr>
          <w:color w:val="000000"/>
          <w:spacing w:val="-2"/>
        </w:rPr>
        <w:t xml:space="preserve">’s early pledge of financial support, along with the provision of well-targeted technical input, has positioned </w:t>
      </w:r>
      <w:smartTag w:uri="urn:schemas-microsoft-com:office:smarttags" w:element="country-region">
        <w:r w:rsidRPr="00100E3A">
          <w:rPr>
            <w:color w:val="000000"/>
            <w:spacing w:val="-2"/>
          </w:rPr>
          <w:t>Australia</w:t>
        </w:r>
      </w:smartTag>
      <w:r w:rsidRPr="00100E3A">
        <w:rPr>
          <w:color w:val="000000"/>
          <w:spacing w:val="-2"/>
        </w:rPr>
        <w:t xml:space="preserve"> as a partner to </w:t>
      </w:r>
      <w:smartTag w:uri="urn:schemas-microsoft-com:office:smarttags" w:element="country-region">
        <w:smartTag w:uri="urn:schemas-microsoft-com:office:smarttags" w:element="place">
          <w:r w:rsidRPr="00100E3A">
            <w:rPr>
              <w:color w:val="000000"/>
              <w:spacing w:val="-2"/>
            </w:rPr>
            <w:t>Indonesia</w:t>
          </w:r>
        </w:smartTag>
      </w:smartTag>
      <w:r w:rsidRPr="00100E3A">
        <w:rPr>
          <w:color w:val="000000"/>
          <w:spacing w:val="-2"/>
        </w:rPr>
        <w:t xml:space="preserve"> in pursuit of this goal.</w:t>
      </w:r>
    </w:p>
    <w:p w:rsidR="00115D3A" w:rsidRPr="00100E3A" w:rsidRDefault="00115D3A" w:rsidP="00504E3B">
      <w:pPr>
        <w:pStyle w:val="Heading4"/>
        <w:rPr>
          <w:color w:val="000000"/>
        </w:rPr>
      </w:pPr>
      <w:r w:rsidRPr="00100E3A">
        <w:rPr>
          <w:color w:val="000000"/>
        </w:rPr>
        <w:t>Key factors contributing to and hampering success</w:t>
      </w:r>
    </w:p>
    <w:p w:rsidR="00115D3A" w:rsidRPr="00100E3A" w:rsidRDefault="00115D3A" w:rsidP="00115D3A">
      <w:pPr>
        <w:pStyle w:val="BodyText"/>
        <w:rPr>
          <w:color w:val="000000"/>
          <w:spacing w:val="-2"/>
        </w:rPr>
      </w:pPr>
      <w:smartTag w:uri="urn:schemas-microsoft-com:office:smarttags" w:element="country-region">
        <w:r w:rsidRPr="00100E3A">
          <w:rPr>
            <w:color w:val="000000"/>
            <w:spacing w:val="-2"/>
          </w:rPr>
          <w:t>Indonesia</w:t>
        </w:r>
      </w:smartTag>
      <w:r w:rsidRPr="00100E3A">
        <w:rPr>
          <w:color w:val="000000"/>
          <w:spacing w:val="-2"/>
        </w:rPr>
        <w:t xml:space="preserve"> hosted the </w:t>
      </w:r>
      <w:r w:rsidR="002B16D8" w:rsidRPr="00100E3A">
        <w:rPr>
          <w:color w:val="000000"/>
          <w:spacing w:val="-2"/>
        </w:rPr>
        <w:t xml:space="preserve">meeting on the </w:t>
      </w:r>
      <w:r w:rsidRPr="00100E3A">
        <w:rPr>
          <w:color w:val="000000"/>
          <w:spacing w:val="-2"/>
        </w:rPr>
        <w:t xml:space="preserve">United Nations Framework Convention on Climate Change in </w:t>
      </w:r>
      <w:smartTag w:uri="urn:schemas-microsoft-com:office:smarttags" w:element="place">
        <w:r w:rsidRPr="00100E3A">
          <w:rPr>
            <w:color w:val="000000"/>
            <w:spacing w:val="-2"/>
          </w:rPr>
          <w:t>Bali</w:t>
        </w:r>
      </w:smartTag>
      <w:r w:rsidRPr="00100E3A">
        <w:rPr>
          <w:color w:val="000000"/>
          <w:spacing w:val="-2"/>
        </w:rPr>
        <w:t xml:space="preserve"> in 2007. The Government of Indonesia’s commitment to </w:t>
      </w:r>
      <w:r w:rsidR="002B16D8" w:rsidRPr="00100E3A">
        <w:rPr>
          <w:color w:val="000000"/>
          <w:spacing w:val="-2"/>
        </w:rPr>
        <w:t xml:space="preserve">responding </w:t>
      </w:r>
      <w:r w:rsidR="00F978EF" w:rsidRPr="00100E3A">
        <w:rPr>
          <w:color w:val="000000"/>
          <w:spacing w:val="-2"/>
        </w:rPr>
        <w:t xml:space="preserve">to </w:t>
      </w:r>
      <w:r w:rsidRPr="00100E3A">
        <w:rPr>
          <w:color w:val="000000"/>
          <w:spacing w:val="-2"/>
        </w:rPr>
        <w:t>climate change was a factor contributing to the success of this objective. There is strong donor support, coordination and harmonisation</w:t>
      </w:r>
      <w:r w:rsidR="002B16D8" w:rsidRPr="00100E3A">
        <w:rPr>
          <w:color w:val="000000"/>
          <w:spacing w:val="-2"/>
        </w:rPr>
        <w:t>,</w:t>
      </w:r>
      <w:r w:rsidRPr="00100E3A">
        <w:rPr>
          <w:color w:val="000000"/>
          <w:spacing w:val="-2"/>
        </w:rPr>
        <w:t xml:space="preserve"> including with a financing mechanism for policy development. Tangible commitments and </w:t>
      </w:r>
      <w:smartTag w:uri="urn:schemas-microsoft-com:office:smarttags" w:element="country-region">
        <w:smartTag w:uri="urn:schemas-microsoft-com:office:smarttags" w:element="place">
          <w:r w:rsidR="00F978EF" w:rsidRPr="00100E3A">
            <w:rPr>
              <w:color w:val="000000"/>
              <w:spacing w:val="-2"/>
            </w:rPr>
            <w:t>Australia</w:t>
          </w:r>
        </w:smartTag>
      </w:smartTag>
      <w:r w:rsidR="00F978EF" w:rsidRPr="00100E3A">
        <w:rPr>
          <w:color w:val="000000"/>
          <w:spacing w:val="-2"/>
        </w:rPr>
        <w:t xml:space="preserve">’s </w:t>
      </w:r>
      <w:r w:rsidRPr="00100E3A">
        <w:rPr>
          <w:color w:val="000000"/>
          <w:spacing w:val="-2"/>
        </w:rPr>
        <w:t>comparative advantage in carbon monitoring will also contribute to achiev</w:t>
      </w:r>
      <w:r w:rsidR="00F978EF" w:rsidRPr="00100E3A">
        <w:rPr>
          <w:color w:val="000000"/>
          <w:spacing w:val="-2"/>
        </w:rPr>
        <w:t>ing</w:t>
      </w:r>
      <w:r w:rsidRPr="00100E3A">
        <w:rPr>
          <w:color w:val="000000"/>
          <w:spacing w:val="-2"/>
        </w:rPr>
        <w:t xml:space="preserve"> this objective.</w:t>
      </w:r>
    </w:p>
    <w:p w:rsidR="00115D3A" w:rsidRPr="00100E3A" w:rsidRDefault="00DE63BD" w:rsidP="00115D3A">
      <w:pPr>
        <w:pStyle w:val="BodyText"/>
        <w:rPr>
          <w:color w:val="000000"/>
        </w:rPr>
      </w:pPr>
      <w:bookmarkStart w:id="45" w:name="OLE_LINK36"/>
      <w:r w:rsidRPr="00100E3A">
        <w:rPr>
          <w:color w:val="000000"/>
        </w:rPr>
        <w:t>P</w:t>
      </w:r>
      <w:r w:rsidR="00115D3A" w:rsidRPr="00100E3A">
        <w:rPr>
          <w:color w:val="000000"/>
        </w:rPr>
        <w:t>rogress against this objective was slower than expected</w:t>
      </w:r>
      <w:bookmarkStart w:id="46" w:name="OLE_LINK1"/>
      <w:bookmarkStart w:id="47" w:name="OLE_LINK35"/>
      <w:bookmarkEnd w:id="45"/>
      <w:r w:rsidRPr="00100E3A">
        <w:rPr>
          <w:color w:val="000000"/>
        </w:rPr>
        <w:t xml:space="preserve"> because of the </w:t>
      </w:r>
      <w:r w:rsidR="00115D3A" w:rsidRPr="00100E3A">
        <w:rPr>
          <w:color w:val="000000"/>
        </w:rPr>
        <w:t xml:space="preserve">highly </w:t>
      </w:r>
      <w:r w:rsidRPr="00100E3A">
        <w:rPr>
          <w:color w:val="000000"/>
        </w:rPr>
        <w:t>complex</w:t>
      </w:r>
      <w:r w:rsidR="00115D3A" w:rsidRPr="00100E3A">
        <w:rPr>
          <w:color w:val="000000"/>
        </w:rPr>
        <w:t xml:space="preserve"> nature of the issues involved (for example, possible large income flows and future carbon constraints)</w:t>
      </w:r>
      <w:r w:rsidRPr="00100E3A">
        <w:rPr>
          <w:color w:val="000000"/>
        </w:rPr>
        <w:t>.</w:t>
      </w:r>
      <w:r w:rsidR="00115D3A" w:rsidRPr="00100E3A">
        <w:rPr>
          <w:color w:val="000000"/>
        </w:rPr>
        <w:t xml:space="preserve"> </w:t>
      </w:r>
      <w:r w:rsidRPr="00100E3A">
        <w:rPr>
          <w:color w:val="000000"/>
        </w:rPr>
        <w:t>T</w:t>
      </w:r>
      <w:r w:rsidR="00115D3A" w:rsidRPr="00100E3A">
        <w:rPr>
          <w:color w:val="000000"/>
        </w:rPr>
        <w:t xml:space="preserve">he challenge of joint management and implementation of the </w:t>
      </w:r>
      <w:bookmarkStart w:id="48" w:name="OLE_LINK5"/>
      <w:bookmarkStart w:id="49" w:name="OLE_LINK9"/>
      <w:r w:rsidR="00115D3A" w:rsidRPr="00100E3A">
        <w:rPr>
          <w:color w:val="000000"/>
        </w:rPr>
        <w:t xml:space="preserve">International Forest Carbon Initiative </w:t>
      </w:r>
      <w:bookmarkEnd w:id="48"/>
      <w:bookmarkEnd w:id="49"/>
      <w:r w:rsidR="00115D3A" w:rsidRPr="00100E3A">
        <w:rPr>
          <w:color w:val="000000"/>
        </w:rPr>
        <w:t>by two Australian government agencies (AusAID and the Department of Climate Change) impacted on decision</w:t>
      </w:r>
      <w:r w:rsidR="002B16D8" w:rsidRPr="00100E3A">
        <w:rPr>
          <w:color w:val="000000"/>
        </w:rPr>
        <w:t>-</w:t>
      </w:r>
      <w:r w:rsidR="00115D3A" w:rsidRPr="00100E3A">
        <w:rPr>
          <w:color w:val="000000"/>
        </w:rPr>
        <w:t xml:space="preserve">making processes. The Government of Indonesia is continuing to develop a policy on climate change, which progressed slowly because of the need for decision making among </w:t>
      </w:r>
      <w:r w:rsidRPr="00100E3A">
        <w:rPr>
          <w:color w:val="000000"/>
        </w:rPr>
        <w:t xml:space="preserve">various </w:t>
      </w:r>
      <w:r w:rsidR="00115D3A" w:rsidRPr="00100E3A">
        <w:rPr>
          <w:color w:val="000000"/>
        </w:rPr>
        <w:t>government departments. In addition, there have been unavoidable delays in obtaining the appropriate resources for such a technically complex program.</w:t>
      </w:r>
    </w:p>
    <w:bookmarkEnd w:id="46"/>
    <w:bookmarkEnd w:id="47"/>
    <w:p w:rsidR="00115D3A" w:rsidRPr="00100E3A" w:rsidRDefault="00115D3A" w:rsidP="00981C65">
      <w:pPr>
        <w:pStyle w:val="Heading4"/>
        <w:rPr>
          <w:color w:val="000000"/>
        </w:rPr>
      </w:pPr>
      <w:r w:rsidRPr="00100E3A">
        <w:rPr>
          <w:color w:val="000000"/>
        </w:rPr>
        <w:t>Key results</w:t>
      </w:r>
    </w:p>
    <w:p w:rsidR="00115D3A" w:rsidRPr="00100E3A" w:rsidRDefault="00115D3A" w:rsidP="00115D3A">
      <w:pPr>
        <w:pStyle w:val="BodyText"/>
        <w:rPr>
          <w:color w:val="000000"/>
        </w:rPr>
      </w:pPr>
      <w:smartTag w:uri="urn:schemas-microsoft-com:office:smarttags" w:element="country-region">
        <w:r w:rsidRPr="00100E3A">
          <w:rPr>
            <w:color w:val="000000"/>
          </w:rPr>
          <w:t>Indonesia</w:t>
        </w:r>
      </w:smartTag>
      <w:r w:rsidRPr="00100E3A">
        <w:rPr>
          <w:color w:val="000000"/>
        </w:rPr>
        <w:t xml:space="preserve">, </w:t>
      </w:r>
      <w:smartTag w:uri="urn:schemas-microsoft-com:office:smarttags" w:element="country-region">
        <w:r w:rsidRPr="00100E3A">
          <w:rPr>
            <w:color w:val="000000"/>
          </w:rPr>
          <w:t>Australia</w:t>
        </w:r>
      </w:smartTag>
      <w:r w:rsidRPr="00100E3A">
        <w:rPr>
          <w:color w:val="000000"/>
        </w:rPr>
        <w:t xml:space="preserve">, the </w:t>
      </w:r>
      <w:smartTag w:uri="urn:schemas-microsoft-com:office:smarttags" w:element="country-region">
        <w:r w:rsidRPr="00100E3A">
          <w:rPr>
            <w:color w:val="000000"/>
          </w:rPr>
          <w:t>United Kingdom</w:t>
        </w:r>
      </w:smartTag>
      <w:r w:rsidRPr="00100E3A">
        <w:rPr>
          <w:color w:val="000000"/>
        </w:rPr>
        <w:t xml:space="preserve">, </w:t>
      </w:r>
      <w:smartTag w:uri="urn:schemas-microsoft-com:office:smarttags" w:element="country-region">
        <w:smartTag w:uri="urn:schemas-microsoft-com:office:smarttags" w:element="place">
          <w:r w:rsidRPr="00100E3A">
            <w:rPr>
              <w:color w:val="000000"/>
            </w:rPr>
            <w:t>Germany</w:t>
          </w:r>
        </w:smartTag>
      </w:smartTag>
      <w:r w:rsidRPr="00100E3A">
        <w:rPr>
          <w:color w:val="000000"/>
        </w:rPr>
        <w:t xml:space="preserve"> and the World Bank have together provided financial and technical support to the </w:t>
      </w:r>
      <w:r w:rsidR="002B16D8" w:rsidRPr="00100E3A">
        <w:rPr>
          <w:color w:val="000000"/>
        </w:rPr>
        <w:t>International Forest Carbon Initiative</w:t>
      </w:r>
      <w:r w:rsidRPr="00100E3A">
        <w:rPr>
          <w:color w:val="000000"/>
        </w:rPr>
        <w:t xml:space="preserve">. Through this alliance </w:t>
      </w:r>
      <w:smartTag w:uri="urn:schemas-microsoft-com:office:smarttags" w:element="country-region">
        <w:r w:rsidRPr="00100E3A">
          <w:rPr>
            <w:color w:val="000000"/>
          </w:rPr>
          <w:t>Indonesia</w:t>
        </w:r>
      </w:smartTag>
      <w:r w:rsidRPr="00100E3A">
        <w:rPr>
          <w:color w:val="000000"/>
        </w:rPr>
        <w:t xml:space="preserve"> has developed a body of analytical work on </w:t>
      </w:r>
      <w:r w:rsidR="002B16D8" w:rsidRPr="00100E3A">
        <w:rPr>
          <w:color w:val="000000"/>
        </w:rPr>
        <w:t xml:space="preserve">reducing emissions from deforestation and degradation, </w:t>
      </w:r>
      <w:r w:rsidRPr="00100E3A">
        <w:rPr>
          <w:color w:val="000000"/>
        </w:rPr>
        <w:t xml:space="preserve">which helped to inform its policy position and placed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in front of the developing world. A series of workshops funded through the International Forest Climate Alliance </w:t>
      </w:r>
      <w:r w:rsidR="000516FD" w:rsidRPr="00100E3A">
        <w:rPr>
          <w:color w:val="000000"/>
        </w:rPr>
        <w:t xml:space="preserve">has </w:t>
      </w:r>
      <w:r w:rsidRPr="00100E3A">
        <w:rPr>
          <w:color w:val="000000"/>
        </w:rPr>
        <w:t xml:space="preserve">strengthened cooperation and consultation between national and provincial governments on </w:t>
      </w:r>
      <w:r w:rsidR="000516FD" w:rsidRPr="00100E3A">
        <w:rPr>
          <w:color w:val="000000"/>
        </w:rPr>
        <w:t>reducing emissions from deforestation and degradation</w:t>
      </w:r>
      <w:r w:rsidRPr="00100E3A">
        <w:rPr>
          <w:color w:val="000000"/>
        </w:rPr>
        <w:t xml:space="preserve">. This has set a foundation for successful communication and coordination between </w:t>
      </w:r>
      <w:smartTag w:uri="urn:schemas-microsoft-com:office:smarttags" w:element="country-region">
        <w:r w:rsidRPr="00100E3A">
          <w:rPr>
            <w:color w:val="000000"/>
          </w:rPr>
          <w:t>Australia</w:t>
        </w:r>
      </w:smartTag>
      <w:r w:rsidRPr="00100E3A">
        <w:rPr>
          <w:color w:val="000000"/>
        </w:rPr>
        <w:t xml:space="preserve"> and </w:t>
      </w:r>
      <w:smartTag w:uri="urn:schemas-microsoft-com:office:smarttags" w:element="country-region">
        <w:r w:rsidRPr="00100E3A">
          <w:rPr>
            <w:color w:val="000000"/>
          </w:rPr>
          <w:t>Indonesia</w:t>
        </w:r>
      </w:smartTag>
      <w:r w:rsidRPr="00100E3A">
        <w:rPr>
          <w:color w:val="000000"/>
        </w:rPr>
        <w:t xml:space="preserve">, such that </w:t>
      </w:r>
      <w:smartTag w:uri="urn:schemas-microsoft-com:office:smarttags" w:element="country-region">
        <w:r w:rsidRPr="00100E3A">
          <w:rPr>
            <w:color w:val="000000"/>
          </w:rPr>
          <w:t>Indonesia</w:t>
        </w:r>
      </w:smartTag>
      <w:r w:rsidRPr="00100E3A">
        <w:rPr>
          <w:color w:val="000000"/>
        </w:rPr>
        <w:t xml:space="preserve"> considers </w:t>
      </w: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to be the lead donor on </w:t>
      </w:r>
      <w:r w:rsidR="000516FD" w:rsidRPr="00100E3A">
        <w:rPr>
          <w:color w:val="000000"/>
        </w:rPr>
        <w:t>reducing emissions</w:t>
      </w:r>
      <w:r w:rsidRPr="00100E3A">
        <w:rPr>
          <w:color w:val="000000"/>
        </w:rPr>
        <w:t>.</w:t>
      </w:r>
    </w:p>
    <w:p w:rsidR="00115D3A" w:rsidRPr="00100E3A" w:rsidRDefault="00115D3A" w:rsidP="00115D3A">
      <w:pPr>
        <w:pStyle w:val="BodyText"/>
        <w:rPr>
          <w:b/>
          <w:color w:val="000000"/>
        </w:rPr>
      </w:pPr>
      <w:r w:rsidRPr="00100E3A">
        <w:rPr>
          <w:color w:val="000000"/>
        </w:rPr>
        <w:lastRenderedPageBreak/>
        <w:t xml:space="preserve">The </w:t>
      </w:r>
      <w:smartTag w:uri="urn:schemas-microsoft-com:office:smarttags" w:element="PlaceName">
        <w:smartTag w:uri="urn:schemas-microsoft-com:office:smarttags" w:element="place">
          <w:smartTag w:uri="urn:schemas-microsoft-com:office:smarttags" w:element="PlaceName">
            <w:r w:rsidRPr="00100E3A">
              <w:rPr>
                <w:color w:val="000000"/>
              </w:rPr>
              <w:t>Kalimantan</w:t>
            </w:r>
          </w:smartTag>
          <w:r w:rsidRPr="00100E3A">
            <w:rPr>
              <w:color w:val="000000"/>
            </w:rPr>
            <w:t xml:space="preserve"> </w:t>
          </w:r>
          <w:smartTag w:uri="urn:schemas-microsoft-com:office:smarttags" w:element="PlaceType">
            <w:r w:rsidRPr="00100E3A">
              <w:rPr>
                <w:color w:val="000000"/>
              </w:rPr>
              <w:t>Forests</w:t>
            </w:r>
          </w:smartTag>
        </w:smartTag>
      </w:smartTag>
      <w:r w:rsidRPr="00100E3A">
        <w:rPr>
          <w:color w:val="000000"/>
        </w:rPr>
        <w:t xml:space="preserve"> and Climate Partnership </w:t>
      </w:r>
      <w:r w:rsidR="00981C65" w:rsidRPr="00100E3A">
        <w:rPr>
          <w:color w:val="000000"/>
        </w:rPr>
        <w:t xml:space="preserve">to reduce emissions from deforestation and degradation </w:t>
      </w:r>
      <w:r w:rsidRPr="00100E3A">
        <w:rPr>
          <w:color w:val="000000"/>
        </w:rPr>
        <w:t xml:space="preserve">was announced in September 2007 and </w:t>
      </w:r>
      <w:r w:rsidR="00E0101A" w:rsidRPr="00100E3A">
        <w:rPr>
          <w:color w:val="000000"/>
        </w:rPr>
        <w:t>will be</w:t>
      </w:r>
      <w:r w:rsidR="00DE63BD" w:rsidRPr="00100E3A">
        <w:rPr>
          <w:color w:val="000000"/>
        </w:rPr>
        <w:t xml:space="preserve"> one of</w:t>
      </w:r>
      <w:r w:rsidR="00E0101A" w:rsidRPr="00100E3A">
        <w:rPr>
          <w:color w:val="000000"/>
        </w:rPr>
        <w:t xml:space="preserve"> </w:t>
      </w:r>
      <w:r w:rsidRPr="00100E3A">
        <w:rPr>
          <w:color w:val="000000"/>
        </w:rPr>
        <w:t xml:space="preserve">the first demonstration </w:t>
      </w:r>
      <w:r w:rsidR="00DE63BD" w:rsidRPr="00100E3A">
        <w:rPr>
          <w:color w:val="000000"/>
        </w:rPr>
        <w:t>activities</w:t>
      </w:r>
      <w:r w:rsidRPr="00100E3A">
        <w:rPr>
          <w:color w:val="000000"/>
        </w:rPr>
        <w:t xml:space="preserve"> of its scale anywhere in the world. It is currently being scoped and, as such, it is too early to report on measurable reductions in greenhouse gas emissions, or greater areas of protected forests or reforestation.</w:t>
      </w:r>
    </w:p>
    <w:p w:rsidR="00115D3A" w:rsidRPr="00100E3A" w:rsidRDefault="00115D3A" w:rsidP="008F3611">
      <w:pPr>
        <w:pStyle w:val="Heading3nonumber"/>
        <w:rPr>
          <w:color w:val="000000"/>
        </w:rPr>
      </w:pPr>
      <w:r w:rsidRPr="00100E3A">
        <w:rPr>
          <w:color w:val="000000"/>
        </w:rPr>
        <w:t>Estimated expenditure</w:t>
      </w:r>
    </w:p>
    <w:p w:rsidR="00115D3A" w:rsidRPr="00100E3A" w:rsidRDefault="00115D3A" w:rsidP="00115D3A">
      <w:pPr>
        <w:pStyle w:val="BodyText"/>
        <w:rPr>
          <w:color w:val="000000"/>
        </w:rPr>
      </w:pPr>
      <w:bookmarkStart w:id="50" w:name="OLE_LINK25"/>
      <w:r w:rsidRPr="00100E3A">
        <w:rPr>
          <w:color w:val="000000"/>
        </w:rPr>
        <w:t xml:space="preserve">About </w:t>
      </w:r>
      <w:r w:rsidR="00FD75BA" w:rsidRPr="00100E3A">
        <w:rPr>
          <w:color w:val="000000"/>
        </w:rPr>
        <w:t>2 per cent</w:t>
      </w:r>
      <w:r w:rsidRPr="00100E3A">
        <w:rPr>
          <w:color w:val="000000"/>
        </w:rPr>
        <w:t xml:space="preserve"> ($5.7 million) of </w:t>
      </w:r>
      <w:smartTag w:uri="urn:schemas-microsoft-com:office:smarttags" w:element="country-region">
        <w:r w:rsidRPr="00100E3A">
          <w:rPr>
            <w:color w:val="000000"/>
          </w:rPr>
          <w:t>Australia</w:t>
        </w:r>
      </w:smartTag>
      <w:r w:rsidRPr="00100E3A">
        <w:rPr>
          <w:color w:val="000000"/>
        </w:rPr>
        <w:t xml:space="preserve">’s expenditure for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w:t>
      </w:r>
      <w:bookmarkEnd w:id="50"/>
      <w:r w:rsidRPr="00100E3A">
        <w:rPr>
          <w:color w:val="000000"/>
        </w:rPr>
        <w:t>in 2007 was for the environment and climate change objective.</w:t>
      </w:r>
    </w:p>
    <w:p w:rsidR="00115D3A" w:rsidRPr="00100E3A" w:rsidRDefault="00115D3A" w:rsidP="008F3611">
      <w:pPr>
        <w:pStyle w:val="Heading2nonumber"/>
        <w:rPr>
          <w:color w:val="000000"/>
        </w:rPr>
      </w:pPr>
      <w:bookmarkStart w:id="51" w:name="_Toc360828229"/>
      <w:r w:rsidRPr="00100E3A">
        <w:rPr>
          <w:color w:val="000000"/>
        </w:rPr>
        <w:t>Objective</w:t>
      </w:r>
      <w:r w:rsidR="008F3611" w:rsidRPr="00100E3A">
        <w:rPr>
          <w:color w:val="000000"/>
        </w:rPr>
        <w:t xml:space="preserve"> 2</w:t>
      </w:r>
      <w:r w:rsidR="00FF1AE8" w:rsidRPr="00100E3A">
        <w:rPr>
          <w:color w:val="000000"/>
        </w:rPr>
        <w:t>:</w:t>
      </w:r>
      <w:r w:rsidR="00FF1AE8" w:rsidRPr="00100E3A">
        <w:rPr>
          <w:color w:val="000000"/>
        </w:rPr>
        <w:br/>
      </w:r>
      <w:r w:rsidRPr="00100E3A">
        <w:rPr>
          <w:color w:val="000000"/>
        </w:rPr>
        <w:t>To improve economic policy and strengthen economic management at the central level</w:t>
      </w:r>
      <w:bookmarkEnd w:id="51"/>
    </w:p>
    <w:p w:rsidR="00115D3A" w:rsidRPr="00100E3A" w:rsidRDefault="00115D3A" w:rsidP="008F3611">
      <w:pPr>
        <w:pStyle w:val="Heading3nonumber"/>
        <w:rPr>
          <w:color w:val="000000"/>
        </w:rPr>
      </w:pPr>
      <w:r w:rsidRPr="00100E3A">
        <w:rPr>
          <w:color w:val="000000"/>
        </w:rPr>
        <w:t>Ra</w:t>
      </w:r>
      <w:r w:rsidR="008F3611" w:rsidRPr="00100E3A">
        <w:rPr>
          <w:color w:val="000000"/>
        </w:rPr>
        <w:t>ting</w:t>
      </w:r>
    </w:p>
    <w:p w:rsidR="00115D3A" w:rsidRPr="00100E3A" w:rsidRDefault="00F42EAC" w:rsidP="00F42EAC">
      <w:pPr>
        <w:pStyle w:val="HighlightBulletGreen"/>
        <w:numPr>
          <w:ilvl w:val="0"/>
          <w:numId w:val="0"/>
        </w:numPr>
        <w:rPr>
          <w:color w:val="000000"/>
        </w:rPr>
      </w:pPr>
      <w:r w:rsidRPr="00F42EAC">
        <w:rPr>
          <w:color w:val="FF9900"/>
          <w:shd w:val="clear" w:color="auto" w:fill="00B050"/>
        </w:rPr>
        <w:tab/>
      </w:r>
      <w:r>
        <w:rPr>
          <w:color w:val="FF9900"/>
        </w:rPr>
        <w:t xml:space="preserve"> </w:t>
      </w:r>
      <w:proofErr w:type="gramStart"/>
      <w:r>
        <w:t>Green</w:t>
      </w:r>
      <w:r w:rsidR="00AF3587" w:rsidRPr="00AF3587">
        <w:rPr>
          <w:color w:val="00FF00"/>
        </w:rPr>
        <w:t>.</w:t>
      </w:r>
      <w:proofErr w:type="gramEnd"/>
      <w:r w:rsidR="005C6F4C" w:rsidRPr="00100E3A">
        <w:rPr>
          <w:color w:val="000000"/>
        </w:rPr>
        <w:t xml:space="preserve"> </w:t>
      </w:r>
      <w:r w:rsidR="00115D3A" w:rsidRPr="00100E3A">
        <w:rPr>
          <w:color w:val="000000"/>
        </w:rPr>
        <w:t>The objective is on track to be fully achieved within the timeframe.</w:t>
      </w:r>
    </w:p>
    <w:p w:rsidR="00115D3A" w:rsidRDefault="00115D3A" w:rsidP="008F3611">
      <w:pPr>
        <w:pStyle w:val="Heading3nonumber"/>
        <w:rPr>
          <w:color w:val="000000"/>
        </w:rPr>
      </w:pPr>
      <w:r w:rsidRPr="00100E3A">
        <w:rPr>
          <w:color w:val="000000"/>
        </w:rPr>
        <w:t>Assessment of results and performance</w:t>
      </w:r>
    </w:p>
    <w:p w:rsidR="00E63DEC" w:rsidRPr="00100E3A" w:rsidRDefault="00E63DEC" w:rsidP="00E63DEC">
      <w:pPr>
        <w:pStyle w:val="BodyText"/>
        <w:spacing w:before="80"/>
        <w:rPr>
          <w:b/>
          <w:color w:val="000000"/>
        </w:rPr>
      </w:pPr>
      <w:r w:rsidRPr="00100E3A">
        <w:rPr>
          <w:b/>
          <w:color w:val="000000"/>
        </w:rPr>
        <w:t>Major achievements</w:t>
      </w:r>
    </w:p>
    <w:p w:rsidR="00E63DEC" w:rsidRPr="00100E3A" w:rsidRDefault="00E63DEC" w:rsidP="00F42EAC">
      <w:pPr>
        <w:pStyle w:val="ListBullet"/>
      </w:pPr>
      <w:r w:rsidRPr="00100E3A">
        <w:t xml:space="preserve">With the support of </w:t>
      </w:r>
      <w:smartTag w:uri="urn:schemas-microsoft-com:office:smarttags" w:element="country-region">
        <w:r w:rsidRPr="00100E3A">
          <w:t>Australia</w:t>
        </w:r>
      </w:smartTag>
      <w:r w:rsidRPr="00100E3A">
        <w:t xml:space="preserve"> and other donors for improved tax collection, </w:t>
      </w:r>
      <w:smartTag w:uri="urn:schemas-microsoft-com:office:smarttags" w:element="country-region">
        <w:smartTag w:uri="urn:schemas-microsoft-com:office:smarttags" w:element="place">
          <w:r w:rsidRPr="00100E3A">
            <w:t>Indonesia</w:t>
          </w:r>
        </w:smartTag>
      </w:smartTag>
      <w:r w:rsidRPr="00100E3A">
        <w:t>’s non-oil income tax revenue increased from 3.6 per cent of gross domestic product in 2005 to 5.7 per cent in 2007.</w:t>
      </w:r>
    </w:p>
    <w:p w:rsidR="00E63DEC" w:rsidRPr="00E63DEC" w:rsidRDefault="00E63DEC" w:rsidP="00E63DEC">
      <w:pPr>
        <w:pStyle w:val="BodyText"/>
      </w:pPr>
      <w:r w:rsidRPr="00100E3A">
        <w:rPr>
          <w:color w:val="000000"/>
        </w:rPr>
        <w:t xml:space="preserve">Support for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’s highly regarded research organisation, the Social Monitoring and Early Response Unit Research Institute (SMERU), contributed to the production of high-quality research focused on poverty, gender, social protection and welfare. SMERU research influenced the development of Indonesian government policy on traditional markets and will be used to measure the success of government programs such as ‘Rice for the Poor’.</w:t>
      </w:r>
    </w:p>
    <w:p w:rsidR="00115D3A" w:rsidRPr="00100E3A" w:rsidRDefault="00115D3A" w:rsidP="00E63DEC">
      <w:pPr>
        <w:pStyle w:val="Heading4"/>
        <w:numPr>
          <w:ilvl w:val="0"/>
          <w:numId w:val="0"/>
        </w:numPr>
        <w:rPr>
          <w:color w:val="000000"/>
        </w:rPr>
      </w:pPr>
      <w:r w:rsidRPr="00100E3A">
        <w:rPr>
          <w:color w:val="000000"/>
        </w:rPr>
        <w:t>Justification</w:t>
      </w:r>
    </w:p>
    <w:p w:rsidR="00115D3A" w:rsidRPr="00100E3A" w:rsidRDefault="00115D3A" w:rsidP="00115D3A">
      <w:pPr>
        <w:pStyle w:val="BodyText"/>
        <w:rPr>
          <w:color w:val="000000"/>
        </w:rPr>
      </w:pPr>
      <w:smartTag w:uri="urn:schemas-microsoft-com:office:smarttags" w:element="country-region">
        <w:r w:rsidRPr="00100E3A">
          <w:rPr>
            <w:color w:val="000000"/>
          </w:rPr>
          <w:t>Australia</w:t>
        </w:r>
      </w:smartTag>
      <w:r w:rsidR="00981C65" w:rsidRPr="00100E3A">
        <w:rPr>
          <w:color w:val="000000"/>
        </w:rPr>
        <w:t>’s</w:t>
      </w:r>
      <w:r w:rsidRPr="00100E3A">
        <w:rPr>
          <w:color w:val="000000"/>
        </w:rPr>
        <w:t xml:space="preserve"> support for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’s efforts to improve economic policy and management has contributed to the country’s good overall economic performance. For example,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has maintained significant and steady growth in taxation revenue and reductions in debt</w:t>
      </w:r>
      <w:r w:rsidR="00981C65" w:rsidRPr="00100E3A">
        <w:rPr>
          <w:color w:val="000000"/>
        </w:rPr>
        <w:t>-</w:t>
      </w:r>
      <w:r w:rsidRPr="00100E3A">
        <w:rPr>
          <w:color w:val="000000"/>
        </w:rPr>
        <w:t>financing costs, areas which have been a focus of Australian support.</w:t>
      </w:r>
    </w:p>
    <w:p w:rsidR="00115D3A" w:rsidRPr="00100E3A" w:rsidRDefault="00115D3A" w:rsidP="00115D3A">
      <w:pPr>
        <w:pStyle w:val="BodyText"/>
        <w:rPr>
          <w:color w:val="000000"/>
        </w:rPr>
      </w:pPr>
      <w:r w:rsidRPr="00100E3A">
        <w:rPr>
          <w:color w:val="000000"/>
        </w:rPr>
        <w:t>The program has facilitated the development of economic policy links and high</w:t>
      </w:r>
      <w:r w:rsidR="00981C65" w:rsidRPr="00100E3A">
        <w:rPr>
          <w:color w:val="000000"/>
        </w:rPr>
        <w:t>-</w:t>
      </w:r>
      <w:r w:rsidRPr="00100E3A">
        <w:rPr>
          <w:color w:val="000000"/>
        </w:rPr>
        <w:t xml:space="preserve">level policy dialogue between the Indonesian Minister of Finance and selected Australian and Indonesian academics and policy makers with expertise in Indonesian economic development. The program has also promoted these links by </w:t>
      </w:r>
      <w:r w:rsidRPr="00100E3A">
        <w:rPr>
          <w:color w:val="000000"/>
        </w:rPr>
        <w:lastRenderedPageBreak/>
        <w:t xml:space="preserve">supporting key economic </w:t>
      </w:r>
      <w:r w:rsidR="00981C65" w:rsidRPr="00100E3A">
        <w:rPr>
          <w:color w:val="000000"/>
        </w:rPr>
        <w:t xml:space="preserve">agents for </w:t>
      </w:r>
      <w:r w:rsidRPr="00100E3A">
        <w:rPr>
          <w:color w:val="000000"/>
        </w:rPr>
        <w:t xml:space="preserve">policy change, such as SMERU in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whose analysis</w:t>
      </w:r>
      <w:r w:rsidR="00981C65" w:rsidRPr="00100E3A">
        <w:rPr>
          <w:color w:val="000000"/>
        </w:rPr>
        <w:t xml:space="preserve"> and </w:t>
      </w:r>
      <w:r w:rsidRPr="00100E3A">
        <w:rPr>
          <w:color w:val="000000"/>
        </w:rPr>
        <w:t xml:space="preserve">research has influenced policy development in </w:t>
      </w:r>
      <w:r w:rsidR="000F145D" w:rsidRPr="00100E3A">
        <w:rPr>
          <w:color w:val="000000"/>
        </w:rPr>
        <w:t xml:space="preserve">the </w:t>
      </w:r>
      <w:r w:rsidRPr="00100E3A">
        <w:rPr>
          <w:color w:val="000000"/>
        </w:rPr>
        <w:t>areas of poverty, gender, social protection and welfare.</w:t>
      </w:r>
    </w:p>
    <w:p w:rsidR="00115D3A" w:rsidRPr="00100E3A" w:rsidRDefault="00115D3A" w:rsidP="00504E3B">
      <w:pPr>
        <w:pStyle w:val="Heading4"/>
        <w:rPr>
          <w:color w:val="000000"/>
        </w:rPr>
      </w:pPr>
      <w:r w:rsidRPr="00100E3A">
        <w:rPr>
          <w:color w:val="000000"/>
        </w:rPr>
        <w:t>Key factors contributing to and hampering success</w:t>
      </w:r>
    </w:p>
    <w:p w:rsidR="00115D3A" w:rsidRPr="00100E3A" w:rsidRDefault="00115D3A" w:rsidP="00115D3A">
      <w:pPr>
        <w:pStyle w:val="BodyText"/>
        <w:rPr>
          <w:color w:val="000000"/>
        </w:rPr>
      </w:pPr>
      <w:r w:rsidRPr="00100E3A">
        <w:rPr>
          <w:color w:val="000000"/>
        </w:rPr>
        <w:t xml:space="preserve">Reform-minded leadership in key economic agencies, including the Ministry for Finance, was an important contributor to success. The partnership approach between Australian and Indonesian agencies and public sector practitioners was another important factor </w:t>
      </w:r>
      <w:r w:rsidR="000F145D" w:rsidRPr="00100E3A">
        <w:rPr>
          <w:color w:val="000000"/>
        </w:rPr>
        <w:t xml:space="preserve">contributing to </w:t>
      </w:r>
      <w:r w:rsidRPr="00100E3A">
        <w:rPr>
          <w:color w:val="000000"/>
        </w:rPr>
        <w:t xml:space="preserve">achieving this objective. As a result of these partnerships and Indonesian leadership, the program </w:t>
      </w:r>
      <w:r w:rsidR="000F145D" w:rsidRPr="00100E3A">
        <w:rPr>
          <w:color w:val="000000"/>
        </w:rPr>
        <w:t xml:space="preserve">has been </w:t>
      </w:r>
      <w:r w:rsidRPr="00100E3A">
        <w:rPr>
          <w:color w:val="000000"/>
        </w:rPr>
        <w:t>able to respond quickly to requests for support from Indonesian agencies. The program has high-quality advisors who have positive relationships with stakeholders in the Government of Indonesia. Engaging advisors for periods of 18 months or more contributes to their effectiveness.</w:t>
      </w:r>
    </w:p>
    <w:p w:rsidR="00115D3A" w:rsidRPr="00100E3A" w:rsidRDefault="00115D3A" w:rsidP="00115D3A">
      <w:pPr>
        <w:pStyle w:val="BodyText"/>
        <w:rPr>
          <w:color w:val="000000"/>
        </w:rPr>
      </w:pPr>
      <w:r w:rsidRPr="00100E3A">
        <w:rPr>
          <w:color w:val="000000"/>
        </w:rPr>
        <w:t>Structural changes within the Government of Indonesia have slowed progress</w:t>
      </w:r>
      <w:r w:rsidR="00BD4C33" w:rsidRPr="00100E3A">
        <w:rPr>
          <w:color w:val="000000"/>
        </w:rPr>
        <w:t>—</w:t>
      </w:r>
      <w:r w:rsidR="00DE63BD" w:rsidRPr="00100E3A">
        <w:rPr>
          <w:color w:val="000000"/>
        </w:rPr>
        <w:t>for example</w:t>
      </w:r>
      <w:r w:rsidR="00BD4C33" w:rsidRPr="00100E3A">
        <w:rPr>
          <w:color w:val="000000"/>
        </w:rPr>
        <w:t>,</w:t>
      </w:r>
      <w:r w:rsidRPr="00100E3A">
        <w:rPr>
          <w:color w:val="000000"/>
        </w:rPr>
        <w:t xml:space="preserve"> in the area of debt management. Better engagement by the Indonesia Government in the governance structure of activities and in support of the strategic oversight of the program could improve effectiveness. While there were good outcomes for individual activities, there remains a need to evaluate whether the most important economic policy areas requiring reform are being addressed.</w:t>
      </w:r>
    </w:p>
    <w:p w:rsidR="00115D3A" w:rsidRPr="00100E3A" w:rsidRDefault="00115D3A" w:rsidP="00981C65">
      <w:pPr>
        <w:pStyle w:val="Heading4"/>
        <w:rPr>
          <w:color w:val="000000"/>
        </w:rPr>
      </w:pPr>
      <w:r w:rsidRPr="00100E3A">
        <w:rPr>
          <w:color w:val="000000"/>
        </w:rPr>
        <w:t>Key results</w:t>
      </w:r>
    </w:p>
    <w:p w:rsidR="00115D3A" w:rsidRPr="00100E3A" w:rsidRDefault="00115D3A" w:rsidP="00115D3A">
      <w:pPr>
        <w:pStyle w:val="BodyText"/>
        <w:rPr>
          <w:color w:val="000000"/>
        </w:rPr>
      </w:pPr>
      <w:r w:rsidRPr="00100E3A">
        <w:rPr>
          <w:color w:val="000000"/>
        </w:rPr>
        <w:t xml:space="preserve">Support was provided by the Australian Taxation Office through the Government Partnerships Fund to the Directorate General of Taxation to establish the governance framework of its tax modernisation plan. The Directorate General–Budget has </w:t>
      </w:r>
      <w:r w:rsidR="00DE63BD" w:rsidRPr="00100E3A">
        <w:rPr>
          <w:color w:val="000000"/>
        </w:rPr>
        <w:t>made</w:t>
      </w:r>
      <w:r w:rsidRPr="00100E3A">
        <w:rPr>
          <w:color w:val="000000"/>
        </w:rPr>
        <w:t xml:space="preserve"> </w:t>
      </w:r>
      <w:r w:rsidR="00DE63BD" w:rsidRPr="00100E3A">
        <w:rPr>
          <w:color w:val="000000"/>
        </w:rPr>
        <w:t>progress towards effective implementation</w:t>
      </w:r>
      <w:r w:rsidRPr="00100E3A">
        <w:rPr>
          <w:color w:val="000000"/>
        </w:rPr>
        <w:t xml:space="preserve"> of a medium-term expenditure framework and performance-based budgeting.</w:t>
      </w:r>
    </w:p>
    <w:p w:rsidR="00115D3A" w:rsidRPr="00100E3A" w:rsidRDefault="00115D3A" w:rsidP="00115D3A">
      <w:pPr>
        <w:pStyle w:val="BodyText"/>
        <w:rPr>
          <w:color w:val="000000"/>
        </w:rPr>
      </w:pPr>
      <w:r w:rsidRPr="00100E3A">
        <w:rPr>
          <w:color w:val="000000"/>
        </w:rPr>
        <w:t>Improved financial stability is being achieved through increased capacity of the Indonesian Capital Market and Financial Institution Supervisory Agency (</w:t>
      </w:r>
      <w:proofErr w:type="spellStart"/>
      <w:r w:rsidRPr="00100E3A">
        <w:rPr>
          <w:color w:val="000000"/>
        </w:rPr>
        <w:t>Bapepam</w:t>
      </w:r>
      <w:proofErr w:type="spellEnd"/>
      <w:r w:rsidRPr="00100E3A">
        <w:rPr>
          <w:color w:val="000000"/>
        </w:rPr>
        <w:t>-LK) and of the new Fiscal Policy Office to undertake revenue and budget risk analysis.</w:t>
      </w:r>
    </w:p>
    <w:p w:rsidR="00115D3A" w:rsidRPr="00100E3A" w:rsidRDefault="00115D3A" w:rsidP="00115D3A">
      <w:pPr>
        <w:pStyle w:val="BodyText"/>
        <w:rPr>
          <w:color w:val="000000"/>
        </w:rPr>
      </w:pPr>
      <w:r w:rsidRPr="00100E3A">
        <w:rPr>
          <w:color w:val="000000"/>
        </w:rPr>
        <w:t xml:space="preserve">SMERU and </w:t>
      </w:r>
      <w:r w:rsidR="000F145D" w:rsidRPr="00100E3A">
        <w:rPr>
          <w:color w:val="000000"/>
        </w:rPr>
        <w:t xml:space="preserve">the Government Partnerships Fund </w:t>
      </w:r>
      <w:r w:rsidRPr="00100E3A">
        <w:rPr>
          <w:color w:val="000000"/>
        </w:rPr>
        <w:t>supported the strengthening of policy making</w:t>
      </w:r>
      <w:r w:rsidR="00F978EF" w:rsidRPr="00100E3A">
        <w:rPr>
          <w:color w:val="000000"/>
        </w:rPr>
        <w:t xml:space="preserve"> in the Government of Indonesia</w:t>
      </w:r>
      <w:r w:rsidRPr="00100E3A">
        <w:rPr>
          <w:color w:val="000000"/>
        </w:rPr>
        <w:t xml:space="preserve">. Thirteen Australian </w:t>
      </w:r>
      <w:r w:rsidR="000C615F" w:rsidRPr="00100E3A">
        <w:rPr>
          <w:color w:val="000000"/>
        </w:rPr>
        <w:t xml:space="preserve">government </w:t>
      </w:r>
      <w:r w:rsidRPr="00100E3A">
        <w:rPr>
          <w:color w:val="000000"/>
        </w:rPr>
        <w:t>agencies and institutions partnered about 15 Indonesian counterparts and more than 1000 Australian and Indonesian officials exchanged expertise through activities</w:t>
      </w:r>
      <w:r w:rsidR="000F145D" w:rsidRPr="00100E3A">
        <w:rPr>
          <w:color w:val="000000"/>
        </w:rPr>
        <w:t xml:space="preserve"> funded by the Government Partnerships Fund</w:t>
      </w:r>
      <w:r w:rsidRPr="00100E3A">
        <w:rPr>
          <w:color w:val="000000"/>
        </w:rPr>
        <w:t>.</w:t>
      </w:r>
    </w:p>
    <w:p w:rsidR="00115D3A" w:rsidRPr="00100E3A" w:rsidRDefault="00115D3A" w:rsidP="008F3611">
      <w:pPr>
        <w:pStyle w:val="Heading3nonumber"/>
        <w:rPr>
          <w:color w:val="000000"/>
        </w:rPr>
      </w:pPr>
      <w:r w:rsidRPr="00100E3A">
        <w:rPr>
          <w:color w:val="000000"/>
        </w:rPr>
        <w:t>Estimated expenditure</w:t>
      </w:r>
    </w:p>
    <w:p w:rsidR="00115D3A" w:rsidRPr="00100E3A" w:rsidRDefault="00115D3A" w:rsidP="00115D3A">
      <w:pPr>
        <w:pStyle w:val="BodyText"/>
        <w:rPr>
          <w:color w:val="000000"/>
        </w:rPr>
      </w:pPr>
      <w:r w:rsidRPr="00100E3A">
        <w:rPr>
          <w:color w:val="000000"/>
        </w:rPr>
        <w:t>Ten</w:t>
      </w:r>
      <w:r w:rsidR="00FD75BA" w:rsidRPr="00100E3A">
        <w:rPr>
          <w:color w:val="000000"/>
        </w:rPr>
        <w:t> per cent</w:t>
      </w:r>
      <w:r w:rsidRPr="00100E3A">
        <w:rPr>
          <w:color w:val="000000"/>
        </w:rPr>
        <w:t xml:space="preserve"> ($32.8 million) of </w:t>
      </w:r>
      <w:smartTag w:uri="urn:schemas-microsoft-com:office:smarttags" w:element="country-region">
        <w:r w:rsidRPr="00100E3A">
          <w:rPr>
            <w:color w:val="000000"/>
          </w:rPr>
          <w:t>Australia</w:t>
        </w:r>
      </w:smartTag>
      <w:r w:rsidRPr="00100E3A">
        <w:rPr>
          <w:color w:val="000000"/>
        </w:rPr>
        <w:t xml:space="preserve">’s expenditure for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in 2007 was for the economic governance objective.</w:t>
      </w:r>
    </w:p>
    <w:p w:rsidR="00115D3A" w:rsidRPr="00100E3A" w:rsidRDefault="00115D3A" w:rsidP="008F3611">
      <w:pPr>
        <w:pStyle w:val="Heading2nonumber"/>
        <w:rPr>
          <w:color w:val="000000"/>
        </w:rPr>
      </w:pPr>
      <w:bookmarkStart w:id="52" w:name="_Toc360828230"/>
      <w:r w:rsidRPr="00100E3A">
        <w:rPr>
          <w:color w:val="000000"/>
        </w:rPr>
        <w:lastRenderedPageBreak/>
        <w:t>Objective</w:t>
      </w:r>
      <w:r w:rsidR="008F3611" w:rsidRPr="00100E3A">
        <w:rPr>
          <w:color w:val="000000"/>
        </w:rPr>
        <w:t xml:space="preserve"> 3</w:t>
      </w:r>
      <w:r w:rsidRPr="00100E3A">
        <w:rPr>
          <w:color w:val="000000"/>
        </w:rPr>
        <w:t>:</w:t>
      </w:r>
      <w:r w:rsidR="00FF1AE8" w:rsidRPr="00100E3A">
        <w:rPr>
          <w:color w:val="000000"/>
        </w:rPr>
        <w:br/>
      </w:r>
      <w:r w:rsidRPr="00100E3A">
        <w:rPr>
          <w:color w:val="000000"/>
        </w:rPr>
        <w:t>To reduce constraints to infrastructure and productivity growth</w:t>
      </w:r>
      <w:bookmarkEnd w:id="52"/>
    </w:p>
    <w:p w:rsidR="00115D3A" w:rsidRPr="00100E3A" w:rsidRDefault="008F3611" w:rsidP="008F3611">
      <w:pPr>
        <w:pStyle w:val="Heading3nonumber"/>
        <w:rPr>
          <w:color w:val="000000"/>
        </w:rPr>
      </w:pPr>
      <w:r w:rsidRPr="00100E3A">
        <w:rPr>
          <w:color w:val="000000"/>
        </w:rPr>
        <w:t>Rating</w:t>
      </w:r>
    </w:p>
    <w:p w:rsidR="00115D3A" w:rsidRPr="00100E3A" w:rsidRDefault="00F42EAC" w:rsidP="00F42EAC">
      <w:pPr>
        <w:pStyle w:val="HighlightBulletGreen"/>
        <w:numPr>
          <w:ilvl w:val="0"/>
          <w:numId w:val="0"/>
        </w:numPr>
        <w:rPr>
          <w:color w:val="000000"/>
        </w:rPr>
      </w:pPr>
      <w:r w:rsidRPr="00F42EAC">
        <w:rPr>
          <w:color w:val="FF9900"/>
          <w:shd w:val="clear" w:color="auto" w:fill="00B050"/>
        </w:rPr>
        <w:tab/>
      </w:r>
      <w:r>
        <w:rPr>
          <w:color w:val="FF9900"/>
        </w:rPr>
        <w:t xml:space="preserve"> </w:t>
      </w:r>
      <w:proofErr w:type="gramStart"/>
      <w:r>
        <w:t>Green</w:t>
      </w:r>
      <w:r w:rsidR="00E63DEC" w:rsidRPr="00AF3587">
        <w:rPr>
          <w:color w:val="00FF00"/>
        </w:rPr>
        <w:t>.</w:t>
      </w:r>
      <w:proofErr w:type="gramEnd"/>
      <w:r w:rsidR="00E63DEC">
        <w:rPr>
          <w:color w:val="000000"/>
        </w:rPr>
        <w:t xml:space="preserve"> </w:t>
      </w:r>
      <w:r w:rsidR="005C6F4C" w:rsidRPr="00100E3A">
        <w:rPr>
          <w:color w:val="000000"/>
        </w:rPr>
        <w:t xml:space="preserve"> </w:t>
      </w:r>
      <w:r w:rsidR="00115D3A" w:rsidRPr="00100E3A">
        <w:rPr>
          <w:color w:val="000000"/>
        </w:rPr>
        <w:t>The objective is on track to be fully achieved within the timeframe.</w:t>
      </w:r>
    </w:p>
    <w:p w:rsidR="00115D3A" w:rsidRDefault="00115D3A" w:rsidP="008F3611">
      <w:pPr>
        <w:pStyle w:val="Heading3nonumber"/>
        <w:rPr>
          <w:color w:val="000000"/>
        </w:rPr>
      </w:pPr>
      <w:r w:rsidRPr="00100E3A">
        <w:rPr>
          <w:color w:val="000000"/>
        </w:rPr>
        <w:t>Assessment of results and performance</w:t>
      </w:r>
    </w:p>
    <w:p w:rsidR="00E63DEC" w:rsidRPr="003A3D68" w:rsidRDefault="00E63DEC" w:rsidP="003A3D68">
      <w:pPr>
        <w:pStyle w:val="Heading4"/>
        <w:rPr>
          <w:color w:val="000000"/>
        </w:rPr>
      </w:pPr>
      <w:r w:rsidRPr="003A3D68">
        <w:rPr>
          <w:color w:val="000000"/>
        </w:rPr>
        <w:t>Major achievements</w:t>
      </w:r>
    </w:p>
    <w:p w:rsidR="00E63DEC" w:rsidRDefault="00E63DEC" w:rsidP="00E63DEC">
      <w:pPr>
        <w:pStyle w:val="Heading5"/>
        <w:tabs>
          <w:tab w:val="clear" w:pos="454"/>
        </w:tabs>
        <w:ind w:left="0" w:firstLine="0"/>
        <w:rPr>
          <w:color w:val="000000"/>
        </w:rPr>
      </w:pPr>
      <w:r w:rsidRPr="00100E3A">
        <w:rPr>
          <w:color w:val="000000"/>
        </w:rPr>
        <w:t>Rural productivity</w:t>
      </w:r>
    </w:p>
    <w:p w:rsidR="00E63DEC" w:rsidRPr="00100E3A" w:rsidRDefault="00E63DEC" w:rsidP="00F42EAC">
      <w:pPr>
        <w:pStyle w:val="ListBullet"/>
      </w:pPr>
      <w:r w:rsidRPr="00100E3A">
        <w:t>Farmer productivity increased by 26 per cent (and income by 18 per cent) in targeted areas.</w:t>
      </w:r>
    </w:p>
    <w:p w:rsidR="00E63DEC" w:rsidRPr="00100E3A" w:rsidRDefault="00E63DEC" w:rsidP="00E63DEC">
      <w:pPr>
        <w:pStyle w:val="Heading5"/>
        <w:tabs>
          <w:tab w:val="clear" w:pos="454"/>
        </w:tabs>
        <w:spacing w:before="200"/>
        <w:ind w:left="0" w:firstLine="0"/>
        <w:rPr>
          <w:color w:val="000000"/>
        </w:rPr>
      </w:pPr>
      <w:r w:rsidRPr="00100E3A">
        <w:rPr>
          <w:color w:val="000000"/>
        </w:rPr>
        <w:t>Infrastructure</w:t>
      </w:r>
    </w:p>
    <w:p w:rsidR="00E63DEC" w:rsidRPr="00100E3A" w:rsidRDefault="00E63DEC" w:rsidP="00F42EAC">
      <w:pPr>
        <w:pStyle w:val="ListBullet"/>
      </w:pPr>
      <w:r w:rsidRPr="00100E3A">
        <w:t>As a result of substantially strengthened project preparation procedures in the Directorate General of Highways, improved procurement procedures and other support provided under the Eastern Indonesia National Roads Improvement Project civil works procurement is expected to commence in August 2008.</w:t>
      </w:r>
    </w:p>
    <w:p w:rsidR="00E63DEC" w:rsidRPr="00100E3A" w:rsidRDefault="00E63DEC" w:rsidP="00E63DEC">
      <w:pPr>
        <w:pStyle w:val="Heading5"/>
        <w:tabs>
          <w:tab w:val="clear" w:pos="454"/>
        </w:tabs>
        <w:spacing w:before="200"/>
        <w:ind w:left="0" w:firstLine="0"/>
        <w:rPr>
          <w:color w:val="000000"/>
        </w:rPr>
      </w:pPr>
      <w:r w:rsidRPr="00100E3A">
        <w:rPr>
          <w:color w:val="000000"/>
        </w:rPr>
        <w:t>Water and sanitation</w:t>
      </w:r>
    </w:p>
    <w:p w:rsidR="00E63DEC" w:rsidRPr="00100E3A" w:rsidRDefault="00E63DEC" w:rsidP="00F42EAC">
      <w:pPr>
        <w:pStyle w:val="ListBullet"/>
      </w:pPr>
      <w:r w:rsidRPr="00100E3A">
        <w:t>Household access to clean water in participating villages increased from 25 per cent to 77 per cent and access to sanitation from 24 per cent to 42 per cent.</w:t>
      </w:r>
    </w:p>
    <w:p w:rsidR="00E63DEC" w:rsidRPr="00100E3A" w:rsidRDefault="00E63DEC" w:rsidP="00F42EAC">
      <w:pPr>
        <w:pStyle w:val="ListBullet"/>
      </w:pPr>
      <w:r w:rsidRPr="00100E3A">
        <w:t>The number of people with improved water access rose from 3.5 million to 4.5 million in 2007.</w:t>
      </w:r>
    </w:p>
    <w:p w:rsidR="00E63DEC" w:rsidRPr="00100E3A" w:rsidRDefault="00E63DEC" w:rsidP="00F42EAC">
      <w:pPr>
        <w:pStyle w:val="ListBullet"/>
      </w:pPr>
      <w:r w:rsidRPr="00100E3A">
        <w:t xml:space="preserve">Of the 360 villages involved in the community-led total sanitation approach, 39 are now free of open defecation and 89 are 70–99 per cent free of open </w:t>
      </w:r>
      <w:r>
        <w:t>defecation.</w:t>
      </w:r>
    </w:p>
    <w:p w:rsidR="00E63DEC" w:rsidRPr="00E63DEC" w:rsidRDefault="00E63DEC" w:rsidP="00E63DEC">
      <w:pPr>
        <w:pStyle w:val="BodyText"/>
      </w:pPr>
      <w:r w:rsidRPr="00100E3A">
        <w:rPr>
          <w:color w:val="000000"/>
        </w:rPr>
        <w:t>Twenty-seven of 49 districts have developed water and sanitation strategic plans. Twenty-three plans are endorsed and integrated.</w:t>
      </w:r>
    </w:p>
    <w:p w:rsidR="00115D3A" w:rsidRPr="00100E3A" w:rsidRDefault="00115D3A" w:rsidP="00E63DEC">
      <w:pPr>
        <w:pStyle w:val="Heading4"/>
        <w:numPr>
          <w:ilvl w:val="0"/>
          <w:numId w:val="0"/>
        </w:numPr>
        <w:rPr>
          <w:color w:val="000000"/>
        </w:rPr>
      </w:pPr>
      <w:r w:rsidRPr="00100E3A">
        <w:rPr>
          <w:color w:val="000000"/>
        </w:rPr>
        <w:t>Justification</w:t>
      </w:r>
    </w:p>
    <w:p w:rsidR="00115D3A" w:rsidRPr="00100E3A" w:rsidRDefault="00115D3A" w:rsidP="00115D3A">
      <w:pPr>
        <w:pStyle w:val="BodyText"/>
        <w:rPr>
          <w:color w:val="000000"/>
        </w:rPr>
      </w:pPr>
      <w:r w:rsidRPr="00100E3A">
        <w:rPr>
          <w:color w:val="000000"/>
        </w:rPr>
        <w:t xml:space="preserve">Poor infrastructure is constraining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’s economic growth, productivity and international competitiveness. AusAID’s water and sanitation programs have made significant inroads in addressing deficiencies, especially in poorer communities, and a complementary infrastructure program designed during 2007 will address broader economic infrastructure issues (such as transport and energy). The initiatives being implemented are performing well according to recent </w:t>
      </w:r>
      <w:r w:rsidR="00A22F21" w:rsidRPr="00100E3A">
        <w:rPr>
          <w:color w:val="000000"/>
        </w:rPr>
        <w:t xml:space="preserve">quality-at-implementation </w:t>
      </w:r>
      <w:r w:rsidRPr="00100E3A">
        <w:rPr>
          <w:color w:val="000000"/>
        </w:rPr>
        <w:t>ratings and consultations with agencies and project management committees</w:t>
      </w:r>
      <w:r w:rsidR="00A22F21" w:rsidRPr="00100E3A">
        <w:rPr>
          <w:color w:val="000000"/>
        </w:rPr>
        <w:t xml:space="preserve"> of the Government of Indonesia</w:t>
      </w:r>
      <w:r w:rsidRPr="00100E3A">
        <w:rPr>
          <w:color w:val="000000"/>
        </w:rPr>
        <w:t>.</w:t>
      </w:r>
    </w:p>
    <w:p w:rsidR="00115D3A" w:rsidRPr="00100E3A" w:rsidRDefault="00115D3A" w:rsidP="00504E3B">
      <w:pPr>
        <w:pStyle w:val="Heading4"/>
        <w:rPr>
          <w:color w:val="000000"/>
        </w:rPr>
      </w:pPr>
      <w:r w:rsidRPr="00100E3A">
        <w:rPr>
          <w:color w:val="000000"/>
        </w:rPr>
        <w:lastRenderedPageBreak/>
        <w:t>Key factors contributing to and hampering success</w:t>
      </w:r>
    </w:p>
    <w:p w:rsidR="00115D3A" w:rsidRPr="00100E3A" w:rsidRDefault="00115D3A" w:rsidP="00115D3A">
      <w:pPr>
        <w:pStyle w:val="BodyText"/>
        <w:rPr>
          <w:color w:val="000000"/>
        </w:rPr>
      </w:pPr>
      <w:r w:rsidRPr="00100E3A">
        <w:rPr>
          <w:color w:val="000000"/>
        </w:rPr>
        <w:t>AusAID continued to work with multilateral organisations, which contributed to program success. For example, the Smallholder Agribusiness Development Initiative (SADI) consists of three separate but interdependent subprograms implemented by the World Bank, International Finance Corporation (</w:t>
      </w:r>
      <w:smartTag w:uri="urn:schemas-microsoft-com:office:smarttags" w:element="stockticker">
        <w:r w:rsidRPr="00100E3A">
          <w:rPr>
            <w:color w:val="000000"/>
          </w:rPr>
          <w:t>IFC</w:t>
        </w:r>
      </w:smartTag>
      <w:r w:rsidRPr="00100E3A">
        <w:rPr>
          <w:color w:val="000000"/>
        </w:rPr>
        <w:t>), and the Australian Centre for International Agricultural Research (ACIAR). Greater harmonisation of activity between aid agencies</w:t>
      </w:r>
      <w:r w:rsidR="001B1258" w:rsidRPr="00100E3A">
        <w:rPr>
          <w:color w:val="000000"/>
        </w:rPr>
        <w:t>—</w:t>
      </w:r>
      <w:r w:rsidRPr="00100E3A">
        <w:rPr>
          <w:color w:val="000000"/>
        </w:rPr>
        <w:t>for example</w:t>
      </w:r>
      <w:r w:rsidR="001B1258" w:rsidRPr="00100E3A">
        <w:rPr>
          <w:color w:val="000000"/>
        </w:rPr>
        <w:t>,</w:t>
      </w:r>
      <w:r w:rsidRPr="00100E3A">
        <w:rPr>
          <w:color w:val="000000"/>
        </w:rPr>
        <w:t xml:space="preserve"> in road construction</w:t>
      </w:r>
      <w:r w:rsidR="001B1258" w:rsidRPr="00100E3A">
        <w:rPr>
          <w:color w:val="000000"/>
        </w:rPr>
        <w:t>—</w:t>
      </w:r>
      <w:r w:rsidRPr="00100E3A">
        <w:rPr>
          <w:color w:val="000000"/>
        </w:rPr>
        <w:t>was a feature of program implementation and contributed to AusAID meeting the commitments to aid effectiveness under the Paris Declaration.</w:t>
      </w:r>
    </w:p>
    <w:p w:rsidR="00115D3A" w:rsidRPr="00100E3A" w:rsidRDefault="00115D3A" w:rsidP="00115D3A">
      <w:pPr>
        <w:pStyle w:val="BodyText"/>
        <w:rPr>
          <w:color w:val="000000"/>
        </w:rPr>
      </w:pPr>
      <w:r w:rsidRPr="00100E3A">
        <w:rPr>
          <w:color w:val="000000"/>
        </w:rPr>
        <w:t xml:space="preserve">The placement of an aid expert in the </w:t>
      </w:r>
      <w:smartTag w:uri="urn:schemas-microsoft-com:office:smarttags" w:element="PlaceType">
        <w:smartTag w:uri="urn:schemas-microsoft-com:office:smarttags" w:element="place">
          <w:smartTag w:uri="urn:schemas-microsoft-com:office:smarttags" w:element="PlaceType">
            <w:r w:rsidRPr="00100E3A">
              <w:rPr>
                <w:color w:val="000000"/>
              </w:rPr>
              <w:t>province</w:t>
            </w:r>
          </w:smartTag>
          <w:r w:rsidRPr="00100E3A">
            <w:rPr>
              <w:color w:val="000000"/>
            </w:rPr>
            <w:t xml:space="preserve"> of </w:t>
          </w:r>
          <w:smartTag w:uri="urn:schemas-microsoft-com:office:smarttags" w:element="PlaceName">
            <w:r w:rsidRPr="00100E3A">
              <w:rPr>
                <w:color w:val="000000"/>
              </w:rPr>
              <w:t xml:space="preserve">Nusa Tenggara </w:t>
            </w:r>
            <w:proofErr w:type="spellStart"/>
            <w:r w:rsidR="00291E52" w:rsidRPr="00100E3A">
              <w:rPr>
                <w:color w:val="000000"/>
              </w:rPr>
              <w:t>Timur</w:t>
            </w:r>
          </w:smartTag>
        </w:smartTag>
      </w:smartTag>
      <w:proofErr w:type="spellEnd"/>
      <w:r w:rsidR="00291E52" w:rsidRPr="00100E3A">
        <w:rPr>
          <w:color w:val="000000"/>
        </w:rPr>
        <w:t xml:space="preserve"> </w:t>
      </w:r>
      <w:r w:rsidRPr="00100E3A">
        <w:rPr>
          <w:color w:val="000000"/>
        </w:rPr>
        <w:t xml:space="preserve">is helping </w:t>
      </w:r>
      <w:r w:rsidR="001B1258" w:rsidRPr="00100E3A">
        <w:rPr>
          <w:color w:val="000000"/>
        </w:rPr>
        <w:t xml:space="preserve">to </w:t>
      </w:r>
      <w:r w:rsidRPr="00100E3A">
        <w:rPr>
          <w:color w:val="000000"/>
        </w:rPr>
        <w:t xml:space="preserve">strengthen relationships with the Indonesian Government and other stakeholders and building AusAID’s understanding of effectiveness at the provincial and district level. AusAID has good working relationships with other Australian </w:t>
      </w:r>
      <w:r w:rsidR="001B1258" w:rsidRPr="00100E3A">
        <w:rPr>
          <w:color w:val="000000"/>
        </w:rPr>
        <w:t xml:space="preserve">government </w:t>
      </w:r>
      <w:r w:rsidRPr="00100E3A">
        <w:rPr>
          <w:color w:val="000000"/>
        </w:rPr>
        <w:t>departments in several initiatives contributing to this objective—for example</w:t>
      </w:r>
      <w:r w:rsidR="001B1258" w:rsidRPr="00100E3A">
        <w:rPr>
          <w:color w:val="000000"/>
        </w:rPr>
        <w:t>,</w:t>
      </w:r>
      <w:r w:rsidRPr="00100E3A">
        <w:rPr>
          <w:color w:val="000000"/>
        </w:rPr>
        <w:t xml:space="preserve"> ACIAR</w:t>
      </w:r>
      <w:r w:rsidR="00C2355E" w:rsidRPr="00100E3A">
        <w:rPr>
          <w:color w:val="000000"/>
        </w:rPr>
        <w:t>, which</w:t>
      </w:r>
      <w:r w:rsidRPr="00100E3A">
        <w:rPr>
          <w:color w:val="000000"/>
        </w:rPr>
        <w:t xml:space="preserve"> plays a key role in implementing market-driven agricultural research.</w:t>
      </w:r>
    </w:p>
    <w:p w:rsidR="00115D3A" w:rsidRPr="00100E3A" w:rsidRDefault="00115D3A" w:rsidP="00115D3A">
      <w:pPr>
        <w:pStyle w:val="BodyText"/>
        <w:rPr>
          <w:color w:val="000000"/>
        </w:rPr>
      </w:pPr>
      <w:bookmarkStart w:id="53" w:name="OLE_LINK34"/>
      <w:r w:rsidRPr="00100E3A">
        <w:rPr>
          <w:color w:val="000000"/>
        </w:rPr>
        <w:t xml:space="preserve">It is difficult to allocate resources in a targeted and strategic manner because of the broad spread of initiatives. </w:t>
      </w:r>
      <w:r w:rsidR="001B1258" w:rsidRPr="00100E3A">
        <w:rPr>
          <w:color w:val="000000"/>
        </w:rPr>
        <w:t xml:space="preserve">The </w:t>
      </w:r>
      <w:r w:rsidRPr="00100E3A">
        <w:rPr>
          <w:color w:val="000000"/>
        </w:rPr>
        <w:t xml:space="preserve">absence of a clear strategic vision </w:t>
      </w:r>
      <w:r w:rsidR="00DE63BD" w:rsidRPr="00100E3A">
        <w:rPr>
          <w:color w:val="000000"/>
        </w:rPr>
        <w:t xml:space="preserve">has </w:t>
      </w:r>
      <w:r w:rsidRPr="00100E3A">
        <w:rPr>
          <w:color w:val="000000"/>
        </w:rPr>
        <w:t>hindered the Decentralisation Support Facility</w:t>
      </w:r>
      <w:r w:rsidR="001B1258" w:rsidRPr="00100E3A">
        <w:rPr>
          <w:color w:val="000000"/>
        </w:rPr>
        <w:t>,</w:t>
      </w:r>
      <w:r w:rsidRPr="00100E3A">
        <w:rPr>
          <w:color w:val="000000"/>
        </w:rPr>
        <w:t xml:space="preserve"> </w:t>
      </w:r>
      <w:r w:rsidR="001B1258" w:rsidRPr="00100E3A">
        <w:rPr>
          <w:color w:val="000000"/>
        </w:rPr>
        <w:t xml:space="preserve">which </w:t>
      </w:r>
      <w:r w:rsidRPr="00100E3A">
        <w:rPr>
          <w:color w:val="000000"/>
        </w:rPr>
        <w:t xml:space="preserve">aims to support governance and service delivery. AusAID has provided funding to support </w:t>
      </w:r>
      <w:r w:rsidR="001B1258" w:rsidRPr="00100E3A">
        <w:rPr>
          <w:color w:val="000000"/>
        </w:rPr>
        <w:t xml:space="preserve">the facility’s </w:t>
      </w:r>
      <w:r w:rsidRPr="00100E3A">
        <w:rPr>
          <w:color w:val="000000"/>
        </w:rPr>
        <w:t xml:space="preserve">key initiatives, such as public expenditure analyses and related capacity building in Papua. While the Indonesian Government has demonstrated that it will use the </w:t>
      </w:r>
      <w:r w:rsidR="001B1258" w:rsidRPr="00100E3A">
        <w:rPr>
          <w:color w:val="000000"/>
        </w:rPr>
        <w:t xml:space="preserve">facility </w:t>
      </w:r>
      <w:r w:rsidRPr="00100E3A">
        <w:rPr>
          <w:color w:val="000000"/>
        </w:rPr>
        <w:t xml:space="preserve">to coordinate technical support for decentralisation, </w:t>
      </w:r>
      <w:r w:rsidR="001350B8" w:rsidRPr="00100E3A">
        <w:rPr>
          <w:color w:val="000000"/>
        </w:rPr>
        <w:t xml:space="preserve">coordination between the facility and </w:t>
      </w:r>
      <w:r w:rsidRPr="00100E3A">
        <w:rPr>
          <w:color w:val="000000"/>
        </w:rPr>
        <w:t xml:space="preserve">differing objectives and priorities across the </w:t>
      </w:r>
      <w:r w:rsidR="001350B8" w:rsidRPr="00100E3A">
        <w:rPr>
          <w:color w:val="000000"/>
        </w:rPr>
        <w:t xml:space="preserve">Indonesian </w:t>
      </w:r>
      <w:r w:rsidR="00805512" w:rsidRPr="00100E3A">
        <w:rPr>
          <w:color w:val="000000"/>
        </w:rPr>
        <w:t xml:space="preserve">Government </w:t>
      </w:r>
      <w:r w:rsidR="001350B8" w:rsidRPr="00100E3A">
        <w:rPr>
          <w:color w:val="000000"/>
        </w:rPr>
        <w:t>have impacted</w:t>
      </w:r>
      <w:r w:rsidRPr="00100E3A">
        <w:rPr>
          <w:color w:val="000000"/>
        </w:rPr>
        <w:t xml:space="preserve"> implementation</w:t>
      </w:r>
      <w:r w:rsidR="001350B8" w:rsidRPr="00100E3A">
        <w:rPr>
          <w:color w:val="000000"/>
        </w:rPr>
        <w:t xml:space="preserve"> so far</w:t>
      </w:r>
      <w:r w:rsidRPr="00100E3A">
        <w:rPr>
          <w:color w:val="000000"/>
        </w:rPr>
        <w:t>.</w:t>
      </w:r>
    </w:p>
    <w:bookmarkEnd w:id="53"/>
    <w:p w:rsidR="00115D3A" w:rsidRPr="00100E3A" w:rsidRDefault="00115D3A" w:rsidP="005456DE">
      <w:pPr>
        <w:pStyle w:val="Heading4"/>
        <w:rPr>
          <w:color w:val="000000"/>
        </w:rPr>
      </w:pPr>
      <w:r w:rsidRPr="00100E3A">
        <w:rPr>
          <w:color w:val="000000"/>
        </w:rPr>
        <w:t>Key results</w:t>
      </w:r>
    </w:p>
    <w:p w:rsidR="00115D3A" w:rsidRPr="00100E3A" w:rsidRDefault="00115D3A" w:rsidP="00115D3A">
      <w:pPr>
        <w:pStyle w:val="BodyText"/>
        <w:rPr>
          <w:color w:val="000000"/>
        </w:rPr>
      </w:pPr>
      <w:r w:rsidRPr="00100E3A">
        <w:rPr>
          <w:color w:val="000000"/>
        </w:rPr>
        <w:t xml:space="preserve">At least 13 AusAID initiatives contributed to this objective in 2007. </w:t>
      </w:r>
      <w:r w:rsidR="007A6918" w:rsidRPr="00100E3A">
        <w:rPr>
          <w:color w:val="000000"/>
        </w:rPr>
        <w:t>T</w:t>
      </w:r>
      <w:r w:rsidRPr="00100E3A">
        <w:rPr>
          <w:color w:val="000000"/>
        </w:rPr>
        <w:t>o improve effectiveness AusAID narrowed the focus to road transport, water and sanitation and rural productivity through micro, small and medium enterprises. This created a more coherent program of activities to contribute to the objective.</w:t>
      </w:r>
      <w:r w:rsidR="00445EDB" w:rsidRPr="00100E3A">
        <w:rPr>
          <w:color w:val="000000"/>
        </w:rPr>
        <w:t xml:space="preserve"> </w:t>
      </w:r>
      <w:r w:rsidRPr="00100E3A">
        <w:rPr>
          <w:color w:val="000000"/>
        </w:rPr>
        <w:t>There were achievements in rural productivity, infrastructure, and water and sanitation.</w:t>
      </w:r>
    </w:p>
    <w:p w:rsidR="00115D3A" w:rsidRPr="00100E3A" w:rsidRDefault="00115D3A" w:rsidP="00115D3A">
      <w:pPr>
        <w:pStyle w:val="BodyText"/>
        <w:rPr>
          <w:color w:val="000000"/>
        </w:rPr>
      </w:pPr>
      <w:r w:rsidRPr="00100E3A">
        <w:rPr>
          <w:color w:val="000000"/>
        </w:rPr>
        <w:t xml:space="preserve">SADI recruited and trained personnel and strengthened the effectiveness of the </w:t>
      </w:r>
      <w:r w:rsidR="00445EDB" w:rsidRPr="00100E3A">
        <w:rPr>
          <w:color w:val="000000"/>
        </w:rPr>
        <w:t xml:space="preserve">government’s </w:t>
      </w:r>
      <w:r w:rsidRPr="00100E3A">
        <w:rPr>
          <w:color w:val="000000"/>
        </w:rPr>
        <w:t xml:space="preserve">national poverty </w:t>
      </w:r>
      <w:r w:rsidR="003D6F61" w:rsidRPr="00100E3A">
        <w:rPr>
          <w:color w:val="000000"/>
        </w:rPr>
        <w:t xml:space="preserve">reduction </w:t>
      </w:r>
      <w:r w:rsidRPr="00100E3A">
        <w:rPr>
          <w:color w:val="000000"/>
        </w:rPr>
        <w:t>program</w:t>
      </w:r>
      <w:r w:rsidR="00445EDB" w:rsidRPr="00100E3A">
        <w:rPr>
          <w:color w:val="000000"/>
        </w:rPr>
        <w:t>,</w:t>
      </w:r>
      <w:r w:rsidRPr="00100E3A">
        <w:rPr>
          <w:color w:val="000000"/>
        </w:rPr>
        <w:t xml:space="preserve"> </w:t>
      </w:r>
      <w:r w:rsidR="003D6F61" w:rsidRPr="00100E3A">
        <w:rPr>
          <w:color w:val="000000"/>
        </w:rPr>
        <w:t xml:space="preserve">the </w:t>
      </w:r>
      <w:r w:rsidR="00445EDB" w:rsidRPr="00100E3A">
        <w:rPr>
          <w:color w:val="000000"/>
        </w:rPr>
        <w:t>National Program for Community Empowerment</w:t>
      </w:r>
      <w:r w:rsidR="005A7C65" w:rsidRPr="00100E3A">
        <w:rPr>
          <w:color w:val="000000"/>
        </w:rPr>
        <w:t xml:space="preserve"> </w:t>
      </w:r>
      <w:r w:rsidR="00805512" w:rsidRPr="00100E3A">
        <w:rPr>
          <w:color w:val="000000"/>
        </w:rPr>
        <w:t>(</w:t>
      </w:r>
      <w:r w:rsidR="005A7C65" w:rsidRPr="00100E3A">
        <w:rPr>
          <w:color w:val="000000"/>
        </w:rPr>
        <w:t>known as PNPM</w:t>
      </w:r>
      <w:r w:rsidR="00805512" w:rsidRPr="00100E3A">
        <w:rPr>
          <w:color w:val="000000"/>
        </w:rPr>
        <w:t>)</w:t>
      </w:r>
      <w:r w:rsidRPr="00100E3A">
        <w:rPr>
          <w:color w:val="000000"/>
        </w:rPr>
        <w:t xml:space="preserve">. Strategies were developed to integrate gender equality into </w:t>
      </w:r>
      <w:r w:rsidR="00C2355E" w:rsidRPr="00100E3A">
        <w:rPr>
          <w:color w:val="000000"/>
        </w:rPr>
        <w:t xml:space="preserve">the </w:t>
      </w:r>
      <w:r w:rsidRPr="00100E3A">
        <w:rPr>
          <w:color w:val="000000"/>
        </w:rPr>
        <w:t>formulation, implementation and monitoring</w:t>
      </w:r>
      <w:r w:rsidR="00C2355E" w:rsidRPr="00100E3A">
        <w:rPr>
          <w:color w:val="000000"/>
        </w:rPr>
        <w:t xml:space="preserve"> of SADI’s subprograms</w:t>
      </w:r>
      <w:r w:rsidRPr="00100E3A">
        <w:rPr>
          <w:color w:val="000000"/>
        </w:rPr>
        <w:t xml:space="preserve">. IFC-SADI signed a </w:t>
      </w:r>
      <w:r w:rsidR="00F506D2" w:rsidRPr="00100E3A">
        <w:rPr>
          <w:color w:val="000000"/>
        </w:rPr>
        <w:t xml:space="preserve">memorandum of understanding </w:t>
      </w:r>
      <w:r w:rsidRPr="00100E3A">
        <w:rPr>
          <w:color w:val="000000"/>
        </w:rPr>
        <w:t>with a lead firm in peanuts, and negotiated with potential lead firms in other commodities</w:t>
      </w:r>
      <w:r w:rsidR="00F506D2" w:rsidRPr="00100E3A">
        <w:rPr>
          <w:color w:val="000000"/>
        </w:rPr>
        <w:t>,</w:t>
      </w:r>
      <w:r w:rsidRPr="00100E3A">
        <w:rPr>
          <w:color w:val="000000"/>
        </w:rPr>
        <w:t xml:space="preserve"> which will assist in raising rural incomes. It assisted the </w:t>
      </w:r>
      <w:r w:rsidR="00F506D2" w:rsidRPr="00100E3A">
        <w:rPr>
          <w:color w:val="000000"/>
        </w:rPr>
        <w:t xml:space="preserve">government </w:t>
      </w:r>
      <w:r w:rsidRPr="00100E3A">
        <w:rPr>
          <w:color w:val="000000"/>
        </w:rPr>
        <w:t>in develop</w:t>
      </w:r>
      <w:r w:rsidR="00F506D2" w:rsidRPr="00100E3A">
        <w:rPr>
          <w:color w:val="000000"/>
        </w:rPr>
        <w:t>ing</w:t>
      </w:r>
      <w:r w:rsidRPr="00100E3A">
        <w:rPr>
          <w:color w:val="000000"/>
        </w:rPr>
        <w:t xml:space="preserve"> a negotiable warehouse receipts system to help increase smallholders’ access to finance. SADI also</w:t>
      </w:r>
      <w:r w:rsidR="00F506D2" w:rsidRPr="00100E3A">
        <w:rPr>
          <w:color w:val="000000"/>
        </w:rPr>
        <w:t xml:space="preserve"> provided information and training to small </w:t>
      </w:r>
      <w:r w:rsidR="00F506D2" w:rsidRPr="00100E3A">
        <w:rPr>
          <w:color w:val="000000"/>
        </w:rPr>
        <w:lastRenderedPageBreak/>
        <w:t>agribusinesses to</w:t>
      </w:r>
      <w:r w:rsidRPr="00100E3A">
        <w:rPr>
          <w:color w:val="000000"/>
        </w:rPr>
        <w:t xml:space="preserve"> increase the</w:t>
      </w:r>
      <w:r w:rsidR="00F506D2" w:rsidRPr="00100E3A">
        <w:rPr>
          <w:color w:val="000000"/>
        </w:rPr>
        <w:t>ir</w:t>
      </w:r>
      <w:r w:rsidRPr="00100E3A">
        <w:rPr>
          <w:color w:val="000000"/>
        </w:rPr>
        <w:t xml:space="preserve"> understanding of ways to achieve better access to markets.</w:t>
      </w:r>
    </w:p>
    <w:p w:rsidR="00115D3A" w:rsidRPr="00100E3A" w:rsidRDefault="00115D3A" w:rsidP="00115D3A">
      <w:pPr>
        <w:pStyle w:val="BodyText"/>
        <w:rPr>
          <w:color w:val="000000"/>
        </w:rPr>
      </w:pPr>
      <w:r w:rsidRPr="00100E3A">
        <w:rPr>
          <w:color w:val="000000"/>
        </w:rPr>
        <w:t>AusAID began to establish the Indonesia Infrastructure Fund with a number of multilateral agencies and the Government of Indonesia to promote private sector p</w:t>
      </w:r>
      <w:r w:rsidR="00B715B5" w:rsidRPr="00100E3A">
        <w:rPr>
          <w:color w:val="000000"/>
        </w:rPr>
        <w:t>articipation in infrastructure.</w:t>
      </w:r>
      <w:r w:rsidRPr="00100E3A">
        <w:rPr>
          <w:color w:val="000000"/>
        </w:rPr>
        <w:t xml:space="preserve"> </w:t>
      </w:r>
      <w:r w:rsidR="003D6F61" w:rsidRPr="00100E3A">
        <w:rPr>
          <w:color w:val="000000"/>
        </w:rPr>
        <w:t xml:space="preserve">The </w:t>
      </w:r>
      <w:r w:rsidRPr="00100E3A">
        <w:rPr>
          <w:color w:val="000000"/>
        </w:rPr>
        <w:t xml:space="preserve">approach of micro-policy reform </w:t>
      </w:r>
      <w:r w:rsidR="00FB3FC0" w:rsidRPr="00100E3A">
        <w:rPr>
          <w:color w:val="000000"/>
        </w:rPr>
        <w:t>used</w:t>
      </w:r>
      <w:r w:rsidR="003D6F61" w:rsidRPr="00100E3A">
        <w:rPr>
          <w:color w:val="000000"/>
        </w:rPr>
        <w:t xml:space="preserve"> by the Water and Sanitation Policy Formulation and Action Planning Project (WASPOLA)</w:t>
      </w:r>
      <w:r w:rsidR="00805512" w:rsidRPr="00100E3A">
        <w:rPr>
          <w:color w:val="000000"/>
        </w:rPr>
        <w:t xml:space="preserve">, led by the World Bank, </w:t>
      </w:r>
      <w:r w:rsidRPr="00100E3A">
        <w:rPr>
          <w:color w:val="000000"/>
        </w:rPr>
        <w:t>is being adopted by other donor projects, a sign that it is highly effective.</w:t>
      </w:r>
    </w:p>
    <w:p w:rsidR="00115D3A" w:rsidRPr="00100E3A" w:rsidRDefault="00115D3A" w:rsidP="00115D3A">
      <w:pPr>
        <w:pStyle w:val="BodyText"/>
        <w:rPr>
          <w:color w:val="000000"/>
        </w:rPr>
      </w:pPr>
      <w:r w:rsidRPr="00100E3A">
        <w:rPr>
          <w:color w:val="000000"/>
        </w:rPr>
        <w:t>Australia Nusa Tenggara Assistance for Regional Autonomy</w:t>
      </w:r>
      <w:r w:rsidRPr="00100E3A" w:rsidDel="004036C7">
        <w:rPr>
          <w:color w:val="000000"/>
        </w:rPr>
        <w:t xml:space="preserve"> </w:t>
      </w:r>
      <w:r w:rsidRPr="00100E3A">
        <w:rPr>
          <w:color w:val="000000"/>
        </w:rPr>
        <w:t>(ANTARA) was reoriented, resulting in close relationships with provincial and district governments. Provincial officials now cite ANTARA as a national model for development cooperation.</w:t>
      </w:r>
    </w:p>
    <w:p w:rsidR="00115D3A" w:rsidRPr="00100E3A" w:rsidRDefault="00F506D2" w:rsidP="00115D3A">
      <w:pPr>
        <w:pStyle w:val="BodyText"/>
        <w:rPr>
          <w:color w:val="000000"/>
        </w:rPr>
      </w:pPr>
      <w:r w:rsidRPr="00100E3A">
        <w:rPr>
          <w:color w:val="000000"/>
        </w:rPr>
        <w:t>Addressing g</w:t>
      </w:r>
      <w:r w:rsidR="00115D3A" w:rsidRPr="00100E3A">
        <w:rPr>
          <w:color w:val="000000"/>
        </w:rPr>
        <w:t xml:space="preserve">ender </w:t>
      </w:r>
      <w:r w:rsidRPr="00100E3A">
        <w:rPr>
          <w:color w:val="000000"/>
        </w:rPr>
        <w:t xml:space="preserve">equality issues </w:t>
      </w:r>
      <w:r w:rsidR="00115D3A" w:rsidRPr="00100E3A">
        <w:rPr>
          <w:color w:val="000000"/>
        </w:rPr>
        <w:t xml:space="preserve">is a key component of this objective, especially for rural productivity, and gender equality principles have been built into initiatives </w:t>
      </w:r>
      <w:r w:rsidRPr="00100E3A">
        <w:rPr>
          <w:color w:val="000000"/>
        </w:rPr>
        <w:t xml:space="preserve">such as </w:t>
      </w:r>
      <w:r w:rsidR="00115D3A" w:rsidRPr="00100E3A">
        <w:rPr>
          <w:color w:val="000000"/>
        </w:rPr>
        <w:t>SADI and ANTARA. Data collection on gender impacts will start in 2008.</w:t>
      </w:r>
    </w:p>
    <w:p w:rsidR="00115D3A" w:rsidRPr="00100E3A" w:rsidRDefault="00115D3A" w:rsidP="005D5716">
      <w:pPr>
        <w:pStyle w:val="Heading3nonumber"/>
        <w:rPr>
          <w:color w:val="000000"/>
        </w:rPr>
      </w:pPr>
      <w:r w:rsidRPr="00100E3A">
        <w:rPr>
          <w:color w:val="000000"/>
        </w:rPr>
        <w:t>Estimated expenditure</w:t>
      </w:r>
    </w:p>
    <w:p w:rsidR="00115D3A" w:rsidRPr="00100E3A" w:rsidRDefault="00F506D2" w:rsidP="00115D3A">
      <w:pPr>
        <w:pStyle w:val="BodyText"/>
        <w:rPr>
          <w:color w:val="000000"/>
        </w:rPr>
      </w:pPr>
      <w:r w:rsidRPr="00100E3A">
        <w:rPr>
          <w:color w:val="000000"/>
        </w:rPr>
        <w:t>About 21</w:t>
      </w:r>
      <w:r w:rsidR="00FD75BA" w:rsidRPr="00100E3A">
        <w:rPr>
          <w:color w:val="000000"/>
        </w:rPr>
        <w:t> per cent</w:t>
      </w:r>
      <w:r w:rsidR="00115D3A" w:rsidRPr="00100E3A">
        <w:rPr>
          <w:color w:val="000000"/>
        </w:rPr>
        <w:t xml:space="preserve"> ($72.2 million) of </w:t>
      </w:r>
      <w:smartTag w:uri="urn:schemas-microsoft-com:office:smarttags" w:element="country-region">
        <w:r w:rsidR="00115D3A" w:rsidRPr="00100E3A">
          <w:rPr>
            <w:color w:val="000000"/>
          </w:rPr>
          <w:t>Australia</w:t>
        </w:r>
      </w:smartTag>
      <w:r w:rsidR="00115D3A" w:rsidRPr="00100E3A">
        <w:rPr>
          <w:color w:val="000000"/>
        </w:rPr>
        <w:t xml:space="preserve">’s expenditure for </w:t>
      </w:r>
      <w:smartTag w:uri="urn:schemas-microsoft-com:office:smarttags" w:element="country-region">
        <w:smartTag w:uri="urn:schemas-microsoft-com:office:smarttags" w:element="place">
          <w:r w:rsidR="00115D3A" w:rsidRPr="00100E3A">
            <w:rPr>
              <w:color w:val="000000"/>
            </w:rPr>
            <w:t>Indonesia</w:t>
          </w:r>
        </w:smartTag>
      </w:smartTag>
      <w:r w:rsidR="00115D3A" w:rsidRPr="00100E3A">
        <w:rPr>
          <w:color w:val="000000"/>
        </w:rPr>
        <w:t xml:space="preserve"> in 2007 was for the infrastructure and productivity growth objective.</w:t>
      </w:r>
    </w:p>
    <w:p w:rsidR="00115D3A" w:rsidRPr="00100E3A" w:rsidRDefault="00115D3A" w:rsidP="005D5716">
      <w:pPr>
        <w:pStyle w:val="Heading2nonumber"/>
        <w:rPr>
          <w:color w:val="000000"/>
          <w:spacing w:val="-2"/>
        </w:rPr>
      </w:pPr>
      <w:bookmarkStart w:id="54" w:name="_Toc360828231"/>
      <w:r w:rsidRPr="00100E3A">
        <w:rPr>
          <w:color w:val="000000"/>
          <w:spacing w:val="-2"/>
        </w:rPr>
        <w:t>Objective</w:t>
      </w:r>
      <w:r w:rsidR="005D5716" w:rsidRPr="00100E3A">
        <w:rPr>
          <w:color w:val="000000"/>
          <w:spacing w:val="-2"/>
        </w:rPr>
        <w:t xml:space="preserve"> 4</w:t>
      </w:r>
      <w:r w:rsidR="00504E3B" w:rsidRPr="00100E3A">
        <w:rPr>
          <w:color w:val="000000"/>
          <w:spacing w:val="-2"/>
        </w:rPr>
        <w:t>:</w:t>
      </w:r>
      <w:r w:rsidR="00504E3B" w:rsidRPr="00100E3A">
        <w:rPr>
          <w:color w:val="000000"/>
          <w:spacing w:val="-2"/>
        </w:rPr>
        <w:br/>
      </w:r>
      <w:r w:rsidRPr="00100E3A">
        <w:rPr>
          <w:color w:val="000000"/>
          <w:spacing w:val="-2"/>
        </w:rPr>
        <w:t xml:space="preserve">To strengthen health systems to enable </w:t>
      </w:r>
      <w:smartTag w:uri="urn:schemas-microsoft-com:office:smarttags" w:element="country-region">
        <w:smartTag w:uri="urn:schemas-microsoft-com:office:smarttags" w:element="place">
          <w:r w:rsidRPr="00100E3A">
            <w:rPr>
              <w:color w:val="000000"/>
              <w:spacing w:val="-2"/>
            </w:rPr>
            <w:t>Indonesia</w:t>
          </w:r>
        </w:smartTag>
      </w:smartTag>
      <w:r w:rsidRPr="00100E3A">
        <w:rPr>
          <w:color w:val="000000"/>
          <w:spacing w:val="-2"/>
        </w:rPr>
        <w:t xml:space="preserve"> to reach the </w:t>
      </w:r>
      <w:smartTag w:uri="urn:schemas-microsoft-com:office:smarttags" w:element="stockticker">
        <w:r w:rsidRPr="00100E3A">
          <w:rPr>
            <w:color w:val="000000"/>
            <w:spacing w:val="-2"/>
          </w:rPr>
          <w:t>MDG</w:t>
        </w:r>
      </w:smartTag>
      <w:r w:rsidRPr="00100E3A">
        <w:rPr>
          <w:color w:val="000000"/>
          <w:spacing w:val="-2"/>
        </w:rPr>
        <w:t xml:space="preserve"> targets for maternal and child health, HIV/AIDS and other major diseases in targeted populations and better manage avian influenza in targeted areas</w:t>
      </w:r>
      <w:bookmarkEnd w:id="54"/>
    </w:p>
    <w:p w:rsidR="00E63DEC" w:rsidRDefault="005D5716" w:rsidP="00E63DEC">
      <w:pPr>
        <w:pStyle w:val="Heading3nonumber"/>
      </w:pPr>
      <w:r w:rsidRPr="00100E3A">
        <w:t>Rating</w:t>
      </w:r>
    </w:p>
    <w:p w:rsidR="00115D3A" w:rsidRPr="00E63DEC" w:rsidRDefault="00F42EAC" w:rsidP="00E63DEC">
      <w:pPr>
        <w:pStyle w:val="Heading3nonumber"/>
        <w:rPr>
          <w:color w:val="000000"/>
        </w:rPr>
      </w:pPr>
      <w:r w:rsidRPr="00F42EAC">
        <w:rPr>
          <w:color w:val="FF9900"/>
          <w:shd w:val="clear" w:color="auto" w:fill="FFC000"/>
        </w:rPr>
        <w:tab/>
      </w:r>
      <w:r>
        <w:rPr>
          <w:color w:val="FF9900"/>
        </w:rPr>
        <w:t xml:space="preserve"> </w:t>
      </w:r>
      <w:r w:rsidRPr="00F42EAC">
        <w:t>Amber</w:t>
      </w:r>
      <w:r w:rsidR="00E63DEC" w:rsidRPr="00AF3587">
        <w:rPr>
          <w:color w:val="FF9900"/>
        </w:rPr>
        <w:t>.</w:t>
      </w:r>
      <w:r w:rsidR="00E63DEC">
        <w:t xml:space="preserve"> </w:t>
      </w:r>
      <w:r w:rsidR="00100E3A" w:rsidRPr="00100E3A">
        <w:t xml:space="preserve"> </w:t>
      </w:r>
      <w:r w:rsidR="00115D3A" w:rsidRPr="00100E3A">
        <w:t>The objective will be partly achieved within the timeframe.</w:t>
      </w:r>
    </w:p>
    <w:p w:rsidR="00115D3A" w:rsidRDefault="00115D3A" w:rsidP="005D5716">
      <w:pPr>
        <w:pStyle w:val="Heading3nonumber"/>
        <w:rPr>
          <w:color w:val="000000"/>
        </w:rPr>
      </w:pPr>
      <w:r w:rsidRPr="00100E3A">
        <w:rPr>
          <w:color w:val="000000"/>
        </w:rPr>
        <w:t>Assessment of results and performance</w:t>
      </w:r>
    </w:p>
    <w:p w:rsidR="00E63DEC" w:rsidRPr="00100E3A" w:rsidRDefault="00E63DEC" w:rsidP="00E63DEC">
      <w:pPr>
        <w:pStyle w:val="BodyText"/>
        <w:spacing w:before="80"/>
        <w:rPr>
          <w:b/>
          <w:color w:val="000000"/>
        </w:rPr>
      </w:pPr>
      <w:r w:rsidRPr="00100E3A">
        <w:rPr>
          <w:b/>
          <w:color w:val="000000"/>
        </w:rPr>
        <w:t>Major achievements</w:t>
      </w:r>
    </w:p>
    <w:p w:rsidR="00E63DEC" w:rsidRPr="00100E3A" w:rsidRDefault="00E63DEC" w:rsidP="00F42EAC">
      <w:pPr>
        <w:pStyle w:val="ListBullet"/>
      </w:pPr>
      <w:r w:rsidRPr="00100E3A">
        <w:t>In collaboration with the United Nations Children’s Fund in Papua, a clinical training facility has been supported to improve the quality of and access to service delivery.</w:t>
      </w:r>
    </w:p>
    <w:p w:rsidR="00E63DEC" w:rsidRPr="00100E3A" w:rsidRDefault="00E63DEC" w:rsidP="00F42EAC">
      <w:pPr>
        <w:pStyle w:val="ListBullet"/>
      </w:pPr>
      <w:r w:rsidRPr="00100E3A">
        <w:t xml:space="preserve">With AusAID support, the </w:t>
      </w:r>
      <w:smartTag w:uri="urn:schemas-microsoft-com:office:smarttags" w:element="PlaceType">
        <w:smartTag w:uri="urn:schemas-microsoft-com:office:smarttags" w:element="place">
          <w:smartTag w:uri="urn:schemas-microsoft-com:office:smarttags" w:element="PlaceType">
            <w:r w:rsidRPr="00100E3A">
              <w:t>University</w:t>
            </w:r>
          </w:smartTag>
          <w:r w:rsidRPr="00100E3A">
            <w:t xml:space="preserve"> of </w:t>
          </w:r>
          <w:proofErr w:type="spellStart"/>
          <w:smartTag w:uri="urn:schemas-microsoft-com:office:smarttags" w:element="PlaceName">
            <w:r w:rsidRPr="00100E3A">
              <w:t>Syiah</w:t>
            </w:r>
            <w:proofErr w:type="spellEnd"/>
            <w:r w:rsidRPr="00100E3A">
              <w:t xml:space="preserve"> Kuala</w:t>
            </w:r>
          </w:smartTag>
        </w:smartTag>
      </w:smartTag>
      <w:r w:rsidRPr="00100E3A">
        <w:t xml:space="preserve"> in Aceh has implemented a new internationally recognised curriculum for medical training, improving the professional standards of 80 per cent of teaching staff.</w:t>
      </w:r>
    </w:p>
    <w:p w:rsidR="00E63DEC" w:rsidRPr="00100E3A" w:rsidRDefault="00E63DEC" w:rsidP="00F42EAC">
      <w:pPr>
        <w:pStyle w:val="ListBullet"/>
      </w:pPr>
      <w:r w:rsidRPr="00100E3A">
        <w:lastRenderedPageBreak/>
        <w:t>New approaches to reducing the harm of injecting drugs have been adopted and replicated within the government system.</w:t>
      </w:r>
    </w:p>
    <w:p w:rsidR="00E63DEC" w:rsidRPr="00E63DEC" w:rsidRDefault="00E63DEC" w:rsidP="00E63DEC">
      <w:pPr>
        <w:pStyle w:val="BodyText"/>
      </w:pP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contributed to the development and implementation of a national surveillance system for human cases of avian influenza, enabling early intervention to rapidly contain outbreaks.</w:t>
      </w:r>
    </w:p>
    <w:p w:rsidR="00115D3A" w:rsidRPr="00100E3A" w:rsidRDefault="00115D3A" w:rsidP="00E63DEC">
      <w:pPr>
        <w:pStyle w:val="Heading4"/>
        <w:numPr>
          <w:ilvl w:val="0"/>
          <w:numId w:val="0"/>
        </w:numPr>
        <w:rPr>
          <w:color w:val="000000"/>
        </w:rPr>
      </w:pPr>
      <w:r w:rsidRPr="00100E3A">
        <w:rPr>
          <w:color w:val="000000"/>
        </w:rPr>
        <w:t>Justification</w:t>
      </w:r>
    </w:p>
    <w:p w:rsidR="00115D3A" w:rsidRPr="00100E3A" w:rsidRDefault="00115D3A" w:rsidP="00115D3A">
      <w:pPr>
        <w:pStyle w:val="BodyText"/>
        <w:rPr>
          <w:color w:val="000000"/>
          <w:spacing w:val="-2"/>
        </w:rPr>
      </w:pPr>
      <w:r w:rsidRPr="00100E3A">
        <w:rPr>
          <w:color w:val="000000"/>
          <w:spacing w:val="-2"/>
        </w:rPr>
        <w:t xml:space="preserve">The health program is guided by </w:t>
      </w:r>
      <w:smartTag w:uri="urn:schemas-microsoft-com:office:smarttags" w:element="country-region">
        <w:smartTag w:uri="urn:schemas-microsoft-com:office:smarttags" w:element="place">
          <w:r w:rsidRPr="00100E3A">
            <w:rPr>
              <w:color w:val="000000"/>
              <w:spacing w:val="-2"/>
            </w:rPr>
            <w:t>Indonesia</w:t>
          </w:r>
        </w:smartTag>
      </w:smartTag>
      <w:r w:rsidRPr="00100E3A">
        <w:rPr>
          <w:color w:val="000000"/>
          <w:spacing w:val="-2"/>
        </w:rPr>
        <w:t xml:space="preserve">’s Medium Term Development Plan, the strategic plans for the </w:t>
      </w:r>
      <w:r w:rsidR="0012269D" w:rsidRPr="00100E3A">
        <w:rPr>
          <w:color w:val="000000"/>
          <w:spacing w:val="-2"/>
        </w:rPr>
        <w:t xml:space="preserve">ministries </w:t>
      </w:r>
      <w:r w:rsidRPr="00100E3A">
        <w:rPr>
          <w:color w:val="000000"/>
          <w:spacing w:val="-2"/>
        </w:rPr>
        <w:t xml:space="preserve">of Health and People’s Welfare and the new </w:t>
      </w:r>
      <w:r w:rsidR="00C2355E" w:rsidRPr="00100E3A">
        <w:rPr>
          <w:color w:val="000000"/>
          <w:spacing w:val="-2"/>
        </w:rPr>
        <w:t xml:space="preserve">country strategy of the </w:t>
      </w:r>
      <w:r w:rsidRPr="00100E3A">
        <w:rPr>
          <w:color w:val="000000"/>
          <w:spacing w:val="-2"/>
        </w:rPr>
        <w:t xml:space="preserve">Australia Indonesia </w:t>
      </w:r>
      <w:r w:rsidR="00EF3A31" w:rsidRPr="00100E3A">
        <w:rPr>
          <w:color w:val="000000"/>
          <w:spacing w:val="-2"/>
        </w:rPr>
        <w:t>Partnership</w:t>
      </w:r>
      <w:r w:rsidRPr="00100E3A">
        <w:rPr>
          <w:color w:val="000000"/>
          <w:spacing w:val="-2"/>
        </w:rPr>
        <w:t xml:space="preserve">. The program focuses on maternal and neonatal health, health systems strengthening, HIV, avian influenza and emerging infectious diseases. Good results have been achieved with HIV and </w:t>
      </w:r>
      <w:r w:rsidR="004F0F98" w:rsidRPr="00100E3A">
        <w:rPr>
          <w:color w:val="000000"/>
          <w:spacing w:val="-2"/>
        </w:rPr>
        <w:t>emerging infectious diseases</w:t>
      </w:r>
      <w:r w:rsidRPr="00100E3A">
        <w:rPr>
          <w:color w:val="000000"/>
          <w:spacing w:val="-2"/>
        </w:rPr>
        <w:t xml:space="preserve">, including increased commitment and funding </w:t>
      </w:r>
      <w:r w:rsidR="004F0F98" w:rsidRPr="00100E3A">
        <w:rPr>
          <w:color w:val="000000"/>
          <w:spacing w:val="-2"/>
        </w:rPr>
        <w:t xml:space="preserve">from the Government of Indonesia </w:t>
      </w:r>
      <w:r w:rsidRPr="00100E3A">
        <w:rPr>
          <w:color w:val="000000"/>
          <w:spacing w:val="-2"/>
        </w:rPr>
        <w:t xml:space="preserve">for HIV activities and implementation of a national surveillance system for avian influenza, but there has been slower than expected progress in designing the two flagship programs </w:t>
      </w:r>
      <w:r w:rsidR="00C2355E" w:rsidRPr="00100E3A">
        <w:rPr>
          <w:color w:val="000000"/>
          <w:spacing w:val="-2"/>
        </w:rPr>
        <w:t xml:space="preserve">for improving </w:t>
      </w:r>
      <w:r w:rsidR="004F0F98" w:rsidRPr="00100E3A">
        <w:rPr>
          <w:color w:val="000000"/>
          <w:spacing w:val="-2"/>
        </w:rPr>
        <w:t>maternal and neonatal health</w:t>
      </w:r>
      <w:r w:rsidR="009C1763" w:rsidRPr="00100E3A">
        <w:rPr>
          <w:color w:val="000000"/>
          <w:spacing w:val="-2"/>
        </w:rPr>
        <w:t>,</w:t>
      </w:r>
      <w:r w:rsidR="004F0F98" w:rsidRPr="00100E3A">
        <w:rPr>
          <w:color w:val="000000"/>
          <w:spacing w:val="-2"/>
        </w:rPr>
        <w:t xml:space="preserve"> </w:t>
      </w:r>
      <w:r w:rsidRPr="00100E3A">
        <w:rPr>
          <w:color w:val="000000"/>
          <w:spacing w:val="-2"/>
        </w:rPr>
        <w:t>and</w:t>
      </w:r>
      <w:r w:rsidR="004F0F98" w:rsidRPr="00100E3A">
        <w:rPr>
          <w:color w:val="000000"/>
          <w:spacing w:val="-2"/>
        </w:rPr>
        <w:t xml:space="preserve"> strengthening</w:t>
      </w:r>
      <w:r w:rsidRPr="00100E3A">
        <w:rPr>
          <w:color w:val="000000"/>
          <w:spacing w:val="-2"/>
        </w:rPr>
        <w:t xml:space="preserve"> </w:t>
      </w:r>
      <w:r w:rsidR="004F0F98" w:rsidRPr="00100E3A">
        <w:rPr>
          <w:color w:val="000000"/>
          <w:spacing w:val="-2"/>
        </w:rPr>
        <w:t>health systems</w:t>
      </w:r>
      <w:r w:rsidRPr="00100E3A">
        <w:rPr>
          <w:color w:val="000000"/>
          <w:spacing w:val="-2"/>
        </w:rPr>
        <w:t>. This has hindered progress towards meeting this objective.</w:t>
      </w:r>
    </w:p>
    <w:p w:rsidR="00115D3A" w:rsidRPr="00100E3A" w:rsidRDefault="00115D3A" w:rsidP="005D5716">
      <w:pPr>
        <w:pStyle w:val="Heading4"/>
        <w:rPr>
          <w:color w:val="000000"/>
        </w:rPr>
      </w:pPr>
      <w:r w:rsidRPr="00100E3A">
        <w:rPr>
          <w:color w:val="000000"/>
        </w:rPr>
        <w:t>Key factors contributing to and hampering success</w:t>
      </w:r>
    </w:p>
    <w:p w:rsidR="00115D3A" w:rsidRPr="00100E3A" w:rsidRDefault="00115D3A" w:rsidP="00115D3A">
      <w:pPr>
        <w:pStyle w:val="BodyText"/>
        <w:rPr>
          <w:color w:val="000000"/>
          <w:spacing w:val="-2"/>
        </w:rPr>
      </w:pPr>
      <w:r w:rsidRPr="00100E3A">
        <w:rPr>
          <w:color w:val="000000"/>
          <w:spacing w:val="-2"/>
        </w:rPr>
        <w:t xml:space="preserve">All initiatives have been designed in partnership with the Government of Indonesia and are aligned with government strategies, systems and programs. Close relationships with the </w:t>
      </w:r>
      <w:r w:rsidR="009C1763" w:rsidRPr="00100E3A">
        <w:rPr>
          <w:color w:val="000000"/>
          <w:spacing w:val="-2"/>
        </w:rPr>
        <w:t xml:space="preserve">government </w:t>
      </w:r>
      <w:r w:rsidRPr="00100E3A">
        <w:rPr>
          <w:color w:val="000000"/>
          <w:spacing w:val="-2"/>
        </w:rPr>
        <w:t xml:space="preserve">at all levels are contributing to greater government ownership and leadership and aiding sustainability. However, </w:t>
      </w:r>
      <w:r w:rsidR="000C38CA" w:rsidRPr="00100E3A">
        <w:rPr>
          <w:color w:val="000000"/>
          <w:spacing w:val="-2"/>
        </w:rPr>
        <w:t>limited</w:t>
      </w:r>
      <w:r w:rsidRPr="00100E3A">
        <w:rPr>
          <w:color w:val="000000"/>
          <w:spacing w:val="-2"/>
        </w:rPr>
        <w:t xml:space="preserve"> capacity in some ministries is hampering progress, making implementation complex and resource</w:t>
      </w:r>
      <w:r w:rsidR="009C1763" w:rsidRPr="00100E3A">
        <w:rPr>
          <w:color w:val="000000"/>
          <w:spacing w:val="-2"/>
        </w:rPr>
        <w:t>-</w:t>
      </w:r>
      <w:r w:rsidRPr="00100E3A">
        <w:rPr>
          <w:color w:val="000000"/>
          <w:spacing w:val="-2"/>
        </w:rPr>
        <w:t xml:space="preserve">intensive. The </w:t>
      </w:r>
      <w:r w:rsidR="00CF4CF6" w:rsidRPr="00100E3A">
        <w:rPr>
          <w:color w:val="000000"/>
          <w:spacing w:val="-2"/>
        </w:rPr>
        <w:t>withdrawal</w:t>
      </w:r>
      <w:r w:rsidRPr="00100E3A">
        <w:rPr>
          <w:color w:val="000000"/>
          <w:spacing w:val="-2"/>
        </w:rPr>
        <w:t xml:space="preserve"> of donors engag</w:t>
      </w:r>
      <w:r w:rsidR="009C1763" w:rsidRPr="00100E3A">
        <w:rPr>
          <w:color w:val="000000"/>
          <w:spacing w:val="-2"/>
        </w:rPr>
        <w:t>ed</w:t>
      </w:r>
      <w:r w:rsidRPr="00100E3A">
        <w:rPr>
          <w:color w:val="000000"/>
          <w:spacing w:val="-2"/>
        </w:rPr>
        <w:t xml:space="preserve"> in the health sector is a worrying trend and could impact on the agency’s capacity to scale</w:t>
      </w:r>
      <w:r w:rsidR="009C1763" w:rsidRPr="00100E3A">
        <w:rPr>
          <w:color w:val="000000"/>
          <w:spacing w:val="-2"/>
        </w:rPr>
        <w:t xml:space="preserve"> </w:t>
      </w:r>
      <w:r w:rsidRPr="00100E3A">
        <w:rPr>
          <w:color w:val="000000"/>
          <w:spacing w:val="-2"/>
        </w:rPr>
        <w:t xml:space="preserve">up </w:t>
      </w:r>
      <w:r w:rsidR="009C1763" w:rsidRPr="00100E3A">
        <w:rPr>
          <w:color w:val="000000"/>
          <w:spacing w:val="-2"/>
        </w:rPr>
        <w:t xml:space="preserve">activities focused on </w:t>
      </w:r>
      <w:r w:rsidRPr="00100E3A">
        <w:rPr>
          <w:color w:val="000000"/>
          <w:spacing w:val="-2"/>
        </w:rPr>
        <w:t xml:space="preserve">HIV and </w:t>
      </w:r>
      <w:r w:rsidR="009C1763" w:rsidRPr="00100E3A">
        <w:rPr>
          <w:color w:val="000000"/>
          <w:spacing w:val="-2"/>
        </w:rPr>
        <w:t>maternal and neonatal health</w:t>
      </w:r>
      <w:r w:rsidRPr="00100E3A">
        <w:rPr>
          <w:color w:val="000000"/>
          <w:spacing w:val="-2"/>
        </w:rPr>
        <w:t>.</w:t>
      </w:r>
    </w:p>
    <w:p w:rsidR="00115D3A" w:rsidRPr="00100E3A" w:rsidRDefault="00115D3A" w:rsidP="00115D3A">
      <w:pPr>
        <w:pStyle w:val="BodyText"/>
        <w:rPr>
          <w:color w:val="000000"/>
        </w:rPr>
      </w:pPr>
      <w:r w:rsidRPr="00100E3A">
        <w:rPr>
          <w:color w:val="000000"/>
        </w:rPr>
        <w:t>AusAID’s approach has been to work at different levels and position the agency strategically at the national level to maximise opportunities for reform, focus on strengthening the health system as a basis for all AusAID interventions and strengthen the agency’s engagement at district and provincial levels where there are greater opportunities to make a major difference.</w:t>
      </w:r>
    </w:p>
    <w:p w:rsidR="00115D3A" w:rsidRPr="00100E3A" w:rsidRDefault="00115D3A" w:rsidP="00115D3A">
      <w:pPr>
        <w:pStyle w:val="BodyText"/>
        <w:rPr>
          <w:color w:val="000000"/>
        </w:rPr>
      </w:pPr>
      <w:r w:rsidRPr="00100E3A">
        <w:rPr>
          <w:color w:val="000000"/>
        </w:rPr>
        <w:t xml:space="preserve">Challenges, including staff recruitment, have slowed design processes for </w:t>
      </w:r>
      <w:r w:rsidR="009C1763" w:rsidRPr="00100E3A">
        <w:rPr>
          <w:color w:val="000000"/>
          <w:spacing w:val="-2"/>
        </w:rPr>
        <w:t xml:space="preserve">strengthening health systems </w:t>
      </w:r>
      <w:r w:rsidRPr="00100E3A">
        <w:rPr>
          <w:color w:val="000000"/>
        </w:rPr>
        <w:t xml:space="preserve">and </w:t>
      </w:r>
      <w:r w:rsidR="00C2355E" w:rsidRPr="00100E3A">
        <w:rPr>
          <w:color w:val="000000"/>
        </w:rPr>
        <w:t xml:space="preserve">improving </w:t>
      </w:r>
      <w:r w:rsidR="009C1763" w:rsidRPr="00100E3A">
        <w:rPr>
          <w:color w:val="000000"/>
          <w:spacing w:val="-2"/>
        </w:rPr>
        <w:t xml:space="preserve">maternal and neonatal health, </w:t>
      </w:r>
      <w:r w:rsidRPr="00100E3A">
        <w:rPr>
          <w:color w:val="000000"/>
        </w:rPr>
        <w:t xml:space="preserve">and delayed implementation. This has resulted in the need to continue the design </w:t>
      </w:r>
      <w:r w:rsidR="009C1763" w:rsidRPr="00100E3A">
        <w:rPr>
          <w:color w:val="000000"/>
        </w:rPr>
        <w:t xml:space="preserve">process </w:t>
      </w:r>
      <w:r w:rsidRPr="00100E3A">
        <w:rPr>
          <w:color w:val="000000"/>
        </w:rPr>
        <w:t>while implementing some activities, an approach that has stretched AusAID’s resources. These cutting-edge initiatives require effective policy dialogue, relationship building, coordination with the Government of Indonesia, and innovative management arrangements.</w:t>
      </w:r>
    </w:p>
    <w:p w:rsidR="00115D3A" w:rsidRPr="00100E3A" w:rsidRDefault="00115D3A" w:rsidP="00C2355E">
      <w:pPr>
        <w:pStyle w:val="Heading4"/>
        <w:rPr>
          <w:color w:val="000000"/>
        </w:rPr>
      </w:pPr>
      <w:r w:rsidRPr="00100E3A">
        <w:rPr>
          <w:color w:val="000000"/>
        </w:rPr>
        <w:lastRenderedPageBreak/>
        <w:t>Key results</w:t>
      </w:r>
    </w:p>
    <w:p w:rsidR="00115D3A" w:rsidRPr="00100E3A" w:rsidRDefault="00115D3A" w:rsidP="00115D3A">
      <w:pPr>
        <w:pStyle w:val="BodyText"/>
        <w:rPr>
          <w:color w:val="000000"/>
        </w:rPr>
      </w:pPr>
      <w:r w:rsidRPr="00100E3A">
        <w:rPr>
          <w:color w:val="000000"/>
        </w:rPr>
        <w:t xml:space="preserve">To improve maternal health services, the </w:t>
      </w:r>
      <w:smartTag w:uri="urn:schemas-microsoft-com:office:smarttags" w:element="PlaceType">
        <w:smartTag w:uri="urn:schemas-microsoft-com:office:smarttags" w:element="place">
          <w:smartTag w:uri="urn:schemas-microsoft-com:office:smarttags" w:element="PlaceType">
            <w:r w:rsidRPr="00100E3A">
              <w:rPr>
                <w:color w:val="000000"/>
              </w:rPr>
              <w:t>University</w:t>
            </w:r>
          </w:smartTag>
          <w:r w:rsidRPr="00100E3A">
            <w:rPr>
              <w:color w:val="000000"/>
            </w:rPr>
            <w:t xml:space="preserve"> of </w:t>
          </w:r>
          <w:proofErr w:type="spellStart"/>
          <w:smartTag w:uri="urn:schemas-microsoft-com:office:smarttags" w:element="PlaceName">
            <w:r w:rsidRPr="00100E3A">
              <w:rPr>
                <w:color w:val="000000"/>
              </w:rPr>
              <w:t>Syiah</w:t>
            </w:r>
            <w:proofErr w:type="spellEnd"/>
            <w:r w:rsidRPr="00100E3A">
              <w:rPr>
                <w:color w:val="000000"/>
              </w:rPr>
              <w:t xml:space="preserve"> Kuala</w:t>
            </w:r>
          </w:smartTag>
        </w:smartTag>
      </w:smartTag>
      <w:r w:rsidRPr="00100E3A">
        <w:rPr>
          <w:color w:val="000000"/>
        </w:rPr>
        <w:t xml:space="preserve"> in Aceh developed and started using a problem-based learning approach to medical training in its curriculum. Eighty</w:t>
      </w:r>
      <w:r w:rsidR="00FD75BA" w:rsidRPr="00100E3A">
        <w:rPr>
          <w:color w:val="000000"/>
        </w:rPr>
        <w:t> per cent</w:t>
      </w:r>
      <w:r w:rsidRPr="00100E3A">
        <w:rPr>
          <w:color w:val="000000"/>
        </w:rPr>
        <w:t xml:space="preserve"> of teaching staff were assessed as competent to acceptable Indonesian professional standards</w:t>
      </w:r>
      <w:r w:rsidR="009C1763" w:rsidRPr="00100E3A">
        <w:rPr>
          <w:color w:val="000000"/>
        </w:rPr>
        <w:t>,</w:t>
      </w:r>
      <w:r w:rsidRPr="00100E3A">
        <w:rPr>
          <w:color w:val="000000"/>
        </w:rPr>
        <w:t xml:space="preserve"> ensuring that high</w:t>
      </w:r>
      <w:r w:rsidR="00C2355E" w:rsidRPr="00100E3A">
        <w:rPr>
          <w:color w:val="000000"/>
        </w:rPr>
        <w:t>-</w:t>
      </w:r>
      <w:r w:rsidRPr="00100E3A">
        <w:rPr>
          <w:color w:val="000000"/>
        </w:rPr>
        <w:t xml:space="preserve">quality teaching contributes to the development of the health workforce. </w:t>
      </w:r>
    </w:p>
    <w:p w:rsidR="00115D3A" w:rsidRPr="00100E3A" w:rsidRDefault="00115D3A" w:rsidP="009166F0">
      <w:pPr>
        <w:pStyle w:val="BodyText"/>
        <w:keepLines/>
        <w:rPr>
          <w:color w:val="000000"/>
        </w:rPr>
      </w:pP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leads the multi-donor technical support group for the </w:t>
      </w:r>
      <w:r w:rsidR="004C0C81" w:rsidRPr="00100E3A">
        <w:rPr>
          <w:color w:val="000000"/>
        </w:rPr>
        <w:t xml:space="preserve">Making Pregnancy Safer team of the </w:t>
      </w:r>
      <w:r w:rsidRPr="00100E3A">
        <w:rPr>
          <w:color w:val="000000"/>
        </w:rPr>
        <w:t xml:space="preserve">government of </w:t>
      </w:r>
      <w:r w:rsidR="001B1258" w:rsidRPr="00100E3A">
        <w:rPr>
          <w:color w:val="000000"/>
        </w:rPr>
        <w:t>Nusa Tenggara</w:t>
      </w:r>
      <w:r w:rsidR="00291E52" w:rsidRPr="00100E3A">
        <w:rPr>
          <w:color w:val="000000"/>
        </w:rPr>
        <w:t xml:space="preserve"> </w:t>
      </w:r>
      <w:proofErr w:type="spellStart"/>
      <w:r w:rsidR="00291E52" w:rsidRPr="00100E3A">
        <w:rPr>
          <w:color w:val="000000"/>
        </w:rPr>
        <w:t>Timur</w:t>
      </w:r>
      <w:proofErr w:type="spellEnd"/>
      <w:r w:rsidRPr="00100E3A">
        <w:rPr>
          <w:color w:val="000000"/>
        </w:rPr>
        <w:t xml:space="preserve">. AusAID supported the development of a manual to increase knowledge and understanding of gender </w:t>
      </w:r>
      <w:r w:rsidR="009C1763" w:rsidRPr="00100E3A">
        <w:rPr>
          <w:color w:val="000000"/>
        </w:rPr>
        <w:t xml:space="preserve">equality </w:t>
      </w:r>
      <w:r w:rsidRPr="00100E3A">
        <w:rPr>
          <w:color w:val="000000"/>
        </w:rPr>
        <w:t xml:space="preserve">among health care providers and community groups to improve health outcomes. The Ministry of Health is planning to use the manual across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w:t>
      </w:r>
    </w:p>
    <w:p w:rsidR="00115D3A" w:rsidRPr="00100E3A" w:rsidRDefault="00115D3A" w:rsidP="00115D3A">
      <w:pPr>
        <w:pStyle w:val="BodyText"/>
        <w:rPr>
          <w:color w:val="000000"/>
        </w:rPr>
      </w:pP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helped to strengthen the Government of Indonesia’s capacity to lead and coordinate </w:t>
      </w:r>
      <w:r w:rsidR="00DA7258" w:rsidRPr="00100E3A">
        <w:rPr>
          <w:color w:val="000000"/>
        </w:rPr>
        <w:t xml:space="preserve">the development and implementation of a </w:t>
      </w:r>
      <w:r w:rsidRPr="00100E3A">
        <w:rPr>
          <w:color w:val="000000"/>
        </w:rPr>
        <w:t xml:space="preserve">national HIV policy and program. A comprehensive prevention and treatment program for intravenous drug users was initiated through the public health systems in West Java, </w:t>
      </w:r>
      <w:smartTag w:uri="urn:schemas-microsoft-com:office:smarttags" w:element="City">
        <w:smartTag w:uri="urn:schemas-microsoft-com:office:smarttags" w:element="place">
          <w:r w:rsidRPr="00100E3A">
            <w:rPr>
              <w:color w:val="000000"/>
            </w:rPr>
            <w:t>Jakarta</w:t>
          </w:r>
        </w:smartTag>
      </w:smartTag>
      <w:r w:rsidRPr="00100E3A">
        <w:rPr>
          <w:color w:val="000000"/>
        </w:rPr>
        <w:t>.</w:t>
      </w:r>
    </w:p>
    <w:p w:rsidR="00115D3A" w:rsidRPr="00100E3A" w:rsidRDefault="00115D3A" w:rsidP="005D5716">
      <w:pPr>
        <w:pStyle w:val="Heading3nonumber"/>
        <w:rPr>
          <w:color w:val="000000"/>
        </w:rPr>
      </w:pPr>
      <w:r w:rsidRPr="00100E3A">
        <w:rPr>
          <w:color w:val="000000"/>
        </w:rPr>
        <w:t>Estimated expenditure</w:t>
      </w:r>
    </w:p>
    <w:p w:rsidR="00115D3A" w:rsidRPr="00100E3A" w:rsidRDefault="00115D3A" w:rsidP="00115D3A">
      <w:pPr>
        <w:pStyle w:val="BodyText"/>
        <w:rPr>
          <w:color w:val="000000"/>
        </w:rPr>
      </w:pPr>
      <w:r w:rsidRPr="00100E3A">
        <w:rPr>
          <w:color w:val="000000"/>
        </w:rPr>
        <w:t xml:space="preserve">About </w:t>
      </w:r>
      <w:r w:rsidR="005D5716" w:rsidRPr="00100E3A">
        <w:rPr>
          <w:color w:val="000000"/>
        </w:rPr>
        <w:t>7</w:t>
      </w:r>
      <w:r w:rsidR="00FD75BA" w:rsidRPr="00100E3A">
        <w:rPr>
          <w:color w:val="000000"/>
        </w:rPr>
        <w:t> per cent</w:t>
      </w:r>
      <w:r w:rsidRPr="00100E3A">
        <w:rPr>
          <w:color w:val="000000"/>
        </w:rPr>
        <w:t xml:space="preserve"> ($24.8 million) of </w:t>
      </w:r>
      <w:smartTag w:uri="urn:schemas-microsoft-com:office:smarttags" w:element="country-region">
        <w:r w:rsidRPr="00100E3A">
          <w:rPr>
            <w:color w:val="000000"/>
          </w:rPr>
          <w:t>Australia</w:t>
        </w:r>
      </w:smartTag>
      <w:r w:rsidRPr="00100E3A">
        <w:rPr>
          <w:color w:val="000000"/>
        </w:rPr>
        <w:t xml:space="preserve">’s expenditure for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in 2007 was for the health objective.</w:t>
      </w:r>
    </w:p>
    <w:p w:rsidR="00115D3A" w:rsidRPr="00100E3A" w:rsidRDefault="00115D3A" w:rsidP="005D5716">
      <w:pPr>
        <w:pStyle w:val="Heading2nonumber"/>
        <w:rPr>
          <w:color w:val="000000"/>
        </w:rPr>
      </w:pPr>
      <w:bookmarkStart w:id="55" w:name="_Toc360828232"/>
      <w:r w:rsidRPr="00100E3A">
        <w:rPr>
          <w:color w:val="000000"/>
        </w:rPr>
        <w:t>Objective</w:t>
      </w:r>
      <w:r w:rsidR="005D5716" w:rsidRPr="00100E3A">
        <w:rPr>
          <w:color w:val="000000"/>
        </w:rPr>
        <w:t xml:space="preserve"> 5</w:t>
      </w:r>
      <w:r w:rsidR="00504E3B" w:rsidRPr="00100E3A">
        <w:rPr>
          <w:color w:val="000000"/>
        </w:rPr>
        <w:t>:</w:t>
      </w:r>
      <w:r w:rsidR="00504E3B" w:rsidRPr="00100E3A">
        <w:rPr>
          <w:color w:val="000000"/>
        </w:rPr>
        <w:br/>
      </w:r>
      <w:r w:rsidRPr="00100E3A">
        <w:rPr>
          <w:color w:val="000000"/>
        </w:rPr>
        <w:t>To improve quality, access and governance in basic education</w:t>
      </w:r>
      <w:bookmarkEnd w:id="55"/>
    </w:p>
    <w:p w:rsidR="00E63DEC" w:rsidRDefault="00115D3A" w:rsidP="00E63DEC">
      <w:pPr>
        <w:pStyle w:val="Heading3nonumber"/>
      </w:pPr>
      <w:r w:rsidRPr="00100E3A">
        <w:t>Rating</w:t>
      </w:r>
    </w:p>
    <w:p w:rsidR="00115D3A" w:rsidRPr="00E63DEC" w:rsidRDefault="00F42EAC" w:rsidP="00F42EAC">
      <w:pPr>
        <w:pStyle w:val="Heading3nonumber"/>
        <w:rPr>
          <w:color w:val="000000"/>
        </w:rPr>
      </w:pPr>
      <w:r w:rsidRPr="00F42EAC">
        <w:rPr>
          <w:color w:val="FF9900"/>
          <w:shd w:val="clear" w:color="auto" w:fill="00B050"/>
        </w:rPr>
        <w:tab/>
      </w:r>
      <w:r>
        <w:rPr>
          <w:color w:val="FF9900"/>
        </w:rPr>
        <w:t xml:space="preserve"> </w:t>
      </w:r>
      <w:proofErr w:type="gramStart"/>
      <w:r>
        <w:t>GREEN</w:t>
      </w:r>
      <w:r w:rsidR="00E63DEC" w:rsidRPr="00AF3587">
        <w:rPr>
          <w:color w:val="00FF00"/>
        </w:rPr>
        <w:t>.</w:t>
      </w:r>
      <w:proofErr w:type="gramEnd"/>
      <w:r w:rsidR="00E63DEC">
        <w:t xml:space="preserve"> </w:t>
      </w:r>
      <w:r w:rsidR="00100E3A" w:rsidRPr="00100E3A">
        <w:t xml:space="preserve"> </w:t>
      </w:r>
      <w:r w:rsidR="00115D3A" w:rsidRPr="00100E3A">
        <w:t>The objective is on track to be fully achieved within the timeframe.</w:t>
      </w:r>
    </w:p>
    <w:p w:rsidR="00115D3A" w:rsidRDefault="00115D3A" w:rsidP="005D5716">
      <w:pPr>
        <w:pStyle w:val="Heading3nonumber"/>
        <w:rPr>
          <w:color w:val="000000"/>
        </w:rPr>
      </w:pPr>
      <w:r w:rsidRPr="00100E3A">
        <w:rPr>
          <w:color w:val="000000"/>
        </w:rPr>
        <w:t>Assessment of results and performance</w:t>
      </w:r>
    </w:p>
    <w:p w:rsidR="00E63DEC" w:rsidRPr="003A3D68" w:rsidRDefault="00E63DEC" w:rsidP="003A3D68">
      <w:pPr>
        <w:pStyle w:val="Heading4"/>
        <w:rPr>
          <w:color w:val="000000"/>
        </w:rPr>
      </w:pPr>
      <w:r w:rsidRPr="003A3D68">
        <w:rPr>
          <w:color w:val="000000"/>
        </w:rPr>
        <w:t>Major achievements</w:t>
      </w:r>
    </w:p>
    <w:p w:rsidR="00E63DEC" w:rsidRPr="00100E3A" w:rsidRDefault="00E63DEC" w:rsidP="00E63DEC">
      <w:pPr>
        <w:pStyle w:val="Heading5"/>
        <w:tabs>
          <w:tab w:val="clear" w:pos="454"/>
        </w:tabs>
        <w:ind w:left="0" w:firstLine="0"/>
        <w:rPr>
          <w:color w:val="000000"/>
        </w:rPr>
      </w:pPr>
      <w:r w:rsidRPr="00100E3A">
        <w:rPr>
          <w:color w:val="000000"/>
        </w:rPr>
        <w:t>Access</w:t>
      </w:r>
    </w:p>
    <w:p w:rsidR="00E63DEC" w:rsidRPr="00100E3A" w:rsidRDefault="00E63DEC" w:rsidP="00F42EAC">
      <w:pPr>
        <w:pStyle w:val="ListBullet"/>
      </w:pPr>
      <w:smartTag w:uri="urn:schemas-microsoft-com:office:smarttags" w:element="country-region">
        <w:smartTag w:uri="urn:schemas-microsoft-com:office:smarttags" w:element="place">
          <w:r w:rsidRPr="00100E3A">
            <w:t>Australia</w:t>
          </w:r>
        </w:smartTag>
      </w:smartTag>
      <w:r w:rsidRPr="00100E3A">
        <w:t xml:space="preserve"> directed $78 million through the Indonesian Treasury to finance school construction, a significant step forward in working through government systems.</w:t>
      </w:r>
    </w:p>
    <w:p w:rsidR="00E63DEC" w:rsidRPr="00100E3A" w:rsidRDefault="00E63DEC" w:rsidP="00F42EAC">
      <w:pPr>
        <w:pStyle w:val="ListBullet"/>
      </w:pPr>
      <w:r w:rsidRPr="00100E3A">
        <w:t>Australia handed over 194 new schools, 183 additional classroom blocks, and 39 replacement schools, all built with separate sanitation facilities for girls and boys, to the Government of Indonesia or Islamic educational foundations in 2007, providing an additional 73 000 places in primary and junior secondary schools.</w:t>
      </w:r>
    </w:p>
    <w:p w:rsidR="00E63DEC" w:rsidRPr="00100E3A" w:rsidRDefault="00E63DEC" w:rsidP="00E63DEC">
      <w:pPr>
        <w:pStyle w:val="Heading5"/>
        <w:tabs>
          <w:tab w:val="clear" w:pos="454"/>
        </w:tabs>
        <w:ind w:left="0" w:firstLine="0"/>
        <w:rPr>
          <w:color w:val="000000"/>
        </w:rPr>
      </w:pPr>
      <w:r w:rsidRPr="00100E3A">
        <w:rPr>
          <w:color w:val="000000"/>
        </w:rPr>
        <w:lastRenderedPageBreak/>
        <w:t>Quality</w:t>
      </w:r>
    </w:p>
    <w:p w:rsidR="00E63DEC" w:rsidRPr="00100E3A" w:rsidRDefault="00E63DEC" w:rsidP="00F42EAC">
      <w:pPr>
        <w:pStyle w:val="ListBullet"/>
      </w:pPr>
      <w:smartTag w:uri="urn:schemas-microsoft-com:office:smarttags" w:element="country-region">
        <w:smartTag w:uri="urn:schemas-microsoft-com:office:smarttags" w:element="place">
          <w:r w:rsidRPr="00100E3A">
            <w:t>Australia</w:t>
          </w:r>
        </w:smartTag>
      </w:smartTag>
      <w:r w:rsidRPr="00100E3A">
        <w:t xml:space="preserve"> facilitated improvements in national policy, standards, quality assurance mechanisms, assessment, and instructional materials for formal and non-formal basic education.</w:t>
      </w:r>
    </w:p>
    <w:p w:rsidR="00E63DEC" w:rsidRDefault="00E63DEC" w:rsidP="00E63DEC">
      <w:pPr>
        <w:pStyle w:val="BodyText"/>
        <w:rPr>
          <w:color w:val="000000"/>
        </w:rPr>
      </w:pP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helped to increase literacy rates in targeted districts in Nusa Tenggara </w:t>
      </w:r>
      <w:proofErr w:type="spellStart"/>
      <w:r w:rsidRPr="00100E3A">
        <w:rPr>
          <w:color w:val="000000"/>
        </w:rPr>
        <w:t>Timur</w:t>
      </w:r>
      <w:proofErr w:type="spellEnd"/>
      <w:r w:rsidRPr="00100E3A">
        <w:rPr>
          <w:color w:val="000000"/>
        </w:rPr>
        <w:t xml:space="preserve"> from 42 per cent to 63 per cent in four years.</w:t>
      </w:r>
    </w:p>
    <w:p w:rsidR="00542026" w:rsidRPr="00100E3A" w:rsidRDefault="00542026" w:rsidP="00542026">
      <w:pPr>
        <w:pStyle w:val="Heading5"/>
        <w:tabs>
          <w:tab w:val="clear" w:pos="454"/>
        </w:tabs>
        <w:ind w:left="0" w:firstLine="0"/>
        <w:rPr>
          <w:color w:val="000000"/>
        </w:rPr>
      </w:pPr>
      <w:r w:rsidRPr="00100E3A">
        <w:rPr>
          <w:color w:val="000000"/>
        </w:rPr>
        <w:t>Governance</w:t>
      </w:r>
    </w:p>
    <w:p w:rsidR="00542026" w:rsidRPr="00100E3A" w:rsidRDefault="00542026" w:rsidP="00F42EAC">
      <w:pPr>
        <w:pStyle w:val="ListBullet"/>
        <w:rPr>
          <w:b/>
        </w:rPr>
      </w:pPr>
      <w:r w:rsidRPr="00100E3A">
        <w:t xml:space="preserve">As a result of extensive relationship building, the Government of Indonesia asked AusAID to provide policy advice and analysis, such as the </w:t>
      </w:r>
      <w:r w:rsidRPr="00100E3A">
        <w:rPr>
          <w:i/>
        </w:rPr>
        <w:t>Education for all</w:t>
      </w:r>
      <w:r w:rsidRPr="00100E3A">
        <w:t xml:space="preserve"> mid-term report tabled by the President at the UNESCO General Conference in </w:t>
      </w:r>
      <w:smartTag w:uri="urn:schemas-microsoft-com:office:smarttags" w:element="City">
        <w:smartTag w:uri="urn:schemas-microsoft-com:office:smarttags" w:element="place">
          <w:r w:rsidRPr="00100E3A">
            <w:t>Paris</w:t>
          </w:r>
        </w:smartTag>
      </w:smartTag>
      <w:r w:rsidRPr="00100E3A">
        <w:t xml:space="preserve"> in October 2007.</w:t>
      </w:r>
    </w:p>
    <w:p w:rsidR="00542026" w:rsidRDefault="00542026" w:rsidP="00542026">
      <w:pPr>
        <w:pStyle w:val="BodyText"/>
        <w:rPr>
          <w:color w:val="000000"/>
        </w:rPr>
      </w:pPr>
      <w:r w:rsidRPr="00100E3A">
        <w:rPr>
          <w:color w:val="000000"/>
        </w:rPr>
        <w:t>The Aceh Education Strategic Plan was adopted by the provincial parliament, endorsed by the central government and its objectives turned into law—to better focus resources on addressing priority service delivery constraints.</w:t>
      </w:r>
    </w:p>
    <w:p w:rsidR="00115D3A" w:rsidRPr="00100E3A" w:rsidRDefault="00115D3A" w:rsidP="00504E3B">
      <w:pPr>
        <w:pStyle w:val="Heading4"/>
        <w:rPr>
          <w:color w:val="000000"/>
        </w:rPr>
      </w:pPr>
      <w:r w:rsidRPr="00100E3A">
        <w:rPr>
          <w:color w:val="000000"/>
        </w:rPr>
        <w:t>Justification</w:t>
      </w:r>
    </w:p>
    <w:p w:rsidR="00115D3A" w:rsidRPr="00100E3A" w:rsidRDefault="00115D3A" w:rsidP="00115D3A">
      <w:pPr>
        <w:pStyle w:val="BodyText"/>
        <w:rPr>
          <w:color w:val="000000"/>
          <w:spacing w:val="-2"/>
        </w:rPr>
      </w:pPr>
      <w:r w:rsidRPr="00100E3A">
        <w:rPr>
          <w:color w:val="000000"/>
          <w:spacing w:val="-2"/>
        </w:rPr>
        <w:t xml:space="preserve">AusAID made an important contribution in 2007 to </w:t>
      </w:r>
      <w:r w:rsidR="00367A43" w:rsidRPr="00100E3A">
        <w:rPr>
          <w:color w:val="000000"/>
          <w:spacing w:val="-2"/>
        </w:rPr>
        <w:t xml:space="preserve">increasing </w:t>
      </w:r>
      <w:r w:rsidRPr="00100E3A">
        <w:rPr>
          <w:color w:val="000000"/>
          <w:spacing w:val="-2"/>
        </w:rPr>
        <w:t>access</w:t>
      </w:r>
      <w:r w:rsidR="00367A43" w:rsidRPr="00100E3A">
        <w:rPr>
          <w:color w:val="000000"/>
          <w:spacing w:val="-2"/>
        </w:rPr>
        <w:t xml:space="preserve"> to </w:t>
      </w:r>
      <w:r w:rsidRPr="00100E3A">
        <w:rPr>
          <w:color w:val="000000"/>
          <w:spacing w:val="-2"/>
        </w:rPr>
        <w:t>education</w:t>
      </w:r>
      <w:r w:rsidR="001B0E83" w:rsidRPr="00100E3A">
        <w:rPr>
          <w:color w:val="000000"/>
          <w:spacing w:val="-2"/>
        </w:rPr>
        <w:t xml:space="preserve"> </w:t>
      </w:r>
      <w:r w:rsidR="00367A43" w:rsidRPr="00100E3A">
        <w:rPr>
          <w:color w:val="000000"/>
          <w:spacing w:val="-2"/>
        </w:rPr>
        <w:t>nationally</w:t>
      </w:r>
      <w:r w:rsidRPr="00100E3A">
        <w:rPr>
          <w:color w:val="000000"/>
          <w:spacing w:val="-2"/>
        </w:rPr>
        <w:t>, improv</w:t>
      </w:r>
      <w:r w:rsidR="00367A43" w:rsidRPr="00100E3A">
        <w:rPr>
          <w:color w:val="000000"/>
          <w:spacing w:val="-2"/>
        </w:rPr>
        <w:t>ing</w:t>
      </w:r>
      <w:r w:rsidRPr="00100E3A">
        <w:rPr>
          <w:color w:val="000000"/>
          <w:spacing w:val="-2"/>
        </w:rPr>
        <w:t xml:space="preserve"> </w:t>
      </w:r>
      <w:r w:rsidR="00367A43" w:rsidRPr="00100E3A">
        <w:rPr>
          <w:color w:val="000000"/>
          <w:spacing w:val="-2"/>
        </w:rPr>
        <w:t xml:space="preserve">the </w:t>
      </w:r>
      <w:r w:rsidRPr="00100E3A">
        <w:rPr>
          <w:color w:val="000000"/>
          <w:spacing w:val="-2"/>
        </w:rPr>
        <w:t>quality of service delivery, improv</w:t>
      </w:r>
      <w:r w:rsidR="00367A43" w:rsidRPr="00100E3A">
        <w:rPr>
          <w:color w:val="000000"/>
          <w:spacing w:val="-2"/>
        </w:rPr>
        <w:t>ing</w:t>
      </w:r>
      <w:r w:rsidRPr="00100E3A">
        <w:rPr>
          <w:color w:val="000000"/>
          <w:spacing w:val="-2"/>
        </w:rPr>
        <w:t xml:space="preserve"> resource management in targeted districts and schools, strengthen</w:t>
      </w:r>
      <w:r w:rsidR="001B7D0F" w:rsidRPr="00100E3A">
        <w:rPr>
          <w:color w:val="000000"/>
          <w:spacing w:val="-2"/>
        </w:rPr>
        <w:t>ing</w:t>
      </w:r>
      <w:r w:rsidRPr="00100E3A">
        <w:rPr>
          <w:color w:val="000000"/>
          <w:spacing w:val="-2"/>
        </w:rPr>
        <w:t xml:space="preserve"> education governance in Aceh, and cooperat</w:t>
      </w:r>
      <w:r w:rsidR="001B7D0F" w:rsidRPr="00100E3A">
        <w:rPr>
          <w:color w:val="000000"/>
          <w:spacing w:val="-2"/>
        </w:rPr>
        <w:t>ing</w:t>
      </w:r>
      <w:r w:rsidRPr="00100E3A">
        <w:rPr>
          <w:color w:val="000000"/>
          <w:spacing w:val="-2"/>
        </w:rPr>
        <w:t xml:space="preserve"> more closely with other donors. However, there are issues that still need to be addressed in monitoring, sustainability and crosscutting country objectives.</w:t>
      </w:r>
    </w:p>
    <w:p w:rsidR="00115D3A" w:rsidRPr="00100E3A" w:rsidRDefault="00115D3A" w:rsidP="00115D3A">
      <w:pPr>
        <w:pStyle w:val="BodyText"/>
        <w:rPr>
          <w:color w:val="000000"/>
        </w:rPr>
      </w:pPr>
      <w:r w:rsidRPr="00100E3A">
        <w:rPr>
          <w:color w:val="000000"/>
        </w:rPr>
        <w:t xml:space="preserve">Management identified and addressed a number of policy and strategy matters in 2007. The education program is being consolidated into fewer, larger activities that work through central, provincial and local government systems. AusAID strengthened planning, monitoring and reporting for its flagship activities—the Basic Education Program and </w:t>
      </w:r>
      <w:r w:rsidR="00C2355E" w:rsidRPr="00100E3A">
        <w:rPr>
          <w:color w:val="000000"/>
        </w:rPr>
        <w:t xml:space="preserve">the </w:t>
      </w:r>
      <w:r w:rsidRPr="00100E3A">
        <w:rPr>
          <w:color w:val="000000"/>
        </w:rPr>
        <w:t xml:space="preserve">Learning Assistance Program for Islamic Schools. The </w:t>
      </w:r>
      <w:r w:rsidR="001B7D0F" w:rsidRPr="00100E3A">
        <w:rPr>
          <w:color w:val="000000"/>
        </w:rPr>
        <w:t xml:space="preserve">agency </w:t>
      </w:r>
      <w:r w:rsidRPr="00100E3A">
        <w:rPr>
          <w:color w:val="000000"/>
        </w:rPr>
        <w:t xml:space="preserve">has also joined other like-minded donors </w:t>
      </w:r>
      <w:r w:rsidR="005743F1" w:rsidRPr="00100E3A">
        <w:rPr>
          <w:color w:val="000000"/>
        </w:rPr>
        <w:t>in</w:t>
      </w:r>
      <w:r w:rsidRPr="00100E3A">
        <w:rPr>
          <w:color w:val="000000"/>
        </w:rPr>
        <w:t xml:space="preserve"> working closely with the Government of Indonesia on new </w:t>
      </w:r>
      <w:r w:rsidR="00C2355E" w:rsidRPr="00100E3A">
        <w:rPr>
          <w:color w:val="000000"/>
        </w:rPr>
        <w:t>ways to</w:t>
      </w:r>
      <w:r w:rsidRPr="00100E3A">
        <w:rPr>
          <w:color w:val="000000"/>
        </w:rPr>
        <w:t xml:space="preserve"> coordinate support for the next phase of assistance from 2010. AusAID also worked closely with central and regional governments to design initiatives to strengthen education delivery systems in places where services are poorest.</w:t>
      </w:r>
    </w:p>
    <w:p w:rsidR="00115D3A" w:rsidRPr="00100E3A" w:rsidRDefault="00115D3A" w:rsidP="00504E3B">
      <w:pPr>
        <w:pStyle w:val="Heading4"/>
        <w:rPr>
          <w:color w:val="000000"/>
        </w:rPr>
      </w:pPr>
      <w:r w:rsidRPr="00100E3A">
        <w:rPr>
          <w:color w:val="000000"/>
        </w:rPr>
        <w:t>Key factors contributing to and hampering success</w:t>
      </w:r>
    </w:p>
    <w:p w:rsidR="00115D3A" w:rsidRPr="00100E3A" w:rsidRDefault="00115D3A" w:rsidP="00115D3A">
      <w:pPr>
        <w:pStyle w:val="BodyText"/>
        <w:rPr>
          <w:color w:val="000000"/>
        </w:rPr>
      </w:pPr>
      <w:r w:rsidRPr="00100E3A">
        <w:rPr>
          <w:color w:val="000000"/>
        </w:rPr>
        <w:t xml:space="preserve">The education program, particularly </w:t>
      </w:r>
      <w:r w:rsidR="00AD5DB8" w:rsidRPr="00100E3A">
        <w:rPr>
          <w:color w:val="000000"/>
        </w:rPr>
        <w:t>the Basic Education Program</w:t>
      </w:r>
      <w:r w:rsidRPr="00100E3A">
        <w:rPr>
          <w:color w:val="000000"/>
        </w:rPr>
        <w:t xml:space="preserve">, is closely aligned with </w:t>
      </w:r>
      <w:r w:rsidR="005743F1" w:rsidRPr="00100E3A">
        <w:rPr>
          <w:color w:val="000000"/>
        </w:rPr>
        <w:t xml:space="preserve">the plans and systems of the </w:t>
      </w:r>
      <w:r w:rsidRPr="00100E3A">
        <w:rPr>
          <w:color w:val="000000"/>
        </w:rPr>
        <w:t xml:space="preserve">Government of Indonesia. All initiatives are aligned with the procurement procedures and </w:t>
      </w:r>
      <w:r w:rsidR="005743F1" w:rsidRPr="00100E3A">
        <w:rPr>
          <w:color w:val="000000"/>
        </w:rPr>
        <w:t xml:space="preserve">the </w:t>
      </w:r>
      <w:r w:rsidRPr="00100E3A">
        <w:rPr>
          <w:color w:val="000000"/>
        </w:rPr>
        <w:t>transparency</w:t>
      </w:r>
      <w:r w:rsidR="005743F1" w:rsidRPr="00100E3A">
        <w:rPr>
          <w:color w:val="000000"/>
        </w:rPr>
        <w:t xml:space="preserve"> and </w:t>
      </w:r>
      <w:r w:rsidRPr="00100E3A">
        <w:rPr>
          <w:color w:val="000000"/>
        </w:rPr>
        <w:t>anticorruption measures of the Indonesian and Australian governments. While this was challenging to achieve, it has contributed to effective program implementation.</w:t>
      </w:r>
    </w:p>
    <w:p w:rsidR="00115D3A" w:rsidRPr="00100E3A" w:rsidRDefault="00115D3A" w:rsidP="00115D3A">
      <w:pPr>
        <w:pStyle w:val="BodyText"/>
        <w:rPr>
          <w:color w:val="000000"/>
        </w:rPr>
      </w:pPr>
      <w:r w:rsidRPr="00100E3A">
        <w:rPr>
          <w:color w:val="000000"/>
        </w:rPr>
        <w:lastRenderedPageBreak/>
        <w:t xml:space="preserve">However, </w:t>
      </w:r>
      <w:r w:rsidR="001B0E83" w:rsidRPr="00100E3A">
        <w:rPr>
          <w:color w:val="000000"/>
        </w:rPr>
        <w:t xml:space="preserve">varying </w:t>
      </w:r>
      <w:r w:rsidRPr="00100E3A">
        <w:rPr>
          <w:color w:val="000000"/>
        </w:rPr>
        <w:t>capacity in counterpart ministries and institutions, slow site selection for private Islamic schools and inadequate planning for differ</w:t>
      </w:r>
      <w:r w:rsidR="009E3840" w:rsidRPr="00100E3A">
        <w:rPr>
          <w:color w:val="000000"/>
        </w:rPr>
        <w:t>ent</w:t>
      </w:r>
      <w:r w:rsidRPr="00100E3A">
        <w:rPr>
          <w:color w:val="000000"/>
        </w:rPr>
        <w:t xml:space="preserve"> geographic conditions led to delays in building schools and the program may not reach its target of 2000 schools by mid-2009.</w:t>
      </w:r>
    </w:p>
    <w:p w:rsidR="00115D3A" w:rsidRPr="00100E3A" w:rsidRDefault="00115D3A" w:rsidP="00115D3A">
      <w:pPr>
        <w:pStyle w:val="BodyText"/>
        <w:rPr>
          <w:color w:val="000000"/>
          <w:spacing w:val="-2"/>
        </w:rPr>
      </w:pPr>
      <w:r w:rsidRPr="00100E3A">
        <w:rPr>
          <w:color w:val="000000"/>
          <w:spacing w:val="-2"/>
        </w:rPr>
        <w:t>The large number and wide geographic spread of activities is stretching AusAID’s team and program contractors, making it even more difficult to achieve this objective. Several education initiatives designed years ago no longer fit development policies and strategies</w:t>
      </w:r>
      <w:r w:rsidR="004C0C81" w:rsidRPr="00100E3A">
        <w:rPr>
          <w:color w:val="000000"/>
          <w:spacing w:val="-2"/>
        </w:rPr>
        <w:t>—</w:t>
      </w:r>
      <w:r w:rsidRPr="00100E3A">
        <w:rPr>
          <w:color w:val="000000"/>
          <w:spacing w:val="-2"/>
        </w:rPr>
        <w:t>for example</w:t>
      </w:r>
      <w:r w:rsidR="004C0C81" w:rsidRPr="00100E3A">
        <w:rPr>
          <w:color w:val="000000"/>
          <w:spacing w:val="-2"/>
        </w:rPr>
        <w:t>, the</w:t>
      </w:r>
      <w:r w:rsidRPr="00100E3A">
        <w:rPr>
          <w:color w:val="000000"/>
          <w:spacing w:val="-2"/>
        </w:rPr>
        <w:t xml:space="preserve"> </w:t>
      </w:r>
      <w:r w:rsidR="001B1258" w:rsidRPr="00100E3A">
        <w:rPr>
          <w:color w:val="000000"/>
          <w:spacing w:val="-2"/>
        </w:rPr>
        <w:t xml:space="preserve">Nusa Tenggara </w:t>
      </w:r>
      <w:proofErr w:type="spellStart"/>
      <w:r w:rsidR="00291E52" w:rsidRPr="00100E3A">
        <w:rPr>
          <w:color w:val="000000"/>
          <w:spacing w:val="-2"/>
        </w:rPr>
        <w:t>Timur</w:t>
      </w:r>
      <w:proofErr w:type="spellEnd"/>
      <w:r w:rsidR="00291E52" w:rsidRPr="00100E3A">
        <w:rPr>
          <w:color w:val="000000"/>
          <w:spacing w:val="-2"/>
        </w:rPr>
        <w:t xml:space="preserve"> </w:t>
      </w:r>
      <w:r w:rsidRPr="00100E3A">
        <w:rPr>
          <w:color w:val="000000"/>
          <w:spacing w:val="-2"/>
        </w:rPr>
        <w:t xml:space="preserve">Primary Education Partnership, </w:t>
      </w:r>
      <w:r w:rsidR="004C0C81" w:rsidRPr="00100E3A">
        <w:rPr>
          <w:color w:val="000000"/>
          <w:spacing w:val="-2"/>
        </w:rPr>
        <w:t xml:space="preserve">the </w:t>
      </w:r>
      <w:r w:rsidRPr="00100E3A">
        <w:rPr>
          <w:color w:val="000000"/>
          <w:spacing w:val="-2"/>
        </w:rPr>
        <w:t xml:space="preserve">Communities and Education Program, and </w:t>
      </w:r>
      <w:r w:rsidR="004C0C81" w:rsidRPr="00100E3A">
        <w:rPr>
          <w:color w:val="000000"/>
          <w:spacing w:val="-2"/>
        </w:rPr>
        <w:t xml:space="preserve">the </w:t>
      </w:r>
      <w:r w:rsidRPr="00100E3A">
        <w:rPr>
          <w:color w:val="000000"/>
          <w:spacing w:val="-2"/>
        </w:rPr>
        <w:t>Aceh Education Assistance Project. They are being phased out.</w:t>
      </w:r>
    </w:p>
    <w:p w:rsidR="00115D3A" w:rsidRPr="00100E3A" w:rsidRDefault="00115D3A" w:rsidP="00C2355E">
      <w:pPr>
        <w:pStyle w:val="Heading4"/>
        <w:rPr>
          <w:color w:val="000000"/>
        </w:rPr>
      </w:pPr>
      <w:r w:rsidRPr="00100E3A">
        <w:rPr>
          <w:color w:val="000000"/>
        </w:rPr>
        <w:t>Key results</w:t>
      </w:r>
    </w:p>
    <w:p w:rsidR="00115D3A" w:rsidRPr="00100E3A" w:rsidRDefault="00115D3A" w:rsidP="00115D3A">
      <w:pPr>
        <w:pStyle w:val="BodyText"/>
        <w:rPr>
          <w:color w:val="000000"/>
        </w:rPr>
      </w:pPr>
      <w:r w:rsidRPr="00100E3A">
        <w:rPr>
          <w:color w:val="000000"/>
        </w:rPr>
        <w:t xml:space="preserve">The school construction program is expected to improve gross and net enrolment rates at primary and junior secondary levels in the targeted districts. The impact will be analysed in 2008 when data for the school year </w:t>
      </w:r>
      <w:r w:rsidR="009166F0" w:rsidRPr="00100E3A">
        <w:rPr>
          <w:color w:val="000000"/>
        </w:rPr>
        <w:t>are</w:t>
      </w:r>
      <w:r w:rsidRPr="00100E3A">
        <w:rPr>
          <w:color w:val="000000"/>
        </w:rPr>
        <w:t xml:space="preserve"> available. Schools were built with separate toilet facilities for girls and assistance was provided to the Indonesian Government to modify construction standards for schools to facilitate disabled access.</w:t>
      </w:r>
    </w:p>
    <w:p w:rsidR="00115D3A" w:rsidRPr="00100E3A" w:rsidRDefault="00115D3A" w:rsidP="00115D3A">
      <w:pPr>
        <w:pStyle w:val="BodyText"/>
        <w:rPr>
          <w:color w:val="000000"/>
        </w:rPr>
      </w:pP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has further assisted the Government of Indonesia to improve the quality of education through</w:t>
      </w:r>
      <w:r w:rsidR="009166F0" w:rsidRPr="00100E3A">
        <w:rPr>
          <w:color w:val="000000"/>
        </w:rPr>
        <w:t>, for example, the</w:t>
      </w:r>
      <w:r w:rsidRPr="00100E3A">
        <w:rPr>
          <w:color w:val="000000"/>
        </w:rPr>
        <w:t xml:space="preserve"> development of standards, quality assurance, assessment and instructional materials. Tracking the percentage of schools and associated education</w:t>
      </w:r>
      <w:r w:rsidR="009166F0" w:rsidRPr="00100E3A">
        <w:rPr>
          <w:color w:val="000000"/>
        </w:rPr>
        <w:t>al</w:t>
      </w:r>
      <w:r w:rsidRPr="00100E3A">
        <w:rPr>
          <w:color w:val="000000"/>
        </w:rPr>
        <w:t xml:space="preserve"> institutions and systems meeting national education standards in targete</w:t>
      </w:r>
      <w:r w:rsidR="00B715B5" w:rsidRPr="00100E3A">
        <w:rPr>
          <w:color w:val="000000"/>
        </w:rPr>
        <w:t>d districts will start in 2009.</w:t>
      </w:r>
      <w:r w:rsidRPr="00100E3A">
        <w:rPr>
          <w:color w:val="000000"/>
        </w:rPr>
        <w:t xml:space="preserve"> In addition, more than 500 scholarships were granted between 2002 and 2008 for education specialists and university professors to study in </w:t>
      </w:r>
      <w:smartTag w:uri="urn:schemas-microsoft-com:office:smarttags" w:element="country-region">
        <w:smartTag w:uri="urn:schemas-microsoft-com:office:smarttags" w:element="place">
          <w:r w:rsidRPr="00100E3A">
            <w:rPr>
              <w:color w:val="000000"/>
            </w:rPr>
            <w:t>Australia</w:t>
          </w:r>
        </w:smartTag>
      </w:smartTag>
      <w:r w:rsidRPr="00100E3A">
        <w:rPr>
          <w:color w:val="000000"/>
        </w:rPr>
        <w:t>.</w:t>
      </w:r>
    </w:p>
    <w:p w:rsidR="00115D3A" w:rsidRPr="00100E3A" w:rsidRDefault="00115D3A" w:rsidP="00115D3A">
      <w:pPr>
        <w:pStyle w:val="BodyText"/>
        <w:rPr>
          <w:color w:val="000000"/>
        </w:rPr>
      </w:pPr>
      <w:r w:rsidRPr="00100E3A">
        <w:rPr>
          <w:color w:val="000000"/>
        </w:rPr>
        <w:t xml:space="preserve">Under </w:t>
      </w:r>
      <w:r w:rsidR="00AD5DB8" w:rsidRPr="00100E3A">
        <w:rPr>
          <w:color w:val="000000"/>
        </w:rPr>
        <w:t>the Basic Education Program</w:t>
      </w:r>
      <w:r w:rsidRPr="00100E3A">
        <w:rPr>
          <w:color w:val="000000"/>
        </w:rPr>
        <w:t xml:space="preserve">, </w:t>
      </w: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supported the Gender Mainstreaming Unit within the Ministry of National Education. Initial achievements include a draft decree to establis</w:t>
      </w:r>
      <w:r w:rsidR="00007D5A" w:rsidRPr="00100E3A">
        <w:rPr>
          <w:color w:val="000000"/>
        </w:rPr>
        <w:t>h a national working group</w:t>
      </w:r>
      <w:r w:rsidR="005543B8" w:rsidRPr="00100E3A">
        <w:rPr>
          <w:color w:val="000000"/>
        </w:rPr>
        <w:t xml:space="preserve"> </w:t>
      </w:r>
      <w:r w:rsidRPr="00100E3A">
        <w:rPr>
          <w:color w:val="000000"/>
        </w:rPr>
        <w:t xml:space="preserve">for inclusive education, and the development of a national action plan. Further, under the </w:t>
      </w:r>
      <w:r w:rsidR="001B1258" w:rsidRPr="00100E3A">
        <w:rPr>
          <w:color w:val="000000"/>
        </w:rPr>
        <w:t xml:space="preserve">Nusa Tenggara </w:t>
      </w:r>
      <w:proofErr w:type="spellStart"/>
      <w:r w:rsidR="00291E52" w:rsidRPr="00100E3A">
        <w:rPr>
          <w:color w:val="000000"/>
        </w:rPr>
        <w:t>Timur</w:t>
      </w:r>
      <w:proofErr w:type="spellEnd"/>
      <w:r w:rsidR="001B1258" w:rsidRPr="00100E3A">
        <w:rPr>
          <w:color w:val="000000"/>
        </w:rPr>
        <w:t xml:space="preserve"> </w:t>
      </w:r>
      <w:r w:rsidRPr="00100E3A">
        <w:rPr>
          <w:color w:val="000000"/>
        </w:rPr>
        <w:t xml:space="preserve">Primary Education Partnership, </w:t>
      </w:r>
      <w:r w:rsidR="00007D5A" w:rsidRPr="00100E3A">
        <w:rPr>
          <w:color w:val="000000"/>
        </w:rPr>
        <w:t xml:space="preserve">the records of </w:t>
      </w:r>
      <w:r w:rsidRPr="00100E3A">
        <w:rPr>
          <w:color w:val="000000"/>
        </w:rPr>
        <w:t>district education offices indicate a 79</w:t>
      </w:r>
      <w:r w:rsidR="00FD75BA" w:rsidRPr="00100E3A">
        <w:rPr>
          <w:color w:val="000000"/>
        </w:rPr>
        <w:t> per cent</w:t>
      </w:r>
      <w:r w:rsidRPr="00100E3A">
        <w:rPr>
          <w:color w:val="000000"/>
        </w:rPr>
        <w:t xml:space="preserve"> increase </w:t>
      </w:r>
      <w:r w:rsidR="005543B8" w:rsidRPr="00100E3A">
        <w:rPr>
          <w:color w:val="000000"/>
        </w:rPr>
        <w:t xml:space="preserve">in the number </w:t>
      </w:r>
      <w:r w:rsidRPr="00100E3A">
        <w:rPr>
          <w:color w:val="000000"/>
        </w:rPr>
        <w:t>of women in school principal and supervisor</w:t>
      </w:r>
      <w:r w:rsidR="00007D5A" w:rsidRPr="00100E3A">
        <w:rPr>
          <w:color w:val="000000"/>
        </w:rPr>
        <w:t>y</w:t>
      </w:r>
      <w:r w:rsidRPr="00100E3A">
        <w:rPr>
          <w:color w:val="000000"/>
        </w:rPr>
        <w:t xml:space="preserve"> positions.</w:t>
      </w:r>
    </w:p>
    <w:p w:rsidR="00115D3A" w:rsidRPr="00100E3A" w:rsidRDefault="00E83FB5" w:rsidP="00115D3A">
      <w:pPr>
        <w:pStyle w:val="BodyText"/>
        <w:rPr>
          <w:color w:val="000000"/>
        </w:rPr>
      </w:pP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w:t>
      </w:r>
      <w:r w:rsidR="00115D3A" w:rsidRPr="00100E3A">
        <w:rPr>
          <w:color w:val="000000"/>
        </w:rPr>
        <w:t>ha</w:t>
      </w:r>
      <w:r w:rsidRPr="00100E3A">
        <w:rPr>
          <w:color w:val="000000"/>
        </w:rPr>
        <w:t>s</w:t>
      </w:r>
      <w:r w:rsidR="00115D3A" w:rsidRPr="00100E3A">
        <w:rPr>
          <w:color w:val="000000"/>
        </w:rPr>
        <w:t xml:space="preserve"> supported the Indonesian </w:t>
      </w:r>
      <w:r w:rsidR="00007D5A" w:rsidRPr="00100E3A">
        <w:rPr>
          <w:color w:val="000000"/>
        </w:rPr>
        <w:t xml:space="preserve">Government’s </w:t>
      </w:r>
      <w:r w:rsidR="00115D3A" w:rsidRPr="00100E3A">
        <w:rPr>
          <w:color w:val="000000"/>
        </w:rPr>
        <w:t xml:space="preserve">ability to track </w:t>
      </w:r>
      <w:r w:rsidR="00007D5A" w:rsidRPr="00100E3A">
        <w:rPr>
          <w:color w:val="000000"/>
        </w:rPr>
        <w:t xml:space="preserve">the performance of the </w:t>
      </w:r>
      <w:r w:rsidR="00115D3A" w:rsidRPr="00100E3A">
        <w:rPr>
          <w:color w:val="000000"/>
        </w:rPr>
        <w:t xml:space="preserve">education sector and to use findings to inform resource allocation and financial management at national and local levels. </w:t>
      </w:r>
      <w:r w:rsidRPr="00100E3A">
        <w:rPr>
          <w:color w:val="000000"/>
        </w:rPr>
        <w:t>AusAID</w:t>
      </w:r>
      <w:r w:rsidR="00115D3A" w:rsidRPr="00100E3A">
        <w:rPr>
          <w:color w:val="000000"/>
        </w:rPr>
        <w:t xml:space="preserve"> activities at </w:t>
      </w:r>
      <w:r w:rsidR="005543B8" w:rsidRPr="00100E3A">
        <w:rPr>
          <w:color w:val="000000"/>
        </w:rPr>
        <w:t xml:space="preserve">the </w:t>
      </w:r>
      <w:r w:rsidR="00115D3A" w:rsidRPr="00100E3A">
        <w:rPr>
          <w:color w:val="000000"/>
        </w:rPr>
        <w:t>national level (</w:t>
      </w:r>
      <w:r w:rsidR="00AD5DB8" w:rsidRPr="00100E3A">
        <w:rPr>
          <w:color w:val="000000"/>
        </w:rPr>
        <w:t>Basic Education Program</w:t>
      </w:r>
      <w:r w:rsidRPr="00100E3A">
        <w:rPr>
          <w:color w:val="000000"/>
        </w:rPr>
        <w:t>, Learning Assistance Program for Islamic Schools</w:t>
      </w:r>
      <w:r w:rsidR="00115D3A" w:rsidRPr="00100E3A">
        <w:rPr>
          <w:color w:val="000000"/>
        </w:rPr>
        <w:t xml:space="preserve">), </w:t>
      </w:r>
      <w:r w:rsidR="005543B8" w:rsidRPr="00100E3A">
        <w:rPr>
          <w:color w:val="000000"/>
        </w:rPr>
        <w:t xml:space="preserve">the </w:t>
      </w:r>
      <w:r w:rsidR="00115D3A" w:rsidRPr="00100E3A">
        <w:rPr>
          <w:color w:val="000000"/>
        </w:rPr>
        <w:t>provincial level (</w:t>
      </w:r>
      <w:r w:rsidR="005543B8" w:rsidRPr="00100E3A">
        <w:rPr>
          <w:color w:val="000000"/>
          <w:spacing w:val="-2"/>
        </w:rPr>
        <w:t>Aceh Education Assistance Project</w:t>
      </w:r>
      <w:r w:rsidR="00115D3A" w:rsidRPr="00100E3A">
        <w:rPr>
          <w:color w:val="000000"/>
        </w:rPr>
        <w:t xml:space="preserve">), and </w:t>
      </w:r>
      <w:r w:rsidR="005543B8" w:rsidRPr="00100E3A">
        <w:rPr>
          <w:color w:val="000000"/>
        </w:rPr>
        <w:t xml:space="preserve">the </w:t>
      </w:r>
      <w:r w:rsidR="004C0C81" w:rsidRPr="00100E3A">
        <w:rPr>
          <w:color w:val="000000"/>
        </w:rPr>
        <w:t xml:space="preserve">district </w:t>
      </w:r>
      <w:r w:rsidR="00115D3A" w:rsidRPr="00100E3A">
        <w:rPr>
          <w:color w:val="000000"/>
        </w:rPr>
        <w:t>level (</w:t>
      </w:r>
      <w:r w:rsidR="001B1258" w:rsidRPr="00100E3A">
        <w:rPr>
          <w:color w:val="000000"/>
        </w:rPr>
        <w:t xml:space="preserve">Nusa Tenggara </w:t>
      </w:r>
      <w:proofErr w:type="spellStart"/>
      <w:r w:rsidR="00291E52" w:rsidRPr="00100E3A">
        <w:rPr>
          <w:color w:val="000000"/>
        </w:rPr>
        <w:t>Timur</w:t>
      </w:r>
      <w:proofErr w:type="spellEnd"/>
      <w:r w:rsidR="00291E52" w:rsidRPr="00100E3A">
        <w:rPr>
          <w:color w:val="000000"/>
        </w:rPr>
        <w:t xml:space="preserve"> </w:t>
      </w:r>
      <w:r w:rsidR="004C0C81" w:rsidRPr="00100E3A">
        <w:rPr>
          <w:color w:val="000000"/>
        </w:rPr>
        <w:t>Primary Education Partnership</w:t>
      </w:r>
      <w:r w:rsidR="00115D3A" w:rsidRPr="00100E3A">
        <w:rPr>
          <w:color w:val="000000"/>
        </w:rPr>
        <w:t xml:space="preserve">, </w:t>
      </w:r>
      <w:r w:rsidR="004C0C81" w:rsidRPr="00100E3A">
        <w:rPr>
          <w:color w:val="000000"/>
        </w:rPr>
        <w:t>Aceh Education Assistance Project</w:t>
      </w:r>
      <w:r w:rsidR="00115D3A" w:rsidRPr="00100E3A">
        <w:rPr>
          <w:color w:val="000000"/>
        </w:rPr>
        <w:t xml:space="preserve">, Indonesia Australia Program for Basic Education) have strengthened </w:t>
      </w:r>
      <w:r w:rsidR="005543B8" w:rsidRPr="00100E3A">
        <w:rPr>
          <w:color w:val="000000"/>
        </w:rPr>
        <w:t xml:space="preserve">the </w:t>
      </w:r>
      <w:r w:rsidR="00115D3A" w:rsidRPr="00100E3A">
        <w:rPr>
          <w:color w:val="000000"/>
        </w:rPr>
        <w:t xml:space="preserve">capacities of selected </w:t>
      </w:r>
      <w:r w:rsidR="005543B8" w:rsidRPr="00100E3A">
        <w:rPr>
          <w:color w:val="000000"/>
        </w:rPr>
        <w:t xml:space="preserve">institutions delivering </w:t>
      </w:r>
      <w:r w:rsidR="00115D3A" w:rsidRPr="00100E3A">
        <w:rPr>
          <w:color w:val="000000"/>
        </w:rPr>
        <w:t>education</w:t>
      </w:r>
      <w:r w:rsidR="005543B8" w:rsidRPr="00100E3A">
        <w:rPr>
          <w:color w:val="000000"/>
        </w:rPr>
        <w:t>al</w:t>
      </w:r>
      <w:r w:rsidR="00115D3A" w:rsidRPr="00100E3A">
        <w:rPr>
          <w:color w:val="000000"/>
        </w:rPr>
        <w:t xml:space="preserve"> services to analyse performance and </w:t>
      </w:r>
      <w:r w:rsidR="005543B8" w:rsidRPr="00100E3A">
        <w:rPr>
          <w:color w:val="000000"/>
        </w:rPr>
        <w:t>use the</w:t>
      </w:r>
      <w:r w:rsidR="00115D3A" w:rsidRPr="00100E3A">
        <w:rPr>
          <w:color w:val="000000"/>
        </w:rPr>
        <w:t xml:space="preserve"> knowledge gained to inform policy. </w:t>
      </w:r>
      <w:r w:rsidR="00115D3A" w:rsidRPr="00100E3A">
        <w:rPr>
          <w:color w:val="000000"/>
        </w:rPr>
        <w:lastRenderedPageBreak/>
        <w:t xml:space="preserve">The Basic Education Program (through Contractor Strategic Advisory Services) has been tasked by various departments of </w:t>
      </w:r>
      <w:r w:rsidR="004C0C81" w:rsidRPr="00100E3A">
        <w:rPr>
          <w:color w:val="000000"/>
        </w:rPr>
        <w:t xml:space="preserve">government </w:t>
      </w:r>
      <w:r w:rsidR="00115D3A" w:rsidRPr="00100E3A">
        <w:rPr>
          <w:color w:val="000000"/>
        </w:rPr>
        <w:t>to prepare evidence-based policy briefs, which have subsequently contributed to policy change.</w:t>
      </w:r>
    </w:p>
    <w:p w:rsidR="00115D3A" w:rsidRPr="00100E3A" w:rsidRDefault="00115D3A" w:rsidP="00504E3B">
      <w:pPr>
        <w:pStyle w:val="Heading3nonumber"/>
        <w:rPr>
          <w:color w:val="000000"/>
        </w:rPr>
      </w:pPr>
      <w:r w:rsidRPr="00100E3A">
        <w:rPr>
          <w:color w:val="000000"/>
        </w:rPr>
        <w:t>Estimated expenditure</w:t>
      </w:r>
    </w:p>
    <w:p w:rsidR="00115D3A" w:rsidRPr="00100E3A" w:rsidRDefault="00115D3A" w:rsidP="00115D3A">
      <w:pPr>
        <w:pStyle w:val="BodyText"/>
        <w:rPr>
          <w:color w:val="000000"/>
        </w:rPr>
      </w:pPr>
      <w:r w:rsidRPr="00100E3A">
        <w:rPr>
          <w:color w:val="000000"/>
        </w:rPr>
        <w:t>Thirty-two</w:t>
      </w:r>
      <w:r w:rsidR="00FD75BA" w:rsidRPr="00100E3A">
        <w:rPr>
          <w:color w:val="000000"/>
        </w:rPr>
        <w:t> per cent</w:t>
      </w:r>
      <w:r w:rsidRPr="00100E3A">
        <w:rPr>
          <w:color w:val="000000"/>
        </w:rPr>
        <w:t xml:space="preserve"> ($108.8 million) of </w:t>
      </w:r>
      <w:smartTag w:uri="urn:schemas-microsoft-com:office:smarttags" w:element="country-region">
        <w:r w:rsidRPr="00100E3A">
          <w:rPr>
            <w:color w:val="000000"/>
          </w:rPr>
          <w:t>Australia</w:t>
        </w:r>
      </w:smartTag>
      <w:r w:rsidRPr="00100E3A">
        <w:rPr>
          <w:color w:val="000000"/>
        </w:rPr>
        <w:t xml:space="preserve">’s expenditure for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in 2007 was for the education objective.</w:t>
      </w:r>
    </w:p>
    <w:p w:rsidR="00115D3A" w:rsidRPr="00100E3A" w:rsidRDefault="00115D3A" w:rsidP="00504E3B">
      <w:pPr>
        <w:pStyle w:val="Heading2nonumber"/>
        <w:rPr>
          <w:color w:val="000000"/>
        </w:rPr>
      </w:pPr>
      <w:bookmarkStart w:id="56" w:name="_Toc360828233"/>
      <w:r w:rsidRPr="00100E3A">
        <w:rPr>
          <w:color w:val="000000"/>
        </w:rPr>
        <w:t>Objective</w:t>
      </w:r>
      <w:r w:rsidR="00504E3B" w:rsidRPr="00100E3A">
        <w:rPr>
          <w:color w:val="000000"/>
        </w:rPr>
        <w:t xml:space="preserve"> 6</w:t>
      </w:r>
      <w:r w:rsidR="00FF1AE8" w:rsidRPr="00100E3A">
        <w:rPr>
          <w:color w:val="000000"/>
        </w:rPr>
        <w:t>:</w:t>
      </w:r>
      <w:r w:rsidR="00FF1AE8" w:rsidRPr="00100E3A">
        <w:rPr>
          <w:color w:val="000000"/>
        </w:rPr>
        <w:br/>
      </w:r>
      <w:r w:rsidRPr="00100E3A">
        <w:rPr>
          <w:color w:val="000000"/>
        </w:rPr>
        <w:t>To improve capacity, accountability and responsiveness of legal, democratic and oversight institutions and processes</w:t>
      </w:r>
      <w:bookmarkEnd w:id="56"/>
    </w:p>
    <w:p w:rsidR="00115D3A" w:rsidRPr="00100E3A" w:rsidRDefault="00115D3A" w:rsidP="00504E3B">
      <w:pPr>
        <w:pStyle w:val="Heading3nonumber"/>
        <w:rPr>
          <w:color w:val="000000"/>
        </w:rPr>
      </w:pPr>
      <w:r w:rsidRPr="00100E3A">
        <w:rPr>
          <w:color w:val="000000"/>
        </w:rPr>
        <w:t>Rating</w:t>
      </w:r>
    </w:p>
    <w:p w:rsidR="00115D3A" w:rsidRPr="00100E3A" w:rsidRDefault="00F42EAC" w:rsidP="00F42EAC">
      <w:pPr>
        <w:pStyle w:val="HighlightBulletGreen"/>
        <w:numPr>
          <w:ilvl w:val="0"/>
          <w:numId w:val="0"/>
        </w:numPr>
        <w:rPr>
          <w:color w:val="000000"/>
        </w:rPr>
      </w:pPr>
      <w:r w:rsidRPr="00F42EAC">
        <w:rPr>
          <w:color w:val="FF9900"/>
          <w:shd w:val="clear" w:color="auto" w:fill="00B050"/>
        </w:rPr>
        <w:tab/>
      </w:r>
      <w:r>
        <w:rPr>
          <w:color w:val="FF9900"/>
        </w:rPr>
        <w:t xml:space="preserve"> </w:t>
      </w:r>
      <w:proofErr w:type="gramStart"/>
      <w:r>
        <w:t>Green</w:t>
      </w:r>
      <w:r w:rsidR="00542026" w:rsidRPr="00AF3587">
        <w:rPr>
          <w:color w:val="00FF00"/>
        </w:rPr>
        <w:t>.</w:t>
      </w:r>
      <w:proofErr w:type="gramEnd"/>
      <w:r w:rsidR="00542026">
        <w:rPr>
          <w:color w:val="000000"/>
        </w:rPr>
        <w:t xml:space="preserve"> </w:t>
      </w:r>
      <w:r w:rsidR="00100E3A" w:rsidRPr="00100E3A">
        <w:rPr>
          <w:color w:val="000000"/>
        </w:rPr>
        <w:t xml:space="preserve"> </w:t>
      </w:r>
      <w:r w:rsidR="00115D3A" w:rsidRPr="00100E3A">
        <w:rPr>
          <w:color w:val="000000"/>
        </w:rPr>
        <w:t>The objective is on track to be fully achieved within the timeframe.</w:t>
      </w:r>
    </w:p>
    <w:p w:rsidR="00115D3A" w:rsidRDefault="00115D3A" w:rsidP="00504E3B">
      <w:pPr>
        <w:pStyle w:val="Heading3nonumber"/>
        <w:rPr>
          <w:color w:val="000000"/>
        </w:rPr>
      </w:pPr>
      <w:r w:rsidRPr="00100E3A">
        <w:rPr>
          <w:color w:val="000000"/>
        </w:rPr>
        <w:t>Assessment of results and performance</w:t>
      </w:r>
    </w:p>
    <w:p w:rsidR="00542026" w:rsidRPr="00100E3A" w:rsidRDefault="00542026" w:rsidP="00542026">
      <w:pPr>
        <w:pStyle w:val="BodyText"/>
        <w:spacing w:before="80"/>
        <w:rPr>
          <w:b/>
          <w:color w:val="000000"/>
        </w:rPr>
      </w:pPr>
      <w:r w:rsidRPr="00100E3A">
        <w:rPr>
          <w:b/>
          <w:color w:val="000000"/>
        </w:rPr>
        <w:t>Major achievements</w:t>
      </w:r>
    </w:p>
    <w:p w:rsidR="00542026" w:rsidRPr="00100E3A" w:rsidRDefault="00542026" w:rsidP="00F42EAC">
      <w:pPr>
        <w:pStyle w:val="ListBullet"/>
      </w:pPr>
      <w:r w:rsidRPr="00100E3A">
        <w:t xml:space="preserve">In response to the findings of the first large-scale national access and equity study of the Religious Courts in </w:t>
      </w:r>
      <w:smartTag w:uri="urn:schemas-microsoft-com:office:smarttags" w:element="country-region">
        <w:r w:rsidRPr="00100E3A">
          <w:t>Indonesia</w:t>
        </w:r>
      </w:smartTag>
      <w:r w:rsidRPr="00100E3A">
        <w:t xml:space="preserve"> the Supreme Court requested and for the first time the Ministry of Finance approved a 2008 budget figure of IDR29.2 billion for pro-bono cases and circuit court hearings in the 343 Religious Courts across </w:t>
      </w:r>
      <w:smartTag w:uri="urn:schemas-microsoft-com:office:smarttags" w:element="country-region">
        <w:smartTag w:uri="urn:schemas-microsoft-com:office:smarttags" w:element="place">
          <w:r w:rsidRPr="00100E3A">
            <w:t>Indonesia</w:t>
          </w:r>
        </w:smartTag>
      </w:smartTag>
      <w:r w:rsidRPr="00100E3A">
        <w:t>. This should increase access to justice for the poor, particularly poor women.</w:t>
      </w:r>
    </w:p>
    <w:p w:rsidR="00542026" w:rsidRDefault="00542026" w:rsidP="00542026">
      <w:pPr>
        <w:pStyle w:val="BodyText"/>
        <w:rPr>
          <w:color w:val="000000"/>
        </w:rPr>
      </w:pPr>
      <w:r w:rsidRPr="00100E3A">
        <w:rPr>
          <w:color w:val="000000"/>
        </w:rPr>
        <w:t>AusAID has secured some positive outcomes by helping human rights institutions and civil society actors to better understand and use human rights principles and instruments. AusAID, through the Legal Development Facility, has also focused on building the capacity of the regional offices of the National Commission for Human Rights to carry out their mandate in relation to promoting and protecting human rights.</w:t>
      </w:r>
    </w:p>
    <w:p w:rsidR="00115D3A" w:rsidRPr="00100E3A" w:rsidRDefault="00115D3A" w:rsidP="00504E3B">
      <w:pPr>
        <w:pStyle w:val="Heading4"/>
        <w:rPr>
          <w:color w:val="000000"/>
        </w:rPr>
      </w:pPr>
      <w:r w:rsidRPr="00100E3A">
        <w:rPr>
          <w:color w:val="000000"/>
        </w:rPr>
        <w:t>Justification</w:t>
      </w:r>
    </w:p>
    <w:p w:rsidR="00115D3A" w:rsidRPr="00100E3A" w:rsidRDefault="00115D3A" w:rsidP="00115D3A">
      <w:pPr>
        <w:pStyle w:val="BodyText"/>
        <w:rPr>
          <w:color w:val="000000"/>
        </w:rPr>
      </w:pPr>
      <w:r w:rsidRPr="00100E3A">
        <w:rPr>
          <w:color w:val="000000"/>
        </w:rPr>
        <w:t xml:space="preserve">During 2007 AusAID effectively implemented ongoing activities and developed a strategy to guide new policy and program development. The democratic governance program has been consolidated </w:t>
      </w:r>
      <w:r w:rsidR="000C66C9" w:rsidRPr="00100E3A">
        <w:rPr>
          <w:color w:val="000000"/>
        </w:rPr>
        <w:t xml:space="preserve">and has </w:t>
      </w:r>
      <w:r w:rsidRPr="00100E3A">
        <w:rPr>
          <w:color w:val="000000"/>
        </w:rPr>
        <w:t>three main objectives: strengthening electoral processes, strengthening parliamentary processes and strengthening legal institutions and law-making processes.</w:t>
      </w:r>
    </w:p>
    <w:p w:rsidR="00115D3A" w:rsidRPr="00100E3A" w:rsidRDefault="00115D3A" w:rsidP="00115D3A">
      <w:pPr>
        <w:pStyle w:val="BodyText"/>
        <w:rPr>
          <w:color w:val="000000"/>
        </w:rPr>
      </w:pPr>
      <w:r w:rsidRPr="00100E3A">
        <w:rPr>
          <w:color w:val="000000"/>
        </w:rPr>
        <w:t>Expectations for implementation in 2007 were met. Quality</w:t>
      </w:r>
      <w:r w:rsidR="000C66C9" w:rsidRPr="00100E3A">
        <w:rPr>
          <w:color w:val="000000"/>
        </w:rPr>
        <w:t>-</w:t>
      </w:r>
      <w:r w:rsidRPr="00100E3A">
        <w:rPr>
          <w:color w:val="000000"/>
        </w:rPr>
        <w:t>at</w:t>
      </w:r>
      <w:r w:rsidR="000C66C9" w:rsidRPr="00100E3A">
        <w:rPr>
          <w:color w:val="000000"/>
        </w:rPr>
        <w:t xml:space="preserve">-implementation </w:t>
      </w:r>
      <w:r w:rsidRPr="00100E3A">
        <w:rPr>
          <w:color w:val="000000"/>
        </w:rPr>
        <w:t>reports show ratings of adequate quality to achieve results.</w:t>
      </w:r>
    </w:p>
    <w:p w:rsidR="00115D3A" w:rsidRPr="00100E3A" w:rsidRDefault="00115D3A" w:rsidP="00504E3B">
      <w:pPr>
        <w:pStyle w:val="Heading4"/>
        <w:rPr>
          <w:color w:val="000000"/>
        </w:rPr>
      </w:pPr>
      <w:r w:rsidRPr="00100E3A">
        <w:rPr>
          <w:color w:val="000000"/>
        </w:rPr>
        <w:lastRenderedPageBreak/>
        <w:t>Key factors contributing to and hampering success</w:t>
      </w:r>
    </w:p>
    <w:p w:rsidR="00115D3A" w:rsidRPr="00100E3A" w:rsidRDefault="00115D3A" w:rsidP="00115D3A">
      <w:pPr>
        <w:pStyle w:val="BodyText"/>
        <w:rPr>
          <w:color w:val="000000"/>
        </w:rPr>
      </w:pPr>
      <w:r w:rsidRPr="00100E3A">
        <w:rPr>
          <w:color w:val="000000"/>
        </w:rPr>
        <w:t xml:space="preserve">The development of the new Australia Indonesia Partnership </w:t>
      </w:r>
      <w:r w:rsidR="000516FD" w:rsidRPr="00100E3A">
        <w:rPr>
          <w:color w:val="000000"/>
        </w:rPr>
        <w:t xml:space="preserve">country strategy </w:t>
      </w:r>
      <w:r w:rsidRPr="00100E3A">
        <w:rPr>
          <w:color w:val="000000"/>
        </w:rPr>
        <w:t>and Anti-Corruption Development Plan provided policy direction, enabling better program focus. The partnership between the Australian and Indonesian governments enabled good progress in the legal area.</w:t>
      </w:r>
    </w:p>
    <w:p w:rsidR="00115D3A" w:rsidRPr="00100E3A" w:rsidRDefault="00115D3A" w:rsidP="00115D3A">
      <w:pPr>
        <w:pStyle w:val="BodyText"/>
        <w:rPr>
          <w:color w:val="000000"/>
        </w:rPr>
      </w:pPr>
      <w:r w:rsidRPr="00100E3A">
        <w:rPr>
          <w:color w:val="000000"/>
        </w:rPr>
        <w:t>Despite improvements,</w:t>
      </w:r>
      <w:r w:rsidR="000C66C9" w:rsidRPr="00100E3A">
        <w:rPr>
          <w:color w:val="000000"/>
        </w:rPr>
        <w:t xml:space="preserve"> the coordination mechanisms of</w:t>
      </w:r>
      <w:r w:rsidRPr="00100E3A">
        <w:rPr>
          <w:color w:val="000000"/>
        </w:rPr>
        <w:t xml:space="preserve"> </w:t>
      </w:r>
      <w:r w:rsidR="00D3572D" w:rsidRPr="00100E3A">
        <w:rPr>
          <w:color w:val="000000"/>
        </w:rPr>
        <w:t xml:space="preserve">donors and </w:t>
      </w:r>
      <w:r w:rsidR="000C66C9" w:rsidRPr="00100E3A">
        <w:rPr>
          <w:color w:val="000000"/>
        </w:rPr>
        <w:t xml:space="preserve">the </w:t>
      </w:r>
      <w:r w:rsidRPr="00100E3A">
        <w:rPr>
          <w:color w:val="000000"/>
        </w:rPr>
        <w:t xml:space="preserve">Government of Indonesia </w:t>
      </w:r>
      <w:r w:rsidR="000C66C9" w:rsidRPr="00100E3A">
        <w:rPr>
          <w:color w:val="000000"/>
        </w:rPr>
        <w:t>remained weak,</w:t>
      </w:r>
      <w:r w:rsidRPr="00100E3A">
        <w:rPr>
          <w:color w:val="000000"/>
        </w:rPr>
        <w:t xml:space="preserve"> result</w:t>
      </w:r>
      <w:r w:rsidR="000C66C9" w:rsidRPr="00100E3A">
        <w:rPr>
          <w:color w:val="000000"/>
        </w:rPr>
        <w:t>ing</w:t>
      </w:r>
      <w:r w:rsidRPr="00100E3A">
        <w:rPr>
          <w:color w:val="000000"/>
        </w:rPr>
        <w:t xml:space="preserve"> in fragmented planning, longer timelines and increased risk of duplication. Within AusAID, a temporary reduction in staff</w:t>
      </w:r>
      <w:r w:rsidR="000C66C9" w:rsidRPr="00100E3A">
        <w:rPr>
          <w:color w:val="000000"/>
        </w:rPr>
        <w:t xml:space="preserve"> had an</w:t>
      </w:r>
      <w:r w:rsidRPr="00100E3A">
        <w:rPr>
          <w:color w:val="000000"/>
        </w:rPr>
        <w:t xml:space="preserve"> impact</w:t>
      </w:r>
      <w:r w:rsidR="000C66C9" w:rsidRPr="00100E3A">
        <w:rPr>
          <w:color w:val="000000"/>
        </w:rPr>
        <w:t xml:space="preserve"> on</w:t>
      </w:r>
      <w:r w:rsidRPr="00100E3A">
        <w:rPr>
          <w:color w:val="000000"/>
        </w:rPr>
        <w:t xml:space="preserve"> programs. This was complicated by the large number of cross</w:t>
      </w:r>
      <w:r w:rsidR="000C66C9" w:rsidRPr="00100E3A">
        <w:rPr>
          <w:color w:val="000000"/>
        </w:rPr>
        <w:t>-</w:t>
      </w:r>
      <w:r w:rsidRPr="00100E3A">
        <w:rPr>
          <w:color w:val="000000"/>
        </w:rPr>
        <w:t xml:space="preserve">program initiatives managed by the team (volunteers, </w:t>
      </w:r>
      <w:bookmarkStart w:id="57" w:name="OLE_LINK17"/>
      <w:bookmarkStart w:id="58" w:name="OLE_LINK18"/>
      <w:r w:rsidRPr="00100E3A">
        <w:rPr>
          <w:color w:val="000000"/>
        </w:rPr>
        <w:t>Public Sector Linkages Program</w:t>
      </w:r>
      <w:bookmarkEnd w:id="57"/>
      <w:bookmarkEnd w:id="58"/>
      <w:r w:rsidRPr="00100E3A">
        <w:rPr>
          <w:color w:val="000000"/>
        </w:rPr>
        <w:t>, Direct Assistance Program,</w:t>
      </w:r>
      <w:r w:rsidR="000C66C9" w:rsidRPr="00100E3A">
        <w:rPr>
          <w:color w:val="000000"/>
        </w:rPr>
        <w:t xml:space="preserve"> and</w:t>
      </w:r>
      <w:r w:rsidRPr="00100E3A">
        <w:rPr>
          <w:color w:val="000000"/>
        </w:rPr>
        <w:t xml:space="preserve"> regional liaison), limiting their focus on democratic governance.</w:t>
      </w:r>
    </w:p>
    <w:p w:rsidR="00115D3A" w:rsidRPr="00100E3A" w:rsidRDefault="00115D3A" w:rsidP="00C2355E">
      <w:pPr>
        <w:pStyle w:val="Heading4"/>
        <w:rPr>
          <w:color w:val="000000"/>
        </w:rPr>
      </w:pPr>
      <w:r w:rsidRPr="00100E3A">
        <w:rPr>
          <w:color w:val="000000"/>
        </w:rPr>
        <w:t>Key results</w:t>
      </w:r>
    </w:p>
    <w:p w:rsidR="00115D3A" w:rsidRPr="00100E3A" w:rsidRDefault="00115D3A" w:rsidP="00115D3A">
      <w:pPr>
        <w:pStyle w:val="BodyText"/>
        <w:rPr>
          <w:color w:val="000000"/>
        </w:rPr>
      </w:pPr>
      <w:r w:rsidRPr="00100E3A">
        <w:rPr>
          <w:color w:val="000000"/>
        </w:rPr>
        <w:t xml:space="preserve">The </w:t>
      </w:r>
      <w:r w:rsidR="00F65D8E" w:rsidRPr="00100E3A">
        <w:rPr>
          <w:color w:val="000000"/>
        </w:rPr>
        <w:t xml:space="preserve">Indonesian </w:t>
      </w:r>
      <w:r w:rsidRPr="00100E3A">
        <w:rPr>
          <w:color w:val="000000"/>
        </w:rPr>
        <w:t>Attorney General’s office publicly la</w:t>
      </w:r>
      <w:r w:rsidR="00B715B5" w:rsidRPr="00100E3A">
        <w:rPr>
          <w:color w:val="000000"/>
        </w:rPr>
        <w:t>unched an ambitious reform plan</w:t>
      </w:r>
      <w:r w:rsidRPr="00100E3A">
        <w:rPr>
          <w:color w:val="000000"/>
        </w:rPr>
        <w:t xml:space="preserve"> with directives relating to prosecutor recruitment, career development, development training, code of conduct, minimum professional standards, and supervision. AusAID supported the program office that is helping to implement these reforms.</w:t>
      </w:r>
    </w:p>
    <w:p w:rsidR="00115D3A" w:rsidRPr="00100E3A" w:rsidRDefault="00115D3A" w:rsidP="00115D3A">
      <w:pPr>
        <w:pStyle w:val="BodyText"/>
        <w:rPr>
          <w:color w:val="000000"/>
        </w:rPr>
      </w:pPr>
      <w:r w:rsidRPr="00100E3A">
        <w:rPr>
          <w:color w:val="000000"/>
        </w:rPr>
        <w:t>AusAID contributed to a</w:t>
      </w:r>
      <w:r w:rsidR="00C22317" w:rsidRPr="00100E3A">
        <w:rPr>
          <w:color w:val="000000"/>
        </w:rPr>
        <w:t>n analysis of</w:t>
      </w:r>
      <w:r w:rsidRPr="00100E3A">
        <w:rPr>
          <w:color w:val="000000"/>
        </w:rPr>
        <w:t xml:space="preserve"> training needs for staff development at the Corruption Eradication Commission</w:t>
      </w:r>
      <w:r w:rsidR="00C22317" w:rsidRPr="00100E3A">
        <w:rPr>
          <w:color w:val="000000"/>
        </w:rPr>
        <w:t>,</w:t>
      </w:r>
      <w:r w:rsidRPr="00100E3A">
        <w:rPr>
          <w:color w:val="000000"/>
        </w:rPr>
        <w:t xml:space="preserve"> with the aim of building skills through training on </w:t>
      </w:r>
      <w:r w:rsidR="00C2355E" w:rsidRPr="00100E3A">
        <w:rPr>
          <w:color w:val="000000"/>
        </w:rPr>
        <w:t xml:space="preserve">the </w:t>
      </w:r>
      <w:r w:rsidRPr="00100E3A">
        <w:rPr>
          <w:color w:val="000000"/>
        </w:rPr>
        <w:t>culture of corruption, typologies of corruption, evidence handling and management, surveillance, informatio</w:t>
      </w:r>
      <w:r w:rsidR="00542026">
        <w:rPr>
          <w:color w:val="000000"/>
        </w:rPr>
        <w:t>n handling and undercover work.</w:t>
      </w:r>
      <w:r w:rsidRPr="00100E3A">
        <w:rPr>
          <w:color w:val="000000"/>
        </w:rPr>
        <w:t xml:space="preserve"> Recent high-profile work and positive community recognition of the </w:t>
      </w:r>
      <w:r w:rsidR="00396901" w:rsidRPr="00100E3A">
        <w:rPr>
          <w:color w:val="000000"/>
        </w:rPr>
        <w:t xml:space="preserve">commission’s </w:t>
      </w:r>
      <w:r w:rsidRPr="00100E3A">
        <w:rPr>
          <w:color w:val="000000"/>
        </w:rPr>
        <w:t>work throughout the year suggests an increasingly confident and competent institution.</w:t>
      </w:r>
    </w:p>
    <w:p w:rsidR="00115D3A" w:rsidRPr="00100E3A" w:rsidRDefault="00115D3A" w:rsidP="00115D3A">
      <w:pPr>
        <w:pStyle w:val="BodyText"/>
        <w:rPr>
          <w:color w:val="000000"/>
          <w:spacing w:val="-2"/>
        </w:rPr>
      </w:pPr>
      <w:r w:rsidRPr="00100E3A">
        <w:rPr>
          <w:color w:val="000000"/>
          <w:spacing w:val="-2"/>
        </w:rPr>
        <w:t xml:space="preserve">To build the capacity of </w:t>
      </w:r>
      <w:smartTag w:uri="urn:schemas-microsoft-com:office:smarttags" w:element="country-region">
        <w:r w:rsidRPr="00100E3A">
          <w:rPr>
            <w:color w:val="000000"/>
            <w:spacing w:val="-2"/>
          </w:rPr>
          <w:t>Indonesia</w:t>
        </w:r>
      </w:smartTag>
      <w:r w:rsidRPr="00100E3A">
        <w:rPr>
          <w:color w:val="000000"/>
          <w:spacing w:val="-2"/>
        </w:rPr>
        <w:t xml:space="preserve">’s Supreme Audit Board to conduct financial and performance audits, the Australian National Audit Office delivered training and seconded </w:t>
      </w:r>
      <w:r w:rsidR="006F1E6F" w:rsidRPr="00100E3A">
        <w:rPr>
          <w:color w:val="000000"/>
          <w:spacing w:val="-2"/>
        </w:rPr>
        <w:t xml:space="preserve">board </w:t>
      </w:r>
      <w:r w:rsidRPr="00100E3A">
        <w:rPr>
          <w:color w:val="000000"/>
          <w:spacing w:val="-2"/>
        </w:rPr>
        <w:t xml:space="preserve">staff to </w:t>
      </w:r>
      <w:r w:rsidR="006F1E6F" w:rsidRPr="00100E3A">
        <w:rPr>
          <w:color w:val="000000"/>
          <w:spacing w:val="-2"/>
        </w:rPr>
        <w:t xml:space="preserve">its </w:t>
      </w:r>
      <w:r w:rsidRPr="00100E3A">
        <w:rPr>
          <w:color w:val="000000"/>
          <w:spacing w:val="-2"/>
        </w:rPr>
        <w:t xml:space="preserve">office in </w:t>
      </w:r>
      <w:smartTag w:uri="urn:schemas-microsoft-com:office:smarttags" w:element="City">
        <w:smartTag w:uri="urn:schemas-microsoft-com:office:smarttags" w:element="place">
          <w:r w:rsidRPr="00100E3A">
            <w:rPr>
              <w:color w:val="000000"/>
              <w:spacing w:val="-2"/>
            </w:rPr>
            <w:t>Canberra</w:t>
          </w:r>
        </w:smartTag>
      </w:smartTag>
      <w:r w:rsidRPr="00100E3A">
        <w:rPr>
          <w:color w:val="000000"/>
          <w:spacing w:val="-2"/>
        </w:rPr>
        <w:t xml:space="preserve">. </w:t>
      </w:r>
      <w:r w:rsidR="006F1E6F" w:rsidRPr="00100E3A">
        <w:rPr>
          <w:color w:val="000000"/>
          <w:spacing w:val="-2"/>
        </w:rPr>
        <w:t xml:space="preserve">It </w:t>
      </w:r>
      <w:r w:rsidRPr="00100E3A">
        <w:rPr>
          <w:color w:val="000000"/>
          <w:spacing w:val="-2"/>
        </w:rPr>
        <w:t xml:space="preserve">also helped the </w:t>
      </w:r>
      <w:r w:rsidR="006F1E6F" w:rsidRPr="00100E3A">
        <w:rPr>
          <w:color w:val="000000"/>
          <w:spacing w:val="-2"/>
        </w:rPr>
        <w:t>b</w:t>
      </w:r>
      <w:r w:rsidR="00C22317" w:rsidRPr="00100E3A">
        <w:rPr>
          <w:color w:val="000000"/>
          <w:spacing w:val="-2"/>
        </w:rPr>
        <w:t xml:space="preserve">oard </w:t>
      </w:r>
      <w:r w:rsidRPr="00100E3A">
        <w:rPr>
          <w:color w:val="000000"/>
          <w:spacing w:val="-2"/>
        </w:rPr>
        <w:t>to implement pilot projects.</w:t>
      </w:r>
    </w:p>
    <w:p w:rsidR="00115D3A" w:rsidRPr="00100E3A" w:rsidRDefault="00115D3A" w:rsidP="00115D3A">
      <w:pPr>
        <w:pStyle w:val="BodyText"/>
        <w:rPr>
          <w:color w:val="000000"/>
        </w:rPr>
      </w:pPr>
      <w:r w:rsidRPr="00100E3A">
        <w:rPr>
          <w:color w:val="000000"/>
        </w:rPr>
        <w:t>Each of the five regional offices of the National Commission on Human Rights of Indonesia formulated strategic plans and conducted surveys of regional conflicts and human rights violations. Additionally, all police forces are now required to have a special unit for women and children and compulsory gender training to build capacity in solving cases of violence against women.</w:t>
      </w:r>
    </w:p>
    <w:p w:rsidR="00115D3A" w:rsidRPr="00100E3A" w:rsidRDefault="00115D3A" w:rsidP="00115D3A">
      <w:pPr>
        <w:pStyle w:val="BodyText"/>
        <w:rPr>
          <w:color w:val="000000"/>
        </w:rPr>
      </w:pPr>
      <w:r w:rsidRPr="00100E3A">
        <w:rPr>
          <w:color w:val="000000"/>
        </w:rPr>
        <w:t>Reports were published on Supreme Court decisions involving gender issues and a six-region survey o</w:t>
      </w:r>
      <w:r w:rsidR="006F1E6F" w:rsidRPr="00100E3A">
        <w:rPr>
          <w:color w:val="000000"/>
        </w:rPr>
        <w:t>f</w:t>
      </w:r>
      <w:r w:rsidRPr="00100E3A">
        <w:rPr>
          <w:color w:val="000000"/>
        </w:rPr>
        <w:t xml:space="preserve"> judicial approaches to violence against women was carried out.*</w:t>
      </w:r>
    </w:p>
    <w:p w:rsidR="00115D3A" w:rsidRPr="00100E3A" w:rsidRDefault="00115D3A" w:rsidP="00115D3A">
      <w:pPr>
        <w:pStyle w:val="BodyText"/>
        <w:rPr>
          <w:color w:val="000000"/>
          <w:spacing w:val="-2"/>
        </w:rPr>
      </w:pPr>
      <w:r w:rsidRPr="00100E3A">
        <w:rPr>
          <w:color w:val="000000"/>
          <w:spacing w:val="-2"/>
        </w:rPr>
        <w:t>More than 200 articles were published in Indonesian media referencing the People’s Voter Education Network’s activities and commentary</w:t>
      </w:r>
      <w:r w:rsidR="006A75F3" w:rsidRPr="00100E3A">
        <w:rPr>
          <w:color w:val="000000"/>
          <w:spacing w:val="-2"/>
        </w:rPr>
        <w:t>.</w:t>
      </w:r>
      <w:r w:rsidRPr="00100E3A">
        <w:rPr>
          <w:color w:val="000000"/>
          <w:spacing w:val="-2"/>
        </w:rPr>
        <w:t xml:space="preserve"> </w:t>
      </w:r>
      <w:r w:rsidR="006A75F3" w:rsidRPr="00100E3A">
        <w:rPr>
          <w:color w:val="000000"/>
          <w:spacing w:val="-2"/>
        </w:rPr>
        <w:t>T</w:t>
      </w:r>
      <w:r w:rsidRPr="00100E3A">
        <w:rPr>
          <w:color w:val="000000"/>
          <w:spacing w:val="-2"/>
        </w:rPr>
        <w:t xml:space="preserve">he network </w:t>
      </w:r>
      <w:r w:rsidR="006A75F3" w:rsidRPr="00100E3A">
        <w:rPr>
          <w:color w:val="000000"/>
          <w:spacing w:val="-2"/>
        </w:rPr>
        <w:t xml:space="preserve">is now </w:t>
      </w:r>
      <w:r w:rsidRPr="00100E3A">
        <w:rPr>
          <w:color w:val="000000"/>
          <w:spacing w:val="-2"/>
        </w:rPr>
        <w:lastRenderedPageBreak/>
        <w:t>contribut</w:t>
      </w:r>
      <w:r w:rsidR="006A75F3" w:rsidRPr="00100E3A">
        <w:rPr>
          <w:color w:val="000000"/>
          <w:spacing w:val="-2"/>
        </w:rPr>
        <w:t>ing more</w:t>
      </w:r>
      <w:r w:rsidRPr="00100E3A">
        <w:rPr>
          <w:color w:val="000000"/>
          <w:spacing w:val="-2"/>
        </w:rPr>
        <w:t xml:space="preserve"> to public discourse on elections and increased community understanding </w:t>
      </w:r>
      <w:r w:rsidR="006A75F3" w:rsidRPr="00100E3A">
        <w:rPr>
          <w:color w:val="000000"/>
          <w:spacing w:val="-2"/>
        </w:rPr>
        <w:t xml:space="preserve">of </w:t>
      </w:r>
      <w:r w:rsidRPr="00100E3A">
        <w:rPr>
          <w:color w:val="000000"/>
          <w:spacing w:val="-2"/>
        </w:rPr>
        <w:t>elections.*</w:t>
      </w:r>
    </w:p>
    <w:p w:rsidR="00115D3A" w:rsidRPr="00100E3A" w:rsidRDefault="00115D3A" w:rsidP="00504E3B">
      <w:pPr>
        <w:pStyle w:val="Heading3nonumber"/>
        <w:rPr>
          <w:color w:val="000000"/>
        </w:rPr>
      </w:pPr>
      <w:r w:rsidRPr="00100E3A">
        <w:rPr>
          <w:color w:val="000000"/>
        </w:rPr>
        <w:t>Estimated expenditure</w:t>
      </w:r>
    </w:p>
    <w:p w:rsidR="00115D3A" w:rsidRPr="00100E3A" w:rsidRDefault="00115D3A" w:rsidP="00115D3A">
      <w:pPr>
        <w:pStyle w:val="BodyText"/>
        <w:rPr>
          <w:color w:val="000000"/>
        </w:rPr>
      </w:pPr>
      <w:r w:rsidRPr="00100E3A">
        <w:rPr>
          <w:color w:val="000000"/>
        </w:rPr>
        <w:t xml:space="preserve">About </w:t>
      </w:r>
      <w:r w:rsidR="00FD75BA" w:rsidRPr="00100E3A">
        <w:rPr>
          <w:color w:val="000000"/>
        </w:rPr>
        <w:t>5 per cent</w:t>
      </w:r>
      <w:r w:rsidRPr="00100E3A">
        <w:rPr>
          <w:color w:val="000000"/>
        </w:rPr>
        <w:t xml:space="preserve"> ($17.2 million) of </w:t>
      </w:r>
      <w:smartTag w:uri="urn:schemas-microsoft-com:office:smarttags" w:element="country-region">
        <w:r w:rsidRPr="00100E3A">
          <w:rPr>
            <w:color w:val="000000"/>
          </w:rPr>
          <w:t>Australia</w:t>
        </w:r>
      </w:smartTag>
      <w:r w:rsidRPr="00100E3A">
        <w:rPr>
          <w:color w:val="000000"/>
        </w:rPr>
        <w:t xml:space="preserve">’s expenditure for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in 2007 was for the democratic governance objective.</w:t>
      </w:r>
    </w:p>
    <w:p w:rsidR="00115D3A" w:rsidRPr="00100E3A" w:rsidRDefault="00115D3A" w:rsidP="00C2355E">
      <w:pPr>
        <w:pStyle w:val="Heading2nonumber"/>
        <w:keepLines/>
        <w:rPr>
          <w:color w:val="000000"/>
        </w:rPr>
      </w:pPr>
      <w:bookmarkStart w:id="59" w:name="_Toc360828234"/>
      <w:r w:rsidRPr="00100E3A">
        <w:rPr>
          <w:color w:val="000000"/>
        </w:rPr>
        <w:t>Objective</w:t>
      </w:r>
      <w:r w:rsidR="00504E3B" w:rsidRPr="00100E3A">
        <w:rPr>
          <w:color w:val="000000"/>
        </w:rPr>
        <w:t xml:space="preserve"> 7:</w:t>
      </w:r>
      <w:r w:rsidR="00504E3B" w:rsidRPr="00100E3A">
        <w:rPr>
          <w:color w:val="000000"/>
        </w:rPr>
        <w:br/>
      </w:r>
      <w:r w:rsidRPr="00100E3A">
        <w:rPr>
          <w:color w:val="000000"/>
        </w:rPr>
        <w:t>To improve planning and delivery by local</w:t>
      </w:r>
      <w:r w:rsidR="004C6ABE" w:rsidRPr="00100E3A">
        <w:rPr>
          <w:color w:val="000000"/>
        </w:rPr>
        <w:t xml:space="preserve"> authorities, including through </w:t>
      </w:r>
      <w:r w:rsidRPr="00100E3A">
        <w:rPr>
          <w:color w:val="000000"/>
        </w:rPr>
        <w:t>strengthened public financial m</w:t>
      </w:r>
      <w:r w:rsidR="004C6ABE" w:rsidRPr="00100E3A">
        <w:rPr>
          <w:color w:val="000000"/>
        </w:rPr>
        <w:t>anagement, and improve capacity </w:t>
      </w:r>
      <w:r w:rsidRPr="00100E3A">
        <w:rPr>
          <w:color w:val="000000"/>
        </w:rPr>
        <w:t>of communities to demand greater account</w:t>
      </w:r>
      <w:r w:rsidR="004C6ABE" w:rsidRPr="00100E3A">
        <w:rPr>
          <w:color w:val="000000"/>
        </w:rPr>
        <w:t>ability and better access to </w:t>
      </w:r>
      <w:r w:rsidRPr="00100E3A">
        <w:rPr>
          <w:color w:val="000000"/>
        </w:rPr>
        <w:t>services</w:t>
      </w:r>
      <w:bookmarkEnd w:id="59"/>
    </w:p>
    <w:p w:rsidR="00115D3A" w:rsidRPr="00100E3A" w:rsidRDefault="00504E3B" w:rsidP="00504E3B">
      <w:pPr>
        <w:pStyle w:val="Heading3nonumber"/>
        <w:rPr>
          <w:color w:val="000000"/>
        </w:rPr>
      </w:pPr>
      <w:r w:rsidRPr="00100E3A">
        <w:rPr>
          <w:color w:val="000000"/>
        </w:rPr>
        <w:t>Rating</w:t>
      </w:r>
    </w:p>
    <w:p w:rsidR="00115D3A" w:rsidRPr="00100E3A" w:rsidRDefault="00F42EAC" w:rsidP="00542026">
      <w:pPr>
        <w:pStyle w:val="HighlightBulletGreen"/>
        <w:numPr>
          <w:ilvl w:val="0"/>
          <w:numId w:val="0"/>
        </w:numPr>
        <w:rPr>
          <w:color w:val="000000"/>
        </w:rPr>
      </w:pPr>
      <w:r w:rsidRPr="00F42EAC">
        <w:rPr>
          <w:color w:val="FF9900"/>
          <w:shd w:val="clear" w:color="auto" w:fill="00B050"/>
        </w:rPr>
        <w:tab/>
      </w:r>
      <w:r>
        <w:rPr>
          <w:color w:val="FF9900"/>
        </w:rPr>
        <w:t xml:space="preserve"> </w:t>
      </w:r>
      <w:r w:rsidRPr="00F42EAC">
        <w:t>Amber</w:t>
      </w:r>
      <w:r w:rsidR="00542026">
        <w:rPr>
          <w:color w:val="000000"/>
        </w:rPr>
        <w:t xml:space="preserve">. </w:t>
      </w:r>
      <w:r w:rsidR="00115D3A" w:rsidRPr="00100E3A">
        <w:rPr>
          <w:color w:val="000000"/>
        </w:rPr>
        <w:t>The objective is on track to be fully achieved within the timeframe.</w:t>
      </w:r>
    </w:p>
    <w:p w:rsidR="00115D3A" w:rsidRDefault="00115D3A" w:rsidP="00504E3B">
      <w:pPr>
        <w:pStyle w:val="Heading3nonumber"/>
        <w:rPr>
          <w:color w:val="000000"/>
        </w:rPr>
      </w:pPr>
      <w:r w:rsidRPr="00100E3A">
        <w:rPr>
          <w:color w:val="000000"/>
        </w:rPr>
        <w:t>Assessment of results and performance</w:t>
      </w:r>
    </w:p>
    <w:p w:rsidR="0048383B" w:rsidRPr="00100E3A" w:rsidRDefault="0048383B" w:rsidP="0048383B">
      <w:pPr>
        <w:pStyle w:val="BodyText"/>
        <w:spacing w:before="80"/>
        <w:rPr>
          <w:b/>
          <w:color w:val="000000"/>
        </w:rPr>
      </w:pPr>
      <w:r w:rsidRPr="00100E3A">
        <w:rPr>
          <w:b/>
          <w:color w:val="000000"/>
        </w:rPr>
        <w:t>Major achievements</w:t>
      </w:r>
    </w:p>
    <w:p w:rsidR="0048383B" w:rsidRPr="00100E3A" w:rsidRDefault="0048383B" w:rsidP="00F42EAC">
      <w:pPr>
        <w:pStyle w:val="ListBullet"/>
      </w:pPr>
      <w:r w:rsidRPr="00100E3A">
        <w:t>The capacity of 296 villages to plan their development was strengthened, resulting in community-based poverty mapping and the active participation of women and the poor in planning and community decision making.</w:t>
      </w:r>
    </w:p>
    <w:p w:rsidR="0048383B" w:rsidRPr="00100E3A" w:rsidRDefault="0048383B" w:rsidP="00F42EAC">
      <w:pPr>
        <w:pStyle w:val="ListBullet"/>
      </w:pPr>
      <w:r w:rsidRPr="00100E3A">
        <w:t>The skills of 700 government officials in 17 subdistricts were expanded to enable them to deliver efficient and more accountable services to re-establish communities and to improve community welfare. The Ministry of Home Affairs is interested in replicating the model nationally.</w:t>
      </w:r>
    </w:p>
    <w:p w:rsidR="0048383B" w:rsidRPr="0048383B" w:rsidRDefault="0048383B" w:rsidP="0048383B">
      <w:pPr>
        <w:pStyle w:val="BodyText"/>
      </w:pPr>
      <w:r w:rsidRPr="00100E3A">
        <w:rPr>
          <w:color w:val="000000"/>
        </w:rPr>
        <w:t>Women were helped into leadership positions in local government in Aceh.</w:t>
      </w:r>
    </w:p>
    <w:p w:rsidR="00115D3A" w:rsidRPr="00100E3A" w:rsidRDefault="00115D3A" w:rsidP="00504E3B">
      <w:pPr>
        <w:pStyle w:val="Heading4"/>
        <w:rPr>
          <w:color w:val="000000"/>
        </w:rPr>
      </w:pPr>
      <w:r w:rsidRPr="00100E3A">
        <w:rPr>
          <w:color w:val="000000"/>
        </w:rPr>
        <w:t>Justification</w:t>
      </w:r>
    </w:p>
    <w:p w:rsidR="00115D3A" w:rsidRPr="00100E3A" w:rsidRDefault="00115D3A" w:rsidP="00115D3A">
      <w:pPr>
        <w:pStyle w:val="BodyText"/>
        <w:rPr>
          <w:color w:val="000000"/>
        </w:rPr>
      </w:pPr>
      <w:r w:rsidRPr="00100E3A">
        <w:rPr>
          <w:color w:val="000000"/>
        </w:rPr>
        <w:t>This objective aims to capture AusAID’s contribution to building the capacity of subnational governments, including at village level. It includes the Government of Indonesia’s National Pr</w:t>
      </w:r>
      <w:r w:rsidR="004C6ABE" w:rsidRPr="00100E3A">
        <w:rPr>
          <w:color w:val="000000"/>
        </w:rPr>
        <w:t>ogram for Community Empowerment</w:t>
      </w:r>
      <w:r w:rsidRPr="00100E3A">
        <w:rPr>
          <w:color w:val="000000"/>
        </w:rPr>
        <w:t xml:space="preserve">. Several AusAID initiatives across the program contribute to this objective, but the mainstay has been Local Governance and Infrastructure for Communities in Aceh, Australian Community Development and Civil Society Strengthening (ACCESS), and WASPOLA. The high to very high ratings of these activities together with preparatory work undertaken with </w:t>
      </w:r>
      <w:smartTag w:uri="urn:schemas-microsoft-com:office:smarttags" w:element="country-region">
        <w:smartTag w:uri="urn:schemas-microsoft-com:office:smarttags" w:element="place">
          <w:r w:rsidR="00744C02" w:rsidRPr="00100E3A">
            <w:rPr>
              <w:color w:val="000000"/>
            </w:rPr>
            <w:t>Indonesia</w:t>
          </w:r>
        </w:smartTag>
      </w:smartTag>
      <w:r w:rsidR="00744C02" w:rsidRPr="00100E3A">
        <w:rPr>
          <w:color w:val="000000"/>
        </w:rPr>
        <w:t>’s Ministry for National Development Planning (</w:t>
      </w:r>
      <w:r w:rsidRPr="00100E3A">
        <w:rPr>
          <w:caps/>
          <w:color w:val="000000"/>
        </w:rPr>
        <w:t>Bappenas</w:t>
      </w:r>
      <w:r w:rsidR="00744C02" w:rsidRPr="00100E3A">
        <w:rPr>
          <w:color w:val="000000"/>
        </w:rPr>
        <w:t>)</w:t>
      </w:r>
      <w:r w:rsidRPr="00100E3A">
        <w:rPr>
          <w:color w:val="000000"/>
        </w:rPr>
        <w:t xml:space="preserve"> to establish national sector steering committees and to design new activities justifies the </w:t>
      </w:r>
      <w:r w:rsidR="00744C02" w:rsidRPr="00100E3A">
        <w:rPr>
          <w:color w:val="000000"/>
        </w:rPr>
        <w:t>‘</w:t>
      </w:r>
      <w:r w:rsidRPr="00100E3A">
        <w:rPr>
          <w:color w:val="000000"/>
        </w:rPr>
        <w:t>on track</w:t>
      </w:r>
      <w:r w:rsidR="00744C02" w:rsidRPr="00100E3A">
        <w:rPr>
          <w:color w:val="000000"/>
        </w:rPr>
        <w:t>’</w:t>
      </w:r>
      <w:r w:rsidR="004C6ABE" w:rsidRPr="00100E3A">
        <w:rPr>
          <w:color w:val="000000"/>
        </w:rPr>
        <w:t> </w:t>
      </w:r>
      <w:r w:rsidRPr="00100E3A">
        <w:rPr>
          <w:color w:val="000000"/>
        </w:rPr>
        <w:t>rating.</w:t>
      </w:r>
    </w:p>
    <w:p w:rsidR="00115D3A" w:rsidRPr="00100E3A" w:rsidRDefault="00115D3A" w:rsidP="00504E3B">
      <w:pPr>
        <w:pStyle w:val="Heading4"/>
        <w:rPr>
          <w:color w:val="000000"/>
        </w:rPr>
      </w:pPr>
      <w:r w:rsidRPr="00100E3A">
        <w:rPr>
          <w:color w:val="000000"/>
        </w:rPr>
        <w:lastRenderedPageBreak/>
        <w:t>Key factors contributing to and hampering success</w:t>
      </w:r>
    </w:p>
    <w:p w:rsidR="00115D3A" w:rsidRPr="00100E3A" w:rsidRDefault="00115D3A" w:rsidP="00115D3A">
      <w:pPr>
        <w:pStyle w:val="BodyText"/>
        <w:rPr>
          <w:color w:val="000000"/>
        </w:rPr>
      </w:pPr>
      <w:r w:rsidRPr="00100E3A">
        <w:rPr>
          <w:color w:val="000000"/>
        </w:rPr>
        <w:t>The Government of Indonesia is committed to decentrali</w:t>
      </w:r>
      <w:r w:rsidR="004C6ABE" w:rsidRPr="00100E3A">
        <w:rPr>
          <w:color w:val="000000"/>
        </w:rPr>
        <w:t>sation and is transferring more </w:t>
      </w:r>
      <w:r w:rsidRPr="00100E3A">
        <w:rPr>
          <w:color w:val="000000"/>
        </w:rPr>
        <w:t>funds from the centr</w:t>
      </w:r>
      <w:r w:rsidR="00C256B1" w:rsidRPr="00100E3A">
        <w:rPr>
          <w:color w:val="000000"/>
        </w:rPr>
        <w:t>al level</w:t>
      </w:r>
      <w:r w:rsidRPr="00100E3A">
        <w:rPr>
          <w:color w:val="000000"/>
        </w:rPr>
        <w:t xml:space="preserve"> to the provinc</w:t>
      </w:r>
      <w:r w:rsidR="00C256B1" w:rsidRPr="00100E3A">
        <w:rPr>
          <w:color w:val="000000"/>
        </w:rPr>
        <w:t>ial levels of government</w:t>
      </w:r>
      <w:r w:rsidRPr="00100E3A">
        <w:rPr>
          <w:color w:val="000000"/>
        </w:rPr>
        <w:t xml:space="preserve"> than ever before. In 2006 it launched the first nationwide poverty reduction program, comprising the National Program for Community Empowerment an</w:t>
      </w:r>
      <w:r w:rsidR="004C6ABE" w:rsidRPr="00100E3A">
        <w:rPr>
          <w:color w:val="000000"/>
        </w:rPr>
        <w:t>d the Conditional Cash Transfer </w:t>
      </w:r>
      <w:r w:rsidRPr="00100E3A">
        <w:rPr>
          <w:color w:val="000000"/>
        </w:rPr>
        <w:t xml:space="preserve">Program. </w:t>
      </w:r>
      <w:r w:rsidR="003D6F61" w:rsidRPr="00100E3A">
        <w:rPr>
          <w:color w:val="000000"/>
        </w:rPr>
        <w:t xml:space="preserve">The National Program for Community Empowerment </w:t>
      </w:r>
      <w:r w:rsidRPr="00100E3A">
        <w:rPr>
          <w:color w:val="000000"/>
        </w:rPr>
        <w:t>has a clear strategic framework.</w:t>
      </w:r>
    </w:p>
    <w:p w:rsidR="00115D3A" w:rsidRPr="00100E3A" w:rsidRDefault="00115D3A" w:rsidP="00115D3A">
      <w:pPr>
        <w:pStyle w:val="BodyText"/>
        <w:rPr>
          <w:color w:val="000000"/>
          <w:spacing w:val="-2"/>
        </w:rPr>
      </w:pPr>
      <w:r w:rsidRPr="00100E3A">
        <w:rPr>
          <w:color w:val="000000"/>
          <w:spacing w:val="-2"/>
        </w:rPr>
        <w:t xml:space="preserve">The Government of Indonesia is focusing on the administrative problems of decentralisation. However, the scale and complexity of decentralisation is immense. While </w:t>
      </w:r>
      <w:smartTag w:uri="urn:schemas-microsoft-com:office:smarttags" w:element="country-region">
        <w:smartTag w:uri="urn:schemas-microsoft-com:office:smarttags" w:element="place">
          <w:r w:rsidRPr="00100E3A">
            <w:rPr>
              <w:color w:val="000000"/>
              <w:spacing w:val="-2"/>
            </w:rPr>
            <w:t>Australia</w:t>
          </w:r>
        </w:smartTag>
      </w:smartTag>
      <w:r w:rsidRPr="00100E3A">
        <w:rPr>
          <w:color w:val="000000"/>
          <w:spacing w:val="-2"/>
        </w:rPr>
        <w:t xml:space="preserve"> continues to help build capacity at the central and local levels for governance and community involvement, confusion remains about the appropriate division of authority and responsibilities between the different levels of government. </w:t>
      </w:r>
      <w:r w:rsidR="002019DB" w:rsidRPr="00100E3A">
        <w:rPr>
          <w:color w:val="000000"/>
          <w:spacing w:val="-2"/>
        </w:rPr>
        <w:t>P</w:t>
      </w:r>
      <w:r w:rsidRPr="00100E3A">
        <w:rPr>
          <w:color w:val="000000"/>
          <w:spacing w:val="-2"/>
        </w:rPr>
        <w:t>lanning</w:t>
      </w:r>
      <w:r w:rsidR="006C0B95" w:rsidRPr="00100E3A">
        <w:rPr>
          <w:color w:val="000000"/>
          <w:spacing w:val="-2"/>
        </w:rPr>
        <w:t>,</w:t>
      </w:r>
      <w:r w:rsidRPr="00100E3A">
        <w:rPr>
          <w:color w:val="000000"/>
          <w:spacing w:val="-2"/>
        </w:rPr>
        <w:t xml:space="preserve"> budgeting</w:t>
      </w:r>
      <w:r w:rsidR="002019DB" w:rsidRPr="00100E3A">
        <w:rPr>
          <w:color w:val="000000"/>
          <w:spacing w:val="-2"/>
        </w:rPr>
        <w:t xml:space="preserve"> </w:t>
      </w:r>
      <w:r w:rsidRPr="00100E3A">
        <w:rPr>
          <w:color w:val="000000"/>
          <w:spacing w:val="-2"/>
        </w:rPr>
        <w:t xml:space="preserve">and </w:t>
      </w:r>
      <w:r w:rsidR="006C0B95" w:rsidRPr="00100E3A">
        <w:rPr>
          <w:color w:val="000000"/>
          <w:spacing w:val="-2"/>
        </w:rPr>
        <w:t>expenditure</w:t>
      </w:r>
      <w:r w:rsidRPr="00100E3A">
        <w:rPr>
          <w:color w:val="000000"/>
          <w:spacing w:val="-2"/>
        </w:rPr>
        <w:t xml:space="preserve"> arrangements </w:t>
      </w:r>
      <w:r w:rsidR="002019DB" w:rsidRPr="00100E3A">
        <w:rPr>
          <w:color w:val="000000"/>
          <w:spacing w:val="-2"/>
        </w:rPr>
        <w:t>remain</w:t>
      </w:r>
      <w:r w:rsidR="006C0B95" w:rsidRPr="00100E3A">
        <w:rPr>
          <w:color w:val="000000"/>
          <w:spacing w:val="-2"/>
        </w:rPr>
        <w:t xml:space="preserve"> a challenge</w:t>
      </w:r>
      <w:r w:rsidRPr="00100E3A">
        <w:rPr>
          <w:color w:val="000000"/>
          <w:spacing w:val="-2"/>
        </w:rPr>
        <w:t xml:space="preserve"> to effective service delivery.</w:t>
      </w:r>
    </w:p>
    <w:p w:rsidR="00115D3A" w:rsidRPr="00100E3A" w:rsidRDefault="00115D3A" w:rsidP="00E51280">
      <w:pPr>
        <w:pStyle w:val="Heading4"/>
        <w:rPr>
          <w:color w:val="000000"/>
        </w:rPr>
      </w:pPr>
      <w:r w:rsidRPr="00100E3A">
        <w:rPr>
          <w:color w:val="000000"/>
        </w:rPr>
        <w:t>Key results</w:t>
      </w:r>
    </w:p>
    <w:p w:rsidR="00115D3A" w:rsidRPr="00100E3A" w:rsidRDefault="00115D3A" w:rsidP="00115D3A">
      <w:pPr>
        <w:pStyle w:val="BodyText"/>
        <w:rPr>
          <w:color w:val="000000"/>
        </w:rPr>
      </w:pPr>
      <w:r w:rsidRPr="00100E3A">
        <w:rPr>
          <w:color w:val="000000"/>
        </w:rPr>
        <w:t>ACCESS supported the introduction of village regulations to sanction perpetrators</w:t>
      </w:r>
      <w:r w:rsidR="00E51280" w:rsidRPr="00100E3A">
        <w:rPr>
          <w:color w:val="000000"/>
        </w:rPr>
        <w:t xml:space="preserve"> of violence</w:t>
      </w:r>
      <w:r w:rsidRPr="00100E3A">
        <w:rPr>
          <w:color w:val="000000"/>
        </w:rPr>
        <w:t xml:space="preserve">, which resulted in a reduction of domestic violence cases in two districts. An </w:t>
      </w:r>
      <w:r w:rsidR="00E51280" w:rsidRPr="00100E3A">
        <w:rPr>
          <w:color w:val="000000"/>
        </w:rPr>
        <w:t xml:space="preserve">evaluation of the impact of </w:t>
      </w:r>
      <w:r w:rsidRPr="00100E3A">
        <w:rPr>
          <w:color w:val="000000"/>
        </w:rPr>
        <w:t>ACCESS community development found significant positive changes in women’s empowerment at the household and social level.</w:t>
      </w:r>
    </w:p>
    <w:p w:rsidR="00115D3A" w:rsidRPr="00100E3A" w:rsidRDefault="00115D3A" w:rsidP="00115D3A">
      <w:pPr>
        <w:pStyle w:val="BodyText"/>
        <w:rPr>
          <w:color w:val="000000"/>
        </w:rPr>
      </w:pPr>
      <w:r w:rsidRPr="00100E3A">
        <w:rPr>
          <w:color w:val="000000"/>
        </w:rPr>
        <w:t xml:space="preserve">In </w:t>
      </w:r>
      <w:smartTag w:uri="urn:schemas-microsoft-com:office:smarttags" w:element="City">
        <w:smartTag w:uri="urn:schemas-microsoft-com:office:smarttags" w:element="place">
          <w:smartTag w:uri="urn:schemas-microsoft-com:office:smarttags" w:element="City">
            <w:r w:rsidRPr="00100E3A">
              <w:rPr>
                <w:color w:val="000000"/>
              </w:rPr>
              <w:t>Aceh</w:t>
            </w:r>
          </w:smartTag>
          <w:r w:rsidRPr="00100E3A">
            <w:rPr>
              <w:color w:val="000000"/>
            </w:rPr>
            <w:t xml:space="preserve">, </w:t>
          </w:r>
          <w:smartTag w:uri="urn:schemas-microsoft-com:office:smarttags" w:element="country-region">
            <w:r w:rsidRPr="00100E3A">
              <w:rPr>
                <w:color w:val="000000"/>
              </w:rPr>
              <w:t>Australia</w:t>
            </w:r>
          </w:smartTag>
        </w:smartTag>
      </w:smartTag>
      <w:r w:rsidRPr="00100E3A">
        <w:rPr>
          <w:color w:val="000000"/>
        </w:rPr>
        <w:t xml:space="preserve"> helped </w:t>
      </w:r>
      <w:r w:rsidR="00453DE5" w:rsidRPr="00100E3A">
        <w:rPr>
          <w:color w:val="000000"/>
        </w:rPr>
        <w:t>61</w:t>
      </w:r>
      <w:r w:rsidRPr="00100E3A">
        <w:rPr>
          <w:color w:val="000000"/>
        </w:rPr>
        <w:t xml:space="preserve"> villages </w:t>
      </w:r>
      <w:r w:rsidR="006B759B" w:rsidRPr="00100E3A">
        <w:rPr>
          <w:color w:val="000000"/>
        </w:rPr>
        <w:t xml:space="preserve">to </w:t>
      </w:r>
      <w:r w:rsidRPr="00100E3A">
        <w:rPr>
          <w:color w:val="000000"/>
        </w:rPr>
        <w:t xml:space="preserve">map </w:t>
      </w:r>
      <w:r w:rsidR="00453DE5" w:rsidRPr="00100E3A">
        <w:rPr>
          <w:color w:val="000000"/>
        </w:rPr>
        <w:t>20 000</w:t>
      </w:r>
      <w:r w:rsidRPr="00100E3A">
        <w:rPr>
          <w:color w:val="000000"/>
        </w:rPr>
        <w:t xml:space="preserve"> land parcels to enable land titling</w:t>
      </w:r>
      <w:r w:rsidR="006B759B" w:rsidRPr="00100E3A">
        <w:rPr>
          <w:color w:val="000000"/>
        </w:rPr>
        <w:t xml:space="preserve"> to be re-established</w:t>
      </w:r>
      <w:r w:rsidRPr="00100E3A">
        <w:rPr>
          <w:color w:val="000000"/>
        </w:rPr>
        <w:t>, homes</w:t>
      </w:r>
      <w:r w:rsidR="006B759B" w:rsidRPr="00100E3A">
        <w:rPr>
          <w:color w:val="000000"/>
        </w:rPr>
        <w:t xml:space="preserve"> to be rebuilt</w:t>
      </w:r>
      <w:r w:rsidRPr="00100E3A">
        <w:rPr>
          <w:color w:val="000000"/>
        </w:rPr>
        <w:t xml:space="preserve"> and </w:t>
      </w:r>
      <w:r w:rsidR="006B759B" w:rsidRPr="00100E3A">
        <w:rPr>
          <w:color w:val="000000"/>
        </w:rPr>
        <w:t xml:space="preserve">planning for </w:t>
      </w:r>
      <w:r w:rsidRPr="00100E3A">
        <w:rPr>
          <w:color w:val="000000"/>
        </w:rPr>
        <w:t>village development.</w:t>
      </w:r>
    </w:p>
    <w:p w:rsidR="00115D3A" w:rsidRPr="00100E3A" w:rsidRDefault="00115D3A" w:rsidP="00115D3A">
      <w:pPr>
        <w:pStyle w:val="BodyText"/>
        <w:rPr>
          <w:color w:val="000000"/>
        </w:rPr>
      </w:pPr>
      <w:r w:rsidRPr="00100E3A">
        <w:rPr>
          <w:color w:val="000000"/>
        </w:rPr>
        <w:t xml:space="preserve">Under WASPOLA, a successful community-led water supply and sanitation program was implemented in 29 villages. The program raised community and local government awareness of sanitation and led to the construction of 1840 latrines. Twenty-seven districts have now completed </w:t>
      </w:r>
      <w:r w:rsidR="00DB2E44" w:rsidRPr="00100E3A">
        <w:rPr>
          <w:color w:val="000000"/>
        </w:rPr>
        <w:t xml:space="preserve">strategic plans for </w:t>
      </w:r>
      <w:r w:rsidRPr="00100E3A">
        <w:rPr>
          <w:color w:val="000000"/>
        </w:rPr>
        <w:t>their water suppl</w:t>
      </w:r>
      <w:r w:rsidR="00DB2E44" w:rsidRPr="00100E3A">
        <w:rPr>
          <w:color w:val="000000"/>
        </w:rPr>
        <w:t>ies</w:t>
      </w:r>
      <w:r w:rsidRPr="00100E3A">
        <w:rPr>
          <w:color w:val="000000"/>
        </w:rPr>
        <w:t xml:space="preserve"> and sanitation</w:t>
      </w:r>
      <w:r w:rsidR="00DB2E44" w:rsidRPr="00100E3A">
        <w:rPr>
          <w:color w:val="000000"/>
        </w:rPr>
        <w:t xml:space="preserve"> requirements</w:t>
      </w:r>
      <w:r w:rsidRPr="00100E3A">
        <w:rPr>
          <w:color w:val="000000"/>
        </w:rPr>
        <w:t>.</w:t>
      </w:r>
    </w:p>
    <w:p w:rsidR="00115D3A" w:rsidRPr="00100E3A" w:rsidRDefault="00115D3A" w:rsidP="00115D3A">
      <w:pPr>
        <w:pStyle w:val="BodyText"/>
        <w:rPr>
          <w:color w:val="000000"/>
        </w:rPr>
      </w:pPr>
      <w:r w:rsidRPr="00100E3A">
        <w:rPr>
          <w:color w:val="000000"/>
        </w:rPr>
        <w:t>Much of the capacity building under this objective is being handled through training. Examples include:</w:t>
      </w:r>
    </w:p>
    <w:p w:rsidR="00115D3A" w:rsidRPr="00100E3A" w:rsidRDefault="00115D3A" w:rsidP="00F42EAC">
      <w:pPr>
        <w:pStyle w:val="ListBullet"/>
      </w:pPr>
      <w:r w:rsidRPr="00100E3A">
        <w:t xml:space="preserve">providing leadership training to 26 women candidates </w:t>
      </w:r>
      <w:r w:rsidR="00B04F4E" w:rsidRPr="00100E3A">
        <w:t xml:space="preserve">in Aceh </w:t>
      </w:r>
      <w:r w:rsidRPr="00100E3A">
        <w:t>for the position of village head</w:t>
      </w:r>
      <w:r w:rsidR="00E51280" w:rsidRPr="00100E3A">
        <w:t>,</w:t>
      </w:r>
      <w:r w:rsidRPr="00100E3A">
        <w:t xml:space="preserve"> result</w:t>
      </w:r>
      <w:r w:rsidR="00E51280" w:rsidRPr="00100E3A">
        <w:t>ing</w:t>
      </w:r>
      <w:r w:rsidRPr="00100E3A">
        <w:t xml:space="preserve"> </w:t>
      </w:r>
      <w:r w:rsidR="00E51280" w:rsidRPr="00100E3A">
        <w:t>in</w:t>
      </w:r>
      <w:r w:rsidRPr="00100E3A">
        <w:t xml:space="preserve"> two women </w:t>
      </w:r>
      <w:r w:rsidR="00E51280" w:rsidRPr="00100E3A">
        <w:t xml:space="preserve">being </w:t>
      </w:r>
      <w:r w:rsidRPr="00100E3A">
        <w:t>elected as the first</w:t>
      </w:r>
      <w:r w:rsidR="004C6ABE" w:rsidRPr="00100E3A">
        <w:t xml:space="preserve"> women village heads in </w:t>
      </w:r>
      <w:r w:rsidRPr="00100E3A">
        <w:t>Aceh</w:t>
      </w:r>
    </w:p>
    <w:p w:rsidR="00115D3A" w:rsidRPr="00100E3A" w:rsidRDefault="00115D3A" w:rsidP="00F42EAC">
      <w:pPr>
        <w:pStyle w:val="ListBullet"/>
      </w:pPr>
      <w:r w:rsidRPr="00100E3A">
        <w:t>supporting 604 villagers to manage small infrastructure projects</w:t>
      </w:r>
    </w:p>
    <w:p w:rsidR="00115D3A" w:rsidRPr="00100E3A" w:rsidRDefault="00115D3A" w:rsidP="00F42EAC">
      <w:pPr>
        <w:pStyle w:val="ListBullet"/>
      </w:pPr>
      <w:r w:rsidRPr="00100E3A">
        <w:t>training 800 people in basic housing construction.</w:t>
      </w:r>
    </w:p>
    <w:p w:rsidR="00115D3A" w:rsidRPr="00100E3A" w:rsidRDefault="00115D3A" w:rsidP="00115D3A">
      <w:pPr>
        <w:pStyle w:val="BodyText"/>
        <w:rPr>
          <w:color w:val="000000"/>
        </w:rPr>
      </w:pPr>
      <w:r w:rsidRPr="00100E3A">
        <w:rPr>
          <w:color w:val="000000"/>
        </w:rPr>
        <w:lastRenderedPageBreak/>
        <w:t xml:space="preserve">AusAID established a regional network of staff in </w:t>
      </w:r>
      <w:proofErr w:type="spellStart"/>
      <w:r w:rsidRPr="00100E3A">
        <w:rPr>
          <w:color w:val="000000"/>
        </w:rPr>
        <w:t>outposted</w:t>
      </w:r>
      <w:proofErr w:type="spellEnd"/>
      <w:r w:rsidRPr="00100E3A">
        <w:rPr>
          <w:color w:val="000000"/>
        </w:rPr>
        <w:t xml:space="preserve"> offices in </w:t>
      </w:r>
      <w:proofErr w:type="spellStart"/>
      <w:r w:rsidRPr="00100E3A">
        <w:rPr>
          <w:color w:val="000000"/>
        </w:rPr>
        <w:t>Kupang</w:t>
      </w:r>
      <w:proofErr w:type="spellEnd"/>
      <w:r w:rsidRPr="00100E3A">
        <w:rPr>
          <w:color w:val="000000"/>
        </w:rPr>
        <w:t xml:space="preserve"> and Government of Indonesia departments in </w:t>
      </w:r>
      <w:smartTag w:uri="urn:schemas-microsoft-com:office:smarttags" w:element="City">
        <w:r w:rsidRPr="00100E3A">
          <w:rPr>
            <w:color w:val="000000"/>
          </w:rPr>
          <w:t>Jakarta</w:t>
        </w:r>
      </w:smartTag>
      <w:r w:rsidRPr="00100E3A">
        <w:rPr>
          <w:color w:val="000000"/>
        </w:rPr>
        <w:t xml:space="preserve">, </w:t>
      </w:r>
      <w:smartTag w:uri="urn:schemas-microsoft-com:office:smarttags" w:element="place">
        <w:r w:rsidRPr="00100E3A">
          <w:rPr>
            <w:color w:val="000000"/>
          </w:rPr>
          <w:t>Makassar</w:t>
        </w:r>
      </w:smartTag>
      <w:r w:rsidRPr="00100E3A">
        <w:rPr>
          <w:color w:val="000000"/>
        </w:rPr>
        <w:t xml:space="preserve"> and </w:t>
      </w:r>
      <w:proofErr w:type="spellStart"/>
      <w:r w:rsidRPr="00100E3A">
        <w:rPr>
          <w:color w:val="000000"/>
        </w:rPr>
        <w:t>Kupang</w:t>
      </w:r>
      <w:proofErr w:type="spellEnd"/>
      <w:r w:rsidRPr="00100E3A">
        <w:rPr>
          <w:color w:val="000000"/>
        </w:rPr>
        <w:t xml:space="preserve"> to support this objective.</w:t>
      </w:r>
    </w:p>
    <w:p w:rsidR="00115D3A" w:rsidRPr="00100E3A" w:rsidRDefault="00115D3A" w:rsidP="00504E3B">
      <w:pPr>
        <w:pStyle w:val="Heading3nonumber"/>
        <w:rPr>
          <w:color w:val="000000"/>
        </w:rPr>
      </w:pPr>
      <w:r w:rsidRPr="00100E3A">
        <w:rPr>
          <w:color w:val="000000"/>
        </w:rPr>
        <w:t>Estimated expenditure</w:t>
      </w:r>
    </w:p>
    <w:p w:rsidR="00115D3A" w:rsidRPr="00100E3A" w:rsidRDefault="00115D3A" w:rsidP="00115D3A">
      <w:pPr>
        <w:pStyle w:val="BodyText"/>
        <w:rPr>
          <w:color w:val="000000"/>
        </w:rPr>
      </w:pPr>
      <w:r w:rsidRPr="00100E3A">
        <w:rPr>
          <w:color w:val="000000"/>
        </w:rPr>
        <w:t>Twelve</w:t>
      </w:r>
      <w:r w:rsidR="00FD75BA" w:rsidRPr="00100E3A">
        <w:rPr>
          <w:color w:val="000000"/>
        </w:rPr>
        <w:t> per cent</w:t>
      </w:r>
      <w:r w:rsidRPr="00100E3A">
        <w:rPr>
          <w:color w:val="000000"/>
        </w:rPr>
        <w:t xml:space="preserve"> ($39.9 million) of </w:t>
      </w:r>
      <w:smartTag w:uri="urn:schemas-microsoft-com:office:smarttags" w:element="country-region">
        <w:r w:rsidRPr="00100E3A">
          <w:rPr>
            <w:color w:val="000000"/>
          </w:rPr>
          <w:t>Australia</w:t>
        </w:r>
      </w:smartTag>
      <w:r w:rsidRPr="00100E3A">
        <w:rPr>
          <w:color w:val="000000"/>
        </w:rPr>
        <w:t xml:space="preserve">’s expenditure for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in 2007 was for the local governance and decentralisation objective.</w:t>
      </w:r>
    </w:p>
    <w:p w:rsidR="00115D3A" w:rsidRPr="00100E3A" w:rsidRDefault="00115D3A" w:rsidP="00504E3B">
      <w:pPr>
        <w:pStyle w:val="Heading2nonumber"/>
        <w:rPr>
          <w:color w:val="000000"/>
        </w:rPr>
      </w:pPr>
      <w:bookmarkStart w:id="60" w:name="_Toc360828235"/>
      <w:r w:rsidRPr="00100E3A">
        <w:rPr>
          <w:color w:val="000000"/>
        </w:rPr>
        <w:t>Objective</w:t>
      </w:r>
      <w:r w:rsidR="00504E3B" w:rsidRPr="00100E3A">
        <w:rPr>
          <w:color w:val="000000"/>
        </w:rPr>
        <w:t xml:space="preserve"> 8:</w:t>
      </w:r>
      <w:r w:rsidR="00504E3B" w:rsidRPr="00100E3A">
        <w:rPr>
          <w:color w:val="000000"/>
        </w:rPr>
        <w:br/>
      </w:r>
      <w:r w:rsidRPr="00100E3A">
        <w:rPr>
          <w:color w:val="000000"/>
        </w:rPr>
        <w:t>To respond to and reduce vulnerability to disasters, humanitarian needs and complex emergencies</w:t>
      </w:r>
      <w:bookmarkEnd w:id="60"/>
    </w:p>
    <w:p w:rsidR="00115D3A" w:rsidRPr="00100E3A" w:rsidRDefault="007D17B9" w:rsidP="007D17B9">
      <w:pPr>
        <w:pStyle w:val="Heading3nonumber"/>
        <w:rPr>
          <w:color w:val="000000"/>
        </w:rPr>
      </w:pPr>
      <w:r w:rsidRPr="00100E3A">
        <w:rPr>
          <w:color w:val="000000"/>
        </w:rPr>
        <w:t>Rating</w:t>
      </w:r>
    </w:p>
    <w:p w:rsidR="00115D3A" w:rsidRPr="00100E3A" w:rsidRDefault="00F42EAC" w:rsidP="00F42EAC">
      <w:pPr>
        <w:pStyle w:val="HighlightBulletGreen"/>
        <w:numPr>
          <w:ilvl w:val="0"/>
          <w:numId w:val="0"/>
        </w:numPr>
        <w:rPr>
          <w:color w:val="000000"/>
        </w:rPr>
      </w:pPr>
      <w:r w:rsidRPr="00F42EAC">
        <w:rPr>
          <w:color w:val="FF9900"/>
          <w:shd w:val="clear" w:color="auto" w:fill="00B050"/>
        </w:rPr>
        <w:tab/>
      </w:r>
      <w:r>
        <w:rPr>
          <w:color w:val="FF9900"/>
        </w:rPr>
        <w:t xml:space="preserve"> </w:t>
      </w:r>
      <w:proofErr w:type="gramStart"/>
      <w:r>
        <w:t>Green</w:t>
      </w:r>
      <w:r w:rsidR="0048383B" w:rsidRPr="00AF3587">
        <w:rPr>
          <w:color w:val="00FF00"/>
        </w:rPr>
        <w:t>.</w:t>
      </w:r>
      <w:proofErr w:type="gramEnd"/>
      <w:r w:rsidR="00100E3A" w:rsidRPr="00100E3A">
        <w:rPr>
          <w:color w:val="000000"/>
        </w:rPr>
        <w:t xml:space="preserve"> </w:t>
      </w:r>
      <w:r w:rsidR="00115D3A" w:rsidRPr="00100E3A">
        <w:rPr>
          <w:color w:val="000000"/>
        </w:rPr>
        <w:t>The objective is on track to be fully achieved within the timeframe.</w:t>
      </w:r>
    </w:p>
    <w:p w:rsidR="00115D3A" w:rsidRDefault="00115D3A" w:rsidP="007D17B9">
      <w:pPr>
        <w:pStyle w:val="Heading3nonumber"/>
        <w:rPr>
          <w:color w:val="000000"/>
        </w:rPr>
      </w:pPr>
      <w:r w:rsidRPr="00100E3A">
        <w:rPr>
          <w:color w:val="000000"/>
        </w:rPr>
        <w:t>Assessment of results and performance</w:t>
      </w:r>
    </w:p>
    <w:p w:rsidR="0048383B" w:rsidRPr="003A3D68" w:rsidRDefault="0048383B" w:rsidP="003A3D68">
      <w:pPr>
        <w:pStyle w:val="Heading4"/>
        <w:rPr>
          <w:color w:val="000000"/>
        </w:rPr>
      </w:pPr>
      <w:r w:rsidRPr="003A3D68">
        <w:rPr>
          <w:color w:val="000000"/>
        </w:rPr>
        <w:t>Major achievements</w:t>
      </w:r>
    </w:p>
    <w:p w:rsidR="0048383B" w:rsidRPr="00100E3A" w:rsidRDefault="0048383B" w:rsidP="0048383B">
      <w:pPr>
        <w:pStyle w:val="Heading5"/>
        <w:tabs>
          <w:tab w:val="clear" w:pos="454"/>
        </w:tabs>
        <w:ind w:left="0" w:firstLine="0"/>
        <w:rPr>
          <w:color w:val="000000"/>
        </w:rPr>
      </w:pPr>
      <w:r w:rsidRPr="00100E3A">
        <w:rPr>
          <w:color w:val="000000"/>
        </w:rPr>
        <w:t xml:space="preserve">Timeliness and effectiveness of </w:t>
      </w:r>
      <w:smartTag w:uri="urn:schemas-microsoft-com:office:smarttags" w:element="country-region">
        <w:smartTag w:uri="urn:schemas-microsoft-com:office:smarttags" w:element="place">
          <w:r w:rsidRPr="00100E3A">
            <w:rPr>
              <w:color w:val="000000"/>
            </w:rPr>
            <w:t>Australia</w:t>
          </w:r>
        </w:smartTag>
      </w:smartTag>
      <w:r w:rsidRPr="00100E3A">
        <w:rPr>
          <w:color w:val="000000"/>
        </w:rPr>
        <w:t>’s response</w:t>
      </w:r>
    </w:p>
    <w:p w:rsidR="0048383B" w:rsidRPr="00100E3A" w:rsidRDefault="0048383B" w:rsidP="00F42EAC">
      <w:pPr>
        <w:pStyle w:val="ListBullet"/>
      </w:pPr>
      <w:r w:rsidRPr="00100E3A">
        <w:t>The capacity of civil society and communities to respond to disasters was improved.</w:t>
      </w:r>
    </w:p>
    <w:p w:rsidR="0048383B" w:rsidRPr="00100E3A" w:rsidRDefault="0048383B" w:rsidP="00F42EAC">
      <w:pPr>
        <w:pStyle w:val="ListBullet"/>
      </w:pPr>
      <w:r w:rsidRPr="00100E3A">
        <w:t xml:space="preserve">Sixty-seven members of </w:t>
      </w:r>
      <w:proofErr w:type="spellStart"/>
      <w:r w:rsidRPr="00100E3A">
        <w:t>Muhammadiyah</w:t>
      </w:r>
      <w:proofErr w:type="spellEnd"/>
      <w:r w:rsidRPr="00100E3A">
        <w:t xml:space="preserve">, </w:t>
      </w:r>
      <w:proofErr w:type="spellStart"/>
      <w:r w:rsidRPr="00100E3A">
        <w:t>Nahdlatul</w:t>
      </w:r>
      <w:proofErr w:type="spellEnd"/>
      <w:r w:rsidRPr="00100E3A">
        <w:t xml:space="preserve"> </w:t>
      </w:r>
      <w:proofErr w:type="spellStart"/>
      <w:r w:rsidRPr="00100E3A">
        <w:t>Ulama</w:t>
      </w:r>
      <w:proofErr w:type="spellEnd"/>
      <w:r w:rsidRPr="00100E3A">
        <w:t xml:space="preserve"> and </w:t>
      </w:r>
      <w:proofErr w:type="spellStart"/>
      <w:r w:rsidRPr="00100E3A">
        <w:t>Surfaid</w:t>
      </w:r>
      <w:proofErr w:type="spellEnd"/>
      <w:r w:rsidRPr="00100E3A">
        <w:t xml:space="preserve"> were trained as community-based facilitators of disaster risk management, and disaster awareness training was delivered to target communities.</w:t>
      </w:r>
    </w:p>
    <w:p w:rsidR="0048383B" w:rsidRPr="00100E3A" w:rsidRDefault="0048383B" w:rsidP="0048383B">
      <w:pPr>
        <w:pStyle w:val="Heading5"/>
        <w:tabs>
          <w:tab w:val="clear" w:pos="454"/>
        </w:tabs>
        <w:ind w:left="0" w:firstLine="0"/>
        <w:rPr>
          <w:color w:val="000000"/>
        </w:rPr>
      </w:pPr>
      <w:r w:rsidRPr="00100E3A">
        <w:rPr>
          <w:color w:val="000000"/>
        </w:rPr>
        <w:t>Effectiveness and appropriateness of food aid delivery</w:t>
      </w:r>
    </w:p>
    <w:p w:rsidR="0048383B" w:rsidRPr="0048383B" w:rsidRDefault="0048383B" w:rsidP="0048383B">
      <w:pPr>
        <w:pStyle w:val="BodyText"/>
      </w:pPr>
      <w:r w:rsidRPr="00100E3A">
        <w:rPr>
          <w:color w:val="000000"/>
        </w:rPr>
        <w:t xml:space="preserve">Nutritional indicators among pregnant and lactating women and children under five in </w:t>
      </w:r>
      <w:smartTag w:uri="urn:schemas-microsoft-com:office:smarttags" w:element="place">
        <w:r w:rsidRPr="00100E3A">
          <w:rPr>
            <w:color w:val="000000"/>
          </w:rPr>
          <w:t>West Timor</w:t>
        </w:r>
      </w:smartTag>
      <w:r w:rsidRPr="00100E3A">
        <w:rPr>
          <w:color w:val="000000"/>
        </w:rPr>
        <w:t xml:space="preserve"> were significantly improved.</w:t>
      </w:r>
    </w:p>
    <w:p w:rsidR="00115D3A" w:rsidRPr="00100E3A" w:rsidRDefault="00115D3A" w:rsidP="007D17B9">
      <w:pPr>
        <w:pStyle w:val="Heading4"/>
        <w:rPr>
          <w:color w:val="000000"/>
        </w:rPr>
      </w:pPr>
      <w:r w:rsidRPr="00100E3A">
        <w:rPr>
          <w:color w:val="000000"/>
        </w:rPr>
        <w:t>Justification</w:t>
      </w:r>
    </w:p>
    <w:p w:rsidR="00115D3A" w:rsidRPr="00100E3A" w:rsidRDefault="00115D3A" w:rsidP="00115D3A">
      <w:pPr>
        <w:pStyle w:val="BodyText"/>
        <w:rPr>
          <w:color w:val="000000"/>
        </w:rPr>
      </w:pP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is using an integrated, multi-pronged approach that is in line with both international trends and </w:t>
      </w:r>
      <w:r w:rsidR="002B7153" w:rsidRPr="00100E3A">
        <w:rPr>
          <w:color w:val="000000"/>
        </w:rPr>
        <w:t xml:space="preserve">the policies of the </w:t>
      </w:r>
      <w:r w:rsidRPr="00100E3A">
        <w:rPr>
          <w:color w:val="000000"/>
        </w:rPr>
        <w:t>Government of Indonesia. It has the potential to reduce requests for assistance, reduce the impact of disasters and build more resilient communities. The different impacts of disasters on women and men are addressed</w:t>
      </w:r>
      <w:r w:rsidR="002B7153" w:rsidRPr="00100E3A">
        <w:rPr>
          <w:color w:val="000000"/>
        </w:rPr>
        <w:t>,</w:t>
      </w:r>
      <w:r w:rsidRPr="00100E3A">
        <w:rPr>
          <w:color w:val="000000"/>
        </w:rPr>
        <w:t xml:space="preserve"> and women are supported in their key roles in community disaster management and recovery.</w:t>
      </w:r>
    </w:p>
    <w:p w:rsidR="00115D3A" w:rsidRPr="00100E3A" w:rsidRDefault="00115D3A" w:rsidP="00115D3A">
      <w:pPr>
        <w:pStyle w:val="BodyText"/>
        <w:rPr>
          <w:color w:val="000000"/>
          <w:spacing w:val="-2"/>
        </w:rPr>
      </w:pPr>
      <w:r w:rsidRPr="00100E3A">
        <w:rPr>
          <w:color w:val="000000"/>
          <w:spacing w:val="-2"/>
        </w:rPr>
        <w:t>The initial challenges and delays experienced are being addressed through innovative solutions (for example, establish</w:t>
      </w:r>
      <w:r w:rsidR="002B7153" w:rsidRPr="00100E3A">
        <w:rPr>
          <w:color w:val="000000"/>
          <w:spacing w:val="-2"/>
        </w:rPr>
        <w:t>ing</w:t>
      </w:r>
      <w:r w:rsidRPr="00100E3A">
        <w:rPr>
          <w:color w:val="000000"/>
          <w:spacing w:val="-2"/>
        </w:rPr>
        <w:t xml:space="preserve"> a</w:t>
      </w:r>
      <w:r w:rsidR="002B7153" w:rsidRPr="00100E3A">
        <w:rPr>
          <w:color w:val="000000"/>
          <w:spacing w:val="-2"/>
        </w:rPr>
        <w:t xml:space="preserve"> warehouse of</w:t>
      </w:r>
      <w:r w:rsidRPr="00100E3A">
        <w:rPr>
          <w:color w:val="000000"/>
          <w:spacing w:val="-2"/>
        </w:rPr>
        <w:t xml:space="preserve"> emergency stores in </w:t>
      </w:r>
      <w:smartTag w:uri="urn:schemas-microsoft-com:office:smarttags" w:element="City">
        <w:smartTag w:uri="urn:schemas-microsoft-com:office:smarttags" w:element="place">
          <w:r w:rsidRPr="00100E3A">
            <w:rPr>
              <w:color w:val="000000"/>
              <w:spacing w:val="-2"/>
            </w:rPr>
            <w:t>Jakarta</w:t>
          </w:r>
        </w:smartTag>
      </w:smartTag>
      <w:r w:rsidRPr="00100E3A">
        <w:rPr>
          <w:color w:val="000000"/>
          <w:spacing w:val="-2"/>
        </w:rPr>
        <w:t xml:space="preserve"> to enable immediate response). Balancing the need for appropriate emergency responses </w:t>
      </w:r>
      <w:r w:rsidRPr="00100E3A">
        <w:rPr>
          <w:color w:val="000000"/>
          <w:spacing w:val="-2"/>
        </w:rPr>
        <w:lastRenderedPageBreak/>
        <w:t>with a long-term development program is challenging but the new plan for disaster management for Indonesia will help</w:t>
      </w:r>
      <w:r w:rsidR="002B7153" w:rsidRPr="00100E3A">
        <w:rPr>
          <w:color w:val="000000"/>
          <w:spacing w:val="-2"/>
        </w:rPr>
        <w:t xml:space="preserve"> to</w:t>
      </w:r>
      <w:r w:rsidRPr="00100E3A">
        <w:rPr>
          <w:color w:val="000000"/>
          <w:spacing w:val="-2"/>
        </w:rPr>
        <w:t xml:space="preserve"> ensure the program remains focused and on track.</w:t>
      </w:r>
    </w:p>
    <w:p w:rsidR="00115D3A" w:rsidRPr="00100E3A" w:rsidRDefault="00115D3A" w:rsidP="007D17B9">
      <w:pPr>
        <w:pStyle w:val="Heading4"/>
        <w:rPr>
          <w:color w:val="000000"/>
        </w:rPr>
      </w:pPr>
      <w:r w:rsidRPr="00100E3A">
        <w:rPr>
          <w:color w:val="000000"/>
        </w:rPr>
        <w:t>Key factors contributing to or hampering success</w:t>
      </w:r>
    </w:p>
    <w:p w:rsidR="00115D3A" w:rsidRPr="00100E3A" w:rsidRDefault="00115D3A" w:rsidP="00115D3A">
      <w:pPr>
        <w:pStyle w:val="BodyText"/>
        <w:rPr>
          <w:color w:val="000000"/>
          <w:spacing w:val="-2"/>
        </w:rPr>
      </w:pPr>
      <w:r w:rsidRPr="00100E3A">
        <w:rPr>
          <w:color w:val="000000"/>
          <w:spacing w:val="-2"/>
        </w:rPr>
        <w:t>In 2007 the program focused on reconstruction initiatives already under</w:t>
      </w:r>
      <w:r w:rsidR="002B7153" w:rsidRPr="00100E3A">
        <w:rPr>
          <w:color w:val="000000"/>
          <w:spacing w:val="-2"/>
        </w:rPr>
        <w:t xml:space="preserve"> </w:t>
      </w:r>
      <w:r w:rsidRPr="00100E3A">
        <w:rPr>
          <w:color w:val="000000"/>
          <w:spacing w:val="-2"/>
        </w:rPr>
        <w:t xml:space="preserve">way and on </w:t>
      </w:r>
      <w:r w:rsidR="002B7153" w:rsidRPr="00100E3A">
        <w:rPr>
          <w:color w:val="000000"/>
          <w:spacing w:val="-2"/>
        </w:rPr>
        <w:t xml:space="preserve">activities to reduce and manage </w:t>
      </w:r>
      <w:r w:rsidRPr="00100E3A">
        <w:rPr>
          <w:color w:val="000000"/>
          <w:spacing w:val="-2"/>
        </w:rPr>
        <w:t>longer</w:t>
      </w:r>
      <w:r w:rsidR="002B7153" w:rsidRPr="00100E3A">
        <w:rPr>
          <w:color w:val="000000"/>
          <w:spacing w:val="-2"/>
        </w:rPr>
        <w:t xml:space="preserve"> </w:t>
      </w:r>
      <w:r w:rsidRPr="00100E3A">
        <w:rPr>
          <w:color w:val="000000"/>
          <w:spacing w:val="-2"/>
        </w:rPr>
        <w:t xml:space="preserve">term disaster risk. </w:t>
      </w:r>
      <w:smartTag w:uri="urn:schemas-microsoft-com:office:smarttags" w:element="country-region">
        <w:smartTag w:uri="urn:schemas-microsoft-com:office:smarttags" w:element="place">
          <w:r w:rsidRPr="00100E3A">
            <w:rPr>
              <w:color w:val="000000"/>
              <w:spacing w:val="-2"/>
            </w:rPr>
            <w:t>Indonesia</w:t>
          </w:r>
        </w:smartTag>
      </w:smartTag>
      <w:r w:rsidRPr="00100E3A">
        <w:rPr>
          <w:color w:val="000000"/>
          <w:spacing w:val="-2"/>
        </w:rPr>
        <w:t xml:space="preserve"> adopted a Disaster Management Bill and Strategic National Action Plan</w:t>
      </w:r>
      <w:r w:rsidR="007D17B9" w:rsidRPr="00100E3A">
        <w:rPr>
          <w:color w:val="000000"/>
          <w:spacing w:val="-2"/>
        </w:rPr>
        <w:t xml:space="preserve"> on disaster management in 2006–</w:t>
      </w:r>
      <w:r w:rsidRPr="00100E3A">
        <w:rPr>
          <w:color w:val="000000"/>
          <w:spacing w:val="-2"/>
        </w:rPr>
        <w:t xml:space="preserve">07, providing a positive and supportive environment for Australian engagement. Working with </w:t>
      </w:r>
      <w:proofErr w:type="spellStart"/>
      <w:r w:rsidRPr="00100E3A">
        <w:rPr>
          <w:color w:val="000000"/>
          <w:spacing w:val="-2"/>
        </w:rPr>
        <w:t>Muhammadiyah</w:t>
      </w:r>
      <w:proofErr w:type="spellEnd"/>
      <w:r w:rsidRPr="00100E3A">
        <w:rPr>
          <w:color w:val="000000"/>
          <w:spacing w:val="-2"/>
        </w:rPr>
        <w:t xml:space="preserve"> and </w:t>
      </w:r>
      <w:proofErr w:type="spellStart"/>
      <w:r w:rsidRPr="00100E3A">
        <w:rPr>
          <w:color w:val="000000"/>
          <w:spacing w:val="-2"/>
        </w:rPr>
        <w:t>Nahdlatul</w:t>
      </w:r>
      <w:proofErr w:type="spellEnd"/>
      <w:r w:rsidRPr="00100E3A">
        <w:rPr>
          <w:color w:val="000000"/>
          <w:spacing w:val="-2"/>
        </w:rPr>
        <w:t xml:space="preserve"> </w:t>
      </w:r>
      <w:proofErr w:type="spellStart"/>
      <w:r w:rsidR="007B083E" w:rsidRPr="00100E3A">
        <w:rPr>
          <w:color w:val="000000"/>
          <w:spacing w:val="-2"/>
        </w:rPr>
        <w:t>Ulama</w:t>
      </w:r>
      <w:proofErr w:type="spellEnd"/>
      <w:r w:rsidRPr="00100E3A">
        <w:rPr>
          <w:color w:val="000000"/>
          <w:spacing w:val="-2"/>
        </w:rPr>
        <w:t xml:space="preserve"> has built a solid platform for future engagement on disaster management.</w:t>
      </w:r>
    </w:p>
    <w:p w:rsidR="008B14F2" w:rsidRPr="00100E3A" w:rsidRDefault="00115D3A" w:rsidP="00115D3A">
      <w:pPr>
        <w:pStyle w:val="BodyText"/>
        <w:rPr>
          <w:color w:val="000000"/>
        </w:rPr>
      </w:pPr>
      <w:r w:rsidRPr="00100E3A">
        <w:rPr>
          <w:color w:val="000000"/>
        </w:rPr>
        <w:t>Donor coordination in emergency response</w:t>
      </w:r>
      <w:r w:rsidR="00CB54A2" w:rsidRPr="00100E3A">
        <w:rPr>
          <w:color w:val="000000"/>
        </w:rPr>
        <w:t>s</w:t>
      </w:r>
      <w:r w:rsidRPr="00100E3A">
        <w:rPr>
          <w:color w:val="000000"/>
        </w:rPr>
        <w:t xml:space="preserve"> is weak and the Government of Indonesia has limited capacity to address this. </w:t>
      </w:r>
      <w:smartTag w:uri="urn:schemas-microsoft-com:office:smarttags" w:element="country-region">
        <w:smartTag w:uri="urn:schemas-microsoft-com:office:smarttags" w:element="place">
          <w:r w:rsidR="008B14F2" w:rsidRPr="00100E3A">
            <w:rPr>
              <w:color w:val="000000"/>
            </w:rPr>
            <w:t>Australia</w:t>
          </w:r>
        </w:smartTag>
      </w:smartTag>
      <w:r w:rsidR="008B14F2" w:rsidRPr="00100E3A">
        <w:rPr>
          <w:color w:val="000000"/>
        </w:rPr>
        <w:t xml:space="preserve"> is encouraging joint programming by the United Nations.</w:t>
      </w:r>
    </w:p>
    <w:p w:rsidR="00115D3A" w:rsidRPr="00100E3A" w:rsidRDefault="00115D3A" w:rsidP="00115D3A">
      <w:pPr>
        <w:pStyle w:val="BodyText"/>
        <w:rPr>
          <w:color w:val="000000"/>
        </w:rPr>
      </w:pPr>
      <w:r w:rsidRPr="00100E3A">
        <w:rPr>
          <w:color w:val="000000"/>
        </w:rPr>
        <w:t xml:space="preserve">Within AusAID, there have been resource shortages in </w:t>
      </w:r>
      <w:smartTag w:uri="urn:schemas-microsoft-com:office:smarttags" w:element="City">
        <w:smartTag w:uri="urn:schemas-microsoft-com:office:smarttags" w:element="place">
          <w:r w:rsidRPr="00100E3A">
            <w:rPr>
              <w:color w:val="000000"/>
            </w:rPr>
            <w:t>Jakarta</w:t>
          </w:r>
        </w:smartTag>
      </w:smartTag>
      <w:r w:rsidRPr="00100E3A">
        <w:rPr>
          <w:color w:val="000000"/>
        </w:rPr>
        <w:t xml:space="preserve"> for humanitarian and emergency initiatives. AusAID’s Humanitarian and Emergencies Section has not been able to provide appropriate advisory support</w:t>
      </w:r>
      <w:r w:rsidR="002B7153" w:rsidRPr="00100E3A">
        <w:rPr>
          <w:color w:val="000000"/>
        </w:rPr>
        <w:t>,</w:t>
      </w:r>
      <w:r w:rsidRPr="00100E3A">
        <w:rPr>
          <w:color w:val="000000"/>
        </w:rPr>
        <w:t xml:space="preserve"> and limited and unreliable funding has reduced </w:t>
      </w:r>
      <w:r w:rsidR="002B7153" w:rsidRPr="00100E3A">
        <w:rPr>
          <w:color w:val="000000"/>
        </w:rPr>
        <w:t xml:space="preserve">its </w:t>
      </w:r>
      <w:r w:rsidRPr="00100E3A">
        <w:rPr>
          <w:color w:val="000000"/>
        </w:rPr>
        <w:t>capacity to support core humanitarian partners and develop strategic interventions in high</w:t>
      </w:r>
      <w:r w:rsidR="002B7153" w:rsidRPr="00100E3A">
        <w:rPr>
          <w:color w:val="000000"/>
        </w:rPr>
        <w:t>-</w:t>
      </w:r>
      <w:r w:rsidRPr="00100E3A">
        <w:rPr>
          <w:color w:val="000000"/>
        </w:rPr>
        <w:t>priority areas.</w:t>
      </w:r>
    </w:p>
    <w:p w:rsidR="00115D3A" w:rsidRPr="00100E3A" w:rsidRDefault="00115D3A" w:rsidP="00E51280">
      <w:pPr>
        <w:pStyle w:val="Heading4"/>
        <w:rPr>
          <w:color w:val="000000"/>
        </w:rPr>
      </w:pPr>
      <w:r w:rsidRPr="00100E3A">
        <w:rPr>
          <w:color w:val="000000"/>
        </w:rPr>
        <w:t>Key results</w:t>
      </w:r>
    </w:p>
    <w:p w:rsidR="00115D3A" w:rsidRPr="00100E3A" w:rsidRDefault="00115D3A" w:rsidP="00115D3A">
      <w:pPr>
        <w:pStyle w:val="BodyText"/>
        <w:rPr>
          <w:color w:val="000000"/>
        </w:rPr>
      </w:pP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is working to build the Government of Indonesia’s capacity at central and provincial government levels. There is ongoing training of a rapid response team (first aid, rapid response, deployment equipment training and psychological testing) and the creation of a </w:t>
      </w:r>
      <w:smartTag w:uri="urn:schemas-microsoft-com:office:smarttags" w:element="City">
        <w:smartTag w:uri="urn:schemas-microsoft-com:office:smarttags" w:element="place">
          <w:r w:rsidRPr="00100E3A">
            <w:rPr>
              <w:color w:val="000000"/>
            </w:rPr>
            <w:t>Jakarta</w:t>
          </w:r>
        </w:smartTag>
      </w:smartTag>
      <w:r w:rsidRPr="00100E3A">
        <w:rPr>
          <w:color w:val="000000"/>
        </w:rPr>
        <w:t xml:space="preserve"> emergency stores warehouse. The Australia</w:t>
      </w:r>
      <w:r w:rsidR="00DC7D87" w:rsidRPr="00100E3A">
        <w:rPr>
          <w:color w:val="000000"/>
        </w:rPr>
        <w:t xml:space="preserve"> </w:t>
      </w:r>
      <w:r w:rsidRPr="00100E3A">
        <w:rPr>
          <w:color w:val="000000"/>
        </w:rPr>
        <w:t>Bali Memorial Eye Centre opened in October 2007</w:t>
      </w:r>
      <w:r w:rsidR="002B7153" w:rsidRPr="00100E3A">
        <w:rPr>
          <w:color w:val="000000"/>
        </w:rPr>
        <w:t>,</w:t>
      </w:r>
      <w:r w:rsidRPr="00100E3A">
        <w:rPr>
          <w:color w:val="000000"/>
        </w:rPr>
        <w:t xml:space="preserve"> and Bali’s provincial hospital was upgraded in response to the </w:t>
      </w:r>
      <w:smartTag w:uri="urn:schemas-microsoft-com:office:smarttags" w:element="place">
        <w:r w:rsidRPr="00100E3A">
          <w:rPr>
            <w:color w:val="000000"/>
          </w:rPr>
          <w:t>Bali</w:t>
        </w:r>
      </w:smartTag>
      <w:r w:rsidRPr="00100E3A">
        <w:rPr>
          <w:color w:val="000000"/>
        </w:rPr>
        <w:t xml:space="preserve"> bombings.</w:t>
      </w:r>
    </w:p>
    <w:p w:rsidR="00115D3A" w:rsidRPr="00100E3A" w:rsidRDefault="007E55B5" w:rsidP="00115D3A">
      <w:pPr>
        <w:pStyle w:val="BodyText"/>
        <w:rPr>
          <w:color w:val="000000"/>
        </w:rPr>
      </w:pPr>
      <w:r w:rsidRPr="00100E3A">
        <w:rPr>
          <w:color w:val="000000"/>
        </w:rPr>
        <w:t xml:space="preserve">The </w:t>
      </w:r>
      <w:r w:rsidR="006C0B95" w:rsidRPr="00100E3A">
        <w:rPr>
          <w:color w:val="000000"/>
        </w:rPr>
        <w:t>ongoing</w:t>
      </w:r>
      <w:r w:rsidR="00115D3A" w:rsidRPr="00100E3A">
        <w:rPr>
          <w:color w:val="000000"/>
        </w:rPr>
        <w:t xml:space="preserve"> Community Based Disaster Risk Management </w:t>
      </w:r>
      <w:r w:rsidRPr="00100E3A">
        <w:rPr>
          <w:color w:val="000000"/>
        </w:rPr>
        <w:t xml:space="preserve">Program </w:t>
      </w:r>
      <w:r w:rsidR="00115D3A" w:rsidRPr="00100E3A">
        <w:rPr>
          <w:color w:val="000000"/>
        </w:rPr>
        <w:t xml:space="preserve">delivered through </w:t>
      </w:r>
      <w:proofErr w:type="spellStart"/>
      <w:r w:rsidR="00115D3A" w:rsidRPr="00100E3A">
        <w:rPr>
          <w:color w:val="000000"/>
        </w:rPr>
        <w:t>Muhammadiyah</w:t>
      </w:r>
      <w:proofErr w:type="spellEnd"/>
      <w:r w:rsidR="00115D3A" w:rsidRPr="00100E3A">
        <w:rPr>
          <w:color w:val="000000"/>
        </w:rPr>
        <w:t xml:space="preserve"> and </w:t>
      </w:r>
      <w:proofErr w:type="spellStart"/>
      <w:r w:rsidR="00115D3A" w:rsidRPr="00100E3A">
        <w:rPr>
          <w:color w:val="000000"/>
        </w:rPr>
        <w:t>Surfaid</w:t>
      </w:r>
      <w:proofErr w:type="spellEnd"/>
      <w:r w:rsidR="00115D3A" w:rsidRPr="00100E3A">
        <w:rPr>
          <w:color w:val="000000"/>
        </w:rPr>
        <w:t xml:space="preserve"> International</w:t>
      </w:r>
      <w:r w:rsidRPr="00100E3A">
        <w:rPr>
          <w:color w:val="000000"/>
        </w:rPr>
        <w:t xml:space="preserve"> </w:t>
      </w:r>
      <w:r w:rsidR="00115D3A" w:rsidRPr="00100E3A">
        <w:rPr>
          <w:color w:val="000000"/>
        </w:rPr>
        <w:t>has increased the capacity of communities to respond to disaster</w:t>
      </w:r>
      <w:r w:rsidR="007E11BF" w:rsidRPr="00100E3A">
        <w:rPr>
          <w:color w:val="000000"/>
        </w:rPr>
        <w:t>s</w:t>
      </w:r>
      <w:r w:rsidR="00115D3A" w:rsidRPr="00100E3A">
        <w:rPr>
          <w:color w:val="000000"/>
        </w:rPr>
        <w:t xml:space="preserve"> by facilitating information dissemination and community training in disaster preparedness. This has been achieved within the scheduled timeframe. More than 50 villages in 15 districts are covered by this program.</w:t>
      </w:r>
    </w:p>
    <w:p w:rsidR="00115D3A" w:rsidRPr="00100E3A" w:rsidRDefault="00115D3A" w:rsidP="00115D3A">
      <w:pPr>
        <w:pStyle w:val="BodyText"/>
        <w:rPr>
          <w:color w:val="000000"/>
        </w:rPr>
      </w:pPr>
      <w:r w:rsidRPr="00100E3A">
        <w:rPr>
          <w:color w:val="000000"/>
        </w:rPr>
        <w:t>To provide effective</w:t>
      </w:r>
      <w:r w:rsidR="009E37CF" w:rsidRPr="00100E3A">
        <w:rPr>
          <w:color w:val="000000"/>
        </w:rPr>
        <w:t xml:space="preserve"> and appropriate food delivery,</w:t>
      </w:r>
      <w:r w:rsidRPr="00100E3A">
        <w:rPr>
          <w:color w:val="000000"/>
        </w:rPr>
        <w:t xml:space="preserve"> </w:t>
      </w:r>
      <w:smartTag w:uri="urn:schemas-microsoft-com:office:smarttags" w:element="country-region">
        <w:smartTag w:uri="urn:schemas-microsoft-com:office:smarttags" w:element="place">
          <w:r w:rsidRPr="00100E3A">
            <w:rPr>
              <w:color w:val="000000"/>
            </w:rPr>
            <w:t>Australia</w:t>
          </w:r>
        </w:smartTag>
      </w:smartTag>
      <w:r w:rsidRPr="00100E3A">
        <w:rPr>
          <w:color w:val="000000"/>
        </w:rPr>
        <w:t xml:space="preserve"> integrated disaster risk</w:t>
      </w:r>
      <w:r w:rsidR="007E55B5" w:rsidRPr="00100E3A">
        <w:rPr>
          <w:color w:val="000000"/>
        </w:rPr>
        <w:t>-</w:t>
      </w:r>
      <w:r w:rsidRPr="00100E3A">
        <w:rPr>
          <w:color w:val="000000"/>
        </w:rPr>
        <w:t>reduction strategies across the program to address the needs of vulnerable people. AusAID</w:t>
      </w:r>
      <w:r w:rsidR="00DC7D87" w:rsidRPr="00100E3A">
        <w:rPr>
          <w:color w:val="000000"/>
        </w:rPr>
        <w:t>,</w:t>
      </w:r>
      <w:r w:rsidRPr="00100E3A">
        <w:rPr>
          <w:color w:val="000000"/>
        </w:rPr>
        <w:t xml:space="preserve"> </w:t>
      </w:r>
      <w:r w:rsidR="00DC7D87" w:rsidRPr="00100E3A">
        <w:rPr>
          <w:color w:val="000000"/>
        </w:rPr>
        <w:t>in conjunction with its</w:t>
      </w:r>
      <w:r w:rsidRPr="00100E3A">
        <w:rPr>
          <w:color w:val="000000"/>
        </w:rPr>
        <w:t xml:space="preserve"> partners</w:t>
      </w:r>
      <w:r w:rsidR="00DC7D87" w:rsidRPr="00100E3A">
        <w:rPr>
          <w:color w:val="000000"/>
        </w:rPr>
        <w:t>, is considering ways</w:t>
      </w:r>
      <w:r w:rsidRPr="00100E3A">
        <w:rPr>
          <w:color w:val="000000"/>
        </w:rPr>
        <w:t xml:space="preserve"> to move beyond providing nutritional supplements to a more government-owned program that addresses the underlying causes of food </w:t>
      </w:r>
      <w:r w:rsidR="00E51280" w:rsidRPr="00100E3A">
        <w:rPr>
          <w:color w:val="000000"/>
        </w:rPr>
        <w:t>in</w:t>
      </w:r>
      <w:r w:rsidRPr="00100E3A">
        <w:rPr>
          <w:color w:val="000000"/>
        </w:rPr>
        <w:t>security.</w:t>
      </w:r>
    </w:p>
    <w:p w:rsidR="00115D3A" w:rsidRPr="00100E3A" w:rsidRDefault="00115D3A" w:rsidP="007D17B9">
      <w:pPr>
        <w:pStyle w:val="Heading3nonumber"/>
        <w:rPr>
          <w:color w:val="000000"/>
        </w:rPr>
      </w:pPr>
      <w:r w:rsidRPr="00100E3A">
        <w:rPr>
          <w:color w:val="000000"/>
        </w:rPr>
        <w:lastRenderedPageBreak/>
        <w:t>Estimated expenditure</w:t>
      </w:r>
    </w:p>
    <w:p w:rsidR="00115D3A" w:rsidRPr="00100E3A" w:rsidRDefault="00115D3A" w:rsidP="00115D3A">
      <w:pPr>
        <w:pStyle w:val="BodyText"/>
        <w:rPr>
          <w:b/>
          <w:color w:val="000000"/>
        </w:rPr>
      </w:pPr>
      <w:bookmarkStart w:id="61" w:name="OLE_LINK6"/>
      <w:bookmarkStart w:id="62" w:name="OLE_LINK7"/>
      <w:r w:rsidRPr="00100E3A">
        <w:rPr>
          <w:color w:val="000000"/>
        </w:rPr>
        <w:t>Six</w:t>
      </w:r>
      <w:r w:rsidR="00FD75BA" w:rsidRPr="00100E3A">
        <w:rPr>
          <w:color w:val="000000"/>
        </w:rPr>
        <w:t> per cent</w:t>
      </w:r>
      <w:r w:rsidRPr="00100E3A">
        <w:rPr>
          <w:color w:val="000000"/>
        </w:rPr>
        <w:t xml:space="preserve"> ($19 million) of </w:t>
      </w:r>
      <w:smartTag w:uri="urn:schemas-microsoft-com:office:smarttags" w:element="country-region">
        <w:r w:rsidRPr="00100E3A">
          <w:rPr>
            <w:color w:val="000000"/>
          </w:rPr>
          <w:t>Australia</w:t>
        </w:r>
      </w:smartTag>
      <w:r w:rsidRPr="00100E3A">
        <w:rPr>
          <w:color w:val="000000"/>
        </w:rPr>
        <w:t xml:space="preserve">’s expenditure for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in 2007 was for the humanitarian emergencies objective.</w:t>
      </w:r>
    </w:p>
    <w:p w:rsidR="00115D3A" w:rsidRPr="00100E3A" w:rsidRDefault="00115D3A" w:rsidP="007D17B9">
      <w:pPr>
        <w:pStyle w:val="Heading2nonumber"/>
        <w:rPr>
          <w:color w:val="000000"/>
        </w:rPr>
      </w:pPr>
      <w:bookmarkStart w:id="63" w:name="_Toc360828236"/>
      <w:bookmarkEnd w:id="61"/>
      <w:bookmarkEnd w:id="62"/>
      <w:r w:rsidRPr="00100E3A">
        <w:rPr>
          <w:color w:val="000000"/>
        </w:rPr>
        <w:t>Objective</w:t>
      </w:r>
      <w:r w:rsidR="007D17B9" w:rsidRPr="00100E3A">
        <w:rPr>
          <w:color w:val="000000"/>
        </w:rPr>
        <w:t xml:space="preserve"> 9</w:t>
      </w:r>
      <w:r w:rsidRPr="00100E3A">
        <w:rPr>
          <w:color w:val="000000"/>
        </w:rPr>
        <w:t>:</w:t>
      </w:r>
      <w:r w:rsidR="007D17B9" w:rsidRPr="00100E3A">
        <w:rPr>
          <w:color w:val="000000"/>
        </w:rPr>
        <w:br/>
      </w:r>
      <w:r w:rsidRPr="00100E3A">
        <w:rPr>
          <w:color w:val="000000"/>
        </w:rPr>
        <w:t>To improve capacity to ensure transport safety and security and to counter threats from transnational crime</w:t>
      </w:r>
      <w:bookmarkEnd w:id="63"/>
    </w:p>
    <w:p w:rsidR="007D17B9" w:rsidRPr="00100E3A" w:rsidRDefault="007D17B9" w:rsidP="007D17B9">
      <w:pPr>
        <w:pStyle w:val="Heading3nonumber"/>
        <w:rPr>
          <w:color w:val="000000"/>
        </w:rPr>
      </w:pPr>
      <w:r w:rsidRPr="00100E3A">
        <w:rPr>
          <w:color w:val="000000"/>
        </w:rPr>
        <w:t>Rating</w:t>
      </w:r>
    </w:p>
    <w:p w:rsidR="00115D3A" w:rsidRPr="00100E3A" w:rsidRDefault="00115D3A" w:rsidP="00115D3A">
      <w:pPr>
        <w:pStyle w:val="BodyText"/>
        <w:rPr>
          <w:color w:val="000000"/>
        </w:rPr>
      </w:pPr>
      <w:r w:rsidRPr="00100E3A">
        <w:rPr>
          <w:color w:val="000000"/>
        </w:rPr>
        <w:t>Performance against this objective has not been rated.</w:t>
      </w:r>
    </w:p>
    <w:p w:rsidR="00115D3A" w:rsidRDefault="00115D3A" w:rsidP="007D17B9">
      <w:pPr>
        <w:pStyle w:val="Heading3nonumber"/>
        <w:rPr>
          <w:color w:val="000000"/>
        </w:rPr>
      </w:pPr>
      <w:r w:rsidRPr="00100E3A">
        <w:rPr>
          <w:color w:val="000000"/>
        </w:rPr>
        <w:t>Assessment of results and performance</w:t>
      </w:r>
    </w:p>
    <w:p w:rsidR="0048383B" w:rsidRPr="00100E3A" w:rsidRDefault="0048383B" w:rsidP="0048383B">
      <w:pPr>
        <w:pStyle w:val="BodyText"/>
        <w:spacing w:before="80"/>
        <w:rPr>
          <w:b/>
          <w:color w:val="000000"/>
        </w:rPr>
      </w:pPr>
      <w:r w:rsidRPr="00100E3A">
        <w:rPr>
          <w:b/>
          <w:color w:val="000000"/>
        </w:rPr>
        <w:t>Major achievements</w:t>
      </w:r>
    </w:p>
    <w:p w:rsidR="0048383B" w:rsidRPr="00100E3A" w:rsidRDefault="0048383B" w:rsidP="0048383B">
      <w:pPr>
        <w:pStyle w:val="Heading5"/>
        <w:tabs>
          <w:tab w:val="clear" w:pos="454"/>
        </w:tabs>
        <w:ind w:left="0" w:firstLine="0"/>
        <w:rPr>
          <w:color w:val="000000"/>
        </w:rPr>
      </w:pPr>
      <w:r w:rsidRPr="00100E3A">
        <w:rPr>
          <w:color w:val="000000"/>
        </w:rPr>
        <w:t>Aviation and maritime safety</w:t>
      </w:r>
    </w:p>
    <w:p w:rsidR="0048383B" w:rsidRPr="00100E3A" w:rsidRDefault="0048383B" w:rsidP="00F42EAC">
      <w:pPr>
        <w:pStyle w:val="ListBullet"/>
      </w:pPr>
      <w:r w:rsidRPr="00100E3A">
        <w:t xml:space="preserve">Australian air safety officers assisted </w:t>
      </w:r>
      <w:smartTag w:uri="urn:schemas-microsoft-com:office:smarttags" w:element="country-region">
        <w:r w:rsidRPr="00100E3A">
          <w:t>Indonesia</w:t>
        </w:r>
      </w:smartTag>
      <w:r w:rsidRPr="00100E3A">
        <w:t xml:space="preserve"> in conducting its first international-standard accident investigations into the Adam Air crash on 1 January 2007 and the Garuda air crash in </w:t>
      </w:r>
      <w:smartTag w:uri="urn:schemas-microsoft-com:office:smarttags" w:element="place">
        <w:r w:rsidRPr="00100E3A">
          <w:t>Yogyakarta</w:t>
        </w:r>
      </w:smartTag>
      <w:r w:rsidRPr="00100E3A">
        <w:t xml:space="preserve"> on 7 March 2007 and released the accident investigation reports.</w:t>
      </w:r>
    </w:p>
    <w:p w:rsidR="0048383B" w:rsidRPr="00100E3A" w:rsidRDefault="0048383B" w:rsidP="0048383B">
      <w:pPr>
        <w:pStyle w:val="Heading5"/>
        <w:tabs>
          <w:tab w:val="clear" w:pos="454"/>
        </w:tabs>
        <w:ind w:left="0" w:firstLine="0"/>
        <w:rPr>
          <w:color w:val="000000"/>
        </w:rPr>
      </w:pPr>
      <w:r w:rsidRPr="00100E3A">
        <w:rPr>
          <w:color w:val="000000"/>
        </w:rPr>
        <w:t>Detecting and managing illegal fishing</w:t>
      </w:r>
    </w:p>
    <w:p w:rsidR="0048383B" w:rsidRDefault="0048383B" w:rsidP="0048383B">
      <w:pPr>
        <w:pStyle w:val="BodyText"/>
        <w:rPr>
          <w:color w:val="000000"/>
        </w:rPr>
      </w:pPr>
      <w:r w:rsidRPr="00100E3A">
        <w:rPr>
          <w:color w:val="000000"/>
        </w:rPr>
        <w:t xml:space="preserve">ACIAR research and capacity building for Indonesian scientists assisted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to comply with international stock assessment practices and to become a member of the regional fisheries group, improving management of blue fin tuna stocks.</w:t>
      </w:r>
    </w:p>
    <w:p w:rsidR="00115D3A" w:rsidRPr="00100E3A" w:rsidRDefault="00115D3A" w:rsidP="00115D3A">
      <w:pPr>
        <w:pStyle w:val="BodyText"/>
        <w:rPr>
          <w:color w:val="000000"/>
        </w:rPr>
      </w:pPr>
      <w:r w:rsidRPr="00100E3A">
        <w:rPr>
          <w:color w:val="000000"/>
        </w:rPr>
        <w:t>Ninety-five</w:t>
      </w:r>
      <w:r w:rsidR="00FD75BA" w:rsidRPr="00100E3A">
        <w:rPr>
          <w:color w:val="000000"/>
        </w:rPr>
        <w:t> per cent</w:t>
      </w:r>
      <w:r w:rsidRPr="00100E3A">
        <w:rPr>
          <w:color w:val="000000"/>
        </w:rPr>
        <w:t xml:space="preserve"> of expenditure on activities under this objective was through the Department of Immigration and Citizenship, the Australian Federal Police, the Department of Foreign Affairs and Trade, ACIAR and the Department of Infrastructure, Transport, Regional Development and Local Government. As only 13</w:t>
      </w:r>
      <w:r w:rsidR="00FD75BA" w:rsidRPr="00100E3A">
        <w:rPr>
          <w:color w:val="000000"/>
        </w:rPr>
        <w:t> per cent</w:t>
      </w:r>
      <w:r w:rsidRPr="00100E3A">
        <w:rPr>
          <w:color w:val="000000"/>
        </w:rPr>
        <w:t xml:space="preserve"> of total expenditure towards this objective has been reported on it is not </w:t>
      </w:r>
      <w:r w:rsidR="00EF722A" w:rsidRPr="00100E3A">
        <w:rPr>
          <w:color w:val="000000"/>
        </w:rPr>
        <w:t xml:space="preserve">yet </w:t>
      </w:r>
      <w:r w:rsidRPr="00100E3A">
        <w:rPr>
          <w:color w:val="000000"/>
        </w:rPr>
        <w:t xml:space="preserve">possible to rate the overall performance </w:t>
      </w:r>
      <w:r w:rsidR="00EF722A" w:rsidRPr="00100E3A">
        <w:rPr>
          <w:color w:val="000000"/>
        </w:rPr>
        <w:t xml:space="preserve">towards achieving </w:t>
      </w:r>
      <w:r w:rsidRPr="00100E3A">
        <w:rPr>
          <w:color w:val="000000"/>
        </w:rPr>
        <w:t>this objective.</w:t>
      </w:r>
    </w:p>
    <w:p w:rsidR="00115D3A" w:rsidRPr="00100E3A" w:rsidRDefault="00115D3A" w:rsidP="00115D3A">
      <w:pPr>
        <w:pStyle w:val="BodyText"/>
        <w:rPr>
          <w:color w:val="000000"/>
        </w:rPr>
      </w:pPr>
      <w:r w:rsidRPr="00100E3A">
        <w:rPr>
          <w:color w:val="000000"/>
        </w:rPr>
        <w:t xml:space="preserve">It is </w:t>
      </w:r>
      <w:r w:rsidR="00E51280" w:rsidRPr="00100E3A">
        <w:rPr>
          <w:color w:val="000000"/>
        </w:rPr>
        <w:t>‘</w:t>
      </w:r>
      <w:r w:rsidRPr="00100E3A">
        <w:rPr>
          <w:color w:val="000000"/>
        </w:rPr>
        <w:t>early days</w:t>
      </w:r>
      <w:r w:rsidR="00E51280" w:rsidRPr="00100E3A">
        <w:rPr>
          <w:color w:val="000000"/>
        </w:rPr>
        <w:t>’</w:t>
      </w:r>
      <w:r w:rsidRPr="00100E3A">
        <w:rPr>
          <w:color w:val="000000"/>
        </w:rPr>
        <w:t xml:space="preserve"> for many of the activities </w:t>
      </w:r>
      <w:r w:rsidR="006877B7" w:rsidRPr="00100E3A">
        <w:rPr>
          <w:color w:val="000000"/>
        </w:rPr>
        <w:t xml:space="preserve">designed to meet </w:t>
      </w:r>
      <w:r w:rsidRPr="00100E3A">
        <w:rPr>
          <w:color w:val="000000"/>
        </w:rPr>
        <w:t xml:space="preserve">this objective, but significant progress has been made in building relationships between Australian and Indonesian government counterparts. </w:t>
      </w:r>
      <w:smartTag w:uri="urn:schemas-microsoft-com:office:smarttags" w:element="country-region">
        <w:r w:rsidRPr="00100E3A">
          <w:rPr>
            <w:color w:val="000000"/>
          </w:rPr>
          <w:t>Australia</w:t>
        </w:r>
      </w:smartTag>
      <w:r w:rsidRPr="00100E3A">
        <w:rPr>
          <w:color w:val="000000"/>
        </w:rPr>
        <w:t xml:space="preserve">’s position as the only donor to respond to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’s request for assistance </w:t>
      </w:r>
      <w:r w:rsidR="006877B7" w:rsidRPr="00100E3A">
        <w:rPr>
          <w:color w:val="000000"/>
        </w:rPr>
        <w:t xml:space="preserve">to </w:t>
      </w:r>
      <w:r w:rsidRPr="00100E3A">
        <w:rPr>
          <w:color w:val="000000"/>
        </w:rPr>
        <w:t>improv</w:t>
      </w:r>
      <w:r w:rsidR="006877B7" w:rsidRPr="00100E3A">
        <w:rPr>
          <w:color w:val="000000"/>
        </w:rPr>
        <w:t>e</w:t>
      </w:r>
      <w:r w:rsidRPr="00100E3A">
        <w:rPr>
          <w:color w:val="000000"/>
        </w:rPr>
        <w:t xml:space="preserve"> </w:t>
      </w:r>
      <w:r w:rsidR="006877B7" w:rsidRPr="00100E3A">
        <w:rPr>
          <w:color w:val="000000"/>
        </w:rPr>
        <w:t xml:space="preserve">its </w:t>
      </w:r>
      <w:r w:rsidRPr="00100E3A">
        <w:rPr>
          <w:color w:val="000000"/>
        </w:rPr>
        <w:t>aviation safety has been greeted enthusiastically by Indonesian officials and led to the creation of</w:t>
      </w:r>
      <w:r w:rsidR="006877B7" w:rsidRPr="00100E3A">
        <w:rPr>
          <w:color w:val="000000"/>
        </w:rPr>
        <w:t xml:space="preserve"> the</w:t>
      </w:r>
      <w:r w:rsidRPr="00100E3A">
        <w:rPr>
          <w:color w:val="000000"/>
        </w:rPr>
        <w:t xml:space="preserve"> Indonesian Transport Safety Assistance Package.</w:t>
      </w:r>
    </w:p>
    <w:p w:rsidR="00115D3A" w:rsidRPr="00100E3A" w:rsidRDefault="00115D3A" w:rsidP="00115D3A">
      <w:pPr>
        <w:pStyle w:val="BodyText"/>
        <w:rPr>
          <w:color w:val="000000"/>
        </w:rPr>
      </w:pPr>
      <w:r w:rsidRPr="00100E3A">
        <w:rPr>
          <w:color w:val="000000"/>
        </w:rPr>
        <w:t xml:space="preserve">Additional results in </w:t>
      </w:r>
      <w:r w:rsidR="00B405B9" w:rsidRPr="00100E3A">
        <w:rPr>
          <w:color w:val="000000"/>
        </w:rPr>
        <w:t xml:space="preserve">improving </w:t>
      </w:r>
      <w:r w:rsidRPr="00100E3A">
        <w:rPr>
          <w:color w:val="000000"/>
        </w:rPr>
        <w:t xml:space="preserve">aviation safety, </w:t>
      </w:r>
      <w:r w:rsidR="00B405B9" w:rsidRPr="00100E3A">
        <w:rPr>
          <w:color w:val="000000"/>
        </w:rPr>
        <w:t xml:space="preserve">countering </w:t>
      </w:r>
      <w:r w:rsidRPr="00100E3A">
        <w:rPr>
          <w:color w:val="000000"/>
        </w:rPr>
        <w:t>transnational crime, and managing illegal fishing include</w:t>
      </w:r>
      <w:r w:rsidR="00B405B9" w:rsidRPr="00100E3A">
        <w:rPr>
          <w:color w:val="000000"/>
        </w:rPr>
        <w:t xml:space="preserve"> the following.</w:t>
      </w:r>
    </w:p>
    <w:p w:rsidR="00115D3A" w:rsidRPr="00100E3A" w:rsidRDefault="00B405B9" w:rsidP="00F42EAC">
      <w:pPr>
        <w:pStyle w:val="ListBullet"/>
      </w:pPr>
      <w:r w:rsidRPr="00100E3A">
        <w:lastRenderedPageBreak/>
        <w:t xml:space="preserve">The </w:t>
      </w:r>
      <w:r w:rsidR="00115D3A" w:rsidRPr="00100E3A">
        <w:t xml:space="preserve">Indonesian Director General of Civil Aviation issued notice to Adam Air to cease operating following assessment of some of </w:t>
      </w:r>
      <w:r w:rsidR="00E51280" w:rsidRPr="00100E3A">
        <w:t xml:space="preserve">its </w:t>
      </w:r>
      <w:r w:rsidR="00115D3A" w:rsidRPr="00100E3A">
        <w:t>operational activities</w:t>
      </w:r>
      <w:r w:rsidRPr="00100E3A">
        <w:t>.</w:t>
      </w:r>
    </w:p>
    <w:p w:rsidR="00115D3A" w:rsidRPr="00100E3A" w:rsidRDefault="00B405B9" w:rsidP="00F42EAC">
      <w:pPr>
        <w:pStyle w:val="ListBullet"/>
      </w:pPr>
      <w:r w:rsidRPr="00100E3A">
        <w:t xml:space="preserve">The </w:t>
      </w:r>
      <w:r w:rsidR="00115D3A" w:rsidRPr="00100E3A">
        <w:t>Australian Transport Safety Bureau trained 60 officers from the National Transport Safety Commission in December 2007</w:t>
      </w:r>
      <w:r w:rsidRPr="00100E3A">
        <w:t>.</w:t>
      </w:r>
    </w:p>
    <w:p w:rsidR="00115D3A" w:rsidRPr="00100E3A" w:rsidRDefault="00B405B9" w:rsidP="00F42EAC">
      <w:pPr>
        <w:pStyle w:val="ListBullet"/>
      </w:pPr>
      <w:r w:rsidRPr="00100E3A">
        <w:t xml:space="preserve">Operational </w:t>
      </w:r>
      <w:r w:rsidR="00115D3A" w:rsidRPr="00100E3A">
        <w:t>successes against transnational crime included the arrest of counterterrorism targets, disruption of people-smuggling operations, detection and disruption of drug syndicates and detection of child sex tourism suspects</w:t>
      </w:r>
      <w:r w:rsidRPr="00100E3A">
        <w:t>.</w:t>
      </w:r>
    </w:p>
    <w:p w:rsidR="00115D3A" w:rsidRPr="00100E3A" w:rsidRDefault="00B405B9" w:rsidP="00F42EAC">
      <w:pPr>
        <w:pStyle w:val="ListBullet"/>
      </w:pPr>
      <w:r w:rsidRPr="00100E3A">
        <w:t xml:space="preserve">The </w:t>
      </w:r>
      <w:r w:rsidR="00115D3A" w:rsidRPr="00100E3A">
        <w:t xml:space="preserve">Australian Embassy in </w:t>
      </w:r>
      <w:smartTag w:uri="urn:schemas-microsoft-com:office:smarttags" w:element="City">
        <w:smartTag w:uri="urn:schemas-microsoft-com:office:smarttags" w:element="place">
          <w:r w:rsidR="00115D3A" w:rsidRPr="00100E3A">
            <w:t>Jakarta</w:t>
          </w:r>
        </w:smartTag>
      </w:smartTag>
      <w:r w:rsidR="00115D3A" w:rsidRPr="00100E3A">
        <w:t xml:space="preserve"> delivered a public information campaign and cooperative enforcement activities against illegal Indonesian fishing</w:t>
      </w:r>
      <w:r w:rsidRPr="00100E3A">
        <w:t>.</w:t>
      </w:r>
    </w:p>
    <w:p w:rsidR="00115D3A" w:rsidRPr="00100E3A" w:rsidRDefault="00115D3A" w:rsidP="00F42EAC">
      <w:pPr>
        <w:pStyle w:val="ListBullet"/>
      </w:pPr>
      <w:smartTag w:uri="urn:schemas-microsoft-com:office:smarttags" w:element="country-region">
        <w:smartTag w:uri="urn:schemas-microsoft-com:office:smarttags" w:element="place">
          <w:r w:rsidRPr="00100E3A">
            <w:t>Indonesia</w:t>
          </w:r>
        </w:smartTag>
      </w:smartTag>
      <w:r w:rsidRPr="00100E3A">
        <w:t xml:space="preserve"> has the capacity to comply with international stock assessment practices for regional fisheries management due to ACIAR research and capacity building for Indonesian fisheries scientists. As a result </w:t>
      </w:r>
      <w:smartTag w:uri="urn:schemas-microsoft-com:office:smarttags" w:element="country-region">
        <w:r w:rsidRPr="00100E3A">
          <w:t>Indonesia</w:t>
        </w:r>
      </w:smartTag>
      <w:r w:rsidRPr="00100E3A">
        <w:t xml:space="preserve"> will become a member of a regional fisheries group, which includes </w:t>
      </w:r>
      <w:smartTag w:uri="urn:schemas-microsoft-com:office:smarttags" w:element="country-region">
        <w:r w:rsidRPr="00100E3A">
          <w:t>Japan</w:t>
        </w:r>
      </w:smartTag>
      <w:r w:rsidRPr="00100E3A">
        <w:t xml:space="preserve">, </w:t>
      </w:r>
      <w:smartTag w:uri="urn:schemas-microsoft-com:office:smarttags" w:element="country-region">
        <w:r w:rsidRPr="00100E3A">
          <w:t>New Zealand</w:t>
        </w:r>
      </w:smartTag>
      <w:r w:rsidRPr="00100E3A">
        <w:t xml:space="preserve"> and </w:t>
      </w:r>
      <w:smartTag w:uri="urn:schemas-microsoft-com:office:smarttags" w:element="country-region">
        <w:smartTag w:uri="urn:schemas-microsoft-com:office:smarttags" w:element="place">
          <w:r w:rsidRPr="00100E3A">
            <w:t>Australia</w:t>
          </w:r>
        </w:smartTag>
      </w:smartTag>
      <w:r w:rsidRPr="00100E3A">
        <w:t>, to improve management of southern blue fin tuna stocks.</w:t>
      </w:r>
    </w:p>
    <w:p w:rsidR="00115D3A" w:rsidRPr="00100E3A" w:rsidRDefault="00115D3A" w:rsidP="0001209D">
      <w:pPr>
        <w:pStyle w:val="Heading3nonumber"/>
        <w:rPr>
          <w:color w:val="000000"/>
        </w:rPr>
      </w:pPr>
      <w:r w:rsidRPr="00100E3A">
        <w:rPr>
          <w:color w:val="000000"/>
        </w:rPr>
        <w:t>Estimated expenditure</w:t>
      </w:r>
    </w:p>
    <w:p w:rsidR="00115D3A" w:rsidRPr="00100E3A" w:rsidRDefault="00115D3A" w:rsidP="00115D3A">
      <w:pPr>
        <w:pStyle w:val="BodyText"/>
        <w:rPr>
          <w:color w:val="000000"/>
        </w:rPr>
      </w:pPr>
      <w:r w:rsidRPr="00100E3A">
        <w:rPr>
          <w:color w:val="000000"/>
        </w:rPr>
        <w:t>Six</w:t>
      </w:r>
      <w:r w:rsidR="00FD75BA" w:rsidRPr="00100E3A">
        <w:rPr>
          <w:color w:val="000000"/>
        </w:rPr>
        <w:t> per cent</w:t>
      </w:r>
      <w:r w:rsidRPr="00100E3A">
        <w:rPr>
          <w:color w:val="000000"/>
        </w:rPr>
        <w:t xml:space="preserve"> ($18.7 million) of </w:t>
      </w:r>
      <w:smartTag w:uri="urn:schemas-microsoft-com:office:smarttags" w:element="country-region">
        <w:r w:rsidRPr="00100E3A">
          <w:rPr>
            <w:color w:val="000000"/>
          </w:rPr>
          <w:t>Australia</w:t>
        </w:r>
      </w:smartTag>
      <w:r w:rsidRPr="00100E3A">
        <w:rPr>
          <w:color w:val="000000"/>
        </w:rPr>
        <w:t xml:space="preserve">’s 2007 budget for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was spent on the transport security and transnational crime objective.</w:t>
      </w:r>
    </w:p>
    <w:p w:rsidR="0001209D" w:rsidRPr="00100E3A" w:rsidRDefault="0001209D" w:rsidP="0001209D">
      <w:pPr>
        <w:pStyle w:val="BodyText"/>
        <w:rPr>
          <w:color w:val="000000"/>
        </w:rPr>
        <w:sectPr w:rsidR="0001209D" w:rsidRPr="00100E3A" w:rsidSect="0001209D">
          <w:headerReference w:type="even" r:id="rId30"/>
          <w:headerReference w:type="default" r:id="rId31"/>
          <w:footerReference w:type="even" r:id="rId32"/>
          <w:footerReference w:type="default" r:id="rId33"/>
          <w:pgSz w:w="11907" w:h="16840" w:code="9"/>
          <w:pgMar w:top="2268" w:right="1985" w:bottom="1247" w:left="1985" w:header="567" w:footer="567" w:gutter="0"/>
          <w:cols w:space="720"/>
        </w:sectPr>
      </w:pPr>
    </w:p>
    <w:p w:rsidR="0001209D" w:rsidRPr="00100E3A" w:rsidRDefault="0001209D" w:rsidP="0001209D">
      <w:pPr>
        <w:pStyle w:val="Heading1"/>
        <w:rPr>
          <w:color w:val="000000"/>
          <w:sz w:val="39"/>
          <w:szCs w:val="39"/>
        </w:rPr>
      </w:pPr>
      <w:bookmarkStart w:id="64" w:name="_Toc360828237"/>
      <w:r w:rsidRPr="00100E3A">
        <w:rPr>
          <w:color w:val="000000"/>
          <w:sz w:val="39"/>
          <w:szCs w:val="39"/>
        </w:rPr>
        <w:lastRenderedPageBreak/>
        <w:t xml:space="preserve">What is the quality of </w:t>
      </w:r>
      <w:r w:rsidR="007C560D" w:rsidRPr="00100E3A">
        <w:rPr>
          <w:color w:val="000000"/>
          <w:sz w:val="39"/>
          <w:szCs w:val="39"/>
        </w:rPr>
        <w:t>AusAID</w:t>
      </w:r>
      <w:r w:rsidR="003831B5" w:rsidRPr="00100E3A">
        <w:rPr>
          <w:color w:val="000000"/>
          <w:sz w:val="39"/>
          <w:szCs w:val="39"/>
        </w:rPr>
        <w:t xml:space="preserve"> </w:t>
      </w:r>
      <w:r w:rsidRPr="00100E3A">
        <w:rPr>
          <w:color w:val="000000"/>
          <w:sz w:val="39"/>
          <w:szCs w:val="39"/>
        </w:rPr>
        <w:t>activities</w:t>
      </w:r>
      <w:r w:rsidR="007C560D" w:rsidRPr="00100E3A">
        <w:rPr>
          <w:color w:val="000000"/>
          <w:sz w:val="39"/>
          <w:szCs w:val="39"/>
        </w:rPr>
        <w:t xml:space="preserve"> in </w:t>
      </w:r>
      <w:smartTag w:uri="urn:schemas-microsoft-com:office:smarttags" w:element="country-region">
        <w:smartTag w:uri="urn:schemas-microsoft-com:office:smarttags" w:element="place">
          <w:r w:rsidR="007C560D" w:rsidRPr="00100E3A">
            <w:rPr>
              <w:color w:val="000000"/>
              <w:sz w:val="39"/>
              <w:szCs w:val="39"/>
            </w:rPr>
            <w:t>Indonesia</w:t>
          </w:r>
        </w:smartTag>
      </w:smartTag>
      <w:r w:rsidRPr="00100E3A">
        <w:rPr>
          <w:color w:val="000000"/>
          <w:sz w:val="39"/>
          <w:szCs w:val="39"/>
        </w:rPr>
        <w:t>?</w:t>
      </w:r>
      <w:bookmarkEnd w:id="64"/>
    </w:p>
    <w:p w:rsidR="0001209D" w:rsidRPr="00100E3A" w:rsidRDefault="0001209D" w:rsidP="0001209D">
      <w:pPr>
        <w:pStyle w:val="1stpara"/>
        <w:rPr>
          <w:color w:val="000000"/>
        </w:rPr>
      </w:pPr>
      <w:r w:rsidRPr="00100E3A">
        <w:rPr>
          <w:color w:val="000000"/>
        </w:rPr>
        <w:t xml:space="preserve">AusAID </w:t>
      </w:r>
      <w:r w:rsidRPr="00100E3A">
        <w:rPr>
          <w:color w:val="000000"/>
          <w:sz w:val="22"/>
        </w:rPr>
        <w:t>is</w:t>
      </w:r>
      <w:r w:rsidRPr="00100E3A">
        <w:rPr>
          <w:color w:val="000000"/>
        </w:rPr>
        <w:t xml:space="preserve"> improving its ability to articulate results and measure the impact of its work, and </w:t>
      </w:r>
      <w:r w:rsidR="0011097B" w:rsidRPr="00100E3A">
        <w:rPr>
          <w:color w:val="000000"/>
        </w:rPr>
        <w:t xml:space="preserve">is </w:t>
      </w:r>
      <w:r w:rsidRPr="00100E3A">
        <w:rPr>
          <w:color w:val="000000"/>
        </w:rPr>
        <w:t>investing in processes that will enable the agency to better measure success over</w:t>
      </w:r>
      <w:r w:rsidR="0011097B" w:rsidRPr="00100E3A">
        <w:rPr>
          <w:color w:val="000000"/>
        </w:rPr>
        <w:t> </w:t>
      </w:r>
      <w:r w:rsidRPr="00100E3A">
        <w:rPr>
          <w:color w:val="000000"/>
        </w:rPr>
        <w:t>time.</w:t>
      </w:r>
    </w:p>
    <w:p w:rsidR="0048383B" w:rsidRDefault="0011097B" w:rsidP="0001209D">
      <w:pPr>
        <w:pStyle w:val="BodyText"/>
        <w:rPr>
          <w:color w:val="000000"/>
        </w:rPr>
      </w:pPr>
      <w:r w:rsidRPr="00100E3A">
        <w:rPr>
          <w:color w:val="000000"/>
        </w:rPr>
        <w:t>Using t</w:t>
      </w:r>
      <w:r w:rsidR="0001209D" w:rsidRPr="00100E3A">
        <w:rPr>
          <w:color w:val="000000"/>
        </w:rPr>
        <w:t xml:space="preserve">he Quality Reporting System (entry, implementation and completion) </w:t>
      </w:r>
      <w:r w:rsidRPr="00100E3A">
        <w:rPr>
          <w:color w:val="000000"/>
        </w:rPr>
        <w:t>91</w:t>
      </w:r>
      <w:r w:rsidR="00FD75BA" w:rsidRPr="00100E3A">
        <w:rPr>
          <w:color w:val="000000"/>
        </w:rPr>
        <w:t> per cent</w:t>
      </w:r>
      <w:r w:rsidR="0001209D" w:rsidRPr="00100E3A">
        <w:rPr>
          <w:color w:val="000000"/>
        </w:rPr>
        <w:t xml:space="preserve"> of initiatives (41 of 45) were rated as satisfactory on </w:t>
      </w:r>
      <w:r w:rsidR="007C560D" w:rsidRPr="00100E3A">
        <w:rPr>
          <w:color w:val="000000"/>
        </w:rPr>
        <w:t xml:space="preserve">their </w:t>
      </w:r>
      <w:r w:rsidR="0001209D" w:rsidRPr="00100E3A">
        <w:rPr>
          <w:color w:val="000000"/>
        </w:rPr>
        <w:t>likelihood of achieving objectives (rating 4, 5 and 6). Of these, 20 initiatives require improvement.</w:t>
      </w:r>
    </w:p>
    <w:p w:rsidR="0001209D" w:rsidRPr="00100E3A" w:rsidRDefault="0001209D" w:rsidP="0001209D">
      <w:pPr>
        <w:pStyle w:val="BodyText"/>
        <w:rPr>
          <w:color w:val="000000"/>
        </w:rPr>
      </w:pPr>
      <w:r w:rsidRPr="00100E3A">
        <w:rPr>
          <w:color w:val="000000"/>
        </w:rPr>
        <w:t xml:space="preserve">The </w:t>
      </w:r>
      <w:r w:rsidR="00A22F21" w:rsidRPr="00100E3A">
        <w:rPr>
          <w:color w:val="000000"/>
        </w:rPr>
        <w:t xml:space="preserve">quality-at-implementation </w:t>
      </w:r>
      <w:r w:rsidRPr="00100E3A">
        <w:rPr>
          <w:color w:val="000000"/>
        </w:rPr>
        <w:t xml:space="preserve">ratings remained consistent </w:t>
      </w:r>
      <w:r w:rsidR="00C179B7" w:rsidRPr="00100E3A">
        <w:rPr>
          <w:color w:val="000000"/>
        </w:rPr>
        <w:t xml:space="preserve">with those in </w:t>
      </w:r>
      <w:r w:rsidRPr="00100E3A">
        <w:rPr>
          <w:color w:val="000000"/>
        </w:rPr>
        <w:t>2006, with 92.5</w:t>
      </w:r>
      <w:r w:rsidR="00FD75BA" w:rsidRPr="00100E3A">
        <w:rPr>
          <w:color w:val="000000"/>
        </w:rPr>
        <w:t> per cent</w:t>
      </w:r>
      <w:r w:rsidRPr="00100E3A">
        <w:rPr>
          <w:color w:val="000000"/>
        </w:rPr>
        <w:t xml:space="preserve"> satisfactory in 2006 and 91</w:t>
      </w:r>
      <w:r w:rsidR="00FD75BA" w:rsidRPr="00100E3A">
        <w:rPr>
          <w:color w:val="000000"/>
        </w:rPr>
        <w:t> per cent</w:t>
      </w:r>
      <w:r w:rsidRPr="00100E3A">
        <w:rPr>
          <w:color w:val="000000"/>
        </w:rPr>
        <w:t xml:space="preserve"> satisfactory in 2007. However, </w:t>
      </w:r>
      <w:r w:rsidR="002F3763" w:rsidRPr="00100E3A">
        <w:rPr>
          <w:color w:val="000000"/>
        </w:rPr>
        <w:t xml:space="preserve">about </w:t>
      </w:r>
      <w:r w:rsidRPr="00100E3A">
        <w:rPr>
          <w:color w:val="000000"/>
        </w:rPr>
        <w:t xml:space="preserve">half still require further improvement. The introduction of the </w:t>
      </w:r>
      <w:r w:rsidR="00EF3A31" w:rsidRPr="00100E3A">
        <w:rPr>
          <w:color w:val="000000"/>
        </w:rPr>
        <w:t xml:space="preserve">quality-at-entry </w:t>
      </w:r>
      <w:r w:rsidRPr="00100E3A">
        <w:rPr>
          <w:color w:val="000000"/>
        </w:rPr>
        <w:t>check has increased the percentage of new initiatives with high-quality monitoring and evaluation frameworks.</w:t>
      </w:r>
    </w:p>
    <w:p w:rsidR="00C179B7" w:rsidRPr="00100E3A" w:rsidRDefault="00C179B7" w:rsidP="00C179B7">
      <w:pPr>
        <w:pStyle w:val="Heading2nonumber"/>
        <w:rPr>
          <w:color w:val="000000"/>
        </w:rPr>
      </w:pPr>
      <w:bookmarkStart w:id="65" w:name="_Toc360828238"/>
      <w:r w:rsidRPr="00100E3A">
        <w:rPr>
          <w:color w:val="000000"/>
        </w:rPr>
        <w:t>Strengths</w:t>
      </w:r>
      <w:bookmarkEnd w:id="65"/>
    </w:p>
    <w:p w:rsidR="0001209D" w:rsidRPr="00100E3A" w:rsidRDefault="0001209D" w:rsidP="0001209D">
      <w:pPr>
        <w:pStyle w:val="BodyText"/>
        <w:rPr>
          <w:color w:val="000000"/>
        </w:rPr>
      </w:pPr>
      <w:r w:rsidRPr="00100E3A">
        <w:rPr>
          <w:color w:val="000000"/>
        </w:rPr>
        <w:t xml:space="preserve">Higher </w:t>
      </w:r>
      <w:r w:rsidR="00E51280" w:rsidRPr="00100E3A">
        <w:rPr>
          <w:color w:val="000000"/>
        </w:rPr>
        <w:t xml:space="preserve">ratings </w:t>
      </w:r>
      <w:r w:rsidRPr="00100E3A">
        <w:rPr>
          <w:color w:val="000000"/>
        </w:rPr>
        <w:t xml:space="preserve">are associated with initiatives that have </w:t>
      </w:r>
      <w:r w:rsidR="002F3763" w:rsidRPr="00100E3A">
        <w:rPr>
          <w:color w:val="000000"/>
        </w:rPr>
        <w:t>some</w:t>
      </w:r>
      <w:r w:rsidRPr="00100E3A">
        <w:rPr>
          <w:color w:val="000000"/>
        </w:rPr>
        <w:t xml:space="preserve"> Indonesian government ownership and are closely aligned with country priorities. The culture of cooperation and</w:t>
      </w:r>
      <w:r w:rsidR="00CB54A2" w:rsidRPr="00100E3A">
        <w:rPr>
          <w:color w:val="000000"/>
        </w:rPr>
        <w:t> </w:t>
      </w:r>
      <w:r w:rsidRPr="00100E3A">
        <w:rPr>
          <w:color w:val="000000"/>
        </w:rPr>
        <w:t>partnership with other stakeholders, particularly donors, is also shown to contribute to success.</w:t>
      </w:r>
    </w:p>
    <w:p w:rsidR="0001209D" w:rsidRPr="00100E3A" w:rsidRDefault="0001209D" w:rsidP="0001209D">
      <w:pPr>
        <w:pStyle w:val="BodyText"/>
        <w:rPr>
          <w:color w:val="000000"/>
        </w:rPr>
      </w:pPr>
      <w:r w:rsidRPr="00100E3A">
        <w:rPr>
          <w:color w:val="000000"/>
        </w:rPr>
        <w:t xml:space="preserve">Flexibility and responsiveness are strengths of the program that are valued by the Indonesian </w:t>
      </w:r>
      <w:r w:rsidR="00EF3A31" w:rsidRPr="00100E3A">
        <w:rPr>
          <w:color w:val="000000"/>
        </w:rPr>
        <w:t>Government</w:t>
      </w:r>
      <w:r w:rsidRPr="00100E3A">
        <w:rPr>
          <w:color w:val="000000"/>
        </w:rPr>
        <w:t>. These characteristics are important in being able to respond quickly to emerging needs and priorities</w:t>
      </w:r>
      <w:r w:rsidR="00EF3A31" w:rsidRPr="00100E3A">
        <w:rPr>
          <w:color w:val="000000"/>
        </w:rPr>
        <w:t>,</w:t>
      </w:r>
      <w:r w:rsidRPr="00100E3A">
        <w:rPr>
          <w:color w:val="000000"/>
        </w:rPr>
        <w:t xml:space="preserve"> including potential</w:t>
      </w:r>
      <w:r w:rsidR="00EF3A31" w:rsidRPr="00100E3A">
        <w:rPr>
          <w:color w:val="000000"/>
        </w:rPr>
        <w:t>ly</w:t>
      </w:r>
      <w:r w:rsidRPr="00100E3A">
        <w:rPr>
          <w:color w:val="000000"/>
        </w:rPr>
        <w:t xml:space="preserve"> scaling up the program.</w:t>
      </w:r>
    </w:p>
    <w:p w:rsidR="0001209D" w:rsidRPr="00100E3A" w:rsidRDefault="00103F50" w:rsidP="0001209D">
      <w:pPr>
        <w:pStyle w:val="BodyText"/>
        <w:rPr>
          <w:color w:val="000000"/>
        </w:rPr>
      </w:pPr>
      <w:r w:rsidRPr="00100E3A">
        <w:rPr>
          <w:color w:val="000000"/>
        </w:rPr>
        <w:t>Another strength</w:t>
      </w:r>
      <w:r w:rsidR="0001209D" w:rsidRPr="00100E3A">
        <w:rPr>
          <w:color w:val="000000"/>
        </w:rPr>
        <w:t xml:space="preserve"> </w:t>
      </w:r>
      <w:r w:rsidRPr="00100E3A">
        <w:rPr>
          <w:color w:val="000000"/>
        </w:rPr>
        <w:t>is</w:t>
      </w:r>
      <w:r w:rsidR="0001209D" w:rsidRPr="00100E3A">
        <w:rPr>
          <w:color w:val="000000"/>
        </w:rPr>
        <w:t xml:space="preserve"> whole-of-government engagement in the aid program. AusAID and other government departments have invested in quality staff and advisors</w:t>
      </w:r>
      <w:r w:rsidR="00EF3A31" w:rsidRPr="00100E3A">
        <w:rPr>
          <w:color w:val="000000"/>
        </w:rPr>
        <w:t>.</w:t>
      </w:r>
      <w:r w:rsidR="0001209D" w:rsidRPr="00100E3A">
        <w:rPr>
          <w:color w:val="000000"/>
        </w:rPr>
        <w:t xml:space="preserve"> </w:t>
      </w:r>
      <w:smartTag w:uri="urn:schemas-microsoft-com:office:smarttags" w:element="country-region">
        <w:r w:rsidR="0001209D" w:rsidRPr="00100E3A">
          <w:rPr>
            <w:color w:val="000000"/>
          </w:rPr>
          <w:t>Australia</w:t>
        </w:r>
      </w:smartTag>
      <w:r w:rsidR="0001209D" w:rsidRPr="00100E3A">
        <w:rPr>
          <w:color w:val="000000"/>
        </w:rPr>
        <w:t xml:space="preserve"> has increased the number of advisors in </w:t>
      </w:r>
      <w:smartTag w:uri="urn:schemas-microsoft-com:office:smarttags" w:element="City">
        <w:r w:rsidR="0001209D" w:rsidRPr="00100E3A">
          <w:rPr>
            <w:color w:val="000000"/>
          </w:rPr>
          <w:t>Canberra</w:t>
        </w:r>
      </w:smartTag>
      <w:r w:rsidR="0001209D" w:rsidRPr="00100E3A">
        <w:rPr>
          <w:color w:val="000000"/>
        </w:rPr>
        <w:t xml:space="preserve"> and </w:t>
      </w:r>
      <w:smartTag w:uri="urn:schemas-microsoft-com:office:smarttags" w:element="City">
        <w:smartTag w:uri="urn:schemas-microsoft-com:office:smarttags" w:element="place">
          <w:r w:rsidR="0001209D" w:rsidRPr="00100E3A">
            <w:rPr>
              <w:color w:val="000000"/>
            </w:rPr>
            <w:t>Jakarta</w:t>
          </w:r>
        </w:smartTag>
      </w:smartTag>
      <w:r w:rsidR="0001209D" w:rsidRPr="00100E3A">
        <w:rPr>
          <w:color w:val="000000"/>
        </w:rPr>
        <w:t xml:space="preserve"> to </w:t>
      </w:r>
      <w:r w:rsidR="00EF3A31" w:rsidRPr="00100E3A">
        <w:rPr>
          <w:color w:val="000000"/>
        </w:rPr>
        <w:t xml:space="preserve">expand </w:t>
      </w:r>
      <w:r w:rsidR="0001209D" w:rsidRPr="00100E3A">
        <w:rPr>
          <w:color w:val="000000"/>
        </w:rPr>
        <w:t xml:space="preserve">the expertise available to the program. Whole-of-government engagement draws on the strengths of individual Australian agencies and provides expertise to the Government of Indonesia. The participation of other government departments in the aid program has increased </w:t>
      </w:r>
      <w:smartTag w:uri="urn:schemas-microsoft-com:office:smarttags" w:element="country-region">
        <w:smartTag w:uri="urn:schemas-microsoft-com:office:smarttags" w:element="place">
          <w:r w:rsidR="0001209D" w:rsidRPr="00100E3A">
            <w:rPr>
              <w:color w:val="000000"/>
            </w:rPr>
            <w:t>Australia</w:t>
          </w:r>
        </w:smartTag>
      </w:smartTag>
      <w:r w:rsidR="0001209D" w:rsidRPr="00100E3A">
        <w:rPr>
          <w:color w:val="000000"/>
        </w:rPr>
        <w:t xml:space="preserve">’s capacity to contribute to development and capacity building. </w:t>
      </w:r>
      <w:r w:rsidR="00CB54A2" w:rsidRPr="00100E3A">
        <w:rPr>
          <w:color w:val="000000"/>
        </w:rPr>
        <w:t>The Australian G</w:t>
      </w:r>
      <w:r w:rsidR="008B14F2" w:rsidRPr="00100E3A">
        <w:rPr>
          <w:color w:val="000000"/>
        </w:rPr>
        <w:t xml:space="preserve">overnment’s commitment to longer term partnerships is a strength. </w:t>
      </w:r>
      <w:r w:rsidR="0001209D" w:rsidRPr="00100E3A">
        <w:rPr>
          <w:color w:val="000000"/>
        </w:rPr>
        <w:t xml:space="preserve">As the </w:t>
      </w:r>
      <w:smartTag w:uri="urn:schemas-microsoft-com:office:smarttags" w:element="country-region">
        <w:smartTag w:uri="urn:schemas-microsoft-com:office:smarttags" w:element="place">
          <w:r w:rsidR="0001209D" w:rsidRPr="00100E3A">
            <w:rPr>
              <w:color w:val="000000"/>
            </w:rPr>
            <w:t>Indonesia</w:t>
          </w:r>
        </w:smartTag>
      </w:smartTag>
      <w:r w:rsidR="0001209D" w:rsidRPr="00100E3A">
        <w:rPr>
          <w:color w:val="000000"/>
        </w:rPr>
        <w:t xml:space="preserve"> program has grown, the size of the investment has led to greater efficiencies and more credibility with the Government of Indonesia.</w:t>
      </w:r>
    </w:p>
    <w:p w:rsidR="0001209D" w:rsidRPr="00100E3A" w:rsidRDefault="0001209D" w:rsidP="00C179B7">
      <w:pPr>
        <w:pStyle w:val="Heading2nonumber"/>
        <w:rPr>
          <w:color w:val="000000"/>
        </w:rPr>
      </w:pPr>
      <w:bookmarkStart w:id="66" w:name="_Toc360828239"/>
      <w:r w:rsidRPr="00100E3A">
        <w:rPr>
          <w:color w:val="000000"/>
        </w:rPr>
        <w:lastRenderedPageBreak/>
        <w:t>Weaknesses</w:t>
      </w:r>
      <w:bookmarkEnd w:id="66"/>
    </w:p>
    <w:p w:rsidR="0001209D" w:rsidRPr="00100E3A" w:rsidRDefault="0001209D" w:rsidP="0001209D">
      <w:pPr>
        <w:pStyle w:val="BodyText"/>
        <w:rPr>
          <w:color w:val="000000"/>
        </w:rPr>
      </w:pPr>
      <w:r w:rsidRPr="00100E3A">
        <w:rPr>
          <w:color w:val="000000"/>
        </w:rPr>
        <w:t xml:space="preserve">The </w:t>
      </w:r>
      <w:r w:rsidR="00EF3A31" w:rsidRPr="00100E3A">
        <w:rPr>
          <w:color w:val="000000"/>
        </w:rPr>
        <w:t xml:space="preserve">performance assessment framework </w:t>
      </w:r>
      <w:r w:rsidRPr="00100E3A">
        <w:rPr>
          <w:color w:val="000000"/>
        </w:rPr>
        <w:t xml:space="preserve">for the </w:t>
      </w:r>
      <w:r w:rsidR="00EF3A31" w:rsidRPr="00100E3A">
        <w:rPr>
          <w:color w:val="000000"/>
        </w:rPr>
        <w:t xml:space="preserve">country strategy </w:t>
      </w:r>
      <w:r w:rsidRPr="00100E3A">
        <w:rPr>
          <w:color w:val="000000"/>
        </w:rPr>
        <w:t xml:space="preserve">was developed during the year and clarified sectoral objectives and methods to track results. This development allows baseline data and targets </w:t>
      </w:r>
      <w:r w:rsidR="00C179B7" w:rsidRPr="00100E3A">
        <w:rPr>
          <w:color w:val="000000"/>
        </w:rPr>
        <w:t xml:space="preserve">to be established </w:t>
      </w:r>
      <w:r w:rsidRPr="00100E3A">
        <w:rPr>
          <w:color w:val="000000"/>
        </w:rPr>
        <w:t>to enable managers to measure the achievement of strategic outcomes.</w:t>
      </w:r>
    </w:p>
    <w:p w:rsidR="0001209D" w:rsidRPr="00100E3A" w:rsidRDefault="003E23A5" w:rsidP="0001209D">
      <w:pPr>
        <w:pStyle w:val="BodyText"/>
        <w:rPr>
          <w:color w:val="000000"/>
        </w:rPr>
      </w:pPr>
      <w:r w:rsidRPr="00100E3A">
        <w:rPr>
          <w:color w:val="000000"/>
        </w:rPr>
        <w:t>To measure program progress</w:t>
      </w:r>
      <w:r w:rsidR="00CB54A2" w:rsidRPr="00100E3A">
        <w:rPr>
          <w:color w:val="000000"/>
        </w:rPr>
        <w:t>,</w:t>
      </w:r>
      <w:r w:rsidRPr="00100E3A">
        <w:rPr>
          <w:color w:val="000000"/>
        </w:rPr>
        <w:t xml:space="preserve"> g</w:t>
      </w:r>
      <w:r w:rsidR="0001209D" w:rsidRPr="00100E3A">
        <w:rPr>
          <w:color w:val="000000"/>
        </w:rPr>
        <w:t xml:space="preserve">reater use </w:t>
      </w:r>
      <w:r w:rsidR="00C179B7" w:rsidRPr="00100E3A">
        <w:rPr>
          <w:color w:val="000000"/>
        </w:rPr>
        <w:t>needs to be made of</w:t>
      </w:r>
      <w:r w:rsidR="0001209D" w:rsidRPr="00100E3A">
        <w:rPr>
          <w:color w:val="000000"/>
        </w:rPr>
        <w:t xml:space="preserve"> information </w:t>
      </w:r>
      <w:r w:rsidRPr="00100E3A">
        <w:rPr>
          <w:color w:val="000000"/>
        </w:rPr>
        <w:t>drawn from systems</w:t>
      </w:r>
      <w:r w:rsidR="00C179B7" w:rsidRPr="00100E3A">
        <w:rPr>
          <w:color w:val="000000"/>
        </w:rPr>
        <w:t xml:space="preserve"> of the Government of Indonesia</w:t>
      </w:r>
      <w:r w:rsidR="00CB54A2" w:rsidRPr="00100E3A">
        <w:rPr>
          <w:color w:val="000000"/>
        </w:rPr>
        <w:t xml:space="preserve">. </w:t>
      </w:r>
      <w:r w:rsidRPr="00100E3A">
        <w:rPr>
          <w:color w:val="000000"/>
        </w:rPr>
        <w:t>This will require</w:t>
      </w:r>
      <w:r w:rsidR="0001209D" w:rsidRPr="00100E3A">
        <w:rPr>
          <w:color w:val="000000"/>
        </w:rPr>
        <w:t xml:space="preserve"> better understanding of Indonesian systems and strengthening of Indonesian monitoring and evaluation.</w:t>
      </w:r>
    </w:p>
    <w:p w:rsidR="0001209D" w:rsidRPr="00100E3A" w:rsidRDefault="0001209D" w:rsidP="0001209D">
      <w:pPr>
        <w:pStyle w:val="Heading2nonumber"/>
        <w:rPr>
          <w:color w:val="000000"/>
        </w:rPr>
      </w:pPr>
      <w:bookmarkStart w:id="67" w:name="_Toc360828240"/>
      <w:bookmarkStart w:id="68" w:name="OLE_LINK19"/>
      <w:bookmarkStart w:id="69" w:name="OLE_LINK20"/>
      <w:r w:rsidRPr="00100E3A">
        <w:rPr>
          <w:color w:val="000000"/>
        </w:rPr>
        <w:t>Gender equality</w:t>
      </w:r>
      <w:bookmarkEnd w:id="67"/>
    </w:p>
    <w:bookmarkEnd w:id="68"/>
    <w:bookmarkEnd w:id="69"/>
    <w:p w:rsidR="0001209D" w:rsidRPr="00100E3A" w:rsidRDefault="0001209D" w:rsidP="0001209D">
      <w:pPr>
        <w:pStyle w:val="BodyText"/>
        <w:rPr>
          <w:color w:val="000000"/>
        </w:rPr>
      </w:pPr>
      <w:r w:rsidRPr="00100E3A">
        <w:rPr>
          <w:color w:val="000000"/>
        </w:rPr>
        <w:t xml:space="preserve">As a key step in raising the profile of gender equality across the </w:t>
      </w:r>
      <w:smartTag w:uri="urn:schemas-microsoft-com:office:smarttags" w:element="country-region">
        <w:smartTag w:uri="urn:schemas-microsoft-com:office:smarttags" w:element="place">
          <w:r w:rsidR="00382297" w:rsidRPr="00100E3A">
            <w:rPr>
              <w:color w:val="000000"/>
            </w:rPr>
            <w:t>Indonesia</w:t>
          </w:r>
        </w:smartTag>
      </w:smartTag>
      <w:r w:rsidR="00382297" w:rsidRPr="00100E3A">
        <w:rPr>
          <w:color w:val="000000"/>
        </w:rPr>
        <w:t xml:space="preserve"> </w:t>
      </w:r>
      <w:r w:rsidRPr="00100E3A">
        <w:rPr>
          <w:color w:val="000000"/>
        </w:rPr>
        <w:t xml:space="preserve">program in 2007, the program undertook a trial of ratings for gender </w:t>
      </w:r>
      <w:r w:rsidR="00CE1E7E" w:rsidRPr="00100E3A">
        <w:rPr>
          <w:color w:val="000000"/>
        </w:rPr>
        <w:t xml:space="preserve">equality </w:t>
      </w:r>
      <w:r w:rsidRPr="00100E3A">
        <w:rPr>
          <w:color w:val="000000"/>
        </w:rPr>
        <w:t xml:space="preserve">in its </w:t>
      </w:r>
      <w:r w:rsidR="00FD75BA" w:rsidRPr="00100E3A">
        <w:rPr>
          <w:color w:val="000000"/>
        </w:rPr>
        <w:t>quality</w:t>
      </w:r>
      <w:r w:rsidR="00297A2B" w:rsidRPr="00100E3A">
        <w:rPr>
          <w:color w:val="000000"/>
        </w:rPr>
        <w:t>-</w:t>
      </w:r>
      <w:r w:rsidR="00FD75BA" w:rsidRPr="00100E3A">
        <w:rPr>
          <w:color w:val="000000"/>
        </w:rPr>
        <w:t>at</w:t>
      </w:r>
      <w:r w:rsidR="00297A2B" w:rsidRPr="00100E3A">
        <w:rPr>
          <w:color w:val="000000"/>
        </w:rPr>
        <w:t>-</w:t>
      </w:r>
      <w:r w:rsidR="00FD75BA" w:rsidRPr="00100E3A">
        <w:rPr>
          <w:color w:val="000000"/>
        </w:rPr>
        <w:t xml:space="preserve">implementation </w:t>
      </w:r>
      <w:r w:rsidRPr="00100E3A">
        <w:rPr>
          <w:color w:val="000000"/>
        </w:rPr>
        <w:t>reports. The results indicated</w:t>
      </w:r>
      <w:r w:rsidR="00297A2B" w:rsidRPr="00100E3A">
        <w:rPr>
          <w:color w:val="000000"/>
        </w:rPr>
        <w:t xml:space="preserve"> that understanding of how to effectively address gender equality within initiatives varies across the program</w:t>
      </w:r>
      <w:r w:rsidRPr="00100E3A">
        <w:rPr>
          <w:color w:val="000000"/>
        </w:rPr>
        <w:t xml:space="preserve">. There was often insufficient evidence and clarity about how the initiative helped </w:t>
      </w:r>
      <w:r w:rsidR="0099502E" w:rsidRPr="00100E3A">
        <w:rPr>
          <w:color w:val="000000"/>
        </w:rPr>
        <w:t xml:space="preserve">to </w:t>
      </w:r>
      <w:r w:rsidRPr="00100E3A">
        <w:rPr>
          <w:color w:val="000000"/>
        </w:rPr>
        <w:t>promote women’s equality</w:t>
      </w:r>
      <w:r w:rsidR="00E51280" w:rsidRPr="00100E3A">
        <w:rPr>
          <w:color w:val="000000"/>
        </w:rPr>
        <w:t>, as well as</w:t>
      </w:r>
      <w:r w:rsidRPr="00100E3A">
        <w:rPr>
          <w:color w:val="000000"/>
        </w:rPr>
        <w:t xml:space="preserve"> difficulty in defining outcomes. Some ratings seemed overly positive</w:t>
      </w:r>
      <w:r w:rsidR="0099502E" w:rsidRPr="00100E3A">
        <w:rPr>
          <w:color w:val="000000"/>
        </w:rPr>
        <w:t>.</w:t>
      </w:r>
      <w:r w:rsidRPr="00100E3A">
        <w:rPr>
          <w:color w:val="000000"/>
        </w:rPr>
        <w:t xml:space="preserve"> </w:t>
      </w:r>
      <w:r w:rsidR="0099502E" w:rsidRPr="00100E3A">
        <w:rPr>
          <w:color w:val="000000"/>
        </w:rPr>
        <w:t>H</w:t>
      </w:r>
      <w:r w:rsidRPr="00100E3A">
        <w:rPr>
          <w:color w:val="000000"/>
        </w:rPr>
        <w:t>owever</w:t>
      </w:r>
      <w:r w:rsidR="0099502E" w:rsidRPr="00100E3A">
        <w:rPr>
          <w:color w:val="000000"/>
        </w:rPr>
        <w:t>,</w:t>
      </w:r>
      <w:r w:rsidRPr="00100E3A">
        <w:rPr>
          <w:color w:val="000000"/>
        </w:rPr>
        <w:t xml:space="preserve"> in a few cases, such as the Basic Education Program and the HIV/AIDS Prevention Care Project, performance on gender </w:t>
      </w:r>
      <w:r w:rsidR="0099502E" w:rsidRPr="00100E3A">
        <w:rPr>
          <w:color w:val="000000"/>
        </w:rPr>
        <w:t xml:space="preserve">equality </w:t>
      </w:r>
      <w:r w:rsidRPr="00100E3A">
        <w:rPr>
          <w:color w:val="000000"/>
        </w:rPr>
        <w:t>may have been under-rated.</w:t>
      </w:r>
    </w:p>
    <w:p w:rsidR="0001209D" w:rsidRPr="00100E3A" w:rsidRDefault="0001209D" w:rsidP="0001209D">
      <w:pPr>
        <w:pStyle w:val="BodyText"/>
        <w:rPr>
          <w:color w:val="000000"/>
        </w:rPr>
      </w:pPr>
      <w:r w:rsidRPr="00100E3A">
        <w:rPr>
          <w:color w:val="000000"/>
        </w:rPr>
        <w:t xml:space="preserve">The process of including gender equality in </w:t>
      </w:r>
      <w:r w:rsidR="00A22F21" w:rsidRPr="00100E3A">
        <w:rPr>
          <w:color w:val="000000"/>
        </w:rPr>
        <w:t>quality-at-implementat</w:t>
      </w:r>
      <w:r w:rsidR="00C179B7" w:rsidRPr="00100E3A">
        <w:rPr>
          <w:color w:val="000000"/>
        </w:rPr>
        <w:t>i</w:t>
      </w:r>
      <w:r w:rsidR="00A22F21" w:rsidRPr="00100E3A">
        <w:rPr>
          <w:color w:val="000000"/>
        </w:rPr>
        <w:t xml:space="preserve">on </w:t>
      </w:r>
      <w:r w:rsidRPr="00100E3A">
        <w:rPr>
          <w:color w:val="000000"/>
        </w:rPr>
        <w:t>reports was a beneficial exercise</w:t>
      </w:r>
      <w:r w:rsidR="0056694F" w:rsidRPr="00100E3A">
        <w:rPr>
          <w:color w:val="000000"/>
        </w:rPr>
        <w:t>—</w:t>
      </w:r>
      <w:r w:rsidR="0099502E" w:rsidRPr="00100E3A">
        <w:rPr>
          <w:color w:val="000000"/>
        </w:rPr>
        <w:t xml:space="preserve">increasing </w:t>
      </w:r>
      <w:r w:rsidRPr="00100E3A">
        <w:rPr>
          <w:color w:val="000000"/>
        </w:rPr>
        <w:t xml:space="preserve">awareness of the </w:t>
      </w:r>
      <w:r w:rsidR="0099502E" w:rsidRPr="00100E3A">
        <w:rPr>
          <w:color w:val="000000"/>
        </w:rPr>
        <w:t>contribution</w:t>
      </w:r>
      <w:r w:rsidRPr="00100E3A">
        <w:rPr>
          <w:color w:val="000000"/>
        </w:rPr>
        <w:t xml:space="preserve"> gender </w:t>
      </w:r>
      <w:r w:rsidR="0099502E" w:rsidRPr="00100E3A">
        <w:rPr>
          <w:color w:val="000000"/>
        </w:rPr>
        <w:t>equality can have in</w:t>
      </w:r>
      <w:r w:rsidRPr="00100E3A">
        <w:rPr>
          <w:color w:val="000000"/>
        </w:rPr>
        <w:t xml:space="preserve"> achieving successful outcomes. It further stimulated discussion and consideration of gender equality more broadly and how it is addressed within each initiative.</w:t>
      </w:r>
    </w:p>
    <w:p w:rsidR="0001209D" w:rsidRPr="00100E3A" w:rsidRDefault="0001209D" w:rsidP="0001209D">
      <w:pPr>
        <w:pStyle w:val="BodyText"/>
        <w:rPr>
          <w:color w:val="000000"/>
        </w:rPr>
      </w:pPr>
      <w:r w:rsidRPr="00100E3A">
        <w:rPr>
          <w:color w:val="000000"/>
        </w:rPr>
        <w:t xml:space="preserve">To further strengthen the integration of gender equality principles across the program, a gender action plan is being developed to provide direction to program areas on implementing the gender objectives of the new </w:t>
      </w:r>
      <w:r w:rsidR="00EF3A31" w:rsidRPr="00100E3A">
        <w:rPr>
          <w:color w:val="000000"/>
        </w:rPr>
        <w:t>country strategy</w:t>
      </w:r>
      <w:r w:rsidRPr="00100E3A">
        <w:rPr>
          <w:color w:val="000000"/>
        </w:rPr>
        <w:t xml:space="preserve">. Gender </w:t>
      </w:r>
      <w:r w:rsidR="00396901" w:rsidRPr="00100E3A">
        <w:rPr>
          <w:color w:val="000000"/>
        </w:rPr>
        <w:t xml:space="preserve">equality </w:t>
      </w:r>
      <w:r w:rsidRPr="00100E3A">
        <w:rPr>
          <w:color w:val="000000"/>
        </w:rPr>
        <w:t>is also being addressed in sector plans and performance frameworks for education, governance, health and HIV</w:t>
      </w:r>
      <w:r w:rsidR="00396901" w:rsidRPr="00100E3A">
        <w:rPr>
          <w:color w:val="000000"/>
        </w:rPr>
        <w:t>,</w:t>
      </w:r>
      <w:r w:rsidRPr="00100E3A">
        <w:rPr>
          <w:color w:val="000000"/>
        </w:rPr>
        <w:t xml:space="preserve"> which are identified as priority sectors for advancing gender equality in the new </w:t>
      </w:r>
      <w:r w:rsidR="00EF3A31" w:rsidRPr="00100E3A">
        <w:rPr>
          <w:color w:val="000000"/>
        </w:rPr>
        <w:t>country strategy</w:t>
      </w:r>
      <w:r w:rsidRPr="00100E3A">
        <w:rPr>
          <w:color w:val="000000"/>
        </w:rPr>
        <w:t xml:space="preserve">. In 2008–09, training on gender </w:t>
      </w:r>
      <w:r w:rsidR="00396901" w:rsidRPr="00100E3A">
        <w:rPr>
          <w:color w:val="000000"/>
        </w:rPr>
        <w:t xml:space="preserve">equality principles </w:t>
      </w:r>
      <w:r w:rsidRPr="00100E3A">
        <w:rPr>
          <w:color w:val="000000"/>
        </w:rPr>
        <w:t xml:space="preserve">will be provided to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program staff.</w:t>
      </w:r>
    </w:p>
    <w:p w:rsidR="0001209D" w:rsidRPr="00100E3A" w:rsidRDefault="0001209D" w:rsidP="0001209D">
      <w:pPr>
        <w:pStyle w:val="Heading2nonumber"/>
        <w:rPr>
          <w:color w:val="000000"/>
        </w:rPr>
      </w:pPr>
      <w:bookmarkStart w:id="70" w:name="_Toc360828241"/>
      <w:r w:rsidRPr="00100E3A">
        <w:rPr>
          <w:color w:val="000000"/>
        </w:rPr>
        <w:t>Anticorruption</w:t>
      </w:r>
      <w:bookmarkEnd w:id="70"/>
    </w:p>
    <w:p w:rsidR="0001209D" w:rsidRPr="00100E3A" w:rsidRDefault="0001209D" w:rsidP="0001209D">
      <w:pPr>
        <w:pStyle w:val="BodyText"/>
        <w:rPr>
          <w:color w:val="000000"/>
        </w:rPr>
      </w:pPr>
      <w:r w:rsidRPr="00100E3A">
        <w:rPr>
          <w:color w:val="000000"/>
        </w:rPr>
        <w:t xml:space="preserve">The goal of </w:t>
      </w:r>
      <w:smartTag w:uri="urn:schemas-microsoft-com:office:smarttags" w:element="country-region">
        <w:r w:rsidRPr="00100E3A">
          <w:rPr>
            <w:color w:val="000000"/>
          </w:rPr>
          <w:t>Australia</w:t>
        </w:r>
      </w:smartTag>
      <w:r w:rsidRPr="00100E3A">
        <w:rPr>
          <w:color w:val="000000"/>
        </w:rPr>
        <w:t xml:space="preserve">’s anticorruption assistance in </w:t>
      </w:r>
      <w:smartTag w:uri="urn:schemas-microsoft-com:office:smarttags" w:element="country-region">
        <w:smartTag w:uri="urn:schemas-microsoft-com:office:smarttags" w:element="place">
          <w:r w:rsidRPr="00100E3A">
            <w:rPr>
              <w:color w:val="000000"/>
            </w:rPr>
            <w:t>Indonesia</w:t>
          </w:r>
        </w:smartTag>
      </w:smartTag>
      <w:r w:rsidRPr="00100E3A">
        <w:rPr>
          <w:color w:val="000000"/>
        </w:rPr>
        <w:t xml:space="preserve"> is to improve economic and social development by sustainably reducing corrupt behaviour. With significant input from Indonesian and Australian government agencies the Australia Indonesia Anti-Corruption for Development Plan 2008–13 was </w:t>
      </w:r>
      <w:r w:rsidR="001D3990" w:rsidRPr="00100E3A">
        <w:rPr>
          <w:color w:val="000000"/>
        </w:rPr>
        <w:t xml:space="preserve">being </w:t>
      </w:r>
      <w:r w:rsidR="00081621" w:rsidRPr="00100E3A">
        <w:rPr>
          <w:color w:val="000000"/>
        </w:rPr>
        <w:lastRenderedPageBreak/>
        <w:t>prepar</w:t>
      </w:r>
      <w:r w:rsidR="001D3990" w:rsidRPr="00100E3A">
        <w:rPr>
          <w:color w:val="000000"/>
        </w:rPr>
        <w:t>ed</w:t>
      </w:r>
      <w:r w:rsidRPr="00100E3A">
        <w:rPr>
          <w:color w:val="000000"/>
        </w:rPr>
        <w:t xml:space="preserve"> in 2007. It identifies the </w:t>
      </w:r>
      <w:r w:rsidR="00081621" w:rsidRPr="00100E3A">
        <w:rPr>
          <w:color w:val="000000"/>
        </w:rPr>
        <w:t xml:space="preserve">areas of </w:t>
      </w:r>
      <w:r w:rsidRPr="00100E3A">
        <w:rPr>
          <w:color w:val="000000"/>
        </w:rPr>
        <w:t>foc</w:t>
      </w:r>
      <w:r w:rsidR="00396901" w:rsidRPr="00100E3A">
        <w:rPr>
          <w:color w:val="000000"/>
        </w:rPr>
        <w:t>us</w:t>
      </w:r>
      <w:r w:rsidRPr="00100E3A">
        <w:rPr>
          <w:color w:val="000000"/>
        </w:rPr>
        <w:t xml:space="preserve"> for Australian assistance over the next five years and supports the Indonesian Government’s anticorruption agenda.</w:t>
      </w:r>
    </w:p>
    <w:p w:rsidR="0001209D" w:rsidRDefault="0001209D" w:rsidP="0001209D">
      <w:pPr>
        <w:pStyle w:val="BodyText"/>
        <w:rPr>
          <w:color w:val="000000"/>
          <w:spacing w:val="-2"/>
        </w:rPr>
      </w:pPr>
      <w:r w:rsidRPr="00100E3A">
        <w:rPr>
          <w:color w:val="000000"/>
          <w:spacing w:val="-2"/>
        </w:rPr>
        <w:t xml:space="preserve">In 2004 the Indonesian Government was elected on a strong anticorruption platform. </w:t>
      </w:r>
      <w:smartTag w:uri="urn:schemas-microsoft-com:office:smarttags" w:element="country-region">
        <w:smartTag w:uri="urn:schemas-microsoft-com:office:smarttags" w:element="place">
          <w:r w:rsidRPr="00100E3A">
            <w:rPr>
              <w:color w:val="000000"/>
              <w:spacing w:val="-2"/>
            </w:rPr>
            <w:t>Indonesia</w:t>
          </w:r>
        </w:smartTag>
      </w:smartTag>
      <w:r w:rsidRPr="00100E3A">
        <w:rPr>
          <w:color w:val="000000"/>
          <w:spacing w:val="-2"/>
        </w:rPr>
        <w:t xml:space="preserve"> has a reasonably strong legal and institutional framework around anticorruption</w:t>
      </w:r>
      <w:r w:rsidR="001D3990" w:rsidRPr="00100E3A">
        <w:rPr>
          <w:color w:val="000000"/>
          <w:spacing w:val="-2"/>
        </w:rPr>
        <w:t>. While some high-</w:t>
      </w:r>
      <w:r w:rsidR="004D371A" w:rsidRPr="00100E3A">
        <w:rPr>
          <w:color w:val="000000"/>
          <w:spacing w:val="-2"/>
        </w:rPr>
        <w:t>profile gains have been made,</w:t>
      </w:r>
      <w:r w:rsidRPr="00100E3A">
        <w:rPr>
          <w:color w:val="000000"/>
          <w:spacing w:val="-2"/>
        </w:rPr>
        <w:t xml:space="preserve"> corruption </w:t>
      </w:r>
      <w:r w:rsidR="004D371A" w:rsidRPr="00100E3A">
        <w:rPr>
          <w:color w:val="000000"/>
          <w:spacing w:val="-2"/>
        </w:rPr>
        <w:t>remains an issue</w:t>
      </w:r>
      <w:r w:rsidRPr="00100E3A">
        <w:rPr>
          <w:color w:val="000000"/>
          <w:spacing w:val="-2"/>
        </w:rPr>
        <w:t>.</w:t>
      </w:r>
    </w:p>
    <w:p w:rsidR="0048383B" w:rsidRDefault="0048383B" w:rsidP="0001209D">
      <w:pPr>
        <w:pStyle w:val="BodyText"/>
        <w:rPr>
          <w:b/>
          <w:color w:val="000000"/>
        </w:rPr>
      </w:pPr>
      <w:r w:rsidRPr="0048383B">
        <w:rPr>
          <w:b/>
          <w:color w:val="000000"/>
        </w:rPr>
        <w:t>Key achievements of anticorruption efforts</w:t>
      </w:r>
    </w:p>
    <w:p w:rsidR="0048383B" w:rsidRPr="00100E3A" w:rsidRDefault="0048383B" w:rsidP="00F42EAC">
      <w:pPr>
        <w:pStyle w:val="ListBullet"/>
      </w:pPr>
      <w:smartTag w:uri="urn:schemas-microsoft-com:office:smarttags" w:element="country-region">
        <w:r w:rsidRPr="00100E3A">
          <w:t>Australia</w:t>
        </w:r>
      </w:smartTag>
      <w:r w:rsidRPr="00100E3A">
        <w:t xml:space="preserve"> supported </w:t>
      </w:r>
      <w:smartTag w:uri="urn:schemas-microsoft-com:office:smarttags" w:element="country-region">
        <w:smartTag w:uri="urn:schemas-microsoft-com:office:smarttags" w:element="place">
          <w:r w:rsidRPr="00100E3A">
            <w:t>Indonesia</w:t>
          </w:r>
        </w:smartTag>
      </w:smartTag>
      <w:r w:rsidRPr="00100E3A">
        <w:t>’s regime to counter money laundering by improving regulatory compliance and significantly increasing the number of suspicious transaction reports.</w:t>
      </w:r>
    </w:p>
    <w:p w:rsidR="0048383B" w:rsidRPr="00100E3A" w:rsidRDefault="0048383B" w:rsidP="00F42EAC">
      <w:pPr>
        <w:pStyle w:val="ListBullet"/>
      </w:pPr>
      <w:r w:rsidRPr="00100E3A">
        <w:t>The Australian National Audit Office worked with the Indonesian Supreme Audit Board to pilot new financial and performance audit approaches and to strengthen its oversight capacity.</w:t>
      </w:r>
    </w:p>
    <w:p w:rsidR="0048383B" w:rsidRPr="00100E3A" w:rsidRDefault="0048383B" w:rsidP="00F42EAC">
      <w:pPr>
        <w:pStyle w:val="ListBullet"/>
      </w:pPr>
      <w:smartTag w:uri="urn:schemas-microsoft-com:office:smarttags" w:element="country-region">
        <w:smartTag w:uri="urn:schemas-microsoft-com:office:smarttags" w:element="place">
          <w:r w:rsidRPr="00100E3A">
            <w:t>Australia</w:t>
          </w:r>
        </w:smartTag>
      </w:smartTag>
      <w:r w:rsidRPr="00100E3A">
        <w:t xml:space="preserve"> facilitated a relationship between the mayor of </w:t>
      </w:r>
      <w:proofErr w:type="spellStart"/>
      <w:r w:rsidRPr="00100E3A">
        <w:t>Kupang</w:t>
      </w:r>
      <w:proofErr w:type="spellEnd"/>
      <w:r w:rsidRPr="00100E3A">
        <w:t xml:space="preserve"> and the Corruption Eradication Commission on good governance reforms. This was a successful pilot for the ‘islands of integrity’ model of local good governance, which </w:t>
      </w:r>
      <w:smartTag w:uri="urn:schemas-microsoft-com:office:smarttags" w:element="country-region">
        <w:smartTag w:uri="urn:schemas-microsoft-com:office:smarttags" w:element="place">
          <w:r w:rsidRPr="00100E3A">
            <w:t>Australia</w:t>
          </w:r>
        </w:smartTag>
      </w:smartTag>
      <w:r w:rsidRPr="00100E3A">
        <w:t xml:space="preserve"> plans to expand in coming years.</w:t>
      </w:r>
    </w:p>
    <w:p w:rsidR="0048383B" w:rsidRPr="0048383B" w:rsidRDefault="0048383B" w:rsidP="00F42EAC">
      <w:pPr>
        <w:pStyle w:val="ListBullet"/>
      </w:pPr>
      <w:r w:rsidRPr="00100E3A">
        <w:t>The Legal Development Facility strengthened the investigative capacity of the Corruption Eradication Commission, through training on culture and typologies of corruption, evidence handling and management, surveillance and undercover work. The facility also helped the Supreme Court to improve the transparency of its decisions and the management and capacity of judges and court staff.</w:t>
      </w:r>
    </w:p>
    <w:p w:rsidR="0048383B" w:rsidRPr="0048383B" w:rsidRDefault="0048383B" w:rsidP="00F42EAC">
      <w:pPr>
        <w:pStyle w:val="ListBullet"/>
      </w:pPr>
      <w:r w:rsidRPr="00100E3A">
        <w:t>The roads and education construction programs have incorporated state-of-the-art anticorruption action plans based on World Bank systems. The plans assess corruption risks around disbursement and procurement and identify mitigation measures and accountability mechanisms such as audit and public oversight.</w:t>
      </w:r>
    </w:p>
    <w:p w:rsidR="0001209D" w:rsidRPr="00100E3A" w:rsidRDefault="0001209D" w:rsidP="0001209D">
      <w:pPr>
        <w:pStyle w:val="Heading2nonumber"/>
        <w:rPr>
          <w:color w:val="000000"/>
        </w:rPr>
      </w:pPr>
      <w:bookmarkStart w:id="71" w:name="_Toc360828242"/>
      <w:r w:rsidRPr="00100E3A">
        <w:rPr>
          <w:color w:val="000000"/>
        </w:rPr>
        <w:t>Scholarships</w:t>
      </w:r>
      <w:bookmarkEnd w:id="71"/>
    </w:p>
    <w:p w:rsidR="0001209D" w:rsidRPr="00100E3A" w:rsidRDefault="0001209D" w:rsidP="0001209D">
      <w:pPr>
        <w:pStyle w:val="BodyText"/>
        <w:rPr>
          <w:color w:val="000000"/>
        </w:rPr>
      </w:pPr>
      <w:r w:rsidRPr="00100E3A">
        <w:rPr>
          <w:color w:val="000000"/>
        </w:rPr>
        <w:t xml:space="preserve">Scholarships support all program objectives by filling </w:t>
      </w:r>
      <w:r w:rsidR="001257DA" w:rsidRPr="00100E3A">
        <w:rPr>
          <w:color w:val="000000"/>
        </w:rPr>
        <w:t>gaps in skills</w:t>
      </w:r>
      <w:r w:rsidRPr="00100E3A">
        <w:rPr>
          <w:color w:val="000000"/>
        </w:rPr>
        <w:t xml:space="preserve"> and developing future leaders. The scholarships program consists of the Australian Development Scholarships and the Australian Leadership Awards that offer targeted postgraduate study and leadership development. In 2007, 270 Australian Development Scholarships were granted to Indonesians, focusing on new priority areas such as the environment and communicable diseases. A total of 29 Australian Leadership Awards were granted to Indonesians, the largest number for any participating country. Whole-of-government engagement continues to grow as more departments participate in nominating and selecting </w:t>
      </w:r>
      <w:r w:rsidR="0022079F" w:rsidRPr="00100E3A">
        <w:rPr>
          <w:color w:val="000000"/>
        </w:rPr>
        <w:t xml:space="preserve">recipients of awards </w:t>
      </w:r>
      <w:r w:rsidRPr="00100E3A">
        <w:rPr>
          <w:color w:val="000000"/>
        </w:rPr>
        <w:t xml:space="preserve">and as the Department of Education, Employment and Workplace Relations contributes to promoting the scholarships in </w:t>
      </w:r>
      <w:smartTag w:uri="urn:schemas-microsoft-com:office:smarttags" w:element="place">
        <w:smartTag w:uri="urn:schemas-microsoft-com:office:smarttags" w:element="country-region">
          <w:r w:rsidRPr="00100E3A">
            <w:rPr>
              <w:color w:val="000000"/>
            </w:rPr>
            <w:t>Indonesia</w:t>
          </w:r>
        </w:smartTag>
      </w:smartTag>
      <w:r w:rsidRPr="00100E3A">
        <w:rPr>
          <w:color w:val="000000"/>
        </w:rPr>
        <w:t>.</w:t>
      </w:r>
    </w:p>
    <w:p w:rsidR="0001209D" w:rsidRPr="00100E3A" w:rsidRDefault="0001209D" w:rsidP="0001209D">
      <w:pPr>
        <w:pStyle w:val="BodyText"/>
        <w:rPr>
          <w:color w:val="000000"/>
        </w:rPr>
      </w:pPr>
      <w:r w:rsidRPr="00100E3A">
        <w:rPr>
          <w:color w:val="000000"/>
        </w:rPr>
        <w:lastRenderedPageBreak/>
        <w:t>More than 95</w:t>
      </w:r>
      <w:r w:rsidR="00FD75BA" w:rsidRPr="00100E3A">
        <w:rPr>
          <w:color w:val="000000"/>
        </w:rPr>
        <w:t> per cent</w:t>
      </w:r>
      <w:r w:rsidRPr="00100E3A">
        <w:rPr>
          <w:color w:val="000000"/>
        </w:rPr>
        <w:t xml:space="preserve"> of </w:t>
      </w:r>
      <w:r w:rsidR="0022079F" w:rsidRPr="00100E3A">
        <w:rPr>
          <w:color w:val="000000"/>
        </w:rPr>
        <w:t xml:space="preserve">the </w:t>
      </w:r>
      <w:r w:rsidR="00037A96" w:rsidRPr="00100E3A">
        <w:rPr>
          <w:color w:val="000000"/>
        </w:rPr>
        <w:t>Australian Development S</w:t>
      </w:r>
      <w:r w:rsidR="0022079F" w:rsidRPr="00100E3A">
        <w:rPr>
          <w:color w:val="000000"/>
        </w:rPr>
        <w:t xml:space="preserve">cholarship </w:t>
      </w:r>
      <w:r w:rsidRPr="00100E3A">
        <w:rPr>
          <w:color w:val="000000"/>
        </w:rPr>
        <w:t xml:space="preserve">alumni return to </w:t>
      </w:r>
      <w:smartTag w:uri="urn:schemas-microsoft-com:office:smarttags" w:element="place">
        <w:smartTag w:uri="urn:schemas-microsoft-com:office:smarttags" w:element="country-region">
          <w:r w:rsidRPr="00100E3A">
            <w:rPr>
              <w:color w:val="000000"/>
            </w:rPr>
            <w:t>Indonesia</w:t>
          </w:r>
        </w:smartTag>
      </w:smartTag>
      <w:r w:rsidRPr="00100E3A">
        <w:rPr>
          <w:color w:val="000000"/>
        </w:rPr>
        <w:t xml:space="preserve"> permanently and 85</w:t>
      </w:r>
      <w:r w:rsidR="00FD75BA" w:rsidRPr="00100E3A">
        <w:rPr>
          <w:color w:val="000000"/>
        </w:rPr>
        <w:t> per cent</w:t>
      </w:r>
      <w:r w:rsidRPr="00100E3A">
        <w:rPr>
          <w:color w:val="000000"/>
        </w:rPr>
        <w:t xml:space="preserve"> of </w:t>
      </w:r>
      <w:r w:rsidR="0022079F" w:rsidRPr="00100E3A">
        <w:rPr>
          <w:color w:val="000000"/>
        </w:rPr>
        <w:t xml:space="preserve">them </w:t>
      </w:r>
      <w:r w:rsidRPr="00100E3A">
        <w:rPr>
          <w:color w:val="000000"/>
        </w:rPr>
        <w:t xml:space="preserve">return to their original workplaces. A study </w:t>
      </w:r>
      <w:r w:rsidR="0022079F" w:rsidRPr="00100E3A">
        <w:rPr>
          <w:color w:val="000000"/>
        </w:rPr>
        <w:t xml:space="preserve">of scholarship </w:t>
      </w:r>
      <w:r w:rsidR="00037A96" w:rsidRPr="00100E3A">
        <w:rPr>
          <w:color w:val="000000"/>
        </w:rPr>
        <w:t xml:space="preserve">alumni </w:t>
      </w:r>
      <w:r w:rsidRPr="00100E3A">
        <w:rPr>
          <w:color w:val="000000"/>
        </w:rPr>
        <w:t>conducted in early 2008 showed a strong correlation between satisfaction with the area of study and the likelihood of the scholar remaining with their pre-study employer, indicating selecti</w:t>
      </w:r>
      <w:r w:rsidR="0022079F" w:rsidRPr="00100E3A">
        <w:rPr>
          <w:color w:val="000000"/>
        </w:rPr>
        <w:t>ng</w:t>
      </w:r>
      <w:r w:rsidRPr="00100E3A">
        <w:rPr>
          <w:color w:val="000000"/>
        </w:rPr>
        <w:t xml:space="preserve"> </w:t>
      </w:r>
      <w:r w:rsidR="0022079F" w:rsidRPr="00100E3A">
        <w:rPr>
          <w:color w:val="000000"/>
        </w:rPr>
        <w:t xml:space="preserve">an appropriate </w:t>
      </w:r>
      <w:r w:rsidRPr="00100E3A">
        <w:rPr>
          <w:color w:val="000000"/>
        </w:rPr>
        <w:t>area of study is important. There appears to be some labour mobility in the long run, with a small but not insignificant number of</w:t>
      </w:r>
      <w:r w:rsidR="00806EEB" w:rsidRPr="00100E3A">
        <w:rPr>
          <w:color w:val="000000"/>
        </w:rPr>
        <w:t xml:space="preserve"> the</w:t>
      </w:r>
      <w:r w:rsidRPr="00100E3A">
        <w:rPr>
          <w:color w:val="000000"/>
        </w:rPr>
        <w:t xml:space="preserve"> </w:t>
      </w:r>
      <w:r w:rsidR="0022079F" w:rsidRPr="00100E3A">
        <w:rPr>
          <w:color w:val="000000"/>
        </w:rPr>
        <w:t xml:space="preserve">scholarship </w:t>
      </w:r>
      <w:r w:rsidRPr="00100E3A">
        <w:rPr>
          <w:color w:val="000000"/>
        </w:rPr>
        <w:t>alumni leaving the public service for private sector employment.</w:t>
      </w:r>
    </w:p>
    <w:p w:rsidR="0001209D" w:rsidRPr="00100E3A" w:rsidRDefault="0001209D" w:rsidP="0001209D">
      <w:pPr>
        <w:pStyle w:val="BodyText"/>
        <w:rPr>
          <w:color w:val="000000"/>
        </w:rPr>
      </w:pPr>
      <w:r w:rsidRPr="00100E3A">
        <w:rPr>
          <w:color w:val="000000"/>
        </w:rPr>
        <w:t xml:space="preserve">The value of the scholarships is demonstrated by the support of </w:t>
      </w:r>
      <w:r w:rsidR="0022079F" w:rsidRPr="00100E3A">
        <w:rPr>
          <w:color w:val="000000"/>
        </w:rPr>
        <w:t xml:space="preserve">the </w:t>
      </w:r>
      <w:r w:rsidRPr="00100E3A">
        <w:rPr>
          <w:color w:val="000000"/>
        </w:rPr>
        <w:t>agencies</w:t>
      </w:r>
      <w:r w:rsidR="0022079F" w:rsidRPr="00100E3A">
        <w:rPr>
          <w:color w:val="000000"/>
        </w:rPr>
        <w:t xml:space="preserve"> awarded the scholarship</w:t>
      </w:r>
      <w:r w:rsidR="00E51280" w:rsidRPr="00100E3A">
        <w:rPr>
          <w:color w:val="000000"/>
        </w:rPr>
        <w:t>s</w:t>
      </w:r>
      <w:r w:rsidRPr="00100E3A">
        <w:rPr>
          <w:color w:val="000000"/>
        </w:rPr>
        <w:t xml:space="preserve"> and the success of scholarship alumni. For example, the Indonesian Department of Foreign Affairs has been awarded 101 scholarships since 1999</w:t>
      </w:r>
      <w:r w:rsidR="0022079F" w:rsidRPr="00100E3A">
        <w:rPr>
          <w:color w:val="000000"/>
        </w:rPr>
        <w:t>,</w:t>
      </w:r>
      <w:r w:rsidRPr="00100E3A">
        <w:rPr>
          <w:color w:val="000000"/>
        </w:rPr>
        <w:t xml:space="preserve"> representing about </w:t>
      </w:r>
      <w:r w:rsidR="00FD75BA" w:rsidRPr="00100E3A">
        <w:rPr>
          <w:color w:val="000000"/>
        </w:rPr>
        <w:t>7 per cent</w:t>
      </w:r>
      <w:r w:rsidRPr="00100E3A">
        <w:rPr>
          <w:color w:val="000000"/>
        </w:rPr>
        <w:t xml:space="preserve"> of the </w:t>
      </w:r>
      <w:smartTag w:uri="urn:schemas-microsoft-com:office:smarttags" w:element="place">
        <w:smartTag w:uri="urn:schemas-microsoft-com:office:smarttags" w:element="country-region">
          <w:r w:rsidRPr="00100E3A">
            <w:rPr>
              <w:color w:val="000000"/>
            </w:rPr>
            <w:t>Indonesia</w:t>
          </w:r>
        </w:smartTag>
      </w:smartTag>
      <w:r w:rsidRPr="00100E3A">
        <w:rPr>
          <w:color w:val="000000"/>
        </w:rPr>
        <w:t xml:space="preserve"> diplomatic core. Several alumni</w:t>
      </w:r>
      <w:r w:rsidR="0022079F" w:rsidRPr="00100E3A">
        <w:rPr>
          <w:color w:val="000000"/>
        </w:rPr>
        <w:t xml:space="preserve"> </w:t>
      </w:r>
      <w:r w:rsidRPr="00100E3A">
        <w:rPr>
          <w:color w:val="000000"/>
        </w:rPr>
        <w:t>have shown strong leadership and risen to more senior positions, including the current Indonesian Ambassador to the United Nations.</w:t>
      </w:r>
    </w:p>
    <w:p w:rsidR="0001209D" w:rsidRPr="00100E3A" w:rsidRDefault="0001209D" w:rsidP="0001209D">
      <w:pPr>
        <w:pStyle w:val="BodyText"/>
        <w:rPr>
          <w:color w:val="000000"/>
        </w:rPr>
      </w:pPr>
      <w:r w:rsidRPr="00100E3A">
        <w:rPr>
          <w:color w:val="000000"/>
        </w:rPr>
        <w:t>By 2009 approximately 10</w:t>
      </w:r>
      <w:r w:rsidR="00FD75BA" w:rsidRPr="00100E3A">
        <w:rPr>
          <w:color w:val="000000"/>
        </w:rPr>
        <w:t> per cent</w:t>
      </w:r>
      <w:r w:rsidRPr="00100E3A">
        <w:rPr>
          <w:color w:val="000000"/>
        </w:rPr>
        <w:t xml:space="preserve"> of </w:t>
      </w:r>
      <w:r w:rsidR="001D3990" w:rsidRPr="00100E3A">
        <w:rPr>
          <w:color w:val="000000"/>
        </w:rPr>
        <w:t xml:space="preserve">the staff of </w:t>
      </w:r>
      <w:r w:rsidR="003971B6" w:rsidRPr="00100E3A">
        <w:rPr>
          <w:color w:val="000000"/>
        </w:rPr>
        <w:t>the Indonesian Capital Market and Financial Institution Supervisory Agency</w:t>
      </w:r>
      <w:r w:rsidRPr="00100E3A">
        <w:rPr>
          <w:color w:val="000000"/>
        </w:rPr>
        <w:t xml:space="preserve"> and around 36</w:t>
      </w:r>
      <w:r w:rsidR="00FD75BA" w:rsidRPr="00100E3A">
        <w:rPr>
          <w:color w:val="000000"/>
        </w:rPr>
        <w:t> per cent</w:t>
      </w:r>
      <w:r w:rsidRPr="00100E3A">
        <w:rPr>
          <w:color w:val="000000"/>
        </w:rPr>
        <w:t xml:space="preserve"> of the staff </w:t>
      </w:r>
      <w:r w:rsidR="0022079F" w:rsidRPr="00100E3A">
        <w:rPr>
          <w:color w:val="000000"/>
        </w:rPr>
        <w:t xml:space="preserve">with Masters degrees </w:t>
      </w:r>
      <w:r w:rsidRPr="00100E3A">
        <w:rPr>
          <w:color w:val="000000"/>
        </w:rPr>
        <w:t xml:space="preserve">will be </w:t>
      </w:r>
      <w:r w:rsidR="00806EEB" w:rsidRPr="00100E3A">
        <w:rPr>
          <w:color w:val="000000"/>
        </w:rPr>
        <w:t xml:space="preserve">scholarship </w:t>
      </w:r>
      <w:r w:rsidRPr="00100E3A">
        <w:rPr>
          <w:color w:val="000000"/>
        </w:rPr>
        <w:t>alumni. These are high percentages and the impact of these numbers will be evaluated in coming years.</w:t>
      </w:r>
    </w:p>
    <w:p w:rsidR="0001209D" w:rsidRPr="00100E3A" w:rsidRDefault="0001209D" w:rsidP="0001209D">
      <w:pPr>
        <w:pStyle w:val="BodyText"/>
        <w:rPr>
          <w:color w:val="000000"/>
        </w:rPr>
      </w:pPr>
      <w:r w:rsidRPr="00100E3A">
        <w:rPr>
          <w:color w:val="000000"/>
        </w:rPr>
        <w:t xml:space="preserve">The scholarships program seeks to provide equal numbers of scholarships to women and men. Post-award impact surveys do not show an obvious gender bias in alumni employment and promotion. Attracting equal numbers of women and men from the public sector remains a challenge </w:t>
      </w:r>
      <w:r w:rsidR="00806EEB" w:rsidRPr="00100E3A">
        <w:rPr>
          <w:color w:val="000000"/>
        </w:rPr>
        <w:t xml:space="preserve">because of </w:t>
      </w:r>
      <w:r w:rsidRPr="00100E3A">
        <w:rPr>
          <w:color w:val="000000"/>
        </w:rPr>
        <w:t>the general gender imbalance in the Indonesian public sector.</w:t>
      </w:r>
    </w:p>
    <w:p w:rsidR="0001209D" w:rsidRPr="00100E3A" w:rsidRDefault="0001209D" w:rsidP="0001209D">
      <w:pPr>
        <w:pStyle w:val="Heading2nonumber"/>
        <w:rPr>
          <w:color w:val="000000"/>
        </w:rPr>
      </w:pPr>
      <w:bookmarkStart w:id="72" w:name="_Toc360828243"/>
      <w:r w:rsidRPr="00100E3A">
        <w:rPr>
          <w:color w:val="000000"/>
        </w:rPr>
        <w:t>Partnerships</w:t>
      </w:r>
      <w:bookmarkEnd w:id="72"/>
    </w:p>
    <w:p w:rsidR="0001209D" w:rsidRPr="00100E3A" w:rsidRDefault="0001209D" w:rsidP="0001209D">
      <w:pPr>
        <w:pStyle w:val="BodyText"/>
        <w:rPr>
          <w:color w:val="000000"/>
        </w:rPr>
      </w:pPr>
      <w:r w:rsidRPr="00100E3A">
        <w:rPr>
          <w:color w:val="000000"/>
        </w:rPr>
        <w:t xml:space="preserve">To date, the focus of the </w:t>
      </w:r>
      <w:smartTag w:uri="urn:schemas-microsoft-com:office:smarttags" w:element="country-region">
        <w:r w:rsidRPr="00100E3A">
          <w:rPr>
            <w:color w:val="000000"/>
          </w:rPr>
          <w:t>Indonesia</w:t>
        </w:r>
      </w:smartTag>
      <w:r w:rsidRPr="00100E3A">
        <w:rPr>
          <w:color w:val="000000"/>
        </w:rPr>
        <w:t xml:space="preserve"> </w:t>
      </w:r>
      <w:r w:rsidR="00382297" w:rsidRPr="00100E3A">
        <w:rPr>
          <w:color w:val="000000"/>
        </w:rPr>
        <w:t xml:space="preserve">program </w:t>
      </w:r>
      <w:r w:rsidRPr="00100E3A">
        <w:rPr>
          <w:color w:val="000000"/>
        </w:rPr>
        <w:t xml:space="preserve">has been on </w:t>
      </w:r>
      <w:smartTag w:uri="urn:schemas-microsoft-com:office:smarttags" w:element="place">
        <w:smartTag w:uri="urn:schemas-microsoft-com:office:smarttags" w:element="country-region">
          <w:r w:rsidRPr="00100E3A">
            <w:rPr>
              <w:color w:val="000000"/>
            </w:rPr>
            <w:t>Australia</w:t>
          </w:r>
        </w:smartTag>
      </w:smartTag>
      <w:r w:rsidRPr="00100E3A">
        <w:rPr>
          <w:color w:val="000000"/>
        </w:rPr>
        <w:t xml:space="preserve"> engaging the Government of Indonesia and other donors on a sector or activity basis. While ongoing engagement with other donors has been strong, there has been no systematic </w:t>
      </w:r>
      <w:r w:rsidR="004D371A" w:rsidRPr="00100E3A">
        <w:rPr>
          <w:color w:val="000000"/>
        </w:rPr>
        <w:t xml:space="preserve">donor </w:t>
      </w:r>
      <w:r w:rsidRPr="00100E3A">
        <w:rPr>
          <w:color w:val="000000"/>
        </w:rPr>
        <w:t xml:space="preserve">approach to using and strengthening </w:t>
      </w:r>
      <w:r w:rsidR="00D45B55" w:rsidRPr="00100E3A">
        <w:rPr>
          <w:color w:val="000000"/>
        </w:rPr>
        <w:t xml:space="preserve">the </w:t>
      </w:r>
      <w:r w:rsidRPr="00100E3A">
        <w:rPr>
          <w:color w:val="000000"/>
        </w:rPr>
        <w:t>systems</w:t>
      </w:r>
      <w:r w:rsidR="00D45B55" w:rsidRPr="00100E3A">
        <w:rPr>
          <w:color w:val="000000"/>
        </w:rPr>
        <w:t xml:space="preserve"> of the Government of Indonesia</w:t>
      </w:r>
      <w:r w:rsidRPr="00100E3A">
        <w:rPr>
          <w:color w:val="000000"/>
        </w:rPr>
        <w:t>.</w:t>
      </w:r>
    </w:p>
    <w:p w:rsidR="0001209D" w:rsidRPr="00100E3A" w:rsidRDefault="0001209D" w:rsidP="0001209D">
      <w:pPr>
        <w:pStyle w:val="BodyText"/>
        <w:rPr>
          <w:color w:val="000000"/>
          <w:spacing w:val="-2"/>
        </w:rPr>
      </w:pPr>
      <w:r w:rsidRPr="00100E3A">
        <w:rPr>
          <w:color w:val="000000"/>
          <w:spacing w:val="-2"/>
        </w:rPr>
        <w:t xml:space="preserve">Formal mechanisms to institutionalise long-term sustainable relationships between </w:t>
      </w:r>
      <w:smartTag w:uri="urn:schemas-microsoft-com:office:smarttags" w:element="country-region">
        <w:r w:rsidRPr="00100E3A">
          <w:rPr>
            <w:color w:val="000000"/>
            <w:spacing w:val="-2"/>
          </w:rPr>
          <w:t>Australia</w:t>
        </w:r>
      </w:smartTag>
      <w:r w:rsidRPr="00100E3A">
        <w:rPr>
          <w:color w:val="000000"/>
          <w:spacing w:val="-2"/>
        </w:rPr>
        <w:t xml:space="preserve"> and </w:t>
      </w:r>
      <w:smartTag w:uri="urn:schemas-microsoft-com:office:smarttags" w:element="country-region">
        <w:r w:rsidRPr="00100E3A">
          <w:rPr>
            <w:color w:val="000000"/>
            <w:spacing w:val="-2"/>
          </w:rPr>
          <w:t>Indonesia</w:t>
        </w:r>
      </w:smartTag>
      <w:r w:rsidRPr="00100E3A">
        <w:rPr>
          <w:color w:val="000000"/>
          <w:spacing w:val="-2"/>
        </w:rPr>
        <w:t xml:space="preserve"> have been progressively developed, particularly since the 2004 </w:t>
      </w:r>
      <w:smartTag w:uri="urn:schemas-microsoft-com:office:smarttags" w:element="place">
        <w:r w:rsidRPr="00100E3A">
          <w:rPr>
            <w:color w:val="000000"/>
            <w:spacing w:val="-2"/>
          </w:rPr>
          <w:t>Indian Ocean</w:t>
        </w:r>
      </w:smartTag>
      <w:r w:rsidRPr="00100E3A">
        <w:rPr>
          <w:color w:val="000000"/>
          <w:spacing w:val="-2"/>
        </w:rPr>
        <w:t xml:space="preserve"> tsunami. One significant mechanism has been the Government Partnerships Fund </w:t>
      </w:r>
      <w:r w:rsidR="00046D38" w:rsidRPr="00100E3A">
        <w:rPr>
          <w:color w:val="000000"/>
          <w:spacing w:val="-2"/>
        </w:rPr>
        <w:t>of the Australia Indonesia Partnership for Reconstruction and Development</w:t>
      </w:r>
      <w:r w:rsidRPr="00100E3A">
        <w:rPr>
          <w:color w:val="000000"/>
          <w:spacing w:val="-2"/>
        </w:rPr>
        <w:t xml:space="preserve">, worth around $10 million in 2007 alone. Since 2005 this </w:t>
      </w:r>
      <w:r w:rsidR="001D3990" w:rsidRPr="00100E3A">
        <w:rPr>
          <w:color w:val="000000"/>
          <w:spacing w:val="-2"/>
        </w:rPr>
        <w:t xml:space="preserve">fund </w:t>
      </w:r>
      <w:r w:rsidRPr="00100E3A">
        <w:rPr>
          <w:color w:val="000000"/>
          <w:spacing w:val="-2"/>
        </w:rPr>
        <w:t>has involved 13 Australian agencies and 15 Indonesia</w:t>
      </w:r>
      <w:r w:rsidR="00046D38" w:rsidRPr="00100E3A">
        <w:rPr>
          <w:color w:val="000000"/>
          <w:spacing w:val="-2"/>
        </w:rPr>
        <w:t>n government</w:t>
      </w:r>
      <w:r w:rsidRPr="00100E3A">
        <w:rPr>
          <w:color w:val="000000"/>
          <w:spacing w:val="-2"/>
        </w:rPr>
        <w:t xml:space="preserve"> agencies. In 2007 the </w:t>
      </w:r>
      <w:r w:rsidR="00046D38" w:rsidRPr="00100E3A">
        <w:rPr>
          <w:color w:val="000000"/>
          <w:spacing w:val="-2"/>
        </w:rPr>
        <w:t>f</w:t>
      </w:r>
      <w:r w:rsidR="00516F2F" w:rsidRPr="00100E3A">
        <w:rPr>
          <w:color w:val="000000"/>
          <w:spacing w:val="-2"/>
        </w:rPr>
        <w:t>und</w:t>
      </w:r>
      <w:r w:rsidRPr="00100E3A">
        <w:rPr>
          <w:color w:val="000000"/>
          <w:spacing w:val="-2"/>
        </w:rPr>
        <w:t xml:space="preserve"> covered the costs of 108 work placements between counterpart institutions in </w:t>
      </w:r>
      <w:smartTag w:uri="urn:schemas-microsoft-com:office:smarttags" w:element="country-region">
        <w:r w:rsidRPr="00100E3A">
          <w:rPr>
            <w:color w:val="000000"/>
            <w:spacing w:val="-2"/>
          </w:rPr>
          <w:t>Indonesia</w:t>
        </w:r>
      </w:smartTag>
      <w:r w:rsidRPr="00100E3A">
        <w:rPr>
          <w:color w:val="000000"/>
          <w:spacing w:val="-2"/>
        </w:rPr>
        <w:t xml:space="preserve"> and </w:t>
      </w:r>
      <w:smartTag w:uri="urn:schemas-microsoft-com:office:smarttags" w:element="place">
        <w:smartTag w:uri="urn:schemas-microsoft-com:office:smarttags" w:element="country-region">
          <w:r w:rsidRPr="00100E3A">
            <w:rPr>
              <w:color w:val="000000"/>
              <w:spacing w:val="-2"/>
            </w:rPr>
            <w:t>Australia</w:t>
          </w:r>
        </w:smartTag>
      </w:smartTag>
      <w:r w:rsidRPr="00100E3A">
        <w:rPr>
          <w:color w:val="000000"/>
          <w:spacing w:val="-2"/>
        </w:rPr>
        <w:t xml:space="preserve">, provided training for 1032 Indonesian officials and provided </w:t>
      </w:r>
      <w:r w:rsidR="00046D38" w:rsidRPr="00100E3A">
        <w:rPr>
          <w:color w:val="000000"/>
          <w:spacing w:val="-2"/>
        </w:rPr>
        <w:t xml:space="preserve">for </w:t>
      </w:r>
      <w:r w:rsidRPr="00100E3A">
        <w:rPr>
          <w:color w:val="000000"/>
          <w:spacing w:val="-2"/>
        </w:rPr>
        <w:t>two Australian</w:t>
      </w:r>
      <w:r w:rsidR="00E51280" w:rsidRPr="00100E3A">
        <w:rPr>
          <w:color w:val="000000"/>
          <w:spacing w:val="-2"/>
        </w:rPr>
        <w:t>s</w:t>
      </w:r>
      <w:r w:rsidRPr="00100E3A">
        <w:rPr>
          <w:color w:val="000000"/>
          <w:spacing w:val="-2"/>
        </w:rPr>
        <w:t xml:space="preserve"> seconde</w:t>
      </w:r>
      <w:r w:rsidR="00046D38" w:rsidRPr="00100E3A">
        <w:rPr>
          <w:color w:val="000000"/>
          <w:spacing w:val="-2"/>
        </w:rPr>
        <w:t>d</w:t>
      </w:r>
      <w:r w:rsidRPr="00100E3A">
        <w:rPr>
          <w:color w:val="000000"/>
          <w:spacing w:val="-2"/>
        </w:rPr>
        <w:t xml:space="preserve"> to Indonesian agencies. </w:t>
      </w:r>
      <w:r w:rsidR="00F10DCF" w:rsidRPr="00100E3A">
        <w:rPr>
          <w:color w:val="000000"/>
          <w:spacing w:val="-2"/>
        </w:rPr>
        <w:t>T</w:t>
      </w:r>
      <w:r w:rsidRPr="00100E3A">
        <w:rPr>
          <w:color w:val="000000"/>
          <w:spacing w:val="-2"/>
        </w:rPr>
        <w:t xml:space="preserve">he fund </w:t>
      </w:r>
      <w:r w:rsidR="00F10DCF" w:rsidRPr="00100E3A">
        <w:rPr>
          <w:color w:val="000000"/>
          <w:spacing w:val="-2"/>
        </w:rPr>
        <w:t>has</w:t>
      </w:r>
      <w:r w:rsidRPr="00100E3A">
        <w:rPr>
          <w:color w:val="000000"/>
          <w:spacing w:val="-2"/>
        </w:rPr>
        <w:t xml:space="preserve"> strengthened institutional relationships between Australian and Indonesian agencies. However, </w:t>
      </w:r>
      <w:r w:rsidRPr="00100E3A">
        <w:rPr>
          <w:color w:val="000000"/>
          <w:spacing w:val="-2"/>
        </w:rPr>
        <w:lastRenderedPageBreak/>
        <w:t>weak monitoring and evaluation systems and the lack of clear development objectives hindered the ability of the program to report on development outcomes resulting from the fund.</w:t>
      </w:r>
    </w:p>
    <w:p w:rsidR="0001209D" w:rsidRPr="00100E3A" w:rsidRDefault="0001209D" w:rsidP="0001209D">
      <w:pPr>
        <w:pStyle w:val="BodyText"/>
        <w:rPr>
          <w:color w:val="000000"/>
        </w:rPr>
      </w:pPr>
      <w:r w:rsidRPr="00100E3A">
        <w:rPr>
          <w:color w:val="000000"/>
        </w:rPr>
        <w:t xml:space="preserve">The </w:t>
      </w:r>
      <w:r w:rsidR="00EF3A31" w:rsidRPr="00100E3A">
        <w:rPr>
          <w:color w:val="000000"/>
        </w:rPr>
        <w:t>country strategy</w:t>
      </w:r>
      <w:r w:rsidRPr="00100E3A">
        <w:rPr>
          <w:color w:val="000000"/>
        </w:rPr>
        <w:t xml:space="preserve"> states that </w:t>
      </w:r>
      <w:smartTag w:uri="urn:schemas-microsoft-com:office:smarttags" w:element="place">
        <w:smartTag w:uri="urn:schemas-microsoft-com:office:smarttags" w:element="country-region">
          <w:r w:rsidRPr="00100E3A">
            <w:rPr>
              <w:color w:val="000000"/>
            </w:rPr>
            <w:t>Australia</w:t>
          </w:r>
        </w:smartTag>
      </w:smartTag>
      <w:r w:rsidRPr="00100E3A">
        <w:rPr>
          <w:color w:val="000000"/>
        </w:rPr>
        <w:t xml:space="preserve"> will increasingly use Indonesia</w:t>
      </w:r>
      <w:r w:rsidR="00AD5DB8" w:rsidRPr="00100E3A">
        <w:rPr>
          <w:color w:val="000000"/>
        </w:rPr>
        <w:t>n government</w:t>
      </w:r>
      <w:r w:rsidRPr="00100E3A">
        <w:rPr>
          <w:color w:val="000000"/>
        </w:rPr>
        <w:t xml:space="preserve"> systems to deliver aid, with rigorous risk analysis and management. Some examples of ways AusAID has used Indonesian </w:t>
      </w:r>
      <w:r w:rsidR="00AD5DB8" w:rsidRPr="00100E3A">
        <w:rPr>
          <w:color w:val="000000"/>
        </w:rPr>
        <w:t xml:space="preserve">government </w:t>
      </w:r>
      <w:r w:rsidRPr="00100E3A">
        <w:rPr>
          <w:color w:val="000000"/>
        </w:rPr>
        <w:t xml:space="preserve">systems </w:t>
      </w:r>
      <w:r w:rsidR="00AD5DB8" w:rsidRPr="00100E3A">
        <w:rPr>
          <w:color w:val="000000"/>
        </w:rPr>
        <w:t>follow.</w:t>
      </w:r>
    </w:p>
    <w:p w:rsidR="0001209D" w:rsidRPr="00100E3A" w:rsidRDefault="00AD5DB8" w:rsidP="00F42EAC">
      <w:pPr>
        <w:pStyle w:val="ListBullet"/>
      </w:pPr>
      <w:r w:rsidRPr="00100E3A">
        <w:t xml:space="preserve">Community </w:t>
      </w:r>
      <w:r w:rsidR="0001209D" w:rsidRPr="00100E3A">
        <w:t xml:space="preserve">groups in Aceh and </w:t>
      </w:r>
      <w:smartTag w:uri="urn:schemas-microsoft-com:office:smarttags" w:element="place">
        <w:r w:rsidR="0001209D" w:rsidRPr="00100E3A">
          <w:t>Eastern Indonesia</w:t>
        </w:r>
      </w:smartTag>
      <w:r w:rsidR="0001209D" w:rsidRPr="00100E3A">
        <w:t xml:space="preserve"> have been assisted to hold local government accountable for service delivery</w:t>
      </w:r>
      <w:r w:rsidRPr="00100E3A">
        <w:t>.</w:t>
      </w:r>
    </w:p>
    <w:p w:rsidR="0001209D" w:rsidRPr="00100E3A" w:rsidRDefault="00AD5DB8" w:rsidP="00F42EAC">
      <w:pPr>
        <w:pStyle w:val="ListBullet"/>
      </w:pPr>
      <w:r w:rsidRPr="00100E3A">
        <w:t>L</w:t>
      </w:r>
      <w:r w:rsidR="0001209D" w:rsidRPr="00100E3A">
        <w:t xml:space="preserve">oans programs </w:t>
      </w:r>
      <w:r w:rsidRPr="00100E3A">
        <w:t xml:space="preserve">for the Basic Education Program </w:t>
      </w:r>
      <w:r w:rsidR="0001209D" w:rsidRPr="00100E3A">
        <w:t xml:space="preserve">used the procurement system </w:t>
      </w:r>
      <w:r w:rsidRPr="00100E3A">
        <w:t xml:space="preserve">of the Government of Indonesia </w:t>
      </w:r>
      <w:r w:rsidR="0001209D" w:rsidRPr="00100E3A">
        <w:t xml:space="preserve">and a community-based implementation approach to ensure there are </w:t>
      </w:r>
      <w:r w:rsidR="00046D38" w:rsidRPr="00100E3A">
        <w:t>‘</w:t>
      </w:r>
      <w:r w:rsidR="0001209D" w:rsidRPr="00100E3A">
        <w:t>enough eyes</w:t>
      </w:r>
      <w:r w:rsidR="00046D38" w:rsidRPr="00100E3A">
        <w:t>’</w:t>
      </w:r>
      <w:r w:rsidR="0001209D" w:rsidRPr="00100E3A">
        <w:t xml:space="preserve"> on the system</w:t>
      </w:r>
      <w:r w:rsidRPr="00100E3A">
        <w:t>.</w:t>
      </w:r>
    </w:p>
    <w:p w:rsidR="0001209D" w:rsidRPr="00100E3A" w:rsidRDefault="00AD5DB8" w:rsidP="00F42EAC">
      <w:pPr>
        <w:pStyle w:val="ListBullet"/>
      </w:pPr>
      <w:r w:rsidRPr="00100E3A">
        <w:t xml:space="preserve">The </w:t>
      </w:r>
      <w:r w:rsidR="0001209D" w:rsidRPr="00100E3A">
        <w:t>roads program used the World Bank procurement guidelines.</w:t>
      </w:r>
    </w:p>
    <w:p w:rsidR="0001209D" w:rsidRPr="00100E3A" w:rsidRDefault="0001209D" w:rsidP="0001209D">
      <w:pPr>
        <w:pStyle w:val="BodyText"/>
        <w:rPr>
          <w:color w:val="000000"/>
        </w:rPr>
      </w:pPr>
      <w:r w:rsidRPr="00100E3A">
        <w:rPr>
          <w:color w:val="000000"/>
        </w:rPr>
        <w:t>Australian efforts to enhance donor harmonisation include</w:t>
      </w:r>
      <w:r w:rsidR="00AD5DB8" w:rsidRPr="00100E3A">
        <w:rPr>
          <w:color w:val="000000"/>
        </w:rPr>
        <w:t>d the following.</w:t>
      </w:r>
    </w:p>
    <w:p w:rsidR="0001209D" w:rsidRPr="00100E3A" w:rsidRDefault="0001209D" w:rsidP="00F42EAC">
      <w:pPr>
        <w:pStyle w:val="ListBullet"/>
      </w:pPr>
      <w:r w:rsidRPr="00100E3A">
        <w:t xml:space="preserve">Technical assistance </w:t>
      </w:r>
      <w:r w:rsidR="00AD5DB8" w:rsidRPr="00100E3A">
        <w:t xml:space="preserve">was provided </w:t>
      </w:r>
      <w:r w:rsidRPr="00100E3A">
        <w:t xml:space="preserve">for the Government of Indonesia’s new performance and evaluation agency and </w:t>
      </w:r>
      <w:r w:rsidR="00046D38" w:rsidRPr="00100E3A">
        <w:t xml:space="preserve">for </w:t>
      </w:r>
      <w:r w:rsidRPr="00100E3A">
        <w:t xml:space="preserve">mechanisms </w:t>
      </w:r>
      <w:r w:rsidR="00046D38" w:rsidRPr="00100E3A">
        <w:t xml:space="preserve">to </w:t>
      </w:r>
      <w:r w:rsidRPr="00100E3A">
        <w:t>enhanc</w:t>
      </w:r>
      <w:r w:rsidR="00046D38" w:rsidRPr="00100E3A">
        <w:t>e</w:t>
      </w:r>
      <w:r w:rsidRPr="00100E3A">
        <w:t xml:space="preserve"> harmonisation and coordination of 21 bilateral donors, initially in sectors relating to education, poverty reduction, decentralisation and climate change.</w:t>
      </w:r>
    </w:p>
    <w:p w:rsidR="0001209D" w:rsidRPr="00100E3A" w:rsidRDefault="0001209D" w:rsidP="00F42EAC">
      <w:pPr>
        <w:pStyle w:val="ListBullet"/>
      </w:pPr>
      <w:r w:rsidRPr="00100E3A">
        <w:t xml:space="preserve">Support </w:t>
      </w:r>
      <w:r w:rsidR="00AD5DB8" w:rsidRPr="00100E3A">
        <w:t xml:space="preserve">was provided </w:t>
      </w:r>
      <w:r w:rsidRPr="00100E3A">
        <w:t xml:space="preserve">for the </w:t>
      </w:r>
      <w:r w:rsidR="007A6918" w:rsidRPr="00100E3A">
        <w:t>Decentralisation Support Facility</w:t>
      </w:r>
      <w:r w:rsidR="00E67B35" w:rsidRPr="00100E3A">
        <w:t>—</w:t>
      </w:r>
      <w:r w:rsidRPr="00100E3A">
        <w:t>a multi-donor office supporting the decentralisation of core government services, including health and education. Focus areas to date have included intergovernment</w:t>
      </w:r>
      <w:r w:rsidR="00AD5DB8" w:rsidRPr="00100E3A">
        <w:t>al</w:t>
      </w:r>
      <w:r w:rsidRPr="00100E3A">
        <w:t xml:space="preserve"> fiscal transfers, approaches to support work in a decentralised framework and mapping the work of all donors on issues related to decentralisation. AusAID supports </w:t>
      </w:r>
      <w:r w:rsidR="00AD5DB8" w:rsidRPr="00100E3A">
        <w:t xml:space="preserve">officers of the </w:t>
      </w:r>
      <w:r w:rsidR="007A6918" w:rsidRPr="00100E3A">
        <w:t xml:space="preserve">Decentralisation Support Facility </w:t>
      </w:r>
      <w:r w:rsidRPr="00100E3A">
        <w:t xml:space="preserve">in Makassar and </w:t>
      </w:r>
      <w:smartTag w:uri="urn:schemas-microsoft-com:office:smarttags" w:element="place">
        <w:smartTag w:uri="urn:schemas-microsoft-com:office:smarttags" w:element="City">
          <w:r w:rsidRPr="00100E3A">
            <w:t>Jakarta</w:t>
          </w:r>
        </w:smartTag>
      </w:smartTag>
      <w:r w:rsidRPr="00100E3A">
        <w:t>.</w:t>
      </w:r>
    </w:p>
    <w:p w:rsidR="0001209D" w:rsidRPr="00100E3A" w:rsidRDefault="0001209D" w:rsidP="00F42EAC">
      <w:pPr>
        <w:pStyle w:val="ListBullet"/>
      </w:pPr>
      <w:r w:rsidRPr="00100E3A">
        <w:t xml:space="preserve">In health, </w:t>
      </w:r>
      <w:smartTag w:uri="urn:schemas-microsoft-com:office:smarttags" w:element="place">
        <w:smartTag w:uri="urn:schemas-microsoft-com:office:smarttags" w:element="country-region">
          <w:r w:rsidRPr="00100E3A">
            <w:t>Australia</w:t>
          </w:r>
        </w:smartTag>
      </w:smartTag>
      <w:r w:rsidRPr="00100E3A">
        <w:t xml:space="preserve"> has become the lead donor following a </w:t>
      </w:r>
      <w:r w:rsidR="00CF4CF6" w:rsidRPr="00100E3A">
        <w:t>withdrawal</w:t>
      </w:r>
      <w:r w:rsidRPr="00100E3A">
        <w:t xml:space="preserve"> of other donors </w:t>
      </w:r>
      <w:r w:rsidR="009D6494" w:rsidRPr="00100E3A">
        <w:t xml:space="preserve">from </w:t>
      </w:r>
      <w:r w:rsidRPr="00100E3A">
        <w:t xml:space="preserve">the sector. AusAID works with </w:t>
      </w:r>
      <w:r w:rsidR="007E11BF" w:rsidRPr="00100E3A">
        <w:t>the United Nations Children’s Fund</w:t>
      </w:r>
      <w:r w:rsidRPr="00100E3A">
        <w:t xml:space="preserve">, </w:t>
      </w:r>
      <w:r w:rsidR="009D6494" w:rsidRPr="00100E3A">
        <w:t xml:space="preserve">the </w:t>
      </w:r>
      <w:smartTag w:uri="urn:schemas-microsoft-com:office:smarttags" w:element="place">
        <w:smartTag w:uri="urn:schemas-microsoft-com:office:smarttags" w:element="country-region">
          <w:r w:rsidRPr="00100E3A">
            <w:t>United Kingdom</w:t>
          </w:r>
        </w:smartTag>
      </w:smartTag>
      <w:r w:rsidRPr="00100E3A">
        <w:t xml:space="preserve">’s Department for International Development, the World Bank, </w:t>
      </w:r>
      <w:r w:rsidR="009D6494" w:rsidRPr="00100E3A">
        <w:t xml:space="preserve">the World Health Organization </w:t>
      </w:r>
      <w:r w:rsidRPr="00100E3A">
        <w:t>and GTZ.</w:t>
      </w:r>
    </w:p>
    <w:p w:rsidR="0001209D" w:rsidRPr="00100E3A" w:rsidRDefault="0001209D" w:rsidP="00F42EAC">
      <w:pPr>
        <w:pStyle w:val="ListBullet"/>
      </w:pPr>
      <w:r w:rsidRPr="00100E3A">
        <w:t>In rural development and infrastructure, donor partners are the World Bank and the International Finance Corporation.</w:t>
      </w:r>
    </w:p>
    <w:p w:rsidR="0001209D" w:rsidRPr="00100E3A" w:rsidRDefault="0001209D" w:rsidP="00F42EAC">
      <w:pPr>
        <w:pStyle w:val="ListBullet"/>
      </w:pPr>
      <w:r w:rsidRPr="00100E3A">
        <w:t>In the humanitarian sector, support is channel</w:t>
      </w:r>
      <w:r w:rsidR="009D6494" w:rsidRPr="00100E3A">
        <w:t>l</w:t>
      </w:r>
      <w:r w:rsidRPr="00100E3A">
        <w:t>ed to UN agencies (such as the World Food Program</w:t>
      </w:r>
      <w:r w:rsidR="009D6494" w:rsidRPr="00100E3A">
        <w:t>me</w:t>
      </w:r>
      <w:r w:rsidRPr="00100E3A">
        <w:t xml:space="preserve"> and</w:t>
      </w:r>
      <w:r w:rsidR="009D6494" w:rsidRPr="00100E3A">
        <w:t xml:space="preserve"> the</w:t>
      </w:r>
      <w:r w:rsidRPr="00100E3A">
        <w:t xml:space="preserve"> United Nations Office for the Coordination of Humanitarian Affairs) and local non-government organisations (</w:t>
      </w:r>
      <w:proofErr w:type="spellStart"/>
      <w:r w:rsidRPr="00100E3A">
        <w:t>Muhammadiyah</w:t>
      </w:r>
      <w:proofErr w:type="spellEnd"/>
      <w:r w:rsidRPr="00100E3A">
        <w:t xml:space="preserve"> and </w:t>
      </w:r>
      <w:proofErr w:type="spellStart"/>
      <w:r w:rsidR="009D6494" w:rsidRPr="00100E3A">
        <w:t>Nahdlatul</w:t>
      </w:r>
      <w:proofErr w:type="spellEnd"/>
      <w:r w:rsidR="009D6494" w:rsidRPr="00100E3A">
        <w:t xml:space="preserve"> </w:t>
      </w:r>
      <w:proofErr w:type="spellStart"/>
      <w:r w:rsidR="009D6494" w:rsidRPr="00100E3A">
        <w:t>Ulama</w:t>
      </w:r>
      <w:proofErr w:type="spellEnd"/>
      <w:r w:rsidRPr="00100E3A">
        <w:t>).</w:t>
      </w:r>
    </w:p>
    <w:p w:rsidR="007D05D7" w:rsidRPr="00100E3A" w:rsidRDefault="007D05D7" w:rsidP="007D05D7">
      <w:pPr>
        <w:pStyle w:val="BodyText"/>
        <w:rPr>
          <w:color w:val="000000"/>
        </w:rPr>
      </w:pPr>
    </w:p>
    <w:sectPr w:rsidR="007D05D7" w:rsidRPr="00100E3A" w:rsidSect="0018310B">
      <w:footerReference w:type="even" r:id="rId34"/>
      <w:footerReference w:type="default" r:id="rId35"/>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AE" w:rsidRDefault="009225AE">
      <w:r>
        <w:separator/>
      </w:r>
    </w:p>
  </w:endnote>
  <w:endnote w:type="continuationSeparator" w:id="0">
    <w:p w:rsidR="009225AE" w:rsidRDefault="0092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b/>
      </w:rPr>
      <w:t>A</w:t>
    </w:r>
    <w:r>
      <w:rPr>
        <w:b/>
        <w:caps w:val="0"/>
        <w:smallCaps/>
      </w:rPr>
      <w:t>us</w:t>
    </w:r>
    <w:r>
      <w:rPr>
        <w:b/>
      </w:rPr>
      <w:t>AID</w:t>
    </w:r>
    <w:r>
      <w:t> </w:t>
    </w:r>
    <w:r w:rsidR="009225AE">
      <w:fldChar w:fldCharType="begin"/>
    </w:r>
    <w:r w:rsidR="009225AE">
      <w:instrText xml:space="preserve"> STYLEREF Title \* MERGEFORMAT </w:instrText>
    </w:r>
    <w:r w:rsidR="009225AE">
      <w:fldChar w:fldCharType="separate"/>
    </w:r>
    <w:r>
      <w:rPr>
        <w:noProof/>
      </w:rPr>
      <w:t>Annual program performance report for Indonesia 2007</w:t>
    </w:r>
    <w:r w:rsidR="009225AE">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Footer"/>
    </w:pPr>
    <w:r>
      <w:tab/>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Pr="00E63DEC" w:rsidRDefault="00F42EAC" w:rsidP="00E63DE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Footer"/>
    </w:pPr>
    <w:r>
      <w:tab/>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Pr="0048383B" w:rsidRDefault="00F42EAC" w:rsidP="0048383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Pr="00E63DEC" w:rsidRDefault="00F42EAC" w:rsidP="00E63D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Footer"/>
    </w:pPr>
    <w:r>
      <w:tab/>
    </w:r>
    <w:r>
      <w:tab/>
    </w:r>
    <w:r>
      <w:rPr>
        <w:b/>
      </w:rPr>
      <w:t>A</w:t>
    </w:r>
    <w:r>
      <w:rPr>
        <w:b/>
        <w:caps w:val="0"/>
        <w:smallCaps/>
      </w:rPr>
      <w:t>us</w:t>
    </w:r>
    <w:r>
      <w:rPr>
        <w:b/>
      </w:rPr>
      <w:t>AID</w:t>
    </w:r>
    <w:r>
      <w:t> </w:t>
    </w:r>
    <w:r w:rsidR="009225AE">
      <w:fldChar w:fldCharType="begin"/>
    </w:r>
    <w:r w:rsidR="009225AE">
      <w:instrText xml:space="preserve"> STYLEREF Title \* MERGEFORMAT </w:instrText>
    </w:r>
    <w:r w:rsidR="009225AE">
      <w:fldChar w:fldCharType="separate"/>
    </w:r>
    <w:r>
      <w:rPr>
        <w:noProof/>
      </w:rPr>
      <w:t>Annual program performance report for Indonesia 2007</w:t>
    </w:r>
    <w:r w:rsidR="009225AE">
      <w:rPr>
        <w:noProof/>
      </w:rPr>
      <w:fldChar w:fldCharType="end"/>
    </w:r>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rsidP="008D14B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r>
      <w:rPr>
        <w:b/>
      </w:rPr>
      <w:t>A</w:t>
    </w:r>
    <w:r>
      <w:rPr>
        <w:b/>
        <w:caps w:val="0"/>
        <w:smallCaps/>
      </w:rPr>
      <w:t>us</w:t>
    </w:r>
    <w:r>
      <w:rPr>
        <w:b/>
      </w:rPr>
      <w:t>AID</w:t>
    </w:r>
    <w:r>
      <w:t> </w:t>
    </w:r>
    <w:r w:rsidR="009225AE">
      <w:fldChar w:fldCharType="begin"/>
    </w:r>
    <w:r w:rsidR="009225AE">
      <w:instrText xml:space="preserve"> STYLEREF Title \* MERGEFORMAT </w:instrText>
    </w:r>
    <w:r w:rsidR="009225AE">
      <w:fldChar w:fldCharType="separate"/>
    </w:r>
    <w:r>
      <w:rPr>
        <w:noProof/>
      </w:rPr>
      <w:t>Annual program performance report for Indonesia 2007</w:t>
    </w:r>
    <w:r w:rsidR="009225AE">
      <w:rPr>
        <w:noProof/>
      </w:rPr>
      <w:fldChar w:fldCharType="end"/>
    </w:r>
    <w:r>
      <w:fldChar w:fldCharType="begin"/>
    </w:r>
    <w:r>
      <w:instrText xml:space="preserve"> STYLEREF  Subtitle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rsidP="008D14B5">
    <w:pPr>
      <w:pStyle w:val="Footer"/>
    </w:pP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Pr="00E63DEC" w:rsidRDefault="00F42EAC" w:rsidP="00E63DE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Footer"/>
    </w:pPr>
    <w:r>
      <w:tab/>
    </w:r>
    <w:r>
      <w:tab/>
    </w:r>
    <w:r>
      <w:rPr>
        <w:b/>
      </w:rPr>
      <w:t>A</w:t>
    </w:r>
    <w:r>
      <w:rPr>
        <w:b/>
        <w:caps w:val="0"/>
        <w:smallCaps/>
      </w:rPr>
      <w:t>us</w:t>
    </w:r>
    <w:r>
      <w:rPr>
        <w:b/>
      </w:rPr>
      <w:t>AID</w:t>
    </w:r>
    <w:r>
      <w:t> </w:t>
    </w:r>
    <w:r w:rsidR="009225AE">
      <w:fldChar w:fldCharType="begin"/>
    </w:r>
    <w:r w:rsidR="009225AE">
      <w:instrText xml:space="preserve"> STYLEREF Title \* MERGEFORMAT </w:instrText>
    </w:r>
    <w:r w:rsidR="009225AE">
      <w:fldChar w:fldCharType="separate"/>
    </w:r>
    <w:r w:rsidR="004930CB">
      <w:rPr>
        <w:noProof/>
      </w:rPr>
      <w:t>Annual program performance report for Indonesia 2007</w:t>
    </w:r>
    <w:r w:rsidR="009225AE">
      <w:rPr>
        <w:noProof/>
      </w:rP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930CB">
      <w:rPr>
        <w:rStyle w:val="PageNumber"/>
        <w:caps w:val="0"/>
        <w:noProof/>
      </w:rPr>
      <w:t>7</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Footer"/>
    </w:pPr>
    <w:r>
      <w:rPr>
        <w:rStyle w:val="PageNumber"/>
      </w:rPr>
      <w:fldChar w:fldCharType="begin"/>
    </w:r>
    <w:r>
      <w:rPr>
        <w:rStyle w:val="PageNumber"/>
      </w:rPr>
      <w:instrText xml:space="preserve"> PAGE </w:instrText>
    </w:r>
    <w:r>
      <w:rPr>
        <w:rStyle w:val="PageNumber"/>
      </w:rPr>
      <w:fldChar w:fldCharType="separate"/>
    </w:r>
    <w:r w:rsidR="004930CB">
      <w:rPr>
        <w:rStyle w:val="PageNumber"/>
        <w:noProof/>
      </w:rPr>
      <w:t>10</w:t>
    </w:r>
    <w:r>
      <w:rPr>
        <w:rStyle w:val="PageNumber"/>
      </w:rPr>
      <w:fldChar w:fldCharType="end"/>
    </w:r>
    <w:r>
      <w:rPr>
        <w:rStyle w:val="PageNumber"/>
      </w:rPr>
      <w:tab/>
    </w:r>
    <w:r>
      <w:rPr>
        <w:b/>
      </w:rPr>
      <w:t>A</w:t>
    </w:r>
    <w:r>
      <w:rPr>
        <w:b/>
        <w:caps w:val="0"/>
        <w:smallCaps/>
      </w:rPr>
      <w:t>us</w:t>
    </w:r>
    <w:r>
      <w:rPr>
        <w:b/>
      </w:rPr>
      <w:t>AID</w:t>
    </w:r>
    <w:r>
      <w:t> </w:t>
    </w:r>
    <w:r w:rsidR="009225AE">
      <w:fldChar w:fldCharType="begin"/>
    </w:r>
    <w:r w:rsidR="009225AE">
      <w:instrText xml:space="preserve"> STYLEREF Title \* MERGEFORMAT </w:instrText>
    </w:r>
    <w:r w:rsidR="009225AE">
      <w:fldChar w:fldCharType="separate"/>
    </w:r>
    <w:r w:rsidR="004930CB">
      <w:rPr>
        <w:noProof/>
      </w:rPr>
      <w:t>Annual program performance report for Indonesia 2007</w:t>
    </w:r>
    <w:r w:rsidR="009225A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AE" w:rsidRDefault="009225AE">
      <w:r>
        <w:separator/>
      </w:r>
    </w:p>
  </w:footnote>
  <w:footnote w:type="continuationSeparator" w:id="0">
    <w:p w:rsidR="009225AE" w:rsidRDefault="00922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AC" w:rsidRDefault="00F42E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A5A873A"/>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FDC070AC"/>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7A06DDDA"/>
    <w:lvl w:ilvl="0">
      <w:start w:val="1"/>
      <w:numFmt w:val="bullet"/>
      <w:lvlText w:val=""/>
      <w:lvlJc w:val="left"/>
      <w:pPr>
        <w:tabs>
          <w:tab w:val="num" w:pos="360"/>
        </w:tabs>
        <w:ind w:left="360" w:hanging="360"/>
      </w:pPr>
      <w:rPr>
        <w:rFonts w:ascii="Symbol" w:hAnsi="Symbol" w:hint="default"/>
      </w:rPr>
    </w:lvl>
  </w:abstractNum>
  <w:abstractNum w:abstractNumId="3">
    <w:nsid w:val="03DF403E"/>
    <w:multiLevelType w:val="hybridMultilevel"/>
    <w:tmpl w:val="7542C19C"/>
    <w:lvl w:ilvl="0" w:tplc="77767024">
      <w:start w:val="1"/>
      <w:numFmt w:val="bullet"/>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2929E6"/>
    <w:multiLevelType w:val="hybridMultilevel"/>
    <w:tmpl w:val="2BB08866"/>
    <w:lvl w:ilvl="0" w:tplc="AC2E0D00">
      <w:start w:val="1"/>
      <w:numFmt w:val="decimal"/>
      <w:lvlText w:val="%1."/>
      <w:lvlJc w:val="left"/>
      <w:pPr>
        <w:tabs>
          <w:tab w:val="num" w:pos="36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1C0584"/>
    <w:multiLevelType w:val="singleLevel"/>
    <w:tmpl w:val="99CCA0BA"/>
    <w:lvl w:ilvl="0">
      <w:start w:val="1"/>
      <w:numFmt w:val="decimal"/>
      <w:lvlText w:val="%1."/>
      <w:lvlJc w:val="left"/>
      <w:pPr>
        <w:tabs>
          <w:tab w:val="num" w:pos="227"/>
        </w:tabs>
        <w:ind w:left="227" w:hanging="227"/>
      </w:pPr>
      <w:rPr>
        <w:rFonts w:cs="Times New Roman" w:hint="default"/>
      </w:rPr>
    </w:lvl>
  </w:abstractNum>
  <w:abstractNum w:abstractNumId="7">
    <w:nsid w:val="0FCD5BE7"/>
    <w:multiLevelType w:val="singleLevel"/>
    <w:tmpl w:val="1ECE39EA"/>
    <w:lvl w:ilvl="0">
      <w:start w:val="1"/>
      <w:numFmt w:val="bullet"/>
      <w:lvlText w:val=""/>
      <w:lvlJc w:val="left"/>
      <w:pPr>
        <w:tabs>
          <w:tab w:val="num" w:pos="360"/>
        </w:tabs>
        <w:ind w:left="284" w:hanging="284"/>
      </w:pPr>
      <w:rPr>
        <w:rFonts w:ascii="Symbol" w:hAnsi="Symbol" w:hint="default"/>
        <w:b/>
        <w:i w:val="0"/>
        <w:color w:val="808080"/>
      </w:rPr>
    </w:lvl>
  </w:abstractNum>
  <w:abstractNum w:abstractNumId="8">
    <w:nsid w:val="10106066"/>
    <w:multiLevelType w:val="singleLevel"/>
    <w:tmpl w:val="BB50947A"/>
    <w:lvl w:ilvl="0">
      <w:start w:val="1"/>
      <w:numFmt w:val="bullet"/>
      <w:lvlText w:val="–"/>
      <w:lvlJc w:val="left"/>
      <w:pPr>
        <w:tabs>
          <w:tab w:val="num" w:pos="454"/>
        </w:tabs>
        <w:ind w:left="454" w:hanging="227"/>
      </w:pPr>
      <w:rPr>
        <w:rFonts w:ascii="Arial" w:hAnsi="Arial" w:hint="default"/>
        <w:sz w:val="18"/>
      </w:rPr>
    </w:lvl>
  </w:abstractNum>
  <w:abstractNum w:abstractNumId="9">
    <w:nsid w:val="141B01A7"/>
    <w:multiLevelType w:val="singleLevel"/>
    <w:tmpl w:val="065AED62"/>
    <w:lvl w:ilvl="0">
      <w:start w:val="1"/>
      <w:numFmt w:val="decimal"/>
      <w:lvlText w:val="%1."/>
      <w:lvlJc w:val="left"/>
      <w:pPr>
        <w:tabs>
          <w:tab w:val="num" w:pos="227"/>
        </w:tabs>
        <w:ind w:left="227" w:hanging="227"/>
      </w:pPr>
      <w:rPr>
        <w:rFonts w:cs="Times New Roman" w:hint="default"/>
      </w:rPr>
    </w:lvl>
  </w:abstractNum>
  <w:abstractNum w:abstractNumId="10">
    <w:nsid w:val="209B02A7"/>
    <w:multiLevelType w:val="singleLevel"/>
    <w:tmpl w:val="A538EF8C"/>
    <w:lvl w:ilvl="0">
      <w:start w:val="1"/>
      <w:numFmt w:val="bullet"/>
      <w:lvlText w:val="–"/>
      <w:lvlJc w:val="left"/>
      <w:pPr>
        <w:tabs>
          <w:tab w:val="num" w:pos="644"/>
        </w:tabs>
        <w:ind w:left="567" w:hanging="283"/>
      </w:pPr>
      <w:rPr>
        <w:rFonts w:ascii="Garamond" w:hAnsi="Garamond" w:hint="default"/>
        <w:sz w:val="25"/>
      </w:rPr>
    </w:lvl>
  </w:abstractNum>
  <w:abstractNum w:abstractNumId="11">
    <w:nsid w:val="25264A5A"/>
    <w:multiLevelType w:val="hybridMultilevel"/>
    <w:tmpl w:val="0D2C9A66"/>
    <w:lvl w:ilvl="0" w:tplc="48FC474E">
      <w:start w:val="1"/>
      <w:numFmt w:val="bullet"/>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9EB546C"/>
    <w:multiLevelType w:val="multilevel"/>
    <w:tmpl w:val="ADE6FCA2"/>
    <w:lvl w:ilvl="0">
      <w:start w:val="1"/>
      <w:numFmt w:val="decimal"/>
      <w:pStyle w:val="Heading1"/>
      <w:lvlText w:val="%1"/>
      <w:lvlJc w:val="right"/>
      <w:pPr>
        <w:tabs>
          <w:tab w:val="num" w:pos="0"/>
        </w:tabs>
        <w:ind w:hanging="284"/>
      </w:pPr>
      <w:rPr>
        <w:rFonts w:cs="Times New Roman" w:hint="default"/>
        <w:b/>
        <w:i w:val="0"/>
        <w:color w:val="7F7267"/>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pStyle w:val="Heading7"/>
      <w:lvlText w:val="%7"/>
      <w:lvlJc w:val="right"/>
      <w:pPr>
        <w:tabs>
          <w:tab w:val="num" w:pos="0"/>
        </w:tabs>
        <w:ind w:hanging="284"/>
      </w:pPr>
      <w:rPr>
        <w:rFonts w:cs="Times New Roman" w:hint="default"/>
        <w:b/>
        <w:i w:val="0"/>
        <w:color w:val="7F7267"/>
      </w:rPr>
    </w:lvl>
    <w:lvl w:ilvl="7">
      <w:start w:val="1"/>
      <w:numFmt w:val="decimal"/>
      <w:pStyle w:val="Heading8"/>
      <w:lvlText w:val="%7.%8"/>
      <w:lvlJc w:val="left"/>
      <w:pPr>
        <w:tabs>
          <w:tab w:val="num" w:pos="720"/>
        </w:tabs>
        <w:ind w:left="397" w:hanging="397"/>
      </w:pPr>
      <w:rPr>
        <w:rFonts w:cs="Times New Roman" w:hint="default"/>
      </w:rPr>
    </w:lvl>
    <w:lvl w:ilvl="8">
      <w:start w:val="1"/>
      <w:numFmt w:val="decimal"/>
      <w:pStyle w:val="Heading9"/>
      <w:lvlText w:val="%7.%8.%9"/>
      <w:lvlJc w:val="left"/>
      <w:pPr>
        <w:tabs>
          <w:tab w:val="num" w:pos="1080"/>
        </w:tabs>
        <w:ind w:left="567" w:hanging="567"/>
      </w:pPr>
      <w:rPr>
        <w:rFonts w:cs="Times New Roman" w:hint="default"/>
      </w:rPr>
    </w:lvl>
  </w:abstractNum>
  <w:abstractNum w:abstractNumId="13">
    <w:nsid w:val="2B953D92"/>
    <w:multiLevelType w:val="singleLevel"/>
    <w:tmpl w:val="485C60EC"/>
    <w:lvl w:ilvl="0">
      <w:start w:val="1"/>
      <w:numFmt w:val="bullet"/>
      <w:lvlText w:val="•"/>
      <w:lvlJc w:val="left"/>
      <w:pPr>
        <w:tabs>
          <w:tab w:val="num" w:pos="227"/>
        </w:tabs>
        <w:ind w:left="227" w:hanging="227"/>
      </w:pPr>
      <w:rPr>
        <w:rFonts w:ascii="Arial" w:hAnsi="Arial" w:hint="default"/>
      </w:rPr>
    </w:lvl>
  </w:abstractNum>
  <w:abstractNum w:abstractNumId="14">
    <w:nsid w:val="2D8502EA"/>
    <w:multiLevelType w:val="singleLevel"/>
    <w:tmpl w:val="C3760A7E"/>
    <w:lvl w:ilvl="0">
      <w:start w:val="1"/>
      <w:numFmt w:val="decimal"/>
      <w:lvlText w:val="%1"/>
      <w:lvlJc w:val="left"/>
      <w:pPr>
        <w:tabs>
          <w:tab w:val="num" w:pos="445"/>
        </w:tabs>
        <w:ind w:left="369" w:hanging="284"/>
      </w:pPr>
      <w:rPr>
        <w:rFonts w:cs="Times New Roman" w:hint="default"/>
      </w:rPr>
    </w:lvl>
  </w:abstractNum>
  <w:abstractNum w:abstractNumId="15">
    <w:nsid w:val="2FBD11B4"/>
    <w:multiLevelType w:val="multilevel"/>
    <w:tmpl w:val="88B6145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38667170"/>
    <w:multiLevelType w:val="singleLevel"/>
    <w:tmpl w:val="1792BF92"/>
    <w:lvl w:ilvl="0">
      <w:start w:val="1"/>
      <w:numFmt w:val="bullet"/>
      <w:pStyle w:val="ListBullet"/>
      <w:lvlText w:val=""/>
      <w:lvlJc w:val="left"/>
      <w:pPr>
        <w:ind w:left="360" w:hanging="360"/>
      </w:pPr>
      <w:rPr>
        <w:rFonts w:ascii="Wingdings" w:hAnsi="Wingdings" w:hint="default"/>
        <w:sz w:val="18"/>
      </w:rPr>
    </w:lvl>
  </w:abstractNum>
  <w:abstractNum w:abstractNumId="17">
    <w:nsid w:val="391E79E0"/>
    <w:multiLevelType w:val="hybridMultilevel"/>
    <w:tmpl w:val="AB928D2A"/>
    <w:lvl w:ilvl="0" w:tplc="B5DA0496">
      <w:start w:val="1"/>
      <w:numFmt w:val="bullet"/>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9A0F42"/>
    <w:multiLevelType w:val="singleLevel"/>
    <w:tmpl w:val="601EE8BE"/>
    <w:lvl w:ilvl="0">
      <w:start w:val="1"/>
      <w:numFmt w:val="decimal"/>
      <w:lvlText w:val="(%1)"/>
      <w:lvlJc w:val="left"/>
      <w:pPr>
        <w:tabs>
          <w:tab w:val="num" w:pos="567"/>
        </w:tabs>
        <w:ind w:left="567" w:hanging="567"/>
      </w:pPr>
      <w:rPr>
        <w:rFonts w:cs="Times New Roman"/>
      </w:rPr>
    </w:lvl>
  </w:abstractNum>
  <w:abstractNum w:abstractNumId="19">
    <w:nsid w:val="3B5B56F5"/>
    <w:multiLevelType w:val="hybridMultilevel"/>
    <w:tmpl w:val="687A744C"/>
    <w:lvl w:ilvl="0" w:tplc="FFFFFFFF">
      <w:start w:val="1"/>
      <w:numFmt w:val="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7531147"/>
    <w:multiLevelType w:val="hybridMultilevel"/>
    <w:tmpl w:val="D5B06BB0"/>
    <w:lvl w:ilvl="0" w:tplc="C5B0958A">
      <w:start w:val="1"/>
      <w:numFmt w:val="bullet"/>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4811070C"/>
    <w:multiLevelType w:val="singleLevel"/>
    <w:tmpl w:val="8CA6607A"/>
    <w:lvl w:ilvl="0">
      <w:start w:val="1"/>
      <w:numFmt w:val="bullet"/>
      <w:lvlText w:val="–"/>
      <w:lvlJc w:val="left"/>
      <w:pPr>
        <w:tabs>
          <w:tab w:val="num" w:pos="454"/>
        </w:tabs>
        <w:ind w:left="454" w:hanging="227"/>
      </w:pPr>
      <w:rPr>
        <w:rFonts w:ascii="Arial" w:hAnsi="Arial" w:hint="default"/>
      </w:rPr>
    </w:lvl>
  </w:abstractNum>
  <w:abstractNum w:abstractNumId="22">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1F6F56"/>
    <w:multiLevelType w:val="singleLevel"/>
    <w:tmpl w:val="6A9A32F6"/>
    <w:lvl w:ilvl="0">
      <w:start w:val="1"/>
      <w:numFmt w:val="bullet"/>
      <w:lvlText w:val="&gt;"/>
      <w:lvlJc w:val="left"/>
      <w:pPr>
        <w:tabs>
          <w:tab w:val="num" w:pos="445"/>
        </w:tabs>
        <w:ind w:left="369" w:hanging="284"/>
      </w:pPr>
      <w:rPr>
        <w:rFonts w:ascii="Symbol" w:hAnsi="Symbol" w:hint="default"/>
        <w:sz w:val="18"/>
      </w:rPr>
    </w:lvl>
  </w:abstractNum>
  <w:abstractNum w:abstractNumId="24">
    <w:nsid w:val="6C72215E"/>
    <w:multiLevelType w:val="singleLevel"/>
    <w:tmpl w:val="CE8A257C"/>
    <w:lvl w:ilvl="0">
      <w:numFmt w:val="bullet"/>
      <w:lvlText w:val="–"/>
      <w:lvlJc w:val="left"/>
      <w:pPr>
        <w:tabs>
          <w:tab w:val="num" w:pos="729"/>
        </w:tabs>
        <w:ind w:left="652" w:hanging="283"/>
      </w:pPr>
      <w:rPr>
        <w:rFonts w:ascii="Arial" w:hAnsi="Arial" w:hint="default"/>
      </w:rPr>
    </w:lvl>
  </w:abstractNum>
  <w:abstractNum w:abstractNumId="25">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86401F"/>
    <w:multiLevelType w:val="multilevel"/>
    <w:tmpl w:val="4C2A500C"/>
    <w:lvl w:ilvl="0">
      <w:start w:val="1"/>
      <w:numFmt w:val="decimal"/>
      <w:pStyle w:val="ListBullet2"/>
      <w:lvlText w:val="%1"/>
      <w:lvlJc w:val="left"/>
      <w:pPr>
        <w:tabs>
          <w:tab w:val="num" w:pos="357"/>
        </w:tabs>
        <w:ind w:left="357" w:hanging="357"/>
      </w:pPr>
      <w:rPr>
        <w:rFonts w:cs="Times New Roman" w:hint="default"/>
      </w:rPr>
    </w:lvl>
    <w:lvl w:ilvl="1">
      <w:start w:val="1"/>
      <w:numFmt w:val="decimal"/>
      <w:lvlText w:val="%2."/>
      <w:lvlJc w:val="left"/>
      <w:pPr>
        <w:tabs>
          <w:tab w:val="num" w:pos="471"/>
        </w:tabs>
        <w:ind w:left="471" w:hanging="357"/>
      </w:pPr>
      <w:rPr>
        <w:rFonts w:cs="Times New Roman" w:hint="default"/>
      </w:rPr>
    </w:lvl>
    <w:lvl w:ilvl="2">
      <w:start w:val="1"/>
      <w:numFmt w:val="decimal"/>
      <w:lvlText w:val="%2.%3"/>
      <w:lvlJc w:val="left"/>
      <w:pPr>
        <w:tabs>
          <w:tab w:val="num" w:pos="851"/>
        </w:tabs>
        <w:ind w:left="851" w:hanging="494"/>
      </w:pPr>
      <w:rPr>
        <w:rFonts w:ascii="Arial" w:hAnsi="Arial" w:cs="Times New Roman" w:hint="default"/>
        <w:b/>
        <w:i/>
        <w:sz w:val="22"/>
        <w:szCs w:val="22"/>
      </w:rPr>
    </w:lvl>
    <w:lvl w:ilvl="3">
      <w:start w:val="1"/>
      <w:numFmt w:val="lowerLetter"/>
      <w:lvlText w:val="%4."/>
      <w:lvlJc w:val="left"/>
      <w:pPr>
        <w:tabs>
          <w:tab w:val="num" w:pos="737"/>
        </w:tabs>
        <w:ind w:left="737" w:hanging="380"/>
      </w:pPr>
      <w:rPr>
        <w:rFonts w:cs="Times New Roman" w:hint="default"/>
      </w:rPr>
    </w:lvl>
    <w:lvl w:ilvl="4">
      <w:start w:val="1"/>
      <w:numFmt w:val="decimal"/>
      <w:lvlText w:val="%1.%2.%3.%4.%5"/>
      <w:lvlJc w:val="left"/>
      <w:pPr>
        <w:tabs>
          <w:tab w:val="num" w:pos="1080"/>
        </w:tabs>
        <w:ind w:left="1080" w:hanging="1008"/>
      </w:pPr>
      <w:rPr>
        <w:rFonts w:cs="Times New Roman" w:hint="default"/>
      </w:rPr>
    </w:lvl>
    <w:lvl w:ilvl="5">
      <w:start w:val="1"/>
      <w:numFmt w:val="decimal"/>
      <w:lvlText w:val="%1.%2.%3.%4.%5.%6"/>
      <w:lvlJc w:val="left"/>
      <w:pPr>
        <w:tabs>
          <w:tab w:val="num" w:pos="1224"/>
        </w:tabs>
        <w:ind w:left="1224" w:hanging="1152"/>
      </w:pPr>
      <w:rPr>
        <w:rFonts w:cs="Times New Roman" w:hint="default"/>
      </w:rPr>
    </w:lvl>
    <w:lvl w:ilvl="6">
      <w:start w:val="1"/>
      <w:numFmt w:val="decimal"/>
      <w:lvlText w:val="%1.%2.%3.%4.%5.%6.%7"/>
      <w:lvlJc w:val="left"/>
      <w:pPr>
        <w:tabs>
          <w:tab w:val="num" w:pos="1368"/>
        </w:tabs>
        <w:ind w:left="1368" w:hanging="1296"/>
      </w:pPr>
      <w:rPr>
        <w:rFonts w:cs="Times New Roman" w:hint="default"/>
      </w:rPr>
    </w:lvl>
    <w:lvl w:ilvl="7">
      <w:start w:val="1"/>
      <w:numFmt w:val="decimal"/>
      <w:lvlText w:val="%1.%2.%3.%4.%5.%6.%7.%8"/>
      <w:lvlJc w:val="left"/>
      <w:pPr>
        <w:tabs>
          <w:tab w:val="num" w:pos="1512"/>
        </w:tabs>
        <w:ind w:left="1512" w:hanging="1440"/>
      </w:pPr>
      <w:rPr>
        <w:rFonts w:cs="Times New Roman" w:hint="default"/>
      </w:rPr>
    </w:lvl>
    <w:lvl w:ilvl="8">
      <w:start w:val="1"/>
      <w:numFmt w:val="decimal"/>
      <w:lvlText w:val="%1.%2.%3.%4.%5.%6.%7.%8.%9"/>
      <w:lvlJc w:val="left"/>
      <w:pPr>
        <w:tabs>
          <w:tab w:val="num" w:pos="1656"/>
        </w:tabs>
        <w:ind w:left="1656" w:hanging="1584"/>
      </w:pPr>
      <w:rPr>
        <w:rFonts w:cs="Times New Roman" w:hint="default"/>
      </w:rPr>
    </w:lvl>
  </w:abstractNum>
  <w:abstractNum w:abstractNumId="27">
    <w:nsid w:val="74D01F91"/>
    <w:multiLevelType w:val="singleLevel"/>
    <w:tmpl w:val="9302296E"/>
    <w:lvl w:ilvl="0">
      <w:start w:val="1"/>
      <w:numFmt w:val="decimal"/>
      <w:lvlText w:val="%1"/>
      <w:lvlJc w:val="left"/>
      <w:pPr>
        <w:tabs>
          <w:tab w:val="num" w:pos="360"/>
        </w:tabs>
        <w:ind w:left="284" w:hanging="284"/>
      </w:pPr>
      <w:rPr>
        <w:rFonts w:cs="Times New Roman"/>
      </w:rPr>
    </w:lvl>
  </w:abstractNum>
  <w:abstractNum w:abstractNumId="28">
    <w:nsid w:val="774868B9"/>
    <w:multiLevelType w:val="hybridMultilevel"/>
    <w:tmpl w:val="A02AF9EA"/>
    <w:lvl w:ilvl="0" w:tplc="F33CF392">
      <w:start w:val="1"/>
      <w:numFmt w:val="bullet"/>
      <w:pStyle w:val="ListNumber"/>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10"/>
  </w:num>
  <w:num w:numId="11">
    <w:abstractNumId w:val="7"/>
  </w:num>
  <w:num w:numId="12">
    <w:abstractNumId w:val="16"/>
  </w:num>
  <w:num w:numId="13">
    <w:abstractNumId w:val="27"/>
  </w:num>
  <w:num w:numId="14">
    <w:abstractNumId w:val="13"/>
  </w:num>
  <w:num w:numId="15">
    <w:abstractNumId w:val="21"/>
  </w:num>
  <w:num w:numId="16">
    <w:abstractNumId w:val="6"/>
  </w:num>
  <w:num w:numId="17">
    <w:abstractNumId w:val="18"/>
  </w:num>
  <w:num w:numId="18">
    <w:abstractNumId w:val="23"/>
  </w:num>
  <w:num w:numId="19">
    <w:abstractNumId w:val="24"/>
  </w:num>
  <w:num w:numId="20">
    <w:abstractNumId w:val="14"/>
  </w:num>
  <w:num w:numId="21">
    <w:abstractNumId w:val="8"/>
  </w:num>
  <w:num w:numId="22">
    <w:abstractNumId w:val="9"/>
  </w:num>
  <w:num w:numId="23">
    <w:abstractNumId w:val="19"/>
  </w:num>
  <w:num w:numId="24">
    <w:abstractNumId w:val="12"/>
  </w:num>
  <w:num w:numId="25">
    <w:abstractNumId w:val="11"/>
  </w:num>
  <w:num w:numId="26">
    <w:abstractNumId w:val="20"/>
  </w:num>
  <w:num w:numId="27">
    <w:abstractNumId w:val="15"/>
  </w:num>
  <w:num w:numId="28">
    <w:abstractNumId w:val="26"/>
  </w:num>
  <w:num w:numId="29">
    <w:abstractNumId w:val="28"/>
  </w:num>
  <w:num w:numId="30">
    <w:abstractNumId w:val="5"/>
  </w:num>
  <w:num w:numId="31">
    <w:abstractNumId w:val="3"/>
  </w:num>
  <w:num w:numId="32">
    <w:abstractNumId w:val="17"/>
  </w:num>
  <w:num w:numId="33">
    <w:abstractNumId w:val="25"/>
  </w:num>
  <w:num w:numId="34">
    <w:abstractNumId w:val="22"/>
  </w:num>
  <w:num w:numId="35">
    <w:abstractNumId w:val="4"/>
  </w:num>
  <w:num w:numId="36">
    <w:abstractNumId w:val="16"/>
  </w:num>
  <w:num w:numId="37">
    <w:abstractNumId w:val="10"/>
  </w:num>
  <w:num w:numId="3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13"/>
    <w:rsid w:val="00001001"/>
    <w:rsid w:val="00007D5A"/>
    <w:rsid w:val="0001209D"/>
    <w:rsid w:val="000156B3"/>
    <w:rsid w:val="000173E4"/>
    <w:rsid w:val="0001747E"/>
    <w:rsid w:val="00020F1F"/>
    <w:rsid w:val="00021B0D"/>
    <w:rsid w:val="00022AD7"/>
    <w:rsid w:val="0003427C"/>
    <w:rsid w:val="00034C6C"/>
    <w:rsid w:val="00037A96"/>
    <w:rsid w:val="00046D38"/>
    <w:rsid w:val="000516FD"/>
    <w:rsid w:val="000528D1"/>
    <w:rsid w:val="00054674"/>
    <w:rsid w:val="00054734"/>
    <w:rsid w:val="00057C94"/>
    <w:rsid w:val="00065EC2"/>
    <w:rsid w:val="00074929"/>
    <w:rsid w:val="00081621"/>
    <w:rsid w:val="000A69C5"/>
    <w:rsid w:val="000B6C5E"/>
    <w:rsid w:val="000B7F22"/>
    <w:rsid w:val="000C38CA"/>
    <w:rsid w:val="000C615F"/>
    <w:rsid w:val="000C66C9"/>
    <w:rsid w:val="000D13A1"/>
    <w:rsid w:val="000E0A61"/>
    <w:rsid w:val="000E2F3F"/>
    <w:rsid w:val="000E6100"/>
    <w:rsid w:val="000E62FE"/>
    <w:rsid w:val="000F145D"/>
    <w:rsid w:val="00100E3A"/>
    <w:rsid w:val="00103F50"/>
    <w:rsid w:val="0011097B"/>
    <w:rsid w:val="00115D3A"/>
    <w:rsid w:val="0012269D"/>
    <w:rsid w:val="00123986"/>
    <w:rsid w:val="00124155"/>
    <w:rsid w:val="001254BC"/>
    <w:rsid w:val="001257DA"/>
    <w:rsid w:val="00130E4B"/>
    <w:rsid w:val="001337C8"/>
    <w:rsid w:val="001350B8"/>
    <w:rsid w:val="0013660E"/>
    <w:rsid w:val="0014163E"/>
    <w:rsid w:val="00150DD8"/>
    <w:rsid w:val="00157BB7"/>
    <w:rsid w:val="0017119E"/>
    <w:rsid w:val="0018310B"/>
    <w:rsid w:val="00184ECC"/>
    <w:rsid w:val="00185FA2"/>
    <w:rsid w:val="00194F6B"/>
    <w:rsid w:val="00196E6C"/>
    <w:rsid w:val="001B0E83"/>
    <w:rsid w:val="001B1258"/>
    <w:rsid w:val="001B3F3C"/>
    <w:rsid w:val="001B6E3A"/>
    <w:rsid w:val="001B7D0F"/>
    <w:rsid w:val="001C198D"/>
    <w:rsid w:val="001C4367"/>
    <w:rsid w:val="001D0432"/>
    <w:rsid w:val="001D3990"/>
    <w:rsid w:val="001E1074"/>
    <w:rsid w:val="001E1BDB"/>
    <w:rsid w:val="001E3B5F"/>
    <w:rsid w:val="001E74BE"/>
    <w:rsid w:val="001F7670"/>
    <w:rsid w:val="002019DB"/>
    <w:rsid w:val="0022079F"/>
    <w:rsid w:val="00220D35"/>
    <w:rsid w:val="00227E20"/>
    <w:rsid w:val="0024257C"/>
    <w:rsid w:val="00252D39"/>
    <w:rsid w:val="002629C7"/>
    <w:rsid w:val="00265FA5"/>
    <w:rsid w:val="00274D11"/>
    <w:rsid w:val="00274F0B"/>
    <w:rsid w:val="00284FF8"/>
    <w:rsid w:val="00291E52"/>
    <w:rsid w:val="00297A2B"/>
    <w:rsid w:val="002B16D8"/>
    <w:rsid w:val="002B7153"/>
    <w:rsid w:val="002C13B8"/>
    <w:rsid w:val="002C4E3D"/>
    <w:rsid w:val="002C6A86"/>
    <w:rsid w:val="002D5F86"/>
    <w:rsid w:val="002E0B8C"/>
    <w:rsid w:val="002E41A3"/>
    <w:rsid w:val="002E4671"/>
    <w:rsid w:val="002E5E16"/>
    <w:rsid w:val="002F20F8"/>
    <w:rsid w:val="002F3763"/>
    <w:rsid w:val="00301591"/>
    <w:rsid w:val="00305DCB"/>
    <w:rsid w:val="00307455"/>
    <w:rsid w:val="00315F42"/>
    <w:rsid w:val="003424B6"/>
    <w:rsid w:val="00351D39"/>
    <w:rsid w:val="00353733"/>
    <w:rsid w:val="003553B5"/>
    <w:rsid w:val="003559A3"/>
    <w:rsid w:val="00361D51"/>
    <w:rsid w:val="00367A43"/>
    <w:rsid w:val="0038094B"/>
    <w:rsid w:val="00382297"/>
    <w:rsid w:val="003831B5"/>
    <w:rsid w:val="00386463"/>
    <w:rsid w:val="003939F9"/>
    <w:rsid w:val="00396901"/>
    <w:rsid w:val="003971B6"/>
    <w:rsid w:val="003A3D68"/>
    <w:rsid w:val="003D69E7"/>
    <w:rsid w:val="003D6F61"/>
    <w:rsid w:val="003E1D50"/>
    <w:rsid w:val="003E1F69"/>
    <w:rsid w:val="003E23A5"/>
    <w:rsid w:val="004036C7"/>
    <w:rsid w:val="00404F16"/>
    <w:rsid w:val="00407C8F"/>
    <w:rsid w:val="00412943"/>
    <w:rsid w:val="00422682"/>
    <w:rsid w:val="00433640"/>
    <w:rsid w:val="0043442D"/>
    <w:rsid w:val="00434C27"/>
    <w:rsid w:val="00445A5B"/>
    <w:rsid w:val="00445EDB"/>
    <w:rsid w:val="0045095A"/>
    <w:rsid w:val="00453DE5"/>
    <w:rsid w:val="004568DF"/>
    <w:rsid w:val="004674EE"/>
    <w:rsid w:val="00474183"/>
    <w:rsid w:val="00477224"/>
    <w:rsid w:val="0048326A"/>
    <w:rsid w:val="0048383B"/>
    <w:rsid w:val="00486F6E"/>
    <w:rsid w:val="00487AAD"/>
    <w:rsid w:val="00490E51"/>
    <w:rsid w:val="004930CB"/>
    <w:rsid w:val="004979BF"/>
    <w:rsid w:val="00497AC2"/>
    <w:rsid w:val="004A1515"/>
    <w:rsid w:val="004A7916"/>
    <w:rsid w:val="004B5CD1"/>
    <w:rsid w:val="004C0C81"/>
    <w:rsid w:val="004C6ABE"/>
    <w:rsid w:val="004D371A"/>
    <w:rsid w:val="004E3F13"/>
    <w:rsid w:val="004F085F"/>
    <w:rsid w:val="004F0F98"/>
    <w:rsid w:val="00503213"/>
    <w:rsid w:val="005047B7"/>
    <w:rsid w:val="005049B1"/>
    <w:rsid w:val="00504E3B"/>
    <w:rsid w:val="00510015"/>
    <w:rsid w:val="00516F2F"/>
    <w:rsid w:val="00535B1A"/>
    <w:rsid w:val="0054163F"/>
    <w:rsid w:val="00542026"/>
    <w:rsid w:val="00543B4C"/>
    <w:rsid w:val="005456DE"/>
    <w:rsid w:val="005543B8"/>
    <w:rsid w:val="00555B3A"/>
    <w:rsid w:val="00563ECF"/>
    <w:rsid w:val="0056694F"/>
    <w:rsid w:val="005743F1"/>
    <w:rsid w:val="00592160"/>
    <w:rsid w:val="00595C3E"/>
    <w:rsid w:val="005A124B"/>
    <w:rsid w:val="005A5EB4"/>
    <w:rsid w:val="005A7C65"/>
    <w:rsid w:val="005B28BC"/>
    <w:rsid w:val="005C2964"/>
    <w:rsid w:val="005C6F4C"/>
    <w:rsid w:val="005C71C2"/>
    <w:rsid w:val="005D5716"/>
    <w:rsid w:val="005E0171"/>
    <w:rsid w:val="00602955"/>
    <w:rsid w:val="00602F12"/>
    <w:rsid w:val="00611FB5"/>
    <w:rsid w:val="0061303E"/>
    <w:rsid w:val="00623A6A"/>
    <w:rsid w:val="00624FE9"/>
    <w:rsid w:val="00636A0E"/>
    <w:rsid w:val="00642BE7"/>
    <w:rsid w:val="006450EF"/>
    <w:rsid w:val="0065350B"/>
    <w:rsid w:val="0065659C"/>
    <w:rsid w:val="00656CA4"/>
    <w:rsid w:val="00657B4E"/>
    <w:rsid w:val="00670ABE"/>
    <w:rsid w:val="00674B4E"/>
    <w:rsid w:val="006864E4"/>
    <w:rsid w:val="006877B7"/>
    <w:rsid w:val="00692EC6"/>
    <w:rsid w:val="00696ED4"/>
    <w:rsid w:val="006A58C3"/>
    <w:rsid w:val="006A72F0"/>
    <w:rsid w:val="006A75F3"/>
    <w:rsid w:val="006B759B"/>
    <w:rsid w:val="006C0B95"/>
    <w:rsid w:val="006C0DF1"/>
    <w:rsid w:val="006D34F0"/>
    <w:rsid w:val="006D357D"/>
    <w:rsid w:val="006E3DE6"/>
    <w:rsid w:val="006E47BA"/>
    <w:rsid w:val="006F0736"/>
    <w:rsid w:val="006F08B1"/>
    <w:rsid w:val="006F1E6F"/>
    <w:rsid w:val="006F4CE9"/>
    <w:rsid w:val="006F7A50"/>
    <w:rsid w:val="007032BA"/>
    <w:rsid w:val="0071008D"/>
    <w:rsid w:val="00710A07"/>
    <w:rsid w:val="007360F7"/>
    <w:rsid w:val="00737DA0"/>
    <w:rsid w:val="00741CE0"/>
    <w:rsid w:val="00744C02"/>
    <w:rsid w:val="007719ED"/>
    <w:rsid w:val="007805D9"/>
    <w:rsid w:val="00782286"/>
    <w:rsid w:val="00785AE8"/>
    <w:rsid w:val="00793291"/>
    <w:rsid w:val="007A186D"/>
    <w:rsid w:val="007A6918"/>
    <w:rsid w:val="007B083E"/>
    <w:rsid w:val="007B2626"/>
    <w:rsid w:val="007C560D"/>
    <w:rsid w:val="007C6C32"/>
    <w:rsid w:val="007D05D7"/>
    <w:rsid w:val="007D0D05"/>
    <w:rsid w:val="007D17B9"/>
    <w:rsid w:val="007E11BF"/>
    <w:rsid w:val="007E3392"/>
    <w:rsid w:val="007E456D"/>
    <w:rsid w:val="007E55B5"/>
    <w:rsid w:val="007E735E"/>
    <w:rsid w:val="008015A6"/>
    <w:rsid w:val="00805512"/>
    <w:rsid w:val="00806EEB"/>
    <w:rsid w:val="00815042"/>
    <w:rsid w:val="00816EA9"/>
    <w:rsid w:val="00817DDE"/>
    <w:rsid w:val="008247C0"/>
    <w:rsid w:val="00841C6C"/>
    <w:rsid w:val="00845040"/>
    <w:rsid w:val="00845A6D"/>
    <w:rsid w:val="00860B98"/>
    <w:rsid w:val="00870AB6"/>
    <w:rsid w:val="00873E94"/>
    <w:rsid w:val="008B0ADF"/>
    <w:rsid w:val="008B14F2"/>
    <w:rsid w:val="008B233D"/>
    <w:rsid w:val="008B245B"/>
    <w:rsid w:val="008B76FC"/>
    <w:rsid w:val="008C41A5"/>
    <w:rsid w:val="008C696A"/>
    <w:rsid w:val="008D14B5"/>
    <w:rsid w:val="008F3611"/>
    <w:rsid w:val="00910D3E"/>
    <w:rsid w:val="00912F77"/>
    <w:rsid w:val="009166F0"/>
    <w:rsid w:val="009225AE"/>
    <w:rsid w:val="009369C6"/>
    <w:rsid w:val="00937705"/>
    <w:rsid w:val="009415A2"/>
    <w:rsid w:val="009443F6"/>
    <w:rsid w:val="0094530F"/>
    <w:rsid w:val="00947B77"/>
    <w:rsid w:val="009548E8"/>
    <w:rsid w:val="0096780A"/>
    <w:rsid w:val="00973BB8"/>
    <w:rsid w:val="00974B73"/>
    <w:rsid w:val="00981C65"/>
    <w:rsid w:val="00983D31"/>
    <w:rsid w:val="00984D25"/>
    <w:rsid w:val="00986EB6"/>
    <w:rsid w:val="0099277E"/>
    <w:rsid w:val="0099502E"/>
    <w:rsid w:val="0099524A"/>
    <w:rsid w:val="009A1D72"/>
    <w:rsid w:val="009A5830"/>
    <w:rsid w:val="009B2ED4"/>
    <w:rsid w:val="009B4CB0"/>
    <w:rsid w:val="009B6747"/>
    <w:rsid w:val="009C16F0"/>
    <w:rsid w:val="009C1763"/>
    <w:rsid w:val="009C6773"/>
    <w:rsid w:val="009C79BF"/>
    <w:rsid w:val="009D6494"/>
    <w:rsid w:val="009D6A1E"/>
    <w:rsid w:val="009E00AA"/>
    <w:rsid w:val="009E37CF"/>
    <w:rsid w:val="009E3840"/>
    <w:rsid w:val="009E5105"/>
    <w:rsid w:val="009F07AE"/>
    <w:rsid w:val="009F2582"/>
    <w:rsid w:val="00A103ED"/>
    <w:rsid w:val="00A14407"/>
    <w:rsid w:val="00A22F21"/>
    <w:rsid w:val="00A34C14"/>
    <w:rsid w:val="00A400B6"/>
    <w:rsid w:val="00A44F31"/>
    <w:rsid w:val="00A4793B"/>
    <w:rsid w:val="00A578E1"/>
    <w:rsid w:val="00A64192"/>
    <w:rsid w:val="00A67A78"/>
    <w:rsid w:val="00A854B2"/>
    <w:rsid w:val="00A92083"/>
    <w:rsid w:val="00A9219D"/>
    <w:rsid w:val="00AC5C7C"/>
    <w:rsid w:val="00AD5DB8"/>
    <w:rsid w:val="00AF1CD9"/>
    <w:rsid w:val="00AF3082"/>
    <w:rsid w:val="00AF3587"/>
    <w:rsid w:val="00B04F4E"/>
    <w:rsid w:val="00B32C85"/>
    <w:rsid w:val="00B34DBF"/>
    <w:rsid w:val="00B405B9"/>
    <w:rsid w:val="00B45DBB"/>
    <w:rsid w:val="00B55B47"/>
    <w:rsid w:val="00B715B5"/>
    <w:rsid w:val="00B753FA"/>
    <w:rsid w:val="00B75D58"/>
    <w:rsid w:val="00B76B27"/>
    <w:rsid w:val="00B902C0"/>
    <w:rsid w:val="00B96389"/>
    <w:rsid w:val="00BA13F2"/>
    <w:rsid w:val="00BA1862"/>
    <w:rsid w:val="00BA198F"/>
    <w:rsid w:val="00BB1E49"/>
    <w:rsid w:val="00BB7477"/>
    <w:rsid w:val="00BC3FE0"/>
    <w:rsid w:val="00BC6D2F"/>
    <w:rsid w:val="00BD4C33"/>
    <w:rsid w:val="00BE4655"/>
    <w:rsid w:val="00BF362F"/>
    <w:rsid w:val="00C1453A"/>
    <w:rsid w:val="00C1522D"/>
    <w:rsid w:val="00C15AAF"/>
    <w:rsid w:val="00C179B7"/>
    <w:rsid w:val="00C22317"/>
    <w:rsid w:val="00C22747"/>
    <w:rsid w:val="00C2355E"/>
    <w:rsid w:val="00C256B1"/>
    <w:rsid w:val="00C26EAE"/>
    <w:rsid w:val="00C32EE7"/>
    <w:rsid w:val="00C412D8"/>
    <w:rsid w:val="00C4492D"/>
    <w:rsid w:val="00C50C91"/>
    <w:rsid w:val="00C5507E"/>
    <w:rsid w:val="00C561A9"/>
    <w:rsid w:val="00C5635B"/>
    <w:rsid w:val="00C57204"/>
    <w:rsid w:val="00C740B1"/>
    <w:rsid w:val="00C76001"/>
    <w:rsid w:val="00C762EF"/>
    <w:rsid w:val="00C76680"/>
    <w:rsid w:val="00CB1B1F"/>
    <w:rsid w:val="00CB54A2"/>
    <w:rsid w:val="00CB55CF"/>
    <w:rsid w:val="00CD2BD3"/>
    <w:rsid w:val="00CE1E7E"/>
    <w:rsid w:val="00CE3CE4"/>
    <w:rsid w:val="00CE53D7"/>
    <w:rsid w:val="00CE6991"/>
    <w:rsid w:val="00CE73C3"/>
    <w:rsid w:val="00CF0CE7"/>
    <w:rsid w:val="00CF4CF6"/>
    <w:rsid w:val="00D0329E"/>
    <w:rsid w:val="00D22DF9"/>
    <w:rsid w:val="00D3572D"/>
    <w:rsid w:val="00D44F91"/>
    <w:rsid w:val="00D45B55"/>
    <w:rsid w:val="00D517FD"/>
    <w:rsid w:val="00D51F29"/>
    <w:rsid w:val="00D53E56"/>
    <w:rsid w:val="00DA54A6"/>
    <w:rsid w:val="00DA7258"/>
    <w:rsid w:val="00DB2E44"/>
    <w:rsid w:val="00DC4714"/>
    <w:rsid w:val="00DC4B8B"/>
    <w:rsid w:val="00DC6501"/>
    <w:rsid w:val="00DC7D87"/>
    <w:rsid w:val="00DD3195"/>
    <w:rsid w:val="00DE36A0"/>
    <w:rsid w:val="00DE63BD"/>
    <w:rsid w:val="00DF1780"/>
    <w:rsid w:val="00DF7614"/>
    <w:rsid w:val="00DF7C7B"/>
    <w:rsid w:val="00E0101A"/>
    <w:rsid w:val="00E12952"/>
    <w:rsid w:val="00E15C56"/>
    <w:rsid w:val="00E175BE"/>
    <w:rsid w:val="00E2245B"/>
    <w:rsid w:val="00E26356"/>
    <w:rsid w:val="00E50808"/>
    <w:rsid w:val="00E51280"/>
    <w:rsid w:val="00E61736"/>
    <w:rsid w:val="00E62D53"/>
    <w:rsid w:val="00E63DEC"/>
    <w:rsid w:val="00E66837"/>
    <w:rsid w:val="00E67B35"/>
    <w:rsid w:val="00E72888"/>
    <w:rsid w:val="00E72FF8"/>
    <w:rsid w:val="00E758CE"/>
    <w:rsid w:val="00E83FB5"/>
    <w:rsid w:val="00E8468B"/>
    <w:rsid w:val="00E85D3F"/>
    <w:rsid w:val="00E922C4"/>
    <w:rsid w:val="00EA55EB"/>
    <w:rsid w:val="00EC041E"/>
    <w:rsid w:val="00EC0E3C"/>
    <w:rsid w:val="00ED1E1F"/>
    <w:rsid w:val="00ED6F21"/>
    <w:rsid w:val="00EE0B19"/>
    <w:rsid w:val="00EE201C"/>
    <w:rsid w:val="00EE309D"/>
    <w:rsid w:val="00EE40C4"/>
    <w:rsid w:val="00EE4431"/>
    <w:rsid w:val="00EF3A31"/>
    <w:rsid w:val="00EF722A"/>
    <w:rsid w:val="00F0526B"/>
    <w:rsid w:val="00F10DCF"/>
    <w:rsid w:val="00F11B3A"/>
    <w:rsid w:val="00F169EE"/>
    <w:rsid w:val="00F218B3"/>
    <w:rsid w:val="00F22D0E"/>
    <w:rsid w:val="00F2448E"/>
    <w:rsid w:val="00F24E8B"/>
    <w:rsid w:val="00F27773"/>
    <w:rsid w:val="00F32165"/>
    <w:rsid w:val="00F42EAC"/>
    <w:rsid w:val="00F45AEA"/>
    <w:rsid w:val="00F506D2"/>
    <w:rsid w:val="00F61DB1"/>
    <w:rsid w:val="00F651D3"/>
    <w:rsid w:val="00F65D8E"/>
    <w:rsid w:val="00F74475"/>
    <w:rsid w:val="00F7770F"/>
    <w:rsid w:val="00F807EC"/>
    <w:rsid w:val="00F9050C"/>
    <w:rsid w:val="00F95248"/>
    <w:rsid w:val="00F978EF"/>
    <w:rsid w:val="00FA1571"/>
    <w:rsid w:val="00FA45A2"/>
    <w:rsid w:val="00FA590C"/>
    <w:rsid w:val="00FB3C85"/>
    <w:rsid w:val="00FB3FC0"/>
    <w:rsid w:val="00FB460E"/>
    <w:rsid w:val="00FC28E8"/>
    <w:rsid w:val="00FD36BE"/>
    <w:rsid w:val="00FD75BA"/>
    <w:rsid w:val="00FE1DC8"/>
    <w:rsid w:val="00FE357F"/>
    <w:rsid w:val="00FF1AE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1C"/>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252D39"/>
    <w:pPr>
      <w:keepNext/>
      <w:numPr>
        <w:ilvl w:val="2"/>
        <w:numId w:val="24"/>
      </w:numPr>
      <w:spacing w:before="360" w:line="260" w:lineRule="atLeast"/>
      <w:outlineLvl w:val="2"/>
    </w:pPr>
    <w:rPr>
      <w:rFonts w:ascii="Arial Narrow" w:hAnsi="Arial Narrow"/>
      <w:caps/>
    </w:rPr>
  </w:style>
  <w:style w:type="paragraph" w:styleId="Heading4">
    <w:name w:val="heading 4"/>
    <w:basedOn w:val="BodyText"/>
    <w:next w:val="BodyText"/>
    <w:link w:val="Heading4Char"/>
    <w:uiPriority w:val="99"/>
    <w:qFormat/>
    <w:rsid w:val="00252D39"/>
    <w:pPr>
      <w:keepNext/>
      <w:numPr>
        <w:ilvl w:val="3"/>
        <w:numId w:val="24"/>
      </w:numPr>
      <w:spacing w:before="360"/>
      <w:outlineLvl w:val="3"/>
    </w:pPr>
    <w:rPr>
      <w:b/>
    </w:rPr>
  </w:style>
  <w:style w:type="paragraph" w:styleId="Heading5">
    <w:name w:val="heading 5"/>
    <w:basedOn w:val="Heading4"/>
    <w:next w:val="BodyText"/>
    <w:link w:val="Heading5Char"/>
    <w:uiPriority w:val="99"/>
    <w:qFormat/>
    <w:rsid w:val="00504E3B"/>
    <w:pPr>
      <w:numPr>
        <w:ilvl w:val="4"/>
      </w:numPr>
      <w:tabs>
        <w:tab w:val="num" w:pos="454"/>
      </w:tabs>
      <w:spacing w:before="240"/>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F42EAC"/>
    <w:pPr>
      <w:numPr>
        <w:numId w:val="36"/>
      </w:numPr>
      <w:spacing w:before="12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tabs>
        <w:tab w:val="num" w:pos="567"/>
      </w:tabs>
      <w:spacing w:line="320" w:lineRule="atLeast"/>
      <w:ind w:left="567" w:hanging="567"/>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spacing w:before="50" w:after="0" w:line="190" w:lineRule="exact"/>
    </w:pPr>
  </w:style>
  <w:style w:type="paragraph" w:customStyle="1" w:styleId="Tablelistbullet">
    <w:name w:val="Table list bullet"/>
    <w:basedOn w:val="Tablebody"/>
    <w:uiPriority w:val="99"/>
    <w:pPr>
      <w:tabs>
        <w:tab w:val="num" w:pos="227"/>
      </w:tabs>
      <w:ind w:left="227" w:hanging="227"/>
      <w:jc w:val="left"/>
    </w:pPr>
  </w:style>
  <w:style w:type="paragraph" w:customStyle="1" w:styleId="Tablebody">
    <w:name w:val="Table body"/>
    <w:basedOn w:val="Normal"/>
    <w:link w:val="TablebodyChar"/>
    <w:uiPriority w:val="99"/>
    <w:pPr>
      <w:spacing w:before="60" w:after="30" w:line="210" w:lineRule="exact"/>
      <w:jc w:val="right"/>
    </w:pPr>
    <w:rPr>
      <w:rFonts w:ascii="Arial Narrow" w:hAnsi="Arial Narrow"/>
      <w:sz w:val="17"/>
    </w:rPr>
  </w:style>
  <w:style w:type="character" w:customStyle="1" w:styleId="TablebodyChar">
    <w:name w:val="Table body Char"/>
    <w:basedOn w:val="DefaultParagraphFont"/>
    <w:link w:val="Tablebody"/>
    <w:uiPriority w:val="99"/>
    <w:locked/>
    <w:rsid w:val="004E3F13"/>
    <w:rPr>
      <w:rFonts w:ascii="Arial Narrow" w:hAnsi="Arial Narrow" w:cs="Times New Roman"/>
      <w:sz w:val="17"/>
      <w:lang w:val="en-AU" w:eastAsia="en-AU" w:bidi="ar-SA"/>
    </w:rPr>
  </w:style>
  <w:style w:type="paragraph" w:styleId="ListBullet2">
    <w:name w:val="List Bullet 2"/>
    <w:basedOn w:val="ListBullet"/>
    <w:uiPriority w:val="99"/>
    <w:rsid w:val="00BD4C33"/>
    <w:pPr>
      <w:numPr>
        <w:numId w:val="28"/>
      </w:numPr>
      <w:tabs>
        <w:tab w:val="clear" w:pos="357"/>
        <w:tab w:val="left" w:pos="567"/>
        <w:tab w:val="num" w:pos="644"/>
      </w:tabs>
      <w:spacing w:before="40"/>
      <w:ind w:left="567" w:hanging="283"/>
    </w:pPr>
  </w:style>
  <w:style w:type="paragraph" w:customStyle="1" w:styleId="ChartListBullet2">
    <w:name w:val="Chart List Bullet 2"/>
    <w:basedOn w:val="ListBullet2"/>
    <w:uiPriority w:val="99"/>
    <w:semiHidden/>
    <w:pPr>
      <w:tabs>
        <w:tab w:val="right" w:pos="454"/>
      </w:tabs>
      <w:spacing w:before="30" w:line="190" w:lineRule="exact"/>
      <w:ind w:left="454" w:hanging="227"/>
    </w:pPr>
    <w:rPr>
      <w:rFonts w:ascii="Arial Narrow" w:hAnsi="Arial Narrow"/>
      <w:sz w:val="17"/>
    </w:rPr>
  </w:style>
  <w:style w:type="paragraph" w:customStyle="1" w:styleId="ChartListNumber">
    <w:name w:val="Chart List Number"/>
    <w:basedOn w:val="ChartText"/>
    <w:uiPriority w:val="99"/>
    <w:semiHidden/>
    <w:pPr>
      <w:tabs>
        <w:tab w:val="num" w:pos="227"/>
      </w:tabs>
      <w:spacing w:before="60"/>
      <w:ind w:left="227" w:hanging="227"/>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A34C14"/>
    <w:pPr>
      <w:tabs>
        <w:tab w:val="left" w:pos="284"/>
        <w:tab w:val="right" w:pos="7938"/>
      </w:tabs>
      <w:spacing w:before="200" w:line="260" w:lineRule="exact"/>
      <w:ind w:left="284" w:right="425" w:hanging="284"/>
    </w:pPr>
    <w:rPr>
      <w:rFonts w:ascii="Arial Narrow" w:hAnsi="Arial Narrow"/>
      <w:b/>
      <w:caps/>
      <w:sz w:val="20"/>
    </w:rPr>
  </w:style>
  <w:style w:type="paragraph" w:styleId="TOC2">
    <w:name w:val="toc 2"/>
    <w:basedOn w:val="TOC1"/>
    <w:uiPriority w:val="39"/>
    <w:rsid w:val="007D17B9"/>
    <w:pPr>
      <w:tabs>
        <w:tab w:val="clear" w:pos="284"/>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A34C14"/>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984D25"/>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rsid w:val="00981C65"/>
    <w:pPr>
      <w:numPr>
        <w:ilvl w:val="0"/>
        <w:numId w:val="0"/>
      </w:numPr>
      <w:spacing w:line="280" w:lineRule="atLeast"/>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tabs>
        <w:tab w:val="left" w:pos="284"/>
        <w:tab w:val="num" w:pos="360"/>
      </w:tabs>
      <w:ind w:left="284" w:hanging="284"/>
    </w:pPr>
    <w:rPr>
      <w:b/>
      <w:color w:val="808080"/>
    </w:rPr>
  </w:style>
  <w:style w:type="paragraph" w:styleId="ListNumber">
    <w:name w:val="List Number"/>
    <w:basedOn w:val="ListBullet"/>
    <w:uiPriority w:val="99"/>
    <w:rsid w:val="00BD4C33"/>
    <w:pPr>
      <w:numPr>
        <w:numId w:val="29"/>
      </w:numPr>
      <w:tabs>
        <w:tab w:val="clear" w:pos="357"/>
        <w:tab w:val="num" w:pos="360"/>
      </w:tabs>
      <w:ind w:left="284" w:hanging="284"/>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tabs>
        <w:tab w:val="num" w:pos="454"/>
      </w:tabs>
      <w:ind w:left="454" w:hanging="227"/>
      <w:jc w:val="left"/>
    </w:pPr>
  </w:style>
  <w:style w:type="paragraph" w:customStyle="1" w:styleId="Tablelistnumber">
    <w:name w:val="Table list number"/>
    <w:basedOn w:val="Tablebody"/>
    <w:link w:val="TablelistnumberChar"/>
    <w:uiPriority w:val="99"/>
    <w:pPr>
      <w:tabs>
        <w:tab w:val="num" w:pos="227"/>
      </w:tabs>
      <w:ind w:left="227" w:hanging="227"/>
      <w:jc w:val="left"/>
    </w:pPr>
  </w:style>
  <w:style w:type="character" w:customStyle="1" w:styleId="TablelistnumberChar">
    <w:name w:val="Table list number Char"/>
    <w:basedOn w:val="TablebodyChar"/>
    <w:link w:val="Tablelistnumber"/>
    <w:uiPriority w:val="99"/>
    <w:locked/>
    <w:rsid w:val="004E3F13"/>
    <w:rPr>
      <w:rFonts w:ascii="Arial Narrow" w:hAnsi="Arial Narrow" w:cs="Times New Roman"/>
      <w:sz w:val="17"/>
      <w:lang w:val="en-AU" w:eastAsia="en-AU" w:bidi="ar-SA"/>
    </w:r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tabs>
        <w:tab w:val="left" w:pos="369"/>
      </w:tabs>
      <w:spacing w:before="60"/>
      <w:ind w:left="369" w:hanging="284"/>
    </w:pPr>
  </w:style>
  <w:style w:type="paragraph" w:customStyle="1" w:styleId="BoxListBullet2">
    <w:name w:val="Box List Bullet 2"/>
    <w:basedOn w:val="BoxListBullet"/>
    <w:uiPriority w:val="99"/>
    <w:semiHidden/>
    <w:pPr>
      <w:tabs>
        <w:tab w:val="clear" w:pos="369"/>
        <w:tab w:val="left" w:pos="652"/>
      </w:tabs>
      <w:spacing w:before="20"/>
      <w:ind w:left="653"/>
    </w:pPr>
  </w:style>
  <w:style w:type="paragraph" w:customStyle="1" w:styleId="BoxListNumber">
    <w:name w:val="Box List Number"/>
    <w:basedOn w:val="BoxListBullet"/>
    <w:uiPriority w:val="99"/>
    <w:semiHidden/>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252D39"/>
    <w:pPr>
      <w:spacing w:before="420" w:line="360" w:lineRule="atLeast"/>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styleId="Strong">
    <w:name w:val="Strong"/>
    <w:basedOn w:val="DefaultParagraphFont"/>
    <w:uiPriority w:val="99"/>
    <w:qFormat/>
    <w:rsid w:val="00115D3A"/>
    <w:rPr>
      <w:rFonts w:cs="Times New Roman"/>
      <w:b/>
      <w:bCs/>
    </w:rPr>
  </w:style>
  <w:style w:type="paragraph" w:customStyle="1" w:styleId="HighlightBulletOrange">
    <w:name w:val="Highlight Bullet Orange"/>
    <w:basedOn w:val="BodyText"/>
    <w:next w:val="BodyText"/>
    <w:uiPriority w:val="99"/>
    <w:rsid w:val="00BD4C33"/>
    <w:pPr>
      <w:numPr>
        <w:numId w:val="33"/>
      </w:numPr>
    </w:pPr>
  </w:style>
  <w:style w:type="paragraph" w:customStyle="1" w:styleId="HighlightBulletGreen">
    <w:name w:val="Highlight Bullet Green"/>
    <w:basedOn w:val="HighlightBulletOrange"/>
    <w:uiPriority w:val="99"/>
    <w:rsid w:val="00BD4C33"/>
    <w:pPr>
      <w:numPr>
        <w:numId w:val="34"/>
      </w:numPr>
    </w:pPr>
  </w:style>
  <w:style w:type="paragraph" w:customStyle="1" w:styleId="HighlightBulletRed">
    <w:name w:val="Highlight Bullet Red"/>
    <w:basedOn w:val="HighlightBulletOrange"/>
    <w:uiPriority w:val="99"/>
    <w:rsid w:val="00BD4C33"/>
    <w:pPr>
      <w:numPr>
        <w:numId w:val="35"/>
      </w:numPr>
    </w:pPr>
  </w:style>
  <w:style w:type="paragraph" w:customStyle="1" w:styleId="H1">
    <w:name w:val="H1"/>
    <w:basedOn w:val="Contents"/>
    <w:next w:val="BodyText"/>
    <w:qFormat/>
    <w:rsid w:val="00F42EAC"/>
    <w:pPr>
      <w:spacing w:before="0" w:after="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1C"/>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252D39"/>
    <w:pPr>
      <w:keepNext/>
      <w:numPr>
        <w:ilvl w:val="2"/>
        <w:numId w:val="24"/>
      </w:numPr>
      <w:spacing w:before="360" w:line="260" w:lineRule="atLeast"/>
      <w:outlineLvl w:val="2"/>
    </w:pPr>
    <w:rPr>
      <w:rFonts w:ascii="Arial Narrow" w:hAnsi="Arial Narrow"/>
      <w:caps/>
    </w:rPr>
  </w:style>
  <w:style w:type="paragraph" w:styleId="Heading4">
    <w:name w:val="heading 4"/>
    <w:basedOn w:val="BodyText"/>
    <w:next w:val="BodyText"/>
    <w:link w:val="Heading4Char"/>
    <w:uiPriority w:val="99"/>
    <w:qFormat/>
    <w:rsid w:val="00252D39"/>
    <w:pPr>
      <w:keepNext/>
      <w:numPr>
        <w:ilvl w:val="3"/>
        <w:numId w:val="24"/>
      </w:numPr>
      <w:spacing w:before="360"/>
      <w:outlineLvl w:val="3"/>
    </w:pPr>
    <w:rPr>
      <w:b/>
    </w:rPr>
  </w:style>
  <w:style w:type="paragraph" w:styleId="Heading5">
    <w:name w:val="heading 5"/>
    <w:basedOn w:val="Heading4"/>
    <w:next w:val="BodyText"/>
    <w:link w:val="Heading5Char"/>
    <w:uiPriority w:val="99"/>
    <w:qFormat/>
    <w:rsid w:val="00504E3B"/>
    <w:pPr>
      <w:numPr>
        <w:ilvl w:val="4"/>
      </w:numPr>
      <w:tabs>
        <w:tab w:val="num" w:pos="454"/>
      </w:tabs>
      <w:spacing w:before="240"/>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F42EAC"/>
    <w:pPr>
      <w:numPr>
        <w:numId w:val="36"/>
      </w:numPr>
      <w:spacing w:before="12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tabs>
        <w:tab w:val="num" w:pos="567"/>
      </w:tabs>
      <w:spacing w:line="320" w:lineRule="atLeast"/>
      <w:ind w:left="567" w:hanging="567"/>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spacing w:before="50" w:after="0" w:line="190" w:lineRule="exact"/>
    </w:pPr>
  </w:style>
  <w:style w:type="paragraph" w:customStyle="1" w:styleId="Tablelistbullet">
    <w:name w:val="Table list bullet"/>
    <w:basedOn w:val="Tablebody"/>
    <w:uiPriority w:val="99"/>
    <w:pPr>
      <w:tabs>
        <w:tab w:val="num" w:pos="227"/>
      </w:tabs>
      <w:ind w:left="227" w:hanging="227"/>
      <w:jc w:val="left"/>
    </w:pPr>
  </w:style>
  <w:style w:type="paragraph" w:customStyle="1" w:styleId="Tablebody">
    <w:name w:val="Table body"/>
    <w:basedOn w:val="Normal"/>
    <w:link w:val="TablebodyChar"/>
    <w:uiPriority w:val="99"/>
    <w:pPr>
      <w:spacing w:before="60" w:after="30" w:line="210" w:lineRule="exact"/>
      <w:jc w:val="right"/>
    </w:pPr>
    <w:rPr>
      <w:rFonts w:ascii="Arial Narrow" w:hAnsi="Arial Narrow"/>
      <w:sz w:val="17"/>
    </w:rPr>
  </w:style>
  <w:style w:type="character" w:customStyle="1" w:styleId="TablebodyChar">
    <w:name w:val="Table body Char"/>
    <w:basedOn w:val="DefaultParagraphFont"/>
    <w:link w:val="Tablebody"/>
    <w:uiPriority w:val="99"/>
    <w:locked/>
    <w:rsid w:val="004E3F13"/>
    <w:rPr>
      <w:rFonts w:ascii="Arial Narrow" w:hAnsi="Arial Narrow" w:cs="Times New Roman"/>
      <w:sz w:val="17"/>
      <w:lang w:val="en-AU" w:eastAsia="en-AU" w:bidi="ar-SA"/>
    </w:rPr>
  </w:style>
  <w:style w:type="paragraph" w:styleId="ListBullet2">
    <w:name w:val="List Bullet 2"/>
    <w:basedOn w:val="ListBullet"/>
    <w:uiPriority w:val="99"/>
    <w:rsid w:val="00BD4C33"/>
    <w:pPr>
      <w:numPr>
        <w:numId w:val="28"/>
      </w:numPr>
      <w:tabs>
        <w:tab w:val="clear" w:pos="357"/>
        <w:tab w:val="left" w:pos="567"/>
        <w:tab w:val="num" w:pos="644"/>
      </w:tabs>
      <w:spacing w:before="40"/>
      <w:ind w:left="567" w:hanging="283"/>
    </w:pPr>
  </w:style>
  <w:style w:type="paragraph" w:customStyle="1" w:styleId="ChartListBullet2">
    <w:name w:val="Chart List Bullet 2"/>
    <w:basedOn w:val="ListBullet2"/>
    <w:uiPriority w:val="99"/>
    <w:semiHidden/>
    <w:pPr>
      <w:tabs>
        <w:tab w:val="right" w:pos="454"/>
      </w:tabs>
      <w:spacing w:before="30" w:line="190" w:lineRule="exact"/>
      <w:ind w:left="454" w:hanging="227"/>
    </w:pPr>
    <w:rPr>
      <w:rFonts w:ascii="Arial Narrow" w:hAnsi="Arial Narrow"/>
      <w:sz w:val="17"/>
    </w:rPr>
  </w:style>
  <w:style w:type="paragraph" w:customStyle="1" w:styleId="ChartListNumber">
    <w:name w:val="Chart List Number"/>
    <w:basedOn w:val="ChartText"/>
    <w:uiPriority w:val="99"/>
    <w:semiHidden/>
    <w:pPr>
      <w:tabs>
        <w:tab w:val="num" w:pos="227"/>
      </w:tabs>
      <w:spacing w:before="60"/>
      <w:ind w:left="227" w:hanging="227"/>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A34C14"/>
    <w:pPr>
      <w:tabs>
        <w:tab w:val="left" w:pos="284"/>
        <w:tab w:val="right" w:pos="7938"/>
      </w:tabs>
      <w:spacing w:before="200" w:line="260" w:lineRule="exact"/>
      <w:ind w:left="284" w:right="425" w:hanging="284"/>
    </w:pPr>
    <w:rPr>
      <w:rFonts w:ascii="Arial Narrow" w:hAnsi="Arial Narrow"/>
      <w:b/>
      <w:caps/>
      <w:sz w:val="20"/>
    </w:rPr>
  </w:style>
  <w:style w:type="paragraph" w:styleId="TOC2">
    <w:name w:val="toc 2"/>
    <w:basedOn w:val="TOC1"/>
    <w:uiPriority w:val="39"/>
    <w:rsid w:val="007D17B9"/>
    <w:pPr>
      <w:tabs>
        <w:tab w:val="clear" w:pos="284"/>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A34C14"/>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984D25"/>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rsid w:val="00981C65"/>
    <w:pPr>
      <w:numPr>
        <w:ilvl w:val="0"/>
        <w:numId w:val="0"/>
      </w:numPr>
      <w:spacing w:line="280" w:lineRule="atLeast"/>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tabs>
        <w:tab w:val="left" w:pos="284"/>
        <w:tab w:val="num" w:pos="360"/>
      </w:tabs>
      <w:ind w:left="284" w:hanging="284"/>
    </w:pPr>
    <w:rPr>
      <w:b/>
      <w:color w:val="808080"/>
    </w:rPr>
  </w:style>
  <w:style w:type="paragraph" w:styleId="ListNumber">
    <w:name w:val="List Number"/>
    <w:basedOn w:val="ListBullet"/>
    <w:uiPriority w:val="99"/>
    <w:rsid w:val="00BD4C33"/>
    <w:pPr>
      <w:numPr>
        <w:numId w:val="29"/>
      </w:numPr>
      <w:tabs>
        <w:tab w:val="clear" w:pos="357"/>
        <w:tab w:val="num" w:pos="360"/>
      </w:tabs>
      <w:ind w:left="284" w:hanging="284"/>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tabs>
        <w:tab w:val="num" w:pos="454"/>
      </w:tabs>
      <w:ind w:left="454" w:hanging="227"/>
      <w:jc w:val="left"/>
    </w:pPr>
  </w:style>
  <w:style w:type="paragraph" w:customStyle="1" w:styleId="Tablelistnumber">
    <w:name w:val="Table list number"/>
    <w:basedOn w:val="Tablebody"/>
    <w:link w:val="TablelistnumberChar"/>
    <w:uiPriority w:val="99"/>
    <w:pPr>
      <w:tabs>
        <w:tab w:val="num" w:pos="227"/>
      </w:tabs>
      <w:ind w:left="227" w:hanging="227"/>
      <w:jc w:val="left"/>
    </w:pPr>
  </w:style>
  <w:style w:type="character" w:customStyle="1" w:styleId="TablelistnumberChar">
    <w:name w:val="Table list number Char"/>
    <w:basedOn w:val="TablebodyChar"/>
    <w:link w:val="Tablelistnumber"/>
    <w:uiPriority w:val="99"/>
    <w:locked/>
    <w:rsid w:val="004E3F13"/>
    <w:rPr>
      <w:rFonts w:ascii="Arial Narrow" w:hAnsi="Arial Narrow" w:cs="Times New Roman"/>
      <w:sz w:val="17"/>
      <w:lang w:val="en-AU" w:eastAsia="en-AU" w:bidi="ar-SA"/>
    </w:r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tabs>
        <w:tab w:val="left" w:pos="369"/>
      </w:tabs>
      <w:spacing w:before="60"/>
      <w:ind w:left="369" w:hanging="284"/>
    </w:pPr>
  </w:style>
  <w:style w:type="paragraph" w:customStyle="1" w:styleId="BoxListBullet2">
    <w:name w:val="Box List Bullet 2"/>
    <w:basedOn w:val="BoxListBullet"/>
    <w:uiPriority w:val="99"/>
    <w:semiHidden/>
    <w:pPr>
      <w:tabs>
        <w:tab w:val="clear" w:pos="369"/>
        <w:tab w:val="left" w:pos="652"/>
      </w:tabs>
      <w:spacing w:before="20"/>
      <w:ind w:left="653"/>
    </w:pPr>
  </w:style>
  <w:style w:type="paragraph" w:customStyle="1" w:styleId="BoxListNumber">
    <w:name w:val="Box List Number"/>
    <w:basedOn w:val="BoxListBullet"/>
    <w:uiPriority w:val="99"/>
    <w:semiHidden/>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252D39"/>
    <w:pPr>
      <w:spacing w:before="420" w:line="360" w:lineRule="atLeast"/>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styleId="Strong">
    <w:name w:val="Strong"/>
    <w:basedOn w:val="DefaultParagraphFont"/>
    <w:uiPriority w:val="99"/>
    <w:qFormat/>
    <w:rsid w:val="00115D3A"/>
    <w:rPr>
      <w:rFonts w:cs="Times New Roman"/>
      <w:b/>
      <w:bCs/>
    </w:rPr>
  </w:style>
  <w:style w:type="paragraph" w:customStyle="1" w:styleId="HighlightBulletOrange">
    <w:name w:val="Highlight Bullet Orange"/>
    <w:basedOn w:val="BodyText"/>
    <w:next w:val="BodyText"/>
    <w:uiPriority w:val="99"/>
    <w:rsid w:val="00BD4C33"/>
    <w:pPr>
      <w:numPr>
        <w:numId w:val="33"/>
      </w:numPr>
    </w:pPr>
  </w:style>
  <w:style w:type="paragraph" w:customStyle="1" w:styleId="HighlightBulletGreen">
    <w:name w:val="Highlight Bullet Green"/>
    <w:basedOn w:val="HighlightBulletOrange"/>
    <w:uiPriority w:val="99"/>
    <w:rsid w:val="00BD4C33"/>
    <w:pPr>
      <w:numPr>
        <w:numId w:val="34"/>
      </w:numPr>
    </w:pPr>
  </w:style>
  <w:style w:type="paragraph" w:customStyle="1" w:styleId="HighlightBulletRed">
    <w:name w:val="Highlight Bullet Red"/>
    <w:basedOn w:val="HighlightBulletOrange"/>
    <w:uiPriority w:val="99"/>
    <w:rsid w:val="00BD4C33"/>
    <w:pPr>
      <w:numPr>
        <w:numId w:val="35"/>
      </w:numPr>
    </w:pPr>
  </w:style>
  <w:style w:type="paragraph" w:customStyle="1" w:styleId="H1">
    <w:name w:val="H1"/>
    <w:basedOn w:val="Contents"/>
    <w:next w:val="BodyText"/>
    <w:qFormat/>
    <w:rsid w:val="00F42EAC"/>
    <w:pPr>
      <w:spacing w:before="0" w:after="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2654">
      <w:marLeft w:val="0"/>
      <w:marRight w:val="0"/>
      <w:marTop w:val="0"/>
      <w:marBottom w:val="0"/>
      <w:divBdr>
        <w:top w:val="none" w:sz="0" w:space="0" w:color="auto"/>
        <w:left w:val="none" w:sz="0" w:space="0" w:color="auto"/>
        <w:bottom w:val="none" w:sz="0" w:space="0" w:color="auto"/>
        <w:right w:val="none" w:sz="0" w:space="0" w:color="auto"/>
      </w:divBdr>
    </w:div>
    <w:div w:id="1643652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customXml" Target="../customXml/item2.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yperlink" Target="http://www.ausaid.gov.au/publications"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ag.gov.au/cca"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4.xml"/><Relationship Id="rId8" Type="http://schemas.openxmlformats.org/officeDocument/2006/relationships/image" Target="media/image1.jpeg"/><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29CA2-628B-4763-A58A-E801EFE0ED07}"/>
</file>

<file path=customXml/itemProps2.xml><?xml version="1.0" encoding="utf-8"?>
<ds:datastoreItem xmlns:ds="http://schemas.openxmlformats.org/officeDocument/2006/customXml" ds:itemID="{96E632C0-3561-4FF5-8CE0-1EBBB2013DA2}"/>
</file>

<file path=customXml/itemProps3.xml><?xml version="1.0" encoding="utf-8"?>
<ds:datastoreItem xmlns:ds="http://schemas.openxmlformats.org/officeDocument/2006/customXml" ds:itemID="{F9E5BD52-10E4-4A12-8C2C-09D260367576}"/>
</file>

<file path=docProps/app.xml><?xml version="1.0" encoding="utf-8"?>
<Properties xmlns="http://schemas.openxmlformats.org/officeDocument/2006/extended-properties" xmlns:vt="http://schemas.openxmlformats.org/officeDocument/2006/docPropsVTypes">
  <Template>AusAID long report.dot</Template>
  <TotalTime>12</TotalTime>
  <Pages>34</Pages>
  <Words>11035</Words>
  <Characters>62903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73791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Indonesia 2007</dc:title>
  <dc:subject>Annual program performance report for Indonesia 2007</dc:subject>
  <dc:creator>Australian Government AusAID</dc:creator>
  <cp:keywords>AusAID; Annual program performance report; APPR; Indonesia; 2007;</cp:keywords>
  <cp:lastModifiedBy>aelrayes</cp:lastModifiedBy>
  <cp:revision>4</cp:revision>
  <cp:lastPrinted>2008-09-17T15:09:00Z</cp:lastPrinted>
  <dcterms:created xsi:type="dcterms:W3CDTF">2013-07-05T17:35:00Z</dcterms:created>
  <dcterms:modified xsi:type="dcterms:W3CDTF">2013-07-06T03:10:00Z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298400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