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AB" w:rsidRPr="00BC67A4" w:rsidRDefault="00BC67A4" w:rsidP="00C2466E">
      <w:pPr>
        <w:pStyle w:val="Heading1"/>
      </w:pPr>
      <w:r w:rsidRPr="00BC67A4">
        <w:t>ANCP Monitoring, Evaluation and Learning Framework (MELF) Review</w:t>
      </w:r>
      <w:r w:rsidR="00C2466E">
        <w:br/>
      </w:r>
      <w:r w:rsidR="007207B0" w:rsidRPr="00BC67A4">
        <w:t>Terms of Reference</w:t>
      </w:r>
      <w:r w:rsidR="00F75CFF">
        <w:t xml:space="preserve"> </w:t>
      </w:r>
    </w:p>
    <w:p w:rsidR="00FC66DE" w:rsidRPr="009774AD" w:rsidRDefault="00FC66DE" w:rsidP="00FC66DE">
      <w:pPr>
        <w:rPr>
          <w:rFonts w:cstheme="minorHAnsi"/>
          <w:color w:val="000000"/>
        </w:rPr>
      </w:pPr>
      <w:r w:rsidRPr="00B65AD1">
        <w:rPr>
          <w:rFonts w:cstheme="minorHAnsi"/>
        </w:rPr>
        <w:t xml:space="preserve">The </w:t>
      </w:r>
      <w:r>
        <w:rPr>
          <w:rFonts w:cstheme="minorHAnsi"/>
        </w:rPr>
        <w:t xml:space="preserve">ANCP </w:t>
      </w:r>
      <w:r w:rsidRPr="00B65AD1">
        <w:rPr>
          <w:rFonts w:cstheme="minorHAnsi"/>
        </w:rPr>
        <w:t xml:space="preserve">Monitoring, Evaluation and Learning Framework (MELF) </w:t>
      </w:r>
      <w:r>
        <w:rPr>
          <w:rFonts w:cstheme="minorHAnsi"/>
        </w:rPr>
        <w:t xml:space="preserve">was developed in consultation with ACFID, ANCP NGOs and AusAID and released in May 2012.  The MELF </w:t>
      </w:r>
      <w:r>
        <w:rPr>
          <w:rFonts w:cstheme="minorHAnsi"/>
          <w:color w:val="000000"/>
        </w:rPr>
        <w:t xml:space="preserve">will </w:t>
      </w:r>
      <w:r w:rsidRPr="00B65AD1">
        <w:rPr>
          <w:rFonts w:cstheme="minorHAnsi"/>
          <w:color w:val="000000"/>
        </w:rPr>
        <w:t xml:space="preserve">provide the evidence base to demonstrate that ANCP is an effective use of funds and achieves results in poverty reduction. </w:t>
      </w:r>
      <w:r>
        <w:rPr>
          <w:rFonts w:cstheme="minorHAnsi"/>
        </w:rPr>
        <w:t>It has</w:t>
      </w:r>
      <w:r w:rsidRPr="00B65AD1">
        <w:rPr>
          <w:rFonts w:cstheme="minorHAnsi"/>
        </w:rPr>
        <w:t xml:space="preserve"> been primarily designed as a tool to ensure consistent reporting by Australian NGOs </w:t>
      </w:r>
      <w:r w:rsidRPr="009774AD">
        <w:rPr>
          <w:rFonts w:cstheme="minorHAnsi"/>
          <w:color w:val="000000"/>
        </w:rPr>
        <w:t>funded under ANCP.  </w:t>
      </w:r>
    </w:p>
    <w:p w:rsidR="00FC66DE" w:rsidRDefault="00FC66DE" w:rsidP="00FC66DE">
      <w:pPr>
        <w:rPr>
          <w:rFonts w:cstheme="minorHAnsi"/>
          <w:color w:val="000000"/>
        </w:rPr>
      </w:pPr>
      <w:r w:rsidRPr="00B65AD1">
        <w:rPr>
          <w:rFonts w:cstheme="minorHAnsi"/>
          <w:color w:val="000000"/>
        </w:rPr>
        <w:t xml:space="preserve">The MELF draws from existing NGO </w:t>
      </w:r>
      <w:r>
        <w:rPr>
          <w:rFonts w:cstheme="minorHAnsi"/>
          <w:color w:val="000000"/>
        </w:rPr>
        <w:t xml:space="preserve">reporting </w:t>
      </w:r>
      <w:r w:rsidRPr="00B65AD1">
        <w:rPr>
          <w:rFonts w:cstheme="minorHAnsi"/>
          <w:color w:val="000000"/>
        </w:rPr>
        <w:t>systems and streamlines reporting from ANCP NGOs to present a summary of achievements to AusAID in one format. The MELF does not replace the more complex monitoring and evaluation systems of the ANCP NGOs or their in</w:t>
      </w:r>
      <w:r>
        <w:rPr>
          <w:rFonts w:cstheme="minorHAnsi"/>
          <w:color w:val="000000"/>
        </w:rPr>
        <w:t>-</w:t>
      </w:r>
      <w:r w:rsidRPr="00B65AD1">
        <w:rPr>
          <w:rFonts w:cstheme="minorHAnsi"/>
          <w:color w:val="000000"/>
        </w:rPr>
        <w:t>country partners.</w:t>
      </w:r>
    </w:p>
    <w:p w:rsidR="00377A94" w:rsidRPr="00E14E72" w:rsidRDefault="00377A94" w:rsidP="00C2466E">
      <w:pPr>
        <w:pStyle w:val="Heading2"/>
      </w:pPr>
      <w:r>
        <w:t>Purpose</w:t>
      </w:r>
      <w:r w:rsidR="00FA2C59">
        <w:t xml:space="preserve"> of the MELF Review</w:t>
      </w:r>
    </w:p>
    <w:p w:rsidR="00F824A1" w:rsidRDefault="00A622ED" w:rsidP="00A64D6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While the MELF has not been through a full cycle, the </w:t>
      </w:r>
      <w:r w:rsidR="00F824A1">
        <w:rPr>
          <w:rFonts w:cstheme="minorHAnsi"/>
          <w:color w:val="000000"/>
        </w:rPr>
        <w:t xml:space="preserve">review will </w:t>
      </w:r>
      <w:r>
        <w:rPr>
          <w:rFonts w:cstheme="minorHAnsi"/>
          <w:color w:val="000000"/>
        </w:rPr>
        <w:t xml:space="preserve">consider </w:t>
      </w:r>
      <w:r w:rsidR="00694683">
        <w:rPr>
          <w:rFonts w:cstheme="minorHAnsi"/>
          <w:color w:val="000000"/>
        </w:rPr>
        <w:t>if</w:t>
      </w:r>
      <w:r w:rsidR="008C7051">
        <w:rPr>
          <w:rFonts w:cstheme="minorHAnsi"/>
          <w:color w:val="000000"/>
        </w:rPr>
        <w:t xml:space="preserve"> </w:t>
      </w:r>
      <w:r w:rsidR="00F824A1">
        <w:rPr>
          <w:rFonts w:cstheme="minorHAnsi"/>
          <w:color w:val="000000"/>
        </w:rPr>
        <w:t xml:space="preserve">the MELF </w:t>
      </w:r>
      <w:r w:rsidR="008C7051">
        <w:rPr>
          <w:rFonts w:cstheme="minorHAnsi"/>
          <w:color w:val="000000"/>
        </w:rPr>
        <w:t>is</w:t>
      </w:r>
      <w:r>
        <w:rPr>
          <w:rFonts w:cstheme="minorHAnsi"/>
          <w:color w:val="000000"/>
        </w:rPr>
        <w:t xml:space="preserve"> on track to</w:t>
      </w:r>
      <w:r w:rsidR="008C7051">
        <w:rPr>
          <w:rFonts w:cstheme="minorHAnsi"/>
          <w:color w:val="000000"/>
        </w:rPr>
        <w:t xml:space="preserve"> </w:t>
      </w:r>
      <w:r w:rsidR="00F824A1" w:rsidRPr="00FE7CD4">
        <w:rPr>
          <w:rFonts w:cstheme="minorHAnsi"/>
          <w:color w:val="000000"/>
          <w:u w:val="single"/>
        </w:rPr>
        <w:t>meet the obje</w:t>
      </w:r>
      <w:r w:rsidR="00604F31" w:rsidRPr="00FE7CD4">
        <w:rPr>
          <w:rFonts w:cstheme="minorHAnsi"/>
          <w:color w:val="000000"/>
          <w:u w:val="single"/>
        </w:rPr>
        <w:t>ctives</w:t>
      </w:r>
      <w:r w:rsidR="00604F31">
        <w:rPr>
          <w:rFonts w:cstheme="minorHAnsi"/>
          <w:color w:val="000000"/>
        </w:rPr>
        <w:t xml:space="preserve"> set out in the framework</w:t>
      </w:r>
      <w:r>
        <w:rPr>
          <w:rFonts w:cstheme="minorHAnsi"/>
          <w:color w:val="000000"/>
        </w:rPr>
        <w:t>, including:</w:t>
      </w:r>
    </w:p>
    <w:p w:rsidR="00F824A1" w:rsidRPr="00CF2089" w:rsidRDefault="00701F47" w:rsidP="00E77FC3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2089">
        <w:rPr>
          <w:rFonts w:asciiTheme="minorHAnsi" w:hAnsiTheme="minorHAnsi" w:cstheme="minorHAnsi"/>
          <w:color w:val="000000"/>
          <w:sz w:val="22"/>
          <w:szCs w:val="22"/>
        </w:rPr>
        <w:t>To what extent i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s there a level of </w:t>
      </w:r>
      <w:r w:rsidR="0098078C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accounta</w:t>
      </w:r>
      <w:r w:rsidR="00DA6D37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bility</w:t>
      </w:r>
      <w:r w:rsidR="00DA6D37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5209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DA6D37" w:rsidRPr="00CF2089">
        <w:rPr>
          <w:rFonts w:asciiTheme="minorHAnsi" w:hAnsiTheme="minorHAnsi" w:cstheme="minorHAnsi"/>
          <w:color w:val="000000"/>
          <w:sz w:val="22"/>
          <w:szCs w:val="22"/>
        </w:rPr>
        <w:t>AusAID funding o</w:t>
      </w:r>
      <w:r w:rsidR="00BE5209" w:rsidRPr="00CF2089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="00DA6D37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Australian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NGOs</w:t>
      </w:r>
      <w:r w:rsidR="00DA6D37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in line with the objectives of ANCP</w:t>
      </w:r>
      <w:r w:rsidR="008C7051">
        <w:rPr>
          <w:rFonts w:asciiTheme="minorHAnsi" w:hAnsiTheme="minorHAnsi" w:cstheme="minorHAnsi"/>
          <w:color w:val="000000"/>
          <w:sz w:val="22"/>
          <w:szCs w:val="22"/>
        </w:rPr>
        <w:t xml:space="preserve"> and the broader aid program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98078C" w:rsidRPr="00CF2089" w:rsidRDefault="00701F47" w:rsidP="00E77FC3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2089">
        <w:rPr>
          <w:rFonts w:asciiTheme="minorHAnsi" w:hAnsiTheme="minorHAnsi" w:cstheme="minorHAnsi"/>
          <w:color w:val="000000"/>
          <w:sz w:val="22"/>
          <w:szCs w:val="22"/>
        </w:rPr>
        <w:t>To what extent is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there </w:t>
      </w:r>
      <w:r w:rsidR="00362819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sufficient 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information available </w:t>
      </w:r>
      <w:r w:rsidR="00CF470A" w:rsidRPr="00CF208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the overall </w:t>
      </w:r>
      <w:r w:rsidR="0098078C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performance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 xml:space="preserve"> of ANCP </w:t>
      </w:r>
      <w:r w:rsidR="00E77FC3" w:rsidRPr="00CF2089">
        <w:rPr>
          <w:rFonts w:asciiTheme="minorHAnsi" w:hAnsiTheme="minorHAnsi" w:cstheme="minorHAnsi"/>
          <w:color w:val="000000"/>
          <w:sz w:val="22"/>
          <w:szCs w:val="22"/>
        </w:rPr>
        <w:t>highlighting areas for improvement and further development</w:t>
      </w:r>
      <w:r w:rsidR="0098078C" w:rsidRPr="00CF2089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98078C" w:rsidRPr="00A47FAD" w:rsidRDefault="00701F47" w:rsidP="00A47FAD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what extent i</w:t>
      </w:r>
      <w:r w:rsidRPr="00E77FC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there </w:t>
      </w:r>
      <w:r w:rsidR="003C6CA0">
        <w:rPr>
          <w:rFonts w:asciiTheme="minorHAnsi" w:hAnsiTheme="minorHAnsi" w:cstheme="minorHAnsi"/>
          <w:color w:val="000000"/>
          <w:sz w:val="22"/>
          <w:szCs w:val="22"/>
        </w:rPr>
        <w:t>sufficient</w:t>
      </w:r>
      <w:r w:rsidR="003C6CA0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078C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information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available about the range and scope of ANCP funded work</w:t>
      </w:r>
      <w:r w:rsidR="008B1FC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3F81">
        <w:rPr>
          <w:rFonts w:asciiTheme="minorHAnsi" w:hAnsiTheme="minorHAnsi" w:cstheme="minorHAnsi"/>
          <w:color w:val="000000"/>
          <w:sz w:val="22"/>
          <w:szCs w:val="22"/>
        </w:rPr>
        <w:t>in meeting requirements under the</w:t>
      </w:r>
      <w:r w:rsidR="00222D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>Transparency Charter?</w:t>
      </w:r>
    </w:p>
    <w:p w:rsidR="0098078C" w:rsidRPr="00A47FAD" w:rsidRDefault="00701F47" w:rsidP="00A47FAD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what extent i</w:t>
      </w:r>
      <w:r w:rsidRPr="00E77FC3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there </w:t>
      </w:r>
      <w:r w:rsidR="00BC0ED4">
        <w:rPr>
          <w:rFonts w:asciiTheme="minorHAnsi" w:hAnsiTheme="minorHAnsi" w:cstheme="minorHAnsi"/>
          <w:color w:val="000000"/>
          <w:sz w:val="22"/>
          <w:szCs w:val="22"/>
        </w:rPr>
        <w:t>additional</w:t>
      </w:r>
      <w:r w:rsidR="003C6CA0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information available about high-level </w:t>
      </w:r>
      <w:r w:rsidR="0098078C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outcom</w:t>
      </w:r>
      <w:r w:rsidR="00CF3B46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es</w:t>
      </w:r>
      <w:r w:rsidR="00CF3B46">
        <w:rPr>
          <w:rFonts w:asciiTheme="minorHAnsi" w:hAnsiTheme="minorHAnsi" w:cstheme="minorHAnsi"/>
          <w:color w:val="000000"/>
          <w:sz w:val="22"/>
          <w:szCs w:val="22"/>
        </w:rPr>
        <w:t xml:space="preserve"> achieved through ANCP</w:t>
      </w:r>
      <w:r w:rsidR="00BB0C7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05DD1">
        <w:rPr>
          <w:rFonts w:asciiTheme="minorHAnsi" w:hAnsiTheme="minorHAnsi" w:cstheme="minorHAnsi"/>
          <w:color w:val="000000"/>
          <w:sz w:val="22"/>
          <w:szCs w:val="22"/>
        </w:rPr>
        <w:t>including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reporting against </w:t>
      </w:r>
      <w:r w:rsidR="00905DD1">
        <w:rPr>
          <w:rFonts w:asciiTheme="minorHAnsi" w:hAnsiTheme="minorHAnsi" w:cstheme="minorHAnsi"/>
          <w:color w:val="000000"/>
          <w:sz w:val="22"/>
          <w:szCs w:val="22"/>
        </w:rPr>
        <w:t>AusAID</w:t>
      </w:r>
      <w:r w:rsidR="00B11486">
        <w:rPr>
          <w:rFonts w:asciiTheme="minorHAnsi" w:hAnsiTheme="minorHAnsi" w:cstheme="minorHAnsi"/>
          <w:color w:val="000000"/>
          <w:sz w:val="22"/>
          <w:szCs w:val="22"/>
        </w:rPr>
        <w:t>’s</w:t>
      </w:r>
      <w:r w:rsidR="00905DD1">
        <w:rPr>
          <w:rFonts w:asciiTheme="minorHAnsi" w:hAnsiTheme="minorHAnsi" w:cstheme="minorHAnsi"/>
          <w:color w:val="000000"/>
          <w:sz w:val="22"/>
          <w:szCs w:val="22"/>
        </w:rPr>
        <w:t xml:space="preserve"> results framework</w:t>
      </w:r>
      <w:r w:rsidR="00B114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4683">
        <w:rPr>
          <w:rFonts w:asciiTheme="minorHAnsi" w:hAnsiTheme="minorHAnsi" w:cstheme="minorHAnsi"/>
          <w:color w:val="000000"/>
          <w:sz w:val="22"/>
          <w:szCs w:val="22"/>
        </w:rPr>
        <w:t>as part of</w:t>
      </w:r>
      <w:r w:rsidR="00B11486">
        <w:rPr>
          <w:rFonts w:asciiTheme="minorHAnsi" w:hAnsiTheme="minorHAnsi" w:cstheme="minorHAnsi"/>
          <w:color w:val="000000"/>
          <w:sz w:val="22"/>
          <w:szCs w:val="22"/>
        </w:rPr>
        <w:t xml:space="preserve"> the Comprehensive Aid Policy Framework (CAP-F)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98078C" w:rsidRPr="00A47FAD" w:rsidRDefault="00E21544" w:rsidP="00A47FAD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what extent h</w:t>
      </w:r>
      <w:r w:rsidR="00694683">
        <w:rPr>
          <w:rFonts w:asciiTheme="minorHAnsi" w:hAnsiTheme="minorHAnsi" w:cstheme="minorHAnsi"/>
          <w:color w:val="000000"/>
          <w:sz w:val="22"/>
          <w:szCs w:val="22"/>
        </w:rPr>
        <w:t>as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there </w:t>
      </w:r>
      <w:r w:rsidR="00694683">
        <w:rPr>
          <w:rFonts w:asciiTheme="minorHAnsi" w:hAnsiTheme="minorHAnsi" w:cstheme="minorHAnsi"/>
          <w:color w:val="000000"/>
          <w:sz w:val="22"/>
          <w:szCs w:val="22"/>
        </w:rPr>
        <w:t xml:space="preserve">been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 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opportunity to share </w:t>
      </w:r>
      <w:r w:rsidR="0098078C" w:rsidRPr="00FC66DE">
        <w:rPr>
          <w:rFonts w:asciiTheme="minorHAnsi" w:hAnsiTheme="minorHAnsi" w:cstheme="minorHAnsi"/>
          <w:color w:val="000000"/>
          <w:sz w:val="22"/>
          <w:szCs w:val="22"/>
          <w:u w:val="single"/>
        </w:rPr>
        <w:t>learning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about development effectiveness</w:t>
      </w:r>
      <w:r w:rsidR="00E77FC3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 for both AusAID and ANCP NGOs</w:t>
      </w:r>
      <w:r w:rsidR="0098078C" w:rsidRPr="00A47FAD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:rsidR="00BF71CA" w:rsidRDefault="00EE2A5B" w:rsidP="00BF71C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As a way to address whether the MELF is meeting its objectives, t</w:t>
      </w:r>
      <w:r w:rsidR="00B11486">
        <w:rPr>
          <w:rFonts w:cstheme="minorHAnsi"/>
          <w:color w:val="000000"/>
        </w:rPr>
        <w:t>he review</w:t>
      </w:r>
      <w:r w:rsidR="00BF71CA">
        <w:rPr>
          <w:rFonts w:cstheme="minorHAnsi"/>
          <w:color w:val="000000"/>
        </w:rPr>
        <w:t xml:space="preserve"> will also </w:t>
      </w:r>
      <w:r w:rsidR="00694683">
        <w:rPr>
          <w:rFonts w:cstheme="minorHAnsi"/>
          <w:color w:val="000000"/>
        </w:rPr>
        <w:t>consider the following</w:t>
      </w:r>
      <w:r w:rsidR="00BF71CA" w:rsidRPr="0026382E">
        <w:rPr>
          <w:rFonts w:cstheme="minorHAnsi"/>
          <w:color w:val="000000"/>
        </w:rPr>
        <w:t>:</w:t>
      </w:r>
    </w:p>
    <w:p w:rsidR="00BF71CA" w:rsidRDefault="00EE2A5B" w:rsidP="00BF71CA">
      <w:pPr>
        <w:pStyle w:val="ListParagraph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Determine if the </w:t>
      </w:r>
      <w:r w:rsidR="006B62F1">
        <w:rPr>
          <w:rFonts w:cstheme="minorHAnsi"/>
          <w:color w:val="000000"/>
        </w:rPr>
        <w:t>framework</w:t>
      </w:r>
      <w:r>
        <w:rPr>
          <w:rFonts w:cstheme="minorHAnsi"/>
          <w:color w:val="000000"/>
        </w:rPr>
        <w:t xml:space="preserve"> is complete and up-to-date.</w:t>
      </w:r>
    </w:p>
    <w:p w:rsidR="00BF71CA" w:rsidRDefault="00B11486" w:rsidP="00BF71CA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Are </w:t>
      </w:r>
      <w:r w:rsidR="00A233F0">
        <w:rPr>
          <w:rFonts w:cstheme="minorHAnsi"/>
          <w:color w:val="000000"/>
        </w:rPr>
        <w:t xml:space="preserve">the </w:t>
      </w:r>
      <w:r w:rsidR="00355C20">
        <w:rPr>
          <w:rFonts w:cstheme="minorHAnsi"/>
          <w:color w:val="000000"/>
        </w:rPr>
        <w:t>t</w:t>
      </w:r>
      <w:r w:rsidR="00BF71CA">
        <w:rPr>
          <w:rFonts w:cstheme="minorHAnsi"/>
          <w:color w:val="000000"/>
        </w:rPr>
        <w:t xml:space="preserve">erms </w:t>
      </w:r>
      <w:r w:rsidR="008117AF">
        <w:rPr>
          <w:rFonts w:cstheme="minorHAnsi"/>
          <w:color w:val="000000"/>
        </w:rPr>
        <w:t xml:space="preserve">of </w:t>
      </w:r>
      <w:r w:rsidR="00355C20">
        <w:rPr>
          <w:rFonts w:cstheme="minorHAnsi"/>
          <w:color w:val="000000"/>
        </w:rPr>
        <w:t>reference for biennial m</w:t>
      </w:r>
      <w:r w:rsidR="008117AF">
        <w:rPr>
          <w:rFonts w:cstheme="minorHAnsi"/>
          <w:color w:val="000000"/>
        </w:rPr>
        <w:t>eta-</w:t>
      </w:r>
      <w:r w:rsidR="00355C20">
        <w:rPr>
          <w:rFonts w:cstheme="minorHAnsi"/>
          <w:color w:val="000000"/>
        </w:rPr>
        <w:t>e</w:t>
      </w:r>
      <w:r w:rsidR="00BF71CA">
        <w:rPr>
          <w:rFonts w:cstheme="minorHAnsi"/>
          <w:color w:val="000000"/>
        </w:rPr>
        <w:t>va</w:t>
      </w:r>
      <w:r w:rsidR="00355C20">
        <w:rPr>
          <w:rFonts w:cstheme="minorHAnsi"/>
          <w:color w:val="000000"/>
        </w:rPr>
        <w:t>luations and t</w:t>
      </w:r>
      <w:r w:rsidR="006269B9">
        <w:rPr>
          <w:rFonts w:cstheme="minorHAnsi"/>
          <w:color w:val="000000"/>
        </w:rPr>
        <w:t>hematic</w:t>
      </w:r>
      <w:r w:rsidR="00355C20">
        <w:rPr>
          <w:rFonts w:cstheme="minorHAnsi"/>
          <w:color w:val="000000"/>
        </w:rPr>
        <w:t xml:space="preserve"> r</w:t>
      </w:r>
      <w:r w:rsidR="006269B9">
        <w:rPr>
          <w:rFonts w:cstheme="minorHAnsi"/>
          <w:color w:val="000000"/>
        </w:rPr>
        <w:t xml:space="preserve">eviews </w:t>
      </w:r>
      <w:r w:rsidR="00A233F0">
        <w:rPr>
          <w:rFonts w:cstheme="minorHAnsi"/>
          <w:color w:val="000000"/>
        </w:rPr>
        <w:t xml:space="preserve">still relevant, </w:t>
      </w:r>
      <w:r w:rsidR="00BF71CA">
        <w:rPr>
          <w:rFonts w:cstheme="minorHAnsi"/>
          <w:color w:val="000000"/>
        </w:rPr>
        <w:t>taking into account feedback from the 2011 Thematic Review</w:t>
      </w:r>
      <w:r>
        <w:rPr>
          <w:rFonts w:cstheme="minorHAnsi"/>
          <w:color w:val="000000"/>
        </w:rPr>
        <w:t>?</w:t>
      </w:r>
    </w:p>
    <w:p w:rsidR="00BF71CA" w:rsidRDefault="00B11486" w:rsidP="00BF71CA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Does the MELF </w:t>
      </w:r>
      <w:r w:rsidR="00D67DE0">
        <w:rPr>
          <w:rFonts w:cstheme="minorHAnsi"/>
          <w:color w:val="000000"/>
        </w:rPr>
        <w:t>r</w:t>
      </w:r>
      <w:r w:rsidR="00BF71CA">
        <w:rPr>
          <w:rFonts w:cstheme="minorHAnsi"/>
          <w:color w:val="000000"/>
        </w:rPr>
        <w:t xml:space="preserve">eflect any additional reporting requirements </w:t>
      </w:r>
      <w:r w:rsidR="007826E5">
        <w:rPr>
          <w:rFonts w:cstheme="minorHAnsi"/>
          <w:color w:val="000000"/>
        </w:rPr>
        <w:t xml:space="preserve">for ANCP Partnership </w:t>
      </w:r>
      <w:r w:rsidR="008117AF">
        <w:rPr>
          <w:rFonts w:cstheme="minorHAnsi"/>
          <w:color w:val="000000"/>
        </w:rPr>
        <w:t>NGOs</w:t>
      </w:r>
      <w:r w:rsidR="007826E5">
        <w:rPr>
          <w:rFonts w:cstheme="minorHAnsi"/>
          <w:color w:val="000000"/>
        </w:rPr>
        <w:t xml:space="preserve"> </w:t>
      </w:r>
      <w:r w:rsidR="00BF71CA">
        <w:rPr>
          <w:rFonts w:cstheme="minorHAnsi"/>
          <w:color w:val="000000"/>
        </w:rPr>
        <w:t xml:space="preserve">post </w:t>
      </w:r>
      <w:r w:rsidR="007826E5">
        <w:rPr>
          <w:rFonts w:cstheme="minorHAnsi"/>
          <w:color w:val="000000"/>
        </w:rPr>
        <w:t xml:space="preserve">the </w:t>
      </w:r>
      <w:r w:rsidR="00BF71CA">
        <w:rPr>
          <w:rFonts w:cstheme="minorHAnsi"/>
          <w:color w:val="000000"/>
        </w:rPr>
        <w:t>Partnership Mid-term Revi</w:t>
      </w:r>
      <w:r w:rsidR="003312CD">
        <w:rPr>
          <w:rFonts w:cstheme="minorHAnsi"/>
          <w:color w:val="000000"/>
        </w:rPr>
        <w:t>ew</w:t>
      </w:r>
      <w:r w:rsidR="00027181">
        <w:rPr>
          <w:rFonts w:cstheme="minorHAnsi"/>
          <w:color w:val="000000"/>
        </w:rPr>
        <w:t xml:space="preserve"> (MTR</w:t>
      </w:r>
      <w:r>
        <w:rPr>
          <w:rFonts w:cstheme="minorHAnsi"/>
          <w:color w:val="000000"/>
        </w:rPr>
        <w:t>)?</w:t>
      </w:r>
    </w:p>
    <w:p w:rsidR="00A46340" w:rsidRPr="00A46340" w:rsidRDefault="00EE2A5B" w:rsidP="00A46340">
      <w:pPr>
        <w:pStyle w:val="ListParagraph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Determine if the </w:t>
      </w:r>
      <w:r w:rsidR="009A6E66">
        <w:rPr>
          <w:rFonts w:cstheme="minorHAnsi"/>
          <w:color w:val="000000"/>
        </w:rPr>
        <w:t>MELF</w:t>
      </w:r>
      <w:r w:rsidR="00A46340" w:rsidRPr="00A46340">
        <w:rPr>
          <w:rFonts w:cstheme="minorHAnsi"/>
          <w:color w:val="000000"/>
        </w:rPr>
        <w:t xml:space="preserve"> meet</w:t>
      </w:r>
      <w:r>
        <w:rPr>
          <w:rFonts w:cstheme="minorHAnsi"/>
          <w:color w:val="000000"/>
        </w:rPr>
        <w:t>s</w:t>
      </w:r>
      <w:r w:rsidR="00A46340" w:rsidRPr="00A46340">
        <w:rPr>
          <w:rFonts w:cstheme="minorHAnsi"/>
          <w:color w:val="000000"/>
        </w:rPr>
        <w:t xml:space="preserve"> </w:t>
      </w:r>
      <w:r w:rsidR="003212C7">
        <w:rPr>
          <w:rFonts w:cstheme="minorHAnsi"/>
          <w:color w:val="000000"/>
        </w:rPr>
        <w:t>AusAID</w:t>
      </w:r>
      <w:r w:rsidR="009A6E66">
        <w:rPr>
          <w:rFonts w:cstheme="minorHAnsi"/>
          <w:color w:val="000000"/>
        </w:rPr>
        <w:t>’s</w:t>
      </w:r>
      <w:r w:rsidR="00A46340" w:rsidRPr="00A46340">
        <w:rPr>
          <w:rFonts w:cstheme="minorHAnsi"/>
          <w:color w:val="000000"/>
        </w:rPr>
        <w:t xml:space="preserve"> requirements</w:t>
      </w:r>
      <w:r w:rsidR="009A6E66">
        <w:rPr>
          <w:rFonts w:cstheme="minorHAnsi"/>
          <w:color w:val="000000"/>
        </w:rPr>
        <w:t xml:space="preserve"> for reporting on results and effectiveness</w:t>
      </w:r>
      <w:r>
        <w:rPr>
          <w:rFonts w:cstheme="minorHAnsi"/>
          <w:color w:val="000000"/>
        </w:rPr>
        <w:t>.</w:t>
      </w:r>
    </w:p>
    <w:p w:rsidR="00BF71CA" w:rsidRDefault="00FC66DE" w:rsidP="00B6624E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9A6E66">
        <w:rPr>
          <w:rFonts w:cstheme="minorHAnsi"/>
          <w:color w:val="000000"/>
        </w:rPr>
        <w:t>naly</w:t>
      </w:r>
      <w:r>
        <w:rPr>
          <w:rFonts w:cstheme="minorHAnsi"/>
          <w:color w:val="000000"/>
        </w:rPr>
        <w:t>se</w:t>
      </w:r>
      <w:r w:rsidR="009A6E6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quality of </w:t>
      </w:r>
      <w:r w:rsidR="00E54A77">
        <w:rPr>
          <w:rFonts w:cstheme="minorHAnsi"/>
          <w:color w:val="000000"/>
        </w:rPr>
        <w:t>ANCP reporting</w:t>
      </w:r>
      <w:r>
        <w:rPr>
          <w:rFonts w:cstheme="minorHAnsi"/>
          <w:color w:val="000000"/>
        </w:rPr>
        <w:t xml:space="preserve"> </w:t>
      </w:r>
      <w:r w:rsidR="003E5D65">
        <w:rPr>
          <w:rFonts w:cstheme="minorHAnsi"/>
          <w:color w:val="000000"/>
        </w:rPr>
        <w:t>to identify areas of strengths/weaknesses</w:t>
      </w:r>
      <w:r w:rsidR="00F16644" w:rsidRPr="00342CC5">
        <w:rPr>
          <w:rFonts w:cstheme="minorHAnsi"/>
          <w:color w:val="000000"/>
        </w:rPr>
        <w:t>;</w:t>
      </w:r>
    </w:p>
    <w:p w:rsidR="00EA2DC3" w:rsidRDefault="00FC66DE" w:rsidP="00B6624E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R</w:t>
      </w:r>
      <w:r w:rsidR="00E54A77" w:rsidRPr="00E54A77">
        <w:rPr>
          <w:rFonts w:cstheme="minorHAnsi"/>
          <w:color w:val="000000"/>
        </w:rPr>
        <w:t>eview NGO use of Annex O</w:t>
      </w:r>
      <w:r w:rsidR="00B6624E" w:rsidRPr="00E54A77">
        <w:rPr>
          <w:rFonts w:cstheme="minorHAnsi"/>
          <w:color w:val="000000"/>
        </w:rPr>
        <w:t xml:space="preserve">ne </w:t>
      </w:r>
      <w:r w:rsidR="00BB0C73">
        <w:rPr>
          <w:rFonts w:cstheme="minorHAnsi"/>
          <w:color w:val="000000"/>
        </w:rPr>
        <w:t>i</w:t>
      </w:r>
      <w:r w:rsidR="00B6624E" w:rsidRPr="00E54A77">
        <w:rPr>
          <w:rFonts w:cstheme="minorHAnsi"/>
          <w:color w:val="000000"/>
        </w:rPr>
        <w:t>nd</w:t>
      </w:r>
      <w:r w:rsidR="00E54A77" w:rsidRPr="00E54A77">
        <w:rPr>
          <w:rFonts w:cstheme="minorHAnsi"/>
          <w:color w:val="000000"/>
        </w:rPr>
        <w:t>icators</w:t>
      </w:r>
      <w:r w:rsidR="004006A0">
        <w:rPr>
          <w:rFonts w:cstheme="minorHAnsi"/>
          <w:color w:val="000000"/>
        </w:rPr>
        <w:t xml:space="preserve"> against </w:t>
      </w:r>
      <w:r w:rsidR="00BB0C73">
        <w:rPr>
          <w:rFonts w:cstheme="minorHAnsi"/>
          <w:color w:val="000000"/>
        </w:rPr>
        <w:t xml:space="preserve">the </w:t>
      </w:r>
      <w:r w:rsidR="004006A0">
        <w:rPr>
          <w:rFonts w:cstheme="minorHAnsi"/>
          <w:color w:val="000000"/>
        </w:rPr>
        <w:t>Aus</w:t>
      </w:r>
      <w:r>
        <w:rPr>
          <w:rFonts w:cstheme="minorHAnsi"/>
          <w:color w:val="000000"/>
        </w:rPr>
        <w:t>tralian Government’s</w:t>
      </w:r>
      <w:r w:rsidR="004006A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s</w:t>
      </w:r>
      <w:r w:rsidR="004006A0">
        <w:rPr>
          <w:rFonts w:cstheme="minorHAnsi"/>
          <w:color w:val="000000"/>
        </w:rPr>
        <w:t xml:space="preserve">trategic </w:t>
      </w:r>
      <w:r>
        <w:rPr>
          <w:rFonts w:cstheme="minorHAnsi"/>
          <w:color w:val="000000"/>
        </w:rPr>
        <w:t>g</w:t>
      </w:r>
      <w:r w:rsidR="004006A0">
        <w:rPr>
          <w:rFonts w:cstheme="minorHAnsi"/>
          <w:color w:val="000000"/>
        </w:rPr>
        <w:t xml:space="preserve">oals and </w:t>
      </w:r>
      <w:r>
        <w:rPr>
          <w:rFonts w:cstheme="minorHAnsi"/>
          <w:color w:val="000000"/>
        </w:rPr>
        <w:t>outcomes as per</w:t>
      </w:r>
      <w:r w:rsidR="00B11486">
        <w:rPr>
          <w:rFonts w:cstheme="minorHAnsi"/>
          <w:color w:val="000000"/>
        </w:rPr>
        <w:t xml:space="preserve"> the results framework under the CAP-F</w:t>
      </w:r>
      <w:r w:rsidR="00E54A77" w:rsidRPr="00E54A77">
        <w:rPr>
          <w:rFonts w:cstheme="minorHAnsi"/>
          <w:color w:val="000000"/>
        </w:rPr>
        <w:t xml:space="preserve">; </w:t>
      </w:r>
    </w:p>
    <w:p w:rsidR="003E5D65" w:rsidRDefault="00EA2DC3" w:rsidP="000B0BD2">
      <w:pPr>
        <w:pStyle w:val="ListParagraph"/>
        <w:numPr>
          <w:ilvl w:val="2"/>
          <w:numId w:val="6"/>
        </w:numPr>
        <w:ind w:left="1985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Consider an appropriate process for updating the Annex One indicators; </w:t>
      </w:r>
      <w:r w:rsidR="003E5D65">
        <w:rPr>
          <w:rFonts w:cstheme="minorHAnsi"/>
          <w:color w:val="000000"/>
        </w:rPr>
        <w:t>and</w:t>
      </w:r>
    </w:p>
    <w:p w:rsidR="00A46340" w:rsidRDefault="00FC66DE" w:rsidP="003E5D65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R</w:t>
      </w:r>
      <w:r w:rsidR="003E5D65" w:rsidRPr="003E5D65">
        <w:rPr>
          <w:rFonts w:cstheme="minorHAnsi"/>
          <w:color w:val="000000"/>
        </w:rPr>
        <w:t xml:space="preserve">eview </w:t>
      </w:r>
      <w:r w:rsidR="006B62F1">
        <w:rPr>
          <w:rFonts w:cstheme="minorHAnsi"/>
          <w:color w:val="000000"/>
        </w:rPr>
        <w:t xml:space="preserve">reporting </w:t>
      </w:r>
      <w:r w:rsidR="003E5D65" w:rsidRPr="003E5D65">
        <w:rPr>
          <w:rFonts w:cstheme="minorHAnsi"/>
          <w:color w:val="000000"/>
        </w:rPr>
        <w:t>templates</w:t>
      </w:r>
      <w:r w:rsidR="00BB0C73">
        <w:rPr>
          <w:rFonts w:cstheme="minorHAnsi"/>
          <w:color w:val="000000"/>
        </w:rPr>
        <w:t>,</w:t>
      </w:r>
      <w:r w:rsidR="003E5D65" w:rsidRPr="003E5D65">
        <w:rPr>
          <w:rFonts w:cstheme="minorHAnsi"/>
          <w:color w:val="000000"/>
        </w:rPr>
        <w:t xml:space="preserve"> taking into account feedback received from NGOs via MELF workshops, ANCP hotline</w:t>
      </w:r>
      <w:r w:rsidR="003E5D65">
        <w:rPr>
          <w:rFonts w:cstheme="minorHAnsi"/>
          <w:color w:val="000000"/>
        </w:rPr>
        <w:t>, w</w:t>
      </w:r>
      <w:r w:rsidR="003E5D65" w:rsidRPr="003E5D65">
        <w:rPr>
          <w:rFonts w:cstheme="minorHAnsi"/>
          <w:color w:val="000000"/>
        </w:rPr>
        <w:t>ebinar sessions</w:t>
      </w:r>
      <w:r w:rsidR="009A6E66">
        <w:rPr>
          <w:rFonts w:cstheme="minorHAnsi"/>
          <w:color w:val="000000"/>
        </w:rPr>
        <w:t>, etc.</w:t>
      </w:r>
      <w:r w:rsidR="003E5D65">
        <w:rPr>
          <w:rFonts w:cstheme="minorHAnsi"/>
          <w:color w:val="000000"/>
        </w:rPr>
        <w:t xml:space="preserve"> </w:t>
      </w:r>
    </w:p>
    <w:p w:rsidR="000B0BD2" w:rsidRPr="003E5D65" w:rsidRDefault="000B0BD2" w:rsidP="000B0BD2">
      <w:pPr>
        <w:pStyle w:val="ListParagraph"/>
        <w:numPr>
          <w:ilvl w:val="2"/>
          <w:numId w:val="6"/>
        </w:numPr>
        <w:ind w:left="1985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Are the templates fit for purpose </w:t>
      </w:r>
      <w:r w:rsidR="009B708F">
        <w:rPr>
          <w:rFonts w:cstheme="minorHAnsi"/>
          <w:color w:val="000000"/>
        </w:rPr>
        <w:t xml:space="preserve">to </w:t>
      </w:r>
      <w:r>
        <w:rPr>
          <w:rFonts w:cstheme="minorHAnsi"/>
          <w:color w:val="000000"/>
        </w:rPr>
        <w:t xml:space="preserve">capture </w:t>
      </w:r>
      <w:r w:rsidR="009B708F">
        <w:rPr>
          <w:rFonts w:cstheme="minorHAnsi"/>
          <w:color w:val="000000"/>
        </w:rPr>
        <w:t xml:space="preserve">appropriate data from </w:t>
      </w:r>
      <w:r>
        <w:rPr>
          <w:rFonts w:cstheme="minorHAnsi"/>
          <w:color w:val="000000"/>
        </w:rPr>
        <w:t xml:space="preserve">different </w:t>
      </w:r>
      <w:r w:rsidR="009B708F">
        <w:rPr>
          <w:rFonts w:cstheme="minorHAnsi"/>
          <w:color w:val="000000"/>
        </w:rPr>
        <w:t xml:space="preserve">aid management </w:t>
      </w:r>
      <w:r>
        <w:rPr>
          <w:rFonts w:cstheme="minorHAnsi"/>
          <w:color w:val="000000"/>
        </w:rPr>
        <w:t>approaches</w:t>
      </w:r>
      <w:r w:rsidR="00BB0C73">
        <w:rPr>
          <w:rFonts w:cstheme="minorHAnsi"/>
          <w:color w:val="000000"/>
        </w:rPr>
        <w:t>,</w:t>
      </w:r>
      <w:r w:rsidR="009B708F">
        <w:rPr>
          <w:rFonts w:cstheme="minorHAnsi"/>
          <w:color w:val="000000"/>
        </w:rPr>
        <w:t xml:space="preserve"> such as projects versus </w:t>
      </w:r>
      <w:r w:rsidR="008464DF">
        <w:rPr>
          <w:rFonts w:cstheme="minorHAnsi"/>
          <w:color w:val="000000"/>
        </w:rPr>
        <w:t>programs?</w:t>
      </w:r>
    </w:p>
    <w:p w:rsidR="000E7C5D" w:rsidRDefault="000E7C5D" w:rsidP="003E5D65">
      <w:pPr>
        <w:pStyle w:val="ListParagraph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Identify evaluation topics from information provided by </w:t>
      </w:r>
      <w:r w:rsidR="006269B9">
        <w:rPr>
          <w:rFonts w:cstheme="minorHAnsi"/>
          <w:color w:val="000000"/>
        </w:rPr>
        <w:t>ANCP NGOs for the 2013 Meta-E</w:t>
      </w:r>
      <w:r>
        <w:rPr>
          <w:rFonts w:cstheme="minorHAnsi"/>
          <w:color w:val="000000"/>
        </w:rPr>
        <w:t xml:space="preserve">valuation and future </w:t>
      </w:r>
      <w:r w:rsidR="00F11EBE">
        <w:rPr>
          <w:rFonts w:cstheme="minorHAnsi"/>
          <w:color w:val="000000"/>
        </w:rPr>
        <w:t xml:space="preserve">thematic review </w:t>
      </w:r>
      <w:r>
        <w:rPr>
          <w:rFonts w:cstheme="minorHAnsi"/>
          <w:color w:val="000000"/>
        </w:rPr>
        <w:t>topics.</w:t>
      </w:r>
    </w:p>
    <w:p w:rsidR="0030442C" w:rsidRDefault="0030442C" w:rsidP="003E5D65">
      <w:pPr>
        <w:pStyle w:val="ListParagraph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Review methods of communication between AusAID and ANCP NGOs on MELF requirements and </w:t>
      </w:r>
      <w:r w:rsidR="00FC66DE">
        <w:rPr>
          <w:rFonts w:cstheme="minorHAnsi"/>
          <w:color w:val="000000"/>
        </w:rPr>
        <w:t xml:space="preserve">subsequent </w:t>
      </w:r>
      <w:r>
        <w:rPr>
          <w:rFonts w:cstheme="minorHAnsi"/>
          <w:color w:val="000000"/>
        </w:rPr>
        <w:t>communication</w:t>
      </w:r>
      <w:r w:rsidR="006B62F1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</w:t>
      </w:r>
      <w:r w:rsidR="006B62F1">
        <w:rPr>
          <w:rFonts w:cstheme="minorHAnsi"/>
          <w:color w:val="000000"/>
        </w:rPr>
        <w:t>with Post and</w:t>
      </w:r>
      <w:r>
        <w:rPr>
          <w:rFonts w:cstheme="minorHAnsi"/>
          <w:color w:val="000000"/>
        </w:rPr>
        <w:t xml:space="preserve"> in-country partners:</w:t>
      </w:r>
    </w:p>
    <w:p w:rsidR="0030442C" w:rsidRDefault="0030442C" w:rsidP="0030442C">
      <w:pPr>
        <w:pStyle w:val="ListParagraph"/>
        <w:numPr>
          <w:ilvl w:val="1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Have they been adequate?</w:t>
      </w:r>
    </w:p>
    <w:p w:rsidR="000B0BD2" w:rsidRDefault="000B0BD2" w:rsidP="000B0BD2">
      <w:pPr>
        <w:pStyle w:val="ListParagraph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Consider data needs and information management from MELF in light of Transparency Charter requirements and NGO sensitivities.</w:t>
      </w:r>
    </w:p>
    <w:p w:rsidR="00D33963" w:rsidRPr="00D33963" w:rsidRDefault="00FE7CD4" w:rsidP="00C2466E">
      <w:pPr>
        <w:pStyle w:val="Heading2"/>
      </w:pPr>
      <w:r>
        <w:t xml:space="preserve">Review </w:t>
      </w:r>
      <w:r w:rsidR="00D33963" w:rsidRPr="00D33963">
        <w:t>Methodology</w:t>
      </w:r>
    </w:p>
    <w:p w:rsidR="006811B1" w:rsidRPr="00447172" w:rsidRDefault="000C40CF" w:rsidP="00694683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AusAID</w:t>
      </w:r>
      <w:r w:rsidRPr="00E249B5">
        <w:rPr>
          <w:rFonts w:cstheme="minorHAnsi"/>
          <w:color w:val="000000"/>
        </w:rPr>
        <w:t xml:space="preserve"> </w:t>
      </w:r>
      <w:r w:rsidR="00D33963" w:rsidRPr="00447172">
        <w:rPr>
          <w:rFonts w:cstheme="minorHAnsi"/>
          <w:color w:val="000000"/>
        </w:rPr>
        <w:t xml:space="preserve">will reconvene the MELF Reference </w:t>
      </w:r>
      <w:r w:rsidR="006269B9">
        <w:rPr>
          <w:rFonts w:cstheme="minorHAnsi"/>
          <w:color w:val="000000"/>
        </w:rPr>
        <w:t>G</w:t>
      </w:r>
      <w:r w:rsidR="00D33963" w:rsidRPr="00447172">
        <w:rPr>
          <w:rFonts w:cstheme="minorHAnsi"/>
          <w:color w:val="000000"/>
        </w:rPr>
        <w:t>roup</w:t>
      </w:r>
      <w:r w:rsidR="00325FA3">
        <w:rPr>
          <w:rFonts w:cstheme="minorHAnsi"/>
          <w:color w:val="000000"/>
        </w:rPr>
        <w:t>,</w:t>
      </w:r>
      <w:r w:rsidR="00874747">
        <w:rPr>
          <w:rFonts w:cstheme="minorHAnsi"/>
          <w:color w:val="000000"/>
        </w:rPr>
        <w:t xml:space="preserve"> </w:t>
      </w:r>
      <w:r w:rsidR="00325FA3">
        <w:rPr>
          <w:rFonts w:cstheme="minorHAnsi"/>
          <w:color w:val="000000"/>
        </w:rPr>
        <w:t xml:space="preserve">comprising </w:t>
      </w:r>
      <w:r w:rsidR="00874747">
        <w:rPr>
          <w:rFonts w:cstheme="minorHAnsi"/>
          <w:color w:val="000000"/>
        </w:rPr>
        <w:t>ANCP NGO representatives</w:t>
      </w:r>
      <w:r w:rsidR="00A622ED">
        <w:rPr>
          <w:rFonts w:cstheme="minorHAnsi"/>
          <w:color w:val="000000"/>
        </w:rPr>
        <w:t xml:space="preserve"> and ACFID DPC members</w:t>
      </w:r>
      <w:r w:rsidR="00325FA3">
        <w:rPr>
          <w:rFonts w:cstheme="minorHAnsi"/>
          <w:color w:val="000000"/>
        </w:rPr>
        <w:t>,</w:t>
      </w:r>
      <w:r w:rsidR="00D33963" w:rsidRPr="00447172">
        <w:rPr>
          <w:rFonts w:cstheme="minorHAnsi"/>
          <w:color w:val="000000"/>
        </w:rPr>
        <w:t xml:space="preserve"> </w:t>
      </w:r>
      <w:r w:rsidR="00447172" w:rsidRPr="00447172">
        <w:rPr>
          <w:rFonts w:cstheme="minorHAnsi"/>
          <w:color w:val="000000"/>
        </w:rPr>
        <w:t>to:</w:t>
      </w:r>
    </w:p>
    <w:p w:rsidR="00447172" w:rsidRPr="00447172" w:rsidRDefault="00BF0A5D" w:rsidP="0057120E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Identify</w:t>
      </w:r>
      <w:r w:rsidR="00447172" w:rsidRPr="00447172">
        <w:rPr>
          <w:rFonts w:cstheme="minorHAnsi"/>
          <w:color w:val="000000"/>
        </w:rPr>
        <w:t xml:space="preserve"> </w:t>
      </w:r>
      <w:r w:rsidR="00874747">
        <w:rPr>
          <w:rFonts w:cstheme="minorHAnsi"/>
          <w:color w:val="000000"/>
        </w:rPr>
        <w:t>ways</w:t>
      </w:r>
      <w:r w:rsidR="00447172" w:rsidRPr="00447172">
        <w:rPr>
          <w:rFonts w:cstheme="minorHAnsi"/>
          <w:color w:val="000000"/>
        </w:rPr>
        <w:t xml:space="preserve"> to improve the quality of NGO reporting (</w:t>
      </w:r>
      <w:r w:rsidR="00FE7C53">
        <w:rPr>
          <w:rFonts w:cstheme="minorHAnsi"/>
          <w:color w:val="000000"/>
        </w:rPr>
        <w:t xml:space="preserve">e.g. </w:t>
      </w:r>
      <w:r w:rsidR="00447172" w:rsidRPr="00447172">
        <w:rPr>
          <w:rFonts w:cstheme="minorHAnsi"/>
          <w:color w:val="000000"/>
        </w:rPr>
        <w:t>training opportunities, knowledge sharing, online reporting systems</w:t>
      </w:r>
      <w:r w:rsidR="007207B0">
        <w:rPr>
          <w:rFonts w:cstheme="minorHAnsi"/>
          <w:color w:val="000000"/>
        </w:rPr>
        <w:t>,</w:t>
      </w:r>
      <w:r w:rsidR="00447172" w:rsidRPr="00447172">
        <w:rPr>
          <w:rFonts w:cstheme="minorHAnsi"/>
          <w:color w:val="000000"/>
        </w:rPr>
        <w:t xml:space="preserve"> </w:t>
      </w:r>
      <w:r w:rsidR="00FE7C53" w:rsidRPr="00447172">
        <w:rPr>
          <w:rFonts w:cstheme="minorHAnsi"/>
          <w:color w:val="000000"/>
        </w:rPr>
        <w:t>etc.</w:t>
      </w:r>
      <w:r>
        <w:rPr>
          <w:rFonts w:cstheme="minorHAnsi"/>
          <w:color w:val="000000"/>
        </w:rPr>
        <w:t>);</w:t>
      </w:r>
    </w:p>
    <w:p w:rsidR="003F37F8" w:rsidRPr="00447172" w:rsidRDefault="00BF0A5D" w:rsidP="0057120E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="00447172" w:rsidRPr="00447172">
        <w:rPr>
          <w:rFonts w:cstheme="minorHAnsi"/>
          <w:color w:val="000000"/>
        </w:rPr>
        <w:t>dentify w</w:t>
      </w:r>
      <w:r w:rsidR="003F37F8" w:rsidRPr="00447172">
        <w:rPr>
          <w:rFonts w:cstheme="minorHAnsi"/>
          <w:color w:val="000000"/>
        </w:rPr>
        <w:t xml:space="preserve">ays </w:t>
      </w:r>
      <w:r w:rsidR="00FC66DE">
        <w:rPr>
          <w:rFonts w:cstheme="minorHAnsi"/>
          <w:color w:val="000000"/>
        </w:rPr>
        <w:t>to</w:t>
      </w:r>
      <w:r w:rsidR="003F37F8" w:rsidRPr="00447172">
        <w:rPr>
          <w:rFonts w:cstheme="minorHAnsi"/>
          <w:color w:val="000000"/>
        </w:rPr>
        <w:t xml:space="preserve"> communicat</w:t>
      </w:r>
      <w:r w:rsidR="00FC66DE">
        <w:rPr>
          <w:rFonts w:cstheme="minorHAnsi"/>
          <w:color w:val="000000"/>
        </w:rPr>
        <w:t>e</w:t>
      </w:r>
      <w:r w:rsidR="003F37F8" w:rsidRPr="00447172">
        <w:rPr>
          <w:rFonts w:cstheme="minorHAnsi"/>
          <w:color w:val="000000"/>
        </w:rPr>
        <w:t xml:space="preserve"> the MELF with other agencies;</w:t>
      </w:r>
      <w:r w:rsidR="00447172" w:rsidRPr="00447172">
        <w:rPr>
          <w:rFonts w:cstheme="minorHAnsi"/>
          <w:color w:val="000000"/>
        </w:rPr>
        <w:t xml:space="preserve"> and</w:t>
      </w:r>
    </w:p>
    <w:p w:rsidR="003F37F8" w:rsidRPr="00447172" w:rsidRDefault="00BF0A5D" w:rsidP="0057120E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Advise</w:t>
      </w:r>
      <w:r w:rsidR="006E6857">
        <w:rPr>
          <w:rFonts w:cstheme="minorHAnsi"/>
          <w:color w:val="000000"/>
        </w:rPr>
        <w:t xml:space="preserve"> on </w:t>
      </w:r>
      <w:r w:rsidR="00447172" w:rsidRPr="00447172">
        <w:rPr>
          <w:rFonts w:cstheme="minorHAnsi"/>
          <w:color w:val="000000"/>
        </w:rPr>
        <w:t>‘theme selection’ in p</w:t>
      </w:r>
      <w:r w:rsidR="003F37F8" w:rsidRPr="00447172">
        <w:rPr>
          <w:rFonts w:cstheme="minorHAnsi"/>
          <w:color w:val="000000"/>
        </w:rPr>
        <w:t>lanning</w:t>
      </w:r>
      <w:r w:rsidR="00447172" w:rsidRPr="00447172">
        <w:rPr>
          <w:rFonts w:cstheme="minorHAnsi"/>
          <w:color w:val="000000"/>
        </w:rPr>
        <w:t xml:space="preserve"> future</w:t>
      </w:r>
      <w:r w:rsidR="006269B9">
        <w:rPr>
          <w:rFonts w:cstheme="minorHAnsi"/>
          <w:color w:val="000000"/>
        </w:rPr>
        <w:t xml:space="preserve"> </w:t>
      </w:r>
      <w:r w:rsidR="007207B0">
        <w:rPr>
          <w:rFonts w:cstheme="minorHAnsi"/>
          <w:color w:val="000000"/>
        </w:rPr>
        <w:t>m</w:t>
      </w:r>
      <w:r w:rsidR="007207B0" w:rsidRPr="00447172">
        <w:rPr>
          <w:rFonts w:cstheme="minorHAnsi"/>
          <w:color w:val="000000"/>
        </w:rPr>
        <w:t>eta</w:t>
      </w:r>
      <w:r w:rsidR="003F37F8" w:rsidRPr="00447172">
        <w:rPr>
          <w:rFonts w:cstheme="minorHAnsi"/>
          <w:color w:val="000000"/>
        </w:rPr>
        <w:t>-</w:t>
      </w:r>
      <w:r w:rsidR="007207B0">
        <w:rPr>
          <w:rFonts w:cstheme="minorHAnsi"/>
          <w:color w:val="000000"/>
        </w:rPr>
        <w:t>e</w:t>
      </w:r>
      <w:r w:rsidR="007207B0" w:rsidRPr="00447172">
        <w:rPr>
          <w:rFonts w:cstheme="minorHAnsi"/>
          <w:color w:val="000000"/>
        </w:rPr>
        <w:t>valuations</w:t>
      </w:r>
      <w:r w:rsidR="007207B0">
        <w:rPr>
          <w:rFonts w:cstheme="minorHAnsi"/>
          <w:color w:val="000000"/>
        </w:rPr>
        <w:t xml:space="preserve"> and thematic r</w:t>
      </w:r>
      <w:r w:rsidR="007207B0" w:rsidRPr="00447172">
        <w:rPr>
          <w:rFonts w:cstheme="minorHAnsi"/>
          <w:color w:val="000000"/>
        </w:rPr>
        <w:t>eview</w:t>
      </w:r>
      <w:r w:rsidR="007207B0">
        <w:rPr>
          <w:rFonts w:cstheme="minorHAnsi"/>
          <w:color w:val="000000"/>
        </w:rPr>
        <w:t>s</w:t>
      </w:r>
      <w:r w:rsidR="00447172" w:rsidRPr="00447172">
        <w:rPr>
          <w:rFonts w:cstheme="minorHAnsi"/>
          <w:color w:val="000000"/>
        </w:rPr>
        <w:t>.</w:t>
      </w:r>
    </w:p>
    <w:p w:rsidR="00F205EA" w:rsidRPr="00F205EA" w:rsidRDefault="00F205EA" w:rsidP="00F205EA">
      <w:pPr>
        <w:rPr>
          <w:rFonts w:cstheme="minorHAnsi"/>
          <w:color w:val="000000"/>
        </w:rPr>
      </w:pPr>
      <w:r w:rsidRPr="00F205EA">
        <w:rPr>
          <w:rFonts w:cstheme="minorHAnsi"/>
          <w:color w:val="000000"/>
        </w:rPr>
        <w:t>This may take the form of developing a MELF Review Plan to formalise the framework.</w:t>
      </w:r>
    </w:p>
    <w:p w:rsidR="00366A72" w:rsidRPr="00FC66DE" w:rsidRDefault="007207B0" w:rsidP="00FC66DE">
      <w:pPr>
        <w:rPr>
          <w:rFonts w:cstheme="minorHAnsi"/>
          <w:color w:val="000000"/>
        </w:rPr>
      </w:pPr>
      <w:r w:rsidRPr="00FC66DE">
        <w:rPr>
          <w:rFonts w:cstheme="minorHAnsi"/>
          <w:color w:val="000000"/>
        </w:rPr>
        <w:t xml:space="preserve">AusAID </w:t>
      </w:r>
      <w:r w:rsidR="00DE7E3A" w:rsidRPr="00FC66DE">
        <w:rPr>
          <w:rFonts w:cstheme="minorHAnsi"/>
          <w:color w:val="000000"/>
        </w:rPr>
        <w:t>will</w:t>
      </w:r>
      <w:r w:rsidR="00FC66DE">
        <w:rPr>
          <w:rFonts w:cstheme="minorHAnsi"/>
          <w:color w:val="000000"/>
        </w:rPr>
        <w:t xml:space="preserve"> also</w:t>
      </w:r>
      <w:r w:rsidR="00366A72" w:rsidRPr="00FC66DE">
        <w:rPr>
          <w:rFonts w:cstheme="minorHAnsi"/>
          <w:color w:val="000000"/>
        </w:rPr>
        <w:t>:</w:t>
      </w:r>
      <w:r w:rsidR="00DE7E3A" w:rsidRPr="00FC66DE">
        <w:rPr>
          <w:rFonts w:cstheme="minorHAnsi"/>
          <w:color w:val="000000"/>
        </w:rPr>
        <w:t xml:space="preserve"> </w:t>
      </w:r>
    </w:p>
    <w:p w:rsidR="00DE7E3A" w:rsidRPr="00447172" w:rsidRDefault="00BF0A5D" w:rsidP="00FC66DE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DE7E3A" w:rsidRPr="00447172">
        <w:rPr>
          <w:rFonts w:cstheme="minorHAnsi"/>
          <w:color w:val="000000"/>
        </w:rPr>
        <w:t>rovide ANCP NGOs with the opportunity to provid</w:t>
      </w:r>
      <w:r w:rsidR="00E930FA" w:rsidRPr="00447172">
        <w:rPr>
          <w:rFonts w:cstheme="minorHAnsi"/>
          <w:color w:val="000000"/>
        </w:rPr>
        <w:t xml:space="preserve">e formal written feedback on their experience so far </w:t>
      </w:r>
      <w:r w:rsidR="00CA58B1">
        <w:rPr>
          <w:rFonts w:cstheme="minorHAnsi"/>
          <w:color w:val="000000"/>
        </w:rPr>
        <w:t>with</w:t>
      </w:r>
      <w:r w:rsidR="00E930FA" w:rsidRPr="00447172">
        <w:rPr>
          <w:rFonts w:cstheme="minorHAnsi"/>
          <w:color w:val="000000"/>
        </w:rPr>
        <w:t xml:space="preserve"> the MELF</w:t>
      </w:r>
      <w:r w:rsidR="00874747">
        <w:rPr>
          <w:rFonts w:cstheme="minorHAnsi"/>
          <w:color w:val="000000"/>
        </w:rPr>
        <w:t>;</w:t>
      </w:r>
    </w:p>
    <w:p w:rsidR="00D33963" w:rsidRPr="00D33963" w:rsidRDefault="00BF0A5D" w:rsidP="00D33963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U</w:t>
      </w:r>
      <w:r w:rsidR="00D33963" w:rsidRPr="00D33963">
        <w:rPr>
          <w:rFonts w:cstheme="minorHAnsi"/>
          <w:color w:val="000000"/>
        </w:rPr>
        <w:t>ndertake a</w:t>
      </w:r>
      <w:r w:rsidR="00295CF1">
        <w:rPr>
          <w:rFonts w:cstheme="minorHAnsi"/>
          <w:color w:val="000000"/>
        </w:rPr>
        <w:t xml:space="preserve"> random sampling of partner, full and base</w:t>
      </w:r>
      <w:r w:rsidR="00D33963" w:rsidRPr="00D33963">
        <w:rPr>
          <w:rFonts w:cstheme="minorHAnsi"/>
          <w:color w:val="000000"/>
        </w:rPr>
        <w:t xml:space="preserve"> NGO</w:t>
      </w:r>
      <w:r w:rsidR="0072162F">
        <w:rPr>
          <w:rFonts w:cstheme="minorHAnsi"/>
          <w:color w:val="000000"/>
        </w:rPr>
        <w:t xml:space="preserve"> reports to </w:t>
      </w:r>
      <w:r w:rsidR="00295CF1">
        <w:rPr>
          <w:rFonts w:cstheme="minorHAnsi"/>
          <w:color w:val="000000"/>
        </w:rPr>
        <w:t>assess whether the level of information provided in ADPlans and Performance Reports was useful and if the MELF format restricted or enabled reporting by NGOs</w:t>
      </w:r>
      <w:r w:rsidR="00874747">
        <w:rPr>
          <w:rFonts w:cstheme="minorHAnsi"/>
          <w:color w:val="000000"/>
        </w:rPr>
        <w:t>;</w:t>
      </w:r>
    </w:p>
    <w:p w:rsidR="006811B1" w:rsidRPr="006811B1" w:rsidRDefault="00BF0A5D" w:rsidP="006811B1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="006811B1" w:rsidRPr="006811B1">
        <w:rPr>
          <w:rFonts w:cstheme="minorHAnsi"/>
          <w:color w:val="000000"/>
        </w:rPr>
        <w:t>eet with AusAID Thematic Areas to discuss relevance and utility of ANCP data for use in Thematic Performan</w:t>
      </w:r>
      <w:r w:rsidR="006811B1">
        <w:rPr>
          <w:rFonts w:cstheme="minorHAnsi"/>
          <w:color w:val="000000"/>
        </w:rPr>
        <w:t>ce Assessment Frameworks (PAFs)</w:t>
      </w:r>
      <w:r w:rsidR="00874747">
        <w:rPr>
          <w:rFonts w:cstheme="minorHAnsi"/>
          <w:color w:val="000000"/>
        </w:rPr>
        <w:t xml:space="preserve">; </w:t>
      </w:r>
    </w:p>
    <w:p w:rsidR="009A3CCC" w:rsidRDefault="00BF0A5D" w:rsidP="003F37F8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C</w:t>
      </w:r>
      <w:r w:rsidR="006811B1" w:rsidRPr="006811B1">
        <w:rPr>
          <w:rFonts w:cstheme="minorHAnsi"/>
          <w:color w:val="000000"/>
        </w:rPr>
        <w:t xml:space="preserve">onsider in-country feedback </w:t>
      </w:r>
      <w:r w:rsidR="007207B0">
        <w:rPr>
          <w:rFonts w:cstheme="minorHAnsi"/>
          <w:color w:val="000000"/>
        </w:rPr>
        <w:t>(e.g. NGO &amp; Business Branch visit to</w:t>
      </w:r>
      <w:r w:rsidR="007207B0" w:rsidRPr="006811B1">
        <w:rPr>
          <w:rFonts w:cstheme="minorHAnsi"/>
          <w:color w:val="000000"/>
        </w:rPr>
        <w:t xml:space="preserve"> </w:t>
      </w:r>
      <w:r w:rsidR="006811B1" w:rsidRPr="006811B1">
        <w:rPr>
          <w:rFonts w:cstheme="minorHAnsi"/>
          <w:color w:val="000000"/>
        </w:rPr>
        <w:t xml:space="preserve">Bangladesh </w:t>
      </w:r>
      <w:r w:rsidR="007207B0">
        <w:rPr>
          <w:rFonts w:cstheme="minorHAnsi"/>
          <w:color w:val="000000"/>
        </w:rPr>
        <w:t>in</w:t>
      </w:r>
      <w:r w:rsidR="006811B1" w:rsidRPr="006811B1">
        <w:rPr>
          <w:rFonts w:cstheme="minorHAnsi"/>
          <w:color w:val="000000"/>
        </w:rPr>
        <w:t xml:space="preserve"> November</w:t>
      </w:r>
      <w:r w:rsidR="007207B0">
        <w:rPr>
          <w:rFonts w:cstheme="minorHAnsi"/>
          <w:color w:val="000000"/>
        </w:rPr>
        <w:t xml:space="preserve"> 2012, which</w:t>
      </w:r>
      <w:r w:rsidR="006811B1" w:rsidRPr="006811B1">
        <w:rPr>
          <w:rFonts w:cstheme="minorHAnsi"/>
          <w:color w:val="000000"/>
        </w:rPr>
        <w:t xml:space="preserve"> </w:t>
      </w:r>
      <w:r w:rsidR="007207B0">
        <w:rPr>
          <w:rFonts w:cstheme="minorHAnsi"/>
          <w:color w:val="000000"/>
        </w:rPr>
        <w:t xml:space="preserve">included meetings with </w:t>
      </w:r>
      <w:r w:rsidR="00CA58B1">
        <w:rPr>
          <w:rFonts w:cstheme="minorHAnsi"/>
          <w:color w:val="000000"/>
        </w:rPr>
        <w:t xml:space="preserve">Post, </w:t>
      </w:r>
      <w:r w:rsidR="006811B1" w:rsidRPr="006811B1">
        <w:rPr>
          <w:rFonts w:cstheme="minorHAnsi"/>
          <w:color w:val="000000"/>
        </w:rPr>
        <w:t>Caritas, Baptist World Aid, Fred Hollows and Oxfam)</w:t>
      </w:r>
      <w:r w:rsidR="009A3CCC">
        <w:rPr>
          <w:rFonts w:cstheme="minorHAnsi"/>
          <w:color w:val="000000"/>
        </w:rPr>
        <w:t>; and</w:t>
      </w:r>
    </w:p>
    <w:p w:rsidR="003F37F8" w:rsidRPr="003F37F8" w:rsidRDefault="009A3CCC" w:rsidP="003F37F8">
      <w:pPr>
        <w:pStyle w:val="ListParagraph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Draft Terms of Reference for the MELF Reference Group</w:t>
      </w:r>
      <w:r w:rsidR="006811B1" w:rsidRPr="006811B1">
        <w:rPr>
          <w:rFonts w:cstheme="minorHAnsi"/>
          <w:color w:val="000000"/>
        </w:rPr>
        <w:t>.</w:t>
      </w:r>
    </w:p>
    <w:p w:rsidR="005B1D14" w:rsidRDefault="004A2D21" w:rsidP="00C2466E">
      <w:pPr>
        <w:pStyle w:val="Heading2"/>
      </w:pPr>
      <w:r w:rsidRPr="004A2D21">
        <w:t>Background</w:t>
      </w:r>
    </w:p>
    <w:p w:rsidR="002B2A7A" w:rsidRPr="002B2A7A" w:rsidRDefault="001E4464" w:rsidP="002B2A7A">
      <w:pPr>
        <w:rPr>
          <w:rFonts w:cstheme="minorHAnsi"/>
          <w:color w:val="000000"/>
        </w:rPr>
      </w:pPr>
      <w:r w:rsidRPr="009774AD">
        <w:rPr>
          <w:rFonts w:cstheme="minorHAnsi"/>
          <w:color w:val="000000"/>
        </w:rPr>
        <w:t xml:space="preserve">In 2012, the </w:t>
      </w:r>
      <w:r w:rsidR="004A2D21" w:rsidRPr="009774AD">
        <w:rPr>
          <w:rFonts w:cstheme="minorHAnsi"/>
          <w:color w:val="000000"/>
        </w:rPr>
        <w:t xml:space="preserve">MELF </w:t>
      </w:r>
      <w:r w:rsidR="00664620">
        <w:rPr>
          <w:rFonts w:cstheme="minorHAnsi"/>
          <w:color w:val="000000"/>
        </w:rPr>
        <w:t>w</w:t>
      </w:r>
      <w:r w:rsidR="004A2D21" w:rsidRPr="009774AD">
        <w:rPr>
          <w:rFonts w:cstheme="minorHAnsi"/>
          <w:color w:val="000000"/>
        </w:rPr>
        <w:t xml:space="preserve">as trialled for the </w:t>
      </w:r>
      <w:r w:rsidR="00464FC3">
        <w:rPr>
          <w:rFonts w:cstheme="minorHAnsi"/>
          <w:color w:val="000000"/>
        </w:rPr>
        <w:t>submiss</w:t>
      </w:r>
      <w:r w:rsidR="00CF1648">
        <w:rPr>
          <w:rFonts w:cstheme="minorHAnsi"/>
          <w:color w:val="000000"/>
        </w:rPr>
        <w:t>ion of 2012–</w:t>
      </w:r>
      <w:r w:rsidR="00464FC3">
        <w:rPr>
          <w:rFonts w:cstheme="minorHAnsi"/>
          <w:color w:val="000000"/>
        </w:rPr>
        <w:t>13</w:t>
      </w:r>
      <w:r w:rsidRPr="009774AD">
        <w:rPr>
          <w:rFonts w:cstheme="minorHAnsi"/>
          <w:color w:val="000000"/>
        </w:rPr>
        <w:t xml:space="preserve"> Annual Development Plan</w:t>
      </w:r>
      <w:r w:rsidR="00E23B55">
        <w:rPr>
          <w:rFonts w:cstheme="minorHAnsi"/>
          <w:color w:val="000000"/>
        </w:rPr>
        <w:t>s</w:t>
      </w:r>
      <w:r w:rsidRPr="009774AD">
        <w:rPr>
          <w:rFonts w:cstheme="minorHAnsi"/>
          <w:color w:val="000000"/>
        </w:rPr>
        <w:t xml:space="preserve"> (ADPlan</w:t>
      </w:r>
      <w:r w:rsidR="00096233">
        <w:rPr>
          <w:rFonts w:cstheme="minorHAnsi"/>
          <w:color w:val="000000"/>
        </w:rPr>
        <w:t>s</w:t>
      </w:r>
      <w:r w:rsidRPr="009774AD">
        <w:rPr>
          <w:rFonts w:cstheme="minorHAnsi"/>
          <w:color w:val="000000"/>
        </w:rPr>
        <w:t xml:space="preserve">) and </w:t>
      </w:r>
      <w:r w:rsidR="00464FC3">
        <w:rPr>
          <w:rFonts w:cstheme="minorHAnsi"/>
          <w:color w:val="000000"/>
        </w:rPr>
        <w:t xml:space="preserve">the </w:t>
      </w:r>
      <w:r w:rsidR="00CF1648">
        <w:rPr>
          <w:rFonts w:cstheme="minorHAnsi"/>
          <w:color w:val="000000"/>
        </w:rPr>
        <w:t>2011–</w:t>
      </w:r>
      <w:r w:rsidRPr="009774AD">
        <w:rPr>
          <w:rFonts w:cstheme="minorHAnsi"/>
          <w:color w:val="000000"/>
        </w:rPr>
        <w:t xml:space="preserve">12 </w:t>
      </w:r>
      <w:r w:rsidR="004A2D21">
        <w:rPr>
          <w:rFonts w:cstheme="minorHAnsi"/>
          <w:color w:val="000000"/>
        </w:rPr>
        <w:t xml:space="preserve">Annual </w:t>
      </w:r>
      <w:r w:rsidR="0081036F" w:rsidRPr="00B65AD1">
        <w:rPr>
          <w:rFonts w:cstheme="minorHAnsi"/>
          <w:color w:val="000000"/>
        </w:rPr>
        <w:t>Performance Rep</w:t>
      </w:r>
      <w:r>
        <w:rPr>
          <w:rFonts w:cstheme="minorHAnsi"/>
          <w:color w:val="000000"/>
        </w:rPr>
        <w:t>ort</w:t>
      </w:r>
      <w:r w:rsidR="008033E1">
        <w:rPr>
          <w:rFonts w:cstheme="minorHAnsi"/>
          <w:color w:val="000000"/>
        </w:rPr>
        <w:t>s</w:t>
      </w:r>
      <w:r w:rsidR="003D33C3">
        <w:rPr>
          <w:rFonts w:cstheme="minorHAnsi"/>
          <w:color w:val="000000"/>
        </w:rPr>
        <w:t>,</w:t>
      </w:r>
      <w:r w:rsidR="00232D63">
        <w:rPr>
          <w:rFonts w:cstheme="minorHAnsi"/>
          <w:color w:val="000000"/>
        </w:rPr>
        <w:t xml:space="preserve"> including financial acquittal</w:t>
      </w:r>
      <w:r w:rsidR="008033E1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.</w:t>
      </w:r>
      <w:r w:rsidR="00557252">
        <w:rPr>
          <w:rFonts w:cstheme="minorHAnsi"/>
          <w:color w:val="000000"/>
        </w:rPr>
        <w:t xml:space="preserve"> </w:t>
      </w:r>
      <w:r w:rsidR="00874747">
        <w:rPr>
          <w:rFonts w:cstheme="minorHAnsi"/>
          <w:color w:val="000000"/>
        </w:rPr>
        <w:t>Recently submitted in October and November 2012, ANCP</w:t>
      </w:r>
      <w:r w:rsidR="002B2A7A" w:rsidRPr="00B65AD1">
        <w:rPr>
          <w:rFonts w:cstheme="minorHAnsi"/>
          <w:color w:val="000000"/>
        </w:rPr>
        <w:t xml:space="preserve"> Performance Report</w:t>
      </w:r>
      <w:r w:rsidR="00874747">
        <w:rPr>
          <w:rFonts w:cstheme="minorHAnsi"/>
          <w:color w:val="000000"/>
        </w:rPr>
        <w:t>s</w:t>
      </w:r>
      <w:r w:rsidR="002B2A7A" w:rsidRPr="00B65AD1">
        <w:rPr>
          <w:rFonts w:cstheme="minorHAnsi"/>
          <w:color w:val="000000"/>
        </w:rPr>
        <w:t xml:space="preserve"> will provide quantitative and qualitative information about the contribution being made by Australian NGOs to the aid program’s strategic goals</w:t>
      </w:r>
      <w:r w:rsidR="002B2A7A">
        <w:rPr>
          <w:rFonts w:cstheme="minorHAnsi"/>
          <w:color w:val="000000"/>
        </w:rPr>
        <w:t xml:space="preserve"> </w:t>
      </w:r>
      <w:r w:rsidR="00557252">
        <w:rPr>
          <w:rFonts w:cstheme="minorHAnsi"/>
          <w:color w:val="000000"/>
        </w:rPr>
        <w:t>linked to the Comprehensive Aid Policy Framework (CAP-F).</w:t>
      </w:r>
      <w:r w:rsidR="002B2A7A" w:rsidRPr="00B65AD1">
        <w:rPr>
          <w:rFonts w:cstheme="minorHAnsi"/>
          <w:color w:val="000000"/>
        </w:rPr>
        <w:t xml:space="preserve"> </w:t>
      </w:r>
    </w:p>
    <w:p w:rsidR="00D47D9A" w:rsidRDefault="008105F1" w:rsidP="00DC2A8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At the same time, the</w:t>
      </w:r>
      <w:r w:rsidR="00557252">
        <w:rPr>
          <w:rFonts w:cstheme="minorHAnsi"/>
          <w:color w:val="000000"/>
        </w:rPr>
        <w:t xml:space="preserve"> ANCP Thematic Review </w:t>
      </w:r>
      <w:bookmarkStart w:id="0" w:name="_Toc318029178"/>
      <w:bookmarkStart w:id="1" w:name="_Toc318029996"/>
      <w:bookmarkStart w:id="2" w:name="_Toc336329925"/>
      <w:r w:rsidR="00E23B55" w:rsidRPr="00E23B55">
        <w:rPr>
          <w:rFonts w:cstheme="minorHAnsi"/>
          <w:i/>
          <w:color w:val="000000"/>
        </w:rPr>
        <w:t xml:space="preserve">‘How do ANCP activities engage with the poorest </w:t>
      </w:r>
      <w:r w:rsidR="00E23B55" w:rsidRPr="00E23B55">
        <w:rPr>
          <w:rFonts w:cstheme="minorHAnsi"/>
          <w:i/>
          <w:color w:val="000000"/>
        </w:rPr>
        <w:br/>
        <w:t>and most marginalised people</w:t>
      </w:r>
      <w:bookmarkEnd w:id="0"/>
      <w:bookmarkEnd w:id="1"/>
      <w:bookmarkEnd w:id="2"/>
      <w:r w:rsidR="00E23B55" w:rsidRPr="00E23B55">
        <w:rPr>
          <w:rFonts w:cstheme="minorHAnsi"/>
          <w:i/>
          <w:color w:val="000000"/>
        </w:rPr>
        <w:t xml:space="preserve">’ </w:t>
      </w:r>
      <w:r>
        <w:rPr>
          <w:rFonts w:cstheme="minorHAnsi"/>
          <w:color w:val="000000"/>
        </w:rPr>
        <w:t>was finalised</w:t>
      </w:r>
      <w:r w:rsidR="00CF1648">
        <w:rPr>
          <w:rFonts w:cstheme="minorHAnsi"/>
          <w:color w:val="000000"/>
        </w:rPr>
        <w:t>,</w:t>
      </w:r>
      <w:r w:rsidR="00557252">
        <w:rPr>
          <w:rFonts w:cstheme="minorHAnsi"/>
          <w:color w:val="000000"/>
        </w:rPr>
        <w:t xml:space="preserve"> providing the opportunity for </w:t>
      </w:r>
      <w:r w:rsidR="0081036F" w:rsidRPr="00B65AD1">
        <w:rPr>
          <w:rFonts w:cstheme="minorHAnsi"/>
          <w:color w:val="000000"/>
        </w:rPr>
        <w:t>'Learning'</w:t>
      </w:r>
      <w:r>
        <w:rPr>
          <w:rFonts w:cstheme="minorHAnsi"/>
          <w:color w:val="000000"/>
        </w:rPr>
        <w:t xml:space="preserve"> under the MELF</w:t>
      </w:r>
      <w:r w:rsidR="005072E5">
        <w:rPr>
          <w:rFonts w:cstheme="minorHAnsi"/>
          <w:color w:val="000000"/>
        </w:rPr>
        <w:t>.</w:t>
      </w:r>
      <w:r w:rsidR="005072E5" w:rsidRPr="005072E5">
        <w:rPr>
          <w:rFonts w:cstheme="minorHAnsi"/>
          <w:color w:val="000000"/>
        </w:rPr>
        <w:t xml:space="preserve"> </w:t>
      </w:r>
      <w:r w:rsidR="005072E5">
        <w:rPr>
          <w:rFonts w:cstheme="minorHAnsi"/>
          <w:color w:val="000000"/>
        </w:rPr>
        <w:t xml:space="preserve"> The </w:t>
      </w:r>
      <w:r w:rsidR="00F11EBE" w:rsidRPr="00B65AD1">
        <w:rPr>
          <w:rFonts w:cstheme="minorHAnsi"/>
          <w:color w:val="000000"/>
        </w:rPr>
        <w:t xml:space="preserve">thematic </w:t>
      </w:r>
      <w:r w:rsidR="005072E5" w:rsidRPr="00B65AD1">
        <w:rPr>
          <w:rFonts w:cstheme="minorHAnsi"/>
          <w:color w:val="000000"/>
        </w:rPr>
        <w:t>review enable</w:t>
      </w:r>
      <w:r w:rsidR="005072E5">
        <w:rPr>
          <w:rFonts w:cstheme="minorHAnsi"/>
          <w:color w:val="000000"/>
        </w:rPr>
        <w:t>d</w:t>
      </w:r>
      <w:r w:rsidR="005072E5" w:rsidRPr="00B65AD1">
        <w:rPr>
          <w:rFonts w:cstheme="minorHAnsi"/>
          <w:color w:val="000000"/>
        </w:rPr>
        <w:t xml:space="preserve"> a more in-depth exploration of development effectiveness issues identified by AusAID and ANCP NGOs.</w:t>
      </w:r>
      <w:r w:rsidR="005072E5">
        <w:rPr>
          <w:rFonts w:cstheme="minorHAnsi"/>
          <w:color w:val="000000"/>
        </w:rPr>
        <w:t xml:space="preserve">  Reflections on the process and a discussion of recommendations were held </w:t>
      </w:r>
      <w:r>
        <w:rPr>
          <w:rFonts w:cstheme="minorHAnsi"/>
          <w:color w:val="000000"/>
        </w:rPr>
        <w:t>at the ACFID Council in October</w:t>
      </w:r>
      <w:r w:rsidR="00093831">
        <w:rPr>
          <w:rFonts w:cstheme="minorHAnsi"/>
          <w:color w:val="000000"/>
        </w:rPr>
        <w:t xml:space="preserve"> 2012</w:t>
      </w:r>
      <w:r w:rsidR="00AE718D">
        <w:rPr>
          <w:rFonts w:cstheme="minorHAnsi"/>
          <w:color w:val="000000"/>
        </w:rPr>
        <w:t xml:space="preserve">. </w:t>
      </w:r>
      <w:r w:rsidR="00BF65FC">
        <w:rPr>
          <w:rFonts w:cstheme="minorHAnsi"/>
          <w:color w:val="000000"/>
        </w:rPr>
        <w:t xml:space="preserve"> </w:t>
      </w:r>
    </w:p>
    <w:p w:rsidR="00316CD8" w:rsidRDefault="00BF65FC" w:rsidP="00DC2A8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line with the MELF, a </w:t>
      </w:r>
      <w:r w:rsidR="0004205F">
        <w:rPr>
          <w:rFonts w:cstheme="minorHAnsi"/>
          <w:color w:val="000000"/>
        </w:rPr>
        <w:t xml:space="preserve">biennial </w:t>
      </w:r>
      <w:r w:rsidR="0081036F" w:rsidRPr="00B65AD1">
        <w:rPr>
          <w:rFonts w:cstheme="minorHAnsi"/>
          <w:color w:val="000000"/>
        </w:rPr>
        <w:t>meta-evaluation of completed ANCP evaluations over the past two years</w:t>
      </w:r>
      <w:r>
        <w:rPr>
          <w:rFonts w:cstheme="minorHAnsi"/>
          <w:color w:val="000000"/>
        </w:rPr>
        <w:t xml:space="preserve"> is proposed for </w:t>
      </w:r>
      <w:r w:rsidR="0004205F">
        <w:rPr>
          <w:rFonts w:cstheme="minorHAnsi"/>
          <w:color w:val="000000"/>
        </w:rPr>
        <w:t xml:space="preserve">the first half of </w:t>
      </w:r>
      <w:r>
        <w:rPr>
          <w:rFonts w:cstheme="minorHAnsi"/>
          <w:color w:val="000000"/>
        </w:rPr>
        <w:t>2013</w:t>
      </w:r>
      <w:r w:rsidR="0061539A">
        <w:rPr>
          <w:rFonts w:cstheme="minorHAnsi"/>
          <w:color w:val="000000"/>
        </w:rPr>
        <w:t>.</w:t>
      </w:r>
      <w:r w:rsidR="002A5114">
        <w:rPr>
          <w:rFonts w:cstheme="minorHAnsi"/>
          <w:color w:val="000000"/>
        </w:rPr>
        <w:t xml:space="preserve">  The </w:t>
      </w:r>
      <w:r w:rsidR="00F11EBE">
        <w:rPr>
          <w:rFonts w:cstheme="minorHAnsi"/>
          <w:color w:val="000000"/>
        </w:rPr>
        <w:t>m</w:t>
      </w:r>
      <w:r w:rsidR="00F11EBE" w:rsidRPr="00B65AD1">
        <w:rPr>
          <w:rFonts w:cstheme="minorHAnsi"/>
          <w:color w:val="000000"/>
        </w:rPr>
        <w:t>eta-</w:t>
      </w:r>
      <w:r w:rsidR="00F11EBE">
        <w:rPr>
          <w:rFonts w:cstheme="minorHAnsi"/>
          <w:color w:val="000000"/>
        </w:rPr>
        <w:t>e</w:t>
      </w:r>
      <w:r w:rsidR="00F11EBE" w:rsidRPr="00B65AD1">
        <w:rPr>
          <w:rFonts w:cstheme="minorHAnsi"/>
          <w:color w:val="000000"/>
        </w:rPr>
        <w:t xml:space="preserve">valuation </w:t>
      </w:r>
      <w:r w:rsidR="0081036F" w:rsidRPr="00B65AD1">
        <w:rPr>
          <w:rFonts w:cstheme="minorHAnsi"/>
          <w:color w:val="000000"/>
        </w:rPr>
        <w:t xml:space="preserve">will focus on examining and </w:t>
      </w:r>
      <w:r w:rsidR="0081036F" w:rsidRPr="00B65AD1">
        <w:rPr>
          <w:rFonts w:cstheme="minorHAnsi"/>
          <w:color w:val="000000"/>
        </w:rPr>
        <w:lastRenderedPageBreak/>
        <w:t>reporting on lessons learn</w:t>
      </w:r>
      <w:r w:rsidR="0061539A">
        <w:rPr>
          <w:rFonts w:cstheme="minorHAnsi"/>
          <w:color w:val="000000"/>
        </w:rPr>
        <w:t>t</w:t>
      </w:r>
      <w:r w:rsidR="0081036F" w:rsidRPr="00B65AD1">
        <w:rPr>
          <w:rFonts w:cstheme="minorHAnsi"/>
          <w:color w:val="000000"/>
        </w:rPr>
        <w:t xml:space="preserve"> and overall quality and range of outcomes for ANCP.  The focus will be determined in consultation between AusAID and ANCP NGOs.</w:t>
      </w:r>
      <w:r w:rsidR="002648C1">
        <w:rPr>
          <w:rFonts w:cstheme="minorHAnsi"/>
          <w:color w:val="000000"/>
        </w:rPr>
        <w:t xml:space="preserve"> </w:t>
      </w:r>
    </w:p>
    <w:p w:rsidR="00ED3C2B" w:rsidRPr="00121DCC" w:rsidRDefault="00F941A2" w:rsidP="00C2466E">
      <w:pPr>
        <w:pStyle w:val="Heading2"/>
      </w:pPr>
      <w:r>
        <w:t>Issues</w:t>
      </w:r>
    </w:p>
    <w:p w:rsidR="004C5464" w:rsidRDefault="004C5464" w:rsidP="00C2466E">
      <w:pPr>
        <w:pStyle w:val="Heading3"/>
      </w:pPr>
      <w:r>
        <w:t xml:space="preserve">Broader </w:t>
      </w:r>
      <w:r w:rsidR="00366A72">
        <w:t>r</w:t>
      </w:r>
      <w:r>
        <w:t>esults context</w:t>
      </w:r>
    </w:p>
    <w:p w:rsidR="00ED3E2C" w:rsidRDefault="0087474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Since the release of the </w:t>
      </w:r>
      <w:r w:rsidR="006E7A01">
        <w:rPr>
          <w:rFonts w:cstheme="minorHAnsi"/>
          <w:color w:val="000000"/>
        </w:rPr>
        <w:t xml:space="preserve">MELF </w:t>
      </w:r>
      <w:r w:rsidR="00CB3BDB">
        <w:rPr>
          <w:rFonts w:cstheme="minorHAnsi"/>
          <w:color w:val="000000"/>
        </w:rPr>
        <w:t>in May 2012</w:t>
      </w:r>
      <w:r w:rsidR="00C23966">
        <w:rPr>
          <w:rFonts w:cstheme="minorHAnsi"/>
          <w:color w:val="000000"/>
        </w:rPr>
        <w:t>,</w:t>
      </w:r>
      <w:r w:rsidR="00CB3BDB">
        <w:rPr>
          <w:rFonts w:cstheme="minorHAnsi"/>
          <w:color w:val="000000"/>
        </w:rPr>
        <w:t xml:space="preserve"> </w:t>
      </w:r>
      <w:r w:rsidR="006E7A01">
        <w:rPr>
          <w:rFonts w:cstheme="minorHAnsi"/>
          <w:color w:val="000000"/>
        </w:rPr>
        <w:t xml:space="preserve">the </w:t>
      </w:r>
      <w:r w:rsidR="006E7A01" w:rsidRPr="00D02D0F">
        <w:rPr>
          <w:rFonts w:cstheme="minorHAnsi"/>
          <w:color w:val="000000"/>
        </w:rPr>
        <w:t>CAP-F</w:t>
      </w:r>
      <w:r w:rsidR="006E7A01">
        <w:rPr>
          <w:rFonts w:cstheme="minorHAnsi"/>
          <w:color w:val="000000"/>
        </w:rPr>
        <w:t xml:space="preserve"> and Civil Society Engagement Framework (CSEF)</w:t>
      </w:r>
      <w:r w:rsidR="005B1AD5">
        <w:rPr>
          <w:rFonts w:cstheme="minorHAnsi"/>
          <w:color w:val="000000"/>
        </w:rPr>
        <w:t xml:space="preserve"> </w:t>
      </w:r>
      <w:r w:rsidR="00670C67">
        <w:rPr>
          <w:rFonts w:cstheme="minorHAnsi"/>
          <w:color w:val="000000"/>
        </w:rPr>
        <w:t>were</w:t>
      </w:r>
      <w:r w:rsidR="005B1AD5">
        <w:rPr>
          <w:rFonts w:cstheme="minorHAnsi"/>
          <w:color w:val="000000"/>
        </w:rPr>
        <w:t xml:space="preserve"> released</w:t>
      </w:r>
      <w:r w:rsidR="006E7A01">
        <w:rPr>
          <w:rFonts w:cstheme="minorHAnsi"/>
          <w:color w:val="000000"/>
        </w:rPr>
        <w:t xml:space="preserve">. </w:t>
      </w:r>
      <w:r w:rsidR="003B36B2">
        <w:rPr>
          <w:rFonts w:cstheme="minorHAnsi"/>
          <w:color w:val="000000"/>
        </w:rPr>
        <w:t xml:space="preserve">Results provided by ANCP NGOs </w:t>
      </w:r>
      <w:r w:rsidR="00ED3E2C">
        <w:rPr>
          <w:rFonts w:cstheme="minorHAnsi"/>
          <w:color w:val="000000"/>
        </w:rPr>
        <w:t xml:space="preserve">link directly to reporting requirements under the CAP-F </w:t>
      </w:r>
      <w:r w:rsidR="00C16E24">
        <w:rPr>
          <w:rFonts w:cstheme="minorHAnsi"/>
          <w:color w:val="000000"/>
        </w:rPr>
        <w:t>and</w:t>
      </w:r>
      <w:r w:rsidR="00ED3E2C">
        <w:rPr>
          <w:rFonts w:cstheme="minorHAnsi"/>
          <w:color w:val="000000"/>
        </w:rPr>
        <w:t xml:space="preserve"> tell a broader story of the program achievements with the introduction of the new Performance </w:t>
      </w:r>
      <w:r w:rsidR="00C16E24">
        <w:rPr>
          <w:rFonts w:cstheme="minorHAnsi"/>
          <w:color w:val="000000"/>
        </w:rPr>
        <w:t>Report template.</w:t>
      </w:r>
    </w:p>
    <w:p w:rsidR="00047605" w:rsidRDefault="000E073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Objective One of t</w:t>
      </w:r>
      <w:r w:rsidR="00ED3E2C">
        <w:rPr>
          <w:rFonts w:cstheme="minorHAnsi"/>
          <w:color w:val="000000"/>
        </w:rPr>
        <w:t>he CSEF</w:t>
      </w:r>
      <w:r w:rsidR="00670C67">
        <w:rPr>
          <w:rFonts w:cstheme="minorHAnsi"/>
          <w:color w:val="000000"/>
        </w:rPr>
        <w:t xml:space="preserve"> relates to </w:t>
      </w:r>
      <w:r w:rsidR="006324FF">
        <w:rPr>
          <w:rFonts w:cstheme="minorHAnsi"/>
          <w:color w:val="000000"/>
        </w:rPr>
        <w:t>improved effectivenes</w:t>
      </w:r>
      <w:r>
        <w:rPr>
          <w:rFonts w:cstheme="minorHAnsi"/>
          <w:color w:val="000000"/>
        </w:rPr>
        <w:t>s and impact</w:t>
      </w:r>
      <w:r w:rsidR="00047605">
        <w:rPr>
          <w:rFonts w:cstheme="minorHAnsi"/>
          <w:color w:val="000000"/>
        </w:rPr>
        <w:t xml:space="preserve"> </w:t>
      </w:r>
      <w:r w:rsidR="00670C67">
        <w:rPr>
          <w:rFonts w:cstheme="minorHAnsi"/>
          <w:color w:val="000000"/>
        </w:rPr>
        <w:t>through</w:t>
      </w:r>
      <w:r w:rsidR="00272A75">
        <w:rPr>
          <w:rFonts w:cstheme="minorHAnsi"/>
          <w:color w:val="000000"/>
        </w:rPr>
        <w:t xml:space="preserve"> the development of </w:t>
      </w:r>
      <w:r w:rsidR="002B1356">
        <w:rPr>
          <w:rFonts w:cstheme="minorHAnsi"/>
          <w:color w:val="000000"/>
        </w:rPr>
        <w:t>an</w:t>
      </w:r>
      <w:r w:rsidR="00272A75">
        <w:rPr>
          <w:rFonts w:cstheme="minorHAnsi"/>
          <w:color w:val="000000"/>
        </w:rPr>
        <w:t xml:space="preserve"> </w:t>
      </w:r>
      <w:r w:rsidR="00C16E24">
        <w:rPr>
          <w:rFonts w:cstheme="minorHAnsi"/>
          <w:i/>
          <w:color w:val="000000"/>
        </w:rPr>
        <w:t xml:space="preserve">Effectiveness </w:t>
      </w:r>
      <w:r w:rsidR="00272A75" w:rsidRPr="00272A75">
        <w:rPr>
          <w:rFonts w:cstheme="minorHAnsi"/>
          <w:i/>
          <w:color w:val="000000"/>
        </w:rPr>
        <w:t>Assessment Methodology</w:t>
      </w:r>
      <w:r w:rsidR="00272A75">
        <w:rPr>
          <w:rFonts w:cstheme="minorHAnsi"/>
          <w:color w:val="000000"/>
        </w:rPr>
        <w:t xml:space="preserve"> and an </w:t>
      </w:r>
      <w:r w:rsidR="00272A75">
        <w:rPr>
          <w:rFonts w:cstheme="minorHAnsi"/>
          <w:i/>
          <w:color w:val="000000"/>
        </w:rPr>
        <w:t>agency-wide CSO Monitoring and E</w:t>
      </w:r>
      <w:r w:rsidR="00272A75" w:rsidRPr="00272A75">
        <w:rPr>
          <w:rFonts w:cstheme="minorHAnsi"/>
          <w:i/>
          <w:color w:val="000000"/>
        </w:rPr>
        <w:t>valuation Framework</w:t>
      </w:r>
      <w:r w:rsidR="00272A75">
        <w:rPr>
          <w:rFonts w:cstheme="minorHAnsi"/>
          <w:color w:val="000000"/>
        </w:rPr>
        <w:t xml:space="preserve">.  </w:t>
      </w:r>
      <w:r w:rsidR="008642F2">
        <w:rPr>
          <w:rFonts w:cstheme="minorHAnsi"/>
          <w:color w:val="000000"/>
        </w:rPr>
        <w:t>Findings from t</w:t>
      </w:r>
      <w:r w:rsidR="00272A75">
        <w:rPr>
          <w:rFonts w:cstheme="minorHAnsi"/>
          <w:color w:val="000000"/>
        </w:rPr>
        <w:t xml:space="preserve">he MELF </w:t>
      </w:r>
      <w:r w:rsidR="008642F2">
        <w:rPr>
          <w:rFonts w:cstheme="minorHAnsi"/>
          <w:color w:val="000000"/>
        </w:rPr>
        <w:t>Review will inform</w:t>
      </w:r>
      <w:r w:rsidR="00CC62C0">
        <w:rPr>
          <w:rFonts w:cstheme="minorHAnsi"/>
          <w:color w:val="000000"/>
        </w:rPr>
        <w:t xml:space="preserve"> the direction of both </w:t>
      </w:r>
      <w:r w:rsidR="00FA161C">
        <w:rPr>
          <w:rFonts w:cstheme="minorHAnsi"/>
          <w:color w:val="000000"/>
        </w:rPr>
        <w:t xml:space="preserve">of </w:t>
      </w:r>
      <w:r w:rsidR="00CC62C0">
        <w:rPr>
          <w:rFonts w:cstheme="minorHAnsi"/>
          <w:color w:val="000000"/>
        </w:rPr>
        <w:t xml:space="preserve">these </w:t>
      </w:r>
      <w:r w:rsidR="00FA161C">
        <w:rPr>
          <w:rFonts w:cstheme="minorHAnsi"/>
          <w:color w:val="000000"/>
        </w:rPr>
        <w:t>approaches</w:t>
      </w:r>
      <w:r w:rsidR="00CC62C0">
        <w:rPr>
          <w:rFonts w:cstheme="minorHAnsi"/>
          <w:color w:val="000000"/>
        </w:rPr>
        <w:t>.</w:t>
      </w:r>
    </w:p>
    <w:p w:rsidR="0021049E" w:rsidRDefault="00277EA0" w:rsidP="00C2466E">
      <w:pPr>
        <w:pStyle w:val="Heading3"/>
      </w:pPr>
      <w:r>
        <w:t xml:space="preserve">ANCP </w:t>
      </w:r>
      <w:r w:rsidR="00366A72">
        <w:t>p</w:t>
      </w:r>
      <w:r w:rsidR="0021049E">
        <w:t>rocess</w:t>
      </w:r>
      <w:r w:rsidR="002D5846">
        <w:t>/</w:t>
      </w:r>
      <w:r w:rsidR="00366A72">
        <w:t>t</w:t>
      </w:r>
      <w:r w:rsidR="002D5846">
        <w:t>emplate</w:t>
      </w:r>
    </w:p>
    <w:p w:rsidR="00D36B1B" w:rsidRDefault="0079225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AusAID </w:t>
      </w:r>
      <w:r w:rsidR="00366A72">
        <w:rPr>
          <w:rFonts w:cstheme="minorHAnsi"/>
          <w:color w:val="000000"/>
        </w:rPr>
        <w:t xml:space="preserve">decided </w:t>
      </w:r>
      <w:r>
        <w:rPr>
          <w:rFonts w:cstheme="minorHAnsi"/>
          <w:color w:val="000000"/>
        </w:rPr>
        <w:t xml:space="preserve">to move </w:t>
      </w:r>
      <w:r w:rsidR="00366A72">
        <w:rPr>
          <w:rFonts w:cstheme="minorHAnsi"/>
          <w:color w:val="000000"/>
        </w:rPr>
        <w:t xml:space="preserve">the ANCP </w:t>
      </w:r>
      <w:r>
        <w:rPr>
          <w:rFonts w:cstheme="minorHAnsi"/>
          <w:color w:val="000000"/>
        </w:rPr>
        <w:t xml:space="preserve">reporting templates </w:t>
      </w:r>
      <w:r w:rsidR="00366A72">
        <w:rPr>
          <w:rFonts w:cstheme="minorHAnsi"/>
          <w:color w:val="000000"/>
        </w:rPr>
        <w:t xml:space="preserve">from Word </w:t>
      </w:r>
      <w:r>
        <w:rPr>
          <w:rFonts w:cstheme="minorHAnsi"/>
          <w:color w:val="000000"/>
        </w:rPr>
        <w:t xml:space="preserve">into </w:t>
      </w:r>
      <w:r w:rsidR="00366A72">
        <w:rPr>
          <w:rFonts w:cstheme="minorHAnsi"/>
          <w:color w:val="000000"/>
        </w:rPr>
        <w:t xml:space="preserve">an </w:t>
      </w:r>
      <w:r w:rsidR="002A5114">
        <w:rPr>
          <w:rFonts w:cstheme="minorHAnsi"/>
          <w:color w:val="000000"/>
        </w:rPr>
        <w:t>E</w:t>
      </w:r>
      <w:r w:rsidR="006D7C8D" w:rsidRPr="00B65AD1">
        <w:rPr>
          <w:rFonts w:cstheme="minorHAnsi"/>
          <w:color w:val="000000"/>
        </w:rPr>
        <w:t>xcel</w:t>
      </w:r>
      <w:r w:rsidR="00366A72">
        <w:rPr>
          <w:rFonts w:cstheme="minorHAnsi"/>
          <w:color w:val="000000"/>
        </w:rPr>
        <w:t xml:space="preserve"> format</w:t>
      </w:r>
      <w:r>
        <w:rPr>
          <w:rFonts w:cstheme="minorHAnsi"/>
          <w:color w:val="000000"/>
        </w:rPr>
        <w:t xml:space="preserve"> to </w:t>
      </w:r>
      <w:r w:rsidR="00366A72">
        <w:rPr>
          <w:rFonts w:cstheme="minorHAnsi"/>
          <w:color w:val="000000"/>
        </w:rPr>
        <w:t>improve</w:t>
      </w:r>
      <w:r w:rsidR="006D7C8D" w:rsidRPr="00B65AD1">
        <w:rPr>
          <w:rFonts w:cstheme="minorHAnsi"/>
          <w:color w:val="000000"/>
        </w:rPr>
        <w:t xml:space="preserve"> in-house data management</w:t>
      </w:r>
      <w:r>
        <w:rPr>
          <w:rFonts w:cstheme="minorHAnsi"/>
          <w:color w:val="000000"/>
        </w:rPr>
        <w:t xml:space="preserve"> and to </w:t>
      </w:r>
      <w:r w:rsidR="006D7C8D" w:rsidRPr="00B65AD1">
        <w:rPr>
          <w:rFonts w:cstheme="minorHAnsi"/>
          <w:color w:val="000000"/>
        </w:rPr>
        <w:t>feed into a longer</w:t>
      </w:r>
      <w:r w:rsidR="002A5114">
        <w:rPr>
          <w:rFonts w:cstheme="minorHAnsi"/>
          <w:color w:val="000000"/>
        </w:rPr>
        <w:t xml:space="preserve"> </w:t>
      </w:r>
      <w:r w:rsidR="006D7C8D" w:rsidRPr="00B65AD1">
        <w:rPr>
          <w:rFonts w:cstheme="minorHAnsi"/>
          <w:color w:val="000000"/>
        </w:rPr>
        <w:t>term online grants management s</w:t>
      </w:r>
      <w:r w:rsidR="006D7C8D">
        <w:rPr>
          <w:rFonts w:cstheme="minorHAnsi"/>
          <w:color w:val="000000"/>
        </w:rPr>
        <w:t xml:space="preserve">ystem </w:t>
      </w:r>
      <w:r w:rsidR="00121DCC">
        <w:rPr>
          <w:rFonts w:cstheme="minorHAnsi"/>
          <w:color w:val="000000"/>
        </w:rPr>
        <w:t xml:space="preserve">currently </w:t>
      </w:r>
      <w:r w:rsidR="00272A75">
        <w:rPr>
          <w:rFonts w:cstheme="minorHAnsi"/>
          <w:color w:val="000000"/>
        </w:rPr>
        <w:t>under development</w:t>
      </w:r>
      <w:r w:rsidR="006D7C8D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="00874747">
        <w:rPr>
          <w:rFonts w:cstheme="minorHAnsi"/>
          <w:color w:val="000000"/>
        </w:rPr>
        <w:t>While the template formats</w:t>
      </w:r>
      <w:r>
        <w:rPr>
          <w:rFonts w:cstheme="minorHAnsi"/>
          <w:color w:val="000000"/>
        </w:rPr>
        <w:t xml:space="preserve"> will </w:t>
      </w:r>
      <w:r w:rsidR="00874747">
        <w:rPr>
          <w:rFonts w:cstheme="minorHAnsi"/>
          <w:color w:val="000000"/>
        </w:rPr>
        <w:t>remain in Excel, they will undergo a review based on</w:t>
      </w:r>
      <w:r w:rsidR="00E9269D">
        <w:rPr>
          <w:rFonts w:cstheme="minorHAnsi"/>
          <w:color w:val="000000"/>
        </w:rPr>
        <w:t xml:space="preserve"> NGO feedback and </w:t>
      </w:r>
      <w:r w:rsidR="00874747">
        <w:rPr>
          <w:rFonts w:cstheme="minorHAnsi"/>
          <w:color w:val="000000"/>
        </w:rPr>
        <w:t>Au</w:t>
      </w:r>
      <w:r w:rsidR="00E9269D">
        <w:rPr>
          <w:rFonts w:cstheme="minorHAnsi"/>
          <w:color w:val="000000"/>
        </w:rPr>
        <w:t xml:space="preserve">sAID </w:t>
      </w:r>
      <w:r w:rsidR="00874747">
        <w:rPr>
          <w:rFonts w:cstheme="minorHAnsi"/>
          <w:color w:val="000000"/>
        </w:rPr>
        <w:t xml:space="preserve">data </w:t>
      </w:r>
      <w:r w:rsidR="00E9269D">
        <w:rPr>
          <w:rFonts w:cstheme="minorHAnsi"/>
          <w:color w:val="000000"/>
        </w:rPr>
        <w:t>analysis</w:t>
      </w:r>
      <w:r w:rsidR="00CD4EE1">
        <w:rPr>
          <w:rFonts w:cstheme="minorHAnsi"/>
          <w:color w:val="000000"/>
        </w:rPr>
        <w:t xml:space="preserve">.  </w:t>
      </w:r>
    </w:p>
    <w:p w:rsidR="00857DF3" w:rsidRDefault="002A7914" w:rsidP="00C2466E">
      <w:pPr>
        <w:pStyle w:val="Heading2"/>
      </w:pPr>
      <w:r>
        <w:t>Deliverables</w:t>
      </w:r>
    </w:p>
    <w:p w:rsidR="002A7914" w:rsidRDefault="00366A72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 draft </w:t>
      </w:r>
      <w:r w:rsidR="002A7914">
        <w:rPr>
          <w:rFonts w:cstheme="minorHAnsi"/>
          <w:color w:val="000000"/>
        </w:rPr>
        <w:t xml:space="preserve">report </w:t>
      </w:r>
      <w:r w:rsidR="00874747">
        <w:rPr>
          <w:rFonts w:cstheme="minorHAnsi"/>
          <w:color w:val="000000"/>
        </w:rPr>
        <w:t xml:space="preserve">due by </w:t>
      </w:r>
      <w:r w:rsidR="00F11EBE">
        <w:rPr>
          <w:rFonts w:cstheme="minorHAnsi"/>
          <w:color w:val="000000"/>
        </w:rPr>
        <w:t>31</w:t>
      </w:r>
      <w:r w:rsidR="00874747">
        <w:rPr>
          <w:rFonts w:cstheme="minorHAnsi"/>
          <w:color w:val="000000"/>
        </w:rPr>
        <w:t xml:space="preserve"> January 2013 for consideration and discussion</w:t>
      </w:r>
      <w:r w:rsidR="002A7914">
        <w:rPr>
          <w:rFonts w:cstheme="minorHAnsi"/>
          <w:color w:val="000000"/>
        </w:rPr>
        <w:t xml:space="preserve">. </w:t>
      </w:r>
      <w:bookmarkStart w:id="3" w:name="_GoBack"/>
      <w:bookmarkEnd w:id="3"/>
    </w:p>
    <w:p w:rsidR="006F6126" w:rsidRDefault="006F612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 </w:t>
      </w:r>
      <w:r w:rsidR="002A7914">
        <w:rPr>
          <w:rFonts w:cstheme="minorHAnsi"/>
          <w:color w:val="000000"/>
        </w:rPr>
        <w:t xml:space="preserve">final </w:t>
      </w:r>
      <w:r w:rsidR="00874747">
        <w:rPr>
          <w:rFonts w:cstheme="minorHAnsi"/>
          <w:color w:val="000000"/>
        </w:rPr>
        <w:t>report</w:t>
      </w:r>
      <w:r w:rsidR="00D77626">
        <w:rPr>
          <w:rFonts w:cstheme="minorHAnsi"/>
          <w:color w:val="000000"/>
        </w:rPr>
        <w:t xml:space="preserve"> due by </w:t>
      </w:r>
      <w:r w:rsidR="00D77626" w:rsidRPr="00646CB2">
        <w:rPr>
          <w:rFonts w:cstheme="minorHAnsi"/>
          <w:color w:val="000000"/>
        </w:rPr>
        <w:t>end of March 2013</w:t>
      </w:r>
      <w:r w:rsidR="00B1010A">
        <w:rPr>
          <w:rFonts w:cstheme="minorHAnsi"/>
          <w:color w:val="000000"/>
        </w:rPr>
        <w:t xml:space="preserve"> that addresses progress on MELF objectives and informs broader policies of AusAID: CAP-F and CSEF</w:t>
      </w:r>
      <w:r>
        <w:rPr>
          <w:rFonts w:cstheme="minorHAnsi"/>
          <w:color w:val="000000"/>
        </w:rPr>
        <w:t>.</w:t>
      </w:r>
    </w:p>
    <w:p w:rsidR="009D0BFF" w:rsidRPr="009D0BFF" w:rsidRDefault="009D0BFF" w:rsidP="00C2466E">
      <w:pPr>
        <w:pStyle w:val="Heading2"/>
      </w:pPr>
      <w:r w:rsidRPr="009D0BFF">
        <w:t>Indicative Timeline</w:t>
      </w:r>
    </w:p>
    <w:tbl>
      <w:tblPr>
        <w:tblStyle w:val="TableGrid"/>
        <w:tblW w:w="9747" w:type="dxa"/>
        <w:tblLayout w:type="fixed"/>
        <w:tblLook w:val="01E0" w:firstRow="1" w:lastRow="1" w:firstColumn="1" w:lastColumn="1" w:noHBand="0" w:noVBand="0"/>
        <w:tblDescription w:val="Indicative timeline for the the ANCP MELF Review, covering the period from late November 2012 to early March 2013."/>
      </w:tblPr>
      <w:tblGrid>
        <w:gridCol w:w="5778"/>
        <w:gridCol w:w="1843"/>
        <w:gridCol w:w="2126"/>
      </w:tblGrid>
      <w:tr w:rsidR="009D0BFF" w:rsidRPr="00AC234C" w:rsidTr="0072679A">
        <w:trPr>
          <w:trHeight w:val="244"/>
          <w:tblHeader/>
        </w:trPr>
        <w:tc>
          <w:tcPr>
            <w:tcW w:w="5778" w:type="dxa"/>
            <w:shd w:val="clear" w:color="auto" w:fill="E0E0E0"/>
          </w:tcPr>
          <w:p w:rsidR="009D0BFF" w:rsidRPr="00AC234C" w:rsidDel="00EB48C3" w:rsidRDefault="009D0BFF" w:rsidP="002A79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843" w:type="dxa"/>
            <w:shd w:val="clear" w:color="auto" w:fill="E0E0E0"/>
          </w:tcPr>
          <w:p w:rsidR="009D0BFF" w:rsidRPr="00AC234C" w:rsidRDefault="009D0BFF" w:rsidP="002A79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2126" w:type="dxa"/>
            <w:shd w:val="clear" w:color="auto" w:fill="E0E0E0"/>
          </w:tcPr>
          <w:p w:rsidR="009D0BFF" w:rsidRPr="00AC234C" w:rsidDel="00EB48C3" w:rsidRDefault="009D0BFF" w:rsidP="002A79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9D0BFF" w:rsidRPr="00AC234C" w:rsidTr="0072679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778" w:type="dxa"/>
          </w:tcPr>
          <w:p w:rsidR="009D0BFF" w:rsidRPr="00AC234C" w:rsidRDefault="00694683" w:rsidP="00CA58B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Communicate to all ANCP NGOs by providing </w:t>
            </w:r>
            <w:r w:rsidR="00CA58B1">
              <w:rPr>
                <w:rFonts w:asciiTheme="minorHAnsi" w:hAnsiTheme="minorHAnsi" w:cstheme="minorHAnsi"/>
                <w:sz w:val="22"/>
                <w:szCs w:val="22"/>
              </w:rPr>
              <w:t>cleared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MELF Review ToR and a questionnaire</w:t>
            </w:r>
          </w:p>
        </w:tc>
        <w:tc>
          <w:tcPr>
            <w:tcW w:w="1843" w:type="dxa"/>
          </w:tcPr>
          <w:p w:rsidR="009D0BFF" w:rsidRPr="00AC234C" w:rsidRDefault="00694683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NGO P&amp;Q</w:t>
            </w:r>
          </w:p>
        </w:tc>
        <w:tc>
          <w:tcPr>
            <w:tcW w:w="2126" w:type="dxa"/>
          </w:tcPr>
          <w:p w:rsidR="009D0BFF" w:rsidRPr="00405749" w:rsidRDefault="00694683" w:rsidP="0040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Late November</w:t>
            </w:r>
            <w:r w:rsidRPr="00405749" w:rsidDel="00694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4AD1" w:rsidRPr="00D74AD1" w:rsidTr="0072679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778" w:type="dxa"/>
          </w:tcPr>
          <w:p w:rsidR="00D74AD1" w:rsidRPr="00D74AD1" w:rsidRDefault="00694683" w:rsidP="00CF164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Hold </w:t>
            </w:r>
            <w:r w:rsidR="00CF16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eleconference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MELF Reference Group</w:t>
            </w: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 to discuss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MELF Review process and Meta-Evaluation</w:t>
            </w:r>
          </w:p>
        </w:tc>
        <w:tc>
          <w:tcPr>
            <w:tcW w:w="1843" w:type="dxa"/>
          </w:tcPr>
          <w:p w:rsidR="00D74AD1" w:rsidRPr="00D74AD1" w:rsidRDefault="00694683" w:rsidP="006946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Consultant (LK)</w:t>
            </w:r>
          </w:p>
        </w:tc>
        <w:tc>
          <w:tcPr>
            <w:tcW w:w="2126" w:type="dxa"/>
          </w:tcPr>
          <w:p w:rsidR="00D74AD1" w:rsidRPr="00C476A6" w:rsidRDefault="00C476A6" w:rsidP="004F50C6">
            <w:r w:rsidRPr="00C476A6">
              <w:rPr>
                <w:rFonts w:asciiTheme="minorHAnsi" w:hAnsiTheme="minorHAnsi" w:cstheme="minorHAnsi"/>
                <w:sz w:val="22"/>
                <w:szCs w:val="22"/>
              </w:rPr>
              <w:t>18 December</w:t>
            </w:r>
          </w:p>
        </w:tc>
      </w:tr>
      <w:tr w:rsidR="009D0BFF" w:rsidRPr="00AC234C" w:rsidTr="0072679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78" w:type="dxa"/>
          </w:tcPr>
          <w:p w:rsidR="009D0BFF" w:rsidRPr="00C6726A" w:rsidRDefault="009D0BFF" w:rsidP="009D0BF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 with AusAID Thematic A</w:t>
            </w:r>
            <w:r w:rsidRPr="00C6726A">
              <w:rPr>
                <w:rFonts w:asciiTheme="minorHAnsi" w:hAnsiTheme="minorHAnsi" w:cstheme="minorHAnsi"/>
                <w:sz w:val="22"/>
                <w:szCs w:val="22"/>
              </w:rPr>
              <w:t xml:space="preserve">reas on their </w:t>
            </w:r>
            <w:r w:rsidR="00F53E7F" w:rsidRPr="006A27CA">
              <w:rPr>
                <w:rFonts w:asciiTheme="minorHAnsi" w:hAnsiTheme="minorHAnsi" w:cstheme="minorHAnsi"/>
                <w:sz w:val="22"/>
                <w:szCs w:val="22"/>
              </w:rPr>
              <w:t>Performance Assessment Frameworks (</w:t>
            </w:r>
            <w:r w:rsidRPr="00C6726A">
              <w:rPr>
                <w:rFonts w:asciiTheme="minorHAnsi" w:hAnsiTheme="minorHAnsi" w:cstheme="minorHAnsi"/>
                <w:sz w:val="22"/>
                <w:szCs w:val="22"/>
              </w:rPr>
              <w:t>PAFs</w:t>
            </w:r>
            <w:r w:rsidR="00F53E7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C6726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utility of </w:t>
            </w:r>
            <w:r w:rsidRPr="00C6726A">
              <w:rPr>
                <w:rFonts w:asciiTheme="minorHAnsi" w:hAnsiTheme="minorHAnsi" w:cstheme="minorHAnsi"/>
                <w:sz w:val="22"/>
                <w:szCs w:val="22"/>
              </w:rPr>
              <w:t>ANCP MELF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Indicators</w:t>
            </w:r>
          </w:p>
        </w:tc>
        <w:tc>
          <w:tcPr>
            <w:tcW w:w="1843" w:type="dxa"/>
          </w:tcPr>
          <w:p w:rsidR="009D0BFF" w:rsidRPr="00C6726A" w:rsidRDefault="009D0BFF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D0BFF" w:rsidRPr="00C6726A" w:rsidRDefault="009D0BFF" w:rsidP="002A79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December</w:t>
            </w:r>
            <w:r w:rsidR="008464DF">
              <w:rPr>
                <w:rFonts w:asciiTheme="minorHAnsi" w:hAnsiTheme="minorHAnsi" w:cstheme="minorHAnsi"/>
                <w:bCs/>
                <w:sz w:val="22"/>
                <w:szCs w:val="22"/>
              </w:rPr>
              <w:t>/January</w:t>
            </w: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F81604" w:rsidRPr="00AC234C" w:rsidTr="0072679A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778" w:type="dxa"/>
          </w:tcPr>
          <w:p w:rsidR="00F81604" w:rsidRPr="00AC234C" w:rsidRDefault="00F81604" w:rsidP="00B1148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 a sample of ANCP Reports on effectiveness and efficiency</w:t>
            </w:r>
          </w:p>
        </w:tc>
        <w:tc>
          <w:tcPr>
            <w:tcW w:w="1843" w:type="dxa"/>
          </w:tcPr>
          <w:p w:rsidR="00F81604" w:rsidRPr="00AC234C" w:rsidRDefault="00F81604" w:rsidP="00B114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Consultant (LK)</w:t>
            </w:r>
          </w:p>
        </w:tc>
        <w:tc>
          <w:tcPr>
            <w:tcW w:w="2126" w:type="dxa"/>
          </w:tcPr>
          <w:p w:rsidR="00F81604" w:rsidRPr="00C8107D" w:rsidRDefault="00F81604" w:rsidP="00B1148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two weeks of January</w:t>
            </w:r>
          </w:p>
        </w:tc>
      </w:tr>
      <w:tr w:rsidR="009D0BFF" w:rsidRPr="00C6726A" w:rsidTr="0072679A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778" w:type="dxa"/>
          </w:tcPr>
          <w:p w:rsidR="009D0BFF" w:rsidRPr="00C6726A" w:rsidRDefault="009D0BFF" w:rsidP="00D5144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Draft report to inform AusAID of key issues arising from the MELF review that influence CSEF Action it</w:t>
            </w:r>
            <w:r w:rsidR="00CF1648">
              <w:rPr>
                <w:rFonts w:asciiTheme="minorHAnsi" w:hAnsiTheme="minorHAnsi" w:cstheme="minorHAnsi"/>
                <w:sz w:val="22"/>
                <w:szCs w:val="22"/>
              </w:rPr>
              <w:t>ems—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Effectiveness</w:t>
            </w:r>
            <w:r w:rsidRPr="00694D7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Assessment Methodology and agency</w:t>
            </w:r>
            <w:r w:rsidR="00D51448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694D7F">
              <w:rPr>
                <w:rFonts w:asciiTheme="minorHAnsi" w:hAnsiTheme="minorHAnsi" w:cstheme="minorHAnsi"/>
                <w:i/>
                <w:sz w:val="22"/>
                <w:szCs w:val="22"/>
              </w:rPr>
              <w:t>wide CSO M&amp;E framework</w:t>
            </w:r>
          </w:p>
        </w:tc>
        <w:tc>
          <w:tcPr>
            <w:tcW w:w="1843" w:type="dxa"/>
          </w:tcPr>
          <w:p w:rsidR="009D0BFF" w:rsidRPr="00C6726A" w:rsidRDefault="009D0BFF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D0BFF" w:rsidRDefault="00F81604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</w:t>
            </w:r>
            <w:r w:rsidR="0072679A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January 2013</w:t>
            </w:r>
          </w:p>
          <w:p w:rsidR="009D0BFF" w:rsidRPr="00C6726A" w:rsidRDefault="009D0BFF" w:rsidP="002A79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BFF" w:rsidRPr="00AC234C" w:rsidTr="0072679A">
        <w:trPr>
          <w:trHeight w:val="244"/>
        </w:trPr>
        <w:tc>
          <w:tcPr>
            <w:tcW w:w="5778" w:type="dxa"/>
          </w:tcPr>
          <w:p w:rsidR="009D0BFF" w:rsidRPr="00AC234C" w:rsidRDefault="009D0BFF" w:rsidP="00CA58B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Hold </w:t>
            </w:r>
            <w:r w:rsidR="00694683">
              <w:rPr>
                <w:rFonts w:asciiTheme="minorHAnsi" w:hAnsiTheme="minorHAnsi" w:cstheme="minorHAnsi"/>
                <w:sz w:val="22"/>
                <w:szCs w:val="22"/>
              </w:rPr>
              <w:t>follow-up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16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eleconference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MELF Reference</w:t>
            </w:r>
            <w:r w:rsidR="00694683"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694683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r w:rsidR="00694683"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draft report findings </w:t>
            </w:r>
            <w:r w:rsidR="00D51448">
              <w:rPr>
                <w:rFonts w:asciiTheme="minorHAnsi" w:hAnsiTheme="minorHAnsi" w:cstheme="minorHAnsi"/>
                <w:sz w:val="22"/>
                <w:szCs w:val="22"/>
              </w:rPr>
              <w:t>and finalise the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eta-</w:t>
            </w:r>
            <w:r w:rsidR="00D5144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valuation topic</w:t>
            </w:r>
          </w:p>
        </w:tc>
        <w:tc>
          <w:tcPr>
            <w:tcW w:w="1843" w:type="dxa"/>
          </w:tcPr>
          <w:p w:rsidR="009D0BFF" w:rsidRPr="00AC234C" w:rsidRDefault="009D0BFF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Consultant (LK)</w:t>
            </w:r>
          </w:p>
        </w:tc>
        <w:tc>
          <w:tcPr>
            <w:tcW w:w="2126" w:type="dxa"/>
          </w:tcPr>
          <w:p w:rsidR="009D0BFF" w:rsidRPr="00C8107D" w:rsidRDefault="0072679A" w:rsidP="002A791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7 February</w:t>
            </w:r>
            <w:r w:rsidR="009D0B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D0BFF"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2013</w:t>
            </w:r>
          </w:p>
        </w:tc>
      </w:tr>
      <w:tr w:rsidR="009D0BFF" w:rsidRPr="000C4624" w:rsidTr="0072679A">
        <w:trPr>
          <w:trHeight w:val="299"/>
        </w:trPr>
        <w:tc>
          <w:tcPr>
            <w:tcW w:w="5778" w:type="dxa"/>
          </w:tcPr>
          <w:p w:rsidR="009D0BFF" w:rsidRPr="000C4624" w:rsidRDefault="009D0BFF" w:rsidP="009D0BF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Draft MELF Review Report to ADG for clearance</w:t>
            </w:r>
          </w:p>
        </w:tc>
        <w:tc>
          <w:tcPr>
            <w:tcW w:w="1843" w:type="dxa"/>
          </w:tcPr>
          <w:p w:rsidR="009D0BFF" w:rsidRPr="000C4624" w:rsidRDefault="009D0BFF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</w:p>
        </w:tc>
        <w:tc>
          <w:tcPr>
            <w:tcW w:w="2126" w:type="dxa"/>
          </w:tcPr>
          <w:p w:rsidR="009D0BFF" w:rsidRPr="00BB37E4" w:rsidRDefault="001D3467" w:rsidP="002A791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Mid February</w:t>
            </w:r>
            <w:r w:rsidR="009D0B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D0BFF"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2013</w:t>
            </w:r>
          </w:p>
        </w:tc>
      </w:tr>
      <w:tr w:rsidR="009D0BFF" w:rsidRPr="00AC234C" w:rsidTr="0072679A">
        <w:trPr>
          <w:trHeight w:val="299"/>
        </w:trPr>
        <w:tc>
          <w:tcPr>
            <w:tcW w:w="5778" w:type="dxa"/>
          </w:tcPr>
          <w:p w:rsidR="009D0BFF" w:rsidRPr="00AC234C" w:rsidRDefault="009D0BFF" w:rsidP="009D0BF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>Refine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finalise</w:t>
            </w:r>
            <w:r w:rsidRPr="00AC23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ANCP MELF documentation</w:t>
            </w:r>
          </w:p>
        </w:tc>
        <w:tc>
          <w:tcPr>
            <w:tcW w:w="1843" w:type="dxa"/>
          </w:tcPr>
          <w:p w:rsidR="009D0BFF" w:rsidRPr="00AC234C" w:rsidRDefault="009D0BFF" w:rsidP="002A79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26A"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Consultant (LK)</w:t>
            </w:r>
          </w:p>
        </w:tc>
        <w:tc>
          <w:tcPr>
            <w:tcW w:w="2126" w:type="dxa"/>
          </w:tcPr>
          <w:p w:rsidR="009D0BFF" w:rsidRPr="00BB37E4" w:rsidRDefault="009D0BFF" w:rsidP="002A791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February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2013</w:t>
            </w:r>
          </w:p>
        </w:tc>
      </w:tr>
      <w:tr w:rsidR="009D0BFF" w:rsidRPr="00411075" w:rsidTr="0072679A">
        <w:trPr>
          <w:trHeight w:val="259"/>
        </w:trPr>
        <w:tc>
          <w:tcPr>
            <w:tcW w:w="5778" w:type="dxa"/>
          </w:tcPr>
          <w:p w:rsidR="009D0BFF" w:rsidRPr="00411075" w:rsidRDefault="009D0BFF" w:rsidP="00CA58B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Cleared </w:t>
            </w:r>
            <w:r w:rsidR="00CA58B1">
              <w:rPr>
                <w:rFonts w:asciiTheme="minorHAnsi" w:hAnsiTheme="minorHAnsi" w:cstheme="minorHAnsi"/>
                <w:sz w:val="22"/>
                <w:szCs w:val="22"/>
              </w:rPr>
              <w:t>MELF Review Report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CA58B1">
              <w:rPr>
                <w:rFonts w:asciiTheme="minorHAnsi" w:hAnsiTheme="minorHAnsi" w:cstheme="minorHAnsi"/>
                <w:sz w:val="22"/>
                <w:szCs w:val="22"/>
              </w:rPr>
              <w:t>inalised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MELF</w:t>
            </w:r>
            <w:r w:rsidR="00CA58B1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58B1">
              <w:rPr>
                <w:rFonts w:asciiTheme="minorHAnsi" w:hAnsiTheme="minorHAnsi" w:cstheme="minorHAnsi"/>
                <w:sz w:val="22"/>
                <w:szCs w:val="22"/>
              </w:rPr>
              <w:t>share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ANCP NGOs </w:t>
            </w:r>
          </w:p>
        </w:tc>
        <w:tc>
          <w:tcPr>
            <w:tcW w:w="1843" w:type="dxa"/>
          </w:tcPr>
          <w:p w:rsidR="009D0BFF" w:rsidRPr="000C4624" w:rsidRDefault="009D0BFF" w:rsidP="002A79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NGO P&amp;Q</w:t>
            </w:r>
          </w:p>
        </w:tc>
        <w:tc>
          <w:tcPr>
            <w:tcW w:w="2126" w:type="dxa"/>
          </w:tcPr>
          <w:p w:rsidR="009D0BFF" w:rsidRPr="00BB37E4" w:rsidRDefault="001D3467" w:rsidP="002A791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Early March</w:t>
            </w:r>
            <w:r w:rsidR="009D0B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D0BFF" w:rsidRPr="00BB37E4">
              <w:rPr>
                <w:rFonts w:asciiTheme="minorHAnsi" w:hAnsiTheme="minorHAnsi" w:cstheme="minorHAnsi"/>
                <w:i/>
                <w:sz w:val="22"/>
                <w:szCs w:val="22"/>
              </w:rPr>
              <w:t>2013</w:t>
            </w:r>
          </w:p>
        </w:tc>
      </w:tr>
    </w:tbl>
    <w:p w:rsidR="009D0BFF" w:rsidRDefault="009D0BFF">
      <w:pPr>
        <w:rPr>
          <w:rFonts w:cstheme="minorHAnsi"/>
          <w:color w:val="000000"/>
        </w:rPr>
      </w:pPr>
    </w:p>
    <w:sectPr w:rsidR="009D0BFF" w:rsidSect="00726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993" w:left="144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FB" w:rsidRDefault="00F76AFB" w:rsidP="003C6673">
      <w:pPr>
        <w:spacing w:after="0" w:line="240" w:lineRule="auto"/>
      </w:pPr>
      <w:r>
        <w:separator/>
      </w:r>
    </w:p>
  </w:endnote>
  <w:endnote w:type="continuationSeparator" w:id="0">
    <w:p w:rsidR="00F76AFB" w:rsidRDefault="00F76AFB" w:rsidP="003C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9A" w:rsidRDefault="00D47D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73" w:rsidRDefault="00E72101" w:rsidP="00E72101">
    <w:pPr>
      <w:pStyle w:val="Footer"/>
      <w:pBdr>
        <w:top w:val="single" w:sz="4" w:space="1" w:color="D9D9D9" w:themeColor="background1" w:themeShade="D9"/>
      </w:pBdr>
      <w:jc w:val="center"/>
    </w:pPr>
    <w:r>
      <w:t>ANCP MELF Review Terms of Reference</w:t>
    </w:r>
    <w:r w:rsidR="00BB0C73">
      <w:tab/>
    </w:r>
    <w:r>
      <w:tab/>
    </w:r>
    <w:sdt>
      <w:sdtPr>
        <w:id w:val="1574232054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B0C73">
          <w:fldChar w:fldCharType="begin"/>
        </w:r>
        <w:r w:rsidR="00BB0C73">
          <w:instrText xml:space="preserve"> PAGE   \* MERGEFORMAT </w:instrText>
        </w:r>
        <w:r w:rsidR="00BB0C73">
          <w:fldChar w:fldCharType="separate"/>
        </w:r>
        <w:r w:rsidR="00C2466E">
          <w:rPr>
            <w:noProof/>
          </w:rPr>
          <w:t>3</w:t>
        </w:r>
        <w:r w:rsidR="00BB0C73">
          <w:rPr>
            <w:noProof/>
          </w:rPr>
          <w:fldChar w:fldCharType="end"/>
        </w:r>
        <w:r w:rsidR="00BB0C73">
          <w:t xml:space="preserve"> | </w:t>
        </w:r>
        <w:r w:rsidR="00BB0C73">
          <w:rPr>
            <w:color w:val="808080" w:themeColor="background1" w:themeShade="80"/>
            <w:spacing w:val="60"/>
          </w:rPr>
          <w:t>Page</w:t>
        </w:r>
      </w:sdtContent>
    </w:sdt>
  </w:p>
  <w:p w:rsidR="00BB0C73" w:rsidRDefault="00BB0C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9A" w:rsidRDefault="00D47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FB" w:rsidRDefault="00F76AFB" w:rsidP="003C6673">
      <w:pPr>
        <w:spacing w:after="0" w:line="240" w:lineRule="auto"/>
      </w:pPr>
      <w:r>
        <w:separator/>
      </w:r>
    </w:p>
  </w:footnote>
  <w:footnote w:type="continuationSeparator" w:id="0">
    <w:p w:rsidR="00F76AFB" w:rsidRDefault="00F76AFB" w:rsidP="003C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9A" w:rsidRDefault="00D47D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9A" w:rsidRDefault="00D47D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9A" w:rsidRDefault="00D47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270"/>
    <w:multiLevelType w:val="hybridMultilevel"/>
    <w:tmpl w:val="BECC4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012E8"/>
    <w:multiLevelType w:val="hybridMultilevel"/>
    <w:tmpl w:val="22743CB2"/>
    <w:lvl w:ilvl="0" w:tplc="12906CFA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5182C"/>
    <w:multiLevelType w:val="hybridMultilevel"/>
    <w:tmpl w:val="16701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A6C36"/>
    <w:multiLevelType w:val="hybridMultilevel"/>
    <w:tmpl w:val="2A36C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95E6C"/>
    <w:multiLevelType w:val="hybridMultilevel"/>
    <w:tmpl w:val="503C919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28E5D33"/>
    <w:multiLevelType w:val="hybridMultilevel"/>
    <w:tmpl w:val="8F60D7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1530B87"/>
    <w:multiLevelType w:val="hybridMultilevel"/>
    <w:tmpl w:val="BA061FA2"/>
    <w:lvl w:ilvl="0" w:tplc="E2E05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2E72"/>
    <w:multiLevelType w:val="hybridMultilevel"/>
    <w:tmpl w:val="4894ACAC"/>
    <w:lvl w:ilvl="0" w:tplc="E2E05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2606E"/>
    <w:multiLevelType w:val="hybridMultilevel"/>
    <w:tmpl w:val="D21AB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2A"/>
    <w:rsid w:val="0000192C"/>
    <w:rsid w:val="00005556"/>
    <w:rsid w:val="00015418"/>
    <w:rsid w:val="00017389"/>
    <w:rsid w:val="00027181"/>
    <w:rsid w:val="00027F9D"/>
    <w:rsid w:val="00037865"/>
    <w:rsid w:val="00041B03"/>
    <w:rsid w:val="0004205F"/>
    <w:rsid w:val="000452B2"/>
    <w:rsid w:val="00047605"/>
    <w:rsid w:val="00054C47"/>
    <w:rsid w:val="00060112"/>
    <w:rsid w:val="000628ED"/>
    <w:rsid w:val="00091F8C"/>
    <w:rsid w:val="000926E9"/>
    <w:rsid w:val="00093831"/>
    <w:rsid w:val="0009507A"/>
    <w:rsid w:val="00096233"/>
    <w:rsid w:val="000A06CA"/>
    <w:rsid w:val="000A789A"/>
    <w:rsid w:val="000B0BD2"/>
    <w:rsid w:val="000C3EB1"/>
    <w:rsid w:val="000C40CF"/>
    <w:rsid w:val="000C4624"/>
    <w:rsid w:val="000C6075"/>
    <w:rsid w:val="000D0A32"/>
    <w:rsid w:val="000D4BEF"/>
    <w:rsid w:val="000E0739"/>
    <w:rsid w:val="000E3DF6"/>
    <w:rsid w:val="000E502A"/>
    <w:rsid w:val="000E590E"/>
    <w:rsid w:val="000E6189"/>
    <w:rsid w:val="000E7C5D"/>
    <w:rsid w:val="000F3F5A"/>
    <w:rsid w:val="00112CEE"/>
    <w:rsid w:val="00121DCC"/>
    <w:rsid w:val="00123AAC"/>
    <w:rsid w:val="001401AC"/>
    <w:rsid w:val="001422E4"/>
    <w:rsid w:val="0014346C"/>
    <w:rsid w:val="00173C9F"/>
    <w:rsid w:val="00180F06"/>
    <w:rsid w:val="00184B93"/>
    <w:rsid w:val="001923D6"/>
    <w:rsid w:val="00192CC7"/>
    <w:rsid w:val="001B488F"/>
    <w:rsid w:val="001D3467"/>
    <w:rsid w:val="001D3C43"/>
    <w:rsid w:val="001D42C9"/>
    <w:rsid w:val="001E4464"/>
    <w:rsid w:val="001E4B8D"/>
    <w:rsid w:val="001F4EB9"/>
    <w:rsid w:val="001F7550"/>
    <w:rsid w:val="0021049E"/>
    <w:rsid w:val="00222D22"/>
    <w:rsid w:val="00227739"/>
    <w:rsid w:val="00232D63"/>
    <w:rsid w:val="00251D74"/>
    <w:rsid w:val="00253ACE"/>
    <w:rsid w:val="00262721"/>
    <w:rsid w:val="0026382E"/>
    <w:rsid w:val="002648C1"/>
    <w:rsid w:val="002648E8"/>
    <w:rsid w:val="00267E24"/>
    <w:rsid w:val="00272A75"/>
    <w:rsid w:val="002738F7"/>
    <w:rsid w:val="002774A7"/>
    <w:rsid w:val="00277EA0"/>
    <w:rsid w:val="00293955"/>
    <w:rsid w:val="00295CF1"/>
    <w:rsid w:val="002A5114"/>
    <w:rsid w:val="002A7914"/>
    <w:rsid w:val="002B1356"/>
    <w:rsid w:val="002B2A7A"/>
    <w:rsid w:val="002B3B2A"/>
    <w:rsid w:val="002B7B2A"/>
    <w:rsid w:val="002D2305"/>
    <w:rsid w:val="002D4BE2"/>
    <w:rsid w:val="002D5846"/>
    <w:rsid w:val="0030442C"/>
    <w:rsid w:val="003057E8"/>
    <w:rsid w:val="00316AE0"/>
    <w:rsid w:val="00316CD8"/>
    <w:rsid w:val="003212C7"/>
    <w:rsid w:val="003213FD"/>
    <w:rsid w:val="00323789"/>
    <w:rsid w:val="00325FA3"/>
    <w:rsid w:val="003312CD"/>
    <w:rsid w:val="00333667"/>
    <w:rsid w:val="00342CC5"/>
    <w:rsid w:val="00343F81"/>
    <w:rsid w:val="003478D1"/>
    <w:rsid w:val="00355C20"/>
    <w:rsid w:val="00362819"/>
    <w:rsid w:val="00365377"/>
    <w:rsid w:val="00366A72"/>
    <w:rsid w:val="00370EE0"/>
    <w:rsid w:val="00376BD5"/>
    <w:rsid w:val="00377A94"/>
    <w:rsid w:val="00382F6A"/>
    <w:rsid w:val="003B36B2"/>
    <w:rsid w:val="003C6673"/>
    <w:rsid w:val="003C6CA0"/>
    <w:rsid w:val="003C767B"/>
    <w:rsid w:val="003D33C3"/>
    <w:rsid w:val="003D504C"/>
    <w:rsid w:val="003E159B"/>
    <w:rsid w:val="003E5D65"/>
    <w:rsid w:val="003F37F8"/>
    <w:rsid w:val="004006A0"/>
    <w:rsid w:val="00402A8A"/>
    <w:rsid w:val="00405749"/>
    <w:rsid w:val="00411075"/>
    <w:rsid w:val="00412DA7"/>
    <w:rsid w:val="0043041B"/>
    <w:rsid w:val="00434F95"/>
    <w:rsid w:val="004361FF"/>
    <w:rsid w:val="00437CC6"/>
    <w:rsid w:val="00443562"/>
    <w:rsid w:val="00447172"/>
    <w:rsid w:val="004525B9"/>
    <w:rsid w:val="00464FC3"/>
    <w:rsid w:val="004653C7"/>
    <w:rsid w:val="00467C36"/>
    <w:rsid w:val="00470A3D"/>
    <w:rsid w:val="004717B4"/>
    <w:rsid w:val="00473D5B"/>
    <w:rsid w:val="00475A95"/>
    <w:rsid w:val="004804C0"/>
    <w:rsid w:val="00485B53"/>
    <w:rsid w:val="004A2D21"/>
    <w:rsid w:val="004B7445"/>
    <w:rsid w:val="004C30CF"/>
    <w:rsid w:val="004C5464"/>
    <w:rsid w:val="004C5D51"/>
    <w:rsid w:val="004D61EB"/>
    <w:rsid w:val="004F50C6"/>
    <w:rsid w:val="005017CF"/>
    <w:rsid w:val="00504866"/>
    <w:rsid w:val="005072E5"/>
    <w:rsid w:val="005104B6"/>
    <w:rsid w:val="00511384"/>
    <w:rsid w:val="00511DD4"/>
    <w:rsid w:val="00523AF0"/>
    <w:rsid w:val="00525E3F"/>
    <w:rsid w:val="005304DA"/>
    <w:rsid w:val="00532236"/>
    <w:rsid w:val="005368E7"/>
    <w:rsid w:val="005372FF"/>
    <w:rsid w:val="00545E6A"/>
    <w:rsid w:val="00553BE2"/>
    <w:rsid w:val="00557252"/>
    <w:rsid w:val="00560EFD"/>
    <w:rsid w:val="0057120E"/>
    <w:rsid w:val="00583931"/>
    <w:rsid w:val="0058563E"/>
    <w:rsid w:val="005856FE"/>
    <w:rsid w:val="00590C6D"/>
    <w:rsid w:val="00594DA8"/>
    <w:rsid w:val="005954BB"/>
    <w:rsid w:val="00595E2D"/>
    <w:rsid w:val="005B1AD5"/>
    <w:rsid w:val="005B1D14"/>
    <w:rsid w:val="005C7A1E"/>
    <w:rsid w:val="005C7BA7"/>
    <w:rsid w:val="005D01AF"/>
    <w:rsid w:val="005E5805"/>
    <w:rsid w:val="005F4429"/>
    <w:rsid w:val="005F5449"/>
    <w:rsid w:val="00604F31"/>
    <w:rsid w:val="00606508"/>
    <w:rsid w:val="0061539A"/>
    <w:rsid w:val="006269B9"/>
    <w:rsid w:val="006324FF"/>
    <w:rsid w:val="00634433"/>
    <w:rsid w:val="006443E2"/>
    <w:rsid w:val="00646CB2"/>
    <w:rsid w:val="0065241F"/>
    <w:rsid w:val="00664620"/>
    <w:rsid w:val="00670C67"/>
    <w:rsid w:val="006739E3"/>
    <w:rsid w:val="006811B1"/>
    <w:rsid w:val="0068657C"/>
    <w:rsid w:val="00687BFA"/>
    <w:rsid w:val="006928B2"/>
    <w:rsid w:val="0069335E"/>
    <w:rsid w:val="00694683"/>
    <w:rsid w:val="00694D7F"/>
    <w:rsid w:val="00696E10"/>
    <w:rsid w:val="006A27CA"/>
    <w:rsid w:val="006B62F1"/>
    <w:rsid w:val="006C70D6"/>
    <w:rsid w:val="006D7C8D"/>
    <w:rsid w:val="006E1EFD"/>
    <w:rsid w:val="006E1F42"/>
    <w:rsid w:val="006E6857"/>
    <w:rsid w:val="006E6AA4"/>
    <w:rsid w:val="006E7A01"/>
    <w:rsid w:val="006F346F"/>
    <w:rsid w:val="006F60EC"/>
    <w:rsid w:val="006F6126"/>
    <w:rsid w:val="00701F47"/>
    <w:rsid w:val="00704DFF"/>
    <w:rsid w:val="007137A4"/>
    <w:rsid w:val="007207B0"/>
    <w:rsid w:val="0072162F"/>
    <w:rsid w:val="0072679A"/>
    <w:rsid w:val="007413D7"/>
    <w:rsid w:val="007643DA"/>
    <w:rsid w:val="007815D3"/>
    <w:rsid w:val="007826E5"/>
    <w:rsid w:val="0079225C"/>
    <w:rsid w:val="00793640"/>
    <w:rsid w:val="007A1DAA"/>
    <w:rsid w:val="007B08BF"/>
    <w:rsid w:val="007C44C4"/>
    <w:rsid w:val="007C64FA"/>
    <w:rsid w:val="007E0C9C"/>
    <w:rsid w:val="007F1FEC"/>
    <w:rsid w:val="007F3A27"/>
    <w:rsid w:val="008033E1"/>
    <w:rsid w:val="0081036F"/>
    <w:rsid w:val="008105F1"/>
    <w:rsid w:val="008117AF"/>
    <w:rsid w:val="00817640"/>
    <w:rsid w:val="00825A36"/>
    <w:rsid w:val="00833E44"/>
    <w:rsid w:val="00834DC7"/>
    <w:rsid w:val="00842B2B"/>
    <w:rsid w:val="00846289"/>
    <w:rsid w:val="008464DF"/>
    <w:rsid w:val="00852623"/>
    <w:rsid w:val="0085643E"/>
    <w:rsid w:val="00857DF3"/>
    <w:rsid w:val="008642F2"/>
    <w:rsid w:val="0086618A"/>
    <w:rsid w:val="00874747"/>
    <w:rsid w:val="008779BD"/>
    <w:rsid w:val="00882C04"/>
    <w:rsid w:val="00883781"/>
    <w:rsid w:val="00886FA7"/>
    <w:rsid w:val="0089322B"/>
    <w:rsid w:val="00894DD3"/>
    <w:rsid w:val="008B1FC0"/>
    <w:rsid w:val="008B6A5E"/>
    <w:rsid w:val="008B7C2E"/>
    <w:rsid w:val="008C0A72"/>
    <w:rsid w:val="008C7051"/>
    <w:rsid w:val="008E7B72"/>
    <w:rsid w:val="008F4024"/>
    <w:rsid w:val="00902372"/>
    <w:rsid w:val="00905DD1"/>
    <w:rsid w:val="0090767A"/>
    <w:rsid w:val="00923653"/>
    <w:rsid w:val="0092528E"/>
    <w:rsid w:val="00927A2D"/>
    <w:rsid w:val="009478BF"/>
    <w:rsid w:val="00947E50"/>
    <w:rsid w:val="009638BF"/>
    <w:rsid w:val="009722EA"/>
    <w:rsid w:val="009774AD"/>
    <w:rsid w:val="0098078C"/>
    <w:rsid w:val="00981138"/>
    <w:rsid w:val="009825BD"/>
    <w:rsid w:val="009833D1"/>
    <w:rsid w:val="0099047D"/>
    <w:rsid w:val="00992979"/>
    <w:rsid w:val="009A0175"/>
    <w:rsid w:val="009A3CCC"/>
    <w:rsid w:val="009A6E66"/>
    <w:rsid w:val="009B708F"/>
    <w:rsid w:val="009D0BFF"/>
    <w:rsid w:val="009D1CC7"/>
    <w:rsid w:val="009D309D"/>
    <w:rsid w:val="00A133F0"/>
    <w:rsid w:val="00A22B31"/>
    <w:rsid w:val="00A233F0"/>
    <w:rsid w:val="00A24F65"/>
    <w:rsid w:val="00A34705"/>
    <w:rsid w:val="00A44FF7"/>
    <w:rsid w:val="00A46340"/>
    <w:rsid w:val="00A47FAD"/>
    <w:rsid w:val="00A56195"/>
    <w:rsid w:val="00A622ED"/>
    <w:rsid w:val="00A64D65"/>
    <w:rsid w:val="00A66831"/>
    <w:rsid w:val="00A67F85"/>
    <w:rsid w:val="00A96513"/>
    <w:rsid w:val="00AA55AA"/>
    <w:rsid w:val="00AB303E"/>
    <w:rsid w:val="00AB422B"/>
    <w:rsid w:val="00AB5E06"/>
    <w:rsid w:val="00AB5F08"/>
    <w:rsid w:val="00AC234C"/>
    <w:rsid w:val="00AC635F"/>
    <w:rsid w:val="00AD0E17"/>
    <w:rsid w:val="00AD1027"/>
    <w:rsid w:val="00AE718D"/>
    <w:rsid w:val="00AE71D4"/>
    <w:rsid w:val="00B04C8D"/>
    <w:rsid w:val="00B1010A"/>
    <w:rsid w:val="00B11486"/>
    <w:rsid w:val="00B12367"/>
    <w:rsid w:val="00B34A8D"/>
    <w:rsid w:val="00B37217"/>
    <w:rsid w:val="00B40373"/>
    <w:rsid w:val="00B418D9"/>
    <w:rsid w:val="00B46567"/>
    <w:rsid w:val="00B52F16"/>
    <w:rsid w:val="00B551AC"/>
    <w:rsid w:val="00B65AD1"/>
    <w:rsid w:val="00B6624E"/>
    <w:rsid w:val="00B67940"/>
    <w:rsid w:val="00B847A8"/>
    <w:rsid w:val="00BA1CCF"/>
    <w:rsid w:val="00BA5389"/>
    <w:rsid w:val="00BA56EE"/>
    <w:rsid w:val="00BB0C73"/>
    <w:rsid w:val="00BB193D"/>
    <w:rsid w:val="00BB37E4"/>
    <w:rsid w:val="00BC0ED4"/>
    <w:rsid w:val="00BC67A4"/>
    <w:rsid w:val="00BD1A26"/>
    <w:rsid w:val="00BE2F5D"/>
    <w:rsid w:val="00BE5209"/>
    <w:rsid w:val="00BF0A5D"/>
    <w:rsid w:val="00BF65FC"/>
    <w:rsid w:val="00BF71CA"/>
    <w:rsid w:val="00C01B50"/>
    <w:rsid w:val="00C11AE8"/>
    <w:rsid w:val="00C1385F"/>
    <w:rsid w:val="00C15287"/>
    <w:rsid w:val="00C15F4F"/>
    <w:rsid w:val="00C16E24"/>
    <w:rsid w:val="00C23966"/>
    <w:rsid w:val="00C2466E"/>
    <w:rsid w:val="00C25ADE"/>
    <w:rsid w:val="00C327B6"/>
    <w:rsid w:val="00C41695"/>
    <w:rsid w:val="00C476A6"/>
    <w:rsid w:val="00C50222"/>
    <w:rsid w:val="00C56028"/>
    <w:rsid w:val="00C561AF"/>
    <w:rsid w:val="00C569D6"/>
    <w:rsid w:val="00C57F49"/>
    <w:rsid w:val="00C63D9C"/>
    <w:rsid w:val="00C6726A"/>
    <w:rsid w:val="00C67B7F"/>
    <w:rsid w:val="00C72044"/>
    <w:rsid w:val="00C749F7"/>
    <w:rsid w:val="00C772AD"/>
    <w:rsid w:val="00C8107D"/>
    <w:rsid w:val="00C93FEF"/>
    <w:rsid w:val="00CA1AD9"/>
    <w:rsid w:val="00CA58B1"/>
    <w:rsid w:val="00CB0043"/>
    <w:rsid w:val="00CB2851"/>
    <w:rsid w:val="00CB379F"/>
    <w:rsid w:val="00CB3BDB"/>
    <w:rsid w:val="00CB435F"/>
    <w:rsid w:val="00CC3061"/>
    <w:rsid w:val="00CC62C0"/>
    <w:rsid w:val="00CD10C8"/>
    <w:rsid w:val="00CD4B6D"/>
    <w:rsid w:val="00CD4EE1"/>
    <w:rsid w:val="00CE6C12"/>
    <w:rsid w:val="00CE71D3"/>
    <w:rsid w:val="00CF0401"/>
    <w:rsid w:val="00CF1648"/>
    <w:rsid w:val="00CF2089"/>
    <w:rsid w:val="00CF3B46"/>
    <w:rsid w:val="00CF470A"/>
    <w:rsid w:val="00CF6B8A"/>
    <w:rsid w:val="00CF7185"/>
    <w:rsid w:val="00D02D0F"/>
    <w:rsid w:val="00D106A0"/>
    <w:rsid w:val="00D16F15"/>
    <w:rsid w:val="00D33963"/>
    <w:rsid w:val="00D36B1B"/>
    <w:rsid w:val="00D36D83"/>
    <w:rsid w:val="00D36EFC"/>
    <w:rsid w:val="00D372FE"/>
    <w:rsid w:val="00D44A65"/>
    <w:rsid w:val="00D47D9A"/>
    <w:rsid w:val="00D51448"/>
    <w:rsid w:val="00D516F6"/>
    <w:rsid w:val="00D546A4"/>
    <w:rsid w:val="00D55F36"/>
    <w:rsid w:val="00D567FC"/>
    <w:rsid w:val="00D605A7"/>
    <w:rsid w:val="00D63851"/>
    <w:rsid w:val="00D66CCF"/>
    <w:rsid w:val="00D67DE0"/>
    <w:rsid w:val="00D74AD1"/>
    <w:rsid w:val="00D75C46"/>
    <w:rsid w:val="00D7700D"/>
    <w:rsid w:val="00D77626"/>
    <w:rsid w:val="00D77949"/>
    <w:rsid w:val="00D87C10"/>
    <w:rsid w:val="00D9030D"/>
    <w:rsid w:val="00D95AAF"/>
    <w:rsid w:val="00DA0A2E"/>
    <w:rsid w:val="00DA0D19"/>
    <w:rsid w:val="00DA4EE1"/>
    <w:rsid w:val="00DA6D37"/>
    <w:rsid w:val="00DC2A89"/>
    <w:rsid w:val="00DC7056"/>
    <w:rsid w:val="00DD1BB0"/>
    <w:rsid w:val="00DD6691"/>
    <w:rsid w:val="00DE2A4C"/>
    <w:rsid w:val="00DE2C06"/>
    <w:rsid w:val="00DE7E3A"/>
    <w:rsid w:val="00E05A82"/>
    <w:rsid w:val="00E1294A"/>
    <w:rsid w:val="00E14E72"/>
    <w:rsid w:val="00E154F0"/>
    <w:rsid w:val="00E21544"/>
    <w:rsid w:val="00E22D9A"/>
    <w:rsid w:val="00E23B55"/>
    <w:rsid w:val="00E249B5"/>
    <w:rsid w:val="00E36464"/>
    <w:rsid w:val="00E44F32"/>
    <w:rsid w:val="00E54A77"/>
    <w:rsid w:val="00E72037"/>
    <w:rsid w:val="00E72101"/>
    <w:rsid w:val="00E7782F"/>
    <w:rsid w:val="00E77FC3"/>
    <w:rsid w:val="00E823A5"/>
    <w:rsid w:val="00E9269D"/>
    <w:rsid w:val="00E930FA"/>
    <w:rsid w:val="00E96F07"/>
    <w:rsid w:val="00E97E53"/>
    <w:rsid w:val="00EA1098"/>
    <w:rsid w:val="00EA2DC3"/>
    <w:rsid w:val="00EA6590"/>
    <w:rsid w:val="00EB14EE"/>
    <w:rsid w:val="00EB2F97"/>
    <w:rsid w:val="00EB4A01"/>
    <w:rsid w:val="00EB5756"/>
    <w:rsid w:val="00EB5C65"/>
    <w:rsid w:val="00EC371F"/>
    <w:rsid w:val="00ED07E5"/>
    <w:rsid w:val="00ED2544"/>
    <w:rsid w:val="00ED3C2B"/>
    <w:rsid w:val="00ED3E2C"/>
    <w:rsid w:val="00EE2A5B"/>
    <w:rsid w:val="00EE4A42"/>
    <w:rsid w:val="00EE7BB6"/>
    <w:rsid w:val="00EF4B72"/>
    <w:rsid w:val="00F0352E"/>
    <w:rsid w:val="00F11EBE"/>
    <w:rsid w:val="00F16644"/>
    <w:rsid w:val="00F16EB8"/>
    <w:rsid w:val="00F205EA"/>
    <w:rsid w:val="00F256D9"/>
    <w:rsid w:val="00F36CAB"/>
    <w:rsid w:val="00F374EC"/>
    <w:rsid w:val="00F4117F"/>
    <w:rsid w:val="00F53E7F"/>
    <w:rsid w:val="00F54DB8"/>
    <w:rsid w:val="00F54F35"/>
    <w:rsid w:val="00F56B4C"/>
    <w:rsid w:val="00F60627"/>
    <w:rsid w:val="00F70B6E"/>
    <w:rsid w:val="00F75CFF"/>
    <w:rsid w:val="00F76AFB"/>
    <w:rsid w:val="00F81604"/>
    <w:rsid w:val="00F82325"/>
    <w:rsid w:val="00F824A1"/>
    <w:rsid w:val="00F941A2"/>
    <w:rsid w:val="00F94448"/>
    <w:rsid w:val="00FA161C"/>
    <w:rsid w:val="00FA2C59"/>
    <w:rsid w:val="00FA3EF8"/>
    <w:rsid w:val="00FC0C38"/>
    <w:rsid w:val="00FC66DE"/>
    <w:rsid w:val="00FD11FE"/>
    <w:rsid w:val="00FD446E"/>
    <w:rsid w:val="00FD5861"/>
    <w:rsid w:val="00FD744C"/>
    <w:rsid w:val="00FE7C53"/>
    <w:rsid w:val="00FE7CD4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6E"/>
    <w:pPr>
      <w:keepNext/>
      <w:keepLines/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1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1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73"/>
  </w:style>
  <w:style w:type="paragraph" w:styleId="Footer">
    <w:name w:val="footer"/>
    <w:basedOn w:val="Normal"/>
    <w:link w:val="FooterChar"/>
    <w:uiPriority w:val="99"/>
    <w:unhideWhenUsed/>
    <w:rsid w:val="003C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73"/>
  </w:style>
  <w:style w:type="character" w:customStyle="1" w:styleId="Heading1Char">
    <w:name w:val="Heading 1 Char"/>
    <w:basedOn w:val="DefaultParagraphFont"/>
    <w:link w:val="Heading1"/>
    <w:uiPriority w:val="9"/>
    <w:rsid w:val="00C2466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1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7210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6E"/>
    <w:pPr>
      <w:keepNext/>
      <w:keepLines/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1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1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73"/>
  </w:style>
  <w:style w:type="paragraph" w:styleId="Footer">
    <w:name w:val="footer"/>
    <w:basedOn w:val="Normal"/>
    <w:link w:val="FooterChar"/>
    <w:uiPriority w:val="99"/>
    <w:unhideWhenUsed/>
    <w:rsid w:val="003C6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73"/>
  </w:style>
  <w:style w:type="character" w:customStyle="1" w:styleId="Heading1Char">
    <w:name w:val="Heading 1 Char"/>
    <w:basedOn w:val="DefaultParagraphFont"/>
    <w:link w:val="Heading1"/>
    <w:uiPriority w:val="9"/>
    <w:rsid w:val="00C2466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21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7210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BAEB0-8D81-417E-B476-5F583756FC80}"/>
</file>

<file path=customXml/itemProps2.xml><?xml version="1.0" encoding="utf-8"?>
<ds:datastoreItem xmlns:ds="http://schemas.openxmlformats.org/officeDocument/2006/customXml" ds:itemID="{AD9F2785-4B92-4160-93E3-09938686AD8E}"/>
</file>

<file path=customXml/itemProps3.xml><?xml version="1.0" encoding="utf-8"?>
<ds:datastoreItem xmlns:ds="http://schemas.openxmlformats.org/officeDocument/2006/customXml" ds:itemID="{FD8A8795-401F-4461-82C8-0EBA7BB6A6DA}"/>
</file>

<file path=customXml/itemProps4.xml><?xml version="1.0" encoding="utf-8"?>
<ds:datastoreItem xmlns:ds="http://schemas.openxmlformats.org/officeDocument/2006/customXml" ds:itemID="{7BD88462-0331-4FE4-82D2-EE09CBDDDB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2013-01-08T01:26:00Z</dcterms:created>
  <dcterms:modified xsi:type="dcterms:W3CDTF">2013-01-08T03:34:00Z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Order">
    <vt:r8>2800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