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4F" w:rsidRDefault="00244B4F" w:rsidP="00BC7F37">
      <w:pPr>
        <w:pStyle w:val="Header"/>
        <w:rPr>
          <w:rFonts w:cs="Arial"/>
        </w:rPr>
      </w:pPr>
      <w:bookmarkStart w:id="0" w:name="_GoBack"/>
      <w:bookmarkEnd w:id="0"/>
    </w:p>
    <w:p w:rsidR="00244B4F" w:rsidRDefault="00244B4F" w:rsidP="00244B4F">
      <w:pPr>
        <w:tabs>
          <w:tab w:val="center" w:pos="4680"/>
        </w:tabs>
        <w:suppressAutoHyphens/>
        <w:jc w:val="center"/>
        <w:rPr>
          <w:b/>
          <w:spacing w:val="-2"/>
          <w:sz w:val="24"/>
        </w:rPr>
      </w:pPr>
      <w:r w:rsidRPr="00910B63">
        <w:rPr>
          <w:b/>
          <w:spacing w:val="-2"/>
          <w:sz w:val="24"/>
        </w:rPr>
        <w:t xml:space="preserve">AMENDMENT </w:t>
      </w:r>
      <w:r>
        <w:rPr>
          <w:b/>
          <w:spacing w:val="-2"/>
          <w:sz w:val="24"/>
        </w:rPr>
        <w:t xml:space="preserve">No. </w:t>
      </w:r>
      <w:r w:rsidRPr="009D6CC3">
        <w:rPr>
          <w:b/>
          <w:spacing w:val="-2"/>
          <w:sz w:val="24"/>
        </w:rPr>
        <w:t>1</w:t>
      </w:r>
      <w:r w:rsidRPr="00910B63">
        <w:rPr>
          <w:b/>
          <w:spacing w:val="-2"/>
          <w:sz w:val="24"/>
        </w:rPr>
        <w:t xml:space="preserve"> </w:t>
      </w:r>
      <w:r>
        <w:rPr>
          <w:b/>
          <w:spacing w:val="-2"/>
          <w:sz w:val="24"/>
        </w:rPr>
        <w:t>TO THE ASIA-PACIFIC JOINT ACTION TOWARDS A GLOBAL REGIME AGAINST CORRUPTION (2016-2020) AND THE UN PACIFIC REGIONAL ANTI-CORRUPTION (UN-PRAC) PROJECT (2016-2020)</w:t>
      </w:r>
    </w:p>
    <w:p w:rsidR="00244B4F" w:rsidRPr="00910B63" w:rsidRDefault="00244B4F" w:rsidP="00244B4F">
      <w:pPr>
        <w:tabs>
          <w:tab w:val="center" w:pos="4680"/>
        </w:tabs>
        <w:suppressAutoHyphens/>
        <w:jc w:val="center"/>
        <w:rPr>
          <w:b/>
          <w:spacing w:val="-2"/>
          <w:sz w:val="24"/>
        </w:rPr>
      </w:pPr>
    </w:p>
    <w:p w:rsidR="00244B4F" w:rsidRDefault="00244B4F" w:rsidP="00244B4F">
      <w:pPr>
        <w:tabs>
          <w:tab w:val="center" w:pos="4680"/>
        </w:tabs>
        <w:suppressAutoHyphens/>
        <w:jc w:val="center"/>
        <w:rPr>
          <w:b/>
          <w:spacing w:val="-2"/>
          <w:sz w:val="24"/>
        </w:rPr>
      </w:pPr>
      <w:r w:rsidRPr="00910B63">
        <w:rPr>
          <w:b/>
          <w:spacing w:val="-2"/>
          <w:sz w:val="24"/>
        </w:rPr>
        <w:t xml:space="preserve">BETWEEN </w:t>
      </w:r>
    </w:p>
    <w:p w:rsidR="00244B4F" w:rsidRDefault="00244B4F" w:rsidP="00244B4F">
      <w:pPr>
        <w:tabs>
          <w:tab w:val="center" w:pos="4680"/>
        </w:tabs>
        <w:suppressAutoHyphens/>
        <w:jc w:val="center"/>
        <w:rPr>
          <w:b/>
          <w:spacing w:val="-2"/>
          <w:sz w:val="24"/>
        </w:rPr>
      </w:pPr>
    </w:p>
    <w:p w:rsidR="00244B4F" w:rsidRDefault="00244B4F" w:rsidP="00244B4F">
      <w:pPr>
        <w:tabs>
          <w:tab w:val="center" w:pos="4680"/>
        </w:tabs>
        <w:suppressAutoHyphens/>
        <w:jc w:val="center"/>
        <w:rPr>
          <w:b/>
          <w:spacing w:val="-2"/>
          <w:sz w:val="24"/>
        </w:rPr>
      </w:pPr>
      <w:r>
        <w:rPr>
          <w:b/>
          <w:spacing w:val="-2"/>
          <w:sz w:val="24"/>
        </w:rPr>
        <w:t xml:space="preserve">THE GOVERNMENT OF AUSTRALIA AS REPRESENTED BY THE DEPARTMENT OF FOREIGN AFFAIRS AND TRADE </w:t>
      </w:r>
      <w:r w:rsidRPr="00367B81">
        <w:rPr>
          <w:b/>
          <w:spacing w:val="-2"/>
          <w:sz w:val="24"/>
        </w:rPr>
        <w:t>(DFAT)</w:t>
      </w:r>
      <w:r w:rsidRPr="00910B63">
        <w:rPr>
          <w:b/>
          <w:spacing w:val="-2"/>
          <w:sz w:val="24"/>
        </w:rPr>
        <w:t xml:space="preserve"> </w:t>
      </w:r>
    </w:p>
    <w:p w:rsidR="00244B4F" w:rsidRDefault="00244B4F" w:rsidP="00244B4F">
      <w:pPr>
        <w:tabs>
          <w:tab w:val="center" w:pos="4680"/>
        </w:tabs>
        <w:suppressAutoHyphens/>
        <w:jc w:val="center"/>
        <w:rPr>
          <w:b/>
          <w:spacing w:val="-2"/>
          <w:sz w:val="24"/>
        </w:rPr>
      </w:pPr>
    </w:p>
    <w:p w:rsidR="00244B4F" w:rsidRDefault="00244B4F" w:rsidP="00244B4F">
      <w:pPr>
        <w:tabs>
          <w:tab w:val="center" w:pos="4680"/>
        </w:tabs>
        <w:suppressAutoHyphens/>
        <w:jc w:val="center"/>
        <w:rPr>
          <w:b/>
          <w:spacing w:val="-2"/>
          <w:sz w:val="24"/>
        </w:rPr>
      </w:pPr>
      <w:r w:rsidRPr="00910B63">
        <w:rPr>
          <w:b/>
          <w:spacing w:val="-2"/>
          <w:sz w:val="24"/>
        </w:rPr>
        <w:t xml:space="preserve">AND </w:t>
      </w:r>
    </w:p>
    <w:p w:rsidR="00244B4F" w:rsidRPr="00910B63" w:rsidRDefault="00244B4F" w:rsidP="00244B4F">
      <w:pPr>
        <w:tabs>
          <w:tab w:val="center" w:pos="4680"/>
        </w:tabs>
        <w:suppressAutoHyphens/>
        <w:jc w:val="center"/>
        <w:rPr>
          <w:b/>
          <w:spacing w:val="-2"/>
          <w:sz w:val="24"/>
        </w:rPr>
      </w:pPr>
    </w:p>
    <w:p w:rsidR="00244B4F" w:rsidRPr="00910B63" w:rsidRDefault="00244B4F" w:rsidP="00244B4F">
      <w:pPr>
        <w:jc w:val="center"/>
        <w:rPr>
          <w:b/>
          <w:spacing w:val="-2"/>
          <w:sz w:val="24"/>
        </w:rPr>
      </w:pPr>
      <w:r>
        <w:rPr>
          <w:b/>
          <w:spacing w:val="-2"/>
          <w:sz w:val="24"/>
        </w:rPr>
        <w:t>UNITED NATIONS OFFICE ON DRUGS AND CRIME (UNODC)</w:t>
      </w:r>
    </w:p>
    <w:p w:rsidR="00244B4F" w:rsidRPr="00910B63" w:rsidRDefault="00244B4F" w:rsidP="00244B4F">
      <w:pPr>
        <w:jc w:val="center"/>
        <w:rPr>
          <w:b/>
          <w:spacing w:val="-2"/>
          <w:sz w:val="24"/>
        </w:rPr>
      </w:pPr>
    </w:p>
    <w:p w:rsidR="00244B4F" w:rsidRPr="00910B63" w:rsidRDefault="00244B4F" w:rsidP="00244B4F">
      <w:pPr>
        <w:jc w:val="center"/>
        <w:rPr>
          <w:b/>
          <w:spacing w:val="-2"/>
          <w:sz w:val="24"/>
        </w:rPr>
      </w:pPr>
      <w:r>
        <w:rPr>
          <w:b/>
          <w:spacing w:val="-2"/>
          <w:sz w:val="24"/>
        </w:rPr>
        <w:t>DFAT</w:t>
      </w:r>
      <w:r w:rsidRPr="00910B63">
        <w:rPr>
          <w:b/>
          <w:spacing w:val="-2"/>
          <w:sz w:val="24"/>
        </w:rPr>
        <w:t xml:space="preserve"> </w:t>
      </w:r>
      <w:r>
        <w:rPr>
          <w:b/>
          <w:spacing w:val="-2"/>
          <w:sz w:val="24"/>
        </w:rPr>
        <w:t>ARRANGEMENT</w:t>
      </w:r>
      <w:r w:rsidRPr="00910B63">
        <w:rPr>
          <w:b/>
          <w:spacing w:val="-2"/>
          <w:sz w:val="24"/>
        </w:rPr>
        <w:t xml:space="preserve"> NUMBER: </w:t>
      </w:r>
      <w:r w:rsidRPr="00244B4F">
        <w:rPr>
          <w:b/>
          <w:spacing w:val="-2"/>
          <w:sz w:val="24"/>
          <w:highlight w:val="yellow"/>
        </w:rPr>
        <w:t>72393</w:t>
      </w:r>
    </w:p>
    <w:p w:rsidR="00244B4F" w:rsidRPr="00910B63" w:rsidRDefault="00244B4F" w:rsidP="00244B4F">
      <w:pPr>
        <w:jc w:val="center"/>
        <w:rPr>
          <w:sz w:val="24"/>
        </w:rPr>
      </w:pPr>
    </w:p>
    <w:p w:rsidR="00244B4F" w:rsidRPr="00697347" w:rsidRDefault="00244B4F" w:rsidP="00244B4F">
      <w:pPr>
        <w:pStyle w:val="BodyText2"/>
        <w:numPr>
          <w:ilvl w:val="0"/>
          <w:numId w:val="4"/>
        </w:numPr>
        <w:spacing w:after="0" w:line="240" w:lineRule="auto"/>
        <w:jc w:val="both"/>
        <w:rPr>
          <w:sz w:val="24"/>
          <w:szCs w:val="24"/>
        </w:rPr>
      </w:pPr>
      <w:r w:rsidRPr="0094688E">
        <w:rPr>
          <w:sz w:val="24"/>
          <w:szCs w:val="24"/>
        </w:rPr>
        <w:t xml:space="preserve">On </w:t>
      </w:r>
      <w:r>
        <w:rPr>
          <w:sz w:val="24"/>
          <w:szCs w:val="24"/>
        </w:rPr>
        <w:t>20 April 2016,</w:t>
      </w:r>
      <w:r w:rsidRPr="0094688E">
        <w:rPr>
          <w:sz w:val="24"/>
          <w:szCs w:val="24"/>
        </w:rPr>
        <w:t xml:space="preserve"> DFAT and </w:t>
      </w:r>
      <w:r w:rsidRPr="005F726E">
        <w:rPr>
          <w:sz w:val="24"/>
          <w:szCs w:val="24"/>
        </w:rPr>
        <w:t>UNODC</w:t>
      </w:r>
      <w:r w:rsidRPr="0094688E">
        <w:rPr>
          <w:sz w:val="24"/>
          <w:szCs w:val="24"/>
        </w:rPr>
        <w:t xml:space="preserve"> (“the </w:t>
      </w:r>
      <w:r>
        <w:rPr>
          <w:sz w:val="24"/>
          <w:szCs w:val="24"/>
        </w:rPr>
        <w:t>Partners</w:t>
      </w:r>
      <w:r w:rsidRPr="0094688E">
        <w:rPr>
          <w:sz w:val="24"/>
          <w:szCs w:val="24"/>
        </w:rPr>
        <w:t xml:space="preserve">”) entered into </w:t>
      </w:r>
      <w:r w:rsidRPr="005E3543">
        <w:rPr>
          <w:sz w:val="24"/>
          <w:szCs w:val="24"/>
        </w:rPr>
        <w:t xml:space="preserve">Arrangement </w:t>
      </w:r>
      <w:r>
        <w:rPr>
          <w:sz w:val="24"/>
          <w:szCs w:val="24"/>
        </w:rPr>
        <w:t xml:space="preserve">72393 in the form of a Grant Arrangement for Asia-Pacific Joint Action Towards a Global Regime against Corruption (2016-2020) and the UN Pacific Regional Anti-Corruption (UN-PRAC) Project (2016-2020) </w:t>
      </w:r>
      <w:r w:rsidRPr="005E3543">
        <w:rPr>
          <w:sz w:val="24"/>
          <w:szCs w:val="24"/>
        </w:rPr>
        <w:t>(“the Arrangement”)</w:t>
      </w:r>
      <w:r w:rsidRPr="0094688E">
        <w:rPr>
          <w:sz w:val="24"/>
          <w:szCs w:val="24"/>
        </w:rPr>
        <w:t>.</w:t>
      </w:r>
    </w:p>
    <w:p w:rsidR="00244B4F" w:rsidRPr="007826FD" w:rsidRDefault="00244B4F" w:rsidP="00244B4F">
      <w:pPr>
        <w:numPr>
          <w:ilvl w:val="0"/>
          <w:numId w:val="4"/>
        </w:numPr>
        <w:tabs>
          <w:tab w:val="num" w:pos="2160"/>
        </w:tabs>
        <w:spacing w:before="240" w:after="0" w:line="360" w:lineRule="atLeast"/>
        <w:ind w:left="714" w:hanging="357"/>
        <w:rPr>
          <w:sz w:val="24"/>
        </w:rPr>
      </w:pPr>
      <w:r>
        <w:rPr>
          <w:sz w:val="24"/>
        </w:rPr>
        <w:t>The Partners</w:t>
      </w:r>
      <w:r w:rsidRPr="0094688E">
        <w:rPr>
          <w:sz w:val="24"/>
        </w:rPr>
        <w:t xml:space="preserve"> </w:t>
      </w:r>
      <w:r>
        <w:rPr>
          <w:sz w:val="24"/>
        </w:rPr>
        <w:t xml:space="preserve">have now decided to amend the </w:t>
      </w:r>
      <w:r w:rsidRPr="005E3543">
        <w:rPr>
          <w:sz w:val="24"/>
        </w:rPr>
        <w:t xml:space="preserve">Arrangement </w:t>
      </w:r>
      <w:r>
        <w:rPr>
          <w:sz w:val="24"/>
        </w:rPr>
        <w:t>as set out below:</w:t>
      </w:r>
    </w:p>
    <w:p w:rsidR="00244B4F" w:rsidRDefault="00244B4F" w:rsidP="00244B4F">
      <w:pPr>
        <w:pStyle w:val="BodyText2"/>
        <w:spacing w:after="0" w:line="240" w:lineRule="auto"/>
        <w:jc w:val="both"/>
        <w:rPr>
          <w:b/>
          <w:sz w:val="24"/>
          <w:szCs w:val="24"/>
        </w:rPr>
      </w:pPr>
    </w:p>
    <w:tbl>
      <w:tblPr>
        <w:tblW w:w="9269"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761"/>
      </w:tblGrid>
      <w:tr w:rsidR="00244B4F" w:rsidRPr="00210A2B" w:rsidTr="006E7A67">
        <w:trPr>
          <w:trHeight w:val="1538"/>
        </w:trPr>
        <w:tc>
          <w:tcPr>
            <w:tcW w:w="1508" w:type="dxa"/>
            <w:shd w:val="clear" w:color="auto" w:fill="auto"/>
          </w:tcPr>
          <w:p w:rsidR="00244B4F" w:rsidRPr="00237D92" w:rsidRDefault="00244B4F" w:rsidP="006E7A67">
            <w:pPr>
              <w:rPr>
                <w:sz w:val="24"/>
              </w:rPr>
            </w:pPr>
            <w:r w:rsidRPr="00237D92">
              <w:rPr>
                <w:sz w:val="24"/>
              </w:rPr>
              <w:t xml:space="preserve">Paragraph </w:t>
            </w:r>
            <w:r>
              <w:rPr>
                <w:sz w:val="24"/>
              </w:rPr>
              <w:t>2</w:t>
            </w:r>
          </w:p>
        </w:tc>
        <w:tc>
          <w:tcPr>
            <w:tcW w:w="7761" w:type="dxa"/>
            <w:shd w:val="clear" w:color="auto" w:fill="auto"/>
          </w:tcPr>
          <w:p w:rsidR="00244B4F" w:rsidRDefault="00244B4F" w:rsidP="006E7A67">
            <w:pPr>
              <w:spacing w:after="240"/>
              <w:rPr>
                <w:sz w:val="24"/>
              </w:rPr>
            </w:pPr>
            <w:r w:rsidRPr="00237D92">
              <w:rPr>
                <w:sz w:val="24"/>
              </w:rPr>
              <w:t xml:space="preserve">Delete existing </w:t>
            </w:r>
            <w:r>
              <w:rPr>
                <w:sz w:val="24"/>
              </w:rPr>
              <w:t>Paragraph 2</w:t>
            </w:r>
            <w:r w:rsidRPr="00237D92">
              <w:rPr>
                <w:sz w:val="24"/>
              </w:rPr>
              <w:t xml:space="preserve"> and replace with new Paragraph </w:t>
            </w:r>
            <w:r>
              <w:rPr>
                <w:sz w:val="24"/>
              </w:rPr>
              <w:t>2</w:t>
            </w:r>
            <w:r w:rsidRPr="00237D92">
              <w:rPr>
                <w:sz w:val="24"/>
              </w:rPr>
              <w:t xml:space="preserve"> as follows:</w:t>
            </w:r>
          </w:p>
          <w:p w:rsidR="00244B4F" w:rsidRPr="00237D92" w:rsidRDefault="00244B4F" w:rsidP="006E7A67">
            <w:pPr>
              <w:spacing w:after="240"/>
              <w:rPr>
                <w:sz w:val="24"/>
              </w:rPr>
            </w:pPr>
            <w:r>
              <w:rPr>
                <w:sz w:val="24"/>
              </w:rPr>
              <w:t>Under this Arrangement, DFAT will provide UNODC with a total of AUD 10,549,797 (“the Contribution”) for the purposes of the Regional Project and the UN-PRAC Project. DFAT will disburse the Contribution within 30 days of receipt of an invoice from UNODC, in accordance with the Schedule of Payments set out in Annex 3.</w:t>
            </w:r>
          </w:p>
          <w:p w:rsidR="00244B4F" w:rsidRPr="00237D92" w:rsidRDefault="00244B4F" w:rsidP="006E7A67">
            <w:pPr>
              <w:spacing w:after="240"/>
              <w:rPr>
                <w:sz w:val="24"/>
              </w:rPr>
            </w:pPr>
            <w:r w:rsidRPr="00237D92">
              <w:rPr>
                <w:sz w:val="24"/>
              </w:rPr>
              <w:t xml:space="preserve">  </w:t>
            </w:r>
          </w:p>
        </w:tc>
      </w:tr>
      <w:tr w:rsidR="00244B4F" w:rsidRPr="00210A2B" w:rsidTr="006E7A67">
        <w:trPr>
          <w:trHeight w:val="1538"/>
        </w:trPr>
        <w:tc>
          <w:tcPr>
            <w:tcW w:w="1508" w:type="dxa"/>
            <w:shd w:val="clear" w:color="auto" w:fill="auto"/>
          </w:tcPr>
          <w:p w:rsidR="00244B4F" w:rsidRDefault="00244B4F" w:rsidP="006E7A67">
            <w:pPr>
              <w:rPr>
                <w:sz w:val="24"/>
              </w:rPr>
            </w:pPr>
            <w:r>
              <w:rPr>
                <w:sz w:val="24"/>
              </w:rPr>
              <w:t>Annex 2</w:t>
            </w:r>
          </w:p>
        </w:tc>
        <w:tc>
          <w:tcPr>
            <w:tcW w:w="7761" w:type="dxa"/>
            <w:shd w:val="clear" w:color="auto" w:fill="auto"/>
          </w:tcPr>
          <w:p w:rsidR="00244B4F" w:rsidRDefault="00244B4F" w:rsidP="006E7A67">
            <w:pPr>
              <w:spacing w:after="240"/>
              <w:rPr>
                <w:sz w:val="24"/>
              </w:rPr>
            </w:pPr>
            <w:r>
              <w:rPr>
                <w:sz w:val="24"/>
              </w:rPr>
              <w:t>Delete existing project document at Annex 2 “UN Pacific Regional Anti</w:t>
            </w:r>
            <w:r>
              <w:rPr>
                <w:sz w:val="24"/>
              </w:rPr>
              <w:noBreakHyphen/>
              <w:t>Corruption (UN-PRAC) Project (1 July 2016-30 June 2020)” and replace with new Annex 2 “UN Pacific Regional Anti</w:t>
            </w:r>
            <w:r>
              <w:rPr>
                <w:sz w:val="24"/>
              </w:rPr>
              <w:noBreakHyphen/>
              <w:t>Corruption (UN-PRAC) Project (1 July 2016-30 June 2020)” as appended to this Exchange of Letters at Attachment A.</w:t>
            </w:r>
          </w:p>
        </w:tc>
      </w:tr>
      <w:tr w:rsidR="00244B4F" w:rsidRPr="00210A2B" w:rsidTr="006E7A67">
        <w:trPr>
          <w:trHeight w:val="1538"/>
        </w:trPr>
        <w:tc>
          <w:tcPr>
            <w:tcW w:w="1508" w:type="dxa"/>
            <w:shd w:val="clear" w:color="auto" w:fill="auto"/>
          </w:tcPr>
          <w:p w:rsidR="00244B4F" w:rsidRDefault="00244B4F" w:rsidP="006E7A67">
            <w:pPr>
              <w:rPr>
                <w:sz w:val="24"/>
              </w:rPr>
            </w:pPr>
            <w:r>
              <w:rPr>
                <w:sz w:val="24"/>
              </w:rPr>
              <w:t>Annex 3</w:t>
            </w:r>
          </w:p>
        </w:tc>
        <w:tc>
          <w:tcPr>
            <w:tcW w:w="7761" w:type="dxa"/>
            <w:shd w:val="clear" w:color="auto" w:fill="auto"/>
          </w:tcPr>
          <w:p w:rsidR="00244B4F" w:rsidRDefault="00244B4F" w:rsidP="006E7A67">
            <w:pPr>
              <w:spacing w:after="240"/>
              <w:rPr>
                <w:sz w:val="24"/>
              </w:rPr>
            </w:pPr>
            <w:r>
              <w:rPr>
                <w:sz w:val="24"/>
              </w:rPr>
              <w:t>Delete existing Annex 3 and replace with new Annex 3 as appended to this Exchange of Letters at Attachment B.</w:t>
            </w:r>
          </w:p>
        </w:tc>
      </w:tr>
    </w:tbl>
    <w:p w:rsidR="00244B4F" w:rsidRDefault="00244B4F" w:rsidP="00244B4F">
      <w:pPr>
        <w:pStyle w:val="BodyText2"/>
        <w:numPr>
          <w:ilvl w:val="0"/>
          <w:numId w:val="4"/>
        </w:numPr>
        <w:spacing w:before="240" w:after="0" w:line="360" w:lineRule="atLeast"/>
        <w:jc w:val="both"/>
        <w:rPr>
          <w:sz w:val="24"/>
          <w:szCs w:val="24"/>
        </w:rPr>
      </w:pPr>
      <w:r>
        <w:rPr>
          <w:sz w:val="24"/>
          <w:szCs w:val="24"/>
        </w:rPr>
        <w:lastRenderedPageBreak/>
        <w:t>The amendment(s) described above will take effect when this document is signed by the Partners.</w:t>
      </w:r>
    </w:p>
    <w:p w:rsidR="00244B4F" w:rsidRPr="00A870D5" w:rsidRDefault="00244B4F" w:rsidP="00244B4F">
      <w:pPr>
        <w:pStyle w:val="BodyText2"/>
        <w:numPr>
          <w:ilvl w:val="0"/>
          <w:numId w:val="4"/>
        </w:numPr>
        <w:spacing w:before="240" w:after="0" w:line="360" w:lineRule="atLeast"/>
        <w:jc w:val="both"/>
        <w:rPr>
          <w:sz w:val="24"/>
          <w:szCs w:val="24"/>
        </w:rPr>
      </w:pPr>
      <w:r w:rsidRPr="00A870D5">
        <w:rPr>
          <w:sz w:val="24"/>
          <w:szCs w:val="24"/>
        </w:rPr>
        <w:t xml:space="preserve">All other </w:t>
      </w:r>
      <w:r>
        <w:rPr>
          <w:sz w:val="24"/>
          <w:szCs w:val="24"/>
        </w:rPr>
        <w:t xml:space="preserve">paragraphs and attachments to the </w:t>
      </w:r>
      <w:r w:rsidRPr="005E3543">
        <w:rPr>
          <w:sz w:val="24"/>
          <w:szCs w:val="24"/>
        </w:rPr>
        <w:t xml:space="preserve">Arrangement </w:t>
      </w:r>
      <w:r w:rsidRPr="00A870D5">
        <w:rPr>
          <w:sz w:val="24"/>
          <w:szCs w:val="24"/>
        </w:rPr>
        <w:t xml:space="preserve">remain unchanged and in </w:t>
      </w:r>
      <w:r>
        <w:rPr>
          <w:sz w:val="24"/>
          <w:szCs w:val="24"/>
        </w:rPr>
        <w:t>effect.</w:t>
      </w:r>
    </w:p>
    <w:p w:rsidR="00244B4F" w:rsidRDefault="00244B4F" w:rsidP="00244B4F">
      <w:pPr>
        <w:rPr>
          <w:b/>
          <w:sz w:val="24"/>
        </w:rPr>
      </w:pPr>
    </w:p>
    <w:p w:rsidR="00244B4F" w:rsidRDefault="00244B4F" w:rsidP="00244B4F">
      <w:pPr>
        <w:rPr>
          <w:b/>
          <w:sz w:val="24"/>
        </w:rPr>
      </w:pPr>
      <w:r>
        <w:rPr>
          <w:b/>
          <w:sz w:val="24"/>
        </w:rPr>
        <w:t xml:space="preserve">Accepted on behalf of </w:t>
      </w:r>
      <w:r>
        <w:rPr>
          <w:b/>
          <w:sz w:val="24"/>
        </w:rPr>
        <w:tab/>
      </w:r>
      <w:r>
        <w:rPr>
          <w:b/>
          <w:sz w:val="24"/>
        </w:rPr>
        <w:tab/>
      </w:r>
      <w:r>
        <w:rPr>
          <w:b/>
          <w:sz w:val="24"/>
        </w:rPr>
        <w:tab/>
      </w:r>
      <w:r>
        <w:rPr>
          <w:b/>
          <w:sz w:val="24"/>
        </w:rPr>
        <w:tab/>
        <w:t>Accepted on behalf of</w:t>
      </w:r>
    </w:p>
    <w:p w:rsidR="00244B4F" w:rsidRPr="003F178B" w:rsidRDefault="00244B4F" w:rsidP="00244B4F">
      <w:pPr>
        <w:rPr>
          <w:b/>
          <w:sz w:val="24"/>
        </w:rPr>
      </w:pPr>
      <w:r>
        <w:rPr>
          <w:b/>
          <w:sz w:val="24"/>
        </w:rPr>
        <w:t>Department of Foreign Affairs</w:t>
      </w:r>
      <w:r>
        <w:rPr>
          <w:b/>
          <w:sz w:val="24"/>
        </w:rPr>
        <w:tab/>
      </w:r>
      <w:r>
        <w:rPr>
          <w:b/>
          <w:sz w:val="24"/>
        </w:rPr>
        <w:tab/>
      </w:r>
      <w:r>
        <w:rPr>
          <w:b/>
          <w:sz w:val="24"/>
        </w:rPr>
        <w:tab/>
        <w:t>UNODC</w:t>
      </w:r>
      <w:r>
        <w:rPr>
          <w:b/>
          <w:sz w:val="24"/>
        </w:rPr>
        <w:tab/>
      </w:r>
      <w:r>
        <w:rPr>
          <w:b/>
          <w:sz w:val="24"/>
        </w:rPr>
        <w:br/>
        <w:t>and Trade</w:t>
      </w:r>
      <w:r>
        <w:rPr>
          <w:b/>
          <w:sz w:val="24"/>
        </w:rPr>
        <w:tab/>
      </w:r>
    </w:p>
    <w:p w:rsidR="00244B4F" w:rsidRDefault="00244B4F" w:rsidP="00244B4F">
      <w:pPr>
        <w:rPr>
          <w:sz w:val="24"/>
        </w:rPr>
      </w:pPr>
    </w:p>
    <w:p w:rsidR="00244B4F" w:rsidRPr="00910B63" w:rsidRDefault="00244B4F" w:rsidP="00244B4F">
      <w:pPr>
        <w:rPr>
          <w:sz w:val="24"/>
        </w:rPr>
      </w:pPr>
    </w:p>
    <w:p w:rsidR="00244B4F" w:rsidRDefault="00244B4F" w:rsidP="00244B4F">
      <w:pPr>
        <w:rPr>
          <w:sz w:val="24"/>
        </w:rPr>
      </w:pPr>
    </w:p>
    <w:p w:rsidR="00244B4F" w:rsidRPr="00910B63" w:rsidRDefault="00244B4F" w:rsidP="00244B4F">
      <w:pPr>
        <w:rPr>
          <w:sz w:val="24"/>
        </w:rPr>
      </w:pPr>
    </w:p>
    <w:p w:rsidR="00244B4F" w:rsidRPr="00407CE9" w:rsidRDefault="00244B4F" w:rsidP="00244B4F">
      <w:pPr>
        <w:rPr>
          <w:b/>
          <w:sz w:val="24"/>
        </w:rPr>
      </w:pPr>
      <w:r>
        <w:rPr>
          <w:b/>
          <w:sz w:val="24"/>
        </w:rPr>
        <w:t>Luke Arnold</w:t>
      </w:r>
      <w:r w:rsidRPr="00407CE9">
        <w:rPr>
          <w:b/>
          <w:sz w:val="24"/>
        </w:rPr>
        <w:t xml:space="preserve"> </w:t>
      </w:r>
      <w:r w:rsidRPr="00407CE9">
        <w:rPr>
          <w:b/>
          <w:sz w:val="24"/>
        </w:rPr>
        <w:tab/>
      </w:r>
      <w:r>
        <w:rPr>
          <w:b/>
          <w:sz w:val="24"/>
        </w:rPr>
        <w:tab/>
      </w:r>
      <w:r>
        <w:rPr>
          <w:b/>
          <w:sz w:val="24"/>
        </w:rPr>
        <w:tab/>
      </w:r>
      <w:r>
        <w:rPr>
          <w:b/>
          <w:sz w:val="24"/>
        </w:rPr>
        <w:tab/>
      </w:r>
      <w:r>
        <w:rPr>
          <w:b/>
          <w:sz w:val="24"/>
        </w:rPr>
        <w:tab/>
      </w:r>
      <w:r>
        <w:rPr>
          <w:b/>
          <w:sz w:val="24"/>
        </w:rPr>
        <w:tab/>
        <w:t>Jeremy Douglas</w:t>
      </w:r>
    </w:p>
    <w:p w:rsidR="00244B4F" w:rsidRDefault="00244B4F" w:rsidP="00244B4F">
      <w:pPr>
        <w:ind w:left="5040" w:hanging="5040"/>
        <w:rPr>
          <w:b/>
          <w:sz w:val="24"/>
        </w:rPr>
      </w:pPr>
      <w:r>
        <w:rPr>
          <w:b/>
          <w:sz w:val="24"/>
        </w:rPr>
        <w:t>Director, Law and Justice Section</w:t>
      </w:r>
      <w:r w:rsidRPr="00407CE9">
        <w:rPr>
          <w:b/>
          <w:sz w:val="24"/>
        </w:rPr>
        <w:tab/>
      </w:r>
      <w:r>
        <w:rPr>
          <w:b/>
          <w:sz w:val="24"/>
        </w:rPr>
        <w:t>Regional Representative, Regional Office for Southeast Asia and the Pacific</w:t>
      </w:r>
    </w:p>
    <w:p w:rsidR="00244B4F" w:rsidRPr="00407CE9" w:rsidRDefault="00244B4F" w:rsidP="00244B4F">
      <w:pPr>
        <w:rPr>
          <w:b/>
          <w:sz w:val="24"/>
        </w:rPr>
      </w:pPr>
      <w:r>
        <w:rPr>
          <w:b/>
          <w:sz w:val="24"/>
        </w:rPr>
        <w:t>Delegate</w:t>
      </w:r>
      <w:r>
        <w:rPr>
          <w:b/>
          <w:sz w:val="24"/>
        </w:rPr>
        <w:tab/>
      </w:r>
      <w:r>
        <w:rPr>
          <w:b/>
          <w:sz w:val="24"/>
        </w:rPr>
        <w:tab/>
      </w:r>
      <w:r>
        <w:rPr>
          <w:b/>
          <w:sz w:val="24"/>
        </w:rPr>
        <w:tab/>
      </w:r>
      <w:r>
        <w:rPr>
          <w:b/>
          <w:sz w:val="24"/>
        </w:rPr>
        <w:tab/>
      </w:r>
      <w:r>
        <w:rPr>
          <w:b/>
          <w:sz w:val="24"/>
        </w:rPr>
        <w:tab/>
      </w:r>
      <w:r>
        <w:rPr>
          <w:b/>
          <w:sz w:val="24"/>
        </w:rPr>
        <w:tab/>
        <w:t>Delegate</w:t>
      </w:r>
    </w:p>
    <w:p w:rsidR="00244B4F" w:rsidRPr="00407CE9" w:rsidRDefault="00244B4F" w:rsidP="00244B4F">
      <w:pPr>
        <w:rPr>
          <w:b/>
          <w:sz w:val="24"/>
        </w:rPr>
      </w:pPr>
    </w:p>
    <w:p w:rsidR="00244B4F" w:rsidRDefault="00244B4F" w:rsidP="00244B4F">
      <w:pPr>
        <w:rPr>
          <w:sz w:val="24"/>
        </w:rPr>
      </w:pPr>
      <w:r>
        <w:rPr>
          <w:sz w:val="24"/>
        </w:rPr>
        <w:t>Date: _____________________</w:t>
      </w:r>
      <w:r w:rsidRPr="003F178B">
        <w:rPr>
          <w:sz w:val="24"/>
        </w:rPr>
        <w:tab/>
      </w:r>
      <w:r w:rsidRPr="003F178B">
        <w:rPr>
          <w:sz w:val="24"/>
        </w:rPr>
        <w:tab/>
      </w:r>
      <w:r w:rsidRPr="003F178B">
        <w:rPr>
          <w:sz w:val="24"/>
        </w:rPr>
        <w:tab/>
      </w:r>
      <w:r>
        <w:rPr>
          <w:sz w:val="24"/>
        </w:rPr>
        <w:t>Date: ____________________</w:t>
      </w:r>
    </w:p>
    <w:p w:rsidR="00244B4F" w:rsidRDefault="00244B4F">
      <w:pPr>
        <w:spacing w:after="160" w:line="259" w:lineRule="auto"/>
        <w:jc w:val="left"/>
        <w:rPr>
          <w:sz w:val="24"/>
        </w:rPr>
      </w:pPr>
      <w:r>
        <w:rPr>
          <w:sz w:val="24"/>
        </w:rPr>
        <w:br w:type="page"/>
      </w:r>
    </w:p>
    <w:p w:rsidR="00244B4F" w:rsidRDefault="00244B4F" w:rsidP="00244B4F">
      <w:pPr>
        <w:rPr>
          <w:sz w:val="24"/>
        </w:rPr>
      </w:pPr>
    </w:p>
    <w:p w:rsidR="00BC7F37" w:rsidRPr="009021A4" w:rsidRDefault="00BC7F37" w:rsidP="00BC7F37">
      <w:pPr>
        <w:pStyle w:val="Header"/>
        <w:rPr>
          <w:rFonts w:cs="Arial"/>
        </w:rPr>
      </w:pPr>
      <w:r w:rsidRPr="009021A4">
        <w:rPr>
          <w:rFonts w:cs="Arial"/>
          <w:noProof/>
          <w:lang w:val="en-AU" w:eastAsia="en-AU"/>
        </w:rPr>
        <w:drawing>
          <wp:inline distT="0" distB="0" distL="0" distR="0" wp14:anchorId="56AC5C7C" wp14:editId="2D64DC16">
            <wp:extent cx="2809875" cy="545465"/>
            <wp:effectExtent l="0" t="0" r="9525" b="0"/>
            <wp:docPr id="1" name="Picture 1" descr="UNODC_logo_E_black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DC_logo_E_black_6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875" cy="545465"/>
                    </a:xfrm>
                    <a:prstGeom prst="rect">
                      <a:avLst/>
                    </a:prstGeom>
                    <a:noFill/>
                    <a:ln>
                      <a:noFill/>
                    </a:ln>
                  </pic:spPr>
                </pic:pic>
              </a:graphicData>
            </a:graphic>
          </wp:inline>
        </w:drawing>
      </w:r>
    </w:p>
    <w:p w:rsidR="00BC7F37" w:rsidRPr="009021A4" w:rsidRDefault="00BC7F37" w:rsidP="00BC7F37">
      <w:pPr>
        <w:pStyle w:val="BodyTextIndent2"/>
        <w:spacing w:after="0" w:line="240" w:lineRule="auto"/>
        <w:ind w:left="0"/>
        <w:jc w:val="center"/>
        <w:rPr>
          <w:rFonts w:ascii="Arial" w:hAnsi="Arial" w:cs="Arial"/>
          <w:b/>
          <w:bCs/>
          <w:sz w:val="36"/>
          <w:szCs w:val="36"/>
          <w:lang w:val="fr-FR"/>
        </w:rPr>
      </w:pPr>
    </w:p>
    <w:p w:rsidR="00BC7F37" w:rsidRPr="009021A4" w:rsidRDefault="00BC7F37" w:rsidP="00BC7F37">
      <w:pPr>
        <w:pStyle w:val="BodyTextIndent2"/>
        <w:spacing w:after="0" w:line="240" w:lineRule="auto"/>
        <w:ind w:left="0"/>
        <w:jc w:val="center"/>
        <w:rPr>
          <w:rFonts w:ascii="Arial" w:hAnsi="Arial" w:cs="Arial"/>
          <w:b/>
          <w:bCs/>
          <w:sz w:val="36"/>
          <w:szCs w:val="36"/>
          <w:lang w:val="fr-FR"/>
        </w:rPr>
      </w:pPr>
    </w:p>
    <w:p w:rsidR="00BC7F37" w:rsidRPr="009021A4" w:rsidRDefault="00BC7F37" w:rsidP="00BC7F37">
      <w:pPr>
        <w:pStyle w:val="BodyTextIndent2"/>
        <w:spacing w:after="0" w:line="240" w:lineRule="auto"/>
        <w:ind w:left="0"/>
        <w:jc w:val="center"/>
        <w:rPr>
          <w:rFonts w:ascii="Arial" w:hAnsi="Arial" w:cs="Arial"/>
          <w:b/>
          <w:bCs/>
          <w:sz w:val="36"/>
          <w:szCs w:val="36"/>
          <w:lang w:val="fr-FR"/>
        </w:rPr>
      </w:pPr>
      <w:r w:rsidRPr="009021A4">
        <w:rPr>
          <w:rFonts w:ascii="Arial" w:hAnsi="Arial" w:cs="Arial"/>
          <w:b/>
          <w:bCs/>
          <w:sz w:val="36"/>
          <w:szCs w:val="36"/>
          <w:lang w:val="fr-FR"/>
        </w:rPr>
        <w:t xml:space="preserve">UN </w:t>
      </w:r>
      <w:r w:rsidRPr="009021A4">
        <w:rPr>
          <w:rFonts w:ascii="Arial" w:hAnsi="Arial" w:cs="Arial"/>
          <w:b/>
          <w:bCs/>
          <w:sz w:val="36"/>
          <w:szCs w:val="36"/>
        </w:rPr>
        <w:t>Pacific Regional Anti-</w:t>
      </w:r>
      <w:r w:rsidRPr="009021A4">
        <w:rPr>
          <w:rFonts w:ascii="Arial" w:hAnsi="Arial" w:cs="Arial"/>
          <w:b/>
          <w:bCs/>
          <w:sz w:val="36"/>
          <w:szCs w:val="36"/>
          <w:lang w:val="fr-FR"/>
        </w:rPr>
        <w:t xml:space="preserve">Corruption (UN-PRAC) Project </w:t>
      </w:r>
    </w:p>
    <w:p w:rsidR="00BC7F37" w:rsidRPr="009021A4" w:rsidRDefault="00BC7F37" w:rsidP="00BC7F37">
      <w:pPr>
        <w:pStyle w:val="BodyTextIndent2"/>
        <w:spacing w:after="0" w:line="240" w:lineRule="auto"/>
        <w:ind w:left="0"/>
        <w:jc w:val="center"/>
        <w:rPr>
          <w:rFonts w:ascii="Arial" w:hAnsi="Arial" w:cs="Arial"/>
          <w:b/>
          <w:bCs/>
          <w:sz w:val="36"/>
          <w:szCs w:val="36"/>
        </w:rPr>
      </w:pPr>
      <w:r w:rsidRPr="009021A4">
        <w:rPr>
          <w:rFonts w:ascii="Arial" w:hAnsi="Arial" w:cs="Arial"/>
          <w:b/>
          <w:bCs/>
          <w:sz w:val="36"/>
          <w:szCs w:val="36"/>
        </w:rPr>
        <w:t>(1 July 2016 – 30 June 2020)</w:t>
      </w:r>
    </w:p>
    <w:p w:rsidR="00BC7F37" w:rsidRPr="009021A4" w:rsidRDefault="00BC7F37" w:rsidP="00BC7F37">
      <w:pPr>
        <w:pStyle w:val="BodyTextIndent2"/>
        <w:spacing w:after="0" w:line="240" w:lineRule="auto"/>
        <w:ind w:left="0"/>
        <w:jc w:val="center"/>
        <w:rPr>
          <w:rFonts w:ascii="Arial" w:hAnsi="Arial" w:cs="Arial"/>
          <w:b/>
          <w:bCs/>
          <w:szCs w:val="22"/>
        </w:rPr>
      </w:pPr>
    </w:p>
    <w:p w:rsidR="00BC7F37" w:rsidRPr="009021A4" w:rsidRDefault="00BC7F37" w:rsidP="00BC7F37">
      <w:pPr>
        <w:spacing w:after="0"/>
        <w:jc w:val="center"/>
        <w:rPr>
          <w:rFonts w:cs="Arial"/>
          <w:b/>
          <w:sz w:val="28"/>
          <w:szCs w:val="22"/>
        </w:rPr>
      </w:pPr>
      <w:r w:rsidRPr="009021A4">
        <w:rPr>
          <w:rFonts w:cs="Arial"/>
          <w:b/>
          <w:sz w:val="28"/>
          <w:szCs w:val="22"/>
        </w:rPr>
        <w:t>PROJECT DOCUMENT</w:t>
      </w:r>
    </w:p>
    <w:p w:rsidR="00BC7F37" w:rsidRPr="009021A4" w:rsidRDefault="00BC7F37" w:rsidP="00BC7F37">
      <w:pPr>
        <w:spacing w:after="0"/>
        <w:jc w:val="left"/>
        <w:rPr>
          <w:rFonts w:cs="Arial"/>
          <w:b/>
          <w:szCs w:val="22"/>
        </w:rPr>
      </w:pPr>
    </w:p>
    <w:p w:rsidR="00BC7F37" w:rsidRPr="009021A4" w:rsidRDefault="00BC7F37" w:rsidP="00BC7F37">
      <w:pPr>
        <w:spacing w:after="0"/>
        <w:rPr>
          <w:rFonts w:cs="Arial"/>
          <w:b/>
          <w:szCs w:val="22"/>
        </w:rPr>
      </w:pPr>
    </w:p>
    <w:p w:rsidR="00BC7F37" w:rsidRPr="009021A4" w:rsidRDefault="00BC7F37" w:rsidP="00BC7F37">
      <w:pPr>
        <w:spacing w:after="0"/>
        <w:rPr>
          <w:rFonts w:cs="Arial"/>
          <w:szCs w:val="22"/>
        </w:rPr>
      </w:pPr>
      <w:r w:rsidRPr="009021A4">
        <w:rPr>
          <w:rFonts w:cs="Arial"/>
          <w:b/>
          <w:szCs w:val="22"/>
        </w:rPr>
        <w:t xml:space="preserve">Countries:  </w:t>
      </w:r>
      <w:r w:rsidRPr="009021A4">
        <w:rPr>
          <w:rFonts w:cs="Arial"/>
          <w:szCs w:val="22"/>
        </w:rPr>
        <w:t>Cook Islands,</w:t>
      </w:r>
      <w:r w:rsidRPr="009021A4">
        <w:rPr>
          <w:rFonts w:cs="Arial"/>
          <w:b/>
          <w:szCs w:val="22"/>
        </w:rPr>
        <w:t xml:space="preserve"> </w:t>
      </w:r>
      <w:r w:rsidRPr="009021A4">
        <w:rPr>
          <w:rFonts w:cs="Arial"/>
          <w:szCs w:val="22"/>
        </w:rPr>
        <w:t>Federated States of Micronesia, Fiji, Kiribati, Marshall Islands, Nauru, Niue, Palau, Papua New Guinea, Samoa, Solomon Islands, Tonga, Tokelau (Territory of), Tuvalu and Vanuatu.</w:t>
      </w:r>
    </w:p>
    <w:p w:rsidR="00BC7F37" w:rsidRPr="009021A4" w:rsidRDefault="00BC7F37" w:rsidP="00BC7F37">
      <w:pPr>
        <w:spacing w:after="0"/>
        <w:rPr>
          <w:rFonts w:cs="Arial"/>
          <w:b/>
          <w:sz w:val="12"/>
          <w:szCs w:val="22"/>
        </w:rPr>
      </w:pPr>
    </w:p>
    <w:p w:rsidR="00BC7F37" w:rsidRPr="009021A4" w:rsidRDefault="00BC7F37" w:rsidP="00BC7F37">
      <w:pPr>
        <w:spacing w:after="0"/>
        <w:rPr>
          <w:rFonts w:cs="Arial"/>
          <w:b/>
          <w:sz w:val="12"/>
          <w:szCs w:val="22"/>
        </w:rPr>
      </w:pPr>
    </w:p>
    <w:p w:rsidR="00BC7F37" w:rsidRPr="009021A4" w:rsidRDefault="00BC7F37" w:rsidP="00BC7F37">
      <w:pPr>
        <w:spacing w:after="0"/>
        <w:rPr>
          <w:rFonts w:cs="Arial"/>
          <w:b/>
          <w:szCs w:val="22"/>
        </w:rPr>
      </w:pPr>
      <w:r w:rsidRPr="009021A4">
        <w:rPr>
          <w:rFonts w:cs="Arial"/>
          <w:b/>
          <w:szCs w:val="22"/>
        </w:rPr>
        <w:t>Pacific UN D</w:t>
      </w:r>
      <w:r>
        <w:rPr>
          <w:rFonts w:cs="Arial"/>
          <w:b/>
          <w:szCs w:val="22"/>
        </w:rPr>
        <w:t xml:space="preserve">evelopment Assistance Framework </w:t>
      </w:r>
      <w:r w:rsidRPr="009021A4">
        <w:rPr>
          <w:rFonts w:cs="Arial"/>
          <w:b/>
          <w:szCs w:val="22"/>
        </w:rPr>
        <w:t xml:space="preserve">(UNDAF) 2013-2017 </w:t>
      </w:r>
      <w:r w:rsidRPr="009021A4">
        <w:rPr>
          <w:rFonts w:cs="Arial"/>
          <w:szCs w:val="22"/>
        </w:rPr>
        <w:t>Outcome 5.1: Regional, national, local and traditional governance systems are strengthened and exercise the principles of good governance</w:t>
      </w:r>
    </w:p>
    <w:p w:rsidR="00BC7F37" w:rsidRPr="009021A4" w:rsidRDefault="00BC7F37" w:rsidP="00BC7F37">
      <w:pPr>
        <w:spacing w:after="0"/>
        <w:rPr>
          <w:rFonts w:cs="Arial"/>
          <w:b/>
          <w:sz w:val="12"/>
          <w:szCs w:val="22"/>
        </w:rPr>
      </w:pPr>
    </w:p>
    <w:p w:rsidR="00BC7F37" w:rsidRPr="009021A4" w:rsidRDefault="00BC7F37" w:rsidP="00BC7F37">
      <w:pPr>
        <w:spacing w:after="0"/>
        <w:rPr>
          <w:rFonts w:cs="Arial"/>
          <w:b/>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C7F37" w:rsidRPr="009021A4" w:rsidTr="006E7A67">
        <w:tc>
          <w:tcPr>
            <w:tcW w:w="9242" w:type="dxa"/>
            <w:shd w:val="clear" w:color="auto" w:fill="auto"/>
          </w:tcPr>
          <w:p w:rsidR="00BC7F37" w:rsidRPr="009021A4" w:rsidRDefault="00BC7F37" w:rsidP="006E7A67">
            <w:pPr>
              <w:jc w:val="center"/>
              <w:rPr>
                <w:rFonts w:cs="Arial"/>
                <w:b/>
              </w:rPr>
            </w:pPr>
            <w:r w:rsidRPr="009021A4">
              <w:rPr>
                <w:rFonts w:cs="Arial"/>
                <w:b/>
              </w:rPr>
              <w:t>Summary Project Description</w:t>
            </w:r>
          </w:p>
          <w:p w:rsidR="00BC7F37" w:rsidRPr="009021A4" w:rsidRDefault="00BC7F37" w:rsidP="006E7A67">
            <w:pPr>
              <w:jc w:val="center"/>
              <w:rPr>
                <w:rFonts w:cs="Arial"/>
                <w:b/>
              </w:rPr>
            </w:pPr>
          </w:p>
          <w:p w:rsidR="00BC7F37" w:rsidRPr="009021A4" w:rsidRDefault="00BC7F37" w:rsidP="006E7A67">
            <w:pPr>
              <w:rPr>
                <w:rFonts w:cs="Arial"/>
              </w:rPr>
            </w:pPr>
            <w:r w:rsidRPr="009021A4">
              <w:rPr>
                <w:rFonts w:cs="Arial"/>
              </w:rPr>
              <w:t xml:space="preserve">This joint UNDP-UNODC Pacific Regional Anti-Corruption (UN-PRAC) Project aims to support Pacific Island countries (PICs) to strengthen their national integrity systems. This is in order to promote ‘clean’ governments and to create an enabling environment for trade, business, investment and sustainable development. In turn, this will enhance the delivery of equitable and high quality services to all Pacific Islanders. </w:t>
            </w:r>
          </w:p>
          <w:p w:rsidR="00BC7F37" w:rsidRPr="009021A4" w:rsidRDefault="00BC7F37" w:rsidP="006E7A67">
            <w:pPr>
              <w:rPr>
                <w:rFonts w:cs="Arial"/>
              </w:rPr>
            </w:pPr>
          </w:p>
          <w:p w:rsidR="00BC7F37" w:rsidRPr="009021A4" w:rsidRDefault="00BC7F37" w:rsidP="006E7A67">
            <w:pPr>
              <w:rPr>
                <w:rFonts w:cs="Arial"/>
              </w:rPr>
            </w:pPr>
            <w:r w:rsidRPr="009021A4">
              <w:rPr>
                <w:rFonts w:cs="Arial"/>
              </w:rPr>
              <w:t xml:space="preserve">Over the past few years, the debate has shifted from ‘why’ countries should be preventing and fighting corruption to ‘how’. The UN Convention against Corruption (UNCAC) is the only international legally binding framework on how to prevent and fight corruption. It provides a solid basis upon which PICs can develop sustainable anti-corruption reforms. It is for this reason that this Project has been designed to build on the platform of UNCAC, as well as the efforts undertaken during the first phase (2012-2016) of the UN-PRAC Project. This includes leveraging the recognition by PICs of the UN as a trusted, impartial partner. Through the first phase and this Project, one medium by which PICs are addressing the ‘how’ question is through the mechanism for the review of implementation of UNCAC (UNCAC Review Mechanism). This requires States parties to consider what national legislative, institutional and practical frameworks are in place to effectively address corruption. Another related anchor is the new Development Agenda 2030 and the Sustainable Development Goals (SDGs), recently adopted by UN Member States. SDG 16 directly calls for stronger action on anti-corruption, transparency and accountability. This Project also strives to more coherently address the link between anti-corruption and development, and to integrate anti-corruption into national and regional development processes. </w:t>
            </w:r>
          </w:p>
          <w:p w:rsidR="00BC7F37" w:rsidRPr="009021A4" w:rsidRDefault="00BC7F37" w:rsidP="006E7A67">
            <w:pPr>
              <w:rPr>
                <w:rFonts w:cs="Arial"/>
              </w:rPr>
            </w:pPr>
          </w:p>
          <w:p w:rsidR="00BC7F37" w:rsidRPr="009021A4" w:rsidRDefault="00BC7F37" w:rsidP="006E7A67">
            <w:pPr>
              <w:rPr>
                <w:rFonts w:cs="Arial"/>
              </w:rPr>
            </w:pPr>
            <w:r w:rsidRPr="009021A4">
              <w:rPr>
                <w:rFonts w:cs="Arial"/>
              </w:rPr>
              <w:lastRenderedPageBreak/>
              <w:t xml:space="preserve">The goal of this Project is to promote and strengthen measures to prevent and fight corruption more efficiently and effectively in the Pacific region. This aligns with the purpose of UNCAC in </w:t>
            </w:r>
            <w:r>
              <w:rPr>
                <w:rFonts w:cs="Arial"/>
              </w:rPr>
              <w:t>paragraph</w:t>
            </w:r>
            <w:r w:rsidRPr="009021A4">
              <w:rPr>
                <w:rFonts w:cs="Arial"/>
              </w:rPr>
              <w:t xml:space="preserve"> 1(1) and the spirit of SDG 16.</w:t>
            </w:r>
          </w:p>
          <w:p w:rsidR="00BC7F37" w:rsidRPr="009021A4" w:rsidRDefault="00BC7F37" w:rsidP="006E7A67">
            <w:pPr>
              <w:rPr>
                <w:rFonts w:cs="Arial"/>
              </w:rPr>
            </w:pPr>
          </w:p>
          <w:p w:rsidR="00BC7F37" w:rsidRPr="009021A4" w:rsidRDefault="00BC7F37" w:rsidP="006E7A67">
            <w:pPr>
              <w:rPr>
                <w:rFonts w:cs="Arial"/>
              </w:rPr>
            </w:pPr>
            <w:r w:rsidRPr="009021A4">
              <w:rPr>
                <w:rFonts w:cs="Arial"/>
              </w:rPr>
              <w:t xml:space="preserve">The objectives of this Project are three-fold. The first is to provide </w:t>
            </w:r>
            <w:r w:rsidRPr="009021A4">
              <w:rPr>
                <w:rFonts w:cs="Arial"/>
                <w:szCs w:val="22"/>
              </w:rPr>
              <w:t>Niue, Samoa and Tonga with sufficient information and support to enable their accession to UNCAC; and to support Pacific States parties to actively participate in the UNCAC review process</w:t>
            </w:r>
            <w:r w:rsidRPr="009021A4">
              <w:rPr>
                <w:rFonts w:cs="Arial"/>
              </w:rPr>
              <w:t xml:space="preserve">. The second objective is to support PICs to strengthen their national anti-corruption legislation and policies, as well as institutional frameworks and capabilities to effectively implement UNCAC. The third is to provide support on the demand side of accountability, primarily through supporting a stronger engagement of non-State actors in the oversight of corruption and in the design of tools for a more transparent service delivery. </w:t>
            </w:r>
          </w:p>
          <w:p w:rsidR="00BC7F37" w:rsidRPr="009021A4" w:rsidRDefault="00BC7F37" w:rsidP="006E7A67">
            <w:pPr>
              <w:rPr>
                <w:rFonts w:cs="Arial"/>
              </w:rPr>
            </w:pPr>
          </w:p>
          <w:p w:rsidR="00BC7F37" w:rsidRPr="009021A4" w:rsidRDefault="00BC7F37" w:rsidP="006E7A67">
            <w:pPr>
              <w:rPr>
                <w:rFonts w:cs="Arial"/>
              </w:rPr>
            </w:pPr>
            <w:r w:rsidRPr="009021A4">
              <w:rPr>
                <w:rFonts w:cs="Arial"/>
              </w:rPr>
              <w:t xml:space="preserve">This Project will further draw on the technical expertise, tools and knowledge produced by the anti-corruption projects being implemented by UNDP and UNODC with the support of DFAT. It will also use those projects as platforms to share Pacific progress on UNCAC implementation with the global community. </w:t>
            </w:r>
          </w:p>
        </w:tc>
      </w:tr>
    </w:tbl>
    <w:p w:rsidR="00BC7F37" w:rsidRPr="009021A4" w:rsidRDefault="00BC7F37" w:rsidP="00BC7F37">
      <w:pPr>
        <w:spacing w:after="0"/>
        <w:rPr>
          <w:rFonts w:cs="Arial"/>
          <w:b/>
          <w:bCs/>
          <w:szCs w:val="22"/>
        </w:rPr>
      </w:pPr>
    </w:p>
    <w:p w:rsidR="00BC7F37" w:rsidRPr="009021A4" w:rsidRDefault="00BC7F37" w:rsidP="00BC7F37">
      <w:pPr>
        <w:spacing w:after="0"/>
        <w:rPr>
          <w:rFonts w:cs="Arial"/>
          <w:b/>
          <w:bCs/>
          <w:szCs w:val="22"/>
        </w:rPr>
      </w:pPr>
      <w:r w:rsidRPr="009021A4">
        <w:rPr>
          <w:rFonts w:cs="Arial"/>
          <w:b/>
          <w:bCs/>
          <w:szCs w:val="22"/>
        </w:rPr>
        <w:t>Expected Project Outcomes:</w:t>
      </w:r>
    </w:p>
    <w:p w:rsidR="00BC7F37" w:rsidRPr="009021A4" w:rsidRDefault="00BC7F37" w:rsidP="00BC7F37">
      <w:pPr>
        <w:spacing w:after="0"/>
        <w:rPr>
          <w:rFonts w:cs="Arial"/>
          <w:b/>
          <w:bCs/>
          <w:szCs w:val="22"/>
        </w:rPr>
      </w:pPr>
      <w:r w:rsidRPr="009021A4">
        <w:rPr>
          <w:rFonts w:cs="Arial"/>
          <w:b/>
          <w:bCs/>
          <w:szCs w:val="22"/>
        </w:rPr>
        <w:tab/>
      </w:r>
    </w:p>
    <w:p w:rsidR="00BC7F37" w:rsidRPr="009021A4" w:rsidRDefault="00BC7F37" w:rsidP="00BC7F37">
      <w:pPr>
        <w:numPr>
          <w:ilvl w:val="0"/>
          <w:numId w:val="1"/>
        </w:numPr>
        <w:spacing w:after="0"/>
        <w:ind w:left="360"/>
        <w:rPr>
          <w:rFonts w:cs="Arial"/>
          <w:szCs w:val="22"/>
        </w:rPr>
      </w:pPr>
      <w:r w:rsidRPr="009021A4">
        <w:rPr>
          <w:rFonts w:cs="Arial"/>
          <w:szCs w:val="22"/>
          <w:u w:val="single"/>
        </w:rPr>
        <w:t>Outcome 1</w:t>
      </w:r>
      <w:r w:rsidRPr="009021A4">
        <w:rPr>
          <w:rFonts w:cs="Arial"/>
          <w:szCs w:val="22"/>
        </w:rPr>
        <w:t>: Niue, Samoa and Tonga are given sufficient information and support to enable their accession to UNCAC and all Pacific States parties actively participate in the UNCAC review process</w:t>
      </w:r>
    </w:p>
    <w:p w:rsidR="00BC7F37" w:rsidRPr="009021A4" w:rsidRDefault="00BC7F37" w:rsidP="00BC7F37">
      <w:pPr>
        <w:numPr>
          <w:ilvl w:val="0"/>
          <w:numId w:val="1"/>
        </w:numPr>
        <w:spacing w:after="0"/>
        <w:ind w:left="360"/>
        <w:rPr>
          <w:rFonts w:cs="Arial"/>
          <w:szCs w:val="22"/>
        </w:rPr>
      </w:pPr>
      <w:r w:rsidRPr="009021A4">
        <w:rPr>
          <w:rFonts w:cs="Arial"/>
          <w:szCs w:val="22"/>
          <w:u w:val="single"/>
        </w:rPr>
        <w:t>Outcome 2</w:t>
      </w:r>
      <w:r w:rsidRPr="009021A4">
        <w:rPr>
          <w:rFonts w:cs="Arial"/>
          <w:szCs w:val="22"/>
        </w:rPr>
        <w:t>: Pacific States parties more effectively implement UNCAC and work towards the achievement of SDG 16</w:t>
      </w:r>
    </w:p>
    <w:p w:rsidR="00BC7F37" w:rsidRPr="009021A4" w:rsidRDefault="00BC7F37" w:rsidP="00BC7F37">
      <w:pPr>
        <w:numPr>
          <w:ilvl w:val="0"/>
          <w:numId w:val="1"/>
        </w:numPr>
        <w:spacing w:after="0"/>
        <w:ind w:left="360"/>
        <w:rPr>
          <w:rFonts w:cs="Arial"/>
          <w:szCs w:val="22"/>
        </w:rPr>
      </w:pPr>
      <w:r w:rsidRPr="009021A4">
        <w:rPr>
          <w:rFonts w:cs="Arial"/>
          <w:szCs w:val="22"/>
          <w:u w:val="single"/>
        </w:rPr>
        <w:t>Outcome 3</w:t>
      </w:r>
      <w:r w:rsidRPr="009021A4">
        <w:rPr>
          <w:rFonts w:cs="Arial"/>
          <w:szCs w:val="22"/>
        </w:rPr>
        <w:t>: Social accountability mechanisms and the anti-corruption role of non-State actors strengthened</w:t>
      </w:r>
    </w:p>
    <w:p w:rsidR="00BC7F37" w:rsidRPr="009021A4" w:rsidRDefault="00BC7F37" w:rsidP="00BC7F37">
      <w:pPr>
        <w:spacing w:after="0"/>
        <w:ind w:left="1440" w:hanging="1440"/>
        <w:rPr>
          <w:rFonts w:cs="Arial"/>
          <w:b/>
          <w:bCs/>
          <w:szCs w:val="22"/>
        </w:rPr>
      </w:pPr>
    </w:p>
    <w:p w:rsidR="00BC7F37" w:rsidRPr="009021A4" w:rsidRDefault="00BC7F37" w:rsidP="00BC7F37">
      <w:pPr>
        <w:spacing w:after="0"/>
        <w:ind w:left="1080" w:hanging="1080"/>
        <w:rPr>
          <w:rFonts w:cs="Arial"/>
          <w:b/>
          <w:bCs/>
          <w:szCs w:val="22"/>
        </w:rPr>
      </w:pPr>
      <w:r w:rsidRPr="009021A4">
        <w:rPr>
          <w:rFonts w:cs="Arial"/>
          <w:b/>
          <w:bCs/>
          <w:szCs w:val="22"/>
        </w:rPr>
        <w:t xml:space="preserve">Executing/Implementing Agencies: </w:t>
      </w:r>
      <w:r w:rsidRPr="009021A4">
        <w:rPr>
          <w:rFonts w:cs="Arial"/>
          <w:b/>
          <w:bCs/>
          <w:szCs w:val="22"/>
        </w:rPr>
        <w:tab/>
      </w:r>
    </w:p>
    <w:p w:rsidR="00BC7F37" w:rsidRPr="009021A4" w:rsidRDefault="00BC7F37" w:rsidP="00BC7F37">
      <w:pPr>
        <w:spacing w:after="0"/>
        <w:ind w:left="1080" w:hanging="1080"/>
        <w:rPr>
          <w:rFonts w:cs="Arial"/>
          <w:b/>
          <w:bCs/>
          <w:szCs w:val="22"/>
        </w:rPr>
      </w:pPr>
    </w:p>
    <w:p w:rsidR="00BC7F37" w:rsidRPr="009021A4" w:rsidRDefault="00BC7F37" w:rsidP="00BC7F37">
      <w:pPr>
        <w:spacing w:after="0"/>
        <w:ind w:left="2160" w:firstLine="720"/>
        <w:rPr>
          <w:rFonts w:cs="Arial"/>
          <w:szCs w:val="22"/>
          <w:shd w:val="clear" w:color="auto" w:fill="FFFFFF"/>
        </w:rPr>
      </w:pPr>
      <w:r w:rsidRPr="009021A4">
        <w:rPr>
          <w:rFonts w:cs="Arial"/>
          <w:szCs w:val="22"/>
          <w:shd w:val="clear" w:color="auto" w:fill="FFFFFF"/>
        </w:rPr>
        <w:t>United Nations Development Programme (UNDP)</w:t>
      </w:r>
    </w:p>
    <w:p w:rsidR="00BC7F37" w:rsidRPr="009021A4" w:rsidRDefault="00BC7F37" w:rsidP="00BC7F37">
      <w:pPr>
        <w:spacing w:after="0"/>
        <w:ind w:left="2160" w:firstLine="720"/>
        <w:rPr>
          <w:rFonts w:cs="Arial"/>
          <w:szCs w:val="22"/>
          <w:shd w:val="clear" w:color="auto" w:fill="FFFFFF"/>
        </w:rPr>
      </w:pPr>
      <w:r w:rsidRPr="009021A4">
        <w:rPr>
          <w:rFonts w:cs="Arial"/>
          <w:bCs/>
          <w:szCs w:val="22"/>
        </w:rPr>
        <w:t>United Nations Office on Drugs and Crime (UNODC)</w:t>
      </w:r>
    </w:p>
    <w:p w:rsidR="00BC7F37" w:rsidRPr="009021A4" w:rsidRDefault="00BC7F37" w:rsidP="00BC7F37">
      <w:pPr>
        <w:tabs>
          <w:tab w:val="left" w:pos="3600"/>
        </w:tabs>
        <w:spacing w:after="0"/>
        <w:rPr>
          <w:rFonts w:cs="Arial"/>
          <w:b/>
          <w:bCs/>
          <w:szCs w:val="22"/>
        </w:rPr>
      </w:pPr>
    </w:p>
    <w:p w:rsidR="00BC7F37" w:rsidRPr="009021A4" w:rsidRDefault="00BC7F37" w:rsidP="00BC7F37">
      <w:pPr>
        <w:tabs>
          <w:tab w:val="left" w:pos="3600"/>
        </w:tabs>
        <w:spacing w:after="0"/>
        <w:ind w:left="2160" w:hanging="2160"/>
        <w:rPr>
          <w:rStyle w:val="apple-style-span"/>
          <w:rFonts w:cs="Arial"/>
          <w:i/>
          <w:szCs w:val="22"/>
          <w:shd w:val="clear" w:color="auto" w:fill="FFFFFF"/>
        </w:rPr>
      </w:pPr>
      <w:r w:rsidRPr="009021A4">
        <w:rPr>
          <w:rFonts w:cs="Arial"/>
          <w:b/>
          <w:bCs/>
          <w:szCs w:val="22"/>
        </w:rPr>
        <w:t xml:space="preserve">Counterparts:  </w:t>
      </w:r>
      <w:r w:rsidRPr="009021A4">
        <w:rPr>
          <w:rFonts w:cs="Arial"/>
          <w:b/>
          <w:bCs/>
          <w:szCs w:val="22"/>
        </w:rPr>
        <w:tab/>
      </w:r>
      <w:r w:rsidRPr="009021A4">
        <w:rPr>
          <w:rFonts w:cs="Arial"/>
          <w:bCs/>
          <w:szCs w:val="22"/>
        </w:rPr>
        <w:t>15 Pacific Island country governments (includes 1 territory)</w:t>
      </w:r>
      <w:r w:rsidRPr="009021A4">
        <w:rPr>
          <w:rFonts w:cs="Arial"/>
          <w:b/>
          <w:bCs/>
          <w:szCs w:val="22"/>
        </w:rPr>
        <w:tab/>
      </w:r>
    </w:p>
    <w:p w:rsidR="00BC7F37" w:rsidRPr="009021A4" w:rsidRDefault="00BC7F37" w:rsidP="00BC7F37">
      <w:pPr>
        <w:tabs>
          <w:tab w:val="left" w:pos="3600"/>
        </w:tabs>
        <w:spacing w:after="0"/>
        <w:rPr>
          <w:rFonts w:cs="Arial"/>
          <w:bCs/>
          <w:szCs w:val="22"/>
        </w:rPr>
      </w:pPr>
    </w:p>
    <w:p w:rsidR="00BC7F37" w:rsidRPr="009021A4" w:rsidRDefault="00BC7F37" w:rsidP="00BC7F37">
      <w:pPr>
        <w:tabs>
          <w:tab w:val="left" w:pos="3600"/>
        </w:tabs>
        <w:spacing w:after="0"/>
        <w:rPr>
          <w:rFonts w:cs="Arial"/>
          <w:bCs/>
          <w:szCs w:val="22"/>
        </w:rPr>
      </w:pPr>
    </w:p>
    <w:p w:rsidR="00BC7F37" w:rsidRPr="009021A4" w:rsidRDefault="00BC7F37" w:rsidP="00BC7F37">
      <w:pPr>
        <w:pBdr>
          <w:bottom w:val="single" w:sz="4" w:space="1" w:color="auto"/>
        </w:pBdr>
        <w:spacing w:after="0"/>
        <w:rPr>
          <w:rFonts w:ascii="Calibri" w:hAnsi="Calibri" w:cs="Calibri"/>
          <w:szCs w:val="22"/>
        </w:rPr>
      </w:pPr>
      <w:r>
        <w:rPr>
          <w:rFonts w:ascii="Calibri" w:hAnsi="Calibri" w:cs="Calibri"/>
          <w:szCs w:val="22"/>
        </w:rPr>
        <w:t>Signed</w:t>
      </w:r>
      <w:r w:rsidRPr="009021A4">
        <w:rPr>
          <w:rFonts w:ascii="Calibri" w:hAnsi="Calibri" w:cs="Calibri"/>
          <w:szCs w:val="22"/>
        </w:rPr>
        <w:t xml:space="preserve"> by DFAT:</w:t>
      </w:r>
    </w:p>
    <w:p w:rsidR="00BC7F37" w:rsidRPr="009021A4" w:rsidRDefault="00BC7F37" w:rsidP="00BC7F37">
      <w:pPr>
        <w:pBdr>
          <w:bottom w:val="single" w:sz="4" w:space="1" w:color="auto"/>
        </w:pBdr>
        <w:spacing w:after="0"/>
        <w:rPr>
          <w:rFonts w:ascii="Calibri" w:hAnsi="Calibri" w:cs="Calibri"/>
          <w:szCs w:val="22"/>
        </w:rPr>
      </w:pPr>
    </w:p>
    <w:p w:rsidR="00BC7F37" w:rsidRDefault="00BC7F37" w:rsidP="00BC7F37">
      <w:pPr>
        <w:pBdr>
          <w:bottom w:val="single" w:sz="4" w:space="1" w:color="auto"/>
        </w:pBdr>
        <w:spacing w:after="0"/>
        <w:rPr>
          <w:rFonts w:ascii="Calibri" w:hAnsi="Calibri" w:cs="Calibri"/>
          <w:szCs w:val="22"/>
        </w:rPr>
      </w:pPr>
    </w:p>
    <w:p w:rsidR="00BC7F37" w:rsidRPr="009021A4" w:rsidRDefault="00BC7F37" w:rsidP="00BC7F37">
      <w:pPr>
        <w:pBdr>
          <w:bottom w:val="single" w:sz="4" w:space="1" w:color="auto"/>
        </w:pBdr>
        <w:spacing w:after="0"/>
        <w:rPr>
          <w:rFonts w:ascii="Calibri" w:hAnsi="Calibri" w:cs="Calibri"/>
          <w:szCs w:val="22"/>
        </w:rPr>
      </w:pPr>
      <w:r w:rsidRPr="009021A4">
        <w:rPr>
          <w:rFonts w:ascii="Calibri" w:hAnsi="Calibri" w:cs="Calibri"/>
          <w:szCs w:val="22"/>
        </w:rPr>
        <w:t>_____________________________________________________________________________</w:t>
      </w:r>
      <w:r>
        <w:rPr>
          <w:rFonts w:ascii="Calibri" w:hAnsi="Calibri" w:cs="Calibri"/>
          <w:szCs w:val="22"/>
        </w:rPr>
        <w:t>___</w:t>
      </w:r>
      <w:r w:rsidRPr="009021A4">
        <w:rPr>
          <w:rFonts w:ascii="Calibri" w:hAnsi="Calibri" w:cs="Calibri"/>
          <w:szCs w:val="22"/>
        </w:rPr>
        <w:t>__</w:t>
      </w:r>
    </w:p>
    <w:p w:rsidR="00BC7F37" w:rsidRPr="009021A4" w:rsidRDefault="00BC7F37" w:rsidP="00BC7F37">
      <w:pPr>
        <w:pBdr>
          <w:bottom w:val="single" w:sz="4" w:space="1" w:color="auto"/>
        </w:pBdr>
        <w:spacing w:after="0"/>
        <w:rPr>
          <w:rFonts w:ascii="Calibri" w:hAnsi="Calibri" w:cs="Calibri"/>
          <w:szCs w:val="22"/>
        </w:rPr>
      </w:pPr>
    </w:p>
    <w:p w:rsidR="00BC7F37" w:rsidRPr="009021A4" w:rsidRDefault="00BC7F37" w:rsidP="00BC7F37">
      <w:pPr>
        <w:pBdr>
          <w:bottom w:val="single" w:sz="4" w:space="1" w:color="auto"/>
        </w:pBdr>
        <w:spacing w:after="0"/>
        <w:rPr>
          <w:rFonts w:ascii="Calibri" w:hAnsi="Calibri" w:cs="Calibri"/>
          <w:szCs w:val="22"/>
        </w:rPr>
      </w:pPr>
      <w:r>
        <w:rPr>
          <w:rFonts w:ascii="Calibri" w:hAnsi="Calibri" w:cs="Calibri"/>
          <w:szCs w:val="22"/>
        </w:rPr>
        <w:t>Signed</w:t>
      </w:r>
      <w:r w:rsidRPr="009021A4">
        <w:rPr>
          <w:rFonts w:ascii="Calibri" w:hAnsi="Calibri" w:cs="Calibri"/>
          <w:szCs w:val="22"/>
        </w:rPr>
        <w:t xml:space="preserve"> by UNDP:</w:t>
      </w:r>
    </w:p>
    <w:p w:rsidR="00BC7F37" w:rsidRPr="009021A4" w:rsidRDefault="00BC7F37" w:rsidP="00BC7F37">
      <w:pPr>
        <w:pBdr>
          <w:bottom w:val="single" w:sz="4" w:space="1" w:color="auto"/>
        </w:pBdr>
        <w:spacing w:after="0"/>
        <w:rPr>
          <w:rFonts w:ascii="Calibri" w:hAnsi="Calibri" w:cs="Calibri"/>
          <w:szCs w:val="22"/>
        </w:rPr>
      </w:pPr>
    </w:p>
    <w:p w:rsidR="00BC7F37" w:rsidRDefault="00BC7F37" w:rsidP="00BC7F37">
      <w:pPr>
        <w:pBdr>
          <w:bottom w:val="single" w:sz="4" w:space="1" w:color="auto"/>
        </w:pBdr>
        <w:spacing w:after="0"/>
        <w:rPr>
          <w:rFonts w:ascii="Calibri" w:hAnsi="Calibri" w:cs="Calibri"/>
          <w:szCs w:val="22"/>
        </w:rPr>
      </w:pPr>
    </w:p>
    <w:p w:rsidR="00BC7F37" w:rsidRPr="009021A4" w:rsidRDefault="00BC7F37" w:rsidP="00BC7F37">
      <w:pPr>
        <w:pBdr>
          <w:bottom w:val="single" w:sz="4" w:space="1" w:color="auto"/>
        </w:pBdr>
        <w:spacing w:after="0"/>
        <w:rPr>
          <w:rFonts w:ascii="Calibri" w:hAnsi="Calibri" w:cs="Calibri"/>
          <w:szCs w:val="22"/>
        </w:rPr>
      </w:pPr>
    </w:p>
    <w:p w:rsidR="00BC7F37" w:rsidRPr="009021A4" w:rsidRDefault="00BC7F37" w:rsidP="00BC7F37">
      <w:pPr>
        <w:spacing w:after="0"/>
        <w:jc w:val="center"/>
        <w:rPr>
          <w:rFonts w:ascii="Calibri" w:hAnsi="Calibri" w:cs="Calibri"/>
          <w:b/>
          <w:sz w:val="28"/>
          <w:szCs w:val="22"/>
        </w:rPr>
      </w:pPr>
    </w:p>
    <w:p w:rsidR="00BC7F37" w:rsidRPr="009021A4" w:rsidRDefault="00BC7F37" w:rsidP="00BC7F37">
      <w:pPr>
        <w:pBdr>
          <w:bottom w:val="single" w:sz="4" w:space="1" w:color="auto"/>
        </w:pBdr>
        <w:spacing w:after="0"/>
        <w:rPr>
          <w:rFonts w:ascii="Calibri" w:hAnsi="Calibri" w:cs="Calibri"/>
          <w:szCs w:val="22"/>
        </w:rPr>
      </w:pPr>
      <w:r>
        <w:rPr>
          <w:rFonts w:ascii="Calibri" w:hAnsi="Calibri" w:cs="Calibri"/>
          <w:szCs w:val="22"/>
        </w:rPr>
        <w:t>Signed</w:t>
      </w:r>
      <w:r w:rsidRPr="009021A4">
        <w:rPr>
          <w:rFonts w:ascii="Calibri" w:hAnsi="Calibri" w:cs="Calibri"/>
          <w:szCs w:val="22"/>
        </w:rPr>
        <w:t xml:space="preserve"> by UNODC:</w:t>
      </w:r>
    </w:p>
    <w:p w:rsidR="00BC7F37" w:rsidRPr="009021A4" w:rsidRDefault="00BC7F37" w:rsidP="00BC7F37">
      <w:pPr>
        <w:pBdr>
          <w:bottom w:val="single" w:sz="4" w:space="1" w:color="auto"/>
        </w:pBdr>
        <w:spacing w:after="0"/>
        <w:rPr>
          <w:rFonts w:ascii="Calibri" w:hAnsi="Calibri" w:cs="Calibri"/>
          <w:szCs w:val="22"/>
        </w:rPr>
      </w:pPr>
    </w:p>
    <w:p w:rsidR="00BC7F37" w:rsidRDefault="00BC7F37" w:rsidP="00BC7F37">
      <w:pPr>
        <w:pBdr>
          <w:bottom w:val="single" w:sz="4" w:space="1" w:color="auto"/>
        </w:pBdr>
        <w:spacing w:after="0"/>
        <w:rPr>
          <w:rFonts w:ascii="Calibri" w:hAnsi="Calibri" w:cs="Calibri"/>
          <w:szCs w:val="22"/>
        </w:rPr>
      </w:pPr>
    </w:p>
    <w:p w:rsidR="00BC7F37" w:rsidRPr="009021A4" w:rsidRDefault="00BC7F37" w:rsidP="00BC7F37">
      <w:pPr>
        <w:pBdr>
          <w:bottom w:val="single" w:sz="4" w:space="1" w:color="auto"/>
        </w:pBdr>
        <w:spacing w:after="0"/>
        <w:rPr>
          <w:rFonts w:ascii="Calibri" w:hAnsi="Calibri" w:cs="Calibri"/>
          <w:szCs w:val="22"/>
        </w:rPr>
      </w:pPr>
    </w:p>
    <w:p w:rsidR="00BC7F37" w:rsidRPr="009021A4" w:rsidRDefault="00BC7F37" w:rsidP="00BC7F37">
      <w:pPr>
        <w:tabs>
          <w:tab w:val="left" w:pos="3600"/>
        </w:tabs>
        <w:spacing w:after="0"/>
        <w:rPr>
          <w:rFonts w:cs="Arial"/>
          <w:bCs/>
          <w:szCs w:val="22"/>
        </w:rPr>
      </w:pPr>
    </w:p>
    <w:p w:rsidR="00BC7F37" w:rsidRPr="009021A4" w:rsidRDefault="00BC7F37" w:rsidP="00BC7F37">
      <w:pPr>
        <w:tabs>
          <w:tab w:val="left" w:pos="3600"/>
        </w:tabs>
        <w:spacing w:after="0"/>
        <w:rPr>
          <w:rFonts w:cs="Arial"/>
          <w:bCs/>
          <w:szCs w:val="22"/>
        </w:rPr>
      </w:pPr>
    </w:p>
    <w:p w:rsidR="00244B4F" w:rsidRPr="00324C3B" w:rsidRDefault="00244B4F" w:rsidP="00244B4F">
      <w:pPr>
        <w:pStyle w:val="CONHeading"/>
        <w:rPr>
          <w:szCs w:val="24"/>
        </w:rPr>
      </w:pPr>
      <w:r w:rsidRPr="00324C3B">
        <w:rPr>
          <w:szCs w:val="24"/>
        </w:rPr>
        <w:lastRenderedPageBreak/>
        <w:t xml:space="preserve">AMENDMENT Summary </w:t>
      </w:r>
    </w:p>
    <w:p w:rsidR="00244B4F" w:rsidRPr="00324C3B" w:rsidRDefault="00244B4F" w:rsidP="00244B4F">
      <w:pPr>
        <w:rPr>
          <w:sz w:val="24"/>
        </w:rPr>
      </w:pPr>
    </w:p>
    <w:tbl>
      <w:tblPr>
        <w:tblW w:w="9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98"/>
        <w:gridCol w:w="1147"/>
        <w:gridCol w:w="3375"/>
        <w:gridCol w:w="2126"/>
        <w:gridCol w:w="1930"/>
      </w:tblGrid>
      <w:tr w:rsidR="00244B4F" w:rsidRPr="00324C3B" w:rsidTr="006E7A67">
        <w:trPr>
          <w:cantSplit/>
          <w:trHeight w:val="971"/>
        </w:trPr>
        <w:tc>
          <w:tcPr>
            <w:tcW w:w="1398" w:type="dxa"/>
          </w:tcPr>
          <w:p w:rsidR="00244B4F" w:rsidRPr="009E7472" w:rsidRDefault="00244B4F" w:rsidP="006E7A67">
            <w:pPr>
              <w:pStyle w:val="Heading2"/>
              <w:jc w:val="center"/>
              <w:rPr>
                <w:b/>
                <w:bCs/>
                <w:sz w:val="22"/>
                <w:szCs w:val="22"/>
              </w:rPr>
            </w:pPr>
            <w:r w:rsidRPr="009E7472">
              <w:rPr>
                <w:bCs/>
                <w:sz w:val="22"/>
                <w:szCs w:val="22"/>
              </w:rPr>
              <w:t>Amendment Number</w:t>
            </w:r>
          </w:p>
        </w:tc>
        <w:tc>
          <w:tcPr>
            <w:tcW w:w="1147" w:type="dxa"/>
          </w:tcPr>
          <w:p w:rsidR="00244B4F" w:rsidRPr="009E7472" w:rsidRDefault="00244B4F" w:rsidP="006E7A67">
            <w:pPr>
              <w:pStyle w:val="Heading2"/>
              <w:rPr>
                <w:b/>
                <w:bCs/>
                <w:sz w:val="22"/>
                <w:szCs w:val="22"/>
              </w:rPr>
            </w:pPr>
            <w:r w:rsidRPr="009E7472">
              <w:rPr>
                <w:bCs/>
                <w:sz w:val="22"/>
                <w:szCs w:val="22"/>
              </w:rPr>
              <w:t xml:space="preserve">Date </w:t>
            </w:r>
          </w:p>
        </w:tc>
        <w:tc>
          <w:tcPr>
            <w:tcW w:w="3375" w:type="dxa"/>
          </w:tcPr>
          <w:p w:rsidR="00244B4F" w:rsidRPr="009E7472" w:rsidRDefault="00244B4F" w:rsidP="006E7A67">
            <w:pPr>
              <w:pStyle w:val="Heading2"/>
              <w:rPr>
                <w:b/>
                <w:bCs/>
                <w:sz w:val="22"/>
                <w:szCs w:val="22"/>
              </w:rPr>
            </w:pPr>
            <w:r w:rsidRPr="009E7472">
              <w:rPr>
                <w:bCs/>
                <w:sz w:val="22"/>
                <w:szCs w:val="22"/>
              </w:rPr>
              <w:t>Brief Summary of Amendment</w:t>
            </w:r>
          </w:p>
        </w:tc>
        <w:tc>
          <w:tcPr>
            <w:tcW w:w="2126" w:type="dxa"/>
          </w:tcPr>
          <w:p w:rsidR="00244B4F" w:rsidRPr="009E7472" w:rsidRDefault="00244B4F" w:rsidP="006E7A67">
            <w:pPr>
              <w:pStyle w:val="Heading2"/>
              <w:rPr>
                <w:b/>
                <w:bCs/>
                <w:sz w:val="22"/>
                <w:szCs w:val="22"/>
              </w:rPr>
            </w:pPr>
            <w:r w:rsidRPr="009E7472">
              <w:rPr>
                <w:bCs/>
                <w:sz w:val="22"/>
                <w:szCs w:val="22"/>
              </w:rPr>
              <w:t>Increase/Decrease in financial limit</w:t>
            </w:r>
          </w:p>
        </w:tc>
        <w:tc>
          <w:tcPr>
            <w:tcW w:w="1930" w:type="dxa"/>
          </w:tcPr>
          <w:p w:rsidR="00244B4F" w:rsidRPr="009E7472" w:rsidRDefault="00244B4F" w:rsidP="006E7A67">
            <w:pPr>
              <w:pStyle w:val="Heading2"/>
              <w:rPr>
                <w:b/>
                <w:bCs/>
                <w:sz w:val="22"/>
                <w:szCs w:val="22"/>
              </w:rPr>
            </w:pPr>
            <w:r w:rsidRPr="009E7472">
              <w:rPr>
                <w:bCs/>
                <w:sz w:val="22"/>
                <w:szCs w:val="22"/>
              </w:rPr>
              <w:t>New Financial Limit</w:t>
            </w:r>
          </w:p>
        </w:tc>
      </w:tr>
      <w:tr w:rsidR="00244B4F" w:rsidRPr="00324C3B" w:rsidTr="006E7A67">
        <w:trPr>
          <w:cantSplit/>
          <w:trHeight w:val="1207"/>
        </w:trPr>
        <w:tc>
          <w:tcPr>
            <w:tcW w:w="1398" w:type="dxa"/>
          </w:tcPr>
          <w:p w:rsidR="00244B4F" w:rsidRPr="007826FD" w:rsidRDefault="00244B4F" w:rsidP="006E7A67">
            <w:pPr>
              <w:pStyle w:val="Heading2"/>
              <w:jc w:val="center"/>
              <w:rPr>
                <w:b/>
                <w:sz w:val="24"/>
                <w:szCs w:val="24"/>
              </w:rPr>
            </w:pPr>
            <w:r>
              <w:rPr>
                <w:sz w:val="24"/>
                <w:szCs w:val="24"/>
              </w:rPr>
              <w:t>1</w:t>
            </w:r>
          </w:p>
        </w:tc>
        <w:tc>
          <w:tcPr>
            <w:tcW w:w="1147" w:type="dxa"/>
          </w:tcPr>
          <w:p w:rsidR="00244B4F" w:rsidRDefault="00244B4F" w:rsidP="006E7A67">
            <w:pPr>
              <w:pStyle w:val="Heading2"/>
              <w:rPr>
                <w:sz w:val="24"/>
                <w:szCs w:val="24"/>
              </w:rPr>
            </w:pPr>
          </w:p>
          <w:p w:rsidR="00244B4F" w:rsidRPr="00237D92" w:rsidRDefault="00244B4F" w:rsidP="006E7A67">
            <w:r>
              <w:t>[January 2018]</w:t>
            </w:r>
          </w:p>
        </w:tc>
        <w:tc>
          <w:tcPr>
            <w:tcW w:w="3375" w:type="dxa"/>
          </w:tcPr>
          <w:p w:rsidR="00244B4F" w:rsidRPr="009E7472" w:rsidRDefault="00244B4F" w:rsidP="006E7A67">
            <w:pPr>
              <w:pStyle w:val="Heading2"/>
              <w:rPr>
                <w:b/>
                <w:sz w:val="24"/>
                <w:szCs w:val="24"/>
              </w:rPr>
            </w:pPr>
            <w:r>
              <w:rPr>
                <w:sz w:val="24"/>
                <w:szCs w:val="24"/>
              </w:rPr>
              <w:t>Edited existing paragraph 2 to increase the total Contribution under this arrangement from $10,299,797 to $10,549,797 and replaced Annex 2 and Annex 3</w:t>
            </w:r>
          </w:p>
        </w:tc>
        <w:tc>
          <w:tcPr>
            <w:tcW w:w="2126" w:type="dxa"/>
          </w:tcPr>
          <w:p w:rsidR="00244B4F" w:rsidRPr="00324C3B" w:rsidRDefault="00244B4F" w:rsidP="006E7A67">
            <w:pPr>
              <w:pStyle w:val="Heading2"/>
              <w:jc w:val="right"/>
              <w:rPr>
                <w:sz w:val="24"/>
                <w:szCs w:val="24"/>
              </w:rPr>
            </w:pPr>
            <w:r>
              <w:rPr>
                <w:sz w:val="24"/>
                <w:szCs w:val="24"/>
              </w:rPr>
              <w:t>$250,000</w:t>
            </w:r>
          </w:p>
        </w:tc>
        <w:tc>
          <w:tcPr>
            <w:tcW w:w="1930" w:type="dxa"/>
          </w:tcPr>
          <w:p w:rsidR="00244B4F" w:rsidRPr="00324C3B" w:rsidRDefault="00244B4F" w:rsidP="006E7A67">
            <w:pPr>
              <w:pStyle w:val="Heading2"/>
              <w:jc w:val="right"/>
              <w:rPr>
                <w:sz w:val="24"/>
                <w:szCs w:val="24"/>
              </w:rPr>
            </w:pPr>
            <w:r>
              <w:rPr>
                <w:sz w:val="24"/>
                <w:szCs w:val="24"/>
              </w:rPr>
              <w:t>$10,549,797</w:t>
            </w:r>
          </w:p>
        </w:tc>
      </w:tr>
    </w:tbl>
    <w:p w:rsidR="00244B4F" w:rsidRPr="00324C3B" w:rsidRDefault="00244B4F" w:rsidP="00244B4F">
      <w:pPr>
        <w:rPr>
          <w:sz w:val="24"/>
        </w:rPr>
      </w:pPr>
    </w:p>
    <w:p w:rsidR="00244B4F" w:rsidRDefault="00244B4F">
      <w:pPr>
        <w:spacing w:after="160" w:line="259" w:lineRule="auto"/>
        <w:jc w:val="left"/>
      </w:pPr>
      <w:r>
        <w:br w:type="page"/>
      </w:r>
    </w:p>
    <w:p w:rsidR="00244B4F" w:rsidRPr="00BC7F37" w:rsidRDefault="00244B4F" w:rsidP="00244B4F">
      <w:pPr>
        <w:pStyle w:val="Heading1"/>
        <w:ind w:left="737" w:hanging="737"/>
        <w:rPr>
          <w:rFonts w:ascii="Times New Roman" w:eastAsia="Times New Roman" w:hAnsi="Times New Roman" w:cs="Times New Roman"/>
          <w:b/>
          <w:color w:val="auto"/>
          <w:sz w:val="23"/>
          <w:szCs w:val="20"/>
          <w:lang w:val="en-AU" w:eastAsia="en-AU"/>
        </w:rPr>
      </w:pPr>
      <w:r w:rsidRPr="00BC7F37">
        <w:rPr>
          <w:rFonts w:ascii="Times New Roman" w:eastAsia="Times New Roman" w:hAnsi="Times New Roman" w:cs="Times New Roman"/>
          <w:b/>
          <w:color w:val="auto"/>
          <w:sz w:val="23"/>
          <w:szCs w:val="20"/>
          <w:lang w:val="en-AU" w:eastAsia="en-AU"/>
        </w:rPr>
        <w:lastRenderedPageBreak/>
        <w:t xml:space="preserve">Annex 3: Schedule of Payments </w:t>
      </w:r>
    </w:p>
    <w:p w:rsidR="00244B4F" w:rsidRPr="00BC7F37" w:rsidRDefault="00244B4F" w:rsidP="00244B4F">
      <w:pPr>
        <w:tabs>
          <w:tab w:val="left" w:pos="709"/>
          <w:tab w:val="left" w:pos="2268"/>
          <w:tab w:val="left" w:pos="3402"/>
          <w:tab w:val="left" w:pos="4536"/>
          <w:tab w:val="left" w:pos="5670"/>
          <w:tab w:val="left" w:pos="6804"/>
          <w:tab w:val="left" w:pos="7938"/>
        </w:tabs>
        <w:spacing w:after="120" w:line="276" w:lineRule="auto"/>
        <w:jc w:val="left"/>
        <w:rPr>
          <w:rFonts w:ascii="Times New Roman" w:hAnsi="Times New Roman"/>
          <w:sz w:val="24"/>
          <w:lang w:val="en-AU" w:eastAsia="en-AU"/>
        </w:rPr>
      </w:pPr>
      <w:r w:rsidRPr="00BC7F37">
        <w:rPr>
          <w:rFonts w:ascii="Times New Roman" w:hAnsi="Times New Roman"/>
          <w:sz w:val="24"/>
          <w:lang w:val="en-AU" w:eastAsia="en-AU"/>
        </w:rPr>
        <w:t>1.</w:t>
      </w:r>
      <w:r w:rsidRPr="00BC7F37">
        <w:rPr>
          <w:rFonts w:ascii="Times New Roman" w:hAnsi="Times New Roman"/>
          <w:sz w:val="24"/>
          <w:lang w:val="en-AU" w:eastAsia="en-AU"/>
        </w:rPr>
        <w:tab/>
        <w:t>DFAT will disburse funding tranche payments as set out below:</w:t>
      </w:r>
    </w:p>
    <w:p w:rsidR="00244B4F" w:rsidRPr="00BC7F37" w:rsidRDefault="00244B4F" w:rsidP="00244B4F">
      <w:pPr>
        <w:tabs>
          <w:tab w:val="left" w:pos="709"/>
          <w:tab w:val="left" w:pos="2268"/>
          <w:tab w:val="left" w:pos="3402"/>
          <w:tab w:val="left" w:pos="4536"/>
          <w:tab w:val="left" w:pos="5670"/>
          <w:tab w:val="left" w:pos="6804"/>
          <w:tab w:val="left" w:pos="7938"/>
        </w:tabs>
        <w:spacing w:after="120" w:line="276" w:lineRule="auto"/>
        <w:jc w:val="left"/>
        <w:rPr>
          <w:rFonts w:ascii="Times New Roman" w:hAnsi="Times New Roman"/>
          <w:sz w:val="24"/>
          <w:lang w:val="en-AU" w:eastAsia="en-AU"/>
        </w:rPr>
      </w:pPr>
      <w:r w:rsidRPr="00BC7F37">
        <w:rPr>
          <w:rFonts w:ascii="Times New Roman" w:hAnsi="Times New Roman"/>
          <w:sz w:val="24"/>
          <w:lang w:val="en-AU" w:eastAsia="en-AU"/>
        </w:rPr>
        <w:t>Support to ‘Asia-Pacific Joint Action towards a Global Regime against Corruption’</w:t>
      </w:r>
    </w:p>
    <w:tbl>
      <w:tblPr>
        <w:tblStyle w:val="TableGrid"/>
        <w:tblW w:w="8789" w:type="dxa"/>
        <w:tblInd w:w="108" w:type="dxa"/>
        <w:tblLook w:val="04A0" w:firstRow="1" w:lastRow="0" w:firstColumn="1" w:lastColumn="0" w:noHBand="0" w:noVBand="1"/>
      </w:tblPr>
      <w:tblGrid>
        <w:gridCol w:w="1985"/>
        <w:gridCol w:w="4111"/>
        <w:gridCol w:w="2693"/>
      </w:tblGrid>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b/>
                <w:sz w:val="24"/>
                <w:lang w:eastAsia="en-AU"/>
              </w:rPr>
            </w:pPr>
            <w:r w:rsidRPr="00BC7F37">
              <w:rPr>
                <w:rFonts w:ascii="Times New Roman" w:hAnsi="Times New Roman"/>
                <w:b/>
                <w:sz w:val="24"/>
                <w:lang w:eastAsia="en-AU"/>
              </w:rPr>
              <w:t>Tranche #</w:t>
            </w:r>
          </w:p>
        </w:tc>
        <w:tc>
          <w:tcPr>
            <w:tcW w:w="4111" w:type="dxa"/>
          </w:tcPr>
          <w:p w:rsidR="00244B4F" w:rsidRPr="00BC7F37" w:rsidRDefault="00244B4F" w:rsidP="006E7A67">
            <w:pPr>
              <w:tabs>
                <w:tab w:val="left" w:pos="720"/>
              </w:tabs>
              <w:spacing w:after="0"/>
              <w:contextualSpacing/>
              <w:jc w:val="left"/>
              <w:rPr>
                <w:rFonts w:ascii="Times New Roman" w:hAnsi="Times New Roman"/>
                <w:b/>
                <w:sz w:val="24"/>
                <w:lang w:eastAsia="en-AU"/>
              </w:rPr>
            </w:pPr>
            <w:r w:rsidRPr="00BC7F37">
              <w:rPr>
                <w:rFonts w:ascii="Times New Roman" w:hAnsi="Times New Roman"/>
                <w:b/>
                <w:sz w:val="24"/>
                <w:lang w:eastAsia="en-AU"/>
              </w:rPr>
              <w:t>Indicative date of disbursement</w:t>
            </w:r>
          </w:p>
        </w:tc>
        <w:tc>
          <w:tcPr>
            <w:tcW w:w="2693" w:type="dxa"/>
          </w:tcPr>
          <w:p w:rsidR="00244B4F" w:rsidRPr="00BC7F37" w:rsidRDefault="00244B4F" w:rsidP="006E7A67">
            <w:pPr>
              <w:tabs>
                <w:tab w:val="left" w:pos="720"/>
              </w:tabs>
              <w:spacing w:after="0"/>
              <w:contextualSpacing/>
              <w:jc w:val="left"/>
              <w:rPr>
                <w:rFonts w:ascii="Times New Roman" w:hAnsi="Times New Roman"/>
                <w:b/>
                <w:sz w:val="24"/>
                <w:lang w:eastAsia="en-AU"/>
              </w:rPr>
            </w:pPr>
            <w:r w:rsidRPr="00BC7F37">
              <w:rPr>
                <w:rFonts w:ascii="Times New Roman" w:hAnsi="Times New Roman"/>
                <w:b/>
                <w:sz w:val="24"/>
                <w:lang w:eastAsia="en-AU"/>
              </w:rPr>
              <w:t>Amount (AUD)</w:t>
            </w:r>
          </w:p>
        </w:tc>
      </w:tr>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Tranche 1</w:t>
            </w:r>
          </w:p>
        </w:tc>
        <w:tc>
          <w:tcPr>
            <w:tcW w:w="4111"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Immediately following signature of this Arrangement</w:t>
            </w:r>
          </w:p>
        </w:tc>
        <w:tc>
          <w:tcPr>
            <w:tcW w:w="2693" w:type="dxa"/>
          </w:tcPr>
          <w:p w:rsidR="00244B4F" w:rsidRPr="00BC7F37" w:rsidRDefault="00244B4F" w:rsidP="006E7A67">
            <w:pPr>
              <w:tabs>
                <w:tab w:val="left" w:pos="720"/>
              </w:tabs>
              <w:spacing w:after="0"/>
              <w:contextualSpacing/>
              <w:jc w:val="right"/>
              <w:rPr>
                <w:rFonts w:ascii="Times New Roman" w:hAnsi="Times New Roman"/>
                <w:sz w:val="24"/>
                <w:lang w:eastAsia="en-AU"/>
              </w:rPr>
            </w:pPr>
            <w:r w:rsidRPr="00BC7F37">
              <w:rPr>
                <w:rFonts w:ascii="Times New Roman" w:hAnsi="Times New Roman"/>
                <w:sz w:val="24"/>
                <w:lang w:eastAsia="en-AU"/>
              </w:rPr>
              <w:t>3,728,314</w:t>
            </w:r>
          </w:p>
        </w:tc>
      </w:tr>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Tranche 2</w:t>
            </w:r>
          </w:p>
        </w:tc>
        <w:tc>
          <w:tcPr>
            <w:tcW w:w="4111"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10 June 2017</w:t>
            </w:r>
          </w:p>
        </w:tc>
        <w:tc>
          <w:tcPr>
            <w:tcW w:w="2693" w:type="dxa"/>
          </w:tcPr>
          <w:p w:rsidR="00244B4F" w:rsidRPr="00BC7F37" w:rsidRDefault="00244B4F" w:rsidP="006E7A67">
            <w:pPr>
              <w:tabs>
                <w:tab w:val="left" w:pos="720"/>
              </w:tabs>
              <w:spacing w:after="0"/>
              <w:contextualSpacing/>
              <w:jc w:val="right"/>
              <w:rPr>
                <w:rFonts w:ascii="Times New Roman" w:hAnsi="Times New Roman"/>
                <w:sz w:val="24"/>
                <w:lang w:eastAsia="en-AU"/>
              </w:rPr>
            </w:pPr>
            <w:r w:rsidRPr="00BC7F37">
              <w:rPr>
                <w:rFonts w:ascii="Times New Roman" w:hAnsi="Times New Roman"/>
                <w:sz w:val="24"/>
                <w:lang w:eastAsia="en-AU"/>
              </w:rPr>
              <w:t xml:space="preserve">   61,686</w:t>
            </w:r>
          </w:p>
        </w:tc>
      </w:tr>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Tranche 3</w:t>
            </w:r>
          </w:p>
        </w:tc>
        <w:tc>
          <w:tcPr>
            <w:tcW w:w="4111"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10 June 2018</w:t>
            </w:r>
          </w:p>
        </w:tc>
        <w:tc>
          <w:tcPr>
            <w:tcW w:w="2693" w:type="dxa"/>
          </w:tcPr>
          <w:p w:rsidR="00244B4F" w:rsidRPr="00BC7F37" w:rsidRDefault="00244B4F" w:rsidP="006E7A67">
            <w:pPr>
              <w:tabs>
                <w:tab w:val="left" w:pos="720"/>
              </w:tabs>
              <w:spacing w:after="0"/>
              <w:contextualSpacing/>
              <w:jc w:val="right"/>
              <w:rPr>
                <w:rFonts w:ascii="Times New Roman" w:hAnsi="Times New Roman"/>
                <w:sz w:val="24"/>
                <w:lang w:eastAsia="en-AU"/>
              </w:rPr>
            </w:pPr>
            <w:r w:rsidRPr="00BC7F37">
              <w:rPr>
                <w:rFonts w:ascii="Times New Roman" w:hAnsi="Times New Roman"/>
                <w:sz w:val="24"/>
                <w:lang w:eastAsia="en-AU"/>
              </w:rPr>
              <w:t>1,840,000</w:t>
            </w:r>
          </w:p>
        </w:tc>
      </w:tr>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Tranche 4</w:t>
            </w:r>
          </w:p>
        </w:tc>
        <w:tc>
          <w:tcPr>
            <w:tcW w:w="4111"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10 June 2019</w:t>
            </w:r>
          </w:p>
        </w:tc>
        <w:tc>
          <w:tcPr>
            <w:tcW w:w="2693" w:type="dxa"/>
          </w:tcPr>
          <w:p w:rsidR="00244B4F" w:rsidRPr="00BC7F37" w:rsidRDefault="00244B4F" w:rsidP="006E7A67">
            <w:pPr>
              <w:tabs>
                <w:tab w:val="left" w:pos="720"/>
              </w:tabs>
              <w:spacing w:after="0"/>
              <w:contextualSpacing/>
              <w:jc w:val="right"/>
              <w:rPr>
                <w:rFonts w:ascii="Times New Roman" w:hAnsi="Times New Roman"/>
                <w:sz w:val="24"/>
                <w:lang w:eastAsia="en-AU"/>
              </w:rPr>
            </w:pPr>
            <w:r w:rsidRPr="00BC7F37">
              <w:rPr>
                <w:rFonts w:ascii="Times New Roman" w:hAnsi="Times New Roman"/>
                <w:sz w:val="24"/>
                <w:lang w:eastAsia="en-AU"/>
              </w:rPr>
              <w:t>1,840,000</w:t>
            </w:r>
          </w:p>
        </w:tc>
      </w:tr>
    </w:tbl>
    <w:p w:rsidR="00244B4F" w:rsidRPr="00BC7F37" w:rsidRDefault="00244B4F" w:rsidP="00244B4F">
      <w:pPr>
        <w:tabs>
          <w:tab w:val="left" w:pos="709"/>
          <w:tab w:val="left" w:pos="2268"/>
          <w:tab w:val="left" w:pos="3402"/>
          <w:tab w:val="left" w:pos="4536"/>
          <w:tab w:val="left" w:pos="5670"/>
          <w:tab w:val="left" w:pos="6804"/>
          <w:tab w:val="left" w:pos="7938"/>
        </w:tabs>
        <w:spacing w:after="120" w:line="276" w:lineRule="auto"/>
        <w:jc w:val="left"/>
        <w:rPr>
          <w:rFonts w:ascii="Times New Roman" w:hAnsi="Times New Roman"/>
          <w:sz w:val="24"/>
          <w:lang w:val="en-AU" w:eastAsia="en-AU"/>
        </w:rPr>
      </w:pPr>
    </w:p>
    <w:p w:rsidR="00244B4F" w:rsidRPr="00BC7F37" w:rsidRDefault="00244B4F" w:rsidP="00244B4F">
      <w:pPr>
        <w:tabs>
          <w:tab w:val="left" w:pos="709"/>
          <w:tab w:val="left" w:pos="2268"/>
          <w:tab w:val="left" w:pos="3402"/>
          <w:tab w:val="left" w:pos="4536"/>
          <w:tab w:val="left" w:pos="5670"/>
          <w:tab w:val="left" w:pos="6804"/>
          <w:tab w:val="left" w:pos="7938"/>
        </w:tabs>
        <w:spacing w:after="120" w:line="276" w:lineRule="auto"/>
        <w:jc w:val="left"/>
        <w:rPr>
          <w:rFonts w:ascii="Times New Roman" w:hAnsi="Times New Roman"/>
          <w:sz w:val="24"/>
          <w:lang w:val="en-AU" w:eastAsia="en-AU"/>
        </w:rPr>
      </w:pPr>
      <w:r w:rsidRPr="00BC7F37">
        <w:rPr>
          <w:rFonts w:ascii="Times New Roman" w:hAnsi="Times New Roman"/>
          <w:sz w:val="24"/>
          <w:lang w:val="en-AU" w:eastAsia="en-AU"/>
        </w:rPr>
        <w:t>Support to ‘UN Pacific Regional Anti-Corruption (UN-PRAC) Project’</w:t>
      </w:r>
    </w:p>
    <w:tbl>
      <w:tblPr>
        <w:tblStyle w:val="TableGrid"/>
        <w:tblW w:w="8789" w:type="dxa"/>
        <w:tblInd w:w="108" w:type="dxa"/>
        <w:tblLook w:val="04A0" w:firstRow="1" w:lastRow="0" w:firstColumn="1" w:lastColumn="0" w:noHBand="0" w:noVBand="1"/>
      </w:tblPr>
      <w:tblGrid>
        <w:gridCol w:w="1985"/>
        <w:gridCol w:w="4111"/>
        <w:gridCol w:w="2693"/>
      </w:tblGrid>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b/>
                <w:sz w:val="24"/>
                <w:lang w:eastAsia="en-AU"/>
              </w:rPr>
            </w:pPr>
            <w:r w:rsidRPr="00BC7F37">
              <w:rPr>
                <w:rFonts w:ascii="Times New Roman" w:hAnsi="Times New Roman"/>
                <w:b/>
                <w:sz w:val="24"/>
                <w:lang w:eastAsia="en-AU"/>
              </w:rPr>
              <w:t>Tranche #</w:t>
            </w:r>
          </w:p>
        </w:tc>
        <w:tc>
          <w:tcPr>
            <w:tcW w:w="4111" w:type="dxa"/>
          </w:tcPr>
          <w:p w:rsidR="00244B4F" w:rsidRPr="00BC7F37" w:rsidRDefault="00244B4F" w:rsidP="006E7A67">
            <w:pPr>
              <w:tabs>
                <w:tab w:val="left" w:pos="720"/>
              </w:tabs>
              <w:spacing w:after="0"/>
              <w:contextualSpacing/>
              <w:jc w:val="left"/>
              <w:rPr>
                <w:rFonts w:ascii="Times New Roman" w:hAnsi="Times New Roman"/>
                <w:b/>
                <w:sz w:val="24"/>
                <w:lang w:eastAsia="en-AU"/>
              </w:rPr>
            </w:pPr>
            <w:r w:rsidRPr="00BC7F37">
              <w:rPr>
                <w:rFonts w:ascii="Times New Roman" w:hAnsi="Times New Roman"/>
                <w:b/>
                <w:sz w:val="24"/>
                <w:lang w:eastAsia="en-AU"/>
              </w:rPr>
              <w:t>Indicative date of disbursement</w:t>
            </w:r>
          </w:p>
        </w:tc>
        <w:tc>
          <w:tcPr>
            <w:tcW w:w="2693" w:type="dxa"/>
          </w:tcPr>
          <w:p w:rsidR="00244B4F" w:rsidRPr="00BC7F37" w:rsidRDefault="00244B4F" w:rsidP="006E7A67">
            <w:pPr>
              <w:tabs>
                <w:tab w:val="left" w:pos="720"/>
              </w:tabs>
              <w:spacing w:after="0"/>
              <w:contextualSpacing/>
              <w:jc w:val="left"/>
              <w:rPr>
                <w:rFonts w:ascii="Times New Roman" w:hAnsi="Times New Roman"/>
                <w:b/>
                <w:sz w:val="24"/>
                <w:lang w:eastAsia="en-AU"/>
              </w:rPr>
            </w:pPr>
            <w:r w:rsidRPr="00BC7F37">
              <w:rPr>
                <w:rFonts w:ascii="Times New Roman" w:hAnsi="Times New Roman"/>
                <w:b/>
                <w:sz w:val="24"/>
                <w:lang w:eastAsia="en-AU"/>
              </w:rPr>
              <w:t>Amount (AUD)</w:t>
            </w:r>
          </w:p>
        </w:tc>
      </w:tr>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Tranche 1</w:t>
            </w:r>
          </w:p>
        </w:tc>
        <w:tc>
          <w:tcPr>
            <w:tcW w:w="4111"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Immediately following signature of this Arrangement</w:t>
            </w:r>
          </w:p>
        </w:tc>
        <w:tc>
          <w:tcPr>
            <w:tcW w:w="2693" w:type="dxa"/>
          </w:tcPr>
          <w:p w:rsidR="00244B4F" w:rsidRPr="00BC7F37" w:rsidRDefault="00244B4F" w:rsidP="006E7A67">
            <w:pPr>
              <w:tabs>
                <w:tab w:val="left" w:pos="720"/>
              </w:tabs>
              <w:spacing w:after="0"/>
              <w:contextualSpacing/>
              <w:jc w:val="right"/>
              <w:rPr>
                <w:rFonts w:ascii="Times New Roman" w:hAnsi="Times New Roman"/>
                <w:sz w:val="24"/>
                <w:lang w:eastAsia="en-AU"/>
              </w:rPr>
            </w:pPr>
            <w:r w:rsidRPr="00BC7F37">
              <w:rPr>
                <w:rFonts w:ascii="Times New Roman" w:hAnsi="Times New Roman"/>
                <w:sz w:val="24"/>
                <w:lang w:eastAsia="en-AU"/>
              </w:rPr>
              <w:t>806,906</w:t>
            </w:r>
          </w:p>
        </w:tc>
      </w:tr>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Tranche 2</w:t>
            </w:r>
          </w:p>
        </w:tc>
        <w:tc>
          <w:tcPr>
            <w:tcW w:w="4111"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10 June 2017</w:t>
            </w:r>
          </w:p>
        </w:tc>
        <w:tc>
          <w:tcPr>
            <w:tcW w:w="2693" w:type="dxa"/>
          </w:tcPr>
          <w:p w:rsidR="00244B4F" w:rsidRPr="00BC7F37" w:rsidRDefault="00244B4F" w:rsidP="006E7A67">
            <w:pPr>
              <w:tabs>
                <w:tab w:val="left" w:pos="720"/>
              </w:tabs>
              <w:spacing w:after="0"/>
              <w:contextualSpacing/>
              <w:jc w:val="right"/>
              <w:rPr>
                <w:rFonts w:ascii="Times New Roman" w:hAnsi="Times New Roman"/>
                <w:sz w:val="24"/>
                <w:lang w:eastAsia="en-AU"/>
              </w:rPr>
            </w:pPr>
            <w:r w:rsidRPr="00BC7F37">
              <w:rPr>
                <w:rFonts w:ascii="Times New Roman" w:hAnsi="Times New Roman"/>
                <w:sz w:val="24"/>
                <w:lang w:eastAsia="en-AU"/>
              </w:rPr>
              <w:t xml:space="preserve">   681,272</w:t>
            </w:r>
          </w:p>
        </w:tc>
      </w:tr>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Tranche 3</w:t>
            </w:r>
          </w:p>
        </w:tc>
        <w:tc>
          <w:tcPr>
            <w:tcW w:w="4111"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10 June 2018</w:t>
            </w:r>
          </w:p>
        </w:tc>
        <w:tc>
          <w:tcPr>
            <w:tcW w:w="2693" w:type="dxa"/>
          </w:tcPr>
          <w:p w:rsidR="00244B4F" w:rsidRPr="00BC7F37" w:rsidRDefault="00244B4F" w:rsidP="006E7A67">
            <w:pPr>
              <w:tabs>
                <w:tab w:val="left" w:pos="720"/>
              </w:tabs>
              <w:spacing w:after="0"/>
              <w:contextualSpacing/>
              <w:jc w:val="right"/>
              <w:rPr>
                <w:rFonts w:ascii="Times New Roman" w:hAnsi="Times New Roman"/>
                <w:sz w:val="24"/>
                <w:lang w:eastAsia="en-AU"/>
              </w:rPr>
            </w:pPr>
            <w:r w:rsidRPr="00BC7F37">
              <w:rPr>
                <w:rFonts w:ascii="Times New Roman" w:hAnsi="Times New Roman"/>
                <w:sz w:val="24"/>
                <w:lang w:eastAsia="en-AU"/>
              </w:rPr>
              <w:t>773,580</w:t>
            </w:r>
          </w:p>
        </w:tc>
      </w:tr>
      <w:tr w:rsidR="00244B4F" w:rsidRPr="00BC7F37" w:rsidTr="006E7A67">
        <w:tc>
          <w:tcPr>
            <w:tcW w:w="1985"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Tranche 4</w:t>
            </w:r>
          </w:p>
        </w:tc>
        <w:tc>
          <w:tcPr>
            <w:tcW w:w="4111" w:type="dxa"/>
          </w:tcPr>
          <w:p w:rsidR="00244B4F" w:rsidRPr="00BC7F37" w:rsidRDefault="00244B4F" w:rsidP="006E7A67">
            <w:pPr>
              <w:tabs>
                <w:tab w:val="left" w:pos="720"/>
              </w:tabs>
              <w:spacing w:after="0"/>
              <w:contextualSpacing/>
              <w:jc w:val="left"/>
              <w:rPr>
                <w:rFonts w:ascii="Times New Roman" w:hAnsi="Times New Roman"/>
                <w:sz w:val="24"/>
                <w:lang w:eastAsia="en-AU"/>
              </w:rPr>
            </w:pPr>
            <w:r w:rsidRPr="00BC7F37">
              <w:rPr>
                <w:rFonts w:ascii="Times New Roman" w:hAnsi="Times New Roman"/>
                <w:sz w:val="24"/>
                <w:lang w:eastAsia="en-AU"/>
              </w:rPr>
              <w:t>10 June 2019</w:t>
            </w:r>
          </w:p>
        </w:tc>
        <w:tc>
          <w:tcPr>
            <w:tcW w:w="2693" w:type="dxa"/>
          </w:tcPr>
          <w:p w:rsidR="00244B4F" w:rsidRPr="00BC7F37" w:rsidRDefault="00244B4F" w:rsidP="006E7A67">
            <w:pPr>
              <w:tabs>
                <w:tab w:val="left" w:pos="720"/>
              </w:tabs>
              <w:spacing w:after="0"/>
              <w:contextualSpacing/>
              <w:jc w:val="right"/>
              <w:rPr>
                <w:rFonts w:ascii="Times New Roman" w:hAnsi="Times New Roman"/>
                <w:sz w:val="24"/>
                <w:lang w:eastAsia="en-AU"/>
              </w:rPr>
            </w:pPr>
            <w:r w:rsidRPr="00BC7F37">
              <w:rPr>
                <w:rFonts w:ascii="Times New Roman" w:hAnsi="Times New Roman"/>
                <w:sz w:val="24"/>
                <w:lang w:eastAsia="en-AU"/>
              </w:rPr>
              <w:t>818,039</w:t>
            </w:r>
          </w:p>
        </w:tc>
      </w:tr>
    </w:tbl>
    <w:p w:rsidR="00244B4F" w:rsidRPr="00BC7F37" w:rsidRDefault="00244B4F" w:rsidP="00244B4F">
      <w:pPr>
        <w:tabs>
          <w:tab w:val="left" w:pos="709"/>
          <w:tab w:val="left" w:pos="2268"/>
          <w:tab w:val="left" w:pos="3402"/>
          <w:tab w:val="left" w:pos="4536"/>
          <w:tab w:val="left" w:pos="5670"/>
          <w:tab w:val="left" w:pos="6804"/>
          <w:tab w:val="left" w:pos="7938"/>
        </w:tabs>
        <w:spacing w:after="120" w:line="276" w:lineRule="auto"/>
        <w:jc w:val="left"/>
        <w:rPr>
          <w:rFonts w:ascii="Times New Roman" w:hAnsi="Times New Roman"/>
          <w:sz w:val="24"/>
          <w:lang w:val="en-AU" w:eastAsia="en-AU"/>
        </w:rPr>
      </w:pPr>
    </w:p>
    <w:p w:rsidR="00244B4F" w:rsidRPr="00BC7F37" w:rsidRDefault="00244B4F" w:rsidP="00244B4F">
      <w:pPr>
        <w:tabs>
          <w:tab w:val="left" w:pos="709"/>
          <w:tab w:val="left" w:pos="2268"/>
          <w:tab w:val="left" w:pos="3402"/>
          <w:tab w:val="left" w:pos="4536"/>
          <w:tab w:val="left" w:pos="5670"/>
          <w:tab w:val="left" w:pos="6804"/>
          <w:tab w:val="left" w:pos="7938"/>
        </w:tabs>
        <w:spacing w:after="120" w:line="276" w:lineRule="auto"/>
        <w:jc w:val="left"/>
        <w:rPr>
          <w:rFonts w:ascii="Times New Roman" w:hAnsi="Times New Roman"/>
          <w:sz w:val="24"/>
          <w:lang w:val="en-AU" w:eastAsia="en-AU"/>
        </w:rPr>
      </w:pPr>
      <w:r w:rsidRPr="00BC7F37">
        <w:rPr>
          <w:rFonts w:ascii="Times New Roman" w:hAnsi="Times New Roman"/>
          <w:sz w:val="24"/>
          <w:lang w:val="en-AU" w:eastAsia="en-AU"/>
        </w:rPr>
        <w:t xml:space="preserve">2.  </w:t>
      </w:r>
      <w:r w:rsidRPr="00BC7F37">
        <w:rPr>
          <w:rFonts w:ascii="Times New Roman" w:hAnsi="Times New Roman"/>
          <w:sz w:val="24"/>
          <w:lang w:val="en-AU" w:eastAsia="en-AU"/>
        </w:rPr>
        <w:tab/>
        <w:t>DFAT will disburse funding to the following bank account:</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6521"/>
      </w:tblGrid>
      <w:tr w:rsidR="00244B4F" w:rsidRPr="00BC7F37" w:rsidTr="006E7A67">
        <w:tc>
          <w:tcPr>
            <w:tcW w:w="2268"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b/>
                <w:szCs w:val="22"/>
              </w:rPr>
            </w:pPr>
            <w:r w:rsidRPr="00BC7F37">
              <w:rPr>
                <w:rFonts w:ascii="Times New Roman" w:hAnsi="Times New Roman"/>
                <w:b/>
                <w:szCs w:val="22"/>
              </w:rPr>
              <w:t>Title of account:</w:t>
            </w:r>
          </w:p>
        </w:tc>
        <w:tc>
          <w:tcPr>
            <w:tcW w:w="6521"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szCs w:val="22"/>
              </w:rPr>
            </w:pPr>
            <w:r w:rsidRPr="00BC7F37">
              <w:rPr>
                <w:rFonts w:ascii="Times New Roman" w:hAnsi="Times New Roman"/>
                <w:szCs w:val="22"/>
              </w:rPr>
              <w:t>United Nations Office on Drugs and Crime</w:t>
            </w:r>
          </w:p>
        </w:tc>
      </w:tr>
      <w:tr w:rsidR="00244B4F" w:rsidRPr="00BC7F37" w:rsidTr="006E7A67">
        <w:tc>
          <w:tcPr>
            <w:tcW w:w="2268"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b/>
                <w:szCs w:val="22"/>
              </w:rPr>
            </w:pPr>
            <w:r w:rsidRPr="00BC7F37">
              <w:rPr>
                <w:rFonts w:ascii="Times New Roman" w:hAnsi="Times New Roman"/>
                <w:b/>
                <w:szCs w:val="22"/>
              </w:rPr>
              <w:t>Bank name:</w:t>
            </w:r>
          </w:p>
        </w:tc>
        <w:tc>
          <w:tcPr>
            <w:tcW w:w="6521"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szCs w:val="22"/>
              </w:rPr>
            </w:pPr>
            <w:r w:rsidRPr="00BC7F37">
              <w:rPr>
                <w:rFonts w:ascii="Times New Roman" w:hAnsi="Times New Roman"/>
                <w:szCs w:val="22"/>
              </w:rPr>
              <w:t>JP Morgan Chase Bank</w:t>
            </w:r>
          </w:p>
        </w:tc>
      </w:tr>
      <w:tr w:rsidR="00244B4F" w:rsidRPr="00BC7F37" w:rsidTr="006E7A67">
        <w:tc>
          <w:tcPr>
            <w:tcW w:w="2268"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b/>
                <w:szCs w:val="22"/>
              </w:rPr>
            </w:pPr>
            <w:r w:rsidRPr="00BC7F37">
              <w:rPr>
                <w:rFonts w:ascii="Times New Roman" w:hAnsi="Times New Roman"/>
                <w:b/>
                <w:szCs w:val="22"/>
              </w:rPr>
              <w:t>Account number:</w:t>
            </w:r>
          </w:p>
        </w:tc>
        <w:tc>
          <w:tcPr>
            <w:tcW w:w="6521"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szCs w:val="22"/>
              </w:rPr>
            </w:pPr>
            <w:r w:rsidRPr="00BC7F37">
              <w:rPr>
                <w:rFonts w:ascii="Times New Roman" w:hAnsi="Times New Roman"/>
                <w:szCs w:val="22"/>
              </w:rPr>
              <w:t>485 00 1594</w:t>
            </w:r>
          </w:p>
        </w:tc>
      </w:tr>
      <w:tr w:rsidR="00244B4F" w:rsidRPr="00BC7F37" w:rsidTr="006E7A67">
        <w:tc>
          <w:tcPr>
            <w:tcW w:w="2268"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b/>
                <w:szCs w:val="22"/>
              </w:rPr>
            </w:pPr>
            <w:r w:rsidRPr="00BC7F37">
              <w:rPr>
                <w:rFonts w:ascii="Times New Roman" w:hAnsi="Times New Roman"/>
                <w:b/>
                <w:szCs w:val="22"/>
              </w:rPr>
              <w:t>Bank address:</w:t>
            </w:r>
          </w:p>
        </w:tc>
        <w:tc>
          <w:tcPr>
            <w:tcW w:w="6521"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00" w:line="276" w:lineRule="auto"/>
              <w:jc w:val="left"/>
              <w:rPr>
                <w:rFonts w:ascii="Times New Roman" w:hAnsi="Times New Roman"/>
                <w:szCs w:val="22"/>
              </w:rPr>
            </w:pPr>
            <w:r w:rsidRPr="00BC7F37">
              <w:rPr>
                <w:rFonts w:ascii="Times New Roman" w:hAnsi="Times New Roman"/>
                <w:szCs w:val="22"/>
              </w:rPr>
              <w:t>International Agencies Banking</w:t>
            </w:r>
          </w:p>
          <w:p w:rsidR="00244B4F" w:rsidRPr="00BC7F37" w:rsidRDefault="00244B4F" w:rsidP="006E7A67">
            <w:pPr>
              <w:tabs>
                <w:tab w:val="left" w:pos="709"/>
                <w:tab w:val="left" w:pos="2268"/>
                <w:tab w:val="left" w:pos="3402"/>
                <w:tab w:val="left" w:pos="4536"/>
                <w:tab w:val="left" w:pos="5670"/>
                <w:tab w:val="left" w:pos="6804"/>
                <w:tab w:val="left" w:pos="7938"/>
              </w:tabs>
              <w:spacing w:after="200" w:line="276" w:lineRule="auto"/>
              <w:jc w:val="left"/>
              <w:rPr>
                <w:rFonts w:ascii="Times New Roman" w:hAnsi="Times New Roman"/>
                <w:szCs w:val="22"/>
              </w:rPr>
            </w:pPr>
            <w:r w:rsidRPr="00BC7F37">
              <w:rPr>
                <w:rFonts w:ascii="Times New Roman" w:hAnsi="Times New Roman"/>
                <w:szCs w:val="22"/>
              </w:rPr>
              <w:t>270 Park Avenue, 43</w:t>
            </w:r>
            <w:r w:rsidRPr="00BC7F37">
              <w:rPr>
                <w:rFonts w:ascii="Times New Roman" w:hAnsi="Times New Roman"/>
                <w:szCs w:val="22"/>
                <w:vertAlign w:val="superscript"/>
              </w:rPr>
              <w:t>rd</w:t>
            </w:r>
            <w:r w:rsidRPr="00BC7F37">
              <w:rPr>
                <w:rFonts w:ascii="Times New Roman" w:hAnsi="Times New Roman"/>
                <w:szCs w:val="22"/>
              </w:rPr>
              <w:t xml:space="preserve"> floor</w:t>
            </w:r>
          </w:p>
          <w:p w:rsidR="00244B4F" w:rsidRPr="00BC7F37" w:rsidRDefault="00244B4F" w:rsidP="006E7A67">
            <w:pPr>
              <w:tabs>
                <w:tab w:val="left" w:pos="709"/>
                <w:tab w:val="left" w:pos="2268"/>
                <w:tab w:val="left" w:pos="3402"/>
                <w:tab w:val="left" w:pos="4536"/>
                <w:tab w:val="left" w:pos="5670"/>
                <w:tab w:val="left" w:pos="6804"/>
                <w:tab w:val="left" w:pos="7938"/>
              </w:tabs>
              <w:spacing w:after="200" w:line="276" w:lineRule="auto"/>
              <w:jc w:val="left"/>
              <w:rPr>
                <w:rFonts w:ascii="Times New Roman" w:hAnsi="Times New Roman"/>
                <w:szCs w:val="22"/>
              </w:rPr>
            </w:pPr>
            <w:r w:rsidRPr="00BC7F37">
              <w:rPr>
                <w:rFonts w:ascii="Times New Roman" w:hAnsi="Times New Roman"/>
                <w:szCs w:val="22"/>
              </w:rPr>
              <w:t>New York, NY 10017-2014, USA</w:t>
            </w:r>
          </w:p>
        </w:tc>
      </w:tr>
      <w:tr w:rsidR="00244B4F" w:rsidRPr="00BC7F37" w:rsidTr="006E7A67">
        <w:tc>
          <w:tcPr>
            <w:tcW w:w="2268" w:type="dxa"/>
          </w:tcPr>
          <w:p w:rsidR="00244B4F" w:rsidRPr="00BC7F37" w:rsidRDefault="00244B4F" w:rsidP="006E7A67">
            <w:pPr>
              <w:tabs>
                <w:tab w:val="left" w:pos="1134"/>
                <w:tab w:val="left" w:pos="2268"/>
                <w:tab w:val="left" w:pos="3402"/>
                <w:tab w:val="left" w:pos="4536"/>
                <w:tab w:val="left" w:pos="5670"/>
                <w:tab w:val="left" w:pos="6804"/>
                <w:tab w:val="left" w:pos="7938"/>
              </w:tabs>
              <w:spacing w:after="240" w:line="276" w:lineRule="auto"/>
              <w:jc w:val="left"/>
              <w:rPr>
                <w:rFonts w:ascii="Times New Roman" w:hAnsi="Times New Roman"/>
                <w:b/>
                <w:szCs w:val="22"/>
              </w:rPr>
            </w:pPr>
            <w:r w:rsidRPr="00BC7F37">
              <w:rPr>
                <w:rFonts w:ascii="Times New Roman" w:hAnsi="Times New Roman"/>
                <w:b/>
                <w:szCs w:val="22"/>
              </w:rPr>
              <w:t>ABA number:</w:t>
            </w:r>
          </w:p>
        </w:tc>
        <w:tc>
          <w:tcPr>
            <w:tcW w:w="6521"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szCs w:val="22"/>
              </w:rPr>
            </w:pPr>
            <w:r w:rsidRPr="00BC7F37">
              <w:rPr>
                <w:rFonts w:ascii="Times New Roman" w:hAnsi="Times New Roman"/>
                <w:szCs w:val="22"/>
              </w:rPr>
              <w:t xml:space="preserve">021 000 021 </w:t>
            </w:r>
          </w:p>
        </w:tc>
      </w:tr>
      <w:tr w:rsidR="00244B4F" w:rsidRPr="00BC7F37" w:rsidTr="006E7A67">
        <w:tc>
          <w:tcPr>
            <w:tcW w:w="2268"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b/>
                <w:szCs w:val="22"/>
              </w:rPr>
            </w:pPr>
            <w:r w:rsidRPr="00BC7F37">
              <w:rPr>
                <w:rFonts w:ascii="Times New Roman" w:hAnsi="Times New Roman"/>
                <w:b/>
                <w:szCs w:val="22"/>
              </w:rPr>
              <w:t>SWIFT</w:t>
            </w:r>
          </w:p>
        </w:tc>
        <w:tc>
          <w:tcPr>
            <w:tcW w:w="6521" w:type="dxa"/>
          </w:tcPr>
          <w:p w:rsidR="00244B4F" w:rsidRPr="00BC7F37" w:rsidRDefault="00244B4F" w:rsidP="006E7A67">
            <w:pPr>
              <w:tabs>
                <w:tab w:val="left" w:pos="709"/>
                <w:tab w:val="left" w:pos="2268"/>
                <w:tab w:val="left" w:pos="3402"/>
                <w:tab w:val="left" w:pos="4536"/>
                <w:tab w:val="left" w:pos="5670"/>
                <w:tab w:val="left" w:pos="6804"/>
                <w:tab w:val="left" w:pos="7938"/>
              </w:tabs>
              <w:spacing w:after="240" w:line="276" w:lineRule="auto"/>
              <w:jc w:val="left"/>
              <w:rPr>
                <w:rFonts w:ascii="Times New Roman" w:hAnsi="Times New Roman"/>
                <w:szCs w:val="22"/>
              </w:rPr>
            </w:pPr>
            <w:r w:rsidRPr="00BC7F37">
              <w:rPr>
                <w:rFonts w:ascii="Times New Roman" w:hAnsi="Times New Roman"/>
                <w:szCs w:val="22"/>
              </w:rPr>
              <w:t>CHASUS33</w:t>
            </w:r>
          </w:p>
        </w:tc>
      </w:tr>
    </w:tbl>
    <w:p w:rsidR="00244B4F" w:rsidRPr="00BC7F37" w:rsidRDefault="00244B4F" w:rsidP="00244B4F">
      <w:pPr>
        <w:spacing w:after="0" w:line="276" w:lineRule="auto"/>
        <w:jc w:val="left"/>
        <w:rPr>
          <w:rFonts w:ascii="Times New Roman" w:hAnsi="Times New Roman"/>
          <w:sz w:val="24"/>
          <w:lang w:val="en-AU" w:eastAsia="en-AU"/>
        </w:rPr>
      </w:pPr>
    </w:p>
    <w:p w:rsidR="00BA2770" w:rsidRDefault="00244B4F" w:rsidP="007D6FD3">
      <w:pPr>
        <w:spacing w:after="200" w:line="276" w:lineRule="auto"/>
        <w:jc w:val="left"/>
      </w:pPr>
      <w:r w:rsidRPr="00BC7F37">
        <w:rPr>
          <w:rFonts w:ascii="Times New Roman" w:hAnsi="Times New Roman"/>
          <w:sz w:val="24"/>
          <w:lang w:val="en-AU" w:eastAsia="en-AU"/>
        </w:rPr>
        <w:t>3.</w:t>
      </w:r>
      <w:r w:rsidRPr="00BC7F37">
        <w:rPr>
          <w:rFonts w:ascii="Times New Roman" w:hAnsi="Times New Roman"/>
          <w:sz w:val="24"/>
          <w:lang w:val="en-AU" w:eastAsia="en-AU"/>
        </w:rPr>
        <w:tab/>
        <w:t>UNODC will opportunely notify DFAT of any modification to the information regarding bank details set out in paragraph 2.</w:t>
      </w:r>
    </w:p>
    <w:p w:rsidR="00BA2770" w:rsidRDefault="00BA2770" w:rsidP="00BA2770">
      <w:pPr>
        <w:jc w:val="center"/>
        <w:rPr>
          <w:b/>
          <w:sz w:val="24"/>
        </w:rPr>
      </w:pPr>
    </w:p>
    <w:sectPr w:rsidR="00BA27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A67" w:rsidRDefault="00412A67" w:rsidP="00412A67">
      <w:pPr>
        <w:spacing w:after="0"/>
      </w:pPr>
      <w:r>
        <w:separator/>
      </w:r>
    </w:p>
  </w:endnote>
  <w:endnote w:type="continuationSeparator" w:id="0">
    <w:p w:rsidR="00412A67" w:rsidRDefault="00412A67" w:rsidP="00412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67" w:rsidRDefault="00412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67" w:rsidRDefault="00412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67" w:rsidRDefault="0041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A67" w:rsidRDefault="00412A67" w:rsidP="00412A67">
      <w:pPr>
        <w:spacing w:after="0"/>
      </w:pPr>
      <w:r>
        <w:separator/>
      </w:r>
    </w:p>
  </w:footnote>
  <w:footnote w:type="continuationSeparator" w:id="0">
    <w:p w:rsidR="00412A67" w:rsidRDefault="00412A67" w:rsidP="00412A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67" w:rsidRDefault="00412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67" w:rsidRDefault="00412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67" w:rsidRDefault="00412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18B1"/>
    <w:multiLevelType w:val="hybridMultilevel"/>
    <w:tmpl w:val="041E6AC2"/>
    <w:lvl w:ilvl="0" w:tplc="0C09000F">
      <w:start w:val="1"/>
      <w:numFmt w:val="deci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8796AF2"/>
    <w:multiLevelType w:val="hybridMultilevel"/>
    <w:tmpl w:val="041E6AC2"/>
    <w:lvl w:ilvl="0" w:tplc="0C09000F">
      <w:start w:val="1"/>
      <w:numFmt w:val="deci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50D617A"/>
    <w:multiLevelType w:val="hybridMultilevel"/>
    <w:tmpl w:val="F37A4A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B027771"/>
    <w:multiLevelType w:val="hybridMultilevel"/>
    <w:tmpl w:val="EA4C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37"/>
    <w:rsid w:val="00042034"/>
    <w:rsid w:val="00244B4F"/>
    <w:rsid w:val="00373B74"/>
    <w:rsid w:val="003D1C6F"/>
    <w:rsid w:val="00412A67"/>
    <w:rsid w:val="00424BB7"/>
    <w:rsid w:val="006A28BE"/>
    <w:rsid w:val="007D6FD3"/>
    <w:rsid w:val="00B06A95"/>
    <w:rsid w:val="00BA2770"/>
    <w:rsid w:val="00BC7F37"/>
    <w:rsid w:val="00D11014"/>
    <w:rsid w:val="00E9450A"/>
    <w:rsid w:val="00FA2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37"/>
    <w:pPr>
      <w:spacing w:after="60" w:line="240" w:lineRule="auto"/>
      <w:jc w:val="both"/>
    </w:pPr>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BC7F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10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7F37"/>
    <w:pPr>
      <w:tabs>
        <w:tab w:val="center" w:pos="4153"/>
        <w:tab w:val="right" w:pos="8306"/>
      </w:tabs>
    </w:pPr>
    <w:rPr>
      <w:lang w:eastAsia="zh-CN"/>
    </w:rPr>
  </w:style>
  <w:style w:type="character" w:customStyle="1" w:styleId="HeaderChar">
    <w:name w:val="Header Char"/>
    <w:basedOn w:val="DefaultParagraphFont"/>
    <w:link w:val="Header"/>
    <w:uiPriority w:val="99"/>
    <w:rsid w:val="00BC7F37"/>
    <w:rPr>
      <w:rFonts w:ascii="Arial" w:eastAsia="Times New Roman" w:hAnsi="Arial" w:cs="Times New Roman"/>
      <w:szCs w:val="24"/>
      <w:lang w:val="en-US" w:eastAsia="zh-CN"/>
    </w:rPr>
  </w:style>
  <w:style w:type="paragraph" w:styleId="BodyTextIndent2">
    <w:name w:val="Body Text Indent 2"/>
    <w:basedOn w:val="Normal"/>
    <w:link w:val="BodyTextIndent2Char"/>
    <w:uiPriority w:val="99"/>
    <w:rsid w:val="00BC7F37"/>
    <w:pPr>
      <w:spacing w:after="120" w:line="480" w:lineRule="auto"/>
      <w:ind w:left="360"/>
      <w:jc w:val="left"/>
    </w:pPr>
    <w:rPr>
      <w:rFonts w:ascii="Times New Roman" w:hAnsi="Times New Roman"/>
      <w:sz w:val="24"/>
    </w:rPr>
  </w:style>
  <w:style w:type="character" w:customStyle="1" w:styleId="BodyTextIndent2Char">
    <w:name w:val="Body Text Indent 2 Char"/>
    <w:basedOn w:val="DefaultParagraphFont"/>
    <w:link w:val="BodyTextIndent2"/>
    <w:uiPriority w:val="99"/>
    <w:rsid w:val="00BC7F37"/>
    <w:rPr>
      <w:rFonts w:ascii="Times New Roman" w:eastAsia="Times New Roman" w:hAnsi="Times New Roman" w:cs="Times New Roman"/>
      <w:sz w:val="24"/>
      <w:szCs w:val="24"/>
      <w:lang w:val="en-US"/>
    </w:rPr>
  </w:style>
  <w:style w:type="character" w:customStyle="1" w:styleId="apple-style-span">
    <w:name w:val="apple-style-span"/>
    <w:uiPriority w:val="99"/>
    <w:rsid w:val="00BC7F37"/>
    <w:rPr>
      <w:rFonts w:cs="Times New Roman"/>
    </w:rPr>
  </w:style>
  <w:style w:type="character" w:customStyle="1" w:styleId="Heading1Char">
    <w:name w:val="Heading 1 Char"/>
    <w:basedOn w:val="DefaultParagraphFont"/>
    <w:link w:val="Heading1"/>
    <w:uiPriority w:val="9"/>
    <w:rsid w:val="00BC7F37"/>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99"/>
    <w:rsid w:val="00BC7F37"/>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BA2770"/>
    <w:pPr>
      <w:spacing w:after="120" w:line="480" w:lineRule="auto"/>
      <w:jc w:val="left"/>
    </w:pPr>
    <w:rPr>
      <w:rFonts w:ascii="Times New Roman" w:hAnsi="Times New Roman"/>
      <w:sz w:val="20"/>
      <w:szCs w:val="20"/>
    </w:rPr>
  </w:style>
  <w:style w:type="character" w:customStyle="1" w:styleId="BodyText2Char">
    <w:name w:val="Body Text 2 Char"/>
    <w:basedOn w:val="DefaultParagraphFont"/>
    <w:link w:val="BodyText2"/>
    <w:rsid w:val="00BA2770"/>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A2770"/>
    <w:pPr>
      <w:spacing w:after="0"/>
      <w:ind w:left="720"/>
      <w:jc w:val="left"/>
    </w:pPr>
    <w:rPr>
      <w:rFonts w:ascii="Times New Roman" w:hAnsi="Times New Roman"/>
      <w:sz w:val="20"/>
      <w:szCs w:val="20"/>
    </w:rPr>
  </w:style>
  <w:style w:type="character" w:customStyle="1" w:styleId="Heading2Char">
    <w:name w:val="Heading 2 Char"/>
    <w:basedOn w:val="DefaultParagraphFont"/>
    <w:link w:val="Heading2"/>
    <w:uiPriority w:val="9"/>
    <w:semiHidden/>
    <w:rsid w:val="00D11014"/>
    <w:rPr>
      <w:rFonts w:asciiTheme="majorHAnsi" w:eastAsiaTheme="majorEastAsia" w:hAnsiTheme="majorHAnsi" w:cstheme="majorBidi"/>
      <w:color w:val="2E74B5" w:themeColor="accent1" w:themeShade="BF"/>
      <w:sz w:val="26"/>
      <w:szCs w:val="26"/>
      <w:lang w:val="en-US"/>
    </w:rPr>
  </w:style>
  <w:style w:type="paragraph" w:customStyle="1" w:styleId="CONHeading">
    <w:name w:val=".CON  Heading"/>
    <w:basedOn w:val="Normal"/>
    <w:rsid w:val="00D11014"/>
    <w:pPr>
      <w:spacing w:before="720" w:after="0"/>
      <w:jc w:val="center"/>
    </w:pPr>
    <w:rPr>
      <w:rFonts w:ascii="Times New Roman" w:hAnsi="Times New Roman"/>
      <w:b/>
      <w:bCs/>
      <w:caps/>
      <w:sz w:val="24"/>
      <w:szCs w:val="22"/>
      <w:lang w:val="en-AU"/>
    </w:rPr>
  </w:style>
  <w:style w:type="paragraph" w:styleId="Footer">
    <w:name w:val="footer"/>
    <w:basedOn w:val="Normal"/>
    <w:link w:val="FooterChar"/>
    <w:uiPriority w:val="99"/>
    <w:unhideWhenUsed/>
    <w:rsid w:val="00412A67"/>
    <w:pPr>
      <w:tabs>
        <w:tab w:val="center" w:pos="4513"/>
        <w:tab w:val="right" w:pos="9026"/>
      </w:tabs>
      <w:spacing w:after="0"/>
    </w:pPr>
  </w:style>
  <w:style w:type="character" w:customStyle="1" w:styleId="FooterChar">
    <w:name w:val="Footer Char"/>
    <w:basedOn w:val="DefaultParagraphFont"/>
    <w:link w:val="Footer"/>
    <w:uiPriority w:val="99"/>
    <w:rsid w:val="00412A67"/>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58EC9D-BACE-4CE2-AE8D-C73EBE6ED363}"/>
</file>

<file path=customXml/itemProps2.xml><?xml version="1.0" encoding="utf-8"?>
<ds:datastoreItem xmlns:ds="http://schemas.openxmlformats.org/officeDocument/2006/customXml" ds:itemID="{C49EA707-5B7B-4B8B-ABDD-CF9F13ECAC02}"/>
</file>

<file path=customXml/itemProps3.xml><?xml version="1.0" encoding="utf-8"?>
<ds:datastoreItem xmlns:ds="http://schemas.openxmlformats.org/officeDocument/2006/customXml" ds:itemID="{7DEB95B9-891B-441C-98DE-144E4B00F7AF}"/>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2018-12-05T06:30:00Z</dcterms:created>
  <dcterms:modified xsi:type="dcterms:W3CDTF">2018-12-05T06:31:00Z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6edd46b8-59db-495b-bc68-3a4aaf720bec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1207600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