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1DD46456" w:rsidR="00271426" w:rsidRDefault="00974D9D" w:rsidP="002434F6">
      <w:pPr>
        <w:pStyle w:val="Heading1"/>
        <w:jc w:val="center"/>
      </w:pPr>
      <w:bookmarkStart w:id="0" w:name="_Toc394504362"/>
      <w:r>
        <w:rPr>
          <w:noProof/>
        </w:rPr>
        <w:drawing>
          <wp:anchor distT="0" distB="0" distL="114300" distR="114300" simplePos="0" relativeHeight="251658240" behindDoc="1" locked="0" layoutInCell="1" allowOverlap="1" wp14:anchorId="7819ED43" wp14:editId="6DFCFF11">
            <wp:simplePos x="0" y="0"/>
            <wp:positionH relativeFrom="margin">
              <wp:posOffset>344170</wp:posOffset>
            </wp:positionH>
            <wp:positionV relativeFrom="page">
              <wp:posOffset>1111250</wp:posOffset>
            </wp:positionV>
            <wp:extent cx="4914900" cy="1327150"/>
            <wp:effectExtent l="0" t="0" r="0" b="6350"/>
            <wp:wrapTight wrapText="bothSides">
              <wp:wrapPolygon edited="0">
                <wp:start x="0" y="0"/>
                <wp:lineTo x="0" y="21393"/>
                <wp:lineTo x="21516" y="21393"/>
                <wp:lineTo x="21516" y="0"/>
                <wp:lineTo x="0" y="0"/>
              </wp:wrapPolygon>
            </wp:wrapTight>
            <wp:docPr id="51832907" name="Picture 51832907" descr="A close-up of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Picture 5" descr="A close-up of a circle&#10;&#10;AI-generated content may be incorrect."/>
                    <pic:cNvPicPr/>
                  </pic:nvPicPr>
                  <pic:blipFill>
                    <a:blip r:embed="rId12"/>
                    <a:stretch>
                      <a:fillRect/>
                    </a:stretch>
                  </pic:blipFill>
                  <pic:spPr>
                    <a:xfrm>
                      <a:off x="0" y="0"/>
                      <a:ext cx="4914900" cy="1327150"/>
                    </a:xfrm>
                    <a:prstGeom prst="rect">
                      <a:avLst/>
                    </a:prstGeom>
                  </pic:spPr>
                </pic:pic>
              </a:graphicData>
            </a:graphic>
            <wp14:sizeRelH relativeFrom="margin">
              <wp14:pctWidth>0</wp14:pctWidth>
            </wp14:sizeRelH>
            <wp14:sizeRelV relativeFrom="margin">
              <wp14:pctHeight>0</wp14:pctHeight>
            </wp14:sizeRelV>
          </wp:anchor>
        </w:drawing>
      </w:r>
    </w:p>
    <w:p w14:paraId="06717459" w14:textId="65413C09" w:rsidR="00CA4788" w:rsidRPr="00624853" w:rsidRDefault="00CA4788" w:rsidP="00CA4788">
      <w:pPr>
        <w:pStyle w:val="Heading1"/>
      </w:pPr>
      <w:bookmarkStart w:id="1" w:name="_Toc164844258"/>
      <w:bookmarkStart w:id="2" w:name="_Toc383003250"/>
      <w:bookmarkStart w:id="3" w:name="_Toc164844257"/>
      <w:bookmarkEnd w:id="0"/>
      <w:r>
        <w:t xml:space="preserve">Australia-Indonesia Institute </w:t>
      </w:r>
      <w:r w:rsidR="007D3F29">
        <w:t>Grants Program</w:t>
      </w:r>
      <w:r w:rsidR="00C13F45">
        <w:t xml:space="preserve"> </w:t>
      </w:r>
      <w:r w:rsidR="00BD657F">
        <w:t>-</w:t>
      </w:r>
      <w:r w:rsidR="00041139">
        <w:t xml:space="preserve"> </w:t>
      </w:r>
      <w:r>
        <w:t>2025-26</w:t>
      </w:r>
      <w:r w:rsidR="00041139">
        <w:t xml:space="preserve"> </w:t>
      </w:r>
      <w:r>
        <w:t>G</w:t>
      </w:r>
      <w:r w:rsidR="009B742B">
        <w:t>rant</w:t>
      </w:r>
      <w:r w:rsidR="00436E5C">
        <w:t>s</w:t>
      </w:r>
      <w:r w:rsidR="00041139">
        <w:t xml:space="preserve"> </w:t>
      </w:r>
      <w:r w:rsidR="00EE330D">
        <w:t>Round</w:t>
      </w:r>
      <w:r w:rsidR="00041139">
        <w:t xml:space="preserve"> </w:t>
      </w:r>
      <w:r w:rsidR="009B742B">
        <w:t>Guidelines</w:t>
      </w:r>
    </w:p>
    <w:p w14:paraId="631CAB4D" w14:textId="77777777" w:rsidR="008270D7" w:rsidRPr="005F1E86" w:rsidRDefault="008270D7" w:rsidP="789D195D">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Opening date:</w:t>
      </w:r>
      <w:r w:rsidRPr="0004098F">
        <w:rPr>
          <w:color w:val="264F90"/>
        </w:rPr>
        <w:tab/>
      </w:r>
      <w:r>
        <w:t xml:space="preserve">9:00am AEST on 17 October 2025 </w:t>
      </w:r>
    </w:p>
    <w:p w14:paraId="5DE4A5A7" w14:textId="77777777" w:rsidR="008270D7" w:rsidRPr="004057D0" w:rsidRDefault="008270D7" w:rsidP="789D195D">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Closing date and time:</w:t>
      </w:r>
      <w:r w:rsidRPr="0004098F">
        <w:rPr>
          <w:color w:val="264F90"/>
        </w:rPr>
        <w:tab/>
      </w:r>
      <w:r>
        <w:t xml:space="preserve">12 noon AEST on 14 November 2025 </w:t>
      </w:r>
    </w:p>
    <w:p w14:paraId="27B3DB1A" w14:textId="77777777" w:rsidR="008270D7" w:rsidRPr="00F65C53" w:rsidRDefault="008270D7" w:rsidP="00956D4A">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Commonwealth policy entity:</w:t>
      </w:r>
      <w:r w:rsidRPr="0004098F">
        <w:rPr>
          <w:color w:val="264F90"/>
        </w:rPr>
        <w:tab/>
      </w:r>
      <w:r>
        <w:t>Department of Foreign Affairs and Trade</w:t>
      </w:r>
    </w:p>
    <w:p w14:paraId="39E92958" w14:textId="77777777" w:rsidR="008270D7" w:rsidRPr="00F65C53" w:rsidRDefault="008270D7" w:rsidP="00956D4A">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Co-</w:t>
      </w:r>
      <w:r>
        <w:rPr>
          <w:color w:val="264F90"/>
        </w:rPr>
        <w:t>s</w:t>
      </w:r>
      <w:r w:rsidRPr="0004098F">
        <w:rPr>
          <w:color w:val="264F90"/>
        </w:rPr>
        <w:t xml:space="preserve">ponsoring </w:t>
      </w:r>
      <w:r>
        <w:rPr>
          <w:color w:val="264F90"/>
        </w:rPr>
        <w:t>e</w:t>
      </w:r>
      <w:r w:rsidRPr="0004098F">
        <w:rPr>
          <w:color w:val="264F90"/>
        </w:rPr>
        <w:t>ntit</w:t>
      </w:r>
      <w:r>
        <w:rPr>
          <w:color w:val="264F90"/>
        </w:rPr>
        <w:t>y</w:t>
      </w:r>
      <w:r w:rsidRPr="0004098F">
        <w:rPr>
          <w:color w:val="264F90"/>
        </w:rPr>
        <w:tab/>
      </w:r>
      <w:r>
        <w:t>Not Applicable</w:t>
      </w:r>
    </w:p>
    <w:p w14:paraId="40E3F7F3" w14:textId="77777777" w:rsidR="008270D7" w:rsidRDefault="008270D7" w:rsidP="00956D4A">
      <w:pPr>
        <w:tabs>
          <w:tab w:val="left" w:pos="2901"/>
        </w:tabs>
        <w:ind w:left="108"/>
        <w:cnfStyle w:val="100000000000" w:firstRow="1" w:lastRow="0" w:firstColumn="0" w:lastColumn="0" w:oddVBand="0" w:evenVBand="0" w:oddHBand="0" w:evenHBand="0" w:firstRowFirstColumn="0" w:firstRowLastColumn="0" w:lastRowFirstColumn="0" w:lastRowLastColumn="0"/>
      </w:pPr>
      <w:r>
        <w:rPr>
          <w:color w:val="264F90"/>
        </w:rPr>
        <w:t>Administering e</w:t>
      </w:r>
      <w:r w:rsidRPr="0004098F">
        <w:rPr>
          <w:color w:val="264F90"/>
        </w:rPr>
        <w:t>ntit</w:t>
      </w:r>
      <w:r>
        <w:rPr>
          <w:color w:val="264F90"/>
        </w:rPr>
        <w:t>y</w:t>
      </w:r>
      <w:r w:rsidRPr="0004098F">
        <w:rPr>
          <w:color w:val="264F90"/>
        </w:rPr>
        <w:tab/>
      </w:r>
      <w:r>
        <w:t>Department of Foreign Affairs and Trade</w:t>
      </w:r>
    </w:p>
    <w:p w14:paraId="04ABFD19" w14:textId="77777777" w:rsidR="008270D7" w:rsidRPr="00F65C53" w:rsidRDefault="008270D7" w:rsidP="008270D7">
      <w:pPr>
        <w:ind w:left="2835" w:hanging="2835"/>
        <w:cnfStyle w:val="100000000000" w:firstRow="1" w:lastRow="0" w:firstColumn="0" w:lastColumn="0" w:oddVBand="0" w:evenVBand="0" w:oddHBand="0" w:evenHBand="0" w:firstRowFirstColumn="0" w:firstRowLastColumn="0" w:lastRowFirstColumn="0" w:lastRowLastColumn="0"/>
      </w:pPr>
      <w:r w:rsidRPr="0004098F">
        <w:rPr>
          <w:color w:val="264F90"/>
        </w:rPr>
        <w:t>Enquiries:</w:t>
      </w:r>
      <w:r w:rsidRPr="0004098F">
        <w:rPr>
          <w:color w:val="264F90"/>
        </w:rPr>
        <w:tab/>
      </w:r>
      <w:r>
        <w:t xml:space="preserve">If you have any questions, contact the Australia-Indonesia Institute Secretariat at </w:t>
      </w:r>
      <w:hyperlink r:id="rId13">
        <w:r w:rsidRPr="789D195D">
          <w:rPr>
            <w:rStyle w:val="Hyperlink"/>
          </w:rPr>
          <w:t>ausindonesia.institute@dfat.gov.au</w:t>
        </w:r>
      </w:hyperlink>
      <w:r>
        <w:t xml:space="preserve"> </w:t>
      </w:r>
    </w:p>
    <w:p w14:paraId="55195710" w14:textId="77777777" w:rsidR="008270D7" w:rsidRPr="00F65C53" w:rsidRDefault="008270D7" w:rsidP="008270D7">
      <w:pPr>
        <w:ind w:left="108" w:firstLine="2727"/>
        <w:cnfStyle w:val="100000000000" w:firstRow="1" w:lastRow="0" w:firstColumn="0" w:lastColumn="0" w:oddVBand="0" w:evenVBand="0" w:oddHBand="0" w:evenHBand="0" w:firstRowFirstColumn="0" w:firstRowLastColumn="0" w:lastRowFirstColumn="0" w:lastRowLastColumn="0"/>
      </w:pPr>
      <w:r>
        <w:t>Questions should be sent no later than 7 November 2025 (TBC)</w:t>
      </w:r>
    </w:p>
    <w:p w14:paraId="482DD661" w14:textId="77777777" w:rsidR="008270D7" w:rsidRPr="00F65C53" w:rsidRDefault="008270D7" w:rsidP="00956D4A">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Date guidelines released:</w:t>
      </w:r>
      <w:r w:rsidRPr="0004098F">
        <w:rPr>
          <w:color w:val="264F90"/>
        </w:rPr>
        <w:tab/>
      </w:r>
      <w:r>
        <w:t xml:space="preserve">17 October 2025 </w:t>
      </w:r>
    </w:p>
    <w:p w14:paraId="218631B7" w14:textId="77777777" w:rsidR="008270D7" w:rsidRPr="00F65C53" w:rsidRDefault="008270D7" w:rsidP="00956D4A">
      <w:pPr>
        <w:tabs>
          <w:tab w:val="left" w:pos="2901"/>
        </w:tabs>
        <w:ind w:left="108"/>
        <w:cnfStyle w:val="100000000000" w:firstRow="1" w:lastRow="0" w:firstColumn="0" w:lastColumn="0" w:oddVBand="0" w:evenVBand="0" w:oddHBand="0" w:evenHBand="0" w:firstRowFirstColumn="0" w:firstRowLastColumn="0" w:lastRowFirstColumn="0" w:lastRowLastColumn="0"/>
      </w:pPr>
      <w:r w:rsidRPr="0004098F">
        <w:rPr>
          <w:color w:val="264F90"/>
        </w:rPr>
        <w:t>Type of grant opportunity:</w:t>
      </w:r>
      <w:r w:rsidRPr="0004098F">
        <w:rPr>
          <w:color w:val="264F90"/>
        </w:rPr>
        <w:tab/>
      </w:r>
      <w:r w:rsidRPr="00644A3B">
        <w:t>Open competitive</w:t>
      </w:r>
    </w:p>
    <w:p w14:paraId="4232D879" w14:textId="77777777" w:rsidR="00CA4788" w:rsidRDefault="00CA4788" w:rsidP="00CA4788">
      <w:pPr>
        <w:spacing w:before="0" w:after="0" w:line="240" w:lineRule="auto"/>
        <w:rPr>
          <w:rFonts w:eastAsiaTheme="minorHAnsi" w:cstheme="minorBidi"/>
          <w:b/>
          <w:iCs/>
          <w:szCs w:val="22"/>
        </w:rPr>
      </w:pPr>
      <w:r>
        <w:rPr>
          <w:b/>
        </w:rPr>
        <w:br w:type="page"/>
      </w:r>
    </w:p>
    <w:bookmarkEnd w:id="1"/>
    <w:bookmarkEnd w:id="2"/>
    <w:p w14:paraId="4EC36B46" w14:textId="77777777" w:rsidR="001E1FE7" w:rsidRDefault="001E1FE7" w:rsidP="001E1FE7">
      <w:pPr>
        <w:pStyle w:val="TOCHeading"/>
      </w:pPr>
      <w:r>
        <w:lastRenderedPageBreak/>
        <w:t>Contents</w:t>
      </w:r>
    </w:p>
    <w:p w14:paraId="4E58C122" w14:textId="19DFE9F8" w:rsidR="00436E5C" w:rsidRDefault="001E1FE7">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436E5C">
        <w:rPr>
          <w:noProof/>
        </w:rPr>
        <w:t>1</w:t>
      </w:r>
      <w:r w:rsidR="00436E5C">
        <w:rPr>
          <w:rFonts w:asciiTheme="minorHAnsi" w:eastAsiaTheme="minorEastAsia" w:hAnsiTheme="minorHAnsi" w:cstheme="minorBidi"/>
          <w:b w:val="0"/>
          <w:noProof/>
          <w:kern w:val="2"/>
          <w:sz w:val="24"/>
          <w:szCs w:val="24"/>
          <w:lang w:val="en-AU" w:eastAsia="en-AU"/>
          <w14:ligatures w14:val="standardContextual"/>
        </w:rPr>
        <w:tab/>
      </w:r>
      <w:r w:rsidR="00436E5C">
        <w:rPr>
          <w:noProof/>
        </w:rPr>
        <w:t>Australia-Indonesia Institute Grants Program      2025-26 Grants Round processes</w:t>
      </w:r>
      <w:r w:rsidR="00436E5C">
        <w:rPr>
          <w:noProof/>
        </w:rPr>
        <w:tab/>
      </w:r>
      <w:r w:rsidR="00436E5C">
        <w:rPr>
          <w:noProof/>
        </w:rPr>
        <w:fldChar w:fldCharType="begin"/>
      </w:r>
      <w:r w:rsidR="00436E5C">
        <w:rPr>
          <w:noProof/>
        </w:rPr>
        <w:instrText xml:space="preserve"> PAGEREF _Toc205387877 \h </w:instrText>
      </w:r>
      <w:r w:rsidR="00436E5C">
        <w:rPr>
          <w:noProof/>
        </w:rPr>
      </w:r>
      <w:r w:rsidR="00436E5C">
        <w:rPr>
          <w:noProof/>
        </w:rPr>
        <w:fldChar w:fldCharType="separate"/>
      </w:r>
      <w:r w:rsidR="00E4452F">
        <w:rPr>
          <w:noProof/>
        </w:rPr>
        <w:t>4</w:t>
      </w:r>
      <w:r w:rsidR="00436E5C">
        <w:rPr>
          <w:noProof/>
        </w:rPr>
        <w:fldChar w:fldCharType="end"/>
      </w:r>
    </w:p>
    <w:p w14:paraId="3DF61C87" w14:textId="5D1FA756"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_Toc205387878 \h </w:instrText>
      </w:r>
      <w:r>
        <w:rPr>
          <w:noProof/>
        </w:rPr>
      </w:r>
      <w:r>
        <w:rPr>
          <w:noProof/>
        </w:rPr>
        <w:fldChar w:fldCharType="separate"/>
      </w:r>
      <w:r w:rsidR="00E4452F">
        <w:rPr>
          <w:noProof/>
        </w:rPr>
        <w:t>5</w:t>
      </w:r>
      <w:r>
        <w:rPr>
          <w:noProof/>
        </w:rPr>
        <w:fldChar w:fldCharType="end"/>
      </w:r>
    </w:p>
    <w:p w14:paraId="25B14574" w14:textId="5A49630D"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Australia-Indonesia Institute Grants Program - 2025-26 Grants Round</w:t>
      </w:r>
      <w:r>
        <w:rPr>
          <w:noProof/>
        </w:rPr>
        <w:tab/>
      </w:r>
      <w:r>
        <w:rPr>
          <w:noProof/>
        </w:rPr>
        <w:fldChar w:fldCharType="begin"/>
      </w:r>
      <w:r>
        <w:rPr>
          <w:noProof/>
        </w:rPr>
        <w:instrText xml:space="preserve"> PAGEREF _Toc205387879 \h </w:instrText>
      </w:r>
      <w:r>
        <w:rPr>
          <w:noProof/>
        </w:rPr>
      </w:r>
      <w:r>
        <w:rPr>
          <w:noProof/>
        </w:rPr>
        <w:fldChar w:fldCharType="separate"/>
      </w:r>
      <w:r w:rsidR="00E4452F">
        <w:rPr>
          <w:noProof/>
        </w:rPr>
        <w:t>5</w:t>
      </w:r>
      <w:r>
        <w:rPr>
          <w:noProof/>
        </w:rPr>
        <w:fldChar w:fldCharType="end"/>
      </w:r>
    </w:p>
    <w:p w14:paraId="1CC247E3" w14:textId="11189622"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_Toc205387880 \h </w:instrText>
      </w:r>
      <w:r>
        <w:rPr>
          <w:noProof/>
        </w:rPr>
      </w:r>
      <w:r>
        <w:rPr>
          <w:noProof/>
        </w:rPr>
        <w:fldChar w:fldCharType="separate"/>
      </w:r>
      <w:r w:rsidR="00E4452F">
        <w:rPr>
          <w:noProof/>
        </w:rPr>
        <w:t>6</w:t>
      </w:r>
      <w:r>
        <w:rPr>
          <w:noProof/>
        </w:rPr>
        <w:fldChar w:fldCharType="end"/>
      </w:r>
    </w:p>
    <w:p w14:paraId="644C93A6" w14:textId="1383282A"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_Toc205387881 \h </w:instrText>
      </w:r>
      <w:r>
        <w:rPr>
          <w:noProof/>
        </w:rPr>
      </w:r>
      <w:r>
        <w:rPr>
          <w:noProof/>
        </w:rPr>
        <w:fldChar w:fldCharType="separate"/>
      </w:r>
      <w:r w:rsidR="00E4452F">
        <w:rPr>
          <w:noProof/>
        </w:rPr>
        <w:t>6</w:t>
      </w:r>
      <w:r>
        <w:rPr>
          <w:noProof/>
        </w:rPr>
        <w:fldChar w:fldCharType="end"/>
      </w:r>
    </w:p>
    <w:p w14:paraId="68C92C61" w14:textId="3FF27B3B"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Grant/Project period</w:t>
      </w:r>
      <w:r>
        <w:rPr>
          <w:noProof/>
        </w:rPr>
        <w:tab/>
      </w:r>
      <w:r>
        <w:rPr>
          <w:noProof/>
        </w:rPr>
        <w:fldChar w:fldCharType="begin"/>
      </w:r>
      <w:r>
        <w:rPr>
          <w:noProof/>
        </w:rPr>
        <w:instrText xml:space="preserve"> PAGEREF _Toc205387882 \h </w:instrText>
      </w:r>
      <w:r>
        <w:rPr>
          <w:noProof/>
        </w:rPr>
      </w:r>
      <w:r>
        <w:rPr>
          <w:noProof/>
        </w:rPr>
        <w:fldChar w:fldCharType="separate"/>
      </w:r>
      <w:r w:rsidR="00E4452F">
        <w:rPr>
          <w:noProof/>
        </w:rPr>
        <w:t>6</w:t>
      </w:r>
      <w:r>
        <w:rPr>
          <w:noProof/>
        </w:rPr>
        <w:fldChar w:fldCharType="end"/>
      </w:r>
    </w:p>
    <w:p w14:paraId="08B886B8" w14:textId="2781C559"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_Toc205387883 \h </w:instrText>
      </w:r>
      <w:r>
        <w:rPr>
          <w:noProof/>
        </w:rPr>
      </w:r>
      <w:r>
        <w:rPr>
          <w:noProof/>
        </w:rPr>
        <w:fldChar w:fldCharType="separate"/>
      </w:r>
      <w:r w:rsidR="00E4452F">
        <w:rPr>
          <w:noProof/>
        </w:rPr>
        <w:t>7</w:t>
      </w:r>
      <w:r>
        <w:rPr>
          <w:noProof/>
        </w:rPr>
        <w:fldChar w:fldCharType="end"/>
      </w:r>
    </w:p>
    <w:p w14:paraId="2A14EF87" w14:textId="21F7EA18"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_Toc205387884 \h </w:instrText>
      </w:r>
      <w:r>
        <w:rPr>
          <w:noProof/>
        </w:rPr>
      </w:r>
      <w:r>
        <w:rPr>
          <w:noProof/>
        </w:rPr>
        <w:fldChar w:fldCharType="separate"/>
      </w:r>
      <w:r w:rsidR="00E4452F">
        <w:rPr>
          <w:noProof/>
        </w:rPr>
        <w:t>7</w:t>
      </w:r>
      <w:r>
        <w:rPr>
          <w:noProof/>
        </w:rPr>
        <w:fldChar w:fldCharType="end"/>
      </w:r>
    </w:p>
    <w:p w14:paraId="0035C7BE" w14:textId="271D89E7"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_Toc205387885 \h </w:instrText>
      </w:r>
      <w:r>
        <w:rPr>
          <w:noProof/>
        </w:rPr>
      </w:r>
      <w:r>
        <w:rPr>
          <w:noProof/>
        </w:rPr>
        <w:fldChar w:fldCharType="separate"/>
      </w:r>
      <w:r w:rsidR="00E4452F">
        <w:rPr>
          <w:noProof/>
        </w:rPr>
        <w:t>8</w:t>
      </w:r>
      <w:r>
        <w:rPr>
          <w:noProof/>
        </w:rPr>
        <w:fldChar w:fldCharType="end"/>
      </w:r>
    </w:p>
    <w:p w14:paraId="2A3C7241" w14:textId="412B7E60"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_Toc205387886 \h </w:instrText>
      </w:r>
      <w:r>
        <w:rPr>
          <w:noProof/>
        </w:rPr>
      </w:r>
      <w:r>
        <w:rPr>
          <w:noProof/>
        </w:rPr>
        <w:fldChar w:fldCharType="separate"/>
      </w:r>
      <w:r w:rsidR="00E4452F">
        <w:rPr>
          <w:noProof/>
        </w:rPr>
        <w:t>8</w:t>
      </w:r>
      <w:r>
        <w:rPr>
          <w:noProof/>
        </w:rPr>
        <w:fldChar w:fldCharType="end"/>
      </w:r>
    </w:p>
    <w:p w14:paraId="6BF80439" w14:textId="47018516"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_Toc205387887 \h </w:instrText>
      </w:r>
      <w:r>
        <w:rPr>
          <w:noProof/>
        </w:rPr>
      </w:r>
      <w:r>
        <w:rPr>
          <w:noProof/>
        </w:rPr>
        <w:fldChar w:fldCharType="separate"/>
      </w:r>
      <w:r w:rsidR="00E4452F">
        <w:rPr>
          <w:noProof/>
        </w:rPr>
        <w:t>8</w:t>
      </w:r>
      <w:r>
        <w:rPr>
          <w:noProof/>
        </w:rPr>
        <w:fldChar w:fldCharType="end"/>
      </w:r>
    </w:p>
    <w:p w14:paraId="24C6FA6A" w14:textId="6E5DECE5"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_Toc205387888 \h </w:instrText>
      </w:r>
      <w:r>
        <w:rPr>
          <w:noProof/>
        </w:rPr>
      </w:r>
      <w:r>
        <w:rPr>
          <w:noProof/>
        </w:rPr>
        <w:fldChar w:fldCharType="separate"/>
      </w:r>
      <w:r w:rsidR="00E4452F">
        <w:rPr>
          <w:noProof/>
        </w:rPr>
        <w:t>9</w:t>
      </w:r>
      <w:r>
        <w:rPr>
          <w:noProof/>
        </w:rPr>
        <w:fldChar w:fldCharType="end"/>
      </w:r>
    </w:p>
    <w:p w14:paraId="00818A28" w14:textId="1338B9DB"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_Toc205387889 \h </w:instrText>
      </w:r>
      <w:r>
        <w:rPr>
          <w:noProof/>
        </w:rPr>
      </w:r>
      <w:r>
        <w:rPr>
          <w:noProof/>
        </w:rPr>
        <w:fldChar w:fldCharType="separate"/>
      </w:r>
      <w:r w:rsidR="00E4452F">
        <w:rPr>
          <w:noProof/>
        </w:rPr>
        <w:t>10</w:t>
      </w:r>
      <w:r>
        <w:rPr>
          <w:noProof/>
        </w:rPr>
        <w:fldChar w:fldCharType="end"/>
      </w:r>
    </w:p>
    <w:p w14:paraId="049DC540" w14:textId="3E39BD00"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_Toc205387890 \h </w:instrText>
      </w:r>
      <w:r>
        <w:rPr>
          <w:noProof/>
        </w:rPr>
      </w:r>
      <w:r>
        <w:rPr>
          <w:noProof/>
        </w:rPr>
        <w:fldChar w:fldCharType="separate"/>
      </w:r>
      <w:r w:rsidR="00E4452F">
        <w:rPr>
          <w:noProof/>
        </w:rPr>
        <w:t>10</w:t>
      </w:r>
      <w:r>
        <w:rPr>
          <w:noProof/>
        </w:rPr>
        <w:fldChar w:fldCharType="end"/>
      </w:r>
    </w:p>
    <w:p w14:paraId="33A4DBE1" w14:textId="52CA5EDD"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6.1</w:t>
      </w:r>
      <w:r>
        <w:rPr>
          <w:rFonts w:asciiTheme="minorHAnsi" w:eastAsiaTheme="minorEastAsia" w:hAnsiTheme="minorHAnsi" w:cstheme="minorBidi"/>
          <w:noProof/>
          <w:kern w:val="2"/>
          <w:sz w:val="24"/>
          <w:szCs w:val="24"/>
          <w:lang w:val="en-AU" w:eastAsia="en-AU"/>
          <w14:ligatures w14:val="standardContextual"/>
        </w:rPr>
        <w:tab/>
      </w:r>
      <w:r>
        <w:rPr>
          <w:noProof/>
        </w:rPr>
        <w:t>Tips for a successful application</w:t>
      </w:r>
      <w:r>
        <w:rPr>
          <w:noProof/>
        </w:rPr>
        <w:tab/>
      </w:r>
      <w:r>
        <w:rPr>
          <w:noProof/>
        </w:rPr>
        <w:fldChar w:fldCharType="begin"/>
      </w:r>
      <w:r>
        <w:rPr>
          <w:noProof/>
        </w:rPr>
        <w:instrText xml:space="preserve"> PAGEREF _Toc205387891 \h </w:instrText>
      </w:r>
      <w:r>
        <w:rPr>
          <w:noProof/>
        </w:rPr>
      </w:r>
      <w:r>
        <w:rPr>
          <w:noProof/>
        </w:rPr>
        <w:fldChar w:fldCharType="separate"/>
      </w:r>
      <w:r w:rsidR="00E4452F">
        <w:rPr>
          <w:noProof/>
        </w:rPr>
        <w:t>12</w:t>
      </w:r>
      <w:r>
        <w:rPr>
          <w:noProof/>
        </w:rPr>
        <w:fldChar w:fldCharType="end"/>
      </w:r>
    </w:p>
    <w:p w14:paraId="56940B7B" w14:textId="564655A9"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_Toc205387892 \h </w:instrText>
      </w:r>
      <w:r>
        <w:rPr>
          <w:noProof/>
        </w:rPr>
      </w:r>
      <w:r>
        <w:rPr>
          <w:noProof/>
        </w:rPr>
        <w:fldChar w:fldCharType="separate"/>
      </w:r>
      <w:r w:rsidR="00E4452F">
        <w:rPr>
          <w:noProof/>
        </w:rPr>
        <w:t>12</w:t>
      </w:r>
      <w:r>
        <w:rPr>
          <w:noProof/>
        </w:rPr>
        <w:fldChar w:fldCharType="end"/>
      </w:r>
    </w:p>
    <w:p w14:paraId="088945D7" w14:textId="3900556F"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_Toc205387893 \h </w:instrText>
      </w:r>
      <w:r>
        <w:rPr>
          <w:noProof/>
        </w:rPr>
      </w:r>
      <w:r>
        <w:rPr>
          <w:noProof/>
        </w:rPr>
        <w:fldChar w:fldCharType="separate"/>
      </w:r>
      <w:r w:rsidR="00E4452F">
        <w:rPr>
          <w:noProof/>
        </w:rPr>
        <w:t>13</w:t>
      </w:r>
      <w:r>
        <w:rPr>
          <w:noProof/>
        </w:rPr>
        <w:fldChar w:fldCharType="end"/>
      </w:r>
    </w:p>
    <w:p w14:paraId="1549044D" w14:textId="3E4C3BEA"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_Toc205387894 \h </w:instrText>
      </w:r>
      <w:r>
        <w:rPr>
          <w:noProof/>
        </w:rPr>
      </w:r>
      <w:r>
        <w:rPr>
          <w:noProof/>
        </w:rPr>
        <w:fldChar w:fldCharType="separate"/>
      </w:r>
      <w:r w:rsidR="00E4452F">
        <w:rPr>
          <w:noProof/>
        </w:rPr>
        <w:t>14</w:t>
      </w:r>
      <w:r>
        <w:rPr>
          <w:noProof/>
        </w:rPr>
        <w:fldChar w:fldCharType="end"/>
      </w:r>
    </w:p>
    <w:p w14:paraId="2D36C47B" w14:textId="502A9AF3"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_Toc205387895 \h </w:instrText>
      </w:r>
      <w:r>
        <w:rPr>
          <w:noProof/>
        </w:rPr>
      </w:r>
      <w:r>
        <w:rPr>
          <w:noProof/>
        </w:rPr>
        <w:fldChar w:fldCharType="separate"/>
      </w:r>
      <w:r w:rsidR="00E4452F">
        <w:rPr>
          <w:noProof/>
        </w:rPr>
        <w:t>14</w:t>
      </w:r>
      <w:r>
        <w:rPr>
          <w:noProof/>
        </w:rPr>
        <w:fldChar w:fldCharType="end"/>
      </w:r>
    </w:p>
    <w:p w14:paraId="291C799A" w14:textId="18929ECC"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_Toc205387896 \h </w:instrText>
      </w:r>
      <w:r>
        <w:rPr>
          <w:noProof/>
        </w:rPr>
      </w:r>
      <w:r>
        <w:rPr>
          <w:noProof/>
        </w:rPr>
        <w:fldChar w:fldCharType="separate"/>
      </w:r>
      <w:r w:rsidR="00E4452F">
        <w:rPr>
          <w:noProof/>
        </w:rPr>
        <w:t>14</w:t>
      </w:r>
      <w:r>
        <w:rPr>
          <w:noProof/>
        </w:rPr>
        <w:fldChar w:fldCharType="end"/>
      </w:r>
    </w:p>
    <w:p w14:paraId="4471D765" w14:textId="5130F2EC"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_Toc205387897 \h </w:instrText>
      </w:r>
      <w:r>
        <w:rPr>
          <w:noProof/>
        </w:rPr>
      </w:r>
      <w:r>
        <w:rPr>
          <w:noProof/>
        </w:rPr>
        <w:fldChar w:fldCharType="separate"/>
      </w:r>
      <w:r w:rsidR="00E4452F">
        <w:rPr>
          <w:noProof/>
        </w:rPr>
        <w:t>15</w:t>
      </w:r>
      <w:r>
        <w:rPr>
          <w:noProof/>
        </w:rPr>
        <w:fldChar w:fldCharType="end"/>
      </w:r>
    </w:p>
    <w:p w14:paraId="5E611E59" w14:textId="1666F95E"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_Toc205387898 \h </w:instrText>
      </w:r>
      <w:r>
        <w:rPr>
          <w:noProof/>
        </w:rPr>
      </w:r>
      <w:r>
        <w:rPr>
          <w:noProof/>
        </w:rPr>
        <w:fldChar w:fldCharType="separate"/>
      </w:r>
      <w:r w:rsidR="00E4452F">
        <w:rPr>
          <w:noProof/>
        </w:rPr>
        <w:t>15</w:t>
      </w:r>
      <w:r>
        <w:rPr>
          <w:noProof/>
        </w:rPr>
        <w:fldChar w:fldCharType="end"/>
      </w:r>
    </w:p>
    <w:p w14:paraId="4ED6224F" w14:textId="5233487C"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_Toc205387899 \h </w:instrText>
      </w:r>
      <w:r>
        <w:rPr>
          <w:noProof/>
        </w:rPr>
      </w:r>
      <w:r>
        <w:rPr>
          <w:noProof/>
        </w:rPr>
        <w:fldChar w:fldCharType="separate"/>
      </w:r>
      <w:r w:rsidR="00E4452F">
        <w:rPr>
          <w:noProof/>
        </w:rPr>
        <w:t>15</w:t>
      </w:r>
      <w:r>
        <w:rPr>
          <w:noProof/>
        </w:rPr>
        <w:fldChar w:fldCharType="end"/>
      </w:r>
    </w:p>
    <w:p w14:paraId="07EF12B6" w14:textId="3FCF0353"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_Toc205387900 \h </w:instrText>
      </w:r>
      <w:r>
        <w:rPr>
          <w:noProof/>
        </w:rPr>
      </w:r>
      <w:r>
        <w:rPr>
          <w:noProof/>
        </w:rPr>
        <w:fldChar w:fldCharType="separate"/>
      </w:r>
      <w:r w:rsidR="00E4452F">
        <w:rPr>
          <w:noProof/>
        </w:rPr>
        <w:t>15</w:t>
      </w:r>
      <w:r>
        <w:rPr>
          <w:noProof/>
        </w:rPr>
        <w:fldChar w:fldCharType="end"/>
      </w:r>
    </w:p>
    <w:p w14:paraId="79AD73B4" w14:textId="601B4064"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_Toc205387901 \h </w:instrText>
      </w:r>
      <w:r>
        <w:rPr>
          <w:noProof/>
        </w:rPr>
      </w:r>
      <w:r>
        <w:rPr>
          <w:noProof/>
        </w:rPr>
        <w:fldChar w:fldCharType="separate"/>
      </w:r>
      <w:r w:rsidR="00E4452F">
        <w:rPr>
          <w:noProof/>
        </w:rPr>
        <w:t>16</w:t>
      </w:r>
      <w:r>
        <w:rPr>
          <w:noProof/>
        </w:rPr>
        <w:fldChar w:fldCharType="end"/>
      </w:r>
    </w:p>
    <w:p w14:paraId="0E3CCB50" w14:textId="6D9E52FE" w:rsidR="00436E5C" w:rsidRDefault="00436E5C">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_Toc205387902 \h </w:instrText>
      </w:r>
      <w:r>
        <w:rPr>
          <w:noProof/>
        </w:rPr>
      </w:r>
      <w:r>
        <w:rPr>
          <w:noProof/>
        </w:rPr>
        <w:fldChar w:fldCharType="separate"/>
      </w:r>
      <w:r w:rsidR="00E4452F">
        <w:rPr>
          <w:noProof/>
        </w:rPr>
        <w:t>16</w:t>
      </w:r>
      <w:r>
        <w:rPr>
          <w:noProof/>
        </w:rPr>
        <w:fldChar w:fldCharType="end"/>
      </w:r>
    </w:p>
    <w:p w14:paraId="4D50668C" w14:textId="30326B1B"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_Toc205387903 \h </w:instrText>
      </w:r>
      <w:r>
        <w:rPr>
          <w:noProof/>
        </w:rPr>
      </w:r>
      <w:r>
        <w:rPr>
          <w:noProof/>
        </w:rPr>
        <w:fldChar w:fldCharType="separate"/>
      </w:r>
      <w:r w:rsidR="00E4452F">
        <w:rPr>
          <w:noProof/>
        </w:rPr>
        <w:t>16</w:t>
      </w:r>
      <w:r>
        <w:rPr>
          <w:noProof/>
        </w:rPr>
        <w:fldChar w:fldCharType="end"/>
      </w:r>
    </w:p>
    <w:p w14:paraId="207AE253" w14:textId="5796E914"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_Toc205387904 \h </w:instrText>
      </w:r>
      <w:r>
        <w:rPr>
          <w:noProof/>
        </w:rPr>
      </w:r>
      <w:r>
        <w:rPr>
          <w:noProof/>
        </w:rPr>
        <w:fldChar w:fldCharType="separate"/>
      </w:r>
      <w:r w:rsidR="00E4452F">
        <w:rPr>
          <w:noProof/>
        </w:rPr>
        <w:t>16</w:t>
      </w:r>
      <w:r>
        <w:rPr>
          <w:noProof/>
        </w:rPr>
        <w:fldChar w:fldCharType="end"/>
      </w:r>
    </w:p>
    <w:p w14:paraId="25495F59" w14:textId="53CC3DFA"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_Toc205387905 \h </w:instrText>
      </w:r>
      <w:r>
        <w:rPr>
          <w:noProof/>
        </w:rPr>
      </w:r>
      <w:r>
        <w:rPr>
          <w:noProof/>
        </w:rPr>
        <w:fldChar w:fldCharType="separate"/>
      </w:r>
      <w:r w:rsidR="00E4452F">
        <w:rPr>
          <w:noProof/>
        </w:rPr>
        <w:t>16</w:t>
      </w:r>
      <w:r>
        <w:rPr>
          <w:noProof/>
        </w:rPr>
        <w:fldChar w:fldCharType="end"/>
      </w:r>
    </w:p>
    <w:p w14:paraId="0ADBA0F8" w14:textId="0AC0A4EF"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_Toc205387906 \h </w:instrText>
      </w:r>
      <w:r>
        <w:rPr>
          <w:noProof/>
        </w:rPr>
      </w:r>
      <w:r>
        <w:rPr>
          <w:noProof/>
        </w:rPr>
        <w:fldChar w:fldCharType="separate"/>
      </w:r>
      <w:r w:rsidR="00E4452F">
        <w:rPr>
          <w:noProof/>
        </w:rPr>
        <w:t>17</w:t>
      </w:r>
      <w:r>
        <w:rPr>
          <w:noProof/>
        </w:rPr>
        <w:fldChar w:fldCharType="end"/>
      </w:r>
    </w:p>
    <w:p w14:paraId="26BAF016" w14:textId="35B652DF"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_Toc205387907 \h </w:instrText>
      </w:r>
      <w:r>
        <w:rPr>
          <w:noProof/>
        </w:rPr>
      </w:r>
      <w:r>
        <w:rPr>
          <w:noProof/>
        </w:rPr>
        <w:fldChar w:fldCharType="separate"/>
      </w:r>
      <w:r w:rsidR="00E4452F">
        <w:rPr>
          <w:noProof/>
        </w:rPr>
        <w:t>17</w:t>
      </w:r>
      <w:r>
        <w:rPr>
          <w:noProof/>
        </w:rPr>
        <w:fldChar w:fldCharType="end"/>
      </w:r>
    </w:p>
    <w:p w14:paraId="6C9932FD" w14:textId="49FEBE52"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_Toc205387908 \h </w:instrText>
      </w:r>
      <w:r>
        <w:rPr>
          <w:noProof/>
        </w:rPr>
      </w:r>
      <w:r>
        <w:rPr>
          <w:noProof/>
        </w:rPr>
        <w:fldChar w:fldCharType="separate"/>
      </w:r>
      <w:r w:rsidR="00E4452F">
        <w:rPr>
          <w:noProof/>
        </w:rPr>
        <w:t>17</w:t>
      </w:r>
      <w:r>
        <w:rPr>
          <w:noProof/>
        </w:rPr>
        <w:fldChar w:fldCharType="end"/>
      </w:r>
    </w:p>
    <w:p w14:paraId="4C45FA30" w14:textId="1C3A91BB"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_Toc205387909 \h </w:instrText>
      </w:r>
      <w:r>
        <w:rPr>
          <w:noProof/>
        </w:rPr>
      </w:r>
      <w:r>
        <w:rPr>
          <w:noProof/>
        </w:rPr>
        <w:fldChar w:fldCharType="separate"/>
      </w:r>
      <w:r w:rsidR="00E4452F">
        <w:rPr>
          <w:noProof/>
        </w:rPr>
        <w:t>17</w:t>
      </w:r>
      <w:r>
        <w:rPr>
          <w:noProof/>
        </w:rPr>
        <w:fldChar w:fldCharType="end"/>
      </w:r>
    </w:p>
    <w:p w14:paraId="339BDB08" w14:textId="1D23FC43"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_Toc205387910 \h </w:instrText>
      </w:r>
      <w:r>
        <w:rPr>
          <w:noProof/>
        </w:rPr>
      </w:r>
      <w:r>
        <w:rPr>
          <w:noProof/>
        </w:rPr>
        <w:fldChar w:fldCharType="separate"/>
      </w:r>
      <w:r w:rsidR="00E4452F">
        <w:rPr>
          <w:noProof/>
        </w:rPr>
        <w:t>17</w:t>
      </w:r>
      <w:r>
        <w:rPr>
          <w:noProof/>
        </w:rPr>
        <w:fldChar w:fldCharType="end"/>
      </w:r>
    </w:p>
    <w:p w14:paraId="7D2E8257" w14:textId="4D41B520"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_Toc205387911 \h </w:instrText>
      </w:r>
      <w:r>
        <w:rPr>
          <w:noProof/>
        </w:rPr>
      </w:r>
      <w:r>
        <w:rPr>
          <w:noProof/>
        </w:rPr>
        <w:fldChar w:fldCharType="separate"/>
      </w:r>
      <w:r w:rsidR="00E4452F">
        <w:rPr>
          <w:noProof/>
        </w:rPr>
        <w:t>18</w:t>
      </w:r>
      <w:r>
        <w:rPr>
          <w:noProof/>
        </w:rPr>
        <w:fldChar w:fldCharType="end"/>
      </w:r>
    </w:p>
    <w:p w14:paraId="7C4B4BE6" w14:textId="4696A562"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_Toc205387912 \h </w:instrText>
      </w:r>
      <w:r>
        <w:rPr>
          <w:noProof/>
        </w:rPr>
      </w:r>
      <w:r>
        <w:rPr>
          <w:noProof/>
        </w:rPr>
        <w:fldChar w:fldCharType="separate"/>
      </w:r>
      <w:r w:rsidR="00E4452F">
        <w:rPr>
          <w:noProof/>
        </w:rPr>
        <w:t>18</w:t>
      </w:r>
      <w:r>
        <w:rPr>
          <w:noProof/>
        </w:rPr>
        <w:fldChar w:fldCharType="end"/>
      </w:r>
    </w:p>
    <w:p w14:paraId="6FAB9FFA" w14:textId="4A228BFF"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_Toc205387913 \h </w:instrText>
      </w:r>
      <w:r>
        <w:rPr>
          <w:noProof/>
        </w:rPr>
      </w:r>
      <w:r>
        <w:rPr>
          <w:noProof/>
        </w:rPr>
        <w:fldChar w:fldCharType="separate"/>
      </w:r>
      <w:r w:rsidR="00E4452F">
        <w:rPr>
          <w:noProof/>
        </w:rPr>
        <w:t>18</w:t>
      </w:r>
      <w:r>
        <w:rPr>
          <w:noProof/>
        </w:rPr>
        <w:fldChar w:fldCharType="end"/>
      </w:r>
    </w:p>
    <w:p w14:paraId="2625298A" w14:textId="7E1A3259"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_Toc205387914 \h </w:instrText>
      </w:r>
      <w:r>
        <w:rPr>
          <w:noProof/>
        </w:rPr>
      </w:r>
      <w:r>
        <w:rPr>
          <w:noProof/>
        </w:rPr>
        <w:fldChar w:fldCharType="separate"/>
      </w:r>
      <w:r w:rsidR="00E4452F">
        <w:rPr>
          <w:noProof/>
        </w:rPr>
        <w:t>19</w:t>
      </w:r>
      <w:r>
        <w:rPr>
          <w:noProof/>
        </w:rPr>
        <w:fldChar w:fldCharType="end"/>
      </w:r>
    </w:p>
    <w:p w14:paraId="7AB76660" w14:textId="0322E2D5"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_Toc205387915 \h </w:instrText>
      </w:r>
      <w:r>
        <w:rPr>
          <w:noProof/>
        </w:rPr>
      </w:r>
      <w:r>
        <w:rPr>
          <w:noProof/>
        </w:rPr>
        <w:fldChar w:fldCharType="separate"/>
      </w:r>
      <w:r w:rsidR="00E4452F">
        <w:rPr>
          <w:noProof/>
        </w:rPr>
        <w:t>19</w:t>
      </w:r>
      <w:r>
        <w:rPr>
          <w:noProof/>
        </w:rPr>
        <w:fldChar w:fldCharType="end"/>
      </w:r>
    </w:p>
    <w:p w14:paraId="68DF6982" w14:textId="6E87A191"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_Toc205387916 \h </w:instrText>
      </w:r>
      <w:r>
        <w:rPr>
          <w:noProof/>
        </w:rPr>
      </w:r>
      <w:r>
        <w:rPr>
          <w:noProof/>
        </w:rPr>
        <w:fldChar w:fldCharType="separate"/>
      </w:r>
      <w:r w:rsidR="00E4452F">
        <w:rPr>
          <w:noProof/>
        </w:rPr>
        <w:t>19</w:t>
      </w:r>
      <w:r>
        <w:rPr>
          <w:noProof/>
        </w:rPr>
        <w:fldChar w:fldCharType="end"/>
      </w:r>
    </w:p>
    <w:p w14:paraId="5DDF8B26" w14:textId="26E80E51"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_Toc205387917 \h </w:instrText>
      </w:r>
      <w:r>
        <w:rPr>
          <w:noProof/>
        </w:rPr>
      </w:r>
      <w:r>
        <w:rPr>
          <w:noProof/>
        </w:rPr>
        <w:fldChar w:fldCharType="separate"/>
      </w:r>
      <w:r w:rsidR="00E4452F">
        <w:rPr>
          <w:noProof/>
        </w:rPr>
        <w:t>19</w:t>
      </w:r>
      <w:r>
        <w:rPr>
          <w:noProof/>
        </w:rPr>
        <w:fldChar w:fldCharType="end"/>
      </w:r>
    </w:p>
    <w:p w14:paraId="63EA125C" w14:textId="756DB579"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_Toc205387918 \h </w:instrText>
      </w:r>
      <w:r>
        <w:rPr>
          <w:noProof/>
        </w:rPr>
      </w:r>
      <w:r>
        <w:rPr>
          <w:noProof/>
        </w:rPr>
        <w:fldChar w:fldCharType="separate"/>
      </w:r>
      <w:r w:rsidR="00E4452F">
        <w:rPr>
          <w:noProof/>
        </w:rPr>
        <w:t>20</w:t>
      </w:r>
      <w:r>
        <w:rPr>
          <w:noProof/>
        </w:rPr>
        <w:fldChar w:fldCharType="end"/>
      </w:r>
    </w:p>
    <w:p w14:paraId="25CF404B" w14:textId="4F01E6C9"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_Toc205387919 \h </w:instrText>
      </w:r>
      <w:r>
        <w:rPr>
          <w:noProof/>
        </w:rPr>
      </w:r>
      <w:r>
        <w:rPr>
          <w:noProof/>
        </w:rPr>
        <w:fldChar w:fldCharType="separate"/>
      </w:r>
      <w:r w:rsidR="00E4452F">
        <w:rPr>
          <w:noProof/>
        </w:rPr>
        <w:t>20</w:t>
      </w:r>
      <w:r>
        <w:rPr>
          <w:noProof/>
        </w:rPr>
        <w:fldChar w:fldCharType="end"/>
      </w:r>
    </w:p>
    <w:p w14:paraId="1AE2542A" w14:textId="63869BDC"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Sexual misconduct prevention and response</w:t>
      </w:r>
      <w:r>
        <w:rPr>
          <w:noProof/>
        </w:rPr>
        <w:tab/>
      </w:r>
      <w:r>
        <w:rPr>
          <w:noProof/>
        </w:rPr>
        <w:fldChar w:fldCharType="begin"/>
      </w:r>
      <w:r>
        <w:rPr>
          <w:noProof/>
        </w:rPr>
        <w:instrText xml:space="preserve"> PAGEREF _Toc205387920 \h </w:instrText>
      </w:r>
      <w:r>
        <w:rPr>
          <w:noProof/>
        </w:rPr>
      </w:r>
      <w:r>
        <w:rPr>
          <w:noProof/>
        </w:rPr>
        <w:fldChar w:fldCharType="separate"/>
      </w:r>
      <w:r w:rsidR="00E4452F">
        <w:rPr>
          <w:noProof/>
        </w:rPr>
        <w:t>21</w:t>
      </w:r>
      <w:r>
        <w:rPr>
          <w:noProof/>
        </w:rPr>
        <w:fldChar w:fldCharType="end"/>
      </w:r>
    </w:p>
    <w:p w14:paraId="77C39DB4" w14:textId="75046734" w:rsidR="00436E5C" w:rsidRDefault="00436E5C">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13.6</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_Toc205387921 \h </w:instrText>
      </w:r>
      <w:r>
        <w:rPr>
          <w:noProof/>
        </w:rPr>
      </w:r>
      <w:r>
        <w:rPr>
          <w:noProof/>
        </w:rPr>
        <w:fldChar w:fldCharType="separate"/>
      </w:r>
      <w:r w:rsidR="00E4452F">
        <w:rPr>
          <w:noProof/>
        </w:rPr>
        <w:t>21</w:t>
      </w:r>
      <w:r>
        <w:rPr>
          <w:noProof/>
        </w:rPr>
        <w:fldChar w:fldCharType="end"/>
      </w:r>
    </w:p>
    <w:p w14:paraId="2686096A" w14:textId="7F4EBEE9"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_Toc205387922 \h </w:instrText>
      </w:r>
      <w:r>
        <w:rPr>
          <w:noProof/>
        </w:rPr>
      </w:r>
      <w:r>
        <w:rPr>
          <w:noProof/>
        </w:rPr>
        <w:fldChar w:fldCharType="separate"/>
      </w:r>
      <w:r w:rsidR="00E4452F">
        <w:rPr>
          <w:noProof/>
        </w:rPr>
        <w:t>23</w:t>
      </w:r>
      <w:r>
        <w:rPr>
          <w:noProof/>
        </w:rPr>
        <w:fldChar w:fldCharType="end"/>
      </w:r>
    </w:p>
    <w:p w14:paraId="7F23E745" w14:textId="710BAAEB"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Acronyms</w:t>
      </w:r>
      <w:r>
        <w:rPr>
          <w:noProof/>
        </w:rPr>
        <w:tab/>
      </w:r>
      <w:r>
        <w:rPr>
          <w:noProof/>
        </w:rPr>
        <w:fldChar w:fldCharType="begin"/>
      </w:r>
      <w:r>
        <w:rPr>
          <w:noProof/>
        </w:rPr>
        <w:instrText xml:space="preserve"> PAGEREF _Toc205387923 \h </w:instrText>
      </w:r>
      <w:r>
        <w:rPr>
          <w:noProof/>
        </w:rPr>
      </w:r>
      <w:r>
        <w:rPr>
          <w:noProof/>
        </w:rPr>
        <w:fldChar w:fldCharType="separate"/>
      </w:r>
      <w:r w:rsidR="00E4452F">
        <w:rPr>
          <w:noProof/>
        </w:rPr>
        <w:t>27</w:t>
      </w:r>
      <w:r>
        <w:rPr>
          <w:noProof/>
        </w:rPr>
        <w:fldChar w:fldCharType="end"/>
      </w:r>
    </w:p>
    <w:p w14:paraId="1F6C3203" w14:textId="57E2F514" w:rsidR="00436E5C" w:rsidRDefault="00436E5C">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B. Grant Eligibility Checklist</w:t>
      </w:r>
      <w:r>
        <w:rPr>
          <w:noProof/>
        </w:rPr>
        <w:tab/>
      </w:r>
      <w:r>
        <w:rPr>
          <w:noProof/>
        </w:rPr>
        <w:fldChar w:fldCharType="begin"/>
      </w:r>
      <w:r>
        <w:rPr>
          <w:noProof/>
        </w:rPr>
        <w:instrText xml:space="preserve"> PAGEREF _Toc205387924 \h </w:instrText>
      </w:r>
      <w:r>
        <w:rPr>
          <w:noProof/>
        </w:rPr>
      </w:r>
      <w:r>
        <w:rPr>
          <w:noProof/>
        </w:rPr>
        <w:fldChar w:fldCharType="separate"/>
      </w:r>
      <w:r w:rsidR="00E4452F">
        <w:rPr>
          <w:noProof/>
        </w:rPr>
        <w:t>28</w:t>
      </w:r>
      <w:r>
        <w:rPr>
          <w:noProof/>
        </w:rPr>
        <w:fldChar w:fldCharType="end"/>
      </w:r>
    </w:p>
    <w:p w14:paraId="25F651FE" w14:textId="75682511" w:rsidR="00DD3C0D" w:rsidRDefault="001E1FE7" w:rsidP="001E1FE7">
      <w:pPr>
        <w:sectPr w:rsidR="00DD3C0D" w:rsidSect="008939A5">
          <w:headerReference w:type="default" r:id="rId14"/>
          <w:footerReference w:type="default" r:id="rId15"/>
          <w:headerReference w:type="first" r:id="rId16"/>
          <w:footerReference w:type="first" r:id="rId17"/>
          <w:pgSz w:w="11907" w:h="16840" w:code="9"/>
          <w:pgMar w:top="1418" w:right="1418" w:bottom="1418" w:left="1418" w:header="709" w:footer="709" w:gutter="0"/>
          <w:cols w:space="720"/>
          <w:docGrid w:linePitch="360"/>
        </w:sectPr>
      </w:pPr>
      <w:r>
        <w:rPr>
          <w:rFonts w:eastAsia="Calibri"/>
          <w:szCs w:val="28"/>
          <w:lang w:val="en-US"/>
        </w:rPr>
        <w:fldChar w:fldCharType="end"/>
      </w:r>
    </w:p>
    <w:p w14:paraId="57B7992A" w14:textId="5B7C78CB" w:rsidR="00AF28F3" w:rsidRDefault="005F0084" w:rsidP="005963B0">
      <w:pPr>
        <w:pStyle w:val="Heading2"/>
        <w:spacing w:after="0" w:line="240" w:lineRule="auto"/>
        <w:contextualSpacing/>
      </w:pPr>
      <w:bookmarkStart w:id="4" w:name="_[Program_name]:_[Grant"/>
      <w:bookmarkStart w:id="5" w:name="_Toc205387877"/>
      <w:bookmarkEnd w:id="4"/>
      <w:r>
        <w:lastRenderedPageBreak/>
        <w:t xml:space="preserve">Australia-Indonesia Institute </w:t>
      </w:r>
      <w:r w:rsidR="00BD657F">
        <w:t>Grants Program</w:t>
      </w:r>
      <w:r w:rsidR="00B4240B">
        <w:t xml:space="preserve"> </w:t>
      </w:r>
      <w:r w:rsidR="00AF28F3">
        <w:t>–</w:t>
      </w:r>
    </w:p>
    <w:p w14:paraId="4241CA75" w14:textId="71AD6BD3" w:rsidR="005F0084" w:rsidRPr="005C7B4A" w:rsidRDefault="005F0084" w:rsidP="005963B0">
      <w:pPr>
        <w:pStyle w:val="Heading2"/>
        <w:numPr>
          <w:ilvl w:val="0"/>
          <w:numId w:val="0"/>
        </w:numPr>
        <w:spacing w:line="240" w:lineRule="auto"/>
        <w:ind w:left="1134"/>
        <w:contextualSpacing/>
      </w:pPr>
      <w:r>
        <w:t>2025-26 G</w:t>
      </w:r>
      <w:r w:rsidR="009B742B">
        <w:t>rant</w:t>
      </w:r>
      <w:r w:rsidR="00436E5C">
        <w:t>s</w:t>
      </w:r>
      <w:r w:rsidR="00EE330D">
        <w:t xml:space="preserve"> Round</w:t>
      </w:r>
      <w:r w:rsidR="009B742B">
        <w:t xml:space="preserve"> </w:t>
      </w:r>
      <w:r>
        <w:t>processes</w:t>
      </w:r>
      <w:bookmarkEnd w:id="5"/>
    </w:p>
    <w:p w14:paraId="5A08B0FC" w14:textId="32814575" w:rsidR="005F1E86" w:rsidRPr="005F1E86" w:rsidRDefault="005F1E86" w:rsidP="005F1E86">
      <w:pPr>
        <w:pBdr>
          <w:top w:val="single" w:sz="4" w:space="1" w:color="auto"/>
          <w:left w:val="single" w:sz="4" w:space="4" w:color="auto"/>
          <w:bottom w:val="single" w:sz="4" w:space="1" w:color="auto"/>
          <w:right w:val="single" w:sz="4" w:space="4" w:color="auto"/>
        </w:pBdr>
        <w:spacing w:before="0" w:after="0"/>
        <w:jc w:val="center"/>
        <w:rPr>
          <w:b/>
          <w:bCs/>
        </w:rPr>
      </w:pPr>
      <w:r w:rsidRPr="005F1E86">
        <w:rPr>
          <w:b/>
          <w:bCs/>
        </w:rPr>
        <w:t>The Australia-Indonesia Institute Grants Program</w:t>
      </w:r>
    </w:p>
    <w:p w14:paraId="0AA402B2" w14:textId="397826C0" w:rsidR="005F1E86" w:rsidRPr="005F1E86" w:rsidRDefault="00004F6D" w:rsidP="005F1E86">
      <w:pPr>
        <w:pBdr>
          <w:top w:val="single" w:sz="4" w:space="1" w:color="auto"/>
          <w:left w:val="single" w:sz="4" w:space="4" w:color="auto"/>
          <w:bottom w:val="single" w:sz="4" w:space="1" w:color="auto"/>
          <w:right w:val="single" w:sz="4" w:space="4" w:color="auto"/>
        </w:pBdr>
        <w:spacing w:before="0" w:after="0"/>
        <w:jc w:val="center"/>
        <w:rPr>
          <w:b/>
          <w:bCs/>
        </w:rPr>
      </w:pPr>
      <w:r>
        <w:rPr>
          <w:b/>
          <w:bCs/>
        </w:rPr>
        <w:t>i</w:t>
      </w:r>
      <w:r w:rsidR="005F1E86" w:rsidRPr="005F1E86">
        <w:rPr>
          <w:b/>
          <w:bCs/>
        </w:rPr>
        <w:t>s designed to achieve Australian Government objectives</w:t>
      </w:r>
    </w:p>
    <w:p w14:paraId="44F4FB97" w14:textId="7B828A83" w:rsidR="005F0084" w:rsidRPr="00AB1D6C" w:rsidRDefault="005F0084" w:rsidP="005963B0">
      <w:pPr>
        <w:pBdr>
          <w:top w:val="single" w:sz="4" w:space="1" w:color="auto"/>
          <w:left w:val="single" w:sz="4" w:space="4" w:color="auto"/>
          <w:bottom w:val="single" w:sz="4" w:space="1" w:color="auto"/>
          <w:right w:val="single" w:sz="4" w:space="4" w:color="auto"/>
        </w:pBdr>
        <w:spacing w:after="0"/>
        <w:jc w:val="center"/>
      </w:pPr>
      <w:r w:rsidRPr="002C408E">
        <w:t>This grant opportunity is part of the Grant</w:t>
      </w:r>
      <w:r w:rsidR="00436E5C">
        <w:t>s</w:t>
      </w:r>
      <w:r w:rsidRPr="002C408E">
        <w:t xml:space="preserve"> Program which contributes to the Department of Foreign Affairs and Trade’s Outcome 1</w:t>
      </w:r>
      <w:r w:rsidRPr="002C408E">
        <w:rPr>
          <w:vertAlign w:val="superscript"/>
        </w:rPr>
        <w:footnoteReference w:id="2"/>
      </w:r>
      <w:r w:rsidRPr="002C408E">
        <w:t xml:space="preserve"> in the Portfolio Budget Statements. The Department of Foreign Affairs and Trade (DFAT) </w:t>
      </w:r>
      <w:r w:rsidR="005F6835" w:rsidRPr="002C408E">
        <w:t xml:space="preserve">Australia-Indonesia Institute </w:t>
      </w:r>
      <w:r w:rsidRPr="002C408E">
        <w:t xml:space="preserve">works with stakeholders to plan and design the </w:t>
      </w:r>
      <w:r w:rsidR="00E54E2A">
        <w:rPr>
          <w:b/>
        </w:rPr>
        <w:t>Australia-Indonesia Institute</w:t>
      </w:r>
      <w:r w:rsidR="00A377BB">
        <w:rPr>
          <w:b/>
        </w:rPr>
        <w:t xml:space="preserve"> Grants Program -</w:t>
      </w:r>
      <w:r w:rsidR="006113EC">
        <w:rPr>
          <w:b/>
        </w:rPr>
        <w:t xml:space="preserve"> 2025-26 Grant</w:t>
      </w:r>
      <w:r w:rsidR="00436E5C">
        <w:rPr>
          <w:b/>
        </w:rPr>
        <w:t>s</w:t>
      </w:r>
      <w:r w:rsidR="006113EC">
        <w:rPr>
          <w:b/>
        </w:rPr>
        <w:t xml:space="preserve"> Round</w:t>
      </w:r>
      <w:r w:rsidR="00BA62F4">
        <w:rPr>
          <w:b/>
        </w:rPr>
        <w:t xml:space="preserve"> </w:t>
      </w:r>
      <w:r w:rsidRPr="002C408E">
        <w:t xml:space="preserve">according to the </w:t>
      </w:r>
      <w:hyperlink r:id="rId18" w:history="1">
        <w:r w:rsidRPr="006F145A">
          <w:rPr>
            <w:rStyle w:val="Hyperlink"/>
            <w:i/>
          </w:rPr>
          <w:t xml:space="preserve">Commonwealth Grants Rules and </w:t>
        </w:r>
        <w:r>
          <w:rPr>
            <w:rStyle w:val="Hyperlink"/>
            <w:i/>
          </w:rPr>
          <w:t>Principles</w:t>
        </w:r>
        <w:r w:rsidRPr="00B359CF">
          <w:rPr>
            <w:rStyle w:val="Hyperlink"/>
            <w:i/>
          </w:rPr>
          <w:t xml:space="preserve"> </w:t>
        </w:r>
        <w:r>
          <w:rPr>
            <w:rStyle w:val="Hyperlink"/>
            <w:i/>
          </w:rPr>
          <w:t xml:space="preserve">2024 </w:t>
        </w:r>
        <w:r w:rsidRPr="00B359CF">
          <w:rPr>
            <w:rStyle w:val="Hyperlink"/>
            <w:i/>
          </w:rPr>
          <w:t>(CGR</w:t>
        </w:r>
        <w:r>
          <w:rPr>
            <w:rStyle w:val="Hyperlink"/>
            <w:i/>
          </w:rPr>
          <w:t>P</w:t>
        </w:r>
        <w:r w:rsidRPr="00B359CF">
          <w:rPr>
            <w:rStyle w:val="Hyperlink"/>
            <w:i/>
          </w:rPr>
          <w:t>s)</w:t>
        </w:r>
        <w:r w:rsidRPr="006F145A">
          <w:rPr>
            <w:rStyle w:val="Hyperlink"/>
            <w:i/>
          </w:rPr>
          <w:t>.</w:t>
        </w:r>
      </w:hyperlink>
      <w:r w:rsidR="00FB649B">
        <w:t xml:space="preserve"> </w:t>
      </w:r>
    </w:p>
    <w:p w14:paraId="0564A700" w14:textId="04233D8F" w:rsidR="005F0084" w:rsidRDefault="005F0084" w:rsidP="00B40C8A">
      <w:pPr>
        <w:spacing w:before="0" w:after="0" w:line="240" w:lineRule="auto"/>
        <w:jc w:val="center"/>
        <w:rPr>
          <w:rFonts w:ascii="Wingdings" w:hAnsi="Wingdings"/>
        </w:rPr>
      </w:pPr>
      <w:r w:rsidRPr="00F40BDA">
        <w:rPr>
          <w:rFonts w:ascii="Wingdings" w:hAnsi="Wingdings"/>
        </w:rPr>
        <w:t></w:t>
      </w:r>
    </w:p>
    <w:p w14:paraId="016767FF" w14:textId="53B54F16" w:rsidR="005F0084" w:rsidRDefault="00E05224" w:rsidP="4F725746">
      <w:pPr>
        <w:pBdr>
          <w:top w:val="single" w:sz="2" w:space="1" w:color="auto"/>
          <w:left w:val="single" w:sz="2" w:space="4" w:color="auto"/>
          <w:bottom w:val="single" w:sz="2" w:space="0" w:color="auto"/>
          <w:right w:val="single" w:sz="2" w:space="4" w:color="auto"/>
        </w:pBdr>
        <w:spacing w:after="0"/>
        <w:jc w:val="center"/>
        <w:rPr>
          <w:b/>
          <w:bCs/>
        </w:rPr>
      </w:pPr>
      <w:r w:rsidRPr="4F725746">
        <w:rPr>
          <w:b/>
          <w:bCs/>
        </w:rPr>
        <w:t>T</w:t>
      </w:r>
      <w:r w:rsidR="00C3396B" w:rsidRPr="4F725746">
        <w:rPr>
          <w:b/>
          <w:bCs/>
        </w:rPr>
        <w:t>he grant opportunity</w:t>
      </w:r>
      <w:r w:rsidRPr="4F725746">
        <w:rPr>
          <w:b/>
          <w:bCs/>
        </w:rPr>
        <w:t xml:space="preserve"> opens</w:t>
      </w:r>
    </w:p>
    <w:p w14:paraId="770D4F91" w14:textId="017A8226" w:rsidR="005F0084" w:rsidRPr="00AB1D6C" w:rsidRDefault="0051299C" w:rsidP="005F0084">
      <w:pPr>
        <w:pBdr>
          <w:top w:val="single" w:sz="2" w:space="1" w:color="auto"/>
          <w:left w:val="single" w:sz="2" w:space="4" w:color="auto"/>
          <w:bottom w:val="single" w:sz="2" w:space="0" w:color="auto"/>
          <w:right w:val="single" w:sz="2" w:space="4" w:color="auto"/>
        </w:pBdr>
        <w:spacing w:after="0"/>
        <w:jc w:val="center"/>
        <w:rPr>
          <w:b/>
        </w:rPr>
      </w:pPr>
      <w:r>
        <w:t>DFAT</w:t>
      </w:r>
      <w:r w:rsidR="005F0084" w:rsidRPr="009E283B">
        <w:t xml:space="preserve"> publish</w:t>
      </w:r>
      <w:r>
        <w:t>es</w:t>
      </w:r>
      <w:r w:rsidR="005F0084" w:rsidRPr="009E283B">
        <w:t xml:space="preserve"> the grant guidelines on </w:t>
      </w:r>
      <w:hyperlink r:id="rId19" w:history="1">
        <w:r w:rsidR="005F0084" w:rsidRPr="00452C26">
          <w:rPr>
            <w:rStyle w:val="Hyperlink"/>
          </w:rPr>
          <w:t>GrantConnect</w:t>
        </w:r>
      </w:hyperlink>
      <w:r w:rsidR="00260590">
        <w:t>.</w:t>
      </w:r>
      <w:r w:rsidR="005F0084" w:rsidRPr="009E283B">
        <w:t xml:space="preserve"> </w:t>
      </w:r>
    </w:p>
    <w:p w14:paraId="54B254C7" w14:textId="77777777" w:rsidR="005F0084" w:rsidRPr="00F40BDA" w:rsidRDefault="005F0084" w:rsidP="00B40C8A">
      <w:pPr>
        <w:spacing w:before="0" w:after="0" w:line="240" w:lineRule="auto"/>
        <w:jc w:val="center"/>
        <w:rPr>
          <w:rFonts w:ascii="Wingdings" w:hAnsi="Wingdings"/>
        </w:rPr>
      </w:pPr>
      <w:r w:rsidRPr="00F40BDA">
        <w:rPr>
          <w:rFonts w:ascii="Wingdings" w:hAnsi="Wingdings"/>
        </w:rPr>
        <w:t></w:t>
      </w:r>
    </w:p>
    <w:p w14:paraId="586B3946" w14:textId="284D005A" w:rsidR="005F0084" w:rsidRDefault="005F0084" w:rsidP="005F0084">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24810A3F" w14:textId="2D1338CA" w:rsidR="005F0084" w:rsidRPr="00EF2B08" w:rsidRDefault="006035D8" w:rsidP="005F0084">
      <w:pPr>
        <w:pBdr>
          <w:top w:val="single" w:sz="2" w:space="1" w:color="auto"/>
          <w:left w:val="single" w:sz="2" w:space="4" w:color="auto"/>
          <w:bottom w:val="single" w:sz="2" w:space="1" w:color="auto"/>
          <w:right w:val="single" w:sz="2" w:space="4" w:color="auto"/>
        </w:pBdr>
        <w:spacing w:after="0"/>
        <w:jc w:val="center"/>
      </w:pPr>
      <w:r>
        <w:t>Applicants</w:t>
      </w:r>
      <w:r w:rsidRPr="00EF2B08">
        <w:t xml:space="preserve"> </w:t>
      </w:r>
      <w:r w:rsidR="005F0084" w:rsidRPr="00EF2B08">
        <w:t xml:space="preserve">complete the application form and address all the eligibility and assessment criteria to be considered for a grant. </w:t>
      </w:r>
    </w:p>
    <w:p w14:paraId="0572E83C" w14:textId="77777777" w:rsidR="005F0084" w:rsidRPr="00F40BDA" w:rsidRDefault="005F0084" w:rsidP="00B40C8A">
      <w:pPr>
        <w:spacing w:before="0" w:after="0" w:line="240" w:lineRule="auto"/>
        <w:jc w:val="center"/>
        <w:rPr>
          <w:rFonts w:ascii="Wingdings" w:hAnsi="Wingdings"/>
        </w:rPr>
      </w:pPr>
      <w:r w:rsidRPr="00F40BDA">
        <w:rPr>
          <w:rFonts w:ascii="Wingdings" w:hAnsi="Wingdings"/>
        </w:rPr>
        <w:t></w:t>
      </w:r>
    </w:p>
    <w:p w14:paraId="2443F501" w14:textId="4E2BEFE1" w:rsidR="005F0084" w:rsidRDefault="005F0084" w:rsidP="005F0084">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Pr>
          <w:b/>
        </w:rPr>
        <w:t>s</w:t>
      </w:r>
    </w:p>
    <w:p w14:paraId="5E1AEB79" w14:textId="0CEC79EF" w:rsidR="005F0084" w:rsidRPr="00C659C4" w:rsidRDefault="00B40A20" w:rsidP="4F725746">
      <w:pPr>
        <w:pBdr>
          <w:top w:val="single" w:sz="2" w:space="1" w:color="auto"/>
          <w:left w:val="single" w:sz="2" w:space="4" w:color="auto"/>
          <w:bottom w:val="single" w:sz="2" w:space="1" w:color="auto"/>
          <w:right w:val="single" w:sz="2" w:space="4" w:color="auto"/>
        </w:pBdr>
        <w:spacing w:after="0"/>
        <w:jc w:val="center"/>
        <w:rPr>
          <w:rFonts w:ascii="Wingdings" w:hAnsi="Wingdings"/>
        </w:rPr>
      </w:pPr>
      <w:r>
        <w:t>DFAT</w:t>
      </w:r>
      <w:r w:rsidR="005F0084">
        <w:t xml:space="preserve"> assess</w:t>
      </w:r>
      <w:r w:rsidR="0051299C">
        <w:t>es</w:t>
      </w:r>
      <w:r w:rsidR="005F0084">
        <w:t xml:space="preserve"> applications against </w:t>
      </w:r>
      <w:r w:rsidR="005F0084" w:rsidRPr="4F725746">
        <w:rPr>
          <w:u w:val="single"/>
        </w:rPr>
        <w:t>eligibility criteria</w:t>
      </w:r>
      <w:r w:rsidR="005F0084">
        <w:t xml:space="preserve">. </w:t>
      </w:r>
      <w:r w:rsidR="00CF51D5">
        <w:t>We</w:t>
      </w:r>
      <w:r w:rsidR="006F54CA">
        <w:t xml:space="preserve"> </w:t>
      </w:r>
      <w:r w:rsidR="005F0084">
        <w:t xml:space="preserve">then assess eligible applications against the </w:t>
      </w:r>
      <w:r w:rsidR="005F0084" w:rsidRPr="4F725746">
        <w:rPr>
          <w:u w:val="single"/>
        </w:rPr>
        <w:t>assessment criteria</w:t>
      </w:r>
      <w:r w:rsidR="005F0084">
        <w:t xml:space="preserve"> including consideration of value with relevant money </w:t>
      </w:r>
      <w:r w:rsidR="006035D8">
        <w:t xml:space="preserve">in </w:t>
      </w:r>
      <w:r w:rsidR="005F0084">
        <w:t>compar</w:t>
      </w:r>
      <w:r w:rsidR="006035D8">
        <w:t>ison</w:t>
      </w:r>
      <w:r w:rsidR="005F0084">
        <w:t xml:space="preserve"> to other applications.</w:t>
      </w:r>
      <w:r w:rsidR="009265C6">
        <w:t xml:space="preserve"> The Australia-Indonesia Institute</w:t>
      </w:r>
      <w:r w:rsidR="00B01ED8">
        <w:t>’s advisory B</w:t>
      </w:r>
      <w:r w:rsidR="009265C6">
        <w:t xml:space="preserve">oard assesses the highest-ranked applications and </w:t>
      </w:r>
      <w:r w:rsidR="006C2D0F">
        <w:t>makes</w:t>
      </w:r>
      <w:r w:rsidR="005A2FA8">
        <w:t xml:space="preserve"> recommendations </w:t>
      </w:r>
      <w:r w:rsidR="001D556B">
        <w:t>to</w:t>
      </w:r>
      <w:r w:rsidR="005A2FA8">
        <w:t xml:space="preserve"> </w:t>
      </w:r>
      <w:r w:rsidR="00E05224">
        <w:t xml:space="preserve">the </w:t>
      </w:r>
      <w:r w:rsidR="005A2FA8">
        <w:t>DFAT</w:t>
      </w:r>
      <w:r w:rsidR="00E05224">
        <w:t xml:space="preserve"> Program Delegate</w:t>
      </w:r>
      <w:r w:rsidR="005A2FA8">
        <w:t>.</w:t>
      </w:r>
      <w:r w:rsidR="00B01ED8">
        <w:t xml:space="preserve"> </w:t>
      </w:r>
    </w:p>
    <w:p w14:paraId="49C85F11" w14:textId="77777777" w:rsidR="005F0084" w:rsidRPr="00C659C4" w:rsidRDefault="005F0084" w:rsidP="00B40C8A">
      <w:pPr>
        <w:spacing w:before="0" w:after="0" w:line="240" w:lineRule="auto"/>
        <w:jc w:val="center"/>
        <w:rPr>
          <w:rFonts w:ascii="Wingdings" w:hAnsi="Wingdings"/>
        </w:rPr>
      </w:pPr>
      <w:r w:rsidRPr="00C659C4">
        <w:rPr>
          <w:rFonts w:ascii="Wingdings" w:hAnsi="Wingdings"/>
        </w:rPr>
        <w:t></w:t>
      </w:r>
    </w:p>
    <w:p w14:paraId="26F3EE69" w14:textId="201E34DF" w:rsidR="005F0084" w:rsidRPr="00C659C4" w:rsidRDefault="004C5BFB" w:rsidP="4F725746">
      <w:pPr>
        <w:pBdr>
          <w:top w:val="single" w:sz="2" w:space="1" w:color="auto"/>
          <w:left w:val="single" w:sz="2" w:space="4" w:color="auto"/>
          <w:bottom w:val="single" w:sz="2" w:space="1" w:color="auto"/>
          <w:right w:val="single" w:sz="2" w:space="4" w:color="auto"/>
        </w:pBdr>
        <w:spacing w:after="0"/>
        <w:jc w:val="center"/>
        <w:rPr>
          <w:b/>
          <w:bCs/>
        </w:rPr>
      </w:pPr>
      <w:r w:rsidRPr="4F725746">
        <w:rPr>
          <w:b/>
          <w:bCs/>
        </w:rPr>
        <w:t xml:space="preserve"> </w:t>
      </w:r>
      <w:r w:rsidR="00E05224" w:rsidRPr="4F725746">
        <w:rPr>
          <w:b/>
          <w:bCs/>
        </w:rPr>
        <w:t>Grant decisions are made</w:t>
      </w:r>
    </w:p>
    <w:p w14:paraId="770E06CF" w14:textId="2A0F5D3B" w:rsidR="005F0084" w:rsidRPr="00C659C4" w:rsidRDefault="005F0084" w:rsidP="005F0084">
      <w:pPr>
        <w:pBdr>
          <w:top w:val="single" w:sz="2" w:space="1" w:color="auto"/>
          <w:left w:val="single" w:sz="2" w:space="4" w:color="auto"/>
          <w:bottom w:val="single" w:sz="2" w:space="1" w:color="auto"/>
          <w:right w:val="single" w:sz="2" w:space="4" w:color="auto"/>
        </w:pBdr>
        <w:spacing w:after="0"/>
        <w:jc w:val="center"/>
      </w:pPr>
      <w:r w:rsidRPr="00C659C4">
        <w:t xml:space="preserve">The </w:t>
      </w:r>
      <w:r w:rsidR="005A2FA8">
        <w:t xml:space="preserve">DFAT </w:t>
      </w:r>
      <w:r w:rsidR="000E2F0B">
        <w:t>Program Delegate</w:t>
      </w:r>
      <w:r w:rsidR="002579E8">
        <w:t xml:space="preserve"> </w:t>
      </w:r>
      <w:r w:rsidRPr="00C659C4">
        <w:t xml:space="preserve">decides which </w:t>
      </w:r>
      <w:r w:rsidR="005A2FA8">
        <w:t xml:space="preserve">grant </w:t>
      </w:r>
      <w:r w:rsidRPr="00C659C4">
        <w:t>applications are successful.</w:t>
      </w:r>
    </w:p>
    <w:p w14:paraId="70283D24" w14:textId="77777777" w:rsidR="005F0084" w:rsidRPr="00C659C4" w:rsidRDefault="005F0084" w:rsidP="00B40C8A">
      <w:pPr>
        <w:spacing w:before="0" w:after="0" w:line="240" w:lineRule="auto"/>
        <w:jc w:val="center"/>
        <w:rPr>
          <w:rFonts w:ascii="Wingdings" w:hAnsi="Wingdings"/>
        </w:rPr>
      </w:pPr>
      <w:r w:rsidRPr="00C659C4">
        <w:rPr>
          <w:rFonts w:ascii="Wingdings" w:hAnsi="Wingdings"/>
        </w:rPr>
        <w:t></w:t>
      </w:r>
    </w:p>
    <w:p w14:paraId="52BE775A" w14:textId="2DA98D5F" w:rsidR="005F0084" w:rsidRPr="00C659C4" w:rsidRDefault="005F0084" w:rsidP="005F0084">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6FF59979" w14:textId="4A8403F2" w:rsidR="005F0084" w:rsidRPr="00C659C4" w:rsidRDefault="00420834" w:rsidP="005F0084">
      <w:pPr>
        <w:pBdr>
          <w:top w:val="single" w:sz="2" w:space="1" w:color="auto"/>
          <w:left w:val="single" w:sz="2" w:space="4" w:color="auto"/>
          <w:bottom w:val="single" w:sz="2" w:space="1" w:color="auto"/>
          <w:right w:val="single" w:sz="2" w:space="4" w:color="auto"/>
        </w:pBdr>
        <w:spacing w:after="0"/>
        <w:jc w:val="center"/>
      </w:pPr>
      <w:r>
        <w:t xml:space="preserve">DFAT </w:t>
      </w:r>
      <w:r w:rsidR="005F0084" w:rsidRPr="00C659C4">
        <w:t>advise</w:t>
      </w:r>
      <w:r>
        <w:t>s</w:t>
      </w:r>
      <w:r w:rsidR="005F0084" w:rsidRPr="00C659C4">
        <w:t xml:space="preserve"> </w:t>
      </w:r>
      <w:r w:rsidR="0037696B">
        <w:t>successful applicants</w:t>
      </w:r>
      <w:r w:rsidR="005F0084" w:rsidRPr="00C659C4">
        <w:t xml:space="preserve">. </w:t>
      </w:r>
      <w:r w:rsidR="005752B0">
        <w:t>Unsuccessful</w:t>
      </w:r>
      <w:r w:rsidR="005F0084" w:rsidRPr="00C659C4">
        <w:t xml:space="preserve"> applicants </w:t>
      </w:r>
      <w:r w:rsidR="005752B0">
        <w:t>are notified once</w:t>
      </w:r>
      <w:r w:rsidR="006E6001">
        <w:t xml:space="preserve"> all</w:t>
      </w:r>
      <w:r w:rsidR="005752B0" w:rsidRPr="00C659C4">
        <w:t xml:space="preserve"> </w:t>
      </w:r>
      <w:r w:rsidR="005F0084" w:rsidRPr="00C659C4">
        <w:t>grant agreements have been executed with successful applicants.</w:t>
      </w:r>
    </w:p>
    <w:p w14:paraId="3C0DB8BC" w14:textId="77777777" w:rsidR="005F0084" w:rsidRPr="00C659C4" w:rsidRDefault="005F0084" w:rsidP="00B40C8A">
      <w:pPr>
        <w:spacing w:before="0" w:after="0" w:line="240" w:lineRule="auto"/>
        <w:jc w:val="center"/>
        <w:rPr>
          <w:rFonts w:ascii="Wingdings" w:hAnsi="Wingdings"/>
        </w:rPr>
      </w:pPr>
      <w:r w:rsidRPr="00C659C4">
        <w:rPr>
          <w:rFonts w:ascii="Wingdings" w:hAnsi="Wingdings"/>
        </w:rPr>
        <w:t></w:t>
      </w:r>
    </w:p>
    <w:p w14:paraId="7574CED9" w14:textId="6F4835B7" w:rsidR="005F0084" w:rsidRPr="00C659C4" w:rsidRDefault="005F0084" w:rsidP="005F0084">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p>
    <w:p w14:paraId="1D3050C6" w14:textId="4107AEA3" w:rsidR="005F0084" w:rsidRPr="00C659C4" w:rsidRDefault="00683C74" w:rsidP="005F0084">
      <w:pPr>
        <w:pBdr>
          <w:top w:val="single" w:sz="2" w:space="1" w:color="auto"/>
          <w:left w:val="single" w:sz="2" w:space="4" w:color="auto"/>
          <w:bottom w:val="single" w:sz="2" w:space="1" w:color="auto"/>
          <w:right w:val="single" w:sz="2" w:space="4" w:color="auto"/>
        </w:pBdr>
        <w:spacing w:after="0"/>
        <w:jc w:val="center"/>
        <w:rPr>
          <w:b/>
          <w:bCs/>
        </w:rPr>
      </w:pPr>
      <w:r>
        <w:t>DFAT</w:t>
      </w:r>
      <w:r w:rsidR="005F0084" w:rsidRPr="00C659C4">
        <w:t xml:space="preserve"> </w:t>
      </w:r>
      <w:r w:rsidR="006E6001">
        <w:t>enters</w:t>
      </w:r>
      <w:r w:rsidR="005F0084" w:rsidRPr="00C659C4">
        <w:t xml:space="preserve"> into a grant agreement with</w:t>
      </w:r>
      <w:r w:rsidR="005F0084">
        <w:t xml:space="preserve"> </w:t>
      </w:r>
      <w:r w:rsidR="006E6001">
        <w:t xml:space="preserve">each </w:t>
      </w:r>
      <w:r w:rsidR="003B61A6">
        <w:t>successful applicant</w:t>
      </w:r>
      <w:r w:rsidR="005F0084">
        <w:t>.</w:t>
      </w:r>
      <w:r w:rsidR="005F0084" w:rsidRPr="00C659C4">
        <w:t xml:space="preserve"> The type of grant agreement is based on the nature of the grant and</w:t>
      </w:r>
      <w:r w:rsidR="005F0084">
        <w:t xml:space="preserve"> will be</w:t>
      </w:r>
      <w:r w:rsidR="005F0084" w:rsidRPr="00C659C4">
        <w:t xml:space="preserve"> proportional to</w:t>
      </w:r>
      <w:r w:rsidR="003B61A6">
        <w:t xml:space="preserve"> value and</w:t>
      </w:r>
      <w:r w:rsidR="005F0084" w:rsidRPr="00C659C4">
        <w:t xml:space="preserve"> risks involved.</w:t>
      </w:r>
    </w:p>
    <w:p w14:paraId="61976BCF" w14:textId="77777777" w:rsidR="005F0084" w:rsidRPr="00C659C4" w:rsidRDefault="005F0084" w:rsidP="00B40C8A">
      <w:pPr>
        <w:spacing w:before="0" w:after="0" w:line="240" w:lineRule="auto"/>
        <w:jc w:val="center"/>
        <w:rPr>
          <w:rFonts w:ascii="Wingdings" w:hAnsi="Wingdings"/>
        </w:rPr>
      </w:pPr>
      <w:r w:rsidRPr="00C659C4">
        <w:rPr>
          <w:rFonts w:ascii="Wingdings" w:hAnsi="Wingdings"/>
        </w:rPr>
        <w:t></w:t>
      </w:r>
    </w:p>
    <w:p w14:paraId="090FC0AA" w14:textId="37BC77D3" w:rsidR="005F0084" w:rsidRPr="00C659C4" w:rsidRDefault="00E05224" w:rsidP="4F725746">
      <w:pPr>
        <w:pBdr>
          <w:top w:val="single" w:sz="2" w:space="1" w:color="auto"/>
          <w:left w:val="single" w:sz="2" w:space="4" w:color="auto"/>
          <w:bottom w:val="single" w:sz="2" w:space="1" w:color="auto"/>
          <w:right w:val="single" w:sz="2" w:space="4" w:color="auto"/>
        </w:pBdr>
        <w:spacing w:after="0"/>
        <w:jc w:val="center"/>
        <w:rPr>
          <w:b/>
          <w:bCs/>
        </w:rPr>
      </w:pPr>
      <w:r w:rsidRPr="4F725746">
        <w:rPr>
          <w:b/>
          <w:bCs/>
        </w:rPr>
        <w:t>Delivery of grant</w:t>
      </w:r>
    </w:p>
    <w:p w14:paraId="3C5EF2C7" w14:textId="405CFEEE" w:rsidR="005F0084" w:rsidRPr="00C659C4" w:rsidRDefault="00107EEA" w:rsidP="005F0084">
      <w:pPr>
        <w:pBdr>
          <w:top w:val="single" w:sz="2" w:space="1" w:color="auto"/>
          <w:left w:val="single" w:sz="2" w:space="4" w:color="auto"/>
          <w:bottom w:val="single" w:sz="2" w:space="1" w:color="auto"/>
          <w:right w:val="single" w:sz="2" w:space="4" w:color="auto"/>
        </w:pBdr>
        <w:spacing w:after="0"/>
        <w:jc w:val="center"/>
        <w:rPr>
          <w:bCs/>
        </w:rPr>
      </w:pPr>
      <w:r>
        <w:rPr>
          <w:bCs/>
        </w:rPr>
        <w:t>Grantees</w:t>
      </w:r>
      <w:r w:rsidRPr="00C659C4">
        <w:rPr>
          <w:bCs/>
        </w:rPr>
        <w:t xml:space="preserve"> </w:t>
      </w:r>
      <w:r w:rsidR="005F0084" w:rsidRPr="00C659C4">
        <w:rPr>
          <w:bCs/>
        </w:rPr>
        <w:t xml:space="preserve">undertake the grant activity as set out in </w:t>
      </w:r>
      <w:r>
        <w:rPr>
          <w:bCs/>
        </w:rPr>
        <w:t>their</w:t>
      </w:r>
      <w:r w:rsidRPr="00C659C4">
        <w:rPr>
          <w:bCs/>
        </w:rPr>
        <w:t xml:space="preserve"> </w:t>
      </w:r>
      <w:r w:rsidR="005F0084" w:rsidRPr="00C659C4">
        <w:rPr>
          <w:bCs/>
        </w:rPr>
        <w:t xml:space="preserve">grant agreement. </w:t>
      </w:r>
      <w:r w:rsidR="00683C74">
        <w:rPr>
          <w:bCs/>
        </w:rPr>
        <w:t>DFAT</w:t>
      </w:r>
      <w:r w:rsidR="005F0084" w:rsidRPr="00C659C4">
        <w:rPr>
          <w:bCs/>
        </w:rPr>
        <w:t xml:space="preserve"> manage</w:t>
      </w:r>
      <w:r w:rsidR="00683C74">
        <w:rPr>
          <w:bCs/>
        </w:rPr>
        <w:t>s</w:t>
      </w:r>
      <w:r w:rsidR="005F0084" w:rsidRPr="00C659C4">
        <w:rPr>
          <w:bCs/>
        </w:rPr>
        <w:t xml:space="preserve"> the grant by monitoring progress and making payments.</w:t>
      </w:r>
    </w:p>
    <w:p w14:paraId="21949EE7" w14:textId="77777777" w:rsidR="005F0084" w:rsidRPr="00C659C4" w:rsidRDefault="005F0084" w:rsidP="00B40C8A">
      <w:pPr>
        <w:spacing w:before="0" w:after="0" w:line="240" w:lineRule="auto"/>
        <w:jc w:val="center"/>
        <w:rPr>
          <w:rFonts w:ascii="Wingdings" w:hAnsi="Wingdings"/>
        </w:rPr>
      </w:pPr>
      <w:r w:rsidRPr="00C659C4">
        <w:rPr>
          <w:rFonts w:ascii="Wingdings" w:hAnsi="Wingdings"/>
        </w:rPr>
        <w:t></w:t>
      </w:r>
    </w:p>
    <w:p w14:paraId="722D3C29" w14:textId="34549BAC" w:rsidR="001A7FCB" w:rsidRPr="005F0084" w:rsidRDefault="00E05224" w:rsidP="4F725746">
      <w:pPr>
        <w:pBdr>
          <w:top w:val="single" w:sz="2" w:space="1" w:color="auto"/>
          <w:left w:val="single" w:sz="2" w:space="4" w:color="auto"/>
          <w:bottom w:val="single" w:sz="2" w:space="1" w:color="auto"/>
          <w:right w:val="single" w:sz="2" w:space="4" w:color="auto"/>
        </w:pBdr>
        <w:spacing w:after="0"/>
        <w:jc w:val="center"/>
        <w:rPr>
          <w:b/>
          <w:bCs/>
        </w:rPr>
      </w:pPr>
      <w:r w:rsidRPr="4F725746">
        <w:rPr>
          <w:b/>
          <w:bCs/>
        </w:rPr>
        <w:t>Evaluation of the Australia-Indonesia Institute 2025-26 Grant Round</w:t>
      </w:r>
      <w:r>
        <w:t xml:space="preserve"> </w:t>
      </w:r>
      <w:r w:rsidR="00683C74">
        <w:t>DFAT</w:t>
      </w:r>
      <w:r w:rsidR="005F0084">
        <w:t xml:space="preserve"> evaluate</w:t>
      </w:r>
      <w:r w:rsidR="00683C74">
        <w:t>s</w:t>
      </w:r>
      <w:r w:rsidR="005F0084">
        <w:t xml:space="preserve"> grant activit</w:t>
      </w:r>
      <w:r w:rsidR="00107EEA">
        <w:t>ies</w:t>
      </w:r>
      <w:r w:rsidR="005F0084">
        <w:t xml:space="preserve"> and the Australia-Indonesia Institute 2025-26 Grant Round as a whole. We base this on information </w:t>
      </w:r>
      <w:r w:rsidR="00160666">
        <w:t xml:space="preserve">from various sources, including that provided by grantees. </w:t>
      </w:r>
    </w:p>
    <w:p w14:paraId="65EF6F39" w14:textId="2F9F42B1" w:rsidR="00E00BAF" w:rsidRPr="00181A24" w:rsidRDefault="00E00BAF" w:rsidP="00C2547F">
      <w:pPr>
        <w:pStyle w:val="Heading3"/>
      </w:pPr>
      <w:bookmarkStart w:id="6" w:name="_Toc177049572"/>
      <w:bookmarkStart w:id="7" w:name="_Toc178757503"/>
      <w:bookmarkStart w:id="8" w:name="_Toc205387878"/>
      <w:bookmarkEnd w:id="6"/>
      <w:r w:rsidRPr="00181A24">
        <w:lastRenderedPageBreak/>
        <w:t>Introduction</w:t>
      </w:r>
      <w:bookmarkEnd w:id="7"/>
      <w:bookmarkEnd w:id="8"/>
    </w:p>
    <w:p w14:paraId="0317CCC4" w14:textId="60A8F214" w:rsidR="00404619" w:rsidRDefault="00404619" w:rsidP="00404619">
      <w:bookmarkStart w:id="9" w:name="_Toc178757504"/>
      <w:r>
        <w:t xml:space="preserve">These guidelines contain information for the </w:t>
      </w:r>
      <w:r w:rsidR="001F30DB">
        <w:t xml:space="preserve">Australia-Indonesia </w:t>
      </w:r>
      <w:r w:rsidR="001F30DB" w:rsidRPr="001169C9">
        <w:t xml:space="preserve">Institute </w:t>
      </w:r>
      <w:r w:rsidR="001F30DB">
        <w:t xml:space="preserve">Grants </w:t>
      </w:r>
      <w:r w:rsidR="003227D5">
        <w:t>Program</w:t>
      </w:r>
      <w:r w:rsidR="001F30DB">
        <w:t xml:space="preserve"> </w:t>
      </w:r>
      <w:r w:rsidRPr="001169C9">
        <w:t>202</w:t>
      </w:r>
      <w:r w:rsidR="003227D5">
        <w:t>5-26</w:t>
      </w:r>
      <w:r w:rsidRPr="001169C9">
        <w:t xml:space="preserve"> </w:t>
      </w:r>
      <w:r w:rsidR="001F30DB">
        <w:t>G</w:t>
      </w:r>
      <w:r w:rsidRPr="001169C9">
        <w:t>rant</w:t>
      </w:r>
      <w:r w:rsidR="001F30DB">
        <w:t>s</w:t>
      </w:r>
      <w:r>
        <w:t xml:space="preserve"> </w:t>
      </w:r>
      <w:r w:rsidR="001F30DB">
        <w:t>R</w:t>
      </w:r>
      <w:r>
        <w:t xml:space="preserve">ound. </w:t>
      </w:r>
    </w:p>
    <w:p w14:paraId="43173AD1" w14:textId="4145778F" w:rsidR="00404619" w:rsidRDefault="002600A1" w:rsidP="00404619">
      <w:r>
        <w:t xml:space="preserve">Applicants </w:t>
      </w:r>
      <w:r w:rsidR="00404619">
        <w:t xml:space="preserve">must read these guidelines before </w:t>
      </w:r>
      <w:r w:rsidR="00D10A90">
        <w:t>apply</w:t>
      </w:r>
      <w:r w:rsidR="00624B78">
        <w:t>ing</w:t>
      </w:r>
      <w:r w:rsidR="00404619">
        <w:t xml:space="preserve">. </w:t>
      </w:r>
    </w:p>
    <w:p w14:paraId="6D3845EF" w14:textId="77777777" w:rsidR="00404619" w:rsidRPr="00E00BAF" w:rsidRDefault="00404619" w:rsidP="00404619">
      <w:r w:rsidRPr="00E00BAF">
        <w:t>This document sets out:</w:t>
      </w:r>
    </w:p>
    <w:p w14:paraId="22DFC2C9" w14:textId="77777777" w:rsidR="00404619" w:rsidRPr="009E283B" w:rsidRDefault="00404619" w:rsidP="00404619">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D404E4A" w14:textId="77777777" w:rsidR="00404619" w:rsidRPr="009E283B" w:rsidRDefault="00404619" w:rsidP="00404619">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270872B5" w14:textId="77777777" w:rsidR="00404619" w:rsidRPr="009E283B" w:rsidRDefault="00404619" w:rsidP="00404619">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0A254D1E" w14:textId="77777777" w:rsidR="00404619" w:rsidRPr="009E283B" w:rsidRDefault="00404619" w:rsidP="00404619">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540C36B0" w14:textId="77777777" w:rsidR="00404619" w:rsidRPr="009E283B" w:rsidRDefault="00404619" w:rsidP="00404619">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739AE004" w14:textId="77777777" w:rsidR="00404619" w:rsidRDefault="00404619" w:rsidP="00404619">
      <w:pPr>
        <w:pStyle w:val="ListBullet"/>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27FD7D5E" w14:textId="13543456" w:rsidR="00315E04" w:rsidRPr="002434F6" w:rsidRDefault="002600A1" w:rsidP="002434F6">
      <w:pPr>
        <w:pStyle w:val="ListBullet"/>
        <w:numPr>
          <w:ilvl w:val="0"/>
          <w:numId w:val="0"/>
        </w:numPr>
        <w:rPr>
          <w:rStyle w:val="highlightedtextChar"/>
          <w:rFonts w:ascii="Arial" w:eastAsia="Times New Roman" w:hAnsi="Arial" w:cs="Times New Roman"/>
          <w:b w:val="0"/>
          <w:color w:val="auto"/>
          <w:sz w:val="20"/>
          <w:szCs w:val="20"/>
        </w:rPr>
      </w:pPr>
      <w:r>
        <w:t xml:space="preserve">DFAT </w:t>
      </w:r>
      <w:r w:rsidR="00315E04">
        <w:t>administer</w:t>
      </w:r>
      <w:r>
        <w:t>s</w:t>
      </w:r>
      <w:r w:rsidR="00315E04">
        <w:t xml:space="preserve"> the </w:t>
      </w:r>
      <w:r w:rsidR="003566B9">
        <w:t>P</w:t>
      </w:r>
      <w:r w:rsidR="00315E04">
        <w:t xml:space="preserve">rogram according to </w:t>
      </w:r>
      <w:r w:rsidR="00315E04" w:rsidRPr="00BC5B8F">
        <w:t xml:space="preserve">the </w:t>
      </w:r>
      <w:hyperlink r:id="rId20" w:history="1">
        <w:r w:rsidR="00315E04" w:rsidRPr="0088173F">
          <w:rPr>
            <w:rStyle w:val="Hyperlink"/>
            <w:i/>
          </w:rPr>
          <w:t>Commonwealth Grants Rules and Principles 2024</w:t>
        </w:r>
      </w:hyperlink>
      <w:r w:rsidR="00315E04" w:rsidRPr="00B368D9">
        <w:t xml:space="preserve"> (CGR</w:t>
      </w:r>
      <w:r w:rsidR="00315E04">
        <w:t>P</w:t>
      </w:r>
      <w:r w:rsidR="00315E04" w:rsidRPr="00B368D9">
        <w:t>s</w:t>
      </w:r>
      <w:r w:rsidR="00315E04" w:rsidRPr="003F537A">
        <w:t>).</w:t>
      </w:r>
      <w:r w:rsidR="00315E04" w:rsidRPr="00663C92">
        <w:rPr>
          <w:rStyle w:val="FootnoteReference"/>
        </w:rPr>
        <w:footnoteReference w:id="3"/>
      </w:r>
    </w:p>
    <w:p w14:paraId="2CA0CA0C" w14:textId="2B8A2060" w:rsidR="00907078" w:rsidRDefault="005C7B4A" w:rsidP="00C2547F">
      <w:pPr>
        <w:pStyle w:val="Heading2"/>
      </w:pPr>
      <w:bookmarkStart w:id="10" w:name="_Toc205387879"/>
      <w:r>
        <w:t xml:space="preserve">About the </w:t>
      </w:r>
      <w:r w:rsidR="00CD3381">
        <w:t xml:space="preserve">Australia-Indonesia Institute </w:t>
      </w:r>
      <w:r w:rsidR="00575816">
        <w:t>Grants Program</w:t>
      </w:r>
      <w:r w:rsidR="00CD3381">
        <w:t xml:space="preserve"> - </w:t>
      </w:r>
      <w:r w:rsidR="00575816">
        <w:t>2025-26 Grant</w:t>
      </w:r>
      <w:r w:rsidR="00436E5C">
        <w:t>s</w:t>
      </w:r>
      <w:r w:rsidR="00575816">
        <w:t xml:space="preserve"> Round</w:t>
      </w:r>
      <w:bookmarkEnd w:id="10"/>
      <w:r w:rsidR="00575816">
        <w:t xml:space="preserve"> </w:t>
      </w:r>
      <w:bookmarkEnd w:id="9"/>
    </w:p>
    <w:p w14:paraId="063E1358" w14:textId="73D0C5D9" w:rsidR="00844CF9" w:rsidRPr="00C000AC" w:rsidRDefault="00800EC1" w:rsidP="00844CF9">
      <w:pPr>
        <w:rPr>
          <w:rFonts w:cs="Arial"/>
        </w:rPr>
      </w:pPr>
      <w:bookmarkStart w:id="11" w:name="_Ref485199086"/>
      <w:bookmarkStart w:id="12" w:name="_Ref485200398"/>
      <w:bookmarkStart w:id="13" w:name="_Toc178757505"/>
      <w:r w:rsidRPr="002434F6">
        <w:t xml:space="preserve">The </w:t>
      </w:r>
      <w:hyperlink r:id="rId21" w:history="1">
        <w:r w:rsidRPr="002434F6">
          <w:rPr>
            <w:rStyle w:val="Hyperlink"/>
          </w:rPr>
          <w:t>Australia-Indonesia Institute</w:t>
        </w:r>
      </w:hyperlink>
      <w:r w:rsidRPr="002434F6">
        <w:t xml:space="preserve"> (AII) </w:t>
      </w:r>
      <w:r w:rsidR="00844CF9" w:rsidRPr="00C000AC">
        <w:rPr>
          <w:rFonts w:cs="Arial"/>
        </w:rPr>
        <w:t xml:space="preserve">Grants Program </w:t>
      </w:r>
      <w:r w:rsidR="00657EB3">
        <w:rPr>
          <w:rFonts w:cs="Arial"/>
        </w:rPr>
        <w:t xml:space="preserve">(the Program) </w:t>
      </w:r>
      <w:r w:rsidR="00844CF9" w:rsidRPr="00C000AC">
        <w:rPr>
          <w:rFonts w:cs="Arial"/>
        </w:rPr>
        <w:t xml:space="preserve">is an ongoing program, subject to annual budget appropriation. </w:t>
      </w:r>
    </w:p>
    <w:p w14:paraId="6EEE3369" w14:textId="58864E48" w:rsidR="000A40FB" w:rsidRDefault="000A40FB" w:rsidP="000A40FB">
      <w:pPr>
        <w:pStyle w:val="Default"/>
        <w:spacing w:before="40" w:after="120" w:line="280" w:lineRule="atLeast"/>
        <w:contextualSpacing/>
        <w:rPr>
          <w:sz w:val="20"/>
          <w:szCs w:val="20"/>
        </w:rPr>
      </w:pPr>
      <w:r w:rsidRPr="002434F6">
        <w:rPr>
          <w:sz w:val="20"/>
          <w:szCs w:val="20"/>
        </w:rPr>
        <w:t xml:space="preserve">The </w:t>
      </w:r>
      <w:hyperlink r:id="rId22" w:history="1">
        <w:r w:rsidRPr="002434F6">
          <w:rPr>
            <w:rStyle w:val="Hyperlink"/>
            <w:sz w:val="20"/>
            <w:szCs w:val="20"/>
          </w:rPr>
          <w:t>Australia-Indonesia Institute</w:t>
        </w:r>
      </w:hyperlink>
      <w:r w:rsidRPr="002434F6">
        <w:rPr>
          <w:sz w:val="20"/>
          <w:szCs w:val="20"/>
        </w:rPr>
        <w:t xml:space="preserve"> 2025-26 </w:t>
      </w:r>
      <w:r w:rsidR="00B158B3">
        <w:rPr>
          <w:sz w:val="20"/>
          <w:szCs w:val="20"/>
        </w:rPr>
        <w:t xml:space="preserve">annual </w:t>
      </w:r>
      <w:r w:rsidRPr="002434F6">
        <w:rPr>
          <w:sz w:val="20"/>
          <w:szCs w:val="20"/>
        </w:rPr>
        <w:t>Grant</w:t>
      </w:r>
      <w:r w:rsidR="00436E5C">
        <w:rPr>
          <w:sz w:val="20"/>
          <w:szCs w:val="20"/>
        </w:rPr>
        <w:t>s</w:t>
      </w:r>
      <w:r w:rsidRPr="002434F6">
        <w:rPr>
          <w:sz w:val="20"/>
          <w:szCs w:val="20"/>
        </w:rPr>
        <w:t xml:space="preserve"> Round (</w:t>
      </w:r>
      <w:r w:rsidR="005D2612">
        <w:rPr>
          <w:sz w:val="20"/>
          <w:szCs w:val="20"/>
        </w:rPr>
        <w:t>AII</w:t>
      </w:r>
      <w:r w:rsidR="005174E9" w:rsidRPr="005963B0">
        <w:rPr>
          <w:sz w:val="20"/>
          <w:szCs w:val="20"/>
        </w:rPr>
        <w:t xml:space="preserve"> Grant</w:t>
      </w:r>
      <w:r w:rsidR="00AE314D">
        <w:rPr>
          <w:sz w:val="20"/>
          <w:szCs w:val="20"/>
        </w:rPr>
        <w:t>s Round</w:t>
      </w:r>
      <w:r w:rsidRPr="002434F6">
        <w:rPr>
          <w:sz w:val="20"/>
          <w:szCs w:val="20"/>
        </w:rPr>
        <w:t>) is part of the Program. The AII Grant</w:t>
      </w:r>
      <w:r w:rsidR="005D2612">
        <w:rPr>
          <w:sz w:val="20"/>
          <w:szCs w:val="20"/>
        </w:rPr>
        <w:t>s</w:t>
      </w:r>
      <w:r w:rsidRPr="002434F6">
        <w:rPr>
          <w:sz w:val="20"/>
          <w:szCs w:val="20"/>
        </w:rPr>
        <w:t xml:space="preserve"> Round seeks to strengthen the Australia-Indonesia relationship in ways that enhance mutual understanding and people-to-people links</w:t>
      </w:r>
      <w:r w:rsidR="009E6487">
        <w:rPr>
          <w:sz w:val="20"/>
          <w:szCs w:val="20"/>
        </w:rPr>
        <w:t>, through a focus on key thematic areas</w:t>
      </w:r>
      <w:r w:rsidR="00B0406A">
        <w:rPr>
          <w:sz w:val="20"/>
          <w:szCs w:val="20"/>
        </w:rPr>
        <w:t xml:space="preserve">. </w:t>
      </w:r>
    </w:p>
    <w:p w14:paraId="4FB87C96" w14:textId="156FEFBC" w:rsidR="000A40FB" w:rsidRDefault="005F67D0" w:rsidP="00990D8E">
      <w:pPr>
        <w:rPr>
          <w:rStyle w:val="highlightedtextChar"/>
          <w:rFonts w:ascii="Arial" w:eastAsia="Times New Roman" w:hAnsi="Arial" w:cs="Times New Roman"/>
          <w:color w:val="auto"/>
          <w:sz w:val="20"/>
          <w:szCs w:val="20"/>
        </w:rPr>
      </w:pPr>
      <w:r>
        <w:rPr>
          <w:b/>
          <w:bCs/>
        </w:rPr>
        <w:t>K</w:t>
      </w:r>
      <w:r w:rsidR="00D35E26">
        <w:rPr>
          <w:b/>
          <w:bCs/>
        </w:rPr>
        <w:t xml:space="preserve">ey </w:t>
      </w:r>
      <w:r w:rsidR="000C27DB">
        <w:rPr>
          <w:b/>
          <w:bCs/>
        </w:rPr>
        <w:t>T</w:t>
      </w:r>
      <w:r w:rsidR="000A40FB">
        <w:rPr>
          <w:b/>
          <w:bCs/>
        </w:rPr>
        <w:t xml:space="preserve">hemes </w:t>
      </w:r>
      <w:r w:rsidR="000A40FB" w:rsidRPr="006D530B">
        <w:t>of the</w:t>
      </w:r>
      <w:r w:rsidR="004D5E2C" w:rsidRPr="006D530B">
        <w:t xml:space="preserve"> </w:t>
      </w:r>
      <w:r w:rsidR="005174E9">
        <w:t>2025-26</w:t>
      </w:r>
      <w:r w:rsidR="004D5E2C" w:rsidRPr="006D530B">
        <w:t xml:space="preserve"> </w:t>
      </w:r>
      <w:r w:rsidR="005D2612">
        <w:t>AII</w:t>
      </w:r>
      <w:r w:rsidR="005D2612" w:rsidRPr="007400F0">
        <w:t xml:space="preserve"> </w:t>
      </w:r>
      <w:r w:rsidR="005D2612" w:rsidRPr="007400F0">
        <w:rPr>
          <w:rFonts w:cs="Arial"/>
        </w:rPr>
        <w:t>Grant</w:t>
      </w:r>
      <w:r w:rsidR="005D2612">
        <w:t xml:space="preserve">s Round </w:t>
      </w:r>
      <w:r w:rsidR="000A40FB" w:rsidRPr="000C27DB">
        <w:t>are:</w:t>
      </w:r>
    </w:p>
    <w:p w14:paraId="343AA182" w14:textId="77777777" w:rsidR="000C27DB" w:rsidRPr="000C27DB" w:rsidRDefault="000C27DB" w:rsidP="000C27DB">
      <w:pPr>
        <w:pStyle w:val="ListBullet"/>
        <w:rPr>
          <w:b/>
          <w:bCs/>
        </w:rPr>
      </w:pPr>
      <w:r w:rsidRPr="000C27DB">
        <w:rPr>
          <w:b/>
          <w:bCs/>
        </w:rPr>
        <w:t>Language, Culture and the Arts</w:t>
      </w:r>
    </w:p>
    <w:p w14:paraId="5BB0CB52" w14:textId="1543681C" w:rsidR="00DB50F1" w:rsidRDefault="00F158C8" w:rsidP="000C27DB">
      <w:pPr>
        <w:pStyle w:val="ListBullet"/>
        <w:numPr>
          <w:ilvl w:val="1"/>
          <w:numId w:val="7"/>
        </w:numPr>
      </w:pPr>
      <w:r>
        <w:t>p</w:t>
      </w:r>
      <w:r w:rsidR="000C27DB" w:rsidRPr="006D530B">
        <w:t>romoting</w:t>
      </w:r>
      <w:r>
        <w:t xml:space="preserve"> a</w:t>
      </w:r>
      <w:r w:rsidR="000C27DB" w:rsidRPr="006D530B">
        <w:t xml:space="preserve"> </w:t>
      </w:r>
      <w:r w:rsidR="00DB50F1">
        <w:t>better understanding of modern, multicultural, multifaith Australia in Indonesia</w:t>
      </w:r>
      <w:r w:rsidR="00DC0B2E">
        <w:t xml:space="preserve"> and Indonesia in Australia</w:t>
      </w:r>
    </w:p>
    <w:p w14:paraId="4852C1BB" w14:textId="10C362C2" w:rsidR="000C27DB" w:rsidRPr="006D530B" w:rsidRDefault="00DC0B2E" w:rsidP="006D530B">
      <w:pPr>
        <w:pStyle w:val="ListBullet"/>
        <w:numPr>
          <w:ilvl w:val="1"/>
          <w:numId w:val="7"/>
        </w:numPr>
      </w:pPr>
      <w:r>
        <w:t xml:space="preserve">promoting </w:t>
      </w:r>
      <w:r w:rsidR="000C27DB" w:rsidRPr="006D530B">
        <w:t>Indonesian language and culture learning in Australia</w:t>
      </w:r>
    </w:p>
    <w:p w14:paraId="29DF040B" w14:textId="5E3CEE8F" w:rsidR="000C27DB" w:rsidRPr="006D530B" w:rsidRDefault="000B46A5" w:rsidP="006D530B">
      <w:pPr>
        <w:pStyle w:val="ListBullet"/>
        <w:numPr>
          <w:ilvl w:val="1"/>
          <w:numId w:val="7"/>
        </w:numPr>
      </w:pPr>
      <w:r>
        <w:t>showcasing</w:t>
      </w:r>
      <w:r w:rsidR="000C27DB" w:rsidRPr="006D530B">
        <w:t xml:space="preserve"> Australian and Indonesian </w:t>
      </w:r>
      <w:r w:rsidR="005A1812">
        <w:t>collaboration</w:t>
      </w:r>
      <w:r w:rsidR="000C27DB" w:rsidRPr="006D530B">
        <w:t xml:space="preserve"> in the arts in areas such as music, theatre, dance, visual arts, fashion, film and literature</w:t>
      </w:r>
    </w:p>
    <w:p w14:paraId="6BAADD0E" w14:textId="77777777" w:rsidR="000C27DB" w:rsidRPr="000C27DB" w:rsidRDefault="000C27DB" w:rsidP="000C27DB">
      <w:pPr>
        <w:pStyle w:val="ListBullet"/>
        <w:rPr>
          <w:b/>
          <w:bCs/>
        </w:rPr>
      </w:pPr>
      <w:r w:rsidRPr="000C27DB">
        <w:rPr>
          <w:b/>
          <w:bCs/>
        </w:rPr>
        <w:t>Sport</w:t>
      </w:r>
    </w:p>
    <w:p w14:paraId="14EF51BB" w14:textId="36F7AA3B" w:rsidR="000C27DB" w:rsidRPr="006D530B" w:rsidRDefault="000C27DB" w:rsidP="006D530B">
      <w:pPr>
        <w:pStyle w:val="ListBullet"/>
        <w:numPr>
          <w:ilvl w:val="1"/>
          <w:numId w:val="7"/>
        </w:numPr>
      </w:pPr>
      <w:r w:rsidRPr="006D530B">
        <w:t>encouraging collaboration and connecting Indonesian and Australian communities through sport</w:t>
      </w:r>
      <w:r w:rsidR="00F24194">
        <w:t xml:space="preserve"> and </w:t>
      </w:r>
      <w:r w:rsidRPr="006D530B">
        <w:t>sharing modern Australian and Indonesian sporting excellence</w:t>
      </w:r>
    </w:p>
    <w:p w14:paraId="3C1F3F49" w14:textId="77777777" w:rsidR="000C27DB" w:rsidRPr="000C27DB" w:rsidRDefault="000C27DB" w:rsidP="000C27DB">
      <w:pPr>
        <w:pStyle w:val="ListBullet"/>
        <w:rPr>
          <w:b/>
          <w:bCs/>
        </w:rPr>
      </w:pPr>
      <w:r w:rsidRPr="000C27DB">
        <w:rPr>
          <w:b/>
          <w:bCs/>
        </w:rPr>
        <w:t>Climate Resilience</w:t>
      </w:r>
    </w:p>
    <w:p w14:paraId="154C685F" w14:textId="77777777" w:rsidR="005A1206" w:rsidRDefault="000C27DB" w:rsidP="06AAB180">
      <w:pPr>
        <w:pStyle w:val="ListBullet"/>
      </w:pPr>
      <w:r>
        <w:t>strengthening climate resilience at the community level through promoting knowledge exchange and capacity development between Australian and Indonesian communities and community organisations</w:t>
      </w:r>
    </w:p>
    <w:p w14:paraId="1D8D651E" w14:textId="77777777" w:rsidR="00AF7970" w:rsidRPr="005A1206" w:rsidRDefault="00AF7970" w:rsidP="00AF7970">
      <w:pPr>
        <w:pStyle w:val="ListBullet"/>
        <w:rPr>
          <w:b/>
          <w:bCs/>
        </w:rPr>
      </w:pPr>
      <w:r w:rsidRPr="06AAB180">
        <w:rPr>
          <w:b/>
          <w:bCs/>
        </w:rPr>
        <w:t>Economic Cooperation</w:t>
      </w:r>
    </w:p>
    <w:p w14:paraId="621AE2AC" w14:textId="46180EB7" w:rsidR="00AF7970" w:rsidRDefault="008C113E" w:rsidP="06AAB180">
      <w:pPr>
        <w:pStyle w:val="ListBullet"/>
      </w:pPr>
      <w:r>
        <w:t xml:space="preserve">deepening economic links consistent with the themes of </w:t>
      </w:r>
      <w:r w:rsidRPr="32708DBD">
        <w:rPr>
          <w:i/>
        </w:rPr>
        <w:t>Invested: Australia’s Southeast Asia Economic Strategy to 2040</w:t>
      </w:r>
      <w:r>
        <w:t>, particularly:</w:t>
      </w:r>
    </w:p>
    <w:p w14:paraId="059E01E8" w14:textId="77777777" w:rsidR="00533874" w:rsidRDefault="00533874" w:rsidP="06AAB180">
      <w:pPr>
        <w:pStyle w:val="ListBullet"/>
      </w:pPr>
      <w:r>
        <w:lastRenderedPageBreak/>
        <w:t>encouraging collaboration and connecting Indonesian and Australian small and medium-sized enterprises (SMEs) through e-commerce and digital marketplaces</w:t>
      </w:r>
    </w:p>
    <w:p w14:paraId="6A2E8D98" w14:textId="7FB514DD" w:rsidR="00533874" w:rsidRDefault="00533874" w:rsidP="06AAB180">
      <w:pPr>
        <w:pStyle w:val="ListBullet"/>
      </w:pPr>
      <w:r>
        <w:t>promoting and building capability in sustainable and equitable tourism cooperation.</w:t>
      </w:r>
    </w:p>
    <w:p w14:paraId="1DDA7B92" w14:textId="4A601332" w:rsidR="006D0FEE" w:rsidRDefault="006D0FEE" w:rsidP="00AD085C">
      <w:pPr>
        <w:pStyle w:val="ListBullet"/>
        <w:numPr>
          <w:ilvl w:val="0"/>
          <w:numId w:val="0"/>
        </w:numPr>
      </w:pPr>
      <w:r w:rsidRPr="00A50ECF">
        <w:t>Cross-cutting considerations</w:t>
      </w:r>
      <w:r>
        <w:t xml:space="preserve"> for the 2025-</w:t>
      </w:r>
      <w:r w:rsidR="00A50ECF">
        <w:t>26 AII Grant</w:t>
      </w:r>
      <w:r w:rsidR="005D2612">
        <w:t>s</w:t>
      </w:r>
      <w:r w:rsidR="00A50ECF">
        <w:t xml:space="preserve"> Round opportunity are:</w:t>
      </w:r>
    </w:p>
    <w:p w14:paraId="455E2FE0" w14:textId="5CF519CC" w:rsidR="006D0FEE" w:rsidRDefault="006D0FEE" w:rsidP="006D0FEE">
      <w:pPr>
        <w:pStyle w:val="ListBullet"/>
      </w:pPr>
      <w:r>
        <w:t xml:space="preserve">proposals from </w:t>
      </w:r>
      <w:r w:rsidRPr="4F725746">
        <w:rPr>
          <w:b/>
          <w:bCs/>
        </w:rPr>
        <w:t xml:space="preserve">First Nations Australians </w:t>
      </w:r>
      <w:r w:rsidR="00D21EC3" w:rsidRPr="4F725746">
        <w:rPr>
          <w:b/>
          <w:bCs/>
        </w:rPr>
        <w:t>(</w:t>
      </w:r>
      <w:r w:rsidRPr="4F725746">
        <w:rPr>
          <w:b/>
          <w:bCs/>
        </w:rPr>
        <w:t>FNA</w:t>
      </w:r>
      <w:r w:rsidR="00D21EC3" w:rsidRPr="4F725746">
        <w:rPr>
          <w:b/>
          <w:bCs/>
        </w:rPr>
        <w:t>)</w:t>
      </w:r>
      <w:r w:rsidRPr="4F725746">
        <w:rPr>
          <w:b/>
          <w:bCs/>
        </w:rPr>
        <w:t xml:space="preserve"> </w:t>
      </w:r>
      <w:r w:rsidR="00D21EC3" w:rsidRPr="4F725746">
        <w:rPr>
          <w:b/>
          <w:bCs/>
        </w:rPr>
        <w:t xml:space="preserve">/ FNA </w:t>
      </w:r>
      <w:r w:rsidRPr="4F725746">
        <w:rPr>
          <w:b/>
          <w:bCs/>
        </w:rPr>
        <w:t>organisations</w:t>
      </w:r>
      <w:r>
        <w:t>, including those that showcase Australia’s First Nations culture, arts, sports engagement and climate adaptation approaches, are encouraged</w:t>
      </w:r>
    </w:p>
    <w:p w14:paraId="6D8292FB" w14:textId="74EECAC7" w:rsidR="008F3124" w:rsidRPr="00004F6D" w:rsidRDefault="006D0FEE" w:rsidP="00004F6D">
      <w:pPr>
        <w:pStyle w:val="ListBullet"/>
        <w:spacing w:before="80" w:after="120"/>
        <w:ind w:left="357" w:hanging="357"/>
        <w:rPr>
          <w:rStyle w:val="highlightedtextChar"/>
          <w:rFonts w:ascii="Arial" w:eastAsia="Times New Roman" w:hAnsi="Arial" w:cs="Times New Roman"/>
          <w:b w:val="0"/>
          <w:color w:val="auto"/>
          <w:sz w:val="20"/>
          <w:szCs w:val="20"/>
        </w:rPr>
      </w:pPr>
      <w:r>
        <w:t xml:space="preserve">proposals that include </w:t>
      </w:r>
      <w:r w:rsidRPr="00AD085C">
        <w:rPr>
          <w:b/>
          <w:bCs/>
        </w:rPr>
        <w:t>advancing gender equality, disability equity and social inclusion</w:t>
      </w:r>
      <w:r>
        <w:t xml:space="preserve"> through language, culture, the arts, sport and climate resilience are encouraged</w:t>
      </w:r>
      <w:r w:rsidR="006210E7">
        <w:t>.</w:t>
      </w:r>
    </w:p>
    <w:p w14:paraId="6A41AB7B" w14:textId="52596E52" w:rsidR="000A40FB" w:rsidRPr="001169C9" w:rsidRDefault="000A40FB" w:rsidP="005963B0">
      <w:pPr>
        <w:pStyle w:val="ListBullet"/>
        <w:numPr>
          <w:ilvl w:val="0"/>
          <w:numId w:val="0"/>
        </w:numPr>
      </w:pPr>
      <w:r>
        <w:t xml:space="preserve">The </w:t>
      </w:r>
      <w:r w:rsidRPr="00867394">
        <w:rPr>
          <w:b/>
          <w:bCs/>
        </w:rPr>
        <w:t>objectives</w:t>
      </w:r>
      <w:r w:rsidRPr="005963B0">
        <w:rPr>
          <w:b/>
          <w:bCs/>
        </w:rPr>
        <w:t xml:space="preserve"> </w:t>
      </w:r>
      <w:r>
        <w:t xml:space="preserve">of the </w:t>
      </w:r>
      <w:r w:rsidR="009E6487" w:rsidRPr="00B40C8A">
        <w:t>AII Grant</w:t>
      </w:r>
      <w:r w:rsidR="005D2612">
        <w:t>s</w:t>
      </w:r>
      <w:r w:rsidR="009E6487" w:rsidRPr="00B40C8A">
        <w:t xml:space="preserve"> Round</w:t>
      </w:r>
      <w:r>
        <w:t xml:space="preserve"> are:</w:t>
      </w:r>
    </w:p>
    <w:p w14:paraId="745C72C2" w14:textId="486B88F7" w:rsidR="000A40FB" w:rsidRDefault="000A40FB" w:rsidP="000A40FB">
      <w:pPr>
        <w:pStyle w:val="ListBullet"/>
        <w:rPr>
          <w:rStyle w:val="highlightedtextChar"/>
          <w:rFonts w:ascii="Arial" w:hAnsi="Arial" w:cs="Arial"/>
          <w:b w:val="0"/>
          <w:bCs/>
          <w:color w:val="auto"/>
          <w:sz w:val="20"/>
          <w:szCs w:val="20"/>
        </w:rPr>
      </w:pPr>
      <w:r>
        <w:rPr>
          <w:rStyle w:val="highlightedtextChar"/>
          <w:rFonts w:ascii="Arial" w:hAnsi="Arial" w:cs="Arial"/>
          <w:b w:val="0"/>
          <w:bCs/>
          <w:color w:val="auto"/>
          <w:sz w:val="20"/>
          <w:szCs w:val="20"/>
        </w:rPr>
        <w:t>d</w:t>
      </w:r>
      <w:r w:rsidRPr="0045661D">
        <w:rPr>
          <w:rStyle w:val="highlightedtextChar"/>
          <w:rFonts w:ascii="Arial" w:hAnsi="Arial" w:cs="Arial"/>
          <w:b w:val="0"/>
          <w:bCs/>
          <w:color w:val="auto"/>
          <w:sz w:val="20"/>
          <w:szCs w:val="20"/>
        </w:rPr>
        <w:t>evelop</w:t>
      </w:r>
      <w:r>
        <w:rPr>
          <w:rStyle w:val="highlightedtextChar"/>
          <w:rFonts w:ascii="Arial" w:hAnsi="Arial" w:cs="Arial"/>
          <w:b w:val="0"/>
          <w:bCs/>
          <w:color w:val="auto"/>
          <w:sz w:val="20"/>
          <w:szCs w:val="20"/>
        </w:rPr>
        <w:t xml:space="preserve"> </w:t>
      </w:r>
      <w:r w:rsidRPr="002434F6">
        <w:rPr>
          <w:bCs/>
        </w:rPr>
        <w:t>partnerships</w:t>
      </w:r>
      <w:r w:rsidR="00E07886">
        <w:rPr>
          <w:bCs/>
        </w:rPr>
        <w:t>,</w:t>
      </w:r>
      <w:r w:rsidR="00EF0E62">
        <w:rPr>
          <w:bCs/>
        </w:rPr>
        <w:t xml:space="preserve"> </w:t>
      </w:r>
      <w:r w:rsidR="00E07886">
        <w:rPr>
          <w:bCs/>
        </w:rPr>
        <w:t>raise awareness and build capability</w:t>
      </w:r>
      <w:r w:rsidRPr="002434F6">
        <w:rPr>
          <w:rStyle w:val="highlightedtextChar"/>
          <w:rFonts w:ascii="Arial" w:hAnsi="Arial" w:cs="Arial"/>
          <w:bCs/>
          <w:color w:val="auto"/>
          <w:sz w:val="20"/>
          <w:szCs w:val="20"/>
        </w:rPr>
        <w:t xml:space="preserve"> </w:t>
      </w:r>
      <w:r w:rsidRPr="0045661D">
        <w:rPr>
          <w:rStyle w:val="highlightedtextChar"/>
          <w:rFonts w:ascii="Arial" w:hAnsi="Arial" w:cs="Arial"/>
          <w:b w:val="0"/>
          <w:bCs/>
          <w:color w:val="auto"/>
          <w:sz w:val="20"/>
          <w:szCs w:val="20"/>
        </w:rPr>
        <w:t xml:space="preserve">in areas of shared interest </w:t>
      </w:r>
    </w:p>
    <w:p w14:paraId="2573F7E1" w14:textId="77777777" w:rsidR="00B40C8A" w:rsidRPr="00B40C8A" w:rsidRDefault="000A40FB" w:rsidP="00B40C8A">
      <w:pPr>
        <w:pStyle w:val="ListBullet"/>
        <w:rPr>
          <w:rStyle w:val="highlightedtextChar"/>
          <w:rFonts w:ascii="Arial" w:eastAsia="Times New Roman" w:hAnsi="Arial" w:cs="Times New Roman"/>
          <w:bCs/>
          <w:color w:val="auto"/>
          <w:sz w:val="20"/>
          <w:szCs w:val="20"/>
        </w:rPr>
      </w:pPr>
      <w:r w:rsidRPr="001169C9">
        <w:rPr>
          <w:rStyle w:val="highlightedtextChar"/>
          <w:rFonts w:ascii="Arial" w:hAnsi="Arial" w:cs="Arial"/>
          <w:b w:val="0"/>
          <w:bCs/>
          <w:color w:val="auto"/>
          <w:sz w:val="20"/>
          <w:szCs w:val="20"/>
        </w:rPr>
        <w:t>increase public awareness of Australia in Indonesia, and of Indonesia in Australia, and the importance of the bilateral relationship</w:t>
      </w:r>
      <w:r>
        <w:rPr>
          <w:rStyle w:val="highlightedtextChar"/>
          <w:rFonts w:ascii="Arial" w:hAnsi="Arial" w:cs="Arial"/>
          <w:b w:val="0"/>
          <w:bCs/>
          <w:color w:val="auto"/>
          <w:sz w:val="20"/>
          <w:szCs w:val="20"/>
        </w:rPr>
        <w:t xml:space="preserve"> across a broad audience</w:t>
      </w:r>
    </w:p>
    <w:p w14:paraId="4CFAA3B2" w14:textId="2A489C8E" w:rsidR="008F3124" w:rsidRPr="00004F6D" w:rsidRDefault="000A40FB" w:rsidP="00004F6D">
      <w:pPr>
        <w:pStyle w:val="ListBullet"/>
        <w:spacing w:before="80" w:after="120"/>
        <w:ind w:left="357" w:hanging="357"/>
        <w:rPr>
          <w:b/>
          <w:bCs/>
        </w:rPr>
      </w:pPr>
      <w:r w:rsidRPr="32708DBD">
        <w:rPr>
          <w:rStyle w:val="highlightedtextChar"/>
          <w:rFonts w:ascii="Arial" w:hAnsi="Arial" w:cs="Arial"/>
          <w:b w:val="0"/>
          <w:color w:val="auto"/>
          <w:sz w:val="20"/>
          <w:szCs w:val="20"/>
        </w:rPr>
        <w:t>increase</w:t>
      </w:r>
      <w:r w:rsidRPr="32708DBD">
        <w:rPr>
          <w:b/>
          <w:bCs/>
        </w:rPr>
        <w:t xml:space="preserve"> </w:t>
      </w:r>
      <w:r w:rsidRPr="32708DBD">
        <w:rPr>
          <w:rStyle w:val="highlightedtextChar"/>
          <w:rFonts w:ascii="Arial" w:hAnsi="Arial" w:cs="Arial"/>
          <w:b w:val="0"/>
          <w:color w:val="auto"/>
          <w:sz w:val="20"/>
          <w:szCs w:val="20"/>
        </w:rPr>
        <w:t>Australians’ capacity to effectively enga</w:t>
      </w:r>
      <w:r w:rsidR="189B9DDD" w:rsidRPr="32708DBD">
        <w:rPr>
          <w:rStyle w:val="highlightedtextChar"/>
          <w:rFonts w:ascii="Arial" w:hAnsi="Arial" w:cs="Arial"/>
          <w:b w:val="0"/>
          <w:color w:val="auto"/>
          <w:sz w:val="20"/>
          <w:szCs w:val="20"/>
        </w:rPr>
        <w:t>g</w:t>
      </w:r>
      <w:r w:rsidRPr="32708DBD">
        <w:rPr>
          <w:rStyle w:val="highlightedtextChar"/>
          <w:rFonts w:ascii="Arial" w:hAnsi="Arial" w:cs="Arial"/>
          <w:b w:val="0"/>
          <w:color w:val="auto"/>
          <w:sz w:val="20"/>
          <w:szCs w:val="20"/>
        </w:rPr>
        <w:t>e with Indonesia and Indonesians’ ability to effectively engage with Australia.</w:t>
      </w:r>
    </w:p>
    <w:p w14:paraId="5704EFA2" w14:textId="77385E29" w:rsidR="000A40FB" w:rsidRDefault="000A40FB" w:rsidP="008F3124">
      <w:pPr>
        <w:pStyle w:val="ListBullet"/>
        <w:numPr>
          <w:ilvl w:val="0"/>
          <w:numId w:val="0"/>
        </w:numPr>
      </w:pPr>
      <w:r w:rsidRPr="003E34B0">
        <w:t xml:space="preserve">The </w:t>
      </w:r>
      <w:r w:rsidRPr="006155D7">
        <w:rPr>
          <w:b/>
          <w:bCs/>
        </w:rPr>
        <w:t>intended outcomes</w:t>
      </w:r>
      <w:r w:rsidRPr="003E34B0">
        <w:t xml:space="preserve"> of </w:t>
      </w:r>
      <w:r w:rsidR="006207B7" w:rsidRPr="001169C9">
        <w:t xml:space="preserve">the </w:t>
      </w:r>
      <w:r w:rsidR="006207B7" w:rsidRPr="006155D7">
        <w:t>AII Grant</w:t>
      </w:r>
      <w:r w:rsidR="005D2612">
        <w:t>s</w:t>
      </w:r>
      <w:r w:rsidR="006207B7" w:rsidRPr="006155D7">
        <w:t xml:space="preserve"> Round</w:t>
      </w:r>
      <w:r w:rsidR="006207B7">
        <w:t xml:space="preserve"> </w:t>
      </w:r>
      <w:r w:rsidRPr="003E34B0">
        <w:t>are:</w:t>
      </w:r>
    </w:p>
    <w:p w14:paraId="7369EE71" w14:textId="5F612345" w:rsidR="000A40FB" w:rsidRPr="00052612" w:rsidRDefault="000A40FB" w:rsidP="000A40FB">
      <w:pPr>
        <w:pStyle w:val="ListBullet"/>
        <w:rPr>
          <w:rStyle w:val="highlightedtextChar"/>
          <w:rFonts w:ascii="Arial" w:hAnsi="Arial" w:cs="Arial"/>
          <w:b w:val="0"/>
          <w:color w:val="auto"/>
          <w:sz w:val="20"/>
          <w:szCs w:val="20"/>
        </w:rPr>
      </w:pPr>
      <w:r w:rsidRPr="00052612">
        <w:rPr>
          <w:rStyle w:val="highlightedtextChar"/>
          <w:rFonts w:ascii="Arial" w:hAnsi="Arial" w:cs="Arial"/>
          <w:b w:val="0"/>
          <w:color w:val="auto"/>
          <w:sz w:val="20"/>
          <w:szCs w:val="20"/>
        </w:rPr>
        <w:t xml:space="preserve">strengthened </w:t>
      </w:r>
      <w:r>
        <w:rPr>
          <w:rStyle w:val="highlightedtextChar"/>
          <w:rFonts w:ascii="Arial" w:hAnsi="Arial" w:cs="Arial"/>
          <w:b w:val="0"/>
          <w:color w:val="auto"/>
          <w:sz w:val="20"/>
          <w:szCs w:val="20"/>
        </w:rPr>
        <w:t xml:space="preserve">bilateral </w:t>
      </w:r>
      <w:r w:rsidRPr="00052612">
        <w:rPr>
          <w:rStyle w:val="highlightedtextChar"/>
          <w:rFonts w:ascii="Arial" w:hAnsi="Arial" w:cs="Arial"/>
          <w:b w:val="0"/>
          <w:color w:val="auto"/>
          <w:sz w:val="20"/>
          <w:szCs w:val="20"/>
        </w:rPr>
        <w:t xml:space="preserve">relationship </w:t>
      </w:r>
      <w:r w:rsidR="007A1099">
        <w:rPr>
          <w:rStyle w:val="highlightedtextChar"/>
          <w:rFonts w:ascii="Arial" w:hAnsi="Arial" w:cs="Arial"/>
          <w:b w:val="0"/>
          <w:color w:val="auto"/>
          <w:sz w:val="20"/>
          <w:szCs w:val="20"/>
        </w:rPr>
        <w:t xml:space="preserve">and enhanced capability </w:t>
      </w:r>
      <w:r w:rsidRPr="00052612">
        <w:rPr>
          <w:rStyle w:val="highlightedtextChar"/>
          <w:rFonts w:ascii="Arial" w:hAnsi="Arial" w:cs="Arial"/>
          <w:b w:val="0"/>
          <w:color w:val="auto"/>
          <w:sz w:val="20"/>
          <w:szCs w:val="20"/>
        </w:rPr>
        <w:t xml:space="preserve">in areas of mutual interest </w:t>
      </w:r>
    </w:p>
    <w:p w14:paraId="41ED6807" w14:textId="77777777" w:rsidR="000A40FB" w:rsidRPr="00052612" w:rsidRDefault="000A40FB" w:rsidP="000A40FB">
      <w:pPr>
        <w:pStyle w:val="ListBullet"/>
        <w:rPr>
          <w:rStyle w:val="highlightedtextChar"/>
          <w:rFonts w:ascii="Arial" w:hAnsi="Arial" w:cs="Arial"/>
          <w:b w:val="0"/>
          <w:color w:val="auto"/>
          <w:sz w:val="20"/>
          <w:szCs w:val="20"/>
        </w:rPr>
      </w:pPr>
      <w:r>
        <w:rPr>
          <w:rStyle w:val="highlightedtextChar"/>
          <w:rFonts w:ascii="Arial" w:hAnsi="Arial" w:cs="Arial"/>
          <w:b w:val="0"/>
          <w:color w:val="auto"/>
          <w:sz w:val="20"/>
          <w:szCs w:val="20"/>
        </w:rPr>
        <w:t xml:space="preserve">strengthened </w:t>
      </w:r>
      <w:r w:rsidRPr="00052612">
        <w:rPr>
          <w:rStyle w:val="highlightedtextChar"/>
          <w:rFonts w:ascii="Arial" w:hAnsi="Arial" w:cs="Arial"/>
          <w:b w:val="0"/>
          <w:color w:val="auto"/>
          <w:sz w:val="20"/>
          <w:szCs w:val="20"/>
        </w:rPr>
        <w:t xml:space="preserve">networks, collaboration and connections between </w:t>
      </w:r>
      <w:r>
        <w:rPr>
          <w:rStyle w:val="highlightedtextChar"/>
          <w:rFonts w:ascii="Arial" w:hAnsi="Arial" w:cs="Arial"/>
          <w:b w:val="0"/>
          <w:color w:val="auto"/>
          <w:sz w:val="20"/>
          <w:szCs w:val="20"/>
        </w:rPr>
        <w:t xml:space="preserve">Australian and Indonesian </w:t>
      </w:r>
      <w:r w:rsidRPr="00052612">
        <w:rPr>
          <w:rStyle w:val="highlightedtextChar"/>
          <w:rFonts w:ascii="Arial" w:hAnsi="Arial" w:cs="Arial"/>
          <w:b w:val="0"/>
          <w:color w:val="auto"/>
          <w:sz w:val="20"/>
          <w:szCs w:val="20"/>
        </w:rPr>
        <w:t>institutions and communities to build understanding, trust and influence</w:t>
      </w:r>
    </w:p>
    <w:p w14:paraId="5BD119EC" w14:textId="748ADA4C" w:rsidR="00982046" w:rsidRDefault="000A40FB" w:rsidP="00982046">
      <w:pPr>
        <w:pStyle w:val="ListBullet"/>
        <w:rPr>
          <w:rStyle w:val="highlightedtextChar"/>
          <w:rFonts w:ascii="Arial" w:hAnsi="Arial" w:cs="Arial"/>
          <w:b w:val="0"/>
          <w:color w:val="auto"/>
          <w:sz w:val="20"/>
          <w:szCs w:val="20"/>
        </w:rPr>
      </w:pPr>
      <w:r w:rsidRPr="00052612">
        <w:rPr>
          <w:rStyle w:val="highlightedtextChar"/>
          <w:rFonts w:ascii="Arial" w:hAnsi="Arial" w:cs="Arial"/>
          <w:b w:val="0"/>
          <w:color w:val="auto"/>
          <w:sz w:val="20"/>
          <w:szCs w:val="20"/>
        </w:rPr>
        <w:t xml:space="preserve">enhanced Australian reputation and reach </w:t>
      </w:r>
      <w:r>
        <w:rPr>
          <w:rStyle w:val="highlightedtextChar"/>
          <w:rFonts w:ascii="Arial" w:hAnsi="Arial" w:cs="Arial"/>
          <w:b w:val="0"/>
          <w:color w:val="auto"/>
          <w:sz w:val="20"/>
          <w:szCs w:val="20"/>
        </w:rPr>
        <w:t xml:space="preserve">in Indonesia </w:t>
      </w:r>
      <w:r w:rsidRPr="00052612">
        <w:rPr>
          <w:rStyle w:val="highlightedtextChar"/>
          <w:rFonts w:ascii="Arial" w:hAnsi="Arial" w:cs="Arial"/>
          <w:b w:val="0"/>
          <w:color w:val="auto"/>
          <w:sz w:val="20"/>
          <w:szCs w:val="20"/>
        </w:rPr>
        <w:t xml:space="preserve">through the promotion of </w:t>
      </w:r>
      <w:r w:rsidR="00C54681">
        <w:rPr>
          <w:rStyle w:val="highlightedtextChar"/>
          <w:rFonts w:ascii="Arial" w:hAnsi="Arial" w:cs="Arial"/>
          <w:b w:val="0"/>
          <w:color w:val="auto"/>
          <w:sz w:val="20"/>
          <w:szCs w:val="20"/>
        </w:rPr>
        <w:t>language</w:t>
      </w:r>
      <w:r w:rsidR="00D50FD7">
        <w:rPr>
          <w:rStyle w:val="highlightedtextChar"/>
          <w:rFonts w:ascii="Arial" w:hAnsi="Arial" w:cs="Arial"/>
          <w:b w:val="0"/>
          <w:color w:val="auto"/>
          <w:sz w:val="20"/>
          <w:szCs w:val="20"/>
        </w:rPr>
        <w:t>, culture, creativity</w:t>
      </w:r>
      <w:r w:rsidR="00CD731C">
        <w:rPr>
          <w:rStyle w:val="highlightedtextChar"/>
          <w:rFonts w:ascii="Arial" w:hAnsi="Arial" w:cs="Arial"/>
          <w:b w:val="0"/>
          <w:color w:val="auto"/>
          <w:sz w:val="20"/>
          <w:szCs w:val="20"/>
        </w:rPr>
        <w:t>, sports, and innovation</w:t>
      </w:r>
    </w:p>
    <w:p w14:paraId="62F76928" w14:textId="1624B191" w:rsidR="00990D8E" w:rsidRDefault="000A40FB" w:rsidP="005963B0">
      <w:pPr>
        <w:pStyle w:val="ListBullet"/>
      </w:pPr>
      <w:r w:rsidRPr="00982046">
        <w:rPr>
          <w:rStyle w:val="highlightedtextChar"/>
          <w:rFonts w:ascii="Arial" w:hAnsi="Arial" w:cs="Arial"/>
          <w:b w:val="0"/>
          <w:color w:val="auto"/>
          <w:sz w:val="20"/>
          <w:szCs w:val="20"/>
        </w:rPr>
        <w:t>increased Australian understanding of the cultures and opportunities in Indonesia</w:t>
      </w:r>
      <w:r w:rsidR="00BC5D50" w:rsidRPr="00982046">
        <w:rPr>
          <w:rStyle w:val="highlightedtextChar"/>
          <w:rFonts w:ascii="Arial" w:hAnsi="Arial" w:cs="Arial"/>
          <w:b w:val="0"/>
          <w:color w:val="auto"/>
          <w:sz w:val="20"/>
          <w:szCs w:val="20"/>
        </w:rPr>
        <w:t xml:space="preserve">, and Indonesian understanding of </w:t>
      </w:r>
      <w:r w:rsidR="009479CD" w:rsidRPr="00982046">
        <w:rPr>
          <w:rStyle w:val="highlightedtextChar"/>
          <w:rFonts w:ascii="Arial" w:hAnsi="Arial" w:cs="Arial"/>
          <w:b w:val="0"/>
          <w:color w:val="auto"/>
          <w:sz w:val="20"/>
          <w:szCs w:val="20"/>
        </w:rPr>
        <w:t xml:space="preserve">modern, multicultural, multifaith </w:t>
      </w:r>
      <w:r w:rsidR="00BC5D50" w:rsidRPr="00982046">
        <w:rPr>
          <w:rStyle w:val="highlightedtextChar"/>
          <w:rFonts w:ascii="Arial" w:hAnsi="Arial" w:cs="Arial"/>
          <w:b w:val="0"/>
          <w:color w:val="auto"/>
          <w:sz w:val="20"/>
          <w:szCs w:val="20"/>
        </w:rPr>
        <w:t>Australia</w:t>
      </w:r>
      <w:r w:rsidRPr="00982046">
        <w:rPr>
          <w:rStyle w:val="highlightedtextChar"/>
          <w:rFonts w:ascii="Arial" w:hAnsi="Arial" w:cs="Arial"/>
          <w:b w:val="0"/>
          <w:color w:val="auto"/>
          <w:sz w:val="20"/>
          <w:szCs w:val="20"/>
        </w:rPr>
        <w:t>.</w:t>
      </w:r>
      <w:bookmarkStart w:id="14" w:name="_Toc203547586"/>
      <w:bookmarkStart w:id="15" w:name="_Toc203547588"/>
      <w:bookmarkStart w:id="16" w:name="_Toc178757506"/>
      <w:bookmarkStart w:id="17" w:name="_Toc205387880"/>
      <w:bookmarkEnd w:id="3"/>
      <w:bookmarkEnd w:id="11"/>
      <w:bookmarkEnd w:id="12"/>
      <w:bookmarkEnd w:id="13"/>
      <w:bookmarkEnd w:id="14"/>
      <w:bookmarkEnd w:id="15"/>
    </w:p>
    <w:p w14:paraId="2220515C" w14:textId="2D02E427" w:rsidR="004125F2" w:rsidRPr="004125F2" w:rsidRDefault="000E08D0" w:rsidP="004125F2">
      <w:pPr>
        <w:pStyle w:val="Heading2"/>
      </w:pPr>
      <w:r>
        <w:t>Grant</w:t>
      </w:r>
      <w:r w:rsidR="00B62A3A">
        <w:t xml:space="preserve"> amount</w:t>
      </w:r>
      <w:r w:rsidR="00492E57">
        <w:t xml:space="preserve"> </w:t>
      </w:r>
      <w:r w:rsidR="00D450B6">
        <w:t>and grant period</w:t>
      </w:r>
      <w:bookmarkEnd w:id="16"/>
      <w:bookmarkEnd w:id="17"/>
    </w:p>
    <w:p w14:paraId="306229E8" w14:textId="54C744D7" w:rsidR="001E60B8" w:rsidRDefault="001E60B8" w:rsidP="00C2547F">
      <w:pPr>
        <w:pStyle w:val="Heading3"/>
      </w:pPr>
      <w:bookmarkStart w:id="18" w:name="_Toc178757507"/>
      <w:bookmarkStart w:id="19" w:name="_Toc205387881"/>
      <w:r>
        <w:t>Grants available</w:t>
      </w:r>
      <w:bookmarkEnd w:id="18"/>
      <w:bookmarkEnd w:id="19"/>
    </w:p>
    <w:p w14:paraId="7ECA6B5D" w14:textId="4F04C63F" w:rsidR="00133DED" w:rsidRDefault="00EF012E" w:rsidP="00133DED">
      <w:r>
        <w:t>For the</w:t>
      </w:r>
      <w:r w:rsidRPr="001169C9">
        <w:t xml:space="preserve"> </w:t>
      </w:r>
      <w:r w:rsidR="00133DED" w:rsidRPr="001169C9">
        <w:t>202</w:t>
      </w:r>
      <w:r w:rsidR="006D4DA7">
        <w:t>5</w:t>
      </w:r>
      <w:r w:rsidR="00133DED" w:rsidRPr="001169C9">
        <w:t>-</w:t>
      </w:r>
      <w:r w:rsidR="00133DED" w:rsidRPr="00512273">
        <w:t>2</w:t>
      </w:r>
      <w:r w:rsidR="006D4DA7">
        <w:t>6</w:t>
      </w:r>
      <w:r>
        <w:t xml:space="preserve"> AII Grant Round</w:t>
      </w:r>
      <w:r w:rsidR="00133DED" w:rsidRPr="00512273">
        <w:t xml:space="preserve">, </w:t>
      </w:r>
      <w:r w:rsidR="00AA509F">
        <w:t>up to</w:t>
      </w:r>
      <w:r w:rsidR="00133DED" w:rsidRPr="00512273">
        <w:t xml:space="preserve"> $</w:t>
      </w:r>
      <w:r w:rsidR="00F27E2C">
        <w:t>35</w:t>
      </w:r>
      <w:r w:rsidR="00133DED" w:rsidRPr="00512273">
        <w:t>0,000 is available</w:t>
      </w:r>
      <w:r w:rsidR="00133DED">
        <w:t xml:space="preserve">. </w:t>
      </w:r>
    </w:p>
    <w:p w14:paraId="383D8B56" w14:textId="27701C74" w:rsidR="003D3ADB" w:rsidRDefault="003D3ADB" w:rsidP="003D3ADB">
      <w:pPr>
        <w:spacing w:before="80"/>
      </w:pPr>
      <w:r w:rsidRPr="003D3ADB">
        <w:t>Additionally, up to $</w:t>
      </w:r>
      <w:r w:rsidR="00982046">
        <w:t>660</w:t>
      </w:r>
      <w:r w:rsidRPr="003D3ADB">
        <w:t>,000 Official Development Assistance (ODA) funding is available for grant</w:t>
      </w:r>
      <w:r>
        <w:t xml:space="preserve"> </w:t>
      </w:r>
      <w:r w:rsidRPr="003D3ADB">
        <w:t xml:space="preserve">proposals that </w:t>
      </w:r>
      <w:r w:rsidR="007A2141">
        <w:t xml:space="preserve">meet all grant criteria </w:t>
      </w:r>
      <w:r w:rsidR="007A2141" w:rsidRPr="00EA67A5">
        <w:rPr>
          <w:u w:val="single"/>
        </w:rPr>
        <w:t>and</w:t>
      </w:r>
      <w:r w:rsidR="007A2141">
        <w:t xml:space="preserve"> </w:t>
      </w:r>
      <w:r w:rsidRPr="003D3ADB">
        <w:t xml:space="preserve">are </w:t>
      </w:r>
      <w:r w:rsidR="002139E4">
        <w:t>O</w:t>
      </w:r>
      <w:r w:rsidRPr="003D3ADB">
        <w:t>DA</w:t>
      </w:r>
      <w:r w:rsidR="00095727">
        <w:t>-</w:t>
      </w:r>
      <w:r w:rsidRPr="003D3ADB">
        <w:t>eligible</w:t>
      </w:r>
      <w:r w:rsidR="003C1746">
        <w:t xml:space="preserve"> (</w:t>
      </w:r>
      <w:r w:rsidR="00921BA8">
        <w:t xml:space="preserve">intended to improve Indonesia’s development as a main objective and align with the </w:t>
      </w:r>
      <w:hyperlink r:id="rId23" w:history="1">
        <w:r w:rsidR="00921BA8" w:rsidRPr="003B55B4">
          <w:rPr>
            <w:rStyle w:val="Hyperlink"/>
          </w:rPr>
          <w:t>Australia-Indonesia Development Partnership Plan 2024-2028</w:t>
        </w:r>
      </w:hyperlink>
      <w:r w:rsidR="001C532B">
        <w:t>)</w:t>
      </w:r>
      <w:r w:rsidR="00F02BAD">
        <w:t xml:space="preserve">. </w:t>
      </w:r>
    </w:p>
    <w:p w14:paraId="22710D15" w14:textId="21FD7668" w:rsidR="0070757D" w:rsidRDefault="00600562" w:rsidP="003D3ADB">
      <w:pPr>
        <w:spacing w:before="80"/>
      </w:pPr>
      <w:r>
        <w:t>The minimum grant amount is $20,000.</w:t>
      </w:r>
    </w:p>
    <w:p w14:paraId="7E897214" w14:textId="09AA942C" w:rsidR="00600562" w:rsidRDefault="00600562" w:rsidP="003D3ADB">
      <w:pPr>
        <w:spacing w:before="80"/>
      </w:pPr>
      <w:r>
        <w:t>The maximum grant amount is $</w:t>
      </w:r>
      <w:r w:rsidR="00EA67A5">
        <w:t>75</w:t>
      </w:r>
      <w:r>
        <w:t>,000.</w:t>
      </w:r>
    </w:p>
    <w:p w14:paraId="482B9D2B" w14:textId="77777777" w:rsidR="00133DED" w:rsidRDefault="00133DED" w:rsidP="00133DED">
      <w:r w:rsidRPr="001169C9">
        <w:t xml:space="preserve">Co-contributions </w:t>
      </w:r>
      <w:r>
        <w:t xml:space="preserve">(in-kind and/or cash) </w:t>
      </w:r>
      <w:r w:rsidRPr="001169C9">
        <w:t>from applicants and</w:t>
      </w:r>
      <w:r w:rsidRPr="00587056">
        <w:t xml:space="preserve"> other parties strengthen </w:t>
      </w:r>
      <w:r>
        <w:t>an</w:t>
      </w:r>
      <w:r w:rsidRPr="00587056">
        <w:t xml:space="preserve"> application</w:t>
      </w:r>
      <w:r>
        <w:t xml:space="preserve"> and are strongly encouraged.</w:t>
      </w:r>
    </w:p>
    <w:p w14:paraId="5751AAE2" w14:textId="7C45FB0F" w:rsidR="00364BE4" w:rsidRDefault="00133DED">
      <w:pPr>
        <w:spacing w:before="80"/>
      </w:pPr>
      <w:r w:rsidRPr="00EC7D39">
        <w:t xml:space="preserve">Successful applicants may be offered a lower amount of funding than </w:t>
      </w:r>
      <w:r w:rsidR="00531D01">
        <w:t>proposed in their application</w:t>
      </w:r>
      <w:r w:rsidRPr="00EC7D39">
        <w:t xml:space="preserve">. Applicants will be given an opportunity to decide </w:t>
      </w:r>
      <w:r w:rsidRPr="0009531B">
        <w:t>whether</w:t>
      </w:r>
      <w:r w:rsidRPr="00EC7D39">
        <w:t xml:space="preserve"> they wish to accept </w:t>
      </w:r>
      <w:r w:rsidR="0053439B">
        <w:t>the</w:t>
      </w:r>
      <w:r w:rsidR="0053439B" w:rsidRPr="00EC7D39">
        <w:t xml:space="preserve"> </w:t>
      </w:r>
      <w:r w:rsidRPr="00EC7D39">
        <w:t xml:space="preserve">reduced </w:t>
      </w:r>
      <w:r w:rsidR="0053439B">
        <w:t>offer</w:t>
      </w:r>
      <w:r w:rsidRPr="00EC7D39">
        <w:t>.</w:t>
      </w:r>
      <w:r w:rsidR="00364BE4">
        <w:t xml:space="preserve"> </w:t>
      </w:r>
    </w:p>
    <w:p w14:paraId="4F83D168" w14:textId="5CCB1417" w:rsidR="00E71CDC" w:rsidRDefault="00387218" w:rsidP="00C2547F">
      <w:pPr>
        <w:pStyle w:val="Heading3"/>
      </w:pPr>
      <w:bookmarkStart w:id="20" w:name="_Toc178757508"/>
      <w:bookmarkStart w:id="21" w:name="_Toc205387882"/>
      <w:r>
        <w:t>Grant</w:t>
      </w:r>
      <w:r w:rsidR="00DB3699">
        <w:t>/Pr</w:t>
      </w:r>
      <w:r w:rsidR="003E5271">
        <w:t>oject</w:t>
      </w:r>
      <w:r w:rsidR="005D5D1D">
        <w:t xml:space="preserve"> </w:t>
      </w:r>
      <w:r w:rsidR="00E97A71">
        <w:t>period</w:t>
      </w:r>
      <w:bookmarkEnd w:id="20"/>
      <w:bookmarkEnd w:id="21"/>
    </w:p>
    <w:p w14:paraId="72F1937E" w14:textId="79ECA296" w:rsidR="00C06F75" w:rsidRDefault="00C06F75" w:rsidP="002434F6">
      <w:pPr>
        <w:pStyle w:val="ListBullet"/>
        <w:numPr>
          <w:ilvl w:val="0"/>
          <w:numId w:val="0"/>
        </w:numPr>
      </w:pPr>
      <w:r>
        <w:t xml:space="preserve">The standard grant period </w:t>
      </w:r>
      <w:r w:rsidR="0053439B">
        <w:t>is</w:t>
      </w:r>
      <w:r w:rsidR="00261DE7">
        <w:t xml:space="preserve"> 12-24 months</w:t>
      </w:r>
      <w:r>
        <w:t>.</w:t>
      </w:r>
      <w:r w:rsidR="00FC3BC4">
        <w:t xml:space="preserve"> Grant </w:t>
      </w:r>
      <w:r w:rsidR="0053439B">
        <w:t xml:space="preserve">activities </w:t>
      </w:r>
      <w:r w:rsidR="00FC3BC4">
        <w:t xml:space="preserve">must commence </w:t>
      </w:r>
      <w:r w:rsidR="00F168BA">
        <w:t xml:space="preserve">on or </w:t>
      </w:r>
      <w:r w:rsidR="00221082">
        <w:t>prior to 30</w:t>
      </w:r>
      <w:r w:rsidR="006617E4">
        <w:t> </w:t>
      </w:r>
      <w:r w:rsidR="00221082">
        <w:t>June</w:t>
      </w:r>
      <w:r w:rsidR="006617E4">
        <w:t> </w:t>
      </w:r>
      <w:r w:rsidR="00221082">
        <w:t>2026.</w:t>
      </w:r>
      <w:r w:rsidR="00D21EC3">
        <w:t xml:space="preserve"> The maximum grant period is 2 years.</w:t>
      </w:r>
    </w:p>
    <w:p w14:paraId="38B4496E" w14:textId="698B7B7F" w:rsidR="00C06F75" w:rsidRDefault="00C06F75" w:rsidP="002434F6">
      <w:pPr>
        <w:pStyle w:val="ListBullet"/>
        <w:numPr>
          <w:ilvl w:val="0"/>
          <w:numId w:val="0"/>
        </w:numPr>
      </w:pPr>
      <w:r>
        <w:lastRenderedPageBreak/>
        <w:t xml:space="preserve">You must complete your grant/project by the end date designated in your grant agreement. </w:t>
      </w:r>
      <w:r w:rsidR="00534C05">
        <w:t xml:space="preserve">Requests for extensions </w:t>
      </w:r>
      <w:r w:rsidR="005404AF">
        <w:t xml:space="preserve">received after the agreement </w:t>
      </w:r>
      <w:r w:rsidR="00534C05">
        <w:t xml:space="preserve">end date will </w:t>
      </w:r>
      <w:r w:rsidR="00534C05" w:rsidRPr="00A84956">
        <w:rPr>
          <w:b/>
          <w:bCs/>
          <w:u w:val="single"/>
        </w:rPr>
        <w:t>not</w:t>
      </w:r>
      <w:r w:rsidR="00534C05">
        <w:t xml:space="preserve"> be </w:t>
      </w:r>
      <w:r w:rsidR="006617E4">
        <w:t>accommodated</w:t>
      </w:r>
      <w:r w:rsidR="00534C05">
        <w:t xml:space="preserve"> under any circumstances</w:t>
      </w:r>
      <w:r w:rsidR="00FA32D2">
        <w:t xml:space="preserve"> as outlined in the Commonwealth PGPA Act</w:t>
      </w:r>
      <w:r w:rsidR="00534C05">
        <w:t xml:space="preserve">. </w:t>
      </w:r>
      <w:r>
        <w:t xml:space="preserve">Following the grant/project period, an evaluation period of </w:t>
      </w:r>
      <w:r w:rsidR="00E97D99">
        <w:t>3</w:t>
      </w:r>
      <w:r>
        <w:t>0 days will commence.</w:t>
      </w:r>
    </w:p>
    <w:p w14:paraId="25F6522A" w14:textId="3F7D8C83" w:rsidR="00285F58" w:rsidRDefault="000E2D44" w:rsidP="00C2547F">
      <w:pPr>
        <w:pStyle w:val="Heading2"/>
      </w:pPr>
      <w:bookmarkStart w:id="22" w:name="_Toc178757509"/>
      <w:bookmarkStart w:id="23" w:name="_Toc205387883"/>
      <w:r>
        <w:t>E</w:t>
      </w:r>
      <w:r w:rsidR="00285F58">
        <w:t>ligibility criteria</w:t>
      </w:r>
      <w:bookmarkEnd w:id="22"/>
      <w:bookmarkEnd w:id="23"/>
    </w:p>
    <w:p w14:paraId="057A2261" w14:textId="7B0039E5" w:rsidR="00C06F75" w:rsidRPr="00C06F75" w:rsidRDefault="007D38BD" w:rsidP="00C06F75">
      <w:r>
        <w:t>Applications must satisfy all eligibility criteria to be considered.</w:t>
      </w:r>
    </w:p>
    <w:p w14:paraId="25F6522C" w14:textId="24740C84" w:rsidR="00A35F51" w:rsidRDefault="001A6862" w:rsidP="00C2547F">
      <w:pPr>
        <w:pStyle w:val="Heading3"/>
      </w:pPr>
      <w:bookmarkStart w:id="24" w:name="_Ref437348317"/>
      <w:bookmarkStart w:id="25" w:name="_Ref437348323"/>
      <w:bookmarkStart w:id="26" w:name="_Ref437349175"/>
      <w:bookmarkStart w:id="27" w:name="_Ref485202969"/>
      <w:bookmarkStart w:id="28" w:name="_Toc178757510"/>
      <w:bookmarkStart w:id="29" w:name="_Toc205387884"/>
      <w:r>
        <w:t xml:space="preserve">Who </w:t>
      </w:r>
      <w:r w:rsidR="009F7B46">
        <w:t>is eligible</w:t>
      </w:r>
      <w:r w:rsidR="00A60CA0">
        <w:t xml:space="preserve"> to apply for a grant</w:t>
      </w:r>
      <w:r w:rsidR="009F7B46">
        <w:t>?</w:t>
      </w:r>
      <w:bookmarkEnd w:id="24"/>
      <w:bookmarkEnd w:id="25"/>
      <w:bookmarkEnd w:id="26"/>
      <w:bookmarkEnd w:id="27"/>
      <w:bookmarkEnd w:id="28"/>
      <w:bookmarkEnd w:id="29"/>
    </w:p>
    <w:p w14:paraId="2030AC88" w14:textId="77777777" w:rsidR="006571F7" w:rsidRPr="00257D5C" w:rsidRDefault="006571F7" w:rsidP="006571F7">
      <w:pPr>
        <w:pStyle w:val="BodyText"/>
        <w:rPr>
          <w:sz w:val="20"/>
          <w:szCs w:val="20"/>
          <w:lang w:eastAsia="en-US"/>
        </w:rPr>
      </w:pPr>
      <w:bookmarkStart w:id="30" w:name="_Toc177049581"/>
      <w:bookmarkStart w:id="31" w:name="_Toc178757511"/>
      <w:bookmarkEnd w:id="30"/>
      <w:r w:rsidRPr="00257D5C">
        <w:rPr>
          <w:sz w:val="20"/>
          <w:szCs w:val="20"/>
          <w:lang w:eastAsia="en-US"/>
        </w:rPr>
        <w:t xml:space="preserve">Eligibility requirements are listed in </w:t>
      </w:r>
      <w:r w:rsidRPr="00257D5C">
        <w:rPr>
          <w:b/>
          <w:bCs/>
          <w:sz w:val="20"/>
          <w:szCs w:val="20"/>
          <w:lang w:eastAsia="en-US"/>
        </w:rPr>
        <w:t>Appendix B</w:t>
      </w:r>
      <w:r w:rsidRPr="00257D5C">
        <w:rPr>
          <w:sz w:val="20"/>
          <w:szCs w:val="20"/>
          <w:lang w:eastAsia="en-US"/>
        </w:rPr>
        <w:t>. To be eligible you must:</w:t>
      </w:r>
    </w:p>
    <w:p w14:paraId="0657A6D7" w14:textId="2C13CE8A" w:rsidR="006571F7" w:rsidRPr="00AE144D" w:rsidRDefault="006571F7" w:rsidP="002434F6">
      <w:pPr>
        <w:pStyle w:val="ListBullet"/>
        <w:numPr>
          <w:ilvl w:val="0"/>
          <w:numId w:val="25"/>
        </w:numPr>
        <w:rPr>
          <w:rFonts w:cs="Arial"/>
        </w:rPr>
      </w:pPr>
      <w:r>
        <w:t>c</w:t>
      </w:r>
      <w:r w:rsidRPr="00AE144D">
        <w:rPr>
          <w:rFonts w:cs="Arial"/>
        </w:rPr>
        <w:t>omplete</w:t>
      </w:r>
      <w:r w:rsidRPr="003D514D">
        <w:rPr>
          <w:rFonts w:cs="Arial"/>
        </w:rPr>
        <w:t xml:space="preserve"> </w:t>
      </w:r>
      <w:r w:rsidRPr="00AE144D">
        <w:rPr>
          <w:rFonts w:cs="Arial"/>
        </w:rPr>
        <w:t>the</w:t>
      </w:r>
      <w:r w:rsidRPr="003D514D">
        <w:rPr>
          <w:rFonts w:cs="Arial"/>
        </w:rPr>
        <w:t xml:space="preserve"> </w:t>
      </w:r>
      <w:r w:rsidRPr="00AE144D">
        <w:rPr>
          <w:rFonts w:cs="Arial"/>
        </w:rPr>
        <w:t>Grant</w:t>
      </w:r>
      <w:r w:rsidRPr="003D514D">
        <w:rPr>
          <w:rFonts w:cs="Arial"/>
        </w:rPr>
        <w:t xml:space="preserve"> </w:t>
      </w:r>
      <w:r w:rsidRPr="00AE144D">
        <w:rPr>
          <w:rFonts w:cs="Arial"/>
        </w:rPr>
        <w:t>Eligibility</w:t>
      </w:r>
      <w:r w:rsidRPr="003D514D">
        <w:rPr>
          <w:rFonts w:cs="Arial"/>
        </w:rPr>
        <w:t xml:space="preserve"> </w:t>
      </w:r>
      <w:r w:rsidRPr="00AE144D">
        <w:rPr>
          <w:rFonts w:cs="Arial"/>
        </w:rPr>
        <w:t>Checklist</w:t>
      </w:r>
      <w:r w:rsidRPr="003D514D">
        <w:rPr>
          <w:rFonts w:cs="Arial"/>
        </w:rPr>
        <w:t xml:space="preserve"> </w:t>
      </w:r>
      <w:r w:rsidRPr="00AE144D">
        <w:rPr>
          <w:rFonts w:cs="Arial"/>
        </w:rPr>
        <w:t>at</w:t>
      </w:r>
      <w:r w:rsidRPr="003D514D">
        <w:rPr>
          <w:rFonts w:cs="Arial"/>
        </w:rPr>
        <w:t xml:space="preserve"> </w:t>
      </w:r>
      <w:r w:rsidRPr="00AE144D">
        <w:rPr>
          <w:rFonts w:cs="Arial"/>
          <w:b/>
          <w:bCs/>
        </w:rPr>
        <w:t>Appendix</w:t>
      </w:r>
      <w:r w:rsidRPr="003D514D">
        <w:rPr>
          <w:rFonts w:cs="Arial"/>
          <w:b/>
          <w:bCs/>
        </w:rPr>
        <w:t xml:space="preserve"> B</w:t>
      </w:r>
    </w:p>
    <w:p w14:paraId="1A417E0A" w14:textId="0CCEFA0B" w:rsidR="00A52538" w:rsidRDefault="00DF32A4">
      <w:pPr>
        <w:pStyle w:val="ListBullet"/>
        <w:numPr>
          <w:ilvl w:val="0"/>
          <w:numId w:val="25"/>
        </w:numPr>
        <w:rPr>
          <w:rFonts w:cs="Arial"/>
        </w:rPr>
      </w:pPr>
      <w:r>
        <w:rPr>
          <w:rFonts w:cs="Arial"/>
        </w:rPr>
        <w:t>satisfy all the eligible grant activities and eligible expenditure listed in Sections 5.1 and 5.2</w:t>
      </w:r>
      <w:r w:rsidR="00EB6E0C">
        <w:rPr>
          <w:rFonts w:cs="Arial"/>
        </w:rPr>
        <w:t xml:space="preserve"> </w:t>
      </w:r>
    </w:p>
    <w:p w14:paraId="6BA839E1" w14:textId="1342B152" w:rsidR="006571F7" w:rsidRPr="00A52538" w:rsidRDefault="00A52538" w:rsidP="002434F6">
      <w:pPr>
        <w:pStyle w:val="ListBullet"/>
        <w:numPr>
          <w:ilvl w:val="0"/>
          <w:numId w:val="25"/>
        </w:numPr>
        <w:rPr>
          <w:rFonts w:cs="Arial"/>
        </w:rPr>
      </w:pPr>
      <w:r w:rsidRPr="00AE144D">
        <w:rPr>
          <w:rFonts w:cs="Arial"/>
        </w:rPr>
        <w:t>submit</w:t>
      </w:r>
      <w:r w:rsidRPr="003D514D">
        <w:rPr>
          <w:rFonts w:cs="Arial"/>
        </w:rPr>
        <w:t xml:space="preserve"> </w:t>
      </w:r>
      <w:r w:rsidRPr="00923362">
        <w:t>all</w:t>
      </w:r>
      <w:r w:rsidRPr="003D514D">
        <w:rPr>
          <w:rFonts w:cs="Arial"/>
        </w:rPr>
        <w:t xml:space="preserve"> </w:t>
      </w:r>
      <w:r w:rsidRPr="00AE144D">
        <w:rPr>
          <w:rFonts w:cs="Arial"/>
        </w:rPr>
        <w:t>the</w:t>
      </w:r>
      <w:r w:rsidRPr="003D514D">
        <w:rPr>
          <w:rFonts w:cs="Arial"/>
        </w:rPr>
        <w:t xml:space="preserve"> </w:t>
      </w:r>
      <w:r w:rsidRPr="00AE144D">
        <w:rPr>
          <w:rFonts w:cs="Arial"/>
        </w:rPr>
        <w:t>attachments</w:t>
      </w:r>
      <w:r w:rsidRPr="003D514D">
        <w:rPr>
          <w:rFonts w:cs="Arial"/>
        </w:rPr>
        <w:t xml:space="preserve"> </w:t>
      </w:r>
      <w:r w:rsidRPr="00AE144D">
        <w:rPr>
          <w:rFonts w:cs="Arial"/>
        </w:rPr>
        <w:t>listed</w:t>
      </w:r>
      <w:r w:rsidRPr="003D514D">
        <w:rPr>
          <w:rFonts w:cs="Arial"/>
        </w:rPr>
        <w:t xml:space="preserve"> </w:t>
      </w:r>
      <w:r w:rsidRPr="00AE144D">
        <w:rPr>
          <w:rFonts w:cs="Arial"/>
        </w:rPr>
        <w:t>in</w:t>
      </w:r>
      <w:r w:rsidRPr="003D514D">
        <w:rPr>
          <w:rFonts w:cs="Arial"/>
        </w:rPr>
        <w:t xml:space="preserve"> </w:t>
      </w:r>
      <w:r w:rsidRPr="00AE144D">
        <w:rPr>
          <w:rFonts w:cs="Arial"/>
        </w:rPr>
        <w:t>Section</w:t>
      </w:r>
      <w:r w:rsidRPr="003D514D">
        <w:rPr>
          <w:rFonts w:cs="Arial"/>
        </w:rPr>
        <w:t xml:space="preserve"> </w:t>
      </w:r>
      <w:r w:rsidRPr="00AE144D">
        <w:rPr>
          <w:rFonts w:cs="Arial"/>
        </w:rPr>
        <w:t>7.1</w:t>
      </w:r>
      <w:r>
        <w:rPr>
          <w:rFonts w:cs="Arial"/>
        </w:rPr>
        <w:t xml:space="preserve">, </w:t>
      </w:r>
      <w:r w:rsidR="00EB6E0C" w:rsidRPr="00A52538">
        <w:rPr>
          <w:rFonts w:cs="Arial"/>
        </w:rPr>
        <w:t xml:space="preserve">and </w:t>
      </w:r>
    </w:p>
    <w:p w14:paraId="38FF2DB9" w14:textId="77777777" w:rsidR="00831B96" w:rsidRPr="00A922ED" w:rsidRDefault="00831B96" w:rsidP="00831B96">
      <w:pPr>
        <w:pStyle w:val="ListBullet"/>
      </w:pPr>
      <w:r w:rsidRPr="00A922ED">
        <w:t xml:space="preserve">be </w:t>
      </w:r>
      <w:r w:rsidRPr="002434F6">
        <w:rPr>
          <w:b/>
          <w:bCs/>
          <w:u w:val="single"/>
        </w:rPr>
        <w:t>one</w:t>
      </w:r>
      <w:r w:rsidRPr="00A922ED">
        <w:t xml:space="preserve"> of the following entity types: </w:t>
      </w:r>
    </w:p>
    <w:p w14:paraId="3089EB5F"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entity with an Australian Business Number (ABN), Australian Company Number (ACN), or Indigenous Corporation Number (ICN)</w:t>
      </w:r>
    </w:p>
    <w:p w14:paraId="36177B32" w14:textId="3C643785"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consortium with a lead organisation</w:t>
      </w:r>
      <w:r w:rsidR="007823AF">
        <w:rPr>
          <w:rStyle w:val="FootnoteReference"/>
          <w:rFonts w:ascii="Arial" w:eastAsiaTheme="minorEastAsia" w:hAnsi="Arial"/>
          <w:iCs/>
          <w:sz w:val="20"/>
          <w:szCs w:val="20"/>
        </w:rPr>
        <w:footnoteReference w:id="4"/>
      </w:r>
    </w:p>
    <w:p w14:paraId="3DDE0548"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registered charity or not-for-profit organisation</w:t>
      </w:r>
    </w:p>
    <w:p w14:paraId="097D6603"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local government body</w:t>
      </w:r>
    </w:p>
    <w:p w14:paraId="2ABF462D"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State/Territory government body</w:t>
      </w:r>
    </w:p>
    <w:p w14:paraId="06F3F1F6"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 Corporate Commonwealth Entity</w:t>
      </w:r>
    </w:p>
    <w:p w14:paraId="57961407" w14:textId="77777777"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statutory authority</w:t>
      </w:r>
    </w:p>
    <w:p w14:paraId="338B2A15" w14:textId="77A44C79" w:rsidR="00831B96"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an Australian citizen or permanent resident of Australia</w:t>
      </w:r>
    </w:p>
    <w:p w14:paraId="55394F14" w14:textId="3CADA4A9" w:rsidR="00132BE1" w:rsidRPr="00DA3BE1" w:rsidRDefault="00831B96" w:rsidP="00831B96">
      <w:pPr>
        <w:pStyle w:val="NoSpacing"/>
        <w:numPr>
          <w:ilvl w:val="1"/>
          <w:numId w:val="22"/>
        </w:numPr>
        <w:spacing w:before="80" w:after="120" w:line="280" w:lineRule="atLeast"/>
        <w:ind w:left="1077" w:hanging="357"/>
        <w:rPr>
          <w:rFonts w:ascii="Arial" w:eastAsiaTheme="minorEastAsia" w:hAnsi="Arial"/>
          <w:iCs/>
          <w:sz w:val="20"/>
          <w:szCs w:val="20"/>
        </w:rPr>
      </w:pPr>
      <w:r w:rsidRPr="00DA3BE1">
        <w:rPr>
          <w:rFonts w:ascii="Arial" w:eastAsiaTheme="minorEastAsia" w:hAnsi="Arial"/>
          <w:iCs/>
          <w:sz w:val="20"/>
          <w:szCs w:val="20"/>
        </w:rPr>
        <w:t>a citizen or organisation from Indonesia</w:t>
      </w:r>
    </w:p>
    <w:p w14:paraId="5C678641" w14:textId="4453526C" w:rsidR="00831B96" w:rsidRPr="00D408A1" w:rsidRDefault="00831B96" w:rsidP="789D195D">
      <w:pPr>
        <w:pStyle w:val="ListBullet"/>
        <w:rPr>
          <w:rFonts w:cs="Arial"/>
        </w:rPr>
      </w:pPr>
      <w:r w:rsidRPr="789D195D">
        <w:rPr>
          <w:rFonts w:cs="Arial"/>
        </w:rPr>
        <w:t xml:space="preserve">be willing to provide or develop child protection guidelines that meet the </w:t>
      </w:r>
      <w:hyperlink r:id="rId24">
        <w:r w:rsidRPr="789D195D">
          <w:rPr>
            <w:rStyle w:val="Hyperlink"/>
            <w:rFonts w:cs="Arial"/>
          </w:rPr>
          <w:t>Child Protection Policy | Australian Government Department of Foreign Affairs and Trade (dfat.gov.au)</w:t>
        </w:r>
      </w:hyperlink>
      <w:r w:rsidRPr="789D195D">
        <w:rPr>
          <w:rFonts w:cs="Arial"/>
        </w:rPr>
        <w:t xml:space="preserve"> </w:t>
      </w:r>
      <w:r w:rsidR="00E97DF9" w:rsidRPr="789D195D">
        <w:rPr>
          <w:rFonts w:cs="Arial"/>
        </w:rPr>
        <w:t>for your grant project if it involves contact with people under the age of 18 years</w:t>
      </w:r>
      <w:r w:rsidRPr="789D195D">
        <w:rPr>
          <w:rFonts w:cs="Arial"/>
        </w:rPr>
        <w:t>.</w:t>
      </w:r>
    </w:p>
    <w:p w14:paraId="5C868350" w14:textId="312CA33F" w:rsidR="00801DA1" w:rsidRDefault="00831B96" w:rsidP="00831B96">
      <w:pPr>
        <w:pStyle w:val="ListBullet"/>
        <w:numPr>
          <w:ilvl w:val="0"/>
          <w:numId w:val="0"/>
        </w:numPr>
        <w:rPr>
          <w:i/>
          <w:u w:val="single"/>
        </w:rPr>
      </w:pPr>
      <w:r>
        <w:t xml:space="preserve">Individuals who intend the grant to be administered by a university </w:t>
      </w:r>
      <w:r w:rsidR="00386244">
        <w:t xml:space="preserve">or </w:t>
      </w:r>
      <w:r w:rsidR="00BC0938">
        <w:t xml:space="preserve">organisation </w:t>
      </w:r>
      <w:r>
        <w:t>should apply on behalf of the university</w:t>
      </w:r>
      <w:r w:rsidR="00386244">
        <w:t xml:space="preserve"> / </w:t>
      </w:r>
      <w:r w:rsidR="00BC0938">
        <w:t>organisation</w:t>
      </w:r>
      <w:r>
        <w:t xml:space="preserve">, i.e. your </w:t>
      </w:r>
      <w:r w:rsidR="003F35D2">
        <w:t xml:space="preserve">university / </w:t>
      </w:r>
      <w:r w:rsidR="00BC0938">
        <w:t xml:space="preserve">organisation </w:t>
      </w:r>
      <w:r>
        <w:t>is the applicant.</w:t>
      </w:r>
      <w:r w:rsidR="00B601B8">
        <w:t xml:space="preserve"> </w:t>
      </w:r>
      <w:r w:rsidR="00B601B8" w:rsidRPr="4F725746">
        <w:rPr>
          <w:u w:val="single"/>
        </w:rPr>
        <w:t>Note:</w:t>
      </w:r>
      <w:r w:rsidR="00B601B8">
        <w:t xml:space="preserve"> </w:t>
      </w:r>
      <w:r w:rsidR="00C77B78">
        <w:t xml:space="preserve">the AII Grants Round is </w:t>
      </w:r>
      <w:r w:rsidR="00C77B78" w:rsidRPr="4F725746">
        <w:rPr>
          <w:b/>
          <w:bCs/>
        </w:rPr>
        <w:t>not</w:t>
      </w:r>
      <w:r w:rsidR="00C77B78">
        <w:t xml:space="preserve"> intended to fund academic research</w:t>
      </w:r>
      <w:r w:rsidR="00D679EF">
        <w:t xml:space="preserve">. </w:t>
      </w:r>
      <w:r w:rsidR="00D679EF" w:rsidRPr="4F725746">
        <w:rPr>
          <w:i/>
          <w:u w:val="single"/>
        </w:rPr>
        <w:t>R</w:t>
      </w:r>
      <w:r w:rsidR="00294D1D" w:rsidRPr="4F725746">
        <w:rPr>
          <w:i/>
          <w:u w:val="single"/>
        </w:rPr>
        <w:t>efer to Sections 5.2 and 5.3 for further details.</w:t>
      </w:r>
    </w:p>
    <w:p w14:paraId="187F6DB9" w14:textId="77777777" w:rsidR="00801DA1" w:rsidRDefault="00801DA1">
      <w:pPr>
        <w:spacing w:before="0" w:after="0" w:line="240" w:lineRule="auto"/>
        <w:rPr>
          <w:i/>
          <w:iCs/>
          <w:u w:val="single"/>
        </w:rPr>
      </w:pPr>
      <w:r>
        <w:rPr>
          <w:i/>
          <w:u w:val="single"/>
        </w:rPr>
        <w:br w:type="page"/>
      </w:r>
    </w:p>
    <w:p w14:paraId="2200A53F" w14:textId="3D73A1E8" w:rsidR="0069156D" w:rsidRPr="00662290" w:rsidRDefault="0069156D" w:rsidP="00C2547F">
      <w:pPr>
        <w:pStyle w:val="Heading3"/>
      </w:pPr>
      <w:bookmarkStart w:id="32" w:name="_Toc205387885"/>
      <w:r w:rsidRPr="00662290">
        <w:lastRenderedPageBreak/>
        <w:t>Who is not eligible to apply for a grant?</w:t>
      </w:r>
      <w:bookmarkEnd w:id="31"/>
      <w:bookmarkEnd w:id="32"/>
    </w:p>
    <w:p w14:paraId="00985A8C" w14:textId="4B440A6B" w:rsidR="005315F4" w:rsidRDefault="00A65015" w:rsidP="00A65015">
      <w:bookmarkStart w:id="33" w:name="_Toc178757512"/>
      <w:r w:rsidRPr="00A668C8">
        <w:t xml:space="preserve">You are not eligible to apply if you are: </w:t>
      </w:r>
    </w:p>
    <w:p w14:paraId="59915377" w14:textId="500B3D5F" w:rsidR="00A65015" w:rsidRDefault="00A65015" w:rsidP="005315F4">
      <w:pPr>
        <w:pStyle w:val="ListBullet"/>
      </w:pPr>
      <w:r w:rsidRPr="00884403">
        <w:t xml:space="preserve">an organisation, or your project partner is an organisation, included on the National Redress Scheme’s list of ‘Institutions that have not joined or signified their intent to join the Scheme’ </w:t>
      </w:r>
      <w:r>
        <w:t>(</w:t>
      </w:r>
      <w:hyperlink r:id="rId25" w:history="1">
        <w:r>
          <w:rPr>
            <w:rStyle w:val="Hyperlink"/>
          </w:rPr>
          <w:t>www.nationalredress.gov.au</w:t>
        </w:r>
      </w:hyperlink>
      <w:r>
        <w:t>)</w:t>
      </w:r>
      <w:r>
        <w:rPr>
          <w:rStyle w:val="FootnoteReference"/>
        </w:rPr>
        <w:footnoteReference w:id="5"/>
      </w:r>
    </w:p>
    <w:p w14:paraId="66D59A56" w14:textId="43A5FD7B" w:rsidR="00193537" w:rsidRDefault="00193537" w:rsidP="00193537">
      <w:pPr>
        <w:pStyle w:val="ListBullet"/>
      </w:pPr>
      <w:r w:rsidRPr="006A09BF">
        <w:rPr>
          <w:u w:val="single"/>
        </w:rPr>
        <w:t>not</w:t>
      </w:r>
      <w:r>
        <w:t xml:space="preserve"> an entity </w:t>
      </w:r>
      <w:proofErr w:type="gramStart"/>
      <w:r>
        <w:t>type</w:t>
      </w:r>
      <w:proofErr w:type="gramEnd"/>
      <w:r>
        <w:t xml:space="preserve"> as</w:t>
      </w:r>
      <w:r w:rsidRPr="0027698E">
        <w:rPr>
          <w:spacing w:val="-2"/>
        </w:rPr>
        <w:t xml:space="preserve"> </w:t>
      </w:r>
      <w:r>
        <w:t>listed</w:t>
      </w:r>
      <w:r w:rsidRPr="0027698E">
        <w:rPr>
          <w:spacing w:val="-3"/>
        </w:rPr>
        <w:t xml:space="preserve"> </w:t>
      </w:r>
      <w:r>
        <w:t>in Appendix B</w:t>
      </w:r>
    </w:p>
    <w:p w14:paraId="3A2BF8E5" w14:textId="52352F85" w:rsidR="00193537" w:rsidRDefault="00193537" w:rsidP="00193537">
      <w:pPr>
        <w:pStyle w:val="ListBullet"/>
      </w:pPr>
      <w:r w:rsidRPr="004D7147">
        <w:t>a</w:t>
      </w:r>
      <w:r w:rsidR="00CB605F">
        <w:t>n Indonesian</w:t>
      </w:r>
      <w:r w:rsidR="00DE5E3B">
        <w:t xml:space="preserve"> government</w:t>
      </w:r>
      <w:r w:rsidRPr="004D7147">
        <w:t xml:space="preserve"> representative </w:t>
      </w:r>
      <w:r w:rsidR="00DE5E3B">
        <w:t>or employee</w:t>
      </w:r>
    </w:p>
    <w:p w14:paraId="373BD0FA" w14:textId="764DC933" w:rsidR="00A65015" w:rsidRPr="00A922ED" w:rsidRDefault="00D86F42" w:rsidP="00A65015">
      <w:pPr>
        <w:pStyle w:val="ListBullet"/>
      </w:pPr>
      <w:r>
        <w:t>a</w:t>
      </w:r>
      <w:r w:rsidR="00A65015" w:rsidRPr="00884403">
        <w:t xml:space="preserve"> previous applicant who has failed to provide a full and proper acquittal of an earlier </w:t>
      </w:r>
      <w:r w:rsidR="00C944D8">
        <w:t>DFAT</w:t>
      </w:r>
      <w:r w:rsidR="009E1E01">
        <w:t xml:space="preserve"> </w:t>
      </w:r>
      <w:r w:rsidR="00A65015" w:rsidRPr="00A922ED">
        <w:t>grant</w:t>
      </w:r>
      <w:r w:rsidR="00A65015">
        <w:t>.</w:t>
      </w:r>
      <w:r w:rsidR="00A65015" w:rsidRPr="00A922ED">
        <w:t xml:space="preserve"> </w:t>
      </w:r>
    </w:p>
    <w:p w14:paraId="25F6524E" w14:textId="432287DD" w:rsidR="00A35F51" w:rsidRDefault="00907078" w:rsidP="00C2547F">
      <w:pPr>
        <w:pStyle w:val="Heading2"/>
      </w:pPr>
      <w:bookmarkStart w:id="34" w:name="_Toc177049584"/>
      <w:bookmarkStart w:id="35" w:name="_Toc177049585"/>
      <w:bookmarkStart w:id="36" w:name="_Toc177049586"/>
      <w:bookmarkStart w:id="37" w:name="_Toc177049587"/>
      <w:bookmarkStart w:id="38" w:name="_Toc177049588"/>
      <w:bookmarkStart w:id="39" w:name="_Toc494290495"/>
      <w:bookmarkStart w:id="40" w:name="_Toc178757513"/>
      <w:bookmarkStart w:id="41" w:name="_Toc205387886"/>
      <w:bookmarkEnd w:id="33"/>
      <w:bookmarkEnd w:id="34"/>
      <w:bookmarkEnd w:id="35"/>
      <w:bookmarkEnd w:id="36"/>
      <w:bookmarkEnd w:id="37"/>
      <w:bookmarkEnd w:id="38"/>
      <w:bookmarkEnd w:id="39"/>
      <w:r>
        <w:t>What the grant money can be used for</w:t>
      </w:r>
      <w:bookmarkEnd w:id="40"/>
      <w:bookmarkEnd w:id="41"/>
    </w:p>
    <w:p w14:paraId="1AC155CB" w14:textId="3A6667A2" w:rsidR="00387218" w:rsidRDefault="007101E7" w:rsidP="00C2547F">
      <w:pPr>
        <w:pStyle w:val="Heading3"/>
      </w:pPr>
      <w:bookmarkStart w:id="42" w:name="_Toc178757514"/>
      <w:bookmarkStart w:id="43" w:name="_Toc205387887"/>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42"/>
      <w:bookmarkEnd w:id="43"/>
    </w:p>
    <w:p w14:paraId="2B9969B6" w14:textId="77777777" w:rsidR="006166E4" w:rsidRPr="00DB0380" w:rsidRDefault="006166E4" w:rsidP="006166E4">
      <w:pPr>
        <w:pStyle w:val="BodyText"/>
        <w:spacing w:before="151" w:line="292" w:lineRule="auto"/>
        <w:rPr>
          <w:rFonts w:cs="Arial"/>
          <w:sz w:val="20"/>
          <w:szCs w:val="20"/>
          <w:lang w:eastAsia="en-US"/>
        </w:rPr>
      </w:pPr>
      <w:bookmarkStart w:id="44" w:name="_Ref468355814"/>
      <w:bookmarkStart w:id="45" w:name="_Toc383003258"/>
      <w:bookmarkStart w:id="46" w:name="_Toc164844265"/>
      <w:r w:rsidRPr="4D6F74E5">
        <w:rPr>
          <w:rFonts w:cs="Arial"/>
          <w:sz w:val="20"/>
          <w:szCs w:val="20"/>
          <w:lang w:eastAsia="en-US"/>
        </w:rPr>
        <w:t>Grant funds can only be spent on eligible grant activities, which will be defined in the grant details of your grant agreement.</w:t>
      </w:r>
    </w:p>
    <w:p w14:paraId="3731AE47" w14:textId="6739352A" w:rsidR="00864B9E" w:rsidRPr="009C167A" w:rsidRDefault="00864B9E" w:rsidP="00864B9E">
      <w:pPr>
        <w:rPr>
          <w:rFonts w:cs="Arial"/>
        </w:rPr>
      </w:pPr>
      <w:r w:rsidRPr="1C44984C">
        <w:rPr>
          <w:rFonts w:cs="Arial"/>
        </w:rPr>
        <w:t xml:space="preserve">To be eligible </w:t>
      </w:r>
      <w:bookmarkStart w:id="47" w:name="_Hlk171341320"/>
      <w:r w:rsidRPr="1C44984C">
        <w:rPr>
          <w:rFonts w:cs="Arial"/>
        </w:rPr>
        <w:t>the grant activit</w:t>
      </w:r>
      <w:r w:rsidR="7D3067D4" w:rsidRPr="1C44984C">
        <w:rPr>
          <w:rFonts w:cs="Arial"/>
        </w:rPr>
        <w:t>ies</w:t>
      </w:r>
      <w:r w:rsidRPr="1C44984C">
        <w:rPr>
          <w:rFonts w:cs="Arial"/>
        </w:rPr>
        <w:t xml:space="preserve"> outlined in the application </w:t>
      </w:r>
      <w:r w:rsidR="00027A77" w:rsidRPr="1C44984C">
        <w:rPr>
          <w:rFonts w:cs="Arial"/>
        </w:rPr>
        <w:t>must</w:t>
      </w:r>
      <w:r w:rsidRPr="1C44984C">
        <w:rPr>
          <w:rFonts w:cs="Arial"/>
        </w:rPr>
        <w:t xml:space="preserve">: </w:t>
      </w:r>
    </w:p>
    <w:p w14:paraId="07F79D75" w14:textId="651E5638" w:rsidR="00864B9E" w:rsidRDefault="00864B9E" w:rsidP="00864B9E">
      <w:pPr>
        <w:pStyle w:val="ListBullet"/>
        <w:rPr>
          <w:rFonts w:cs="Arial"/>
        </w:rPr>
      </w:pPr>
      <w:bookmarkStart w:id="48" w:name="_Hlk72237899"/>
      <w:r>
        <w:rPr>
          <w:rFonts w:cs="Arial"/>
        </w:rPr>
        <w:t>contribute to the objectives of the AII</w:t>
      </w:r>
    </w:p>
    <w:p w14:paraId="416045CE" w14:textId="57DE9B80" w:rsidR="00864B9E" w:rsidRDefault="00864B9E" w:rsidP="00864B9E">
      <w:pPr>
        <w:pStyle w:val="ListBullet"/>
        <w:rPr>
          <w:rFonts w:cs="Arial"/>
        </w:rPr>
      </w:pPr>
      <w:r>
        <w:rPr>
          <w:rFonts w:cs="Arial"/>
        </w:rPr>
        <w:t>promote a contemporary and positive image of Australia in Indonesia and/or Indonesia in Australia</w:t>
      </w:r>
    </w:p>
    <w:p w14:paraId="2562C16F" w14:textId="496BA155" w:rsidR="00864B9E" w:rsidRDefault="00864B9E" w:rsidP="00864B9E">
      <w:pPr>
        <w:pStyle w:val="ListBullet"/>
        <w:rPr>
          <w:rFonts w:cs="Arial"/>
        </w:rPr>
      </w:pPr>
      <w:r>
        <w:rPr>
          <w:rFonts w:cs="Arial"/>
        </w:rPr>
        <w:t xml:space="preserve">address one (or more) of the </w:t>
      </w:r>
      <w:r w:rsidR="00130FEB">
        <w:rPr>
          <w:rFonts w:cs="Arial"/>
        </w:rPr>
        <w:t>K</w:t>
      </w:r>
      <w:r w:rsidR="00C614CA">
        <w:rPr>
          <w:rFonts w:cs="Arial"/>
        </w:rPr>
        <w:t xml:space="preserve">ey </w:t>
      </w:r>
      <w:r w:rsidR="00130FEB">
        <w:rPr>
          <w:rFonts w:cs="Arial"/>
        </w:rPr>
        <w:t>T</w:t>
      </w:r>
      <w:r w:rsidR="00FC5B47">
        <w:rPr>
          <w:rFonts w:cs="Arial"/>
        </w:rPr>
        <w:t>he</w:t>
      </w:r>
      <w:r w:rsidR="00C614CA">
        <w:rPr>
          <w:rFonts w:cs="Arial"/>
        </w:rPr>
        <w:t>mes</w:t>
      </w:r>
      <w:r w:rsidR="00B278DA">
        <w:rPr>
          <w:rFonts w:cs="Arial"/>
        </w:rPr>
        <w:t xml:space="preserve"> (refer to Section</w:t>
      </w:r>
      <w:r w:rsidR="00A30A7A">
        <w:rPr>
          <w:rFonts w:cs="Arial"/>
        </w:rPr>
        <w:t xml:space="preserve"> </w:t>
      </w:r>
      <w:r w:rsidR="00B278DA">
        <w:rPr>
          <w:rFonts w:cs="Arial"/>
        </w:rPr>
        <w:t>2 for further detail on each theme)</w:t>
      </w:r>
      <w:r w:rsidR="003146FC">
        <w:rPr>
          <w:rFonts w:cs="Arial"/>
        </w:rPr>
        <w:t>:</w:t>
      </w:r>
    </w:p>
    <w:p w14:paraId="255EBBCD" w14:textId="797552C1" w:rsidR="003146FC" w:rsidRPr="008D3481" w:rsidRDefault="003146FC" w:rsidP="003146FC">
      <w:pPr>
        <w:pStyle w:val="ListBullet"/>
        <w:numPr>
          <w:ilvl w:val="1"/>
          <w:numId w:val="7"/>
        </w:numPr>
        <w:rPr>
          <w:rFonts w:cs="Arial"/>
        </w:rPr>
      </w:pPr>
      <w:r w:rsidRPr="008D3481">
        <w:rPr>
          <w:rFonts w:cs="Arial"/>
        </w:rPr>
        <w:t>Language</w:t>
      </w:r>
      <w:r w:rsidR="0035471A">
        <w:rPr>
          <w:rFonts w:cs="Arial"/>
        </w:rPr>
        <w:t>, Culture and the Arts</w:t>
      </w:r>
    </w:p>
    <w:p w14:paraId="74D6E630" w14:textId="7F734B79" w:rsidR="003146FC" w:rsidRPr="008D3481" w:rsidRDefault="003146FC" w:rsidP="003146FC">
      <w:pPr>
        <w:pStyle w:val="ListBullet"/>
        <w:numPr>
          <w:ilvl w:val="1"/>
          <w:numId w:val="7"/>
        </w:numPr>
        <w:rPr>
          <w:rFonts w:cs="Arial"/>
        </w:rPr>
      </w:pPr>
      <w:r w:rsidRPr="008D3481">
        <w:rPr>
          <w:rFonts w:cs="Arial"/>
        </w:rPr>
        <w:t>Sport</w:t>
      </w:r>
    </w:p>
    <w:p w14:paraId="58163476" w14:textId="77777777" w:rsidR="00ED534E" w:rsidRDefault="003146FC" w:rsidP="06AAB180">
      <w:pPr>
        <w:pStyle w:val="ListBullet"/>
        <w:rPr>
          <w:rFonts w:cs="Arial"/>
        </w:rPr>
      </w:pPr>
      <w:r w:rsidRPr="32708DBD">
        <w:rPr>
          <w:rFonts w:cs="Arial"/>
        </w:rPr>
        <w:t>Climate Resilien</w:t>
      </w:r>
      <w:r w:rsidR="0035471A" w:rsidRPr="32708DBD">
        <w:rPr>
          <w:rFonts w:cs="Arial"/>
        </w:rPr>
        <w:t>ce</w:t>
      </w:r>
    </w:p>
    <w:p w14:paraId="73126748" w14:textId="473B6380" w:rsidR="00533874" w:rsidRPr="00533874" w:rsidRDefault="00533874" w:rsidP="06AAB180">
      <w:pPr>
        <w:pStyle w:val="ListBullet"/>
        <w:rPr>
          <w:rFonts w:cs="Arial"/>
        </w:rPr>
      </w:pPr>
      <w:r w:rsidRPr="32708DBD">
        <w:rPr>
          <w:rFonts w:cs="Arial"/>
        </w:rPr>
        <w:t>Economic Cooperation.</w:t>
      </w:r>
    </w:p>
    <w:bookmarkEnd w:id="47"/>
    <w:bookmarkEnd w:id="48"/>
    <w:p w14:paraId="446242CA" w14:textId="77777777" w:rsidR="00A81AAB" w:rsidRDefault="00A81AAB" w:rsidP="00A81AAB">
      <w:pPr>
        <w:pStyle w:val="ListBullet"/>
      </w:pPr>
      <w:r>
        <w:t>proposals from First Nations Australians / FNA organisations, including those that showcase Australia’s First Nations culture, arts, sports engagement and climate adaptation approaches, are encouraged</w:t>
      </w:r>
    </w:p>
    <w:p w14:paraId="08A906A5" w14:textId="5187C869" w:rsidR="00A81AAB" w:rsidRDefault="00A81AAB" w:rsidP="00A81AAB">
      <w:pPr>
        <w:pStyle w:val="ListBullet"/>
      </w:pPr>
      <w:r>
        <w:t>proposals that include advancing gender equality, disability equity and social inclusion through language, culture, the arts, sport and climate resilience are encouraged</w:t>
      </w:r>
      <w:r w:rsidR="00643AE6">
        <w:t>.</w:t>
      </w:r>
    </w:p>
    <w:p w14:paraId="564BB926" w14:textId="25952372" w:rsidR="00864B9E" w:rsidRPr="00B4247B" w:rsidRDefault="00864B9E" w:rsidP="00864B9E">
      <w:pPr>
        <w:pStyle w:val="ListBullet"/>
        <w:numPr>
          <w:ilvl w:val="0"/>
          <w:numId w:val="0"/>
        </w:numPr>
      </w:pPr>
      <w:r w:rsidRPr="00A16842">
        <w:rPr>
          <w:rFonts w:cs="Arial"/>
          <w:iCs w:val="0"/>
        </w:rPr>
        <w:t xml:space="preserve">Grant applicants intending to carry out activities </w:t>
      </w:r>
      <w:r w:rsidR="00404DE9">
        <w:rPr>
          <w:rFonts w:cs="Arial"/>
          <w:iCs w:val="0"/>
        </w:rPr>
        <w:t>involving</w:t>
      </w:r>
      <w:r w:rsidRPr="00A16842">
        <w:rPr>
          <w:rFonts w:cs="Arial"/>
          <w:iCs w:val="0"/>
        </w:rPr>
        <w:t xml:space="preserve"> scientific exchange should become familiar with Australia’s export control regimes as appropriate</w:t>
      </w:r>
      <w:r w:rsidRPr="00B4247B">
        <w:rPr>
          <w:rFonts w:cs="Arial"/>
          <w:iCs w:val="0"/>
        </w:rPr>
        <w:t xml:space="preserve"> </w:t>
      </w:r>
      <w:hyperlink r:id="rId26" w:history="1">
        <w:r>
          <w:rPr>
            <w:rStyle w:val="Hyperlink"/>
          </w:rPr>
          <w:t>Global security | Australian Government Department of Foreign Affairs and Trade (dfat.gov.au)</w:t>
        </w:r>
      </w:hyperlink>
      <w:r>
        <w:t>.</w:t>
      </w:r>
      <w:r w:rsidRPr="00B4247B">
        <w:t xml:space="preserve"> </w:t>
      </w:r>
    </w:p>
    <w:p w14:paraId="320ACE0F" w14:textId="77777777" w:rsidR="00864B9E" w:rsidRPr="00DA50F6" w:rsidRDefault="00864B9E" w:rsidP="00864B9E">
      <w:pPr>
        <w:pStyle w:val="ListBullet"/>
        <w:numPr>
          <w:ilvl w:val="0"/>
          <w:numId w:val="0"/>
        </w:numPr>
        <w:rPr>
          <w:rFonts w:cs="Arial"/>
          <w:iCs w:val="0"/>
        </w:rPr>
      </w:pPr>
      <w:r w:rsidRPr="00A16842">
        <w:t>Similarly, the guidelines to counter foreign interference in the Australian university sector</w:t>
      </w:r>
      <w:r>
        <w:t xml:space="preserve"> is a useful resource:</w:t>
      </w:r>
      <w:r w:rsidRPr="00B4247B">
        <w:t xml:space="preserve"> </w:t>
      </w:r>
      <w:hyperlink r:id="rId27" w:history="1">
        <w:r>
          <w:rPr>
            <w:rStyle w:val="Hyperlink"/>
          </w:rPr>
          <w:t>Guidelines to Counter Foreign Interference in the Australian University Sector - Department of Education, Australian Government</w:t>
        </w:r>
      </w:hyperlink>
      <w:r>
        <w:t>.</w:t>
      </w:r>
    </w:p>
    <w:p w14:paraId="45501397" w14:textId="05A2755E" w:rsidR="00EC04E1" w:rsidRDefault="00EC04E1" w:rsidP="00C2547F">
      <w:pPr>
        <w:pStyle w:val="Heading3"/>
      </w:pPr>
      <w:bookmarkStart w:id="49" w:name="_Toc178757516"/>
      <w:bookmarkStart w:id="50" w:name="_Toc205387888"/>
      <w:r>
        <w:lastRenderedPageBreak/>
        <w:t>Eligible expenditure</w:t>
      </w:r>
      <w:bookmarkEnd w:id="49"/>
      <w:bookmarkEnd w:id="50"/>
      <w:r w:rsidR="00AD6183">
        <w:t xml:space="preserve"> </w:t>
      </w:r>
    </w:p>
    <w:p w14:paraId="54DD0AB0" w14:textId="64007947" w:rsidR="00DF3F84" w:rsidRPr="00912E42" w:rsidRDefault="00DF3F84" w:rsidP="00DF3F84">
      <w:pPr>
        <w:pStyle w:val="BodyText"/>
        <w:rPr>
          <w:sz w:val="20"/>
          <w:szCs w:val="20"/>
          <w:lang w:eastAsia="en-US"/>
        </w:rPr>
      </w:pPr>
      <w:bookmarkStart w:id="51" w:name="_Toc506537745"/>
      <w:bookmarkStart w:id="52" w:name="_Toc506537746"/>
      <w:bookmarkStart w:id="53" w:name="_Toc506537747"/>
      <w:bookmarkStart w:id="54" w:name="_Toc506537748"/>
      <w:bookmarkStart w:id="55" w:name="_Toc506537749"/>
      <w:bookmarkStart w:id="56" w:name="_Toc506537751"/>
      <w:bookmarkStart w:id="57" w:name="_Toc506537752"/>
      <w:bookmarkStart w:id="58" w:name="_Toc506537753"/>
      <w:bookmarkStart w:id="59" w:name="_Toc506537754"/>
      <w:bookmarkStart w:id="60" w:name="_Toc506537755"/>
      <w:bookmarkStart w:id="61" w:name="_Toc506537756"/>
      <w:bookmarkStart w:id="62" w:name="_Toc506537757"/>
      <w:bookmarkStart w:id="63" w:name="_Hlk171341428"/>
      <w:bookmarkStart w:id="64" w:name="_Toc178757517"/>
      <w:bookmarkEnd w:id="44"/>
      <w:bookmarkEnd w:id="51"/>
      <w:bookmarkEnd w:id="52"/>
      <w:bookmarkEnd w:id="53"/>
      <w:bookmarkEnd w:id="54"/>
      <w:bookmarkEnd w:id="55"/>
      <w:bookmarkEnd w:id="56"/>
      <w:bookmarkEnd w:id="57"/>
      <w:bookmarkEnd w:id="58"/>
      <w:bookmarkEnd w:id="59"/>
      <w:bookmarkEnd w:id="60"/>
      <w:bookmarkEnd w:id="61"/>
      <w:bookmarkEnd w:id="62"/>
      <w:r w:rsidRPr="4D6F74E5">
        <w:rPr>
          <w:sz w:val="20"/>
          <w:szCs w:val="20"/>
          <w:lang w:eastAsia="en-US"/>
        </w:rPr>
        <w:t xml:space="preserve">You </w:t>
      </w:r>
      <w:r>
        <w:rPr>
          <w:sz w:val="20"/>
          <w:szCs w:val="20"/>
          <w:lang w:eastAsia="en-US"/>
        </w:rPr>
        <w:t>can</w:t>
      </w:r>
      <w:r w:rsidRPr="4D6F74E5">
        <w:rPr>
          <w:sz w:val="20"/>
          <w:szCs w:val="20"/>
          <w:lang w:eastAsia="en-US"/>
        </w:rPr>
        <w:t xml:space="preserve"> only use the grant funds to pay for </w:t>
      </w:r>
      <w:r w:rsidR="003D4CAF">
        <w:rPr>
          <w:sz w:val="20"/>
          <w:szCs w:val="20"/>
          <w:lang w:eastAsia="en-US"/>
        </w:rPr>
        <w:t xml:space="preserve">eligible </w:t>
      </w:r>
      <w:r w:rsidRPr="4D6F74E5">
        <w:rPr>
          <w:sz w:val="20"/>
          <w:szCs w:val="20"/>
          <w:lang w:eastAsia="en-US"/>
        </w:rPr>
        <w:t>costs detailed in your budget and grant agreement, including:</w:t>
      </w:r>
    </w:p>
    <w:p w14:paraId="70A061AB" w14:textId="273C7B05" w:rsidR="00B133C8" w:rsidRPr="002434F6" w:rsidRDefault="003D4CAF" w:rsidP="00B133C8">
      <w:pPr>
        <w:rPr>
          <w:b/>
          <w:bCs/>
        </w:rPr>
      </w:pPr>
      <w:r w:rsidRPr="002434F6">
        <w:rPr>
          <w:b/>
          <w:bCs/>
        </w:rPr>
        <w:t>Travel</w:t>
      </w:r>
    </w:p>
    <w:p w14:paraId="565DBF56" w14:textId="3E114621" w:rsidR="00C62D76" w:rsidRPr="00D444D8" w:rsidRDefault="003D4CAF" w:rsidP="00C62D76">
      <w:pPr>
        <w:pStyle w:val="ListBullet"/>
        <w:numPr>
          <w:ilvl w:val="0"/>
          <w:numId w:val="20"/>
        </w:numPr>
        <w:rPr>
          <w:rFonts w:cs="Arial"/>
        </w:rPr>
      </w:pPr>
      <w:r>
        <w:rPr>
          <w:rFonts w:cs="Arial"/>
        </w:rPr>
        <w:t>E</w:t>
      </w:r>
      <w:r w:rsidR="00713D08" w:rsidRPr="00501D44">
        <w:rPr>
          <w:rFonts w:cs="Arial"/>
        </w:rPr>
        <w:t>conomy flights, modest accommodation costs</w:t>
      </w:r>
      <w:r w:rsidR="00713D08">
        <w:rPr>
          <w:rFonts w:cs="Arial"/>
        </w:rPr>
        <w:t xml:space="preserve"> (</w:t>
      </w:r>
      <w:proofErr w:type="gramStart"/>
      <w:r w:rsidR="00713D08">
        <w:rPr>
          <w:rFonts w:cs="Arial"/>
        </w:rPr>
        <w:t>3-4 star</w:t>
      </w:r>
      <w:proofErr w:type="gramEnd"/>
      <w:r w:rsidR="00713D08">
        <w:rPr>
          <w:rFonts w:cs="Arial"/>
        </w:rPr>
        <w:t xml:space="preserve"> hotel)</w:t>
      </w:r>
      <w:r w:rsidR="00713D08" w:rsidRPr="00501D44">
        <w:rPr>
          <w:rFonts w:cs="Arial"/>
        </w:rPr>
        <w:t>, meals and travel allowances</w:t>
      </w:r>
      <w:r w:rsidR="00713D08">
        <w:rPr>
          <w:rFonts w:cs="Arial"/>
        </w:rPr>
        <w:t xml:space="preserve">, </w:t>
      </w:r>
      <w:bookmarkStart w:id="65" w:name="_Hlk171416211"/>
      <w:r w:rsidR="00B74E35">
        <w:rPr>
          <w:rFonts w:cs="Arial"/>
        </w:rPr>
        <w:t xml:space="preserve">and </w:t>
      </w:r>
      <w:r w:rsidR="00713D08">
        <w:rPr>
          <w:rFonts w:cs="Arial"/>
        </w:rPr>
        <w:t>other transport and travel costs at reasonable rates</w:t>
      </w:r>
      <w:r w:rsidR="00C3755D">
        <w:rPr>
          <w:rFonts w:cs="Arial"/>
        </w:rPr>
        <w:t xml:space="preserve"> (not including visa charges and travel insurance costs)</w:t>
      </w:r>
    </w:p>
    <w:p w14:paraId="6AABD248" w14:textId="42D11E79" w:rsidR="00807A3B" w:rsidRPr="00DD571C" w:rsidRDefault="00124E6C" w:rsidP="00C62D76">
      <w:pPr>
        <w:pStyle w:val="ListBullet"/>
        <w:numPr>
          <w:ilvl w:val="1"/>
          <w:numId w:val="20"/>
        </w:numPr>
        <w:rPr>
          <w:rFonts w:cs="Arial"/>
        </w:rPr>
      </w:pPr>
      <w:r>
        <w:t>w</w:t>
      </w:r>
      <w:r w:rsidR="00C62D76" w:rsidRPr="00D444D8">
        <w:t>e will only consider funding travel and accommodation where the travel is of direct relevance to the project and AII objectives</w:t>
      </w:r>
      <w:r w:rsidR="00DD571C">
        <w:t>.</w:t>
      </w:r>
      <w:r w:rsidR="00C62D76" w:rsidRPr="00D444D8">
        <w:t xml:space="preserve"> </w:t>
      </w:r>
    </w:p>
    <w:p w14:paraId="23227385" w14:textId="6B8AD475" w:rsidR="00DD571C" w:rsidRPr="00DD571C" w:rsidRDefault="00DD571C" w:rsidP="00DD571C">
      <w:pPr>
        <w:pStyle w:val="ListBullet"/>
        <w:numPr>
          <w:ilvl w:val="1"/>
          <w:numId w:val="20"/>
        </w:numPr>
        <w:rPr>
          <w:rFonts w:cs="Arial"/>
        </w:rPr>
      </w:pPr>
      <w:r>
        <w:t xml:space="preserve">travel for more than one person must be fully justified in any application. Travel for a larger number of people will only be considered (fully or partially funded) where </w:t>
      </w:r>
      <w:r w:rsidR="00B20038">
        <w:t>it</w:t>
      </w:r>
      <w:r>
        <w:t xml:space="preserve"> specifically focuses on the proposed grant </w:t>
      </w:r>
      <w:proofErr w:type="gramStart"/>
      <w:r>
        <w:t>activity</w:t>
      </w:r>
      <w:proofErr w:type="gramEnd"/>
      <w:r w:rsidR="00B20038">
        <w:t xml:space="preserve"> and no other </w:t>
      </w:r>
      <w:r w:rsidR="008518B7">
        <w:t xml:space="preserve">suitable </w:t>
      </w:r>
      <w:r w:rsidR="00B20038">
        <w:t>means</w:t>
      </w:r>
      <w:r w:rsidR="00F61CFA">
        <w:t xml:space="preserve"> </w:t>
      </w:r>
      <w:r w:rsidR="00C7218D">
        <w:t xml:space="preserve">are available </w:t>
      </w:r>
      <w:r w:rsidR="00F61CFA">
        <w:t>(</w:t>
      </w:r>
      <w:r w:rsidR="00C7218D">
        <w:t>e.g.</w:t>
      </w:r>
      <w:r w:rsidR="00F61CFA">
        <w:t xml:space="preserve"> online attendance)</w:t>
      </w:r>
      <w:r>
        <w:t>.</w:t>
      </w:r>
    </w:p>
    <w:p w14:paraId="658231C3" w14:textId="0C7B20F3" w:rsidR="00C62D76" w:rsidRPr="00D444D8" w:rsidRDefault="00C62D76" w:rsidP="00C62D76">
      <w:pPr>
        <w:pStyle w:val="ListBullet"/>
        <w:numPr>
          <w:ilvl w:val="1"/>
          <w:numId w:val="20"/>
        </w:numPr>
        <w:rPr>
          <w:rFonts w:cs="Arial"/>
        </w:rPr>
      </w:pPr>
      <w:r w:rsidRPr="00D444D8">
        <w:t xml:space="preserve">for travel to attend conferences and meetings, we will </w:t>
      </w:r>
      <w:r w:rsidRPr="00D444D8">
        <w:rPr>
          <w:rFonts w:cs="Arial"/>
        </w:rPr>
        <w:t>only consider funding</w:t>
      </w:r>
      <w:r>
        <w:rPr>
          <w:rFonts w:cs="Arial"/>
        </w:rPr>
        <w:t xml:space="preserve"> </w:t>
      </w:r>
      <w:r w:rsidRPr="4146B909">
        <w:rPr>
          <w:rFonts w:cs="Arial"/>
        </w:rPr>
        <w:t xml:space="preserve">key participant(s), and only where the participant(s) is/are a principal speaker and the subject of the conference is of direct relevance to the </w:t>
      </w:r>
      <w:r>
        <w:t>proposed grant activity.</w:t>
      </w:r>
    </w:p>
    <w:p w14:paraId="7A8DAF2A" w14:textId="66B57FD4" w:rsidR="00713D08" w:rsidRPr="002434F6" w:rsidRDefault="00DD571C">
      <w:pPr>
        <w:pStyle w:val="ListBullet"/>
        <w:numPr>
          <w:ilvl w:val="1"/>
          <w:numId w:val="7"/>
        </w:numPr>
        <w:rPr>
          <w:rFonts w:cs="Arial"/>
        </w:rPr>
      </w:pPr>
      <w:r w:rsidRPr="002434F6">
        <w:rPr>
          <w:u w:val="single"/>
        </w:rPr>
        <w:t>Note</w:t>
      </w:r>
      <w:r>
        <w:t xml:space="preserve">: </w:t>
      </w:r>
      <w:r w:rsidR="00397E9C">
        <w:t>t</w:t>
      </w:r>
      <w:r w:rsidR="00C62D76">
        <w:t xml:space="preserve">ravel and accommodation costs </w:t>
      </w:r>
      <w:r w:rsidR="00C62D76" w:rsidRPr="002434F6">
        <w:rPr>
          <w:b/>
          <w:bCs/>
        </w:rPr>
        <w:t>must equal</w:t>
      </w:r>
      <w:r w:rsidR="00C62D76">
        <w:t xml:space="preserve"> less than 50% of the total proposed </w:t>
      </w:r>
      <w:r w:rsidR="00B370A1">
        <w:t xml:space="preserve">DFAT grant </w:t>
      </w:r>
      <w:r w:rsidR="00C62D76">
        <w:t>funds requested for your application to be considered competitive</w:t>
      </w:r>
      <w:r w:rsidR="00713D08">
        <w:rPr>
          <w:rFonts w:cs="Arial"/>
        </w:rPr>
        <w:t>.</w:t>
      </w:r>
      <w:bookmarkEnd w:id="65"/>
      <w:r w:rsidR="00B370A1">
        <w:rPr>
          <w:rFonts w:cs="Arial"/>
        </w:rPr>
        <w:t xml:space="preserve"> </w:t>
      </w:r>
      <w:r w:rsidR="00B370A1" w:rsidRPr="001133DF">
        <w:rPr>
          <w:i/>
          <w:u w:val="single"/>
        </w:rPr>
        <w:t xml:space="preserve">This 50% is </w:t>
      </w:r>
      <w:r w:rsidR="00B370A1" w:rsidRPr="001133DF">
        <w:rPr>
          <w:b/>
          <w:bCs/>
          <w:i/>
          <w:u w:val="single"/>
        </w:rPr>
        <w:t>not calculated</w:t>
      </w:r>
      <w:r w:rsidR="00B370A1" w:rsidRPr="001133DF">
        <w:rPr>
          <w:i/>
          <w:u w:val="single"/>
        </w:rPr>
        <w:t xml:space="preserve"> on the total of any cash/in-kind contributions</w:t>
      </w:r>
      <w:r w:rsidR="00AD1F2C">
        <w:rPr>
          <w:i/>
          <w:u w:val="single"/>
        </w:rPr>
        <w:t xml:space="preserve"> and</w:t>
      </w:r>
      <w:r w:rsidR="00B370A1" w:rsidRPr="001133DF">
        <w:rPr>
          <w:i/>
          <w:u w:val="single"/>
        </w:rPr>
        <w:t xml:space="preserve"> grant</w:t>
      </w:r>
      <w:r w:rsidR="00AD1F2C">
        <w:rPr>
          <w:i/>
          <w:u w:val="single"/>
        </w:rPr>
        <w:t xml:space="preserve"> funds</w:t>
      </w:r>
      <w:r w:rsidR="00B370A1" w:rsidRPr="001133DF">
        <w:rPr>
          <w:i/>
          <w:u w:val="single"/>
        </w:rPr>
        <w:t xml:space="preserve"> requested. </w:t>
      </w:r>
      <w:r w:rsidR="00B370A1" w:rsidRPr="001133DF" w:rsidDel="0081304F">
        <w:rPr>
          <w:i/>
        </w:rPr>
        <w:t xml:space="preserve"> </w:t>
      </w:r>
    </w:p>
    <w:p w14:paraId="307FCA39" w14:textId="202B38D9" w:rsidR="00AD1F2C" w:rsidRPr="002434F6" w:rsidRDefault="00AD1F2C" w:rsidP="002434F6">
      <w:pPr>
        <w:rPr>
          <w:b/>
          <w:bCs/>
        </w:rPr>
      </w:pPr>
      <w:r w:rsidRPr="002434F6">
        <w:rPr>
          <w:b/>
          <w:bCs/>
        </w:rPr>
        <w:t>Other</w:t>
      </w:r>
    </w:p>
    <w:bookmarkEnd w:id="63"/>
    <w:p w14:paraId="71AC4A5B" w14:textId="44306F50" w:rsidR="00713D08" w:rsidRPr="00817D56" w:rsidRDefault="00B76979" w:rsidP="00713D08">
      <w:pPr>
        <w:pStyle w:val="ListBullet"/>
        <w:rPr>
          <w:rFonts w:cs="Arial"/>
        </w:rPr>
      </w:pPr>
      <w:r>
        <w:rPr>
          <w:rFonts w:cs="Arial"/>
        </w:rPr>
        <w:t>A</w:t>
      </w:r>
      <w:r w:rsidR="00713D08" w:rsidRPr="00501D44">
        <w:rPr>
          <w:rFonts w:cs="Arial"/>
        </w:rPr>
        <w:t>dvertising and promotion, graphic design</w:t>
      </w:r>
      <w:r w:rsidR="00713D08" w:rsidRPr="00817D56">
        <w:rPr>
          <w:rFonts w:cs="Arial"/>
        </w:rPr>
        <w:t>, photography</w:t>
      </w:r>
      <w:r w:rsidR="00713D08">
        <w:rPr>
          <w:rFonts w:cs="Arial"/>
        </w:rPr>
        <w:t xml:space="preserve">, social media, video </w:t>
      </w:r>
      <w:r w:rsidR="00713D08" w:rsidRPr="00817D56">
        <w:rPr>
          <w:rFonts w:cs="Arial"/>
        </w:rPr>
        <w:t>and printed material</w:t>
      </w:r>
      <w:r>
        <w:rPr>
          <w:rFonts w:cs="Arial"/>
        </w:rPr>
        <w:t xml:space="preserve"> related to the grant project</w:t>
      </w:r>
    </w:p>
    <w:p w14:paraId="6740D886" w14:textId="005B79B9" w:rsidR="00B76979" w:rsidRDefault="00B76979">
      <w:pPr>
        <w:pStyle w:val="ListBullet"/>
        <w:rPr>
          <w:rFonts w:cs="Arial"/>
        </w:rPr>
      </w:pPr>
      <w:r>
        <w:rPr>
          <w:rFonts w:cs="Arial"/>
        </w:rPr>
        <w:t>P</w:t>
      </w:r>
      <w:r w:rsidR="00713D08" w:rsidRPr="00817D56">
        <w:rPr>
          <w:rFonts w:cs="Arial"/>
        </w:rPr>
        <w:t xml:space="preserve">roduction costs, including freight and artists’ </w:t>
      </w:r>
      <w:bookmarkStart w:id="66" w:name="_Hlk171416240"/>
      <w:r w:rsidR="00713D08">
        <w:rPr>
          <w:rFonts w:cs="Arial"/>
        </w:rPr>
        <w:t xml:space="preserve">and support staff </w:t>
      </w:r>
      <w:r w:rsidR="00713D08" w:rsidRPr="00817D56">
        <w:rPr>
          <w:rFonts w:cs="Arial"/>
        </w:rPr>
        <w:t>wages</w:t>
      </w:r>
      <w:r w:rsidR="00713D08">
        <w:rPr>
          <w:rFonts w:cs="Arial"/>
        </w:rPr>
        <w:t xml:space="preserve"> and/or fees directly related to the project (business-as-usual wages or fees will not be supported)</w:t>
      </w:r>
      <w:r w:rsidR="00713D08" w:rsidRPr="00817D56">
        <w:rPr>
          <w:rFonts w:cs="Arial"/>
        </w:rPr>
        <w:t xml:space="preserve"> </w:t>
      </w:r>
      <w:bookmarkEnd w:id="66"/>
    </w:p>
    <w:p w14:paraId="047944F2" w14:textId="694B4C9A" w:rsidR="00A13E16" w:rsidRPr="0056088F" w:rsidRDefault="00A13E16" w:rsidP="00A13E16">
      <w:pPr>
        <w:pStyle w:val="ListBullet"/>
      </w:pPr>
      <w:r>
        <w:t>Employee labour costs related to delivering the core elements of the grant project (business-as-usual labour costs will not be supported)</w:t>
      </w:r>
    </w:p>
    <w:p w14:paraId="60AE96B7" w14:textId="50596C52" w:rsidR="00B76979" w:rsidRPr="00501D44" w:rsidRDefault="004B329D" w:rsidP="00B76979">
      <w:pPr>
        <w:pStyle w:val="ListBullet"/>
        <w:rPr>
          <w:rFonts w:cs="Arial"/>
        </w:rPr>
      </w:pPr>
      <w:r>
        <w:rPr>
          <w:rFonts w:cs="Arial"/>
        </w:rPr>
        <w:t>C</w:t>
      </w:r>
      <w:r w:rsidR="00B76979" w:rsidRPr="00501D44">
        <w:rPr>
          <w:rFonts w:cs="Arial"/>
        </w:rPr>
        <w:t>ommunication and translation</w:t>
      </w:r>
    </w:p>
    <w:p w14:paraId="0C3CF261" w14:textId="070158FA" w:rsidR="00BF0730" w:rsidRPr="00BF0730" w:rsidRDefault="004B329D" w:rsidP="00BF0730">
      <w:pPr>
        <w:pStyle w:val="ListBullet"/>
        <w:rPr>
          <w:rFonts w:cs="Arial"/>
        </w:rPr>
      </w:pPr>
      <w:r>
        <w:rPr>
          <w:rFonts w:cs="Arial"/>
        </w:rPr>
        <w:t>V</w:t>
      </w:r>
      <w:r w:rsidR="00B76979" w:rsidRPr="00501D44">
        <w:rPr>
          <w:rFonts w:cs="Arial"/>
        </w:rPr>
        <w:t xml:space="preserve">enue </w:t>
      </w:r>
      <w:proofErr w:type="gramStart"/>
      <w:r w:rsidR="00B76979" w:rsidRPr="00F34F04">
        <w:rPr>
          <w:rFonts w:cs="Arial"/>
        </w:rPr>
        <w:t>hire</w:t>
      </w:r>
      <w:proofErr w:type="gramEnd"/>
      <w:r w:rsidR="00B76979" w:rsidRPr="00F34F04">
        <w:rPr>
          <w:rFonts w:cs="Arial"/>
        </w:rPr>
        <w:t xml:space="preserve"> and catering</w:t>
      </w:r>
    </w:p>
    <w:p w14:paraId="5D92D389" w14:textId="069FE9AF" w:rsidR="00BF0730" w:rsidRPr="00BF0730" w:rsidRDefault="00FE5CC6" w:rsidP="00BF0730">
      <w:pPr>
        <w:pStyle w:val="ListBullet"/>
        <w:rPr>
          <w:rFonts w:cs="Arial"/>
        </w:rPr>
      </w:pPr>
      <w:r>
        <w:t>Costs relating to auspice services</w:t>
      </w:r>
      <w:r w:rsidR="00636DCB">
        <w:t xml:space="preserve">, project administration or coordination (e.g. temporary engagement of a coordinator) may be considered, but </w:t>
      </w:r>
      <w:r>
        <w:t xml:space="preserve">will </w:t>
      </w:r>
      <w:r w:rsidR="26260019">
        <w:t xml:space="preserve">be </w:t>
      </w:r>
      <w:r>
        <w:t>capped at 5% of the total grant value</w:t>
      </w:r>
    </w:p>
    <w:p w14:paraId="4AEF69FD" w14:textId="5A3E584A" w:rsidR="00124E6C" w:rsidRDefault="00BF0730" w:rsidP="00BF0730">
      <w:pPr>
        <w:pStyle w:val="ListBullet"/>
        <w:rPr>
          <w:rFonts w:cs="Arial"/>
        </w:rPr>
      </w:pPr>
      <w:r w:rsidRPr="4D6F74E5">
        <w:rPr>
          <w:rFonts w:cs="Arial"/>
        </w:rPr>
        <w:t xml:space="preserve">Costs related to </w:t>
      </w:r>
      <w:r w:rsidR="00F51415">
        <w:rPr>
          <w:rFonts w:cs="Arial"/>
        </w:rPr>
        <w:t>scoping</w:t>
      </w:r>
      <w:r w:rsidR="00B67792">
        <w:rPr>
          <w:rFonts w:cs="Arial"/>
        </w:rPr>
        <w:t xml:space="preserve"> </w:t>
      </w:r>
      <w:r w:rsidR="00F51415">
        <w:rPr>
          <w:rFonts w:cs="Arial"/>
        </w:rPr>
        <w:t>exercises</w:t>
      </w:r>
      <w:r w:rsidRPr="4D6F74E5">
        <w:rPr>
          <w:rFonts w:cs="Arial"/>
        </w:rPr>
        <w:t xml:space="preserve"> aligned to grant project </w:t>
      </w:r>
      <w:r w:rsidR="00113CE4">
        <w:rPr>
          <w:rFonts w:cs="Arial"/>
        </w:rPr>
        <w:t xml:space="preserve">activities and </w:t>
      </w:r>
      <w:r w:rsidRPr="4D6F74E5">
        <w:rPr>
          <w:rFonts w:cs="Arial"/>
        </w:rPr>
        <w:t>outcomes</w:t>
      </w:r>
      <w:r w:rsidR="00B67792">
        <w:rPr>
          <w:rFonts w:cs="Arial"/>
        </w:rPr>
        <w:t>; for example, scoping activities</w:t>
      </w:r>
      <w:r w:rsidR="001154F5">
        <w:rPr>
          <w:rFonts w:cs="Arial"/>
        </w:rPr>
        <w:t xml:space="preserve"> to identify target groups </w:t>
      </w:r>
      <w:r w:rsidR="00F63F2E">
        <w:rPr>
          <w:rFonts w:cs="Arial"/>
        </w:rPr>
        <w:t xml:space="preserve">/ locations </w:t>
      </w:r>
      <w:r w:rsidR="001154F5">
        <w:rPr>
          <w:rFonts w:cs="Arial"/>
        </w:rPr>
        <w:t>for grant activities delivered to rural communities</w:t>
      </w:r>
      <w:r w:rsidR="00124E6C">
        <w:rPr>
          <w:rFonts w:cs="Arial"/>
        </w:rPr>
        <w:t>.</w:t>
      </w:r>
    </w:p>
    <w:p w14:paraId="6C333736" w14:textId="1075DFB5" w:rsidR="00286E46" w:rsidRPr="005963B0" w:rsidRDefault="00124E6C" w:rsidP="00286E46">
      <w:pPr>
        <w:pStyle w:val="ListBullet"/>
        <w:numPr>
          <w:ilvl w:val="1"/>
          <w:numId w:val="7"/>
        </w:numPr>
        <w:rPr>
          <w:rFonts w:cs="Arial"/>
        </w:rPr>
      </w:pPr>
      <w:r w:rsidRPr="006155D7">
        <w:rPr>
          <w:u w:val="single"/>
        </w:rPr>
        <w:t>Note</w:t>
      </w:r>
      <w:r>
        <w:t xml:space="preserve">: </w:t>
      </w:r>
      <w:r w:rsidR="001F3A04">
        <w:t xml:space="preserve">any </w:t>
      </w:r>
      <w:r w:rsidR="00C32400">
        <w:t>scoping exercise</w:t>
      </w:r>
      <w:r>
        <w:t xml:space="preserve"> costs </w:t>
      </w:r>
      <w:r w:rsidRPr="006155D7">
        <w:rPr>
          <w:b/>
          <w:bCs/>
        </w:rPr>
        <w:t>must equal</w:t>
      </w:r>
      <w:r>
        <w:t xml:space="preserve"> less than 50% of the total proposed DFAT grant funds requested for your application to be considered competitive</w:t>
      </w:r>
      <w:r>
        <w:rPr>
          <w:rFonts w:cs="Arial"/>
        </w:rPr>
        <w:t xml:space="preserve">. </w:t>
      </w:r>
      <w:r w:rsidRPr="001133DF">
        <w:rPr>
          <w:i/>
          <w:u w:val="single"/>
        </w:rPr>
        <w:t xml:space="preserve">This 50% is </w:t>
      </w:r>
      <w:r w:rsidRPr="001133DF">
        <w:rPr>
          <w:b/>
          <w:bCs/>
          <w:i/>
          <w:u w:val="single"/>
        </w:rPr>
        <w:t>not calculated</w:t>
      </w:r>
      <w:r w:rsidRPr="001133DF">
        <w:rPr>
          <w:i/>
          <w:u w:val="single"/>
        </w:rPr>
        <w:t xml:space="preserve"> on the total of any cash/in-kind contributions</w:t>
      </w:r>
      <w:r>
        <w:rPr>
          <w:i/>
          <w:u w:val="single"/>
        </w:rPr>
        <w:t xml:space="preserve"> and</w:t>
      </w:r>
      <w:r w:rsidRPr="001133DF">
        <w:rPr>
          <w:i/>
          <w:u w:val="single"/>
        </w:rPr>
        <w:t xml:space="preserve"> grant</w:t>
      </w:r>
      <w:r>
        <w:rPr>
          <w:i/>
          <w:u w:val="single"/>
        </w:rPr>
        <w:t xml:space="preserve"> funds</w:t>
      </w:r>
      <w:r w:rsidRPr="001133DF">
        <w:rPr>
          <w:i/>
          <w:u w:val="single"/>
        </w:rPr>
        <w:t xml:space="preserve"> requested.</w:t>
      </w:r>
    </w:p>
    <w:p w14:paraId="4FA91452" w14:textId="21BCF034" w:rsidR="00286E46" w:rsidRPr="00506B99" w:rsidRDefault="00286E46" w:rsidP="00506B99">
      <w:pPr>
        <w:pStyle w:val="ListBullet"/>
        <w:numPr>
          <w:ilvl w:val="1"/>
          <w:numId w:val="7"/>
        </w:numPr>
        <w:rPr>
          <w:rFonts w:cs="Arial"/>
        </w:rPr>
      </w:pPr>
      <w:r w:rsidRPr="00506B99">
        <w:rPr>
          <w:u w:val="single"/>
        </w:rPr>
        <w:t>Note:</w:t>
      </w:r>
      <w:r w:rsidRPr="005963B0">
        <w:rPr>
          <w:i/>
        </w:rPr>
        <w:t xml:space="preserve"> </w:t>
      </w:r>
      <w:r w:rsidRPr="005963B0">
        <w:rPr>
          <w:iCs w:val="0"/>
        </w:rPr>
        <w:t>p</w:t>
      </w:r>
      <w:r w:rsidRPr="00286E46">
        <w:t xml:space="preserve">roposals </w:t>
      </w:r>
      <w:r>
        <w:t xml:space="preserve">from universities </w:t>
      </w:r>
      <w:r w:rsidRPr="005963B0">
        <w:rPr>
          <w:b/>
          <w:bCs/>
        </w:rPr>
        <w:t>must</w:t>
      </w:r>
      <w:r w:rsidR="009C5AB1">
        <w:t xml:space="preserve"> </w:t>
      </w:r>
      <w:r w:rsidR="0053415B">
        <w:t xml:space="preserve">have 50% or more of the grant activities </w:t>
      </w:r>
      <w:r w:rsidR="00D679EF">
        <w:t>having a practical component</w:t>
      </w:r>
      <w:r w:rsidR="00093CE4">
        <w:t xml:space="preserve"> that build</w:t>
      </w:r>
      <w:r w:rsidR="00C56F6E">
        <w:t>s</w:t>
      </w:r>
      <w:r w:rsidR="00093CE4">
        <w:t xml:space="preserve"> broader people-to-people links</w:t>
      </w:r>
      <w:r w:rsidR="00055DB0">
        <w:t xml:space="preserve">; for example, delivering </w:t>
      </w:r>
      <w:r w:rsidR="00E62CB8">
        <w:t>community-based workshops</w:t>
      </w:r>
      <w:r w:rsidR="00E3402A">
        <w:t>,</w:t>
      </w:r>
      <w:r w:rsidR="00E62CB8">
        <w:t xml:space="preserve"> running an event or conference</w:t>
      </w:r>
      <w:r w:rsidR="00506B99">
        <w:t xml:space="preserve">, </w:t>
      </w:r>
      <w:r w:rsidR="002073C2">
        <w:t xml:space="preserve">setting up a </w:t>
      </w:r>
      <w:r w:rsidR="002F05B2">
        <w:t>sustainable working group</w:t>
      </w:r>
      <w:r w:rsidR="00506B99">
        <w:t>.</w:t>
      </w:r>
      <w:r w:rsidR="00D679EF">
        <w:t xml:space="preserve"> </w:t>
      </w:r>
      <w:r w:rsidR="002C5D7B" w:rsidRPr="005963B0">
        <w:rPr>
          <w:i/>
          <w:u w:val="single"/>
        </w:rPr>
        <w:t>Academic research proposals will be deemed ineligible</w:t>
      </w:r>
      <w:r w:rsidR="002C5D7B">
        <w:rPr>
          <w:i/>
          <w:u w:val="single"/>
        </w:rPr>
        <w:t xml:space="preserve"> – refer to section 5.3</w:t>
      </w:r>
      <w:r w:rsidR="002C5D7B" w:rsidRPr="005963B0">
        <w:rPr>
          <w:i/>
          <w:u w:val="single"/>
        </w:rPr>
        <w:t>.</w:t>
      </w:r>
      <w:r>
        <w:t xml:space="preserve"> </w:t>
      </w:r>
    </w:p>
    <w:p w14:paraId="063075B6" w14:textId="2ADAE108" w:rsidR="00713D08" w:rsidRPr="0045661D" w:rsidRDefault="00713D08" w:rsidP="002434F6">
      <w:pPr>
        <w:pStyle w:val="ListBullet"/>
        <w:numPr>
          <w:ilvl w:val="0"/>
          <w:numId w:val="0"/>
        </w:numPr>
      </w:pPr>
      <w:r w:rsidRPr="0045661D">
        <w:rPr>
          <w:rFonts w:cs="Arial"/>
        </w:rPr>
        <w:t>For activities delivered in Australia, applicants are encouraged to consider the use of an Indigenous supplier, if intend</w:t>
      </w:r>
      <w:r>
        <w:rPr>
          <w:rFonts w:cs="Arial"/>
        </w:rPr>
        <w:t>ing</w:t>
      </w:r>
      <w:r w:rsidRPr="0045661D">
        <w:rPr>
          <w:rFonts w:cs="Arial"/>
        </w:rPr>
        <w:t xml:space="preserve"> to subcontract any of the services above. A directory of registered Indigenous businesses is available on the </w:t>
      </w:r>
      <w:hyperlink r:id="rId28" w:history="1">
        <w:r w:rsidRPr="0045661D">
          <w:rPr>
            <w:rStyle w:val="Hyperlink"/>
            <w:rFonts w:cs="Arial"/>
          </w:rPr>
          <w:t>Supply Nation</w:t>
        </w:r>
      </w:hyperlink>
      <w:r w:rsidRPr="0045661D">
        <w:rPr>
          <w:rFonts w:cs="Arial"/>
        </w:rPr>
        <w:t xml:space="preserve"> website. </w:t>
      </w:r>
    </w:p>
    <w:p w14:paraId="56A9D844" w14:textId="77777777" w:rsidR="00713D08" w:rsidRDefault="00713D08" w:rsidP="002434F6">
      <w:pPr>
        <w:spacing w:after="80"/>
        <w:contextualSpacing/>
        <w:rPr>
          <w:rFonts w:cs="Arial"/>
        </w:rPr>
      </w:pPr>
      <w:bookmarkStart w:id="67" w:name="_Hlk171341510"/>
      <w:r w:rsidRPr="00D75D22">
        <w:rPr>
          <w:rFonts w:eastAsia="Arial" w:cs="Arial"/>
        </w:rPr>
        <w:lastRenderedPageBreak/>
        <w:t>You should allow for the exchange fees in your project budget. You are responsible for any financial differences that may occur from the time of the application submission to when the project takes place, due to fluctuations in the exchange rate. Bank remittance fees are to be covered by the grantee.</w:t>
      </w:r>
      <w:bookmarkEnd w:id="67"/>
    </w:p>
    <w:p w14:paraId="255B838C" w14:textId="77777777" w:rsidR="003E7CE4" w:rsidRPr="00C330AE" w:rsidRDefault="003E7CE4" w:rsidP="003E7CE4">
      <w:pPr>
        <w:pStyle w:val="Heading3"/>
      </w:pPr>
      <w:bookmarkStart w:id="68" w:name="_Toc199513285"/>
      <w:bookmarkStart w:id="69" w:name="_Toc205387889"/>
      <w:r>
        <w:t>What the grant money cannot be used for</w:t>
      </w:r>
      <w:bookmarkEnd w:id="68"/>
      <w:bookmarkEnd w:id="69"/>
    </w:p>
    <w:p w14:paraId="7868D9D9" w14:textId="77777777" w:rsidR="00A45C1F" w:rsidRDefault="00A45C1F" w:rsidP="00A45C1F">
      <w:bookmarkStart w:id="70" w:name="_Toc494290504"/>
      <w:bookmarkStart w:id="71" w:name="_Toc494290505"/>
      <w:bookmarkStart w:id="72" w:name="_Toc494290506"/>
      <w:bookmarkStart w:id="73" w:name="_Toc494290507"/>
      <w:bookmarkStart w:id="74" w:name="_Toc494290508"/>
      <w:bookmarkStart w:id="75" w:name="_Toc494290509"/>
      <w:bookmarkStart w:id="76" w:name="_Toc494290510"/>
      <w:bookmarkStart w:id="77" w:name="_Toc494290511"/>
      <w:bookmarkStart w:id="78" w:name="_Ref485221187"/>
      <w:bookmarkStart w:id="79" w:name="_Toc178757518"/>
      <w:bookmarkEnd w:id="64"/>
      <w:bookmarkEnd w:id="70"/>
      <w:bookmarkEnd w:id="71"/>
      <w:bookmarkEnd w:id="72"/>
      <w:bookmarkEnd w:id="73"/>
      <w:bookmarkEnd w:id="74"/>
      <w:bookmarkEnd w:id="75"/>
      <w:bookmarkEnd w:id="76"/>
      <w:bookmarkEnd w:id="77"/>
      <w:r w:rsidRPr="0045661D">
        <w:t xml:space="preserve">You cannot use the grant for the following: </w:t>
      </w:r>
    </w:p>
    <w:p w14:paraId="697A3F82" w14:textId="77777777" w:rsidR="00A45C1F" w:rsidRPr="0045661D" w:rsidRDefault="00A45C1F" w:rsidP="00A45C1F">
      <w:pPr>
        <w:pStyle w:val="ListBullet"/>
        <w:rPr>
          <w:rFonts w:cs="Arial"/>
        </w:rPr>
      </w:pPr>
      <w:r w:rsidRPr="0045661D">
        <w:rPr>
          <w:rFonts w:cs="Arial"/>
        </w:rPr>
        <w:t>capital expenditure, including purchase of real estate and vehicles</w:t>
      </w:r>
    </w:p>
    <w:p w14:paraId="11E34ACD" w14:textId="655695F9" w:rsidR="00A45C1F" w:rsidRPr="0045661D" w:rsidRDefault="00A45C1F" w:rsidP="00A45C1F">
      <w:pPr>
        <w:pStyle w:val="ListBullet"/>
        <w:rPr>
          <w:rFonts w:cs="Arial"/>
        </w:rPr>
      </w:pPr>
      <w:r w:rsidRPr="0045661D">
        <w:rPr>
          <w:rFonts w:cs="Arial"/>
        </w:rPr>
        <w:t>purchase of equipment (for example, musical instruments, computers, videos, photographic or printing equipment</w:t>
      </w:r>
      <w:r w:rsidR="00424928">
        <w:rPr>
          <w:rFonts w:cs="Arial"/>
        </w:rPr>
        <w:t>, sport equipment</w:t>
      </w:r>
      <w:r w:rsidRPr="0045661D">
        <w:rPr>
          <w:rFonts w:cs="Arial"/>
        </w:rPr>
        <w:t>)</w:t>
      </w:r>
    </w:p>
    <w:p w14:paraId="57B95584" w14:textId="77777777" w:rsidR="00A45C1F" w:rsidRPr="0045661D" w:rsidRDefault="00A45C1F" w:rsidP="00A45C1F">
      <w:pPr>
        <w:pStyle w:val="ListBullet"/>
        <w:rPr>
          <w:rFonts w:cs="Arial"/>
        </w:rPr>
      </w:pPr>
      <w:r w:rsidRPr="0045661D">
        <w:rPr>
          <w:rFonts w:cs="Arial"/>
        </w:rPr>
        <w:t xml:space="preserve">activities which are already commercially viable in their own right </w:t>
      </w:r>
    </w:p>
    <w:p w14:paraId="7C1287E2" w14:textId="77777777" w:rsidR="00A45C1F" w:rsidRPr="0045661D" w:rsidRDefault="00A45C1F" w:rsidP="00A45C1F">
      <w:pPr>
        <w:pStyle w:val="ListBullet"/>
        <w:rPr>
          <w:rFonts w:cs="Arial"/>
        </w:rPr>
      </w:pPr>
      <w:r w:rsidRPr="0045661D">
        <w:rPr>
          <w:rFonts w:cs="Arial"/>
        </w:rPr>
        <w:t>activities which will provide commercial advantage to the applicant (e.g. promotion of the applicant’s own business)</w:t>
      </w:r>
    </w:p>
    <w:p w14:paraId="6DF3EE9F" w14:textId="12917428" w:rsidR="00A45C1F" w:rsidRPr="0045661D" w:rsidRDefault="00A45C1F" w:rsidP="00A45C1F">
      <w:pPr>
        <w:pStyle w:val="ListBullet"/>
        <w:rPr>
          <w:rFonts w:cs="Arial"/>
        </w:rPr>
      </w:pPr>
      <w:r w:rsidRPr="0045661D">
        <w:rPr>
          <w:rFonts w:cs="Arial"/>
        </w:rPr>
        <w:t>costs incurred in the preparation of a grant application or related documentation</w:t>
      </w:r>
      <w:r>
        <w:rPr>
          <w:rFonts w:cs="Arial"/>
        </w:rPr>
        <w:t xml:space="preserve">, </w:t>
      </w:r>
      <w:r>
        <w:t>other than costs relating to a</w:t>
      </w:r>
      <w:r w:rsidRPr="001E3A13">
        <w:t>uspices services</w:t>
      </w:r>
      <w:r w:rsidR="00CC0B0C">
        <w:rPr>
          <w:b/>
          <w:bCs/>
        </w:rPr>
        <w:t xml:space="preserve"> </w:t>
      </w:r>
      <w:r>
        <w:t>as noted in Section 5.2</w:t>
      </w:r>
    </w:p>
    <w:p w14:paraId="299E428E" w14:textId="12FCB629" w:rsidR="00A35EF1" w:rsidRDefault="00A45C1F" w:rsidP="00A35EF1">
      <w:pPr>
        <w:pStyle w:val="ListBullet"/>
        <w:spacing w:before="80" w:after="120"/>
        <w:rPr>
          <w:rFonts w:cs="Arial"/>
        </w:rPr>
      </w:pPr>
      <w:r w:rsidRPr="440C75EC">
        <w:rPr>
          <w:rFonts w:cs="Arial"/>
        </w:rPr>
        <w:t xml:space="preserve">subsidy of general ongoing administration of an organisation such as electricity, phone, rent, </w:t>
      </w:r>
      <w:r w:rsidR="002C65CE">
        <w:rPr>
          <w:rFonts w:cs="Arial"/>
        </w:rPr>
        <w:t>salaries (including for research assistants or administrative staff)</w:t>
      </w:r>
      <w:r w:rsidR="00322088">
        <w:rPr>
          <w:rFonts w:cs="Arial"/>
        </w:rPr>
        <w:t>, honorariums</w:t>
      </w:r>
      <w:r w:rsidR="002C65CE">
        <w:rPr>
          <w:rFonts w:cs="Arial"/>
        </w:rPr>
        <w:t xml:space="preserve"> </w:t>
      </w:r>
      <w:r w:rsidRPr="440C75EC">
        <w:rPr>
          <w:rFonts w:cs="Arial"/>
        </w:rPr>
        <w:t>and/or administrative charges levied by the applicant's organisation</w:t>
      </w:r>
    </w:p>
    <w:p w14:paraId="3D479361" w14:textId="740CC995" w:rsidR="002054A4" w:rsidRPr="00A35EF1" w:rsidRDefault="00A45C1F" w:rsidP="00A35EF1">
      <w:pPr>
        <w:pStyle w:val="ListBullet"/>
        <w:spacing w:before="80" w:after="120"/>
        <w:rPr>
          <w:rFonts w:cs="Arial"/>
        </w:rPr>
      </w:pPr>
      <w:r w:rsidRPr="00A35EF1">
        <w:rPr>
          <w:rFonts w:cs="Arial"/>
        </w:rPr>
        <w:t>activities for which other Commonwealth, State, Territory or Local Government bodies have primary responsibility</w:t>
      </w:r>
      <w:r w:rsidR="002054A4" w:rsidRPr="00A35EF1">
        <w:rPr>
          <w:rFonts w:cs="Arial"/>
        </w:rPr>
        <w:t>, including:</w:t>
      </w:r>
    </w:p>
    <w:p w14:paraId="216AE8BB" w14:textId="3FA776D3" w:rsidR="002A62AD" w:rsidRDefault="002054A4" w:rsidP="32708DBD">
      <w:pPr>
        <w:pStyle w:val="ListBullet"/>
        <w:spacing w:before="120" w:after="120"/>
        <w:ind w:left="935" w:hanging="357"/>
      </w:pPr>
      <w:r w:rsidRPr="32708DBD">
        <w:rPr>
          <w:b/>
          <w:bCs/>
        </w:rPr>
        <w:t>academic research</w:t>
      </w:r>
      <w:r w:rsidR="00C92DA1">
        <w:t>, for example, research</w:t>
      </w:r>
      <w:r>
        <w:t xml:space="preserve"> funded by entities such as the </w:t>
      </w:r>
      <w:hyperlink r:id="rId29">
        <w:r w:rsidRPr="32708DBD">
          <w:rPr>
            <w:rStyle w:val="Hyperlink"/>
          </w:rPr>
          <w:t>Australian Research Council</w:t>
        </w:r>
      </w:hyperlink>
      <w:r w:rsidR="00C92DA1">
        <w:t xml:space="preserve"> </w:t>
      </w:r>
      <w:r>
        <w:t>or</w:t>
      </w:r>
      <w:r w:rsidR="0BF9CF84">
        <w:t xml:space="preserve"> </w:t>
      </w:r>
      <w:r>
        <w:t xml:space="preserve">other grants available for academic research on </w:t>
      </w:r>
      <w:hyperlink r:id="rId30">
        <w:r w:rsidRPr="32708DBD">
          <w:rPr>
            <w:rStyle w:val="Hyperlink"/>
          </w:rPr>
          <w:t>Grant Connect</w:t>
        </w:r>
      </w:hyperlink>
    </w:p>
    <w:p w14:paraId="43BE96E2" w14:textId="63501369" w:rsidR="002A62AD" w:rsidRPr="002A62AD" w:rsidRDefault="002054A4" w:rsidP="002434F6">
      <w:pPr>
        <w:pStyle w:val="ListBullet"/>
        <w:numPr>
          <w:ilvl w:val="0"/>
          <w:numId w:val="38"/>
        </w:numPr>
        <w:spacing w:before="120" w:after="120"/>
        <w:ind w:left="935" w:hanging="357"/>
      </w:pPr>
      <w:r w:rsidRPr="005963B0">
        <w:rPr>
          <w:b/>
          <w:bCs/>
        </w:rPr>
        <w:t>assistance to businesses</w:t>
      </w:r>
      <w:r w:rsidR="00BC7B8F" w:rsidRPr="005963B0">
        <w:t>, for example, business assistance</w:t>
      </w:r>
      <w:r w:rsidRPr="00BC7B8F">
        <w:t xml:space="preserve"> </w:t>
      </w:r>
      <w:r w:rsidRPr="00EF2F51">
        <w:t xml:space="preserve">that is available and funded by </w:t>
      </w:r>
      <w:hyperlink r:id="rId31" w:history="1">
        <w:r w:rsidRPr="00EF2F51">
          <w:rPr>
            <w:rStyle w:val="Hyperlink"/>
          </w:rPr>
          <w:t>Austrade</w:t>
        </w:r>
      </w:hyperlink>
      <w:r w:rsidRPr="00EF2F51">
        <w:t xml:space="preserve">, or other grants available for business on </w:t>
      </w:r>
      <w:hyperlink r:id="rId32">
        <w:r w:rsidRPr="00EF2F51">
          <w:rPr>
            <w:rStyle w:val="Hyperlink"/>
          </w:rPr>
          <w:t>Grant Connect</w:t>
        </w:r>
      </w:hyperlink>
    </w:p>
    <w:p w14:paraId="4439AC2C" w14:textId="456F083B" w:rsidR="00A45C1F" w:rsidRPr="002434F6" w:rsidRDefault="002054A4" w:rsidP="002434F6">
      <w:pPr>
        <w:pStyle w:val="ListParagraph"/>
        <w:widowControl w:val="0"/>
        <w:numPr>
          <w:ilvl w:val="0"/>
          <w:numId w:val="37"/>
        </w:numPr>
        <w:tabs>
          <w:tab w:val="left" w:pos="580"/>
          <w:tab w:val="left" w:pos="581"/>
        </w:tabs>
        <w:autoSpaceDE w:val="0"/>
        <w:autoSpaceDN w:val="0"/>
        <w:spacing w:before="120"/>
        <w:ind w:left="935" w:hanging="357"/>
        <w:rPr>
          <w:i/>
        </w:rPr>
      </w:pPr>
      <w:r w:rsidRPr="005963B0">
        <w:rPr>
          <w:b/>
          <w:bCs/>
        </w:rPr>
        <w:t>development assistance/aid related projects</w:t>
      </w:r>
      <w:r w:rsidRPr="00EF2F51">
        <w:t xml:space="preserve"> and activities </w:t>
      </w:r>
      <w:r w:rsidR="00364318">
        <w:t xml:space="preserve">that duplicate projects currently funded through </w:t>
      </w:r>
      <w:r w:rsidRPr="00EF2F51">
        <w:t>DFAT’s</w:t>
      </w:r>
      <w:r w:rsidR="00612223">
        <w:t xml:space="preserve"> </w:t>
      </w:r>
      <w:hyperlink r:id="rId33" w:history="1">
        <w:r w:rsidR="00612223" w:rsidRPr="00612223">
          <w:rPr>
            <w:rStyle w:val="Hyperlink"/>
          </w:rPr>
          <w:t>Development Partnership</w:t>
        </w:r>
      </w:hyperlink>
      <w:r w:rsidR="00612223">
        <w:t xml:space="preserve"> or</w:t>
      </w:r>
      <w:r w:rsidRPr="00EF2F51">
        <w:t xml:space="preserve"> </w:t>
      </w:r>
      <w:hyperlink r:id="rId34">
        <w:r w:rsidRPr="00EF2F51">
          <w:rPr>
            <w:rStyle w:val="Hyperlink"/>
          </w:rPr>
          <w:t>Direct Aid Program</w:t>
        </w:r>
      </w:hyperlink>
      <w:r w:rsidRPr="00EF2F51">
        <w:t xml:space="preserve"> and other agencies</w:t>
      </w:r>
      <w:r w:rsidR="004B2E94">
        <w:t>.</w:t>
      </w:r>
    </w:p>
    <w:p w14:paraId="0B779BEF" w14:textId="77777777" w:rsidR="00205DE1" w:rsidRDefault="00205DE1" w:rsidP="00A45C1F">
      <w:pPr>
        <w:pStyle w:val="ListBullet"/>
        <w:rPr>
          <w:rFonts w:cs="Arial"/>
        </w:rPr>
      </w:pPr>
      <w:r w:rsidRPr="0056088F">
        <w:rPr>
          <w:rFonts w:cs="Arial"/>
        </w:rPr>
        <w:t>activities</w:t>
      </w:r>
      <w:r w:rsidRPr="003D514D">
        <w:rPr>
          <w:rFonts w:cs="Arial"/>
        </w:rPr>
        <w:t xml:space="preserve"> </w:t>
      </w:r>
      <w:r w:rsidRPr="0056088F">
        <w:rPr>
          <w:rFonts w:cs="Arial"/>
        </w:rPr>
        <w:t>undertaken</w:t>
      </w:r>
      <w:r w:rsidRPr="003D514D">
        <w:rPr>
          <w:rFonts w:cs="Arial"/>
        </w:rPr>
        <w:t xml:space="preserve"> </w:t>
      </w:r>
      <w:r w:rsidRPr="0056088F">
        <w:rPr>
          <w:rFonts w:cs="Arial"/>
        </w:rPr>
        <w:t>by</w:t>
      </w:r>
      <w:r w:rsidRPr="003D514D">
        <w:rPr>
          <w:rFonts w:cs="Arial"/>
        </w:rPr>
        <w:t xml:space="preserve"> </w:t>
      </w:r>
      <w:r w:rsidRPr="0056088F">
        <w:rPr>
          <w:rFonts w:cs="Arial"/>
        </w:rPr>
        <w:t>primary</w:t>
      </w:r>
      <w:r w:rsidRPr="003D514D">
        <w:rPr>
          <w:rFonts w:cs="Arial"/>
        </w:rPr>
        <w:t xml:space="preserve"> </w:t>
      </w:r>
      <w:r w:rsidRPr="0056088F">
        <w:rPr>
          <w:rFonts w:cs="Arial"/>
        </w:rPr>
        <w:t>or</w:t>
      </w:r>
      <w:r w:rsidRPr="003D514D">
        <w:rPr>
          <w:rFonts w:cs="Arial"/>
        </w:rPr>
        <w:t xml:space="preserve"> </w:t>
      </w:r>
      <w:r w:rsidRPr="0056088F">
        <w:rPr>
          <w:rFonts w:cs="Arial"/>
        </w:rPr>
        <w:t>high</w:t>
      </w:r>
      <w:r w:rsidRPr="003D514D">
        <w:rPr>
          <w:rFonts w:cs="Arial"/>
        </w:rPr>
        <w:t xml:space="preserve"> </w:t>
      </w:r>
      <w:r w:rsidRPr="0056088F">
        <w:rPr>
          <w:rFonts w:cs="Arial"/>
        </w:rPr>
        <w:t>schools,</w:t>
      </w:r>
      <w:r w:rsidRPr="003D514D">
        <w:rPr>
          <w:rFonts w:cs="Arial"/>
        </w:rPr>
        <w:t xml:space="preserve"> </w:t>
      </w:r>
      <w:r w:rsidRPr="0056088F">
        <w:rPr>
          <w:rFonts w:cs="Arial"/>
        </w:rPr>
        <w:t>including</w:t>
      </w:r>
      <w:r w:rsidRPr="003D514D">
        <w:rPr>
          <w:rFonts w:cs="Arial"/>
        </w:rPr>
        <w:t xml:space="preserve"> </w:t>
      </w:r>
      <w:r w:rsidRPr="0056088F">
        <w:rPr>
          <w:rFonts w:cs="Arial"/>
        </w:rPr>
        <w:t>study</w:t>
      </w:r>
      <w:r w:rsidRPr="003D514D">
        <w:rPr>
          <w:rFonts w:cs="Arial"/>
        </w:rPr>
        <w:t xml:space="preserve"> </w:t>
      </w:r>
      <w:r w:rsidRPr="0056088F">
        <w:rPr>
          <w:rFonts w:cs="Arial"/>
        </w:rPr>
        <w:t>tours,</w:t>
      </w:r>
      <w:r w:rsidRPr="003D514D">
        <w:rPr>
          <w:rFonts w:cs="Arial"/>
        </w:rPr>
        <w:t xml:space="preserve"> </w:t>
      </w:r>
      <w:r w:rsidRPr="0056088F">
        <w:rPr>
          <w:rFonts w:cs="Arial"/>
        </w:rPr>
        <w:t>where</w:t>
      </w:r>
      <w:r w:rsidRPr="003D514D">
        <w:rPr>
          <w:rFonts w:cs="Arial"/>
        </w:rPr>
        <w:t xml:space="preserve"> </w:t>
      </w:r>
      <w:r w:rsidRPr="0056088F">
        <w:rPr>
          <w:rFonts w:cs="Arial"/>
        </w:rPr>
        <w:t>travel</w:t>
      </w:r>
      <w:r w:rsidRPr="003D514D">
        <w:rPr>
          <w:rFonts w:cs="Arial"/>
        </w:rPr>
        <w:t xml:space="preserve"> </w:t>
      </w:r>
      <w:r w:rsidRPr="0056088F">
        <w:rPr>
          <w:rFonts w:cs="Arial"/>
        </w:rPr>
        <w:t>by</w:t>
      </w:r>
      <w:r w:rsidRPr="003D514D">
        <w:rPr>
          <w:rFonts w:cs="Arial"/>
        </w:rPr>
        <w:t xml:space="preserve"> </w:t>
      </w:r>
      <w:r w:rsidRPr="0056088F">
        <w:rPr>
          <w:rFonts w:cs="Arial"/>
        </w:rPr>
        <w:t>a significant number of students is the principal element of the proposal</w:t>
      </w:r>
      <w:r w:rsidRPr="0045661D">
        <w:rPr>
          <w:rFonts w:cs="Arial"/>
        </w:rPr>
        <w:t xml:space="preserve"> </w:t>
      </w:r>
    </w:p>
    <w:p w14:paraId="738EEEDF" w14:textId="531298AA" w:rsidR="00A45C1F" w:rsidRDefault="00A45C1F" w:rsidP="00A45C1F">
      <w:pPr>
        <w:pStyle w:val="ListBullet"/>
        <w:rPr>
          <w:rFonts w:cs="Arial"/>
        </w:rPr>
      </w:pPr>
      <w:r w:rsidRPr="0045661D">
        <w:rPr>
          <w:rFonts w:cs="Arial"/>
        </w:rPr>
        <w:t>scholarships to individual students</w:t>
      </w:r>
    </w:p>
    <w:p w14:paraId="4D6EC783" w14:textId="77777777" w:rsidR="00A45C1F" w:rsidRPr="00CE1D6F" w:rsidRDefault="00A45C1F" w:rsidP="00A45C1F">
      <w:pPr>
        <w:pStyle w:val="ListBullet"/>
        <w:rPr>
          <w:rFonts w:cs="Arial"/>
        </w:rPr>
      </w:pPr>
      <w:r w:rsidRPr="0045661D">
        <w:rPr>
          <w:rFonts w:cs="Arial"/>
        </w:rPr>
        <w:t>the covering of retrospective costs or recurrent funding of activities</w:t>
      </w:r>
      <w:r>
        <w:rPr>
          <w:rFonts w:cs="Arial"/>
        </w:rPr>
        <w:t>, and</w:t>
      </w:r>
    </w:p>
    <w:p w14:paraId="55AA84FE" w14:textId="76204FFB" w:rsidR="001F7816" w:rsidRPr="006B3488" w:rsidRDefault="00A45C1F" w:rsidP="005963B0">
      <w:pPr>
        <w:pStyle w:val="ListBullet"/>
      </w:pPr>
      <w:r>
        <w:t>completed projects</w:t>
      </w:r>
      <w:r w:rsidR="00424928">
        <w:t>.</w:t>
      </w:r>
    </w:p>
    <w:p w14:paraId="25F6526D" w14:textId="52D660EC" w:rsidR="0039610D" w:rsidRPr="00747B26" w:rsidRDefault="0036055C" w:rsidP="00C2547F">
      <w:pPr>
        <w:pStyle w:val="Heading2"/>
      </w:pPr>
      <w:bookmarkStart w:id="80" w:name="_Toc203547600"/>
      <w:bookmarkStart w:id="81" w:name="_Toc205387890"/>
      <w:bookmarkEnd w:id="80"/>
      <w:r>
        <w:t xml:space="preserve">The </w:t>
      </w:r>
      <w:r w:rsidR="00B94249">
        <w:t>assessment criteria</w:t>
      </w:r>
      <w:bookmarkEnd w:id="78"/>
      <w:bookmarkEnd w:id="79"/>
      <w:bookmarkEnd w:id="81"/>
    </w:p>
    <w:p w14:paraId="11B9365F" w14:textId="324ADA07" w:rsidR="00D8465B" w:rsidRDefault="0030362F" w:rsidP="0030362F">
      <w:bookmarkStart w:id="82" w:name="_Toc178757519"/>
      <w:bookmarkStart w:id="83" w:name="_Toc164844283"/>
      <w:bookmarkStart w:id="84" w:name="_Toc383003272"/>
      <w:bookmarkEnd w:id="45"/>
      <w:bookmarkEnd w:id="46"/>
      <w:r w:rsidRPr="0045661D">
        <w:t xml:space="preserve">You </w:t>
      </w:r>
      <w:r>
        <w:t>must</w:t>
      </w:r>
      <w:r w:rsidRPr="0045661D">
        <w:t xml:space="preserve"> address all</w:t>
      </w:r>
      <w:r w:rsidR="001B150B">
        <w:t xml:space="preserve"> </w:t>
      </w:r>
      <w:r w:rsidR="00CC3B88">
        <w:t xml:space="preserve">the </w:t>
      </w:r>
      <w:r w:rsidR="001B150B">
        <w:t>following</w:t>
      </w:r>
      <w:r w:rsidRPr="0045661D">
        <w:t xml:space="preserve"> assessment criteria in your application. The amount of detail and supporting evidence you provide in your application should be relative to the project size, complexity and grant amount requested. </w:t>
      </w:r>
    </w:p>
    <w:p w14:paraId="54A2BEBA" w14:textId="651D181C" w:rsidR="0030362F" w:rsidRPr="0045661D" w:rsidRDefault="0030362F" w:rsidP="0030362F">
      <w:r>
        <w:t xml:space="preserve">All criteria are weighted equally. </w:t>
      </w:r>
      <w:r w:rsidR="00E460C1">
        <w:t xml:space="preserve">The application form includes word limits. </w:t>
      </w:r>
    </w:p>
    <w:p w14:paraId="027BB752" w14:textId="17B0631D" w:rsidR="0030362F" w:rsidRPr="002434F6" w:rsidRDefault="0030362F" w:rsidP="4F725746">
      <w:pPr>
        <w:rPr>
          <w:b/>
          <w:bCs/>
          <w:sz w:val="22"/>
          <w:szCs w:val="22"/>
        </w:rPr>
      </w:pPr>
      <w:r w:rsidRPr="4F725746">
        <w:rPr>
          <w:b/>
          <w:bCs/>
          <w:sz w:val="22"/>
          <w:szCs w:val="22"/>
        </w:rPr>
        <w:t xml:space="preserve">Criterion 1: How will the grant activity contribute to </w:t>
      </w:r>
      <w:r w:rsidR="0048164F" w:rsidRPr="4F725746">
        <w:rPr>
          <w:b/>
          <w:bCs/>
          <w:sz w:val="22"/>
          <w:szCs w:val="22"/>
        </w:rPr>
        <w:t xml:space="preserve">AII </w:t>
      </w:r>
      <w:r w:rsidRPr="4F725746">
        <w:rPr>
          <w:b/>
          <w:bCs/>
          <w:sz w:val="22"/>
          <w:szCs w:val="22"/>
        </w:rPr>
        <w:t xml:space="preserve">objectives? </w:t>
      </w:r>
    </w:p>
    <w:p w14:paraId="5F347EC8" w14:textId="77777777" w:rsidR="0030362F" w:rsidRPr="0045661D" w:rsidRDefault="0030362F" w:rsidP="0030362F">
      <w:pPr>
        <w:rPr>
          <w:lang w:val="en-GB"/>
        </w:rPr>
      </w:pPr>
      <w:r w:rsidRPr="0045661D">
        <w:rPr>
          <w:lang w:val="en-GB"/>
        </w:rPr>
        <w:t xml:space="preserve">In providing a response to this criterion you </w:t>
      </w:r>
      <w:r w:rsidRPr="0045661D">
        <w:rPr>
          <w:b/>
        </w:rPr>
        <w:t>must</w:t>
      </w:r>
      <w:r w:rsidRPr="0045661D">
        <w:rPr>
          <w:lang w:val="en-GB"/>
        </w:rPr>
        <w:t xml:space="preserve"> include, but are not limited to:</w:t>
      </w:r>
    </w:p>
    <w:p w14:paraId="7BF0AF1F" w14:textId="2832C4E9" w:rsidR="0030362F" w:rsidRDefault="0030362F" w:rsidP="0030362F">
      <w:pPr>
        <w:pStyle w:val="ListBullet"/>
        <w:spacing w:before="80" w:after="120"/>
      </w:pPr>
      <w:r w:rsidRPr="00EC7D39">
        <w:t>a succinct summary of the grant activity, written for a non-expert in the activity area</w:t>
      </w:r>
      <w:r w:rsidR="00A66A38">
        <w:t>. The summary should:</w:t>
      </w:r>
    </w:p>
    <w:p w14:paraId="73C925A5" w14:textId="780DA292" w:rsidR="006246CB" w:rsidRPr="005963B0" w:rsidRDefault="0030362F" w:rsidP="005963B0">
      <w:pPr>
        <w:pStyle w:val="NoSpacing"/>
        <w:numPr>
          <w:ilvl w:val="1"/>
          <w:numId w:val="7"/>
        </w:numPr>
        <w:spacing w:before="80" w:after="120" w:line="280" w:lineRule="atLeast"/>
      </w:pPr>
      <w:r w:rsidRPr="005963B0">
        <w:rPr>
          <w:rFonts w:ascii="Arial" w:hAnsi="Arial"/>
          <w:sz w:val="20"/>
          <w:szCs w:val="20"/>
        </w:rPr>
        <w:lastRenderedPageBreak/>
        <w:t>include information about whether the grant activity is a stand-alone project or part of a larger project</w:t>
      </w:r>
    </w:p>
    <w:p w14:paraId="3BD817F2" w14:textId="0F23E1CC" w:rsidR="009A3EFE" w:rsidRPr="005963B0" w:rsidRDefault="0030362F" w:rsidP="005963B0">
      <w:pPr>
        <w:pStyle w:val="NoSpacing"/>
        <w:numPr>
          <w:ilvl w:val="1"/>
          <w:numId w:val="7"/>
        </w:numPr>
        <w:spacing w:before="80" w:after="120" w:line="280" w:lineRule="atLeast"/>
      </w:pPr>
      <w:r w:rsidRPr="4F725746">
        <w:rPr>
          <w:rFonts w:ascii="Arial" w:hAnsi="Arial"/>
          <w:sz w:val="20"/>
          <w:szCs w:val="20"/>
        </w:rPr>
        <w:t xml:space="preserve">demonstrate alignment to the </w:t>
      </w:r>
      <w:r w:rsidR="00E05224" w:rsidRPr="4F725746">
        <w:rPr>
          <w:rFonts w:ascii="Arial" w:hAnsi="Arial"/>
          <w:sz w:val="20"/>
          <w:szCs w:val="20"/>
        </w:rPr>
        <w:t xml:space="preserve">AII’s objectives and </w:t>
      </w:r>
      <w:r w:rsidR="00D152C6" w:rsidRPr="4F725746">
        <w:rPr>
          <w:rFonts w:ascii="Arial" w:hAnsi="Arial"/>
          <w:sz w:val="20"/>
          <w:szCs w:val="20"/>
        </w:rPr>
        <w:t>Key Themes</w:t>
      </w:r>
      <w:r w:rsidR="00DF1B9B" w:rsidRPr="4F725746">
        <w:rPr>
          <w:rFonts w:ascii="Arial" w:hAnsi="Arial"/>
          <w:sz w:val="20"/>
          <w:szCs w:val="20"/>
        </w:rPr>
        <w:t xml:space="preserve"> </w:t>
      </w:r>
      <w:r w:rsidRPr="4F725746">
        <w:rPr>
          <w:rFonts w:ascii="Arial" w:hAnsi="Arial"/>
          <w:sz w:val="20"/>
          <w:szCs w:val="20"/>
        </w:rPr>
        <w:t xml:space="preserve">(refer to </w:t>
      </w:r>
      <w:r w:rsidR="00264B5C" w:rsidRPr="4F725746">
        <w:rPr>
          <w:rFonts w:ascii="Arial" w:hAnsi="Arial"/>
          <w:sz w:val="20"/>
          <w:szCs w:val="20"/>
        </w:rPr>
        <w:t>S</w:t>
      </w:r>
      <w:r w:rsidRPr="4F725746">
        <w:rPr>
          <w:rFonts w:ascii="Arial" w:hAnsi="Arial"/>
          <w:sz w:val="20"/>
          <w:szCs w:val="20"/>
        </w:rPr>
        <w:t xml:space="preserve">ection </w:t>
      </w:r>
      <w:r w:rsidR="00F30EC1" w:rsidRPr="4F725746">
        <w:rPr>
          <w:rFonts w:ascii="Arial" w:hAnsi="Arial"/>
          <w:sz w:val="20"/>
          <w:szCs w:val="20"/>
        </w:rPr>
        <w:t>2</w:t>
      </w:r>
      <w:r w:rsidRPr="4F725746">
        <w:rPr>
          <w:rFonts w:ascii="Arial" w:hAnsi="Arial"/>
          <w:sz w:val="20"/>
          <w:szCs w:val="20"/>
        </w:rPr>
        <w:t>)</w:t>
      </w:r>
    </w:p>
    <w:p w14:paraId="2CD0F0ED" w14:textId="50A94333" w:rsidR="00557A2B" w:rsidRPr="005963B0" w:rsidRDefault="00FE13B3" w:rsidP="005963B0">
      <w:pPr>
        <w:pStyle w:val="NoSpacing"/>
        <w:numPr>
          <w:ilvl w:val="1"/>
          <w:numId w:val="7"/>
        </w:numPr>
        <w:spacing w:before="80" w:after="120" w:line="280" w:lineRule="atLeast"/>
      </w:pPr>
      <w:r w:rsidRPr="005963B0">
        <w:rPr>
          <w:rFonts w:ascii="Arial" w:hAnsi="Arial"/>
          <w:sz w:val="20"/>
          <w:szCs w:val="20"/>
        </w:rPr>
        <w:t xml:space="preserve">outline </w:t>
      </w:r>
      <w:r w:rsidR="0088117C" w:rsidRPr="005963B0">
        <w:rPr>
          <w:rFonts w:ascii="Arial" w:hAnsi="Arial"/>
          <w:sz w:val="20"/>
          <w:szCs w:val="20"/>
        </w:rPr>
        <w:t xml:space="preserve">any </w:t>
      </w:r>
      <w:r w:rsidRPr="005963B0">
        <w:rPr>
          <w:rFonts w:ascii="Arial" w:hAnsi="Arial"/>
          <w:sz w:val="20"/>
          <w:szCs w:val="20"/>
        </w:rPr>
        <w:t xml:space="preserve">First Nations Australians / FNA organisations </w:t>
      </w:r>
      <w:r w:rsidR="00167702" w:rsidRPr="005963B0">
        <w:rPr>
          <w:rFonts w:ascii="Arial" w:hAnsi="Arial"/>
          <w:sz w:val="20"/>
          <w:szCs w:val="20"/>
        </w:rPr>
        <w:t>role in the proposed activity</w:t>
      </w:r>
      <w:r w:rsidR="002A5D91" w:rsidRPr="005963B0">
        <w:rPr>
          <w:rFonts w:ascii="Arial" w:hAnsi="Arial"/>
          <w:sz w:val="20"/>
          <w:szCs w:val="20"/>
        </w:rPr>
        <w:t xml:space="preserve">, including (if applicable) how the activity will showcase First Nations culture, arts, sports engagement </w:t>
      </w:r>
      <w:r w:rsidR="00557A2B" w:rsidRPr="005963B0">
        <w:rPr>
          <w:rFonts w:ascii="Arial" w:hAnsi="Arial"/>
          <w:sz w:val="20"/>
          <w:szCs w:val="20"/>
        </w:rPr>
        <w:t>or climate adaptation</w:t>
      </w:r>
    </w:p>
    <w:p w14:paraId="22966EF1" w14:textId="41CE420B" w:rsidR="0030362F" w:rsidRPr="005963B0" w:rsidRDefault="002806C6" w:rsidP="005963B0">
      <w:pPr>
        <w:pStyle w:val="NoSpacing"/>
        <w:numPr>
          <w:ilvl w:val="1"/>
          <w:numId w:val="7"/>
        </w:numPr>
        <w:spacing w:before="80" w:after="120" w:line="280" w:lineRule="atLeast"/>
      </w:pPr>
      <w:r w:rsidRPr="005963B0">
        <w:rPr>
          <w:rFonts w:ascii="Arial" w:hAnsi="Arial"/>
          <w:sz w:val="20"/>
          <w:szCs w:val="20"/>
        </w:rPr>
        <w:t>outline how the activity will advance gender equality, disability equity and social inclusion</w:t>
      </w:r>
      <w:r w:rsidR="0030362F" w:rsidRPr="005963B0">
        <w:rPr>
          <w:rFonts w:ascii="Arial" w:hAnsi="Arial"/>
          <w:sz w:val="20"/>
          <w:szCs w:val="20"/>
        </w:rPr>
        <w:t xml:space="preserve">. </w:t>
      </w:r>
    </w:p>
    <w:p w14:paraId="734B2B34" w14:textId="05D1D4C1" w:rsidR="00E747DB" w:rsidRPr="002434F6" w:rsidRDefault="00E747DB" w:rsidP="4F725746">
      <w:pPr>
        <w:rPr>
          <w:b/>
          <w:bCs/>
          <w:sz w:val="22"/>
          <w:szCs w:val="22"/>
        </w:rPr>
      </w:pPr>
      <w:r w:rsidRPr="4F725746">
        <w:rPr>
          <w:b/>
          <w:bCs/>
          <w:sz w:val="22"/>
          <w:szCs w:val="22"/>
        </w:rPr>
        <w:t>Criterion 2: What is the grant activity’s potential for raising awareness of Australia in Indonesia/Indonesia in Australia</w:t>
      </w:r>
      <w:r w:rsidR="0051652F" w:rsidRPr="4F725746">
        <w:rPr>
          <w:b/>
          <w:bCs/>
          <w:sz w:val="22"/>
          <w:szCs w:val="22"/>
        </w:rPr>
        <w:t>? D</w:t>
      </w:r>
      <w:r w:rsidRPr="4F725746">
        <w:rPr>
          <w:b/>
          <w:bCs/>
          <w:sz w:val="22"/>
          <w:szCs w:val="22"/>
        </w:rPr>
        <w:t xml:space="preserve">oes it promote a contemporary and positive image of Australia? </w:t>
      </w:r>
    </w:p>
    <w:p w14:paraId="25C569DF" w14:textId="77777777" w:rsidR="00E747DB" w:rsidRPr="00A922ED" w:rsidRDefault="00E747DB" w:rsidP="002434F6">
      <w:pPr>
        <w:spacing w:before="80"/>
        <w:rPr>
          <w:lang w:val="en-GB"/>
        </w:rPr>
      </w:pPr>
      <w:r w:rsidRPr="006170D1">
        <w:rPr>
          <w:lang w:val="en-GB"/>
        </w:rPr>
        <w:t xml:space="preserve">In providing a response to this criterion, you should demonstrate how your grant activities would reach out to a broader audience (e.g. the public and/or decision-makers) </w:t>
      </w:r>
      <w:proofErr w:type="gramStart"/>
      <w:r w:rsidRPr="006170D1">
        <w:rPr>
          <w:lang w:val="en-GB"/>
        </w:rPr>
        <w:t>and also</w:t>
      </w:r>
      <w:proofErr w:type="gramEnd"/>
      <w:r w:rsidRPr="006170D1">
        <w:rPr>
          <w:lang w:val="en-GB"/>
        </w:rPr>
        <w:t xml:space="preserve"> how you would create or strengthen formal or other relationships. You should include, but are not limited to</w:t>
      </w:r>
      <w:r w:rsidRPr="00A922ED">
        <w:rPr>
          <w:lang w:val="en-GB"/>
        </w:rPr>
        <w:t>:</w:t>
      </w:r>
    </w:p>
    <w:p w14:paraId="217B4CC8" w14:textId="77777777" w:rsidR="00E747DB" w:rsidRPr="00A922ED" w:rsidRDefault="00E747DB" w:rsidP="002434F6">
      <w:pPr>
        <w:pStyle w:val="ListBullet"/>
        <w:spacing w:before="80" w:after="120"/>
      </w:pPr>
      <w:r w:rsidRPr="006170D1">
        <w:t>any proposed quantitative or qualitative performance measures to indicate the expected reach of your project such as anticipated</w:t>
      </w:r>
      <w:r w:rsidRPr="00A922ED">
        <w:t>:</w:t>
      </w:r>
    </w:p>
    <w:p w14:paraId="123D540C" w14:textId="77777777" w:rsidR="00E747DB" w:rsidRPr="00A01D4D" w:rsidRDefault="00E747DB" w:rsidP="005963B0">
      <w:pPr>
        <w:pStyle w:val="NoSpacing"/>
        <w:numPr>
          <w:ilvl w:val="1"/>
          <w:numId w:val="7"/>
        </w:numPr>
        <w:spacing w:before="80" w:after="120" w:line="280" w:lineRule="atLeast"/>
        <w:rPr>
          <w:rFonts w:ascii="Arial" w:hAnsi="Arial"/>
          <w:sz w:val="20"/>
          <w:szCs w:val="20"/>
        </w:rPr>
      </w:pPr>
      <w:r w:rsidRPr="00A01D4D">
        <w:rPr>
          <w:rFonts w:ascii="Arial" w:hAnsi="Arial"/>
          <w:sz w:val="20"/>
          <w:szCs w:val="20"/>
        </w:rPr>
        <w:t>events (e.g. public seminars, promotional events, performances, exhibition days, or community events)</w:t>
      </w:r>
    </w:p>
    <w:p w14:paraId="55CE1D76" w14:textId="77777777" w:rsidR="00E747DB" w:rsidRPr="00A01D4D" w:rsidRDefault="00E747DB" w:rsidP="005963B0">
      <w:pPr>
        <w:pStyle w:val="NoSpacing"/>
        <w:numPr>
          <w:ilvl w:val="1"/>
          <w:numId w:val="7"/>
        </w:numPr>
        <w:spacing w:before="80" w:after="120" w:line="280" w:lineRule="atLeast"/>
        <w:rPr>
          <w:rFonts w:ascii="Arial" w:hAnsi="Arial"/>
          <w:sz w:val="20"/>
          <w:szCs w:val="20"/>
        </w:rPr>
      </w:pPr>
      <w:r w:rsidRPr="00A01D4D">
        <w:rPr>
          <w:rFonts w:ascii="Arial" w:hAnsi="Arial"/>
          <w:sz w:val="20"/>
          <w:szCs w:val="20"/>
        </w:rPr>
        <w:t>number of participants/audience spectators (and a description of your target audience) and why you expect this level of engagement</w:t>
      </w:r>
    </w:p>
    <w:p w14:paraId="5F4D0E2F" w14:textId="5100A0CF" w:rsidR="00E747DB" w:rsidRPr="00A01D4D" w:rsidRDefault="00E747DB" w:rsidP="005963B0">
      <w:pPr>
        <w:pStyle w:val="NoSpacing"/>
        <w:numPr>
          <w:ilvl w:val="1"/>
          <w:numId w:val="7"/>
        </w:numPr>
        <w:spacing w:before="80" w:after="120" w:line="280" w:lineRule="atLeast"/>
        <w:rPr>
          <w:rFonts w:ascii="Arial" w:hAnsi="Arial"/>
          <w:sz w:val="20"/>
          <w:szCs w:val="20"/>
        </w:rPr>
      </w:pPr>
      <w:r w:rsidRPr="00A01D4D">
        <w:rPr>
          <w:rFonts w:ascii="Arial" w:hAnsi="Arial"/>
          <w:sz w:val="20"/>
          <w:szCs w:val="20"/>
        </w:rPr>
        <w:t xml:space="preserve">media engagement plans (including social media), the type of media interest you seek to generate (e.g. articles, radio and television broadcasts), </w:t>
      </w:r>
      <w:r w:rsidR="00CC6FBD" w:rsidRPr="00A01D4D">
        <w:rPr>
          <w:rFonts w:ascii="Arial" w:hAnsi="Arial"/>
          <w:sz w:val="20"/>
          <w:szCs w:val="20"/>
        </w:rPr>
        <w:t xml:space="preserve">and </w:t>
      </w:r>
      <w:r w:rsidRPr="00A01D4D">
        <w:rPr>
          <w:rFonts w:ascii="Arial" w:hAnsi="Arial"/>
          <w:sz w:val="20"/>
          <w:szCs w:val="20"/>
        </w:rPr>
        <w:t>distribution plans (e.g. of a publication).</w:t>
      </w:r>
    </w:p>
    <w:p w14:paraId="2A260481" w14:textId="26DA474A" w:rsidR="00E747DB" w:rsidRPr="00501D44" w:rsidRDefault="00E747DB" w:rsidP="002434F6">
      <w:pPr>
        <w:pStyle w:val="NoSpacing"/>
        <w:numPr>
          <w:ilvl w:val="0"/>
          <w:numId w:val="22"/>
        </w:numPr>
        <w:spacing w:before="80" w:after="120" w:line="280" w:lineRule="atLeast"/>
        <w:rPr>
          <w:rFonts w:ascii="Arial" w:hAnsi="Arial"/>
          <w:iCs/>
          <w:sz w:val="20"/>
          <w:szCs w:val="20"/>
        </w:rPr>
      </w:pPr>
      <w:r w:rsidRPr="00501D44">
        <w:rPr>
          <w:rFonts w:ascii="Arial" w:hAnsi="Arial"/>
          <w:iCs/>
          <w:sz w:val="20"/>
          <w:szCs w:val="20"/>
        </w:rPr>
        <w:t>indicating your awareness of and commitment to gender balance</w:t>
      </w:r>
      <w:r w:rsidR="002F569B">
        <w:rPr>
          <w:rFonts w:ascii="Arial" w:hAnsi="Arial"/>
          <w:iCs/>
          <w:sz w:val="20"/>
          <w:szCs w:val="20"/>
        </w:rPr>
        <w:t>, disability and social inclusion</w:t>
      </w:r>
      <w:r w:rsidRPr="00501D44">
        <w:rPr>
          <w:rFonts w:ascii="Arial" w:hAnsi="Arial"/>
          <w:iCs/>
          <w:sz w:val="20"/>
          <w:szCs w:val="20"/>
        </w:rPr>
        <w:t xml:space="preserve"> by referencing efforts within your project activities to achieve balanced </w:t>
      </w:r>
      <w:r w:rsidR="002F569B">
        <w:rPr>
          <w:rFonts w:ascii="Arial" w:hAnsi="Arial"/>
          <w:iCs/>
          <w:sz w:val="20"/>
          <w:szCs w:val="20"/>
        </w:rPr>
        <w:t xml:space="preserve">and diverse </w:t>
      </w:r>
      <w:r w:rsidRPr="00501D44">
        <w:rPr>
          <w:rFonts w:ascii="Arial" w:hAnsi="Arial"/>
          <w:iCs/>
          <w:sz w:val="20"/>
          <w:szCs w:val="20"/>
        </w:rPr>
        <w:t>representation</w:t>
      </w:r>
    </w:p>
    <w:p w14:paraId="61B0429B" w14:textId="24CCFA57" w:rsidR="00E747DB" w:rsidRPr="002434F6" w:rsidRDefault="00E747DB" w:rsidP="002434F6">
      <w:pPr>
        <w:pStyle w:val="ListBullet"/>
        <w:spacing w:before="80" w:after="120"/>
        <w:rPr>
          <w:b/>
        </w:rPr>
      </w:pPr>
      <w:r w:rsidRPr="00501D44">
        <w:t xml:space="preserve">indicating any follow-up activities that could arise from the grant activity and that could ensure </w:t>
      </w:r>
      <w:r w:rsidR="004010C7">
        <w:t xml:space="preserve">the project creates </w:t>
      </w:r>
      <w:r w:rsidR="0001235F">
        <w:t xml:space="preserve">sustained </w:t>
      </w:r>
      <w:r w:rsidRPr="00501D44">
        <w:t xml:space="preserve">networks between individuals and institutions.  </w:t>
      </w:r>
    </w:p>
    <w:p w14:paraId="41F80C20" w14:textId="6E2BDDFE" w:rsidR="00E747DB" w:rsidRPr="002434F6" w:rsidRDefault="00E747DB" w:rsidP="00E747DB">
      <w:pPr>
        <w:pStyle w:val="ListBullet"/>
        <w:numPr>
          <w:ilvl w:val="0"/>
          <w:numId w:val="0"/>
        </w:numPr>
        <w:rPr>
          <w:b/>
          <w:bCs/>
          <w:sz w:val="22"/>
          <w:szCs w:val="22"/>
        </w:rPr>
      </w:pPr>
      <w:r w:rsidRPr="4F725746">
        <w:rPr>
          <w:b/>
          <w:bCs/>
          <w:sz w:val="22"/>
          <w:szCs w:val="22"/>
        </w:rPr>
        <w:t xml:space="preserve">Criterion 3: </w:t>
      </w:r>
      <w:bookmarkStart w:id="85" w:name="_Hlk171342739"/>
      <w:r w:rsidRPr="4F725746">
        <w:rPr>
          <w:b/>
          <w:bCs/>
          <w:sz w:val="22"/>
          <w:szCs w:val="22"/>
        </w:rPr>
        <w:t>What is the ‘value add’ of the grant to your activity</w:t>
      </w:r>
      <w:r w:rsidR="005474EE" w:rsidRPr="4F725746">
        <w:rPr>
          <w:b/>
          <w:bCs/>
          <w:sz w:val="22"/>
          <w:szCs w:val="22"/>
        </w:rPr>
        <w:t>?</w:t>
      </w:r>
      <w:r w:rsidRPr="4F725746">
        <w:rPr>
          <w:b/>
          <w:bCs/>
          <w:sz w:val="22"/>
          <w:szCs w:val="22"/>
        </w:rPr>
        <w:t xml:space="preserve"> </w:t>
      </w:r>
      <w:r w:rsidR="005474EE" w:rsidRPr="4F725746">
        <w:rPr>
          <w:b/>
          <w:bCs/>
          <w:sz w:val="22"/>
          <w:szCs w:val="22"/>
        </w:rPr>
        <w:t>W</w:t>
      </w:r>
      <w:r w:rsidRPr="4F725746">
        <w:rPr>
          <w:b/>
          <w:bCs/>
          <w:sz w:val="22"/>
          <w:szCs w:val="22"/>
        </w:rPr>
        <w:t xml:space="preserve">hy is the activity needed? </w:t>
      </w:r>
      <w:bookmarkEnd w:id="85"/>
    </w:p>
    <w:p w14:paraId="63F5FCF7" w14:textId="77777777" w:rsidR="00E747DB" w:rsidRPr="00A922ED" w:rsidRDefault="00E747DB" w:rsidP="00E747DB">
      <w:pPr>
        <w:rPr>
          <w:lang w:val="en-GB"/>
        </w:rPr>
      </w:pPr>
      <w:r w:rsidRPr="00A922ED">
        <w:rPr>
          <w:lang w:val="en-GB"/>
        </w:rPr>
        <w:t>In providing a response to this criterion you should include, but are not limited to:</w:t>
      </w:r>
    </w:p>
    <w:p w14:paraId="6EF68BA9" w14:textId="77777777" w:rsidR="00E747DB" w:rsidRDefault="00E747DB" w:rsidP="00E747DB">
      <w:pPr>
        <w:pStyle w:val="ListBullet"/>
        <w:spacing w:before="80" w:after="120"/>
      </w:pPr>
      <w:r>
        <w:t xml:space="preserve">describing </w:t>
      </w:r>
      <w:bookmarkStart w:id="86" w:name="_Hlk171342816"/>
      <w:r>
        <w:t xml:space="preserve">why the activity is needed and how the grant will help address a gap </w:t>
      </w:r>
      <w:bookmarkEnd w:id="86"/>
    </w:p>
    <w:p w14:paraId="0358BCDF" w14:textId="77777777" w:rsidR="00E747DB" w:rsidRDefault="00E747DB" w:rsidP="00E747DB">
      <w:pPr>
        <w:pStyle w:val="ListBullet"/>
      </w:pPr>
      <w:r>
        <w:t>demonstrating how your grant activity would address a new area of interest and cooperation between Australia and Indonesia</w:t>
      </w:r>
    </w:p>
    <w:p w14:paraId="7E526ED4" w14:textId="77777777" w:rsidR="00E747DB" w:rsidRDefault="00E747DB" w:rsidP="00E747DB">
      <w:pPr>
        <w:pStyle w:val="ListBullet"/>
      </w:pPr>
      <w:r>
        <w:t>demonstrating how your grant activity would address an area of interest and cooperation between Australia and Indonesia in a new, innovative and improved way</w:t>
      </w:r>
    </w:p>
    <w:p w14:paraId="3D5F6FAD" w14:textId="6544BDAC" w:rsidR="00E747DB" w:rsidRPr="002434F6" w:rsidRDefault="00E747DB" w:rsidP="002434F6">
      <w:pPr>
        <w:pStyle w:val="ListBullet"/>
        <w:spacing w:before="80" w:after="120"/>
        <w:rPr>
          <w:b/>
        </w:rPr>
      </w:pPr>
      <w:bookmarkStart w:id="87" w:name="_Hlk171342795"/>
      <w:r>
        <w:t>describing the impact of the grant activity on the Australia – Indonesia relationship</w:t>
      </w:r>
      <w:r w:rsidR="006D467B">
        <w:t xml:space="preserve"> and (if </w:t>
      </w:r>
      <w:r w:rsidR="00FF6F56">
        <w:t>applying for ODA-funded grant</w:t>
      </w:r>
      <w:r w:rsidR="006D467B">
        <w:t>) Indonesia’s development</w:t>
      </w:r>
      <w:r>
        <w:t>.</w:t>
      </w:r>
      <w:bookmarkEnd w:id="87"/>
    </w:p>
    <w:p w14:paraId="114C23CE" w14:textId="0376B257" w:rsidR="00E747DB" w:rsidRPr="002434F6" w:rsidRDefault="00E747DB" w:rsidP="4F725746">
      <w:pPr>
        <w:rPr>
          <w:b/>
          <w:bCs/>
          <w:sz w:val="22"/>
          <w:szCs w:val="22"/>
        </w:rPr>
      </w:pPr>
      <w:r w:rsidRPr="4F725746">
        <w:rPr>
          <w:b/>
          <w:bCs/>
          <w:sz w:val="22"/>
          <w:szCs w:val="22"/>
        </w:rPr>
        <w:t xml:space="preserve">Criterion 4: What is the capability and capacity of the applicant to undertake the grant activity? </w:t>
      </w:r>
    </w:p>
    <w:p w14:paraId="31065527" w14:textId="441E9311" w:rsidR="00E747DB" w:rsidRPr="00A922ED" w:rsidRDefault="00E747DB" w:rsidP="002434F6">
      <w:pPr>
        <w:spacing w:before="80"/>
        <w:rPr>
          <w:lang w:val="en-GB"/>
        </w:rPr>
      </w:pPr>
      <w:r w:rsidRPr="00A922ED">
        <w:rPr>
          <w:lang w:val="en-GB"/>
        </w:rPr>
        <w:t>In providing a response to this criterion</w:t>
      </w:r>
      <w:r w:rsidR="00F74535">
        <w:rPr>
          <w:lang w:val="en-GB"/>
        </w:rPr>
        <w:t>,</w:t>
      </w:r>
      <w:r w:rsidRPr="00A922ED">
        <w:rPr>
          <w:lang w:val="en-GB"/>
        </w:rPr>
        <w:t xml:space="preserve"> you should demonstrate you and/or your organisation’s capability and capacity to successfully undertake your grant activity. You should include, but are not limited to:</w:t>
      </w:r>
    </w:p>
    <w:p w14:paraId="4A098769" w14:textId="77777777" w:rsidR="00E747DB" w:rsidRDefault="00E747DB" w:rsidP="002434F6">
      <w:pPr>
        <w:pStyle w:val="ListBullet"/>
        <w:spacing w:before="80" w:after="120"/>
        <w:rPr>
          <w:iCs w:val="0"/>
          <w:lang w:val="en-GB"/>
        </w:rPr>
      </w:pPr>
      <w:r w:rsidRPr="00204136">
        <w:rPr>
          <w:iCs w:val="0"/>
          <w:lang w:val="en-GB"/>
        </w:rPr>
        <w:lastRenderedPageBreak/>
        <w:t>a one-page capability statement of the organisation and/or CV of the project leader(s)</w:t>
      </w:r>
    </w:p>
    <w:p w14:paraId="6A9CAA33" w14:textId="77777777" w:rsidR="00E747DB" w:rsidRPr="002953D9" w:rsidRDefault="00E747DB" w:rsidP="00F43780">
      <w:pPr>
        <w:pStyle w:val="NoSpacing"/>
        <w:numPr>
          <w:ilvl w:val="1"/>
          <w:numId w:val="7"/>
        </w:numPr>
        <w:spacing w:before="80" w:after="120" w:line="280" w:lineRule="atLeast"/>
      </w:pPr>
      <w:r w:rsidRPr="00C11BEF">
        <w:rPr>
          <w:rFonts w:ascii="Arial" w:hAnsi="Arial"/>
          <w:sz w:val="20"/>
          <w:szCs w:val="20"/>
        </w:rPr>
        <w:t xml:space="preserve">if your project will be carried out in </w:t>
      </w:r>
      <w:r>
        <w:rPr>
          <w:rFonts w:ascii="Arial" w:hAnsi="Arial"/>
          <w:sz w:val="20"/>
          <w:szCs w:val="20"/>
        </w:rPr>
        <w:t>Indonesia</w:t>
      </w:r>
      <w:r w:rsidRPr="00C11BEF">
        <w:rPr>
          <w:rFonts w:ascii="Arial" w:hAnsi="Arial"/>
          <w:sz w:val="20"/>
          <w:szCs w:val="20"/>
        </w:rPr>
        <w:t xml:space="preserve">, </w:t>
      </w:r>
      <w:r>
        <w:rPr>
          <w:rFonts w:ascii="Arial" w:hAnsi="Arial"/>
          <w:iCs/>
          <w:sz w:val="20"/>
          <w:szCs w:val="20"/>
        </w:rPr>
        <w:t xml:space="preserve">you should </w:t>
      </w:r>
      <w:r w:rsidRPr="00C11BEF">
        <w:rPr>
          <w:rFonts w:ascii="Arial" w:hAnsi="Arial"/>
          <w:sz w:val="20"/>
          <w:szCs w:val="20"/>
        </w:rPr>
        <w:t>indicat</w:t>
      </w:r>
      <w:r>
        <w:rPr>
          <w:rFonts w:ascii="Arial" w:hAnsi="Arial"/>
          <w:iCs/>
          <w:sz w:val="20"/>
          <w:szCs w:val="20"/>
        </w:rPr>
        <w:t>e</w:t>
      </w:r>
      <w:r w:rsidRPr="00C11BEF">
        <w:rPr>
          <w:rFonts w:ascii="Arial" w:hAnsi="Arial"/>
          <w:sz w:val="20"/>
          <w:szCs w:val="20"/>
        </w:rPr>
        <w:t xml:space="preserve"> your </w:t>
      </w:r>
      <w:r>
        <w:rPr>
          <w:rFonts w:ascii="Arial" w:hAnsi="Arial"/>
          <w:sz w:val="20"/>
          <w:szCs w:val="20"/>
        </w:rPr>
        <w:t>Indonesian</w:t>
      </w:r>
      <w:r w:rsidRPr="00C11BEF">
        <w:rPr>
          <w:rFonts w:ascii="Arial" w:hAnsi="Arial"/>
          <w:sz w:val="20"/>
          <w:szCs w:val="20"/>
        </w:rPr>
        <w:t xml:space="preserve"> cultural capability, and vice versa for projects that will be carried out in Australia</w:t>
      </w:r>
    </w:p>
    <w:p w14:paraId="173A4550" w14:textId="77777777" w:rsidR="00E747DB" w:rsidRPr="00204136" w:rsidRDefault="00E747DB" w:rsidP="002434F6">
      <w:pPr>
        <w:pStyle w:val="ListBullet"/>
        <w:spacing w:before="80" w:after="120"/>
        <w:rPr>
          <w:iCs w:val="0"/>
          <w:lang w:val="en-GB"/>
        </w:rPr>
      </w:pPr>
      <w:r w:rsidRPr="00204136">
        <w:rPr>
          <w:iCs w:val="0"/>
          <w:lang w:val="en-GB"/>
        </w:rPr>
        <w:t>two signed references from referees with no direct financial interest in your project</w:t>
      </w:r>
    </w:p>
    <w:p w14:paraId="3181DF49" w14:textId="77777777" w:rsidR="00E747DB" w:rsidRPr="005963B0" w:rsidRDefault="00E747DB" w:rsidP="005963B0">
      <w:pPr>
        <w:pStyle w:val="NoSpacing"/>
        <w:numPr>
          <w:ilvl w:val="1"/>
          <w:numId w:val="7"/>
        </w:numPr>
        <w:spacing w:before="80" w:after="120" w:line="280" w:lineRule="atLeast"/>
        <w:rPr>
          <w:rFonts w:ascii="Arial" w:hAnsi="Arial"/>
          <w:sz w:val="20"/>
          <w:szCs w:val="20"/>
        </w:rPr>
      </w:pPr>
      <w:r w:rsidRPr="005963B0">
        <w:rPr>
          <w:rFonts w:ascii="Arial" w:hAnsi="Arial"/>
          <w:sz w:val="20"/>
          <w:szCs w:val="20"/>
        </w:rPr>
        <w:t>referees should comment on the project’s objectives and the strategies to achieve them</w:t>
      </w:r>
    </w:p>
    <w:p w14:paraId="5E5FC976" w14:textId="0542C79B" w:rsidR="00E747DB" w:rsidRPr="005963B0" w:rsidRDefault="00E747DB" w:rsidP="005963B0">
      <w:pPr>
        <w:pStyle w:val="NoSpacing"/>
        <w:numPr>
          <w:ilvl w:val="1"/>
          <w:numId w:val="7"/>
        </w:numPr>
        <w:spacing w:before="80" w:after="120" w:line="280" w:lineRule="atLeast"/>
        <w:rPr>
          <w:rFonts w:ascii="Arial" w:hAnsi="Arial"/>
          <w:sz w:val="20"/>
          <w:szCs w:val="20"/>
        </w:rPr>
      </w:pPr>
      <w:r w:rsidRPr="005963B0">
        <w:rPr>
          <w:rFonts w:ascii="Arial" w:hAnsi="Arial"/>
          <w:sz w:val="20"/>
          <w:szCs w:val="20"/>
        </w:rPr>
        <w:t xml:space="preserve">references </w:t>
      </w:r>
      <w:r w:rsidR="007F6EBB" w:rsidRPr="005963B0">
        <w:rPr>
          <w:rFonts w:ascii="Arial" w:hAnsi="Arial"/>
          <w:sz w:val="20"/>
          <w:szCs w:val="20"/>
        </w:rPr>
        <w:t>should</w:t>
      </w:r>
      <w:r w:rsidRPr="005963B0">
        <w:rPr>
          <w:rFonts w:ascii="Arial" w:hAnsi="Arial"/>
          <w:sz w:val="20"/>
          <w:szCs w:val="20"/>
        </w:rPr>
        <w:t xml:space="preserve"> provide different perspectives on the proposal </w:t>
      </w:r>
    </w:p>
    <w:p w14:paraId="1BC09AD2" w14:textId="6DF02AFF" w:rsidR="00E747DB" w:rsidRPr="005963B0" w:rsidRDefault="003E1CB8" w:rsidP="005963B0">
      <w:pPr>
        <w:pStyle w:val="NoSpacing"/>
        <w:numPr>
          <w:ilvl w:val="1"/>
          <w:numId w:val="7"/>
        </w:numPr>
        <w:spacing w:before="80" w:after="120" w:line="280" w:lineRule="atLeast"/>
        <w:rPr>
          <w:rFonts w:ascii="Arial" w:hAnsi="Arial"/>
          <w:sz w:val="20"/>
          <w:szCs w:val="20"/>
        </w:rPr>
      </w:pPr>
      <w:r w:rsidRPr="005963B0">
        <w:rPr>
          <w:rFonts w:ascii="Arial" w:hAnsi="Arial"/>
          <w:sz w:val="20"/>
          <w:szCs w:val="20"/>
        </w:rPr>
        <w:t xml:space="preserve">both </w:t>
      </w:r>
      <w:r w:rsidR="00E747DB" w:rsidRPr="005963B0">
        <w:rPr>
          <w:rFonts w:ascii="Arial" w:hAnsi="Arial"/>
          <w:sz w:val="20"/>
          <w:szCs w:val="20"/>
        </w:rPr>
        <w:t xml:space="preserve">referees </w:t>
      </w:r>
      <w:r w:rsidRPr="005963B0">
        <w:rPr>
          <w:rFonts w:ascii="Arial" w:hAnsi="Arial"/>
          <w:sz w:val="20"/>
          <w:szCs w:val="20"/>
        </w:rPr>
        <w:t>should</w:t>
      </w:r>
      <w:r w:rsidR="00E747DB" w:rsidRPr="005963B0">
        <w:rPr>
          <w:rFonts w:ascii="Arial" w:hAnsi="Arial"/>
          <w:sz w:val="20"/>
          <w:szCs w:val="20"/>
        </w:rPr>
        <w:t xml:space="preserve"> work for different organisations.  </w:t>
      </w:r>
    </w:p>
    <w:p w14:paraId="470033CB" w14:textId="22280510" w:rsidR="00E747DB" w:rsidRDefault="00E747DB" w:rsidP="002434F6">
      <w:pPr>
        <w:pStyle w:val="ListBullet"/>
        <w:spacing w:before="80" w:after="120"/>
      </w:pPr>
      <w:r>
        <w:t xml:space="preserve">a letter of support from your </w:t>
      </w:r>
      <w:r w:rsidR="000808CF">
        <w:t xml:space="preserve">university / </w:t>
      </w:r>
      <w:r>
        <w:t xml:space="preserve">organisation’s research office or equivalent (if you are from a large </w:t>
      </w:r>
      <w:r w:rsidR="000808CF">
        <w:t xml:space="preserve">university / </w:t>
      </w:r>
      <w:r>
        <w:t xml:space="preserve">organisation) that confirms alignment of your grant activity to the </w:t>
      </w:r>
      <w:r w:rsidR="000808CF">
        <w:t xml:space="preserve">university / </w:t>
      </w:r>
      <w:r>
        <w:t>organisation’s international strategies.</w:t>
      </w:r>
    </w:p>
    <w:p w14:paraId="321E9CB3" w14:textId="031279F6" w:rsidR="00793086" w:rsidRDefault="00E747DB" w:rsidP="002434F6">
      <w:pPr>
        <w:pStyle w:val="ListBullet"/>
        <w:numPr>
          <w:ilvl w:val="0"/>
          <w:numId w:val="0"/>
        </w:numPr>
        <w:spacing w:before="80" w:after="120"/>
      </w:pPr>
      <w:r>
        <w:t>If you have a partner/s</w:t>
      </w:r>
      <w:r w:rsidR="003E1CB8">
        <w:t>,</w:t>
      </w:r>
      <w:r>
        <w:t xml:space="preserve"> please also provide a capability and commitment statement including a letter of support from </w:t>
      </w:r>
      <w:r w:rsidRPr="00501D44">
        <w:t xml:space="preserve">the partner/s and a record of past successful partnerships with the partner/s. </w:t>
      </w:r>
    </w:p>
    <w:p w14:paraId="503972D5" w14:textId="31457BDE" w:rsidR="00320035" w:rsidRPr="001914BB" w:rsidRDefault="00320035" w:rsidP="002434F6">
      <w:pPr>
        <w:pStyle w:val="ListBullet"/>
        <w:numPr>
          <w:ilvl w:val="0"/>
          <w:numId w:val="0"/>
        </w:numPr>
        <w:spacing w:before="80" w:after="120"/>
        <w:rPr>
          <w:b/>
          <w:bCs/>
        </w:rPr>
      </w:pPr>
      <w:r>
        <w:t xml:space="preserve">You </w:t>
      </w:r>
      <w:r w:rsidRPr="001914BB">
        <w:rPr>
          <w:b/>
          <w:bCs/>
        </w:rPr>
        <w:t>must</w:t>
      </w:r>
      <w:r>
        <w:t xml:space="preserve"> also provide an activity budget. The budget should outline co-contributions (in-kind-and/or cash) from your organisation and other parties that demonstrate commitment to the project.</w:t>
      </w:r>
    </w:p>
    <w:p w14:paraId="51723334" w14:textId="77777777" w:rsidR="00FB76DC" w:rsidRPr="005215C7" w:rsidRDefault="00FB76DC" w:rsidP="00FB76DC">
      <w:pPr>
        <w:pStyle w:val="Heading3"/>
      </w:pPr>
      <w:bookmarkStart w:id="88" w:name="_Toc195623331"/>
      <w:bookmarkStart w:id="89" w:name="_Toc205387891"/>
      <w:r>
        <w:t>Tips</w:t>
      </w:r>
      <w:r w:rsidRPr="005215C7">
        <w:t xml:space="preserve"> </w:t>
      </w:r>
      <w:r>
        <w:t>for</w:t>
      </w:r>
      <w:r w:rsidRPr="005215C7">
        <w:t xml:space="preserve"> </w:t>
      </w:r>
      <w:r>
        <w:t>a</w:t>
      </w:r>
      <w:r w:rsidRPr="005215C7">
        <w:t xml:space="preserve"> </w:t>
      </w:r>
      <w:r>
        <w:t>successful</w:t>
      </w:r>
      <w:r w:rsidRPr="005215C7">
        <w:t xml:space="preserve"> application</w:t>
      </w:r>
      <w:bookmarkEnd w:id="88"/>
      <w:bookmarkEnd w:id="89"/>
    </w:p>
    <w:p w14:paraId="5DB8672D" w14:textId="4AECE353" w:rsidR="0040504A" w:rsidRDefault="00FF77E1" w:rsidP="0040504A">
      <w:pPr>
        <w:pStyle w:val="BodyText"/>
        <w:spacing w:line="292" w:lineRule="auto"/>
        <w:rPr>
          <w:rFonts w:cs="Arial"/>
          <w:sz w:val="20"/>
          <w:szCs w:val="20"/>
          <w:lang w:eastAsia="en-US"/>
        </w:rPr>
      </w:pPr>
      <w:r w:rsidRPr="002434F6">
        <w:rPr>
          <w:rFonts w:cs="Arial"/>
          <w:sz w:val="20"/>
          <w:szCs w:val="20"/>
          <w:lang w:eastAsia="en-US"/>
        </w:rPr>
        <w:t>When preparing the application, bear in mind</w:t>
      </w:r>
      <w:r w:rsidRPr="004F495F">
        <w:t xml:space="preserve"> </w:t>
      </w:r>
      <w:r>
        <w:rPr>
          <w:rFonts w:cs="Arial"/>
          <w:sz w:val="20"/>
          <w:szCs w:val="20"/>
          <w:lang w:eastAsia="en-US"/>
        </w:rPr>
        <w:t>that a</w:t>
      </w:r>
      <w:r w:rsidR="00FB76DC" w:rsidRPr="00635D9B">
        <w:rPr>
          <w:rFonts w:cs="Arial"/>
          <w:sz w:val="20"/>
          <w:szCs w:val="20"/>
          <w:lang w:eastAsia="en-US"/>
        </w:rPr>
        <w:t xml:space="preserve">pplications should be easily understood by someone who is not familiar with </w:t>
      </w:r>
      <w:r>
        <w:rPr>
          <w:rFonts w:cs="Arial"/>
          <w:sz w:val="20"/>
          <w:szCs w:val="20"/>
          <w:lang w:eastAsia="en-US"/>
        </w:rPr>
        <w:t>you</w:t>
      </w:r>
      <w:r w:rsidR="00FB76DC" w:rsidRPr="00635D9B">
        <w:rPr>
          <w:rFonts w:cs="Arial"/>
          <w:sz w:val="20"/>
          <w:szCs w:val="20"/>
          <w:lang w:eastAsia="en-US"/>
        </w:rPr>
        <w:t xml:space="preserve">, </w:t>
      </w:r>
      <w:r>
        <w:rPr>
          <w:rFonts w:cs="Arial"/>
          <w:sz w:val="20"/>
          <w:szCs w:val="20"/>
          <w:lang w:eastAsia="en-US"/>
        </w:rPr>
        <w:t>your</w:t>
      </w:r>
      <w:r w:rsidR="00FB76DC" w:rsidRPr="00635D9B">
        <w:rPr>
          <w:rFonts w:cs="Arial"/>
          <w:sz w:val="20"/>
          <w:szCs w:val="20"/>
          <w:lang w:eastAsia="en-US"/>
        </w:rPr>
        <w:t xml:space="preserve"> organisation or the field of activity. Applications are more likely to be successful if they:</w:t>
      </w:r>
    </w:p>
    <w:p w14:paraId="4FE46707" w14:textId="79481772" w:rsidR="00FB76DC" w:rsidRPr="0040504A" w:rsidRDefault="00FB76DC" w:rsidP="002434F6">
      <w:pPr>
        <w:pStyle w:val="ListBullet"/>
        <w:spacing w:before="80" w:after="120"/>
        <w:rPr>
          <w:rFonts w:cs="Arial"/>
        </w:rPr>
      </w:pPr>
      <w:r w:rsidRPr="002434F6">
        <w:rPr>
          <w:lang w:val="en-GB"/>
        </w:rPr>
        <w:t>are written in</w:t>
      </w:r>
      <w:r w:rsidRPr="003D514D">
        <w:rPr>
          <w:rFonts w:cs="Arial"/>
        </w:rPr>
        <w:t xml:space="preserve"> </w:t>
      </w:r>
      <w:hyperlink r:id="rId35">
        <w:r w:rsidRPr="003D514D">
          <w:rPr>
            <w:color w:val="3366CC"/>
            <w:spacing w:val="-2"/>
            <w:u w:val="single" w:color="3366CC"/>
            <w:lang w:eastAsia="en-AU"/>
          </w:rPr>
          <w:t>plain language</w:t>
        </w:r>
      </w:hyperlink>
    </w:p>
    <w:p w14:paraId="08516996" w14:textId="77777777" w:rsidR="00FB76DC" w:rsidRPr="002434F6" w:rsidRDefault="00FB76DC" w:rsidP="002434F6">
      <w:pPr>
        <w:pStyle w:val="ListBullet"/>
        <w:spacing w:before="80" w:after="120"/>
        <w:rPr>
          <w:lang w:val="en-GB"/>
        </w:rPr>
      </w:pPr>
      <w:r w:rsidRPr="002434F6">
        <w:rPr>
          <w:iCs w:val="0"/>
          <w:lang w:val="en-GB"/>
        </w:rPr>
        <w:t>are accurate, focused and comprehensive</w:t>
      </w:r>
    </w:p>
    <w:p w14:paraId="364C6481" w14:textId="77777777" w:rsidR="00FB76DC" w:rsidRPr="002434F6" w:rsidRDefault="00FB76DC" w:rsidP="002434F6">
      <w:pPr>
        <w:pStyle w:val="ListBullet"/>
        <w:spacing w:before="80" w:after="120"/>
        <w:rPr>
          <w:lang w:val="en-GB"/>
        </w:rPr>
      </w:pPr>
      <w:r w:rsidRPr="002434F6">
        <w:rPr>
          <w:iCs w:val="0"/>
          <w:lang w:val="en-GB"/>
        </w:rPr>
        <w:t>include a clear description of the proposed grant project</w:t>
      </w:r>
    </w:p>
    <w:p w14:paraId="2BB86781" w14:textId="77777777" w:rsidR="00FB76DC" w:rsidRPr="002434F6" w:rsidRDefault="00FB76DC" w:rsidP="002434F6">
      <w:pPr>
        <w:pStyle w:val="ListBullet"/>
        <w:spacing w:before="80" w:after="120"/>
        <w:rPr>
          <w:lang w:val="en-GB"/>
        </w:rPr>
      </w:pPr>
      <w:r w:rsidRPr="002434F6">
        <w:rPr>
          <w:iCs w:val="0"/>
          <w:lang w:val="en-GB"/>
        </w:rPr>
        <w:t>include a realistic budget, and</w:t>
      </w:r>
    </w:p>
    <w:p w14:paraId="5C679402" w14:textId="35E56FE2" w:rsidR="00FB76DC" w:rsidRPr="002434F6" w:rsidRDefault="00FB76DC" w:rsidP="002434F6">
      <w:pPr>
        <w:pStyle w:val="ListBullet"/>
        <w:spacing w:before="80" w:after="120"/>
        <w:rPr>
          <w:lang w:val="en-GB"/>
        </w:rPr>
      </w:pPr>
      <w:r w:rsidRPr="002434F6">
        <w:rPr>
          <w:iCs w:val="0"/>
          <w:lang w:val="en-GB"/>
        </w:rPr>
        <w:t xml:space="preserve">address the </w:t>
      </w:r>
      <w:r w:rsidR="0040504A">
        <w:rPr>
          <w:iCs w:val="0"/>
          <w:lang w:val="en-GB"/>
        </w:rPr>
        <w:t>four</w:t>
      </w:r>
      <w:r w:rsidRPr="002434F6">
        <w:rPr>
          <w:iCs w:val="0"/>
          <w:lang w:val="en-GB"/>
        </w:rPr>
        <w:t xml:space="preserve"> selection criteria.</w:t>
      </w:r>
    </w:p>
    <w:p w14:paraId="0CA5E9E5" w14:textId="655DCFF8" w:rsidR="00FB76DC" w:rsidRPr="0033286F" w:rsidRDefault="00116910" w:rsidP="002434F6">
      <w:pPr>
        <w:pStyle w:val="ListBullet"/>
        <w:numPr>
          <w:ilvl w:val="0"/>
          <w:numId w:val="0"/>
        </w:numPr>
      </w:pPr>
      <w:r>
        <w:t>The assessment committee and the Program Delegate (Assistant Secretary, Indonesia Branch) will also strongly consider the value with relevant money that your project offers for the investment of Commonwealth of Australia funds in their decision making. In expressing the value with relevant money that your project offers you should consider:</w:t>
      </w:r>
    </w:p>
    <w:p w14:paraId="540AAF83" w14:textId="77777777" w:rsidR="00FB76DC" w:rsidRPr="002434F6" w:rsidRDefault="00FB76DC" w:rsidP="002434F6">
      <w:pPr>
        <w:pStyle w:val="ListBullet"/>
        <w:spacing w:before="80" w:after="120"/>
        <w:rPr>
          <w:lang w:val="en-GB"/>
        </w:rPr>
      </w:pPr>
      <w:r w:rsidRPr="002434F6">
        <w:rPr>
          <w:iCs w:val="0"/>
          <w:lang w:val="en-GB"/>
        </w:rPr>
        <w:t>other sources of funding or income (cash / in-kind) and whether each source of income or funding is confirmed, conditional or pending approval</w:t>
      </w:r>
    </w:p>
    <w:p w14:paraId="38FC0CB5" w14:textId="66BF0661" w:rsidR="00FB76DC" w:rsidRPr="002434F6" w:rsidRDefault="00FB76DC" w:rsidP="002434F6">
      <w:pPr>
        <w:pStyle w:val="ListBullet"/>
        <w:spacing w:before="80" w:after="120"/>
        <w:rPr>
          <w:lang w:val="en-GB"/>
        </w:rPr>
      </w:pPr>
      <w:r w:rsidRPr="002434F6">
        <w:rPr>
          <w:iCs w:val="0"/>
          <w:lang w:val="en-GB"/>
        </w:rPr>
        <w:t xml:space="preserve">appropriate, reasonable and realistic travel costings </w:t>
      </w:r>
    </w:p>
    <w:p w14:paraId="24DB6CAD" w14:textId="5C24397F" w:rsidR="0037431B" w:rsidRPr="00A05A31" w:rsidRDefault="00F45168" w:rsidP="00335FA9">
      <w:pPr>
        <w:pStyle w:val="ListBullet"/>
        <w:spacing w:before="80" w:after="120"/>
        <w:rPr>
          <w:lang w:val="en-GB"/>
        </w:rPr>
      </w:pPr>
      <w:r>
        <w:rPr>
          <w:iCs w:val="0"/>
          <w:lang w:val="en-GB"/>
        </w:rPr>
        <w:t>alternative</w:t>
      </w:r>
      <w:r w:rsidR="00FB76DC" w:rsidRPr="002434F6">
        <w:rPr>
          <w:iCs w:val="0"/>
          <w:lang w:val="en-GB"/>
        </w:rPr>
        <w:t xml:space="preserve"> for face-to-face conferences, forums, roundtables and meetings</w:t>
      </w:r>
      <w:r>
        <w:rPr>
          <w:iCs w:val="0"/>
          <w:lang w:val="en-GB"/>
        </w:rPr>
        <w:t xml:space="preserve"> where appropriate</w:t>
      </w:r>
      <w:r w:rsidR="00FB76DC" w:rsidRPr="002434F6">
        <w:rPr>
          <w:iCs w:val="0"/>
          <w:lang w:val="en-GB"/>
        </w:rPr>
        <w:t>.</w:t>
      </w:r>
    </w:p>
    <w:p w14:paraId="2E6022E5" w14:textId="25A6ECA7" w:rsidR="00C347D8" w:rsidRPr="00A94B7C" w:rsidRDefault="00C347D8" w:rsidP="00C2547F">
      <w:pPr>
        <w:pStyle w:val="Heading2"/>
      </w:pPr>
      <w:bookmarkStart w:id="90" w:name="_Toc203547604"/>
      <w:bookmarkStart w:id="91" w:name="_Toc205387892"/>
      <w:bookmarkEnd w:id="90"/>
      <w:r w:rsidRPr="00A94B7C">
        <w:t xml:space="preserve">How to </w:t>
      </w:r>
      <w:r w:rsidR="00C7753F" w:rsidRPr="00A94B7C">
        <w:t>a</w:t>
      </w:r>
      <w:r w:rsidRPr="00A94B7C">
        <w:t>pply</w:t>
      </w:r>
      <w:bookmarkEnd w:id="82"/>
      <w:bookmarkEnd w:id="91"/>
    </w:p>
    <w:p w14:paraId="1355CDD7" w14:textId="5B4B93A9" w:rsidR="0044673E" w:rsidRPr="00501D44" w:rsidRDefault="0044673E" w:rsidP="0044673E">
      <w:bookmarkStart w:id="92" w:name="_Toc178757520"/>
      <w:r w:rsidRPr="00501D44">
        <w:t xml:space="preserve">Before submitting your application, you must </w:t>
      </w:r>
      <w:r w:rsidR="0080145F">
        <w:t xml:space="preserve">review </w:t>
      </w:r>
      <w:hyperlink r:id="rId36" w:history="1">
        <w:r w:rsidR="0080145F" w:rsidRPr="001774EC">
          <w:rPr>
            <w:rStyle w:val="Hyperlink"/>
          </w:rPr>
          <w:t>the AII website</w:t>
        </w:r>
      </w:hyperlink>
      <w:r w:rsidR="0080145F">
        <w:t xml:space="preserve"> and </w:t>
      </w:r>
      <w:r w:rsidRPr="00501D44">
        <w:t xml:space="preserve">read these </w:t>
      </w:r>
      <w:r w:rsidR="00C76100">
        <w:t>G</w:t>
      </w:r>
      <w:r w:rsidRPr="00501D44">
        <w:t xml:space="preserve">rant </w:t>
      </w:r>
      <w:r w:rsidR="00C76100">
        <w:t>G</w:t>
      </w:r>
      <w:r w:rsidRPr="00501D44">
        <w:t>uidelines</w:t>
      </w:r>
      <w:r w:rsidR="0080145F">
        <w:t>.</w:t>
      </w:r>
      <w:r>
        <w:t xml:space="preserve"> </w:t>
      </w:r>
      <w:bookmarkStart w:id="93" w:name="_Hlk171342994"/>
      <w:r>
        <w:t>The</w:t>
      </w:r>
      <w:r w:rsidR="0080145F">
        <w:t xml:space="preserve"> guidelines</w:t>
      </w:r>
      <w:r>
        <w:t xml:space="preserve"> documents may be found at </w:t>
      </w:r>
      <w:hyperlink r:id="rId37" w:history="1">
        <w:r w:rsidRPr="00E21BA3">
          <w:rPr>
            <w:rStyle w:val="Hyperlink"/>
          </w:rPr>
          <w:t>GrantConnect</w:t>
        </w:r>
      </w:hyperlink>
      <w:r>
        <w:t xml:space="preserve">. </w:t>
      </w:r>
      <w:r w:rsidR="00F10D94">
        <w:t xml:space="preserve">GrantConnect is the </w:t>
      </w:r>
      <w:r w:rsidR="00F10D94">
        <w:lastRenderedPageBreak/>
        <w:t>authoritative source for grants information.</w:t>
      </w:r>
      <w:r w:rsidR="00CE37A4">
        <w:t xml:space="preserve"> </w:t>
      </w:r>
      <w:r>
        <w:t>Any alterations and addenda</w:t>
      </w:r>
      <w:r>
        <w:rPr>
          <w:rStyle w:val="FootnoteReference"/>
        </w:rPr>
        <w:footnoteReference w:id="6"/>
      </w:r>
      <w:r>
        <w:t xml:space="preserve"> will be published on GrantConnect and by registering on this website, you will be automatically notified o</w:t>
      </w:r>
      <w:r w:rsidR="001845BF">
        <w:t>f</w:t>
      </w:r>
      <w:r>
        <w:t xml:space="preserve"> any changes.</w:t>
      </w:r>
      <w:bookmarkEnd w:id="93"/>
    </w:p>
    <w:p w14:paraId="28A84820" w14:textId="77777777" w:rsidR="00473B36" w:rsidRDefault="00473B36" w:rsidP="0044673E">
      <w:bookmarkStart w:id="94" w:name="_Hlk171343030"/>
      <w:r>
        <w:t>To apply you must:</w:t>
      </w:r>
    </w:p>
    <w:p w14:paraId="092703EF" w14:textId="37FDE158" w:rsidR="00582E03" w:rsidRDefault="00582E03" w:rsidP="002434F6">
      <w:pPr>
        <w:pStyle w:val="ListParagraph"/>
        <w:numPr>
          <w:ilvl w:val="0"/>
          <w:numId w:val="27"/>
        </w:numPr>
        <w:spacing w:after="80"/>
        <w:ind w:left="357" w:hanging="357"/>
        <w:contextualSpacing w:val="0"/>
      </w:pPr>
      <w:r>
        <w:t>provide all the information requested</w:t>
      </w:r>
    </w:p>
    <w:p w14:paraId="5F14137F" w14:textId="408249EA" w:rsidR="00582E03" w:rsidRDefault="00582E03" w:rsidP="002434F6">
      <w:pPr>
        <w:pStyle w:val="ListParagraph"/>
        <w:numPr>
          <w:ilvl w:val="0"/>
          <w:numId w:val="27"/>
        </w:numPr>
        <w:spacing w:after="80"/>
        <w:ind w:left="357" w:hanging="357"/>
        <w:contextualSpacing w:val="0"/>
      </w:pPr>
      <w:r>
        <w:t>address all eligibility c</w:t>
      </w:r>
      <w:r w:rsidR="0098271F">
        <w:t>r</w:t>
      </w:r>
      <w:r>
        <w:t>iteria and assessment criteria</w:t>
      </w:r>
    </w:p>
    <w:p w14:paraId="1F202204" w14:textId="77777777" w:rsidR="007768FA" w:rsidRDefault="00582E03" w:rsidP="00515323">
      <w:pPr>
        <w:pStyle w:val="ListParagraph"/>
        <w:numPr>
          <w:ilvl w:val="0"/>
          <w:numId w:val="27"/>
        </w:numPr>
        <w:spacing w:after="80"/>
        <w:ind w:left="357" w:hanging="357"/>
        <w:contextualSpacing w:val="0"/>
      </w:pPr>
      <w:r>
        <w:t>include all necessary attachments</w:t>
      </w:r>
    </w:p>
    <w:p w14:paraId="7C27771A" w14:textId="7C0059F5" w:rsidR="0044673E" w:rsidRPr="00501D44" w:rsidRDefault="007768FA" w:rsidP="4F725746">
      <w:pPr>
        <w:pStyle w:val="ListParagraph"/>
        <w:numPr>
          <w:ilvl w:val="0"/>
          <w:numId w:val="27"/>
        </w:numPr>
        <w:spacing w:after="80"/>
        <w:ind w:left="357" w:hanging="357"/>
      </w:pPr>
      <w:r>
        <w:t xml:space="preserve">submit your grant application via the online system </w:t>
      </w:r>
      <w:hyperlink r:id="rId38">
        <w:proofErr w:type="spellStart"/>
        <w:r w:rsidRPr="06AAB180">
          <w:rPr>
            <w:rStyle w:val="Hyperlink"/>
          </w:rPr>
          <w:t>SmartyGrants</w:t>
        </w:r>
        <w:proofErr w:type="spellEnd"/>
      </w:hyperlink>
      <w:r>
        <w:t xml:space="preserve"> by </w:t>
      </w:r>
      <w:r w:rsidR="00A9234B">
        <w:t xml:space="preserve">12 noon AEST on </w:t>
      </w:r>
    </w:p>
    <w:p w14:paraId="5DC66BEC" w14:textId="7F6F56CA" w:rsidR="0044673E" w:rsidRPr="00501D44" w:rsidRDefault="1C2A4B5E" w:rsidP="06AAB180">
      <w:pPr>
        <w:pStyle w:val="ListParagraph"/>
        <w:spacing w:after="80"/>
        <w:ind w:left="357"/>
      </w:pPr>
      <w:r>
        <w:t>14</w:t>
      </w:r>
      <w:r w:rsidR="00A9234B">
        <w:t xml:space="preserve"> </w:t>
      </w:r>
      <w:r w:rsidR="5D0B5854">
        <w:t>Novem</w:t>
      </w:r>
      <w:r w:rsidR="00A9234B">
        <w:t>ber 2025</w:t>
      </w:r>
      <w:r w:rsidR="00A9234B" w:rsidRPr="32708DBD">
        <w:rPr>
          <w:b/>
          <w:bCs/>
        </w:rPr>
        <w:t xml:space="preserve"> </w:t>
      </w:r>
      <w:r w:rsidR="007768FA">
        <w:t>(the application form includes help information)</w:t>
      </w:r>
      <w:r w:rsidR="0098271F">
        <w:t>.</w:t>
      </w:r>
    </w:p>
    <w:p w14:paraId="20272D21" w14:textId="0947FD6F" w:rsidR="0044673E" w:rsidRDefault="0044673E" w:rsidP="0044673E">
      <w:pPr>
        <w:spacing w:before="80"/>
      </w:pPr>
      <w:r>
        <w:t>If you have any technical difficulties</w:t>
      </w:r>
      <w:r w:rsidR="003E0F5D">
        <w:t>,</w:t>
      </w:r>
      <w:r>
        <w:t xml:space="preserve"> please contact </w:t>
      </w:r>
      <w:r w:rsidR="00A00850">
        <w:t xml:space="preserve">the </w:t>
      </w:r>
      <w:proofErr w:type="spellStart"/>
      <w:r w:rsidRPr="002434F6">
        <w:t>SmartyGrants</w:t>
      </w:r>
      <w:proofErr w:type="spellEnd"/>
      <w:r w:rsidRPr="20C344FB">
        <w:rPr>
          <w:rStyle w:val="Hyperlink"/>
        </w:rPr>
        <w:t xml:space="preserve"> </w:t>
      </w:r>
      <w:r>
        <w:t>Help Desk (</w:t>
      </w:r>
      <w:hyperlink r:id="rId39">
        <w:r w:rsidRPr="00517B34">
          <w:rPr>
            <w:rStyle w:val="Hyperlink"/>
          </w:rPr>
          <w:t>service@smartygrants.com.au</w:t>
        </w:r>
      </w:hyperlink>
      <w:r>
        <w:t>, +61 3 9320 6888 between 9am and 5pm Monday to Friday).</w:t>
      </w:r>
    </w:p>
    <w:p w14:paraId="15B02E82" w14:textId="4CB2560B" w:rsidR="00466A93" w:rsidRPr="00052612" w:rsidRDefault="0038361F" w:rsidP="005963B0">
      <w:r w:rsidRPr="00CE54FD">
        <w:t xml:space="preserve">Aboriginal and Torres Strait Islander </w:t>
      </w:r>
      <w:r w:rsidRPr="005D0E38">
        <w:t xml:space="preserve">applicants may wish to access assistance in </w:t>
      </w:r>
      <w:proofErr w:type="gramStart"/>
      <w:r w:rsidRPr="005D0E38">
        <w:t>submitting an</w:t>
      </w:r>
      <w:r>
        <w:t xml:space="preserve"> </w:t>
      </w:r>
      <w:r w:rsidRPr="005D0E38">
        <w:t>application</w:t>
      </w:r>
      <w:proofErr w:type="gramEnd"/>
      <w:r w:rsidRPr="005D0E38">
        <w:t xml:space="preserve"> where English is not their first language. In these cases, applicants may contact an</w:t>
      </w:r>
      <w:r>
        <w:t xml:space="preserve"> </w:t>
      </w:r>
      <w:r w:rsidRPr="005D0E38">
        <w:t>Indigenous language centre for assistance.</w:t>
      </w:r>
    </w:p>
    <w:bookmarkEnd w:id="94"/>
    <w:p w14:paraId="376E0D73" w14:textId="461A4673" w:rsidR="00EA235E" w:rsidRPr="00A922ED" w:rsidRDefault="00EA235E" w:rsidP="00EA235E">
      <w:r w:rsidRPr="00A922ED">
        <w:t xml:space="preserve">Please keep a copy of your </w:t>
      </w:r>
      <w:r w:rsidR="00850E56">
        <w:t xml:space="preserve">submitted </w:t>
      </w:r>
      <w:r w:rsidRPr="00A922ED">
        <w:t xml:space="preserve">application and any supporting papers. </w:t>
      </w:r>
    </w:p>
    <w:p w14:paraId="49501BC7" w14:textId="4D84BDD2" w:rsidR="0044673E" w:rsidRPr="00A922ED" w:rsidRDefault="0074020E" w:rsidP="0044673E">
      <w:r>
        <w:t>DFAT</w:t>
      </w:r>
      <w:r>
        <w:rPr>
          <w:spacing w:val="-3"/>
        </w:rPr>
        <w:t xml:space="preserve"> </w:t>
      </w:r>
      <w:r w:rsidR="0044673E">
        <w:t>will</w:t>
      </w:r>
      <w:r w:rsidR="0044673E">
        <w:rPr>
          <w:spacing w:val="-3"/>
        </w:rPr>
        <w:t xml:space="preserve"> </w:t>
      </w:r>
      <w:r w:rsidR="0044673E">
        <w:t>acknowledge</w:t>
      </w:r>
      <w:r w:rsidR="0044673E">
        <w:rPr>
          <w:spacing w:val="-3"/>
        </w:rPr>
        <w:t xml:space="preserve"> </w:t>
      </w:r>
      <w:r w:rsidR="0044673E">
        <w:t>that</w:t>
      </w:r>
      <w:r w:rsidR="0044673E">
        <w:rPr>
          <w:spacing w:val="-1"/>
        </w:rPr>
        <w:t xml:space="preserve"> </w:t>
      </w:r>
      <w:r w:rsidR="0044673E">
        <w:t>we</w:t>
      </w:r>
      <w:r w:rsidR="0044673E">
        <w:rPr>
          <w:spacing w:val="-3"/>
        </w:rPr>
        <w:t xml:space="preserve"> </w:t>
      </w:r>
      <w:r w:rsidR="0044673E">
        <w:t>have</w:t>
      </w:r>
      <w:r w:rsidR="0044673E">
        <w:rPr>
          <w:spacing w:val="-3"/>
        </w:rPr>
        <w:t xml:space="preserve"> </w:t>
      </w:r>
      <w:r w:rsidR="0044673E">
        <w:t>received</w:t>
      </w:r>
      <w:r w:rsidR="0044673E">
        <w:rPr>
          <w:spacing w:val="-3"/>
        </w:rPr>
        <w:t xml:space="preserve"> </w:t>
      </w:r>
      <w:r w:rsidR="0044673E">
        <w:t>your</w:t>
      </w:r>
      <w:r w:rsidR="0044673E">
        <w:rPr>
          <w:spacing w:val="-2"/>
        </w:rPr>
        <w:t xml:space="preserve"> </w:t>
      </w:r>
      <w:r w:rsidR="0044673E">
        <w:t>grant</w:t>
      </w:r>
      <w:r w:rsidR="0044673E">
        <w:rPr>
          <w:spacing w:val="-9"/>
        </w:rPr>
        <w:t xml:space="preserve"> </w:t>
      </w:r>
      <w:r w:rsidR="0044673E">
        <w:t>application</w:t>
      </w:r>
      <w:r w:rsidR="0044673E">
        <w:rPr>
          <w:spacing w:val="-1"/>
        </w:rPr>
        <w:t xml:space="preserve"> </w:t>
      </w:r>
      <w:r w:rsidR="0044673E">
        <w:t>through</w:t>
      </w:r>
      <w:r w:rsidR="0044673E">
        <w:rPr>
          <w:spacing w:val="-3"/>
        </w:rPr>
        <w:t xml:space="preserve"> </w:t>
      </w:r>
      <w:r w:rsidR="0044673E">
        <w:t>an</w:t>
      </w:r>
      <w:r w:rsidR="0044673E">
        <w:rPr>
          <w:spacing w:val="-3"/>
        </w:rPr>
        <w:t xml:space="preserve"> </w:t>
      </w:r>
      <w:r w:rsidR="0044673E">
        <w:t>automated</w:t>
      </w:r>
      <w:r w:rsidR="0044673E">
        <w:rPr>
          <w:spacing w:val="-3"/>
        </w:rPr>
        <w:t xml:space="preserve"> </w:t>
      </w:r>
      <w:r w:rsidR="0044673E">
        <w:t xml:space="preserve">email from </w:t>
      </w:r>
      <w:proofErr w:type="spellStart"/>
      <w:r w:rsidR="00D21A70">
        <w:t>SmartyGrants</w:t>
      </w:r>
      <w:proofErr w:type="spellEnd"/>
      <w:r w:rsidR="00D21A70">
        <w:t xml:space="preserve"> </w:t>
      </w:r>
      <w:r w:rsidR="0044673E">
        <w:t>within one working day</w:t>
      </w:r>
      <w:r w:rsidR="0044673E" w:rsidRPr="00A922ED">
        <w:rPr>
          <w:b/>
        </w:rPr>
        <w:t>.</w:t>
      </w:r>
    </w:p>
    <w:p w14:paraId="230AB652" w14:textId="77777777" w:rsidR="0044673E" w:rsidRDefault="0044673E" w:rsidP="0044673E">
      <w:r w:rsidRPr="00EB6FA2">
        <w:t xml:space="preserve">You are responsible for ensuring that your application is complete and accurate. Giving false or misleading information is a serious offence under the </w:t>
      </w:r>
      <w:hyperlink r:id="rId40" w:history="1">
        <w:r w:rsidRPr="0008479B">
          <w:rPr>
            <w:rStyle w:val="Hyperlink"/>
            <w:i/>
          </w:rPr>
          <w:t>Criminal Code 1995</w:t>
        </w:r>
      </w:hyperlink>
      <w:r>
        <w:t xml:space="preserve"> </w:t>
      </w:r>
      <w:r w:rsidRPr="00EB6FA2">
        <w:t>and we will investigate any false or misleading information and may exclude your application from further consideration</w:t>
      </w:r>
      <w:r w:rsidRPr="00B72EE8">
        <w:t>.</w:t>
      </w:r>
    </w:p>
    <w:p w14:paraId="215C78E6" w14:textId="77777777" w:rsidR="00DB695B" w:rsidRDefault="00DB695B" w:rsidP="00C2547F">
      <w:pPr>
        <w:pStyle w:val="Heading3"/>
      </w:pPr>
      <w:bookmarkStart w:id="95" w:name="_Toc205387893"/>
      <w:r>
        <w:t>Attachments to the application</w:t>
      </w:r>
      <w:bookmarkEnd w:id="92"/>
      <w:bookmarkEnd w:id="95"/>
    </w:p>
    <w:p w14:paraId="1096D9D1" w14:textId="77777777" w:rsidR="00926B1D" w:rsidRDefault="00926B1D" w:rsidP="00926B1D">
      <w:bookmarkStart w:id="96" w:name="_Toc178757521"/>
      <w:r>
        <w:t>We require the</w:t>
      </w:r>
      <w:r w:rsidRPr="00B72EE8">
        <w:t xml:space="preserve"> following documents with your application:</w:t>
      </w:r>
    </w:p>
    <w:p w14:paraId="062EDF6D" w14:textId="77777777" w:rsidR="00926B1D" w:rsidRPr="00A922ED" w:rsidRDefault="00926B1D" w:rsidP="00926B1D">
      <w:pPr>
        <w:pStyle w:val="ListBullet"/>
      </w:pPr>
      <w:r w:rsidRPr="00A922ED">
        <w:t>two short signed independent references</w:t>
      </w:r>
    </w:p>
    <w:p w14:paraId="4F3E15ED" w14:textId="77777777" w:rsidR="00926B1D" w:rsidRPr="00501D44" w:rsidRDefault="00926B1D" w:rsidP="00926B1D">
      <w:pPr>
        <w:pStyle w:val="ListBullet"/>
      </w:pPr>
      <w:r w:rsidRPr="00A922ED">
        <w:t xml:space="preserve">letter </w:t>
      </w:r>
      <w:r w:rsidRPr="00501D44">
        <w:t>of support from nominated partners (if relevant)</w:t>
      </w:r>
    </w:p>
    <w:p w14:paraId="1BDC0592" w14:textId="77777777" w:rsidR="00926B1D" w:rsidRPr="00501D44" w:rsidRDefault="00926B1D" w:rsidP="00926B1D">
      <w:pPr>
        <w:pStyle w:val="ListBullet"/>
      </w:pPr>
      <w:r>
        <w:t>organisation capability statement or individual’s curriculum vitae (optional)</w:t>
      </w:r>
    </w:p>
    <w:p w14:paraId="62CE7360" w14:textId="77777777" w:rsidR="00926B1D" w:rsidRPr="00501D44" w:rsidRDefault="00926B1D" w:rsidP="00926B1D">
      <w:pPr>
        <w:pStyle w:val="ListBullet"/>
      </w:pPr>
      <w:r w:rsidRPr="00501D44">
        <w:t>if you apply on behalf of a university, a letter of support from your Research Office.</w:t>
      </w:r>
    </w:p>
    <w:p w14:paraId="252D12B4" w14:textId="32003EC6" w:rsidR="00926B1D" w:rsidRPr="00501D44" w:rsidRDefault="00926B1D" w:rsidP="00926B1D">
      <w:r>
        <w:t xml:space="preserve">Supporting documentation should be attached to the application form. </w:t>
      </w:r>
      <w:r w:rsidR="00B46F30">
        <w:t>You should only attach requested documents. We will not consider information in attachments that we do not request</w:t>
      </w:r>
      <w:r>
        <w:t>.</w:t>
      </w:r>
      <w:r w:rsidR="00AE2D50">
        <w:t xml:space="preserve"> Supporting documentation </w:t>
      </w:r>
      <w:r w:rsidR="00AE2D50" w:rsidRPr="789D195D">
        <w:rPr>
          <w:u w:val="single"/>
        </w:rPr>
        <w:t>must be in English</w:t>
      </w:r>
      <w:r w:rsidR="00AE2D50">
        <w:t xml:space="preserve">. </w:t>
      </w:r>
      <w:r w:rsidR="00AE2D50" w:rsidRPr="789D195D">
        <w:rPr>
          <w:u w:val="single"/>
        </w:rPr>
        <w:t>We will not accept documents in Indonesian</w:t>
      </w:r>
      <w:r w:rsidR="008C5FD4" w:rsidRPr="789D195D">
        <w:rPr>
          <w:u w:val="single"/>
        </w:rPr>
        <w:t xml:space="preserve"> or any language other than English</w:t>
      </w:r>
      <w:r w:rsidR="00AE2D50">
        <w:t>.</w:t>
      </w:r>
      <w:r w:rsidR="00B46F30">
        <w:t xml:space="preserve"> </w:t>
      </w:r>
    </w:p>
    <w:p w14:paraId="4D333B49" w14:textId="6A661E20" w:rsidR="00926B1D" w:rsidRPr="005963B0" w:rsidRDefault="00926B1D" w:rsidP="00926B1D">
      <w:r>
        <w:t xml:space="preserve">Among applications from universities, the most competitive applications will be those with letters of support from the relevant Research Office highlighting the alignment of the proposed project to the Australia-Indonesia Institute’s </w:t>
      </w:r>
      <w:r w:rsidR="000808CF">
        <w:t>objectives and Key Themes</w:t>
      </w:r>
      <w:r w:rsidR="00CB5516">
        <w:t xml:space="preserve"> and</w:t>
      </w:r>
      <w:r>
        <w:t xml:space="preserve"> the relevance of the project to the University’s strategic goals in the relevant country</w:t>
      </w:r>
      <w:r w:rsidR="00150B32">
        <w:t>,</w:t>
      </w:r>
      <w:r w:rsidR="004E55CC">
        <w:t xml:space="preserve"> and demonstrat</w:t>
      </w:r>
      <w:r w:rsidR="001504E7">
        <w:t>ing</w:t>
      </w:r>
      <w:r w:rsidR="004E55CC">
        <w:t xml:space="preserve"> that the proposed grant project is</w:t>
      </w:r>
      <w:r w:rsidR="004E55CC" w:rsidRPr="4F725746">
        <w:rPr>
          <w:b/>
          <w:bCs/>
        </w:rPr>
        <w:t xml:space="preserve"> not</w:t>
      </w:r>
      <w:r w:rsidR="004E55CC">
        <w:t xml:space="preserve"> more appropriately funded by the Australia Research Council or an alternative Commonwealth funding body</w:t>
      </w:r>
      <w:r>
        <w:t>.</w:t>
      </w:r>
    </w:p>
    <w:p w14:paraId="1A0C8158" w14:textId="77777777" w:rsidR="00E50C87" w:rsidRPr="00872A5E" w:rsidRDefault="00E50C87" w:rsidP="00C2547F">
      <w:pPr>
        <w:pStyle w:val="Heading3"/>
      </w:pPr>
      <w:bookmarkStart w:id="97" w:name="_Toc205387894"/>
      <w:r w:rsidRPr="00872A5E">
        <w:lastRenderedPageBreak/>
        <w:t>Joint (consortia) applications</w:t>
      </w:r>
      <w:bookmarkEnd w:id="96"/>
      <w:bookmarkEnd w:id="97"/>
    </w:p>
    <w:p w14:paraId="07B31229" w14:textId="77777777" w:rsidR="007D4ADB" w:rsidRPr="00A922ED" w:rsidRDefault="007D4ADB" w:rsidP="007D4ADB">
      <w:bookmarkStart w:id="98" w:name="_Toc178757522"/>
      <w:r w:rsidRPr="00EB6FA2">
        <w:t>Some organisations may apply as a consortium to deliver grant activities. A consortium is two or more organisations who are working together to combine their capabilities when developing and delivering a grant activity</w:t>
      </w:r>
      <w:r w:rsidRPr="00A922ED">
        <w:t>.</w:t>
      </w:r>
    </w:p>
    <w:p w14:paraId="5C9D54F8" w14:textId="37086BC4" w:rsidR="00DE49D1" w:rsidRDefault="007D4ADB" w:rsidP="007D4ADB">
      <w:r>
        <w:t xml:space="preserve">If you are submitting a grant application on behalf of a consortium, a member organisation or a newly created organisation must be appointed as the ‘lead organisation’. Only the lead organisation </w:t>
      </w:r>
      <w:r w:rsidR="00D47F44">
        <w:t>can submit the grant application</w:t>
      </w:r>
      <w:r w:rsidR="00997145">
        <w:t xml:space="preserve"> form. </w:t>
      </w:r>
      <w:r>
        <w:t xml:space="preserve">The </w:t>
      </w:r>
      <w:r w:rsidR="00997145">
        <w:t>application must</w:t>
      </w:r>
      <w:r>
        <w:t xml:space="preserve"> identify all other members of the proposed </w:t>
      </w:r>
      <w:r w:rsidR="00997145">
        <w:t>group/</w:t>
      </w:r>
      <w:r>
        <w:t xml:space="preserve">consortium. </w:t>
      </w:r>
      <w:r w:rsidR="00997145">
        <w:t xml:space="preserve">If the application </w:t>
      </w:r>
      <w:r w:rsidR="00DE49D1">
        <w:t>is successful, o</w:t>
      </w:r>
      <w:r w:rsidR="00DE49D1" w:rsidRPr="00B72EE8">
        <w:t xml:space="preserve">nly the lead </w:t>
      </w:r>
      <w:r w:rsidR="00DE49D1">
        <w:t>organisation</w:t>
      </w:r>
      <w:r w:rsidR="00DE49D1" w:rsidRPr="00B72EE8">
        <w:t xml:space="preserve"> </w:t>
      </w:r>
      <w:r w:rsidR="00DE49D1">
        <w:t xml:space="preserve">will </w:t>
      </w:r>
      <w:r w:rsidR="00DE49D1" w:rsidRPr="00B72EE8">
        <w:t>enter into</w:t>
      </w:r>
      <w:r w:rsidR="00DE49D1">
        <w:t xml:space="preserve"> the grant agreement with the</w:t>
      </w:r>
      <w:r w:rsidR="00DE49D1" w:rsidRPr="00B929D5">
        <w:t xml:space="preserve"> </w:t>
      </w:r>
      <w:r w:rsidR="00DE49D1">
        <w:t>Commonwealth. The lead organisation will be responsible for the grant</w:t>
      </w:r>
      <w:r w:rsidR="00DE49D1" w:rsidRPr="00B72EE8">
        <w:t xml:space="preserve">. </w:t>
      </w:r>
    </w:p>
    <w:p w14:paraId="7BCC648A" w14:textId="591B2048" w:rsidR="007D4ADB" w:rsidRPr="00A922ED" w:rsidRDefault="00DE49D1" w:rsidP="007D4ADB">
      <w:r>
        <w:t xml:space="preserve">A joint </w:t>
      </w:r>
      <w:r w:rsidR="007D4ADB">
        <w:t xml:space="preserve">application must include a letter of support from each </w:t>
      </w:r>
      <w:r w:rsidR="004E3440">
        <w:t xml:space="preserve">partner </w:t>
      </w:r>
      <w:r w:rsidR="007D4ADB">
        <w:t>organisation in the consortium. Each letter of support should include</w:t>
      </w:r>
      <w:r w:rsidR="007D4ADB" w:rsidRPr="00A922ED">
        <w:t>:</w:t>
      </w:r>
    </w:p>
    <w:p w14:paraId="027A3A4E" w14:textId="458B91B6" w:rsidR="004E3440" w:rsidRDefault="004E3440" w:rsidP="007D4ADB">
      <w:pPr>
        <w:pStyle w:val="ListBullet"/>
      </w:pPr>
      <w:r>
        <w:t xml:space="preserve">details of the </w:t>
      </w:r>
      <w:r w:rsidR="00AF4735">
        <w:t>partner</w:t>
      </w:r>
      <w:r>
        <w:t xml:space="preserve"> organisation</w:t>
      </w:r>
    </w:p>
    <w:p w14:paraId="6B3A046E" w14:textId="00B26172" w:rsidR="007D4ADB" w:rsidRPr="00A922ED" w:rsidRDefault="007D4ADB" w:rsidP="007D4ADB">
      <w:pPr>
        <w:pStyle w:val="ListBullet"/>
      </w:pPr>
      <w:r w:rsidRPr="004E612D">
        <w:t xml:space="preserve">an overview of how the </w:t>
      </w:r>
      <w:r w:rsidR="00BF5476">
        <w:t>lead organisation and partner organisations</w:t>
      </w:r>
      <w:r w:rsidR="00BF5476" w:rsidRPr="004E612D">
        <w:t xml:space="preserve"> </w:t>
      </w:r>
      <w:r w:rsidRPr="004E612D">
        <w:t xml:space="preserve">will work together to complete the grant </w:t>
      </w:r>
      <w:r w:rsidRPr="00A922ED">
        <w:t>activity</w:t>
      </w:r>
    </w:p>
    <w:p w14:paraId="2BC8EB5F" w14:textId="77777777" w:rsidR="007D4ADB" w:rsidRPr="00A922ED" w:rsidRDefault="007D4ADB" w:rsidP="007D4ADB">
      <w:pPr>
        <w:pStyle w:val="ListBullet"/>
      </w:pPr>
      <w:r w:rsidRPr="00A922ED">
        <w:t>an outline of the relevant experience and/or expertise of the consortium members</w:t>
      </w:r>
    </w:p>
    <w:p w14:paraId="55FA5548" w14:textId="77777777" w:rsidR="007D4ADB" w:rsidRPr="00A922ED" w:rsidRDefault="007D4ADB" w:rsidP="007D4ADB">
      <w:pPr>
        <w:pStyle w:val="ListBullet"/>
      </w:pPr>
      <w:r w:rsidRPr="00A922ED">
        <w:t>the roles/responsibilities of consortium members and the resources they will contribute (if any)</w:t>
      </w:r>
    </w:p>
    <w:p w14:paraId="7FA686B7" w14:textId="7DD0649E" w:rsidR="007D4ADB" w:rsidRPr="00A922ED" w:rsidRDefault="007D4ADB" w:rsidP="002434F6">
      <w:pPr>
        <w:pStyle w:val="ListBullet"/>
        <w:spacing w:after="120"/>
        <w:ind w:left="357" w:hanging="357"/>
      </w:pPr>
      <w:r w:rsidRPr="00A922ED">
        <w:t>details of a nominated management level contact officer</w:t>
      </w:r>
      <w:r w:rsidR="00563381">
        <w:t>.</w:t>
      </w:r>
    </w:p>
    <w:p w14:paraId="1D57BFA7" w14:textId="63F99BA7" w:rsidR="007D4ADB" w:rsidRPr="00103A95" w:rsidRDefault="007D4ADB" w:rsidP="007D4ADB">
      <w:pPr>
        <w:pStyle w:val="ListBullet"/>
        <w:numPr>
          <w:ilvl w:val="0"/>
          <w:numId w:val="0"/>
        </w:numPr>
      </w:pPr>
      <w:r>
        <w:t xml:space="preserve">You must have a formal arrangement in place with all </w:t>
      </w:r>
      <w:r w:rsidR="007E7375">
        <w:t xml:space="preserve">partner organisations </w:t>
      </w:r>
      <w:r>
        <w:t xml:space="preserve">prior to </w:t>
      </w:r>
      <w:r w:rsidR="007E7375">
        <w:t xml:space="preserve">the </w:t>
      </w:r>
      <w:r>
        <w:t xml:space="preserve">execution of </w:t>
      </w:r>
      <w:r w:rsidR="00243CB2">
        <w:t>the</w:t>
      </w:r>
      <w:r w:rsidR="007E7375">
        <w:t xml:space="preserve"> grant </w:t>
      </w:r>
      <w:r>
        <w:t xml:space="preserve">agreement. </w:t>
      </w:r>
    </w:p>
    <w:p w14:paraId="08EBBD01" w14:textId="12B03435" w:rsidR="00C347D8" w:rsidRPr="00C82F21" w:rsidRDefault="00C347D8" w:rsidP="00C2547F">
      <w:pPr>
        <w:pStyle w:val="Heading3"/>
      </w:pPr>
      <w:bookmarkStart w:id="99" w:name="_Toc205387895"/>
      <w:r w:rsidRPr="00C82F21">
        <w:t xml:space="preserve">Timing of grant opportunity </w:t>
      </w:r>
      <w:r w:rsidR="00635ACF" w:rsidRPr="00C82F21">
        <w:t>processes</w:t>
      </w:r>
      <w:bookmarkEnd w:id="98"/>
      <w:bookmarkEnd w:id="99"/>
    </w:p>
    <w:p w14:paraId="1C2DF620" w14:textId="77777777" w:rsidR="00AE6F0F" w:rsidRDefault="00AE6F0F" w:rsidP="00AE6F0F">
      <w:bookmarkStart w:id="100" w:name="_Toc178757523"/>
      <w:r>
        <w:t xml:space="preserve">You must </w:t>
      </w:r>
      <w:proofErr w:type="gramStart"/>
      <w:r>
        <w:t>submit an application</w:t>
      </w:r>
      <w:proofErr w:type="gramEnd"/>
      <w:r>
        <w:t xml:space="preserve"> between the published opening and closing dates. We cannot accept late applications. </w:t>
      </w:r>
    </w:p>
    <w:p w14:paraId="2A47E292" w14:textId="438DB81A" w:rsidR="00AE6F0F" w:rsidRPr="00F52742" w:rsidRDefault="00AE6F0F" w:rsidP="00AE6F0F">
      <w:pPr>
        <w:spacing w:before="200"/>
      </w:pPr>
      <w:r>
        <w:t>If you are successful, we expect you will be able to commence your grant activity in the 202</w:t>
      </w:r>
      <w:r w:rsidR="005D2026">
        <w:t>5</w:t>
      </w:r>
      <w:r>
        <w:t>-202</w:t>
      </w:r>
      <w:r w:rsidR="005D2026">
        <w:t>6</w:t>
      </w:r>
      <w:r>
        <w:t xml:space="preserve"> financial year</w:t>
      </w:r>
      <w:r w:rsidR="001A71F1">
        <w:t xml:space="preserve"> (</w:t>
      </w:r>
      <w:r w:rsidR="009A5FAC">
        <w:t>1 July 2025 to 30 June 2026)</w:t>
      </w:r>
      <w:r>
        <w:t>.</w:t>
      </w:r>
    </w:p>
    <w:tbl>
      <w:tblPr>
        <w:tblStyle w:val="TableGridLight"/>
        <w:tblW w:w="8789" w:type="dxa"/>
        <w:tblLook w:val="0660" w:firstRow="1" w:lastRow="1" w:firstColumn="0" w:lastColumn="0" w:noHBand="1" w:noVBand="1"/>
        <w:tblCaption w:val="Expected timing for this grant opportunity"/>
      </w:tblPr>
      <w:tblGrid>
        <w:gridCol w:w="4248"/>
        <w:gridCol w:w="4541"/>
      </w:tblGrid>
      <w:tr w:rsidR="00AE6F0F" w:rsidRPr="00DB5819" w14:paraId="3381BBE9" w14:textId="77777777" w:rsidTr="32708DBD">
        <w:trPr>
          <w:cantSplit/>
          <w:tblHeader/>
        </w:trPr>
        <w:tc>
          <w:tcPr>
            <w:tcW w:w="4248" w:type="dxa"/>
            <w:shd w:val="clear" w:color="auto" w:fill="264F90"/>
          </w:tcPr>
          <w:p w14:paraId="22CBD6AE" w14:textId="77777777" w:rsidR="00AE6F0F" w:rsidRPr="00DB5819" w:rsidRDefault="00AE6F0F" w:rsidP="00956D4A">
            <w:pPr>
              <w:pStyle w:val="TableHeadingNumbered"/>
            </w:pPr>
            <w:r w:rsidRPr="00DB5819">
              <w:t>Activity</w:t>
            </w:r>
          </w:p>
        </w:tc>
        <w:tc>
          <w:tcPr>
            <w:tcW w:w="4541" w:type="dxa"/>
            <w:shd w:val="clear" w:color="auto" w:fill="264F90"/>
          </w:tcPr>
          <w:p w14:paraId="00F78A4F" w14:textId="77777777" w:rsidR="00AE6F0F" w:rsidRPr="00DB5819" w:rsidRDefault="00AE6F0F" w:rsidP="00956D4A">
            <w:pPr>
              <w:pStyle w:val="TableHeadingNumbered"/>
            </w:pPr>
            <w:r w:rsidRPr="00DB5819">
              <w:t>Timeframe</w:t>
            </w:r>
          </w:p>
        </w:tc>
      </w:tr>
      <w:tr w:rsidR="00AE6F0F" w:rsidRPr="00501D44" w14:paraId="3CC1241B" w14:textId="77777777" w:rsidTr="32708DBD">
        <w:trPr>
          <w:cantSplit/>
        </w:trPr>
        <w:tc>
          <w:tcPr>
            <w:tcW w:w="4248" w:type="dxa"/>
          </w:tcPr>
          <w:p w14:paraId="1312B0DE" w14:textId="77777777" w:rsidR="00AE6F0F" w:rsidRPr="00501D44" w:rsidRDefault="00AE6F0F" w:rsidP="00956D4A">
            <w:pPr>
              <w:pStyle w:val="TableText"/>
            </w:pPr>
            <w:r w:rsidRPr="00501D44">
              <w:t>Application period</w:t>
            </w:r>
          </w:p>
        </w:tc>
        <w:tc>
          <w:tcPr>
            <w:tcW w:w="4541" w:type="dxa"/>
          </w:tcPr>
          <w:p w14:paraId="4F17DDBF" w14:textId="0CA7282A" w:rsidR="00AE6F0F" w:rsidRPr="005A1E9C" w:rsidRDefault="00AE6F0F" w:rsidP="789D195D">
            <w:pPr>
              <w:pStyle w:val="TableText"/>
              <w:rPr>
                <w:lang w:val="en-US"/>
              </w:rPr>
            </w:pPr>
            <w:r>
              <w:t xml:space="preserve">Open: </w:t>
            </w:r>
            <w:r w:rsidR="00A9234B">
              <w:t>9:00am</w:t>
            </w:r>
            <w:r>
              <w:t xml:space="preserve"> (AEST) </w:t>
            </w:r>
            <w:r w:rsidR="5831597B">
              <w:t>17</w:t>
            </w:r>
            <w:r w:rsidR="153F3CD6">
              <w:t xml:space="preserve"> Octo</w:t>
            </w:r>
            <w:r w:rsidR="00A9234B">
              <w:t xml:space="preserve">ber 2025 </w:t>
            </w:r>
          </w:p>
          <w:p w14:paraId="61A2C735" w14:textId="60C08B9E" w:rsidR="00AE6F0F" w:rsidRPr="005A1E9C" w:rsidRDefault="00AE6F0F" w:rsidP="789D195D">
            <w:pPr>
              <w:pStyle w:val="TableText"/>
              <w:rPr>
                <w:lang w:val="en-US"/>
              </w:rPr>
            </w:pPr>
            <w:r>
              <w:t xml:space="preserve">Close: </w:t>
            </w:r>
            <w:r w:rsidR="00A9234B">
              <w:t>12 noon</w:t>
            </w:r>
            <w:r>
              <w:t xml:space="preserve"> (AEST) </w:t>
            </w:r>
            <w:r w:rsidR="148B7D99">
              <w:t>14</w:t>
            </w:r>
            <w:r w:rsidR="00A9234B">
              <w:t xml:space="preserve"> </w:t>
            </w:r>
            <w:r w:rsidR="5399F9A2">
              <w:t>Novem</w:t>
            </w:r>
            <w:r w:rsidR="00A9234B">
              <w:t xml:space="preserve">ber 2025 </w:t>
            </w:r>
          </w:p>
        </w:tc>
      </w:tr>
      <w:tr w:rsidR="00AE6F0F" w:rsidRPr="00501D44" w14:paraId="1DBBFFFD" w14:textId="77777777" w:rsidTr="32708DBD">
        <w:trPr>
          <w:cantSplit/>
        </w:trPr>
        <w:tc>
          <w:tcPr>
            <w:tcW w:w="4248" w:type="dxa"/>
          </w:tcPr>
          <w:p w14:paraId="5892F035" w14:textId="77777777" w:rsidR="00AE6F0F" w:rsidRPr="00501D44" w:rsidRDefault="00AE6F0F" w:rsidP="00956D4A">
            <w:pPr>
              <w:pStyle w:val="TableText"/>
            </w:pPr>
            <w:r w:rsidRPr="00501D44">
              <w:t>Assessment of applications</w:t>
            </w:r>
          </w:p>
        </w:tc>
        <w:tc>
          <w:tcPr>
            <w:tcW w:w="4541" w:type="dxa"/>
          </w:tcPr>
          <w:p w14:paraId="1815F746" w14:textId="1FF6D251" w:rsidR="00AE6F0F" w:rsidRPr="005A1E9C" w:rsidRDefault="004E04B1" w:rsidP="00956D4A">
            <w:pPr>
              <w:pStyle w:val="TableText"/>
            </w:pPr>
            <w:r>
              <w:t xml:space="preserve">Up to </w:t>
            </w:r>
            <w:r w:rsidR="00765B07">
              <w:t>8</w:t>
            </w:r>
            <w:r w:rsidR="00AE6F0F">
              <w:t xml:space="preserve"> weeks </w:t>
            </w:r>
          </w:p>
        </w:tc>
      </w:tr>
      <w:tr w:rsidR="00AE6F0F" w:rsidRPr="00501D44" w14:paraId="7F420D78" w14:textId="77777777" w:rsidTr="32708DBD">
        <w:trPr>
          <w:cantSplit/>
        </w:trPr>
        <w:tc>
          <w:tcPr>
            <w:tcW w:w="4248" w:type="dxa"/>
          </w:tcPr>
          <w:p w14:paraId="5058524B" w14:textId="77777777" w:rsidR="00AE6F0F" w:rsidRPr="00501D44" w:rsidRDefault="00AE6F0F" w:rsidP="00956D4A">
            <w:pPr>
              <w:pStyle w:val="TableText"/>
            </w:pPr>
            <w:r w:rsidRPr="00501D44">
              <w:t>Approval of outcomes of selection process</w:t>
            </w:r>
          </w:p>
        </w:tc>
        <w:tc>
          <w:tcPr>
            <w:tcW w:w="4541" w:type="dxa"/>
          </w:tcPr>
          <w:p w14:paraId="6759E8BA" w14:textId="06B576E7" w:rsidR="00AE6F0F" w:rsidRPr="005A1E9C" w:rsidRDefault="3183AE92" w:rsidP="00956D4A">
            <w:pPr>
              <w:pStyle w:val="TableText"/>
            </w:pPr>
            <w:r>
              <w:t>January 2026</w:t>
            </w:r>
          </w:p>
        </w:tc>
      </w:tr>
      <w:tr w:rsidR="00AE6F0F" w:rsidRPr="00501D44" w14:paraId="0C1D9B2C" w14:textId="77777777" w:rsidTr="32708DBD">
        <w:trPr>
          <w:cantSplit/>
        </w:trPr>
        <w:tc>
          <w:tcPr>
            <w:tcW w:w="4248" w:type="dxa"/>
          </w:tcPr>
          <w:p w14:paraId="240BB5FF" w14:textId="77777777" w:rsidR="00AE6F0F" w:rsidRPr="00501D44" w:rsidRDefault="00AE6F0F" w:rsidP="00956D4A">
            <w:pPr>
              <w:pStyle w:val="TableText"/>
            </w:pPr>
            <w:r w:rsidRPr="00501D44">
              <w:t>Negotiations and award of grant agreements</w:t>
            </w:r>
          </w:p>
        </w:tc>
        <w:tc>
          <w:tcPr>
            <w:tcW w:w="4541" w:type="dxa"/>
          </w:tcPr>
          <w:p w14:paraId="7051C5C9" w14:textId="19C8B4DD" w:rsidR="00AE6F0F" w:rsidRPr="005A1E9C" w:rsidRDefault="5F18F5F4" w:rsidP="00956D4A">
            <w:pPr>
              <w:pStyle w:val="TableText"/>
            </w:pPr>
            <w:r>
              <w:t>January 2026</w:t>
            </w:r>
          </w:p>
        </w:tc>
      </w:tr>
      <w:tr w:rsidR="00AE6F0F" w:rsidRPr="00501D44" w14:paraId="6D31FF84" w14:textId="77777777" w:rsidTr="32708DBD">
        <w:trPr>
          <w:cantSplit/>
        </w:trPr>
        <w:tc>
          <w:tcPr>
            <w:tcW w:w="4248" w:type="dxa"/>
          </w:tcPr>
          <w:p w14:paraId="66D690DE" w14:textId="77777777" w:rsidR="00AE6F0F" w:rsidRPr="00501D44" w:rsidRDefault="00AE6F0F" w:rsidP="00956D4A">
            <w:pPr>
              <w:pStyle w:val="TableText"/>
            </w:pPr>
            <w:r w:rsidRPr="00501D44">
              <w:t>Notification to unsuccessful applicants</w:t>
            </w:r>
          </w:p>
        </w:tc>
        <w:tc>
          <w:tcPr>
            <w:tcW w:w="4541" w:type="dxa"/>
          </w:tcPr>
          <w:p w14:paraId="50808318" w14:textId="2D1B19E5" w:rsidR="00AE6F0F" w:rsidRPr="005A1E9C" w:rsidRDefault="6C23E869" w:rsidP="00956D4A">
            <w:pPr>
              <w:pStyle w:val="TableText"/>
            </w:pPr>
            <w:r>
              <w:t>January</w:t>
            </w:r>
            <w:r w:rsidR="362EBCD5">
              <w:t>-February</w:t>
            </w:r>
            <w:r>
              <w:t xml:space="preserve"> </w:t>
            </w:r>
            <w:r w:rsidR="19CCC2BA">
              <w:t>2026</w:t>
            </w:r>
            <w:r>
              <w:t xml:space="preserve"> </w:t>
            </w:r>
          </w:p>
        </w:tc>
      </w:tr>
      <w:tr w:rsidR="00850D12" w:rsidRPr="00501D44" w14:paraId="1F8888A4" w14:textId="77777777" w:rsidTr="32708DBD">
        <w:trPr>
          <w:cantSplit/>
        </w:trPr>
        <w:tc>
          <w:tcPr>
            <w:tcW w:w="4248" w:type="dxa"/>
          </w:tcPr>
          <w:p w14:paraId="33220BC0" w14:textId="293644C1" w:rsidR="00850D12" w:rsidRPr="00501D44" w:rsidRDefault="006E35EB" w:rsidP="00956D4A">
            <w:pPr>
              <w:pStyle w:val="TableText"/>
            </w:pPr>
            <w:r>
              <w:t>Earliest start date of grant a</w:t>
            </w:r>
            <w:r w:rsidRPr="00B16B54">
              <w:t>ctivity</w:t>
            </w:r>
          </w:p>
        </w:tc>
        <w:tc>
          <w:tcPr>
            <w:tcW w:w="4541" w:type="dxa"/>
          </w:tcPr>
          <w:p w14:paraId="3C2982B7" w14:textId="3ACF41D8" w:rsidR="00850D12" w:rsidRPr="00E23F16" w:rsidRDefault="00EE0B20" w:rsidP="00956D4A">
            <w:pPr>
              <w:pStyle w:val="TableText"/>
            </w:pPr>
            <w:r>
              <w:t xml:space="preserve">January </w:t>
            </w:r>
            <w:r w:rsidR="00777019">
              <w:t>202</w:t>
            </w:r>
            <w:r w:rsidR="001D4F83">
              <w:t>6</w:t>
            </w:r>
            <w:r>
              <w:t xml:space="preserve"> </w:t>
            </w:r>
          </w:p>
        </w:tc>
      </w:tr>
    </w:tbl>
    <w:p w14:paraId="65EA0532" w14:textId="71A89A9F" w:rsidR="008778C3" w:rsidRDefault="008778C3" w:rsidP="00C2547F">
      <w:pPr>
        <w:pStyle w:val="Heading3"/>
      </w:pPr>
      <w:bookmarkStart w:id="101" w:name="_Toc205387896"/>
      <w:r w:rsidRPr="00181A24">
        <w:t>Questions during the application process</w:t>
      </w:r>
      <w:bookmarkEnd w:id="100"/>
      <w:bookmarkEnd w:id="101"/>
    </w:p>
    <w:p w14:paraId="692493FF" w14:textId="482E0983" w:rsidR="00926929" w:rsidRDefault="009C7A6E" w:rsidP="009C7A6E">
      <w:bookmarkStart w:id="102" w:name="_Toc178757524"/>
      <w:r>
        <w:t xml:space="preserve">If you have any questions during the application period, please contact the Australia-Indonesia Institute Secretariat, </w:t>
      </w:r>
      <w:hyperlink r:id="rId41">
        <w:r w:rsidRPr="32708DBD">
          <w:rPr>
            <w:rStyle w:val="Hyperlink"/>
          </w:rPr>
          <w:t>ausindonesia.institute@dfat.gov.au</w:t>
        </w:r>
      </w:hyperlink>
      <w:r>
        <w:t xml:space="preserve">. Questions must be received no later than </w:t>
      </w:r>
      <w:r w:rsidR="4E8BD122">
        <w:t>7</w:t>
      </w:r>
      <w:r w:rsidR="007E5849">
        <w:t xml:space="preserve"> </w:t>
      </w:r>
      <w:r w:rsidR="6B6B5220">
        <w:t>Novem</w:t>
      </w:r>
      <w:r w:rsidR="00D911A3">
        <w:t xml:space="preserve">ber </w:t>
      </w:r>
      <w:r>
        <w:t>2025.</w:t>
      </w:r>
      <w:r w:rsidR="004A3750">
        <w:t xml:space="preserve"> DFAT will p</w:t>
      </w:r>
      <w:r w:rsidR="005459E7">
        <w:t>ost</w:t>
      </w:r>
      <w:r w:rsidR="004A3750">
        <w:t xml:space="preserve"> </w:t>
      </w:r>
      <w:r w:rsidR="000F2754">
        <w:t>FAQs</w:t>
      </w:r>
      <w:r w:rsidR="005459E7">
        <w:t xml:space="preserve"> on </w:t>
      </w:r>
      <w:hyperlink r:id="rId42">
        <w:r w:rsidR="005459E7" w:rsidRPr="32708DBD">
          <w:rPr>
            <w:rStyle w:val="Hyperlink"/>
          </w:rPr>
          <w:t>the AII website</w:t>
        </w:r>
      </w:hyperlink>
      <w:r w:rsidR="005459E7">
        <w:t xml:space="preserve"> to </w:t>
      </w:r>
      <w:r w:rsidR="004A3750">
        <w:t>answer questions received</w:t>
      </w:r>
      <w:r w:rsidR="005459E7">
        <w:t>.</w:t>
      </w:r>
      <w:r w:rsidR="004A3750">
        <w:t xml:space="preserve"> </w:t>
      </w:r>
    </w:p>
    <w:p w14:paraId="29937270" w14:textId="27F433C9" w:rsidR="00D17E98" w:rsidRPr="00A922ED" w:rsidDel="00612F33" w:rsidRDefault="006E3216" w:rsidP="009C7A6E">
      <w:r>
        <w:lastRenderedPageBreak/>
        <w:t xml:space="preserve">Applicants are reminded that personal approaches to DFAT </w:t>
      </w:r>
      <w:r w:rsidR="00E335E2">
        <w:t>officials</w:t>
      </w:r>
      <w:r>
        <w:t xml:space="preserve"> and/or AII Board members during the application process could be considered </w:t>
      </w:r>
      <w:r w:rsidR="00AC6DAC">
        <w:t>a conflict of interest and result in the application being excluded from consideration.</w:t>
      </w:r>
    </w:p>
    <w:p w14:paraId="790D9BA3" w14:textId="4A236F74" w:rsidR="006E0B42" w:rsidRDefault="006E0B42" w:rsidP="00C2547F">
      <w:pPr>
        <w:pStyle w:val="Heading2"/>
      </w:pPr>
      <w:bookmarkStart w:id="103" w:name="_Toc205387897"/>
      <w:r>
        <w:t>The grant selection process</w:t>
      </w:r>
      <w:bookmarkEnd w:id="102"/>
      <w:bookmarkEnd w:id="103"/>
    </w:p>
    <w:p w14:paraId="340EF370" w14:textId="038135E0" w:rsidR="003E63B6" w:rsidRDefault="003E63B6" w:rsidP="00C2547F">
      <w:pPr>
        <w:pStyle w:val="Heading3"/>
      </w:pPr>
      <w:bookmarkStart w:id="104" w:name="_Toc203547612"/>
      <w:bookmarkStart w:id="105" w:name="_Toc203547613"/>
      <w:bookmarkStart w:id="106" w:name="_Toc203547614"/>
      <w:bookmarkStart w:id="107" w:name="_Toc203547615"/>
      <w:bookmarkStart w:id="108" w:name="_Toc203547616"/>
      <w:bookmarkStart w:id="109" w:name="_Toc178757525"/>
      <w:bookmarkStart w:id="110" w:name="_Toc205387898"/>
      <w:bookmarkEnd w:id="104"/>
      <w:bookmarkEnd w:id="105"/>
      <w:bookmarkEnd w:id="106"/>
      <w:bookmarkEnd w:id="107"/>
      <w:bookmarkEnd w:id="108"/>
      <w:r>
        <w:t>Assessment of grant applications</w:t>
      </w:r>
      <w:bookmarkEnd w:id="109"/>
      <w:bookmarkEnd w:id="110"/>
    </w:p>
    <w:p w14:paraId="4692337B" w14:textId="5CE4D52B" w:rsidR="00FA48FB" w:rsidRDefault="00875F57" w:rsidP="00FA48FB">
      <w:pPr>
        <w:rPr>
          <w:rFonts w:cstheme="minorHAnsi"/>
        </w:rPr>
      </w:pPr>
      <w:r>
        <w:rPr>
          <w:rFonts w:cstheme="minorHAnsi"/>
        </w:rPr>
        <w:t xml:space="preserve">DFAT </w:t>
      </w:r>
      <w:r w:rsidR="00FA48FB">
        <w:rPr>
          <w:rFonts w:cstheme="minorHAnsi"/>
        </w:rPr>
        <w:t>first review</w:t>
      </w:r>
      <w:r>
        <w:rPr>
          <w:rFonts w:cstheme="minorHAnsi"/>
        </w:rPr>
        <w:t>s</w:t>
      </w:r>
      <w:r w:rsidR="00FA48FB" w:rsidRPr="00A632E3">
        <w:rPr>
          <w:rFonts w:cstheme="minorHAnsi"/>
        </w:rPr>
        <w:t xml:space="preserve"> application</w:t>
      </w:r>
      <w:r>
        <w:rPr>
          <w:rFonts w:cstheme="minorHAnsi"/>
        </w:rPr>
        <w:t>s</w:t>
      </w:r>
      <w:r w:rsidR="00FA48FB" w:rsidRPr="00A632E3">
        <w:rPr>
          <w:rFonts w:cstheme="minorHAnsi"/>
        </w:rPr>
        <w:t xml:space="preserve"> against the eligibility</w:t>
      </w:r>
      <w:r w:rsidR="00FA48FB">
        <w:rPr>
          <w:rFonts w:cstheme="minorHAnsi"/>
        </w:rPr>
        <w:t xml:space="preserve"> criteria</w:t>
      </w:r>
      <w:r w:rsidR="00FA48FB" w:rsidRPr="00A632E3">
        <w:rPr>
          <w:rFonts w:cstheme="minorHAnsi"/>
        </w:rPr>
        <w:t xml:space="preserve">. </w:t>
      </w:r>
    </w:p>
    <w:p w14:paraId="71CDD7E9" w14:textId="04E80E45" w:rsidR="00FA48FB" w:rsidRPr="00A632E3" w:rsidRDefault="00FA48FB" w:rsidP="00FA48FB">
      <w:r w:rsidRPr="004E612D">
        <w:t xml:space="preserve">If eligible, </w:t>
      </w:r>
      <w:r w:rsidR="00875F57">
        <w:t>DFAT</w:t>
      </w:r>
      <w:r w:rsidR="00875F57" w:rsidRPr="004E612D">
        <w:t xml:space="preserve"> </w:t>
      </w:r>
      <w:r w:rsidR="00286DA7">
        <w:t>then</w:t>
      </w:r>
      <w:r w:rsidRPr="004E612D">
        <w:t xml:space="preserve"> assess</w:t>
      </w:r>
      <w:r w:rsidR="00875F57">
        <w:t>es</w:t>
      </w:r>
      <w:r w:rsidRPr="004E612D">
        <w:t xml:space="preserve"> application</w:t>
      </w:r>
      <w:r w:rsidR="00875F57">
        <w:t>s</w:t>
      </w:r>
      <w:r w:rsidRPr="004E612D">
        <w:t xml:space="preserve"> against the assessment criteria (see Section 6) and against other applications. </w:t>
      </w:r>
      <w:r w:rsidR="00875F57">
        <w:t>DFAT</w:t>
      </w:r>
      <w:r w:rsidR="00875F57" w:rsidRPr="004E612D">
        <w:t xml:space="preserve"> </w:t>
      </w:r>
      <w:r w:rsidRPr="004E612D">
        <w:t>consider</w:t>
      </w:r>
      <w:r w:rsidR="00875F57">
        <w:t>s</w:t>
      </w:r>
      <w:r w:rsidRPr="004E612D">
        <w:t xml:space="preserve"> application</w:t>
      </w:r>
      <w:r w:rsidR="00875F57">
        <w:t>s</w:t>
      </w:r>
      <w:r w:rsidRPr="004E612D">
        <w:t xml:space="preserve"> on </w:t>
      </w:r>
      <w:r w:rsidR="00875F57">
        <w:t>their</w:t>
      </w:r>
      <w:r w:rsidR="00875F57" w:rsidRPr="004E612D">
        <w:t xml:space="preserve"> </w:t>
      </w:r>
      <w:r w:rsidRPr="004E612D">
        <w:t>merits, based on</w:t>
      </w:r>
      <w:r w:rsidRPr="00A632E3">
        <w:t>:</w:t>
      </w:r>
    </w:p>
    <w:p w14:paraId="00E10ADF" w14:textId="5FF93B05" w:rsidR="00FA48FB" w:rsidRPr="00A632E3" w:rsidRDefault="00FA48FB" w:rsidP="00FA48FB">
      <w:pPr>
        <w:pStyle w:val="ListBullet"/>
      </w:pPr>
      <w:r w:rsidRPr="00A632E3">
        <w:t xml:space="preserve">how well </w:t>
      </w:r>
      <w:r w:rsidR="001856A6">
        <w:t>the app</w:t>
      </w:r>
      <w:r w:rsidR="003249BF">
        <w:t>lication</w:t>
      </w:r>
      <w:r w:rsidRPr="00A632E3">
        <w:t xml:space="preserve"> meets the criteria </w:t>
      </w:r>
    </w:p>
    <w:p w14:paraId="546ABEFD" w14:textId="77777777" w:rsidR="00FA48FB" w:rsidRPr="00A632E3" w:rsidRDefault="00FA48FB" w:rsidP="00FA48FB">
      <w:pPr>
        <w:pStyle w:val="ListBullet"/>
      </w:pPr>
      <w:r w:rsidRPr="00A632E3">
        <w:t xml:space="preserve">how it compares to other applications </w:t>
      </w:r>
    </w:p>
    <w:p w14:paraId="1E2DCFAC" w14:textId="7ADA9A17" w:rsidR="00FA48FB" w:rsidRPr="00A632E3" w:rsidRDefault="00FA48FB" w:rsidP="00FA48FB">
      <w:pPr>
        <w:pStyle w:val="ListBullet"/>
      </w:pPr>
      <w:r>
        <w:t>whether it provides value with relevant</w:t>
      </w:r>
      <w:r w:rsidRPr="00A632E3">
        <w:t xml:space="preserve"> money</w:t>
      </w:r>
      <w:r>
        <w:rPr>
          <w:rStyle w:val="FootnoteReference"/>
        </w:rPr>
        <w:footnoteReference w:id="7"/>
      </w:r>
    </w:p>
    <w:p w14:paraId="7EB03324" w14:textId="191CA45F" w:rsidR="00C15867" w:rsidRDefault="00C15867" w:rsidP="00C15867">
      <w:pPr>
        <w:pStyle w:val="ListBullet"/>
      </w:pPr>
      <w:r>
        <w:t xml:space="preserve">which groups or individuals will be the target of grant activities. This includes groups or individuals which </w:t>
      </w:r>
      <w:proofErr w:type="gramStart"/>
      <w:r>
        <w:t>as a result of</w:t>
      </w:r>
      <w:proofErr w:type="gramEnd"/>
      <w:r>
        <w:t xml:space="preserve"> grant activities will:</w:t>
      </w:r>
    </w:p>
    <w:p w14:paraId="48A6EF0D" w14:textId="67C0EC7E" w:rsidR="00C15867" w:rsidRDefault="00C15867" w:rsidP="005963B0">
      <w:pPr>
        <w:pStyle w:val="ListBullet"/>
        <w:numPr>
          <w:ilvl w:val="0"/>
          <w:numId w:val="68"/>
        </w:numPr>
      </w:pPr>
      <w:r>
        <w:t>increase their awareness of the bilateral relationship and its importance</w:t>
      </w:r>
    </w:p>
    <w:p w14:paraId="472DB30B" w14:textId="6F3D79A2" w:rsidR="00C15867" w:rsidRDefault="00C15867" w:rsidP="005963B0">
      <w:pPr>
        <w:pStyle w:val="ListBullet"/>
        <w:numPr>
          <w:ilvl w:val="0"/>
          <w:numId w:val="68"/>
        </w:numPr>
      </w:pPr>
      <w:r>
        <w:t>develop partnerships in areas of shared interest to Australia and Indonesia</w:t>
      </w:r>
    </w:p>
    <w:p w14:paraId="3F3A875C" w14:textId="24703038" w:rsidR="00C15867" w:rsidRDefault="00C15867" w:rsidP="005963B0">
      <w:pPr>
        <w:pStyle w:val="ListBullet"/>
        <w:numPr>
          <w:ilvl w:val="0"/>
          <w:numId w:val="68"/>
        </w:numPr>
      </w:pPr>
      <w:r>
        <w:t>increase their capacity to engage with Australia or Indonesia</w:t>
      </w:r>
    </w:p>
    <w:p w14:paraId="366A7145" w14:textId="7EF68B43" w:rsidR="00D217C3" w:rsidRDefault="00C15867" w:rsidP="005963B0">
      <w:pPr>
        <w:pStyle w:val="ListBullet"/>
        <w:numPr>
          <w:ilvl w:val="0"/>
          <w:numId w:val="68"/>
        </w:numPr>
        <w:rPr>
          <w:rFonts w:ascii="Calibri" w:hAnsi="Calibri" w:cs="Calibri"/>
          <w:sz w:val="22"/>
          <w:szCs w:val="22"/>
          <w:lang w:eastAsia="en-AU"/>
        </w:rPr>
      </w:pPr>
      <w:r>
        <w:t>promote a positive image of Australia in Indonesia/Indonesia in Australia.</w:t>
      </w:r>
    </w:p>
    <w:p w14:paraId="5559623A" w14:textId="79342563" w:rsidR="00C157E9" w:rsidRDefault="00C157E9" w:rsidP="00C2547F">
      <w:pPr>
        <w:pStyle w:val="Heading3"/>
      </w:pPr>
      <w:bookmarkStart w:id="111" w:name="_Toc178757526"/>
      <w:bookmarkStart w:id="112" w:name="_Toc205387899"/>
      <w:r>
        <w:t>Who will assess applications?</w:t>
      </w:r>
      <w:bookmarkEnd w:id="111"/>
      <w:bookmarkEnd w:id="112"/>
    </w:p>
    <w:p w14:paraId="381C0D18" w14:textId="608F5F95" w:rsidR="00AF6CAB" w:rsidRDefault="001809D7" w:rsidP="00AF6CAB">
      <w:pPr>
        <w:spacing w:before="80"/>
      </w:pPr>
      <w:bookmarkStart w:id="113" w:name="_Toc178757527"/>
      <w:r w:rsidRPr="00E0700A">
        <w:t xml:space="preserve">An assessment committee will assess </w:t>
      </w:r>
      <w:r w:rsidR="0055635F" w:rsidRPr="00E0700A">
        <w:t xml:space="preserve">each </w:t>
      </w:r>
      <w:r w:rsidRPr="00E0700A">
        <w:t>application</w:t>
      </w:r>
      <w:r w:rsidR="0055635F" w:rsidRPr="00E0700A">
        <w:t xml:space="preserve"> on its merit and compare it to other eligible applications</w:t>
      </w:r>
      <w:r w:rsidRPr="00E0700A">
        <w:t>. The assessment committee will be made up of</w:t>
      </w:r>
      <w:r w:rsidRPr="00E0700A">
        <w:rPr>
          <w:b/>
          <w:bCs/>
        </w:rPr>
        <w:t xml:space="preserve"> </w:t>
      </w:r>
      <w:r w:rsidRPr="00E0700A">
        <w:rPr>
          <w:rStyle w:val="highlightedtextChar"/>
          <w:rFonts w:ascii="Arial" w:hAnsi="Arial" w:cs="Arial"/>
          <w:b w:val="0"/>
          <w:color w:val="auto"/>
          <w:sz w:val="20"/>
          <w:szCs w:val="20"/>
        </w:rPr>
        <w:t>DFAT officials</w:t>
      </w:r>
      <w:r w:rsidR="00403027">
        <w:rPr>
          <w:rStyle w:val="highlightedtextChar"/>
          <w:rFonts w:ascii="Arial" w:hAnsi="Arial" w:cs="Arial"/>
          <w:b w:val="0"/>
          <w:color w:val="auto"/>
          <w:sz w:val="20"/>
          <w:szCs w:val="20"/>
        </w:rPr>
        <w:t xml:space="preserve">. </w:t>
      </w:r>
      <w:r w:rsidR="00AF6CAB">
        <w:t xml:space="preserve">The assessment committee may seek additional information about you or your application. They </w:t>
      </w:r>
      <w:r w:rsidR="00EC4F96">
        <w:t>may</w:t>
      </w:r>
      <w:r w:rsidR="00A52364">
        <w:t xml:space="preserve"> </w:t>
      </w:r>
      <w:r w:rsidR="00AF6CAB">
        <w:t>consult other DFAT officials and Commonwealth agencies, even if the sources are not nominated by you as referees. The assessment committee may also consider information about you or your application that is available through the normal course of business.</w:t>
      </w:r>
    </w:p>
    <w:p w14:paraId="272F311B" w14:textId="77777777" w:rsidR="00AF6CAB" w:rsidRDefault="00AF6CAB" w:rsidP="00AF6CAB">
      <w:r>
        <w:t>The assessment committee may contact applicants to correct or explain information provided in the application</w:t>
      </w:r>
      <w:r w:rsidRPr="00A922ED">
        <w:t>.</w:t>
      </w:r>
    </w:p>
    <w:p w14:paraId="38F1C6EB" w14:textId="3E5E876F" w:rsidR="001809D7" w:rsidRDefault="001C423E" w:rsidP="001809D7">
      <w:r>
        <w:rPr>
          <w:rStyle w:val="highlightedtextChar"/>
          <w:rFonts w:ascii="Arial" w:hAnsi="Arial" w:cs="Arial"/>
          <w:b w:val="0"/>
          <w:color w:val="auto"/>
          <w:sz w:val="20"/>
          <w:szCs w:val="20"/>
        </w:rPr>
        <w:t>After assessing all applications, t</w:t>
      </w:r>
      <w:r w:rsidR="00403027">
        <w:rPr>
          <w:rStyle w:val="highlightedtextChar"/>
          <w:rFonts w:ascii="Arial" w:hAnsi="Arial" w:cs="Arial"/>
          <w:b w:val="0"/>
          <w:color w:val="auto"/>
          <w:sz w:val="20"/>
          <w:szCs w:val="20"/>
        </w:rPr>
        <w:t xml:space="preserve">he assessment committee will </w:t>
      </w:r>
      <w:r w:rsidR="002C653D">
        <w:rPr>
          <w:rStyle w:val="highlightedtextChar"/>
          <w:rFonts w:ascii="Arial" w:hAnsi="Arial" w:cs="Arial"/>
          <w:b w:val="0"/>
          <w:color w:val="auto"/>
          <w:sz w:val="20"/>
          <w:szCs w:val="20"/>
        </w:rPr>
        <w:t>provide the highest-ranked applications to the</w:t>
      </w:r>
      <w:r w:rsidR="00C83F8B" w:rsidRPr="00E0700A">
        <w:rPr>
          <w:rStyle w:val="highlightedtextChar"/>
          <w:rFonts w:ascii="Arial" w:hAnsi="Arial" w:cs="Arial"/>
          <w:b w:val="0"/>
          <w:color w:val="auto"/>
          <w:sz w:val="20"/>
          <w:szCs w:val="20"/>
        </w:rPr>
        <w:t xml:space="preserve"> </w:t>
      </w:r>
      <w:hyperlink r:id="rId43" w:history="1">
        <w:r w:rsidR="00C83F8B" w:rsidRPr="00E0700A">
          <w:rPr>
            <w:rStyle w:val="Hyperlink"/>
          </w:rPr>
          <w:t>AII Board</w:t>
        </w:r>
      </w:hyperlink>
      <w:r w:rsidR="00B6589E">
        <w:t xml:space="preserve"> for </w:t>
      </w:r>
      <w:r w:rsidR="00F5003B">
        <w:t>review</w:t>
      </w:r>
      <w:r w:rsidR="001809D7" w:rsidRPr="00E0700A">
        <w:t>.</w:t>
      </w:r>
      <w:r w:rsidR="001C6F01">
        <w:t xml:space="preserve"> </w:t>
      </w:r>
      <w:r w:rsidR="00AA79D4">
        <w:t>Advisory b</w:t>
      </w:r>
      <w:r w:rsidR="001809D7" w:rsidRPr="00E0700A">
        <w:t>oard members are treated as Commonwealth officials due to their role in the assessment process in accordance</w:t>
      </w:r>
      <w:r w:rsidR="001809D7" w:rsidRPr="00501D44">
        <w:t xml:space="preserve"> with Part 1, section</w:t>
      </w:r>
      <w:r w:rsidR="00AF21CF">
        <w:t>s</w:t>
      </w:r>
      <w:r w:rsidR="001809D7" w:rsidRPr="00501D44">
        <w:t xml:space="preserve"> 2.8</w:t>
      </w:r>
      <w:r w:rsidR="00AF21CF">
        <w:t>-2.9</w:t>
      </w:r>
      <w:r w:rsidR="001809D7" w:rsidRPr="00501D44">
        <w:t xml:space="preserve"> of the CGR</w:t>
      </w:r>
      <w:r w:rsidR="00AF21CF">
        <w:t>P</w:t>
      </w:r>
      <w:r w:rsidR="001809D7" w:rsidRPr="00501D44">
        <w:t xml:space="preserve">s and the </w:t>
      </w:r>
      <w:r w:rsidR="001809D7" w:rsidRPr="00CC3717">
        <w:rPr>
          <w:i/>
          <w:iCs/>
        </w:rPr>
        <w:t>Public Governance, Performance and Accountability Act 2013</w:t>
      </w:r>
      <w:r w:rsidR="001809D7">
        <w:t>.</w:t>
      </w:r>
    </w:p>
    <w:p w14:paraId="6CBA5354" w14:textId="1A79681A" w:rsidR="009B4629" w:rsidRPr="00A922ED" w:rsidRDefault="009B4629" w:rsidP="001809D7">
      <w:r w:rsidRPr="00103A95">
        <w:t xml:space="preserve">The </w:t>
      </w:r>
      <w:r w:rsidR="00CF21FF">
        <w:t>AII Board will</w:t>
      </w:r>
      <w:r>
        <w:t xml:space="preserve"> </w:t>
      </w:r>
      <w:r w:rsidR="00261641">
        <w:t>recommend to</w:t>
      </w:r>
      <w:r w:rsidRPr="00103A95">
        <w:t xml:space="preserve"> the </w:t>
      </w:r>
      <w:r w:rsidR="00F92BDE">
        <w:t xml:space="preserve">DFAT </w:t>
      </w:r>
      <w:r w:rsidRPr="002D0FAF">
        <w:t>Program Delegate</w:t>
      </w:r>
      <w:r>
        <w:t xml:space="preserve"> which applications</w:t>
      </w:r>
      <w:r w:rsidR="007B1524">
        <w:t xml:space="preserve"> </w:t>
      </w:r>
      <w:r w:rsidR="00D528DF">
        <w:t xml:space="preserve">it considers should </w:t>
      </w:r>
      <w:r w:rsidR="007B1524">
        <w:t>be</w:t>
      </w:r>
      <w:r>
        <w:t xml:space="preserve"> approve</w:t>
      </w:r>
      <w:r w:rsidR="007B1524">
        <w:t>d</w:t>
      </w:r>
      <w:r>
        <w:t xml:space="preserve"> for a grant.</w:t>
      </w:r>
    </w:p>
    <w:p w14:paraId="51969EBC" w14:textId="5169CB60" w:rsidR="00C157E9" w:rsidRDefault="00C157E9" w:rsidP="00C2547F">
      <w:pPr>
        <w:pStyle w:val="Heading3"/>
      </w:pPr>
      <w:bookmarkStart w:id="114" w:name="_Toc205387900"/>
      <w:r>
        <w:t>Who will approve grants?</w:t>
      </w:r>
      <w:bookmarkEnd w:id="113"/>
      <w:bookmarkEnd w:id="114"/>
    </w:p>
    <w:p w14:paraId="18647BBD" w14:textId="32B9E2DE" w:rsidR="009E78A4" w:rsidRDefault="009E78A4" w:rsidP="009E78A4">
      <w:bookmarkStart w:id="115" w:name="_Toc178757528"/>
      <w:r>
        <w:t xml:space="preserve">The Program Delegate </w:t>
      </w:r>
      <w:r w:rsidR="009B4629">
        <w:t xml:space="preserve">(Assistant Secretary, Indonesia Branch) </w:t>
      </w:r>
      <w:r>
        <w:t>decides which grants to approve</w:t>
      </w:r>
      <w:r w:rsidR="00673FCC">
        <w:t>,</w:t>
      </w:r>
      <w:r>
        <w:t xml:space="preserve"> </w:t>
      </w:r>
      <w:proofErr w:type="gramStart"/>
      <w:r>
        <w:t>taking into account</w:t>
      </w:r>
      <w:proofErr w:type="gramEnd"/>
      <w:r>
        <w:t xml:space="preserve"> the assessment committee</w:t>
      </w:r>
      <w:r w:rsidR="00D528DF">
        <w:t>’s evaluations</w:t>
      </w:r>
      <w:r w:rsidR="00FD73C0">
        <w:t>, the AII Board</w:t>
      </w:r>
      <w:r w:rsidR="00D528DF">
        <w:t>’s recommendations</w:t>
      </w:r>
      <w:r w:rsidR="00FD73C0">
        <w:t>,</w:t>
      </w:r>
      <w:r>
        <w:t xml:space="preserve"> and the availability of grant funds for the purposes of the grant program.</w:t>
      </w:r>
    </w:p>
    <w:p w14:paraId="61EBC086" w14:textId="77777777" w:rsidR="009E78A4" w:rsidRPr="00103A95" w:rsidRDefault="009E78A4" w:rsidP="009E78A4">
      <w:r w:rsidRPr="00103A95">
        <w:t xml:space="preserve">The </w:t>
      </w:r>
      <w:r w:rsidRPr="002D0FAF">
        <w:t>Program Delegate</w:t>
      </w:r>
      <w:r>
        <w:t>’s</w:t>
      </w:r>
      <w:r w:rsidRPr="00862C18">
        <w:t xml:space="preserve"> </w:t>
      </w:r>
      <w:r w:rsidRPr="002547F6">
        <w:t xml:space="preserve">decision </w:t>
      </w:r>
      <w:r w:rsidRPr="00103A95">
        <w:t xml:space="preserve">is </w:t>
      </w:r>
      <w:r w:rsidRPr="00164671">
        <w:t>final</w:t>
      </w:r>
      <w:r w:rsidRPr="00103A95">
        <w:t xml:space="preserve"> in all matters, including:</w:t>
      </w:r>
    </w:p>
    <w:p w14:paraId="2C45BDBB" w14:textId="77777777" w:rsidR="009E78A4" w:rsidRPr="00103A95" w:rsidRDefault="009E78A4" w:rsidP="009E78A4">
      <w:pPr>
        <w:pStyle w:val="ListBullet"/>
      </w:pPr>
      <w:r w:rsidRPr="00103A95">
        <w:lastRenderedPageBreak/>
        <w:t>the approval of the grant</w:t>
      </w:r>
    </w:p>
    <w:p w14:paraId="0A8C7BBD" w14:textId="77777777" w:rsidR="009E78A4" w:rsidRPr="00103A95" w:rsidRDefault="009E78A4" w:rsidP="009E78A4">
      <w:pPr>
        <w:pStyle w:val="ListBullet"/>
      </w:pPr>
      <w:r w:rsidRPr="00103A95">
        <w:t>the grant funding amount to be awarded</w:t>
      </w:r>
    </w:p>
    <w:p w14:paraId="4A73BC1B" w14:textId="77777777" w:rsidR="009E78A4" w:rsidRPr="00103A95" w:rsidRDefault="009E78A4" w:rsidP="009E78A4">
      <w:pPr>
        <w:pStyle w:val="ListBullet"/>
        <w:numPr>
          <w:ilvl w:val="0"/>
          <w:numId w:val="0"/>
        </w:numPr>
      </w:pPr>
      <w:r>
        <w:t>There is no appeal mechanism for decisions to approve or not approve a grant.</w:t>
      </w:r>
    </w:p>
    <w:p w14:paraId="7569EDF8" w14:textId="69160A06" w:rsidR="00DB5819" w:rsidRPr="006B114A" w:rsidRDefault="00FB0C71" w:rsidP="00C2547F">
      <w:pPr>
        <w:pStyle w:val="Heading2"/>
      </w:pPr>
      <w:bookmarkStart w:id="116" w:name="_Toc205387901"/>
      <w:r w:rsidRPr="006B114A">
        <w:t>Notification of application outcomes</w:t>
      </w:r>
      <w:bookmarkEnd w:id="115"/>
      <w:bookmarkEnd w:id="116"/>
    </w:p>
    <w:p w14:paraId="76E123E1" w14:textId="77777777" w:rsidR="000623F6" w:rsidRDefault="000623F6" w:rsidP="000623F6">
      <w:bookmarkStart w:id="117" w:name="_Toc178757529"/>
      <w:r>
        <w:t>We will advise you of the outcome of your application in writing. If you are successful, we will advise you of any specific conditions attached to the grant.</w:t>
      </w:r>
    </w:p>
    <w:p w14:paraId="362A5D1C" w14:textId="507AE985" w:rsidR="000623F6" w:rsidRPr="00E86A67" w:rsidRDefault="000623F6" w:rsidP="000623F6">
      <w:r>
        <w:t xml:space="preserve">You can submit a new application for the same grant (or a similar grant) in any future grant opportunities under the </w:t>
      </w:r>
      <w:r w:rsidR="00DF6096">
        <w:t>P</w:t>
      </w:r>
      <w:r>
        <w:t xml:space="preserve">rogram. </w:t>
      </w:r>
    </w:p>
    <w:p w14:paraId="0FFB211A" w14:textId="451BF444" w:rsidR="00FB0C71" w:rsidRDefault="00FB0C71" w:rsidP="00C2547F">
      <w:pPr>
        <w:pStyle w:val="Heading3"/>
      </w:pPr>
      <w:bookmarkStart w:id="118" w:name="_Toc205387902"/>
      <w:r w:rsidRPr="00FB0C71">
        <w:t>Feedback on your application</w:t>
      </w:r>
      <w:bookmarkEnd w:id="117"/>
      <w:bookmarkEnd w:id="118"/>
    </w:p>
    <w:p w14:paraId="7FEF17F3" w14:textId="2C33590D" w:rsidR="000A3A6C" w:rsidRPr="00A922ED" w:rsidRDefault="00140C16" w:rsidP="000A3A6C">
      <w:bookmarkStart w:id="119" w:name="_Toc178757530"/>
      <w:r>
        <w:t>Due to the large volume of requests the AII S</w:t>
      </w:r>
      <w:r w:rsidR="00F12A52">
        <w:t>ec</w:t>
      </w:r>
      <w:r>
        <w:t xml:space="preserve">retariat receives, we are unable to provide feedback on individual </w:t>
      </w:r>
      <w:r w:rsidR="001B1A67">
        <w:t>unsuccessful</w:t>
      </w:r>
      <w:r>
        <w:t xml:space="preserve"> applications. Within </w:t>
      </w:r>
      <w:r w:rsidR="00AC2E4B">
        <w:t>90</w:t>
      </w:r>
      <w:r w:rsidR="004C553F">
        <w:t xml:space="preserve"> days</w:t>
      </w:r>
      <w:r>
        <w:t xml:space="preserve"> of the </w:t>
      </w:r>
      <w:r w:rsidR="004837EC">
        <w:t xml:space="preserve">announcement of </w:t>
      </w:r>
      <w:r w:rsidR="004C553F">
        <w:t xml:space="preserve">successful </w:t>
      </w:r>
      <w:r>
        <w:t xml:space="preserve">grant </w:t>
      </w:r>
      <w:r w:rsidR="004837EC">
        <w:t xml:space="preserve">recipients on </w:t>
      </w:r>
      <w:hyperlink r:id="rId44" w:history="1">
        <w:r w:rsidR="004837EC" w:rsidRPr="001774EC">
          <w:rPr>
            <w:rStyle w:val="Hyperlink"/>
          </w:rPr>
          <w:t>the AII website</w:t>
        </w:r>
      </w:hyperlink>
      <w:r>
        <w:t xml:space="preserve">, we will post </w:t>
      </w:r>
      <w:r w:rsidR="00CB79BA">
        <w:t xml:space="preserve">the assessment committee’s </w:t>
      </w:r>
      <w:r w:rsidR="00704A39">
        <w:t>overall feedback on</w:t>
      </w:r>
      <w:r w:rsidR="00CB79BA">
        <w:t xml:space="preserve"> </w:t>
      </w:r>
      <w:r w:rsidR="00F12A52">
        <w:t>2025-26</w:t>
      </w:r>
      <w:r w:rsidR="006C11B9">
        <w:t xml:space="preserve"> applications</w:t>
      </w:r>
      <w:r w:rsidR="00904FD7">
        <w:t>,</w:t>
      </w:r>
      <w:r w:rsidR="00CB79BA">
        <w:t xml:space="preserve"> on </w:t>
      </w:r>
      <w:hyperlink r:id="rId45" w:history="1">
        <w:r w:rsidR="00704A39" w:rsidRPr="001774EC">
          <w:rPr>
            <w:rStyle w:val="Hyperlink"/>
          </w:rPr>
          <w:t>the AII website</w:t>
        </w:r>
      </w:hyperlink>
      <w:r w:rsidR="00704A39">
        <w:t>.</w:t>
      </w:r>
    </w:p>
    <w:p w14:paraId="50C8721D" w14:textId="136801F1" w:rsidR="00DB5819" w:rsidRDefault="00FB0C71" w:rsidP="00C2547F">
      <w:pPr>
        <w:pStyle w:val="Heading2"/>
      </w:pPr>
      <w:bookmarkStart w:id="120" w:name="_Toc178757531"/>
      <w:bookmarkStart w:id="121" w:name="_Toc205387903"/>
      <w:bookmarkEnd w:id="119"/>
      <w:r>
        <w:t>Successful grant applications</w:t>
      </w:r>
      <w:bookmarkEnd w:id="120"/>
      <w:bookmarkEnd w:id="121"/>
    </w:p>
    <w:p w14:paraId="2941057B" w14:textId="78154351" w:rsidR="00FB0C71" w:rsidRDefault="00FB0C71" w:rsidP="00C2547F">
      <w:pPr>
        <w:pStyle w:val="Heading3"/>
      </w:pPr>
      <w:bookmarkStart w:id="122" w:name="_Toc178757532"/>
      <w:bookmarkStart w:id="123" w:name="_Toc205387904"/>
      <w:r>
        <w:t>The grant agreement</w:t>
      </w:r>
      <w:bookmarkEnd w:id="122"/>
      <w:bookmarkEnd w:id="123"/>
    </w:p>
    <w:p w14:paraId="4BD30C97" w14:textId="41B741DC" w:rsidR="003974D8" w:rsidRDefault="003974D8" w:rsidP="002434F6">
      <w:r>
        <w:t xml:space="preserve">If you are successful, you must enter into a legally binding grant agreement with the Commonwealth represented by the Department of Foreign Affairs and Trade. </w:t>
      </w:r>
      <w:r w:rsidR="0073275C">
        <w:t xml:space="preserve">We use a </w:t>
      </w:r>
      <w:hyperlink r:id="rId46">
        <w:r w:rsidR="0073275C" w:rsidRPr="789D195D">
          <w:rPr>
            <w:rStyle w:val="Hyperlink"/>
          </w:rPr>
          <w:t>simple</w:t>
        </w:r>
      </w:hyperlink>
      <w:r w:rsidR="0073275C">
        <w:t xml:space="preserve"> or </w:t>
      </w:r>
      <w:hyperlink r:id="rId47">
        <w:r w:rsidR="0073275C" w:rsidRPr="789D195D">
          <w:rPr>
            <w:rStyle w:val="Hyperlink"/>
          </w:rPr>
          <w:t>standard grant agreement</w:t>
        </w:r>
      </w:hyperlink>
      <w:r w:rsidR="0073275C">
        <w:t xml:space="preserve"> in this program.</w:t>
      </w:r>
      <w:r w:rsidR="00B91A40">
        <w:t xml:space="preserve"> </w:t>
      </w:r>
      <w:r w:rsidR="0073275C">
        <w:t>Our selection will depend on the size and complexity of your grant activities</w:t>
      </w:r>
      <w:r w:rsidR="00B91A40">
        <w:t>.</w:t>
      </w:r>
      <w:r w:rsidR="0073275C">
        <w:t xml:space="preserve"> </w:t>
      </w:r>
      <w:r w:rsidR="00B53FBB">
        <w:t>Each grant agreement has general terms and</w:t>
      </w:r>
      <w:r>
        <w:t xml:space="preserve"> conditions </w:t>
      </w:r>
      <w:r w:rsidR="00B53FBB">
        <w:t>that</w:t>
      </w:r>
      <w:r>
        <w:t xml:space="preserve"> cannot be changed. </w:t>
      </w:r>
    </w:p>
    <w:p w14:paraId="0B26D4C4" w14:textId="40CB9A2A" w:rsidR="003974D8" w:rsidRPr="00501D44" w:rsidRDefault="003974D8" w:rsidP="003974D8">
      <w:r>
        <w:t>We must execute a grant agreement with you before we can make any payments. We are not responsible for any of your expenditure until a grant agreement is executed</w:t>
      </w:r>
      <w:r w:rsidR="00A71B89">
        <w:t xml:space="preserve"> and you should not make any financial commitments until a grant agreement is executed</w:t>
      </w:r>
      <w:r>
        <w:t xml:space="preserve">. If you choose to start your </w:t>
      </w:r>
      <w:r w:rsidR="00C840CC">
        <w:t xml:space="preserve">grant activities </w:t>
      </w:r>
      <w:r>
        <w:t>before you have an executed grant agreement, you do so at your own risk.</w:t>
      </w:r>
    </w:p>
    <w:p w14:paraId="027163A3" w14:textId="2D0BEF09" w:rsidR="008902A8" w:rsidRDefault="008902A8" w:rsidP="008902A8">
      <w:r>
        <w:t>Your grant agreement may have specific conditions determined by the assessment process or other considerations made by the</w:t>
      </w:r>
      <w:r w:rsidRPr="002D0FAF">
        <w:t xml:space="preserve"> </w:t>
      </w:r>
      <w:r>
        <w:t>Program Delegate</w:t>
      </w:r>
      <w:r w:rsidRPr="002D0FAF">
        <w:t>.</w:t>
      </w:r>
      <w:r>
        <w:t xml:space="preserve"> We will identify these in the agreement. </w:t>
      </w:r>
    </w:p>
    <w:p w14:paraId="315CA315" w14:textId="77777777" w:rsidR="003974D8" w:rsidRPr="009211A1" w:rsidRDefault="003974D8" w:rsidP="003974D8">
      <w:pPr>
        <w:spacing w:before="80"/>
      </w:pPr>
      <w:bookmarkStart w:id="124" w:name="_Hlk171345808"/>
      <w:r>
        <w:t>The Commonwealth may recover grant funds if there is a breach of the grant agreement.</w:t>
      </w:r>
    </w:p>
    <w:p w14:paraId="716D48F5" w14:textId="77777777" w:rsidR="000B4619" w:rsidRPr="009E283B" w:rsidRDefault="000B4619" w:rsidP="000B4619">
      <w:pPr>
        <w:rPr>
          <w:b/>
        </w:rPr>
      </w:pPr>
      <w:bookmarkStart w:id="125" w:name="_Toc468693652"/>
      <w:bookmarkEnd w:id="124"/>
      <w:r w:rsidRPr="009E283B">
        <w:rPr>
          <w:b/>
        </w:rPr>
        <w:t xml:space="preserve">Simple </w:t>
      </w:r>
      <w:r>
        <w:rPr>
          <w:b/>
        </w:rPr>
        <w:t>G</w:t>
      </w:r>
      <w:r w:rsidRPr="009E283B">
        <w:rPr>
          <w:b/>
        </w:rPr>
        <w:t xml:space="preserve">rant </w:t>
      </w:r>
      <w:r>
        <w:rPr>
          <w:b/>
        </w:rPr>
        <w:t>A</w:t>
      </w:r>
      <w:r w:rsidRPr="009E283B">
        <w:rPr>
          <w:b/>
        </w:rPr>
        <w:t>greement</w:t>
      </w:r>
      <w:bookmarkEnd w:id="125"/>
      <w:r w:rsidRPr="009E283B">
        <w:rPr>
          <w:b/>
        </w:rPr>
        <w:t xml:space="preserve"> and/or Standard </w:t>
      </w:r>
      <w:r>
        <w:rPr>
          <w:b/>
        </w:rPr>
        <w:t>G</w:t>
      </w:r>
      <w:r w:rsidRPr="009E283B">
        <w:rPr>
          <w:b/>
        </w:rPr>
        <w:t xml:space="preserve">rant </w:t>
      </w:r>
      <w:r>
        <w:rPr>
          <w:b/>
        </w:rPr>
        <w:t>A</w:t>
      </w:r>
      <w:r w:rsidRPr="009E283B">
        <w:rPr>
          <w:b/>
        </w:rPr>
        <w:t>greement</w:t>
      </w:r>
    </w:p>
    <w:p w14:paraId="0894DAB7" w14:textId="6FF33D87" w:rsidR="000B4619" w:rsidRPr="008B5C65" w:rsidRDefault="000B4619" w:rsidP="000B4619">
      <w:r w:rsidRPr="008B5C65">
        <w:rPr>
          <w:iCs/>
        </w:rPr>
        <w:t xml:space="preserve">We will use a simple grant agreement </w:t>
      </w:r>
      <w:r>
        <w:rPr>
          <w:iCs/>
        </w:rPr>
        <w:t>or a standard grant agreement.</w:t>
      </w:r>
      <w:r w:rsidRPr="008B5C65">
        <w:rPr>
          <w:iCs/>
        </w:rPr>
        <w:t xml:space="preserve"> </w:t>
      </w:r>
    </w:p>
    <w:p w14:paraId="51974DC2" w14:textId="5F313630" w:rsidR="000B4619" w:rsidRDefault="000B4619" w:rsidP="000B4619">
      <w:pPr>
        <w:rPr>
          <w:iCs/>
        </w:rPr>
      </w:pPr>
      <w:r w:rsidRPr="0001641E">
        <w:rPr>
          <w:iCs/>
        </w:rPr>
        <w:t xml:space="preserve">You will have </w:t>
      </w:r>
      <w:r>
        <w:rPr>
          <w:iCs/>
        </w:rPr>
        <w:t>14</w:t>
      </w:r>
      <w:r w:rsidRPr="0001641E">
        <w:rPr>
          <w:iCs/>
        </w:rPr>
        <w:t xml:space="preserve"> days from the date of a written offer to execute this grant agreement with the Commonwealth (‘execute’ means both you and the Commonwealth have signed the agreement). During this time, we will work with you to finalise details. </w:t>
      </w:r>
    </w:p>
    <w:p w14:paraId="348EFCEB" w14:textId="7DF8B7E2" w:rsidR="000B4619" w:rsidRDefault="000B4619" w:rsidP="000B4619">
      <w:pPr>
        <w:rPr>
          <w:iCs/>
        </w:rPr>
      </w:pPr>
      <w:r w:rsidRPr="0001641E">
        <w:rPr>
          <w:iCs/>
        </w:rPr>
        <w:t xml:space="preserve">The offer may lapse if both parties do not sign the grant agreement within this time. </w:t>
      </w:r>
    </w:p>
    <w:p w14:paraId="54796FE2" w14:textId="739C8981" w:rsidR="000A3A6C" w:rsidRPr="000B4619" w:rsidRDefault="000B4619" w:rsidP="000A3A6C">
      <w:pPr>
        <w:rPr>
          <w:iCs/>
        </w:rPr>
      </w:pPr>
      <w:r>
        <w:rPr>
          <w:iCs/>
        </w:rPr>
        <w:t>You may request changes to the grant agreement. However, w</w:t>
      </w:r>
      <w:r w:rsidRPr="0001641E">
        <w:rPr>
          <w:iCs/>
        </w:rPr>
        <w:t>e will review any required changes to</w:t>
      </w:r>
      <w:r w:rsidRPr="000525BC">
        <w:rPr>
          <w:iCs/>
        </w:rPr>
        <w:t xml:space="preserve"> these details to ensure they do not impact the </w:t>
      </w:r>
      <w:r>
        <w:t>grant</w:t>
      </w:r>
      <w:r>
        <w:rPr>
          <w:iCs/>
        </w:rPr>
        <w:t xml:space="preserve"> </w:t>
      </w:r>
      <w:r w:rsidRPr="008B5C65">
        <w:rPr>
          <w:iCs/>
        </w:rPr>
        <w:t>as approved by the Program Delegate</w:t>
      </w:r>
      <w:r w:rsidRPr="0001641E">
        <w:rPr>
          <w:iCs/>
        </w:rPr>
        <w:t xml:space="preserve">. </w:t>
      </w:r>
    </w:p>
    <w:p w14:paraId="78ADDFC5" w14:textId="5E21C7B4" w:rsidR="00D057B9" w:rsidRPr="00F4677D" w:rsidRDefault="004545F3" w:rsidP="00C2547F">
      <w:pPr>
        <w:pStyle w:val="Heading3"/>
      </w:pPr>
      <w:bookmarkStart w:id="126" w:name="_Toc178757534"/>
      <w:bookmarkStart w:id="127" w:name="_Toc205387905"/>
      <w:bookmarkEnd w:id="83"/>
      <w:bookmarkEnd w:id="84"/>
      <w:r w:rsidRPr="00F4677D">
        <w:t xml:space="preserve">How </w:t>
      </w:r>
      <w:r w:rsidR="00756BBB" w:rsidRPr="00F4677D">
        <w:t xml:space="preserve">we pay </w:t>
      </w:r>
      <w:r w:rsidRPr="00F4677D">
        <w:t>the grant</w:t>
      </w:r>
      <w:bookmarkEnd w:id="126"/>
      <w:bookmarkEnd w:id="127"/>
    </w:p>
    <w:p w14:paraId="4C9C2162" w14:textId="646EC94F" w:rsidR="0068235A" w:rsidRPr="00501D44" w:rsidRDefault="0068235A" w:rsidP="0068235A">
      <w:bookmarkStart w:id="128" w:name="_Toc466898122"/>
      <w:r w:rsidRPr="00501D44">
        <w:rPr>
          <w:bCs/>
          <w:lang w:eastAsia="en-AU"/>
        </w:rPr>
        <w:t xml:space="preserve">We will pay the </w:t>
      </w:r>
      <w:r w:rsidR="000B4619">
        <w:rPr>
          <w:bCs/>
          <w:lang w:eastAsia="en-AU"/>
        </w:rPr>
        <w:t xml:space="preserve">entire </w:t>
      </w:r>
      <w:r w:rsidRPr="00501D44">
        <w:rPr>
          <w:bCs/>
          <w:lang w:eastAsia="en-AU"/>
        </w:rPr>
        <w:t xml:space="preserve">grant </w:t>
      </w:r>
      <w:r w:rsidR="000B4619">
        <w:rPr>
          <w:bCs/>
          <w:lang w:eastAsia="en-AU"/>
        </w:rPr>
        <w:t>amount</w:t>
      </w:r>
      <w:r w:rsidRPr="00501D44">
        <w:rPr>
          <w:bCs/>
          <w:lang w:eastAsia="en-AU"/>
        </w:rPr>
        <w:t xml:space="preserve"> </w:t>
      </w:r>
      <w:r w:rsidR="003355DF">
        <w:rPr>
          <w:bCs/>
          <w:lang w:eastAsia="en-AU"/>
        </w:rPr>
        <w:t xml:space="preserve">after </w:t>
      </w:r>
      <w:r w:rsidRPr="00501D44">
        <w:rPr>
          <w:bCs/>
          <w:lang w:eastAsia="en-AU"/>
        </w:rPr>
        <w:t>execution of the grant agreement</w:t>
      </w:r>
      <w:r w:rsidR="003355DF">
        <w:rPr>
          <w:bCs/>
          <w:lang w:eastAsia="en-AU"/>
        </w:rPr>
        <w:t>, following</w:t>
      </w:r>
      <w:r w:rsidRPr="00501D44">
        <w:rPr>
          <w:bCs/>
          <w:lang w:eastAsia="en-AU"/>
        </w:rPr>
        <w:t xml:space="preserve"> receipt of a valid invoice. You will be required to report </w:t>
      </w:r>
      <w:r w:rsidR="00054441">
        <w:rPr>
          <w:bCs/>
          <w:lang w:eastAsia="en-AU"/>
        </w:rPr>
        <w:t xml:space="preserve">on </w:t>
      </w:r>
      <w:r w:rsidRPr="00501D44">
        <w:rPr>
          <w:bCs/>
          <w:lang w:eastAsia="en-AU"/>
        </w:rPr>
        <w:t>how you spent the grant funds at the completion of the grant activity</w:t>
      </w:r>
      <w:r w:rsidRPr="00501D44">
        <w:t>.</w:t>
      </w:r>
    </w:p>
    <w:p w14:paraId="1CB97BA7" w14:textId="77777777" w:rsidR="0068235A" w:rsidRPr="00501D44" w:rsidRDefault="0068235A" w:rsidP="0068235A">
      <w:pPr>
        <w:rPr>
          <w:lang w:eastAsia="en-AU"/>
        </w:rPr>
      </w:pPr>
      <w:r w:rsidRPr="00501D44">
        <w:rPr>
          <w:lang w:eastAsia="en-AU"/>
        </w:rPr>
        <w:lastRenderedPageBreak/>
        <w:t xml:space="preserve">All grants are awarded in Australian dollars. If you are based in Indonesia, the payment will be made in Indonesia rupiah up to the equivalent value in Australian dollars. You should allow for the exchange fees in your project budget. You are responsible for any financial differences that may occur from the time of the application submission to when the project takes place, due to fluctuations in the exchange rate. </w:t>
      </w:r>
    </w:p>
    <w:p w14:paraId="0E53CEC0" w14:textId="27AF06CB" w:rsidR="0068235A" w:rsidRPr="00501D44" w:rsidRDefault="0068235A" w:rsidP="002434F6">
      <w:pPr>
        <w:tabs>
          <w:tab w:val="left" w:pos="0"/>
        </w:tabs>
        <w:rPr>
          <w:bCs/>
          <w:lang w:eastAsia="en-AU"/>
        </w:rPr>
      </w:pPr>
      <w:r w:rsidRPr="00501D44">
        <w:rPr>
          <w:bCs/>
          <w:lang w:eastAsia="en-AU"/>
        </w:rPr>
        <w:t>The grant agreement will state the</w:t>
      </w:r>
      <w:r w:rsidR="007939E8">
        <w:rPr>
          <w:bCs/>
          <w:lang w:eastAsia="en-AU"/>
        </w:rPr>
        <w:t xml:space="preserve"> </w:t>
      </w:r>
      <w:r w:rsidRPr="00501D44">
        <w:t>maximum grant amount to be paid</w:t>
      </w:r>
      <w:r>
        <w:t>.</w:t>
      </w:r>
      <w:r w:rsidR="00840EEC">
        <w:rPr>
          <w:bCs/>
          <w:lang w:eastAsia="en-AU"/>
        </w:rPr>
        <w:t xml:space="preserve"> </w:t>
      </w:r>
      <w:r w:rsidRPr="002C5871">
        <w:rPr>
          <w:bCs/>
          <w:lang w:eastAsia="en-AU"/>
        </w:rPr>
        <w:t xml:space="preserve">We will not exceed the maximum grant amount under any circumstances. If you incur extra costs, you must </w:t>
      </w:r>
      <w:r w:rsidRPr="00501D44">
        <w:rPr>
          <w:bCs/>
          <w:lang w:eastAsia="en-AU"/>
        </w:rPr>
        <w:t>meet them yourself.</w:t>
      </w:r>
    </w:p>
    <w:p w14:paraId="5D3A2B30" w14:textId="77A6CD6B" w:rsidR="00C05A13" w:rsidRDefault="00C05A13" w:rsidP="00C2547F">
      <w:pPr>
        <w:pStyle w:val="Heading3"/>
      </w:pPr>
      <w:bookmarkStart w:id="129" w:name="_Toc178757535"/>
      <w:bookmarkStart w:id="130" w:name="_Toc205387906"/>
      <w:r>
        <w:t xml:space="preserve">Grants </w:t>
      </w:r>
      <w:r w:rsidR="00CC0BC4">
        <w:t>p</w:t>
      </w:r>
      <w:r>
        <w:t>ayments and GST</w:t>
      </w:r>
      <w:bookmarkEnd w:id="129"/>
      <w:bookmarkEnd w:id="130"/>
    </w:p>
    <w:p w14:paraId="14E2789C" w14:textId="3BC10B31" w:rsidR="00302F19" w:rsidRPr="00E162FF" w:rsidRDefault="00302F19" w:rsidP="00302F19">
      <w:r w:rsidRPr="00501D44">
        <w:t>Payments will be made as set out in the grant agreement.</w:t>
      </w:r>
    </w:p>
    <w:p w14:paraId="0643F3AB" w14:textId="38F2C433" w:rsidR="00BC672D" w:rsidRDefault="00BC672D" w:rsidP="00BC672D">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48" w:history="1">
        <w:r w:rsidRPr="002612BF">
          <w:rPr>
            <w:rStyle w:val="Hyperlink"/>
          </w:rPr>
          <w:t>Australian Taxation Office</w:t>
        </w:r>
      </w:hyperlink>
      <w:r w:rsidRPr="00E162FF">
        <w:t>.</w:t>
      </w:r>
      <w:r>
        <w:rPr>
          <w:rStyle w:val="FootnoteReference"/>
        </w:rPr>
        <w:footnoteReference w:id="8"/>
      </w:r>
      <w:r w:rsidRPr="00E162FF">
        <w:t xml:space="preserve"> </w:t>
      </w:r>
      <w:r>
        <w:t>We do not</w:t>
      </w:r>
      <w:r w:rsidRPr="00E162FF">
        <w:t xml:space="preserve"> provide advice on </w:t>
      </w:r>
      <w:r>
        <w:t xml:space="preserve">your </w:t>
      </w:r>
      <w:proofErr w:type="gramStart"/>
      <w:r>
        <w:t>particular</w:t>
      </w:r>
      <w:r w:rsidR="00840EEC">
        <w:t xml:space="preserve"> </w:t>
      </w:r>
      <w:r w:rsidRPr="00E162FF">
        <w:t>tax</w:t>
      </w:r>
      <w:r>
        <w:t>ation</w:t>
      </w:r>
      <w:proofErr w:type="gramEnd"/>
      <w:r>
        <w:t xml:space="preserve"> circumstances</w:t>
      </w:r>
      <w:r w:rsidRPr="00E162FF">
        <w:t>.</w:t>
      </w:r>
      <w:r w:rsidRPr="004161D7">
        <w:t xml:space="preserve"> </w:t>
      </w:r>
    </w:p>
    <w:p w14:paraId="25BD14AA" w14:textId="4BEE0C55" w:rsidR="00E1311F" w:rsidDel="00457E6C" w:rsidRDefault="00E1311F" w:rsidP="00C2547F">
      <w:pPr>
        <w:pStyle w:val="Heading2"/>
      </w:pPr>
      <w:bookmarkStart w:id="131" w:name="_Toc203547627"/>
      <w:bookmarkStart w:id="132" w:name="_Toc494290551"/>
      <w:bookmarkStart w:id="133" w:name="_Toc485726977"/>
      <w:bookmarkStart w:id="134" w:name="_Toc485736597"/>
      <w:bookmarkStart w:id="135" w:name="_Toc178757536"/>
      <w:bookmarkStart w:id="136" w:name="_Toc205387907"/>
      <w:bookmarkStart w:id="137" w:name="_Toc164844284"/>
      <w:bookmarkEnd w:id="128"/>
      <w:bookmarkEnd w:id="131"/>
      <w:bookmarkEnd w:id="132"/>
      <w:r w:rsidDel="00457E6C">
        <w:t>Announcement of grants</w:t>
      </w:r>
      <w:bookmarkEnd w:id="133"/>
      <w:bookmarkEnd w:id="134"/>
      <w:bookmarkEnd w:id="135"/>
      <w:bookmarkEnd w:id="136"/>
    </w:p>
    <w:p w14:paraId="391B9CE2" w14:textId="460FF5CF" w:rsidR="00E1311F" w:rsidDel="00457E6C" w:rsidRDefault="00103C21" w:rsidP="00E1311F">
      <w:pPr>
        <w:rPr>
          <w:i/>
        </w:rPr>
      </w:pPr>
      <w:r w:rsidRPr="00103C21">
        <w:t>If successful, your grant will be listed on the GrantConnect website no later than twenty-one calendar</w:t>
      </w:r>
      <w:r w:rsidRPr="00103C21">
        <w:rPr>
          <w:b/>
          <w:bCs/>
        </w:rPr>
        <w:t xml:space="preserve"> </w:t>
      </w:r>
      <w:r w:rsidRPr="00103C21">
        <w:t xml:space="preserve">days after the date of effect as required by Section 5.4 of the </w:t>
      </w:r>
      <w:hyperlink r:id="rId49" w:history="1">
        <w:r w:rsidR="004D3D46" w:rsidRPr="004D3D46" w:rsidDel="00457E6C">
          <w:rPr>
            <w:rStyle w:val="Hyperlink"/>
          </w:rPr>
          <w:t>CGR</w:t>
        </w:r>
        <w:r w:rsidR="00A90B7B">
          <w:rPr>
            <w:rStyle w:val="Hyperlink"/>
          </w:rPr>
          <w:t>P</w:t>
        </w:r>
        <w:r w:rsidR="004D3D46" w:rsidRPr="004D3D46" w:rsidDel="00457E6C">
          <w:rPr>
            <w:rStyle w:val="Hyperlink"/>
          </w:rPr>
          <w:t>s</w:t>
        </w:r>
      </w:hyperlink>
      <w:r w:rsidR="00E1311F" w:rsidRPr="00CF2166" w:rsidDel="00457E6C">
        <w:t>.</w:t>
      </w:r>
      <w:r w:rsidR="00E1311F" w:rsidRPr="00F27CA7" w:rsidDel="00457E6C">
        <w:rPr>
          <w:i/>
        </w:rPr>
        <w:t xml:space="preserve"> </w:t>
      </w:r>
      <w:r w:rsidR="00FA3362">
        <w:t>Y</w:t>
      </w:r>
      <w:r w:rsidR="00FA3362" w:rsidRPr="00103C21">
        <w:t xml:space="preserve">our grant will </w:t>
      </w:r>
      <w:r w:rsidR="00840EEC">
        <w:t xml:space="preserve">also </w:t>
      </w:r>
      <w:r w:rsidR="00FA3362" w:rsidRPr="00103C21">
        <w:t>be listed on the</w:t>
      </w:r>
      <w:r w:rsidR="00FA3362">
        <w:t xml:space="preserve"> </w:t>
      </w:r>
      <w:r w:rsidR="00FA3362" w:rsidRPr="00FC714F">
        <w:t>DFAT website</w:t>
      </w:r>
      <w:r w:rsidR="00FA3362">
        <w:t xml:space="preserve">’s </w:t>
      </w:r>
      <w:hyperlink r:id="rId50" w:history="1">
        <w:r w:rsidR="00FA3362" w:rsidRPr="00FC714F">
          <w:rPr>
            <w:rStyle w:val="Hyperlink"/>
          </w:rPr>
          <w:t>Australia-Indonesia Institute page</w:t>
        </w:r>
      </w:hyperlink>
      <w:r w:rsidR="00FA3362">
        <w:t>.</w:t>
      </w:r>
    </w:p>
    <w:p w14:paraId="34E8A209" w14:textId="58A40A35" w:rsidR="002469C9" w:rsidRPr="004744D7" w:rsidRDefault="00492B00" w:rsidP="004744D7">
      <w:pPr>
        <w:pStyle w:val="Heading2"/>
      </w:pPr>
      <w:bookmarkStart w:id="138" w:name="_Toc178757537"/>
      <w:bookmarkStart w:id="139" w:name="_Toc205387908"/>
      <w:r>
        <w:t>How we monitor your grant activity</w:t>
      </w:r>
      <w:bookmarkEnd w:id="138"/>
      <w:bookmarkEnd w:id="139"/>
    </w:p>
    <w:p w14:paraId="54E85DF4" w14:textId="77777777" w:rsidR="004A2224" w:rsidRDefault="004A2224" w:rsidP="00C2547F">
      <w:pPr>
        <w:pStyle w:val="Heading3"/>
      </w:pPr>
      <w:bookmarkStart w:id="140" w:name="_Toc178757538"/>
      <w:bookmarkStart w:id="141" w:name="_Toc205387909"/>
      <w:r>
        <w:t>Keeping us informed</w:t>
      </w:r>
      <w:bookmarkEnd w:id="140"/>
      <w:bookmarkEnd w:id="141"/>
    </w:p>
    <w:p w14:paraId="71AA3EBD" w14:textId="77777777" w:rsidR="000C5517" w:rsidRDefault="000C5517" w:rsidP="000C5517">
      <w:pPr>
        <w:spacing w:before="80"/>
      </w:pPr>
      <w:bookmarkStart w:id="142" w:name="_Hlk171346361"/>
      <w:bookmarkStart w:id="143" w:name="_Toc178757539"/>
      <w:r>
        <w:t xml:space="preserve">You should let us know if anything is likely to affect your grant activity or organisation. </w:t>
      </w:r>
    </w:p>
    <w:p w14:paraId="2B35E00F" w14:textId="77777777" w:rsidR="000C5517" w:rsidRDefault="000C5517" w:rsidP="000C5517">
      <w:pPr>
        <w:spacing w:before="80"/>
      </w:pPr>
      <w:r>
        <w:t>We need to know of any key changes to your organisation or its business activities, particularly if they affect your ability to complete your grant, carry on business and pay debts due.</w:t>
      </w:r>
    </w:p>
    <w:p w14:paraId="4CE16728" w14:textId="77777777" w:rsidR="000C5517" w:rsidRDefault="000C5517" w:rsidP="000C5517">
      <w:pPr>
        <w:spacing w:before="80"/>
      </w:pPr>
      <w:r>
        <w:t>You must also inform us of any changes to your:</w:t>
      </w:r>
    </w:p>
    <w:p w14:paraId="7E3F3CD9" w14:textId="77777777" w:rsidR="000C5517" w:rsidRDefault="000C5517" w:rsidP="000C5517">
      <w:pPr>
        <w:pStyle w:val="ListBullet"/>
        <w:spacing w:before="80" w:after="120"/>
      </w:pPr>
      <w:r>
        <w:t>name</w:t>
      </w:r>
    </w:p>
    <w:p w14:paraId="5B0E506F" w14:textId="77777777" w:rsidR="000C5517" w:rsidRDefault="000C5517" w:rsidP="000C5517">
      <w:pPr>
        <w:pStyle w:val="ListBullet"/>
        <w:spacing w:before="80" w:after="120"/>
      </w:pPr>
      <w:r>
        <w:t>addresses</w:t>
      </w:r>
    </w:p>
    <w:p w14:paraId="4F30990D" w14:textId="77777777" w:rsidR="000C5517" w:rsidRDefault="000C5517" w:rsidP="000C5517">
      <w:pPr>
        <w:pStyle w:val="ListBullet"/>
        <w:spacing w:before="80" w:after="120"/>
      </w:pPr>
      <w:r>
        <w:t>nominated contact details</w:t>
      </w:r>
    </w:p>
    <w:p w14:paraId="166C62B0" w14:textId="77777777" w:rsidR="000C5517" w:rsidRDefault="000C5517" w:rsidP="000C5517">
      <w:pPr>
        <w:pStyle w:val="ListBullet"/>
        <w:spacing w:before="80" w:after="120"/>
      </w:pPr>
      <w:r>
        <w:t xml:space="preserve">bank account details. </w:t>
      </w:r>
    </w:p>
    <w:p w14:paraId="07D91043" w14:textId="44BC7483" w:rsidR="007E7853" w:rsidRPr="002462EB" w:rsidRDefault="000C5517" w:rsidP="002434F6">
      <w:pPr>
        <w:spacing w:before="80"/>
      </w:pPr>
      <w:r>
        <w:t xml:space="preserve">If you become aware of a breach of terms and conditions under the grant agreement, you must </w:t>
      </w:r>
      <w:r w:rsidRPr="002462EB">
        <w:t xml:space="preserve">contact us immediately. </w:t>
      </w:r>
    </w:p>
    <w:p w14:paraId="20267289" w14:textId="7DFCEDB2" w:rsidR="003159B5" w:rsidRPr="002462EB" w:rsidRDefault="002536AC" w:rsidP="00C2547F">
      <w:pPr>
        <w:pStyle w:val="Heading3"/>
      </w:pPr>
      <w:bookmarkStart w:id="144" w:name="_Toc203547631"/>
      <w:bookmarkStart w:id="145" w:name="_Toc203547632"/>
      <w:bookmarkStart w:id="146" w:name="_Toc203547633"/>
      <w:bookmarkStart w:id="147" w:name="_Toc203547634"/>
      <w:bookmarkStart w:id="148" w:name="_Toc203547635"/>
      <w:bookmarkStart w:id="149" w:name="_Toc203547636"/>
      <w:bookmarkStart w:id="150" w:name="_Toc205387910"/>
      <w:bookmarkEnd w:id="142"/>
      <w:bookmarkEnd w:id="144"/>
      <w:bookmarkEnd w:id="145"/>
      <w:bookmarkEnd w:id="146"/>
      <w:bookmarkEnd w:id="147"/>
      <w:bookmarkEnd w:id="148"/>
      <w:bookmarkEnd w:id="149"/>
      <w:r w:rsidRPr="002462EB">
        <w:t>Reporting</w:t>
      </w:r>
      <w:bookmarkEnd w:id="143"/>
      <w:bookmarkEnd w:id="150"/>
      <w:r w:rsidRPr="002462EB">
        <w:t xml:space="preserve"> </w:t>
      </w:r>
    </w:p>
    <w:p w14:paraId="464E85A3" w14:textId="30D480CC" w:rsidR="00291B50" w:rsidRDefault="008106F0" w:rsidP="008106F0">
      <w:pPr>
        <w:rPr>
          <w:rFonts w:cstheme="minorHAnsi"/>
        </w:rPr>
      </w:pPr>
      <w:bookmarkStart w:id="151" w:name="_Toc509572409"/>
      <w:bookmarkStart w:id="152" w:name="_Toc509572410"/>
      <w:bookmarkStart w:id="153" w:name="_Toc509572411"/>
      <w:bookmarkStart w:id="154" w:name="_Toc178757540"/>
      <w:bookmarkEnd w:id="151"/>
      <w:bookmarkEnd w:id="152"/>
      <w:bookmarkEnd w:id="153"/>
      <w:r>
        <w:rPr>
          <w:rFonts w:cstheme="minorHAnsi"/>
        </w:rPr>
        <w:t>You must submit reports</w:t>
      </w:r>
      <w:r>
        <w:rPr>
          <w:rFonts w:cstheme="minorHAnsi"/>
          <w:b/>
        </w:rPr>
        <w:t xml:space="preserve"> </w:t>
      </w:r>
      <w:r>
        <w:rPr>
          <w:rFonts w:cstheme="minorHAnsi"/>
        </w:rPr>
        <w:t>in line with the grant agreement. You will be able to download the</w:t>
      </w:r>
      <w:r w:rsidR="00DE42F1">
        <w:rPr>
          <w:rFonts w:cstheme="minorHAnsi"/>
        </w:rPr>
        <w:t xml:space="preserve"> report template</w:t>
      </w:r>
      <w:r>
        <w:rPr>
          <w:rFonts w:cstheme="minorHAnsi"/>
        </w:rPr>
        <w:t xml:space="preserve"> from </w:t>
      </w:r>
      <w:hyperlink r:id="rId51" w:history="1">
        <w:proofErr w:type="spellStart"/>
        <w:r w:rsidRPr="00C02AF0">
          <w:rPr>
            <w:rStyle w:val="Hyperlink"/>
          </w:rPr>
          <w:t>SmartyGrants</w:t>
        </w:r>
        <w:proofErr w:type="spellEnd"/>
      </w:hyperlink>
      <w:r>
        <w:rPr>
          <w:rFonts w:cstheme="minorHAnsi"/>
        </w:rPr>
        <w:t xml:space="preserve">. We will remind you of your reporting obligations before a report is due. </w:t>
      </w:r>
    </w:p>
    <w:p w14:paraId="3F72E6EA" w14:textId="77777777" w:rsidR="006A6953" w:rsidRDefault="006A6953" w:rsidP="008106F0">
      <w:r>
        <w:t>You must discuss any reporting delays with us as soon as you become aware of them.</w:t>
      </w:r>
    </w:p>
    <w:p w14:paraId="313C3613" w14:textId="2A6A2877" w:rsidR="00ED5968" w:rsidRDefault="00ED5968" w:rsidP="008106F0">
      <w:r>
        <w:rPr>
          <w:b/>
        </w:rPr>
        <w:lastRenderedPageBreak/>
        <w:t xml:space="preserve">Progress reports </w:t>
      </w:r>
    </w:p>
    <w:p w14:paraId="0A37D037" w14:textId="22DE95B9" w:rsidR="008106F0" w:rsidRDefault="008106F0" w:rsidP="008106F0">
      <w:pPr>
        <w:rPr>
          <w:rFonts w:cstheme="minorHAnsi"/>
        </w:rPr>
      </w:pPr>
      <w:r>
        <w:rPr>
          <w:rFonts w:cstheme="minorHAnsi"/>
        </w:rPr>
        <w:t xml:space="preserve">We </w:t>
      </w:r>
      <w:r w:rsidR="00123712">
        <w:rPr>
          <w:rFonts w:cstheme="minorHAnsi"/>
        </w:rPr>
        <w:t>will</w:t>
      </w:r>
      <w:r>
        <w:rPr>
          <w:rFonts w:cstheme="minorHAnsi"/>
        </w:rPr>
        <w:t xml:space="preserve"> </w:t>
      </w:r>
      <w:r w:rsidR="006B2CB8">
        <w:rPr>
          <w:rFonts w:cstheme="minorHAnsi"/>
        </w:rPr>
        <w:t>ask</w:t>
      </w:r>
      <w:r>
        <w:rPr>
          <w:rFonts w:cstheme="minorHAnsi"/>
        </w:rPr>
        <w:t xml:space="preserve"> you to report on:</w:t>
      </w:r>
    </w:p>
    <w:p w14:paraId="420AA252" w14:textId="5022964D" w:rsidR="00300BA0" w:rsidRDefault="008106F0" w:rsidP="008106F0">
      <w:pPr>
        <w:pStyle w:val="ListBullet"/>
      </w:pPr>
      <w:r>
        <w:t>progress against agreed grant activity milestones and outcomes</w:t>
      </w:r>
      <w:bookmarkStart w:id="155" w:name="_Hlk171346103"/>
    </w:p>
    <w:p w14:paraId="1A3B7253" w14:textId="4AF8B37D" w:rsidR="008106F0" w:rsidRDefault="008106F0" w:rsidP="008106F0">
      <w:pPr>
        <w:pStyle w:val="ListBullet"/>
      </w:pPr>
      <w:r>
        <w:t>progress against your communications plan</w:t>
      </w:r>
      <w:bookmarkEnd w:id="155"/>
    </w:p>
    <w:p w14:paraId="759D914C" w14:textId="59ECD55F" w:rsidR="008106F0" w:rsidRDefault="004F690F" w:rsidP="008106F0">
      <w:pPr>
        <w:pStyle w:val="ListBullet"/>
      </w:pPr>
      <w:r>
        <w:t xml:space="preserve">participant </w:t>
      </w:r>
      <w:r w:rsidR="008106F0">
        <w:t xml:space="preserve">contributions </w:t>
      </w:r>
      <w:r>
        <w:t>which are</w:t>
      </w:r>
      <w:r w:rsidR="008106F0">
        <w:t xml:space="preserve"> directly related to the project</w:t>
      </w:r>
      <w:r>
        <w:t>.</w:t>
      </w:r>
    </w:p>
    <w:p w14:paraId="022C4D24" w14:textId="530548BC" w:rsidR="008106F0" w:rsidRDefault="008106F0" w:rsidP="008106F0">
      <w:bookmarkStart w:id="156" w:name="_Toc468693656"/>
      <w:bookmarkStart w:id="157" w:name="_Toc509838912"/>
      <w:r>
        <w:rPr>
          <w:b/>
        </w:rPr>
        <w:t>Final report</w:t>
      </w:r>
      <w:bookmarkEnd w:id="156"/>
      <w:r>
        <w:rPr>
          <w:b/>
        </w:rPr>
        <w:t xml:space="preserve"> </w:t>
      </w:r>
      <w:bookmarkEnd w:id="157"/>
    </w:p>
    <w:p w14:paraId="7897FD65" w14:textId="77777777" w:rsidR="008106F0" w:rsidRDefault="008106F0" w:rsidP="008106F0">
      <w:r>
        <w:t>When you complete the grant activity, you must submit a final report.</w:t>
      </w:r>
    </w:p>
    <w:p w14:paraId="79E1090C" w14:textId="77777777" w:rsidR="008106F0" w:rsidRDefault="008106F0" w:rsidP="008106F0">
      <w:r w:rsidRPr="00ED5968">
        <w:t>Final reports</w:t>
      </w:r>
      <w:r>
        <w:t xml:space="preserve"> must:</w:t>
      </w:r>
    </w:p>
    <w:p w14:paraId="4924FDC8" w14:textId="77777777" w:rsidR="008106F0" w:rsidRDefault="008106F0" w:rsidP="008106F0">
      <w:pPr>
        <w:pStyle w:val="ListBullet"/>
        <w:spacing w:before="60" w:after="60"/>
        <w:ind w:left="357" w:hanging="357"/>
      </w:pPr>
      <w:r>
        <w:t>identify if and how outcomes have been achieved</w:t>
      </w:r>
    </w:p>
    <w:p w14:paraId="2B28B534" w14:textId="77777777" w:rsidR="008106F0" w:rsidRDefault="008106F0" w:rsidP="008106F0">
      <w:pPr>
        <w:pStyle w:val="ListBullet"/>
        <w:spacing w:before="60" w:after="60"/>
        <w:ind w:left="357" w:hanging="357"/>
      </w:pPr>
      <w:r>
        <w:t>include the agreed evidence as specified in the grant agreement</w:t>
      </w:r>
    </w:p>
    <w:p w14:paraId="53BC53AC" w14:textId="77777777" w:rsidR="008106F0" w:rsidRDefault="008106F0" w:rsidP="008106F0">
      <w:pPr>
        <w:pStyle w:val="ListBullet"/>
        <w:spacing w:before="60" w:after="60"/>
        <w:ind w:left="357" w:hanging="357"/>
      </w:pPr>
      <w:r>
        <w:t>identify the total eligible expenditure incurred</w:t>
      </w:r>
    </w:p>
    <w:p w14:paraId="7AE2C7C5" w14:textId="77777777" w:rsidR="008106F0" w:rsidRDefault="008106F0" w:rsidP="008106F0">
      <w:pPr>
        <w:pStyle w:val="ListBullet"/>
      </w:pPr>
      <w:bookmarkStart w:id="158" w:name="_Hlk171346175"/>
      <w:r>
        <w:t xml:space="preserve">outline communication activities and impact </w:t>
      </w:r>
    </w:p>
    <w:bookmarkEnd w:id="158"/>
    <w:p w14:paraId="6916CC0C" w14:textId="6D0E83CC" w:rsidR="008106F0" w:rsidRDefault="008106F0" w:rsidP="00004F6D">
      <w:pPr>
        <w:pStyle w:val="ListBullet"/>
        <w:spacing w:after="120"/>
        <w:ind w:left="357" w:hanging="357"/>
      </w:pPr>
      <w:r>
        <w:t xml:space="preserve">be submitted within </w:t>
      </w:r>
      <w:r w:rsidR="00D91A90">
        <w:t>the timeframe set out</w:t>
      </w:r>
      <w:r>
        <w:t xml:space="preserve"> in </w:t>
      </w:r>
      <w:r w:rsidR="00D91A90">
        <w:t>your</w:t>
      </w:r>
      <w:r>
        <w:t xml:space="preserve"> grant agreement.</w:t>
      </w:r>
    </w:p>
    <w:p w14:paraId="5E2FFF27" w14:textId="6DB62CBC" w:rsidR="001F3BF3" w:rsidRDefault="006C2971" w:rsidP="00004F6D">
      <w:pPr>
        <w:pStyle w:val="ListBullet"/>
        <w:numPr>
          <w:ilvl w:val="0"/>
          <w:numId w:val="0"/>
        </w:numPr>
        <w:ind w:left="360" w:hanging="360"/>
        <w:contextualSpacing/>
      </w:pPr>
      <w:r>
        <w:t xml:space="preserve">We </w:t>
      </w:r>
      <w:r w:rsidR="001F3BF3">
        <w:t>will</w:t>
      </w:r>
      <w:r>
        <w:t xml:space="preserve"> </w:t>
      </w:r>
      <w:r w:rsidR="001F3BF3">
        <w:t xml:space="preserve">also </w:t>
      </w:r>
      <w:r>
        <w:t xml:space="preserve">ask you to provide a </w:t>
      </w:r>
      <w:r w:rsidR="001F3BF3">
        <w:t xml:space="preserve">financial acquittal to verify that you spend the grant </w:t>
      </w:r>
      <w:r>
        <w:t>in</w:t>
      </w:r>
    </w:p>
    <w:p w14:paraId="6617B0E0" w14:textId="77777777" w:rsidR="00112BEC" w:rsidRDefault="006C2971" w:rsidP="001F3BF3">
      <w:pPr>
        <w:pStyle w:val="ListBullet"/>
        <w:numPr>
          <w:ilvl w:val="0"/>
          <w:numId w:val="0"/>
        </w:numPr>
        <w:ind w:left="357" w:hanging="357"/>
        <w:contextualSpacing/>
      </w:pPr>
      <w:r>
        <w:t xml:space="preserve">accordance with the grant agreement and to report on </w:t>
      </w:r>
      <w:r w:rsidR="00112BEC">
        <w:t xml:space="preserve">and return </w:t>
      </w:r>
      <w:r>
        <w:t xml:space="preserve">any underspends of the grant </w:t>
      </w:r>
    </w:p>
    <w:p w14:paraId="0BE0B227" w14:textId="61CD3497" w:rsidR="00112BEC" w:rsidRDefault="006C2971" w:rsidP="00112BEC">
      <w:pPr>
        <w:pStyle w:val="ListBullet"/>
        <w:numPr>
          <w:ilvl w:val="0"/>
          <w:numId w:val="0"/>
        </w:numPr>
        <w:ind w:left="357" w:hanging="357"/>
        <w:contextualSpacing/>
      </w:pPr>
      <w:r>
        <w:t>money.</w:t>
      </w:r>
      <w:r w:rsidR="001F3BF3">
        <w:t xml:space="preserve"> The</w:t>
      </w:r>
      <w:r w:rsidR="00112BEC">
        <w:t xml:space="preserve"> </w:t>
      </w:r>
      <w:r w:rsidR="001F3BF3">
        <w:t>amount of</w:t>
      </w:r>
      <w:r w:rsidR="00112BEC">
        <w:t xml:space="preserve"> </w:t>
      </w:r>
      <w:r w:rsidR="001F3BF3">
        <w:t>detail you provide in your report should be relative to the size, complexity</w:t>
      </w:r>
    </w:p>
    <w:p w14:paraId="54FA27ED" w14:textId="37694DB8" w:rsidR="001F3BF3" w:rsidRDefault="001F3BF3" w:rsidP="789D195D">
      <w:pPr>
        <w:pStyle w:val="ListBullet"/>
        <w:numPr>
          <w:ilvl w:val="0"/>
          <w:numId w:val="0"/>
        </w:numPr>
        <w:spacing w:after="120"/>
        <w:ind w:left="357" w:hanging="357"/>
      </w:pPr>
      <w:r>
        <w:t>and grant</w:t>
      </w:r>
      <w:r w:rsidR="00112BEC">
        <w:t xml:space="preserve"> </w:t>
      </w:r>
      <w:r>
        <w:t>amount.</w:t>
      </w:r>
    </w:p>
    <w:p w14:paraId="64B71343" w14:textId="295875E8" w:rsidR="0037388E" w:rsidRDefault="0037388E" w:rsidP="32708DBD">
      <w:pPr>
        <w:pStyle w:val="ListBullet"/>
        <w:numPr>
          <w:ilvl w:val="0"/>
          <w:numId w:val="0"/>
        </w:numPr>
        <w:contextualSpacing/>
      </w:pPr>
      <w:r w:rsidRPr="32708DBD">
        <w:t>We will monitor outcomes by assessing your report</w:t>
      </w:r>
      <w:r w:rsidR="002462EB" w:rsidRPr="32708DBD">
        <w:t>s</w:t>
      </w:r>
      <w:r w:rsidRPr="32708DBD">
        <w:t xml:space="preserve"> and may conduct site visits or request</w:t>
      </w:r>
      <w:r w:rsidR="6ECBAF01" w:rsidRPr="32708DBD">
        <w:t xml:space="preserve"> </w:t>
      </w:r>
      <w:r w:rsidRPr="32708DBD">
        <w:t>records</w:t>
      </w:r>
      <w:r w:rsidR="1A6A07AC" w:rsidRPr="32708DBD">
        <w:t xml:space="preserve"> </w:t>
      </w:r>
      <w:r w:rsidRPr="32708DBD">
        <w:t>to confirm details of your report if necessary. Occasionally we may need to re-examine claims,</w:t>
      </w:r>
    </w:p>
    <w:p w14:paraId="19B97A91" w14:textId="3621B8F1" w:rsidR="0037388E" w:rsidRPr="0037388E" w:rsidRDefault="0037388E" w:rsidP="32708DBD">
      <w:pPr>
        <w:pStyle w:val="ListBullet"/>
        <w:numPr>
          <w:ilvl w:val="0"/>
          <w:numId w:val="0"/>
        </w:numPr>
        <w:contextualSpacing/>
      </w:pPr>
      <w:r w:rsidRPr="32708DBD">
        <w:t>seek further information or request an independent audit of claims and payments</w:t>
      </w:r>
      <w:r w:rsidR="1656E3E7" w:rsidRPr="32708DBD">
        <w:t>.</w:t>
      </w:r>
    </w:p>
    <w:p w14:paraId="35C66FEF" w14:textId="0A04CE3E" w:rsidR="00832FC6" w:rsidRDefault="00492B00" w:rsidP="00C2547F">
      <w:pPr>
        <w:pStyle w:val="Heading3"/>
      </w:pPr>
      <w:bookmarkStart w:id="159" w:name="_Toc468693659"/>
      <w:bookmarkStart w:id="160" w:name="_Toc178757542"/>
      <w:bookmarkStart w:id="161" w:name="_Toc205387911"/>
      <w:bookmarkEnd w:id="154"/>
      <w:r>
        <w:t>Compliance visits</w:t>
      </w:r>
      <w:bookmarkEnd w:id="159"/>
      <w:bookmarkEnd w:id="160"/>
      <w:bookmarkEnd w:id="161"/>
      <w:r w:rsidR="00DC4884">
        <w:t xml:space="preserve"> </w:t>
      </w:r>
    </w:p>
    <w:p w14:paraId="3A64914F" w14:textId="0C6CFC27" w:rsidR="00795673" w:rsidRDefault="00AC2113" w:rsidP="00BB5D57">
      <w:r>
        <w:t>DFAT</w:t>
      </w:r>
      <w:r w:rsidR="00AD6169">
        <w:t xml:space="preserve"> may visit you during or at the completion of your grant activity to review your compliance with the grant agreement</w:t>
      </w:r>
      <w:r w:rsidR="00164671">
        <w:t>.</w:t>
      </w:r>
      <w:r w:rsidR="00AD6169">
        <w:t xml:space="preserve"> We will provide you with reasonable notice of any compliance visit</w:t>
      </w:r>
      <w:r w:rsidR="006567FA">
        <w:t>.</w:t>
      </w:r>
    </w:p>
    <w:p w14:paraId="30A486D5" w14:textId="20C8F268" w:rsidR="000808CF" w:rsidRDefault="000808CF" w:rsidP="4F725746">
      <w:pPr>
        <w:pStyle w:val="Heading3"/>
      </w:pPr>
      <w:bookmarkStart w:id="162" w:name="_Toc178757541"/>
      <w:r>
        <w:t>Grant agreement variations</w:t>
      </w:r>
      <w:bookmarkEnd w:id="162"/>
    </w:p>
    <w:p w14:paraId="26900B55" w14:textId="543F1B3C" w:rsidR="000808CF" w:rsidRPr="00AD6169" w:rsidRDefault="000808CF" w:rsidP="4F725746">
      <w:pPr>
        <w:rPr>
          <w:lang w:eastAsia="en-AU"/>
        </w:rPr>
      </w:pPr>
      <w:r w:rsidRPr="4F725746">
        <w:rPr>
          <w:lang w:eastAsia="en-AU"/>
        </w:rPr>
        <w:t xml:space="preserve">We recognise that unexpected events may affect your progress. In these circumstances, you can request a variation to your grant agreement. You can request a variation by submitting a request in writing to the AII </w:t>
      </w:r>
      <w:r w:rsidR="001C0D0A" w:rsidRPr="4F725746">
        <w:rPr>
          <w:lang w:eastAsia="en-AU"/>
        </w:rPr>
        <w:t xml:space="preserve">Secretariat, </w:t>
      </w:r>
      <w:hyperlink r:id="rId52">
        <w:r w:rsidR="001C0D0A" w:rsidRPr="4F725746">
          <w:rPr>
            <w:rStyle w:val="Hyperlink"/>
          </w:rPr>
          <w:t>ausindonesia.institute@dfat.gov.au</w:t>
        </w:r>
      </w:hyperlink>
      <w:r w:rsidR="001C0D0A">
        <w:t>, at least 30 days before your grant agreement ends</w:t>
      </w:r>
      <w:r w:rsidRPr="4F725746">
        <w:rPr>
          <w:lang w:eastAsia="en-AU"/>
        </w:rPr>
        <w:t>.</w:t>
      </w:r>
    </w:p>
    <w:p w14:paraId="25CC125D" w14:textId="21C47038" w:rsidR="000808CF" w:rsidRDefault="000808CF" w:rsidP="00BB5D57">
      <w:r>
        <w:t>You should not assume that a variation request will be successful. We will consider your request based on provisions in the grant agreement and the likely impact on achieving outcomes.</w:t>
      </w:r>
      <w:r w:rsidR="00677A74">
        <w:t xml:space="preserve"> We are unable to extend expired agreements.</w:t>
      </w:r>
    </w:p>
    <w:p w14:paraId="66A5D0F3" w14:textId="2C440FD0" w:rsidR="00492B00" w:rsidRDefault="00832FC6" w:rsidP="00C2547F">
      <w:pPr>
        <w:pStyle w:val="Heading3"/>
      </w:pPr>
      <w:bookmarkStart w:id="163" w:name="_Toc178757543"/>
      <w:bookmarkStart w:id="164" w:name="_Toc205387912"/>
      <w:r w:rsidRPr="00795673">
        <w:t>R</w:t>
      </w:r>
      <w:r w:rsidR="00DC4884" w:rsidRPr="00795673">
        <w:t>ecord keeping</w:t>
      </w:r>
      <w:bookmarkEnd w:id="163"/>
      <w:bookmarkEnd w:id="164"/>
    </w:p>
    <w:p w14:paraId="72D10EED" w14:textId="6CF3E8AE" w:rsidR="00795673" w:rsidRDefault="00AC2113" w:rsidP="00795673">
      <w:r>
        <w:t xml:space="preserve">DFAT </w:t>
      </w:r>
      <w:r w:rsidR="0028433B">
        <w:t>may also inspect the records you are required to keep under the grant agreement</w:t>
      </w:r>
      <w:r w:rsidR="00795673">
        <w:t>.</w:t>
      </w:r>
      <w:r w:rsidR="00164671">
        <w:t xml:space="preserve"> </w:t>
      </w:r>
    </w:p>
    <w:p w14:paraId="491DAFEA" w14:textId="300B6CE8" w:rsidR="00E1311F" w:rsidRDefault="004B1409" w:rsidP="00C2547F">
      <w:pPr>
        <w:pStyle w:val="Heading3"/>
      </w:pPr>
      <w:bookmarkStart w:id="165" w:name="_Toc178757544"/>
      <w:bookmarkStart w:id="166" w:name="_Toc205387913"/>
      <w:r>
        <w:t>Evaluation</w:t>
      </w:r>
      <w:bookmarkEnd w:id="165"/>
      <w:bookmarkEnd w:id="166"/>
    </w:p>
    <w:p w14:paraId="634FC5AC" w14:textId="56D37501" w:rsidR="00552A5D" w:rsidRDefault="00552A5D" w:rsidP="00552A5D">
      <w:pPr>
        <w:spacing w:before="80"/>
      </w:pPr>
      <w:bookmarkStart w:id="167" w:name="_Hlk66443966"/>
      <w:bookmarkStart w:id="168" w:name="_Toc178757545"/>
      <w:r>
        <w:t xml:space="preserve">DFAT will evaluate the </w:t>
      </w:r>
      <w:r w:rsidR="000F556A">
        <w:t xml:space="preserve">grant </w:t>
      </w:r>
      <w:r w:rsidR="007A2BB0">
        <w:t xml:space="preserve">activity </w:t>
      </w:r>
      <w:r>
        <w:t xml:space="preserve">to measure how well the outcomes and objectives have been achieved. </w:t>
      </w:r>
      <w:bookmarkStart w:id="169" w:name="_Hlk171346260"/>
      <w:r>
        <w:t xml:space="preserve">We may use information from your application and reports for this purpose. We may also interview you or ask you for more information to help us understand how the grant impacted you and to evaluate how effective the </w:t>
      </w:r>
      <w:r w:rsidR="005B7860">
        <w:t xml:space="preserve">activity </w:t>
      </w:r>
      <w:r>
        <w:t>was in achieving its outcomes.</w:t>
      </w:r>
    </w:p>
    <w:p w14:paraId="065F36F2" w14:textId="77777777" w:rsidR="00552A5D" w:rsidRPr="00A922ED" w:rsidRDefault="00552A5D" w:rsidP="00552A5D">
      <w:pPr>
        <w:spacing w:before="80"/>
      </w:pPr>
      <w:r>
        <w:lastRenderedPageBreak/>
        <w:t>We may contact you up to one year after you finish your grant for more information to assist with this evaluation.</w:t>
      </w:r>
    </w:p>
    <w:p w14:paraId="12F2729C" w14:textId="2AEB2BEE" w:rsidR="00E1311F" w:rsidRPr="00573252" w:rsidRDefault="004B1409" w:rsidP="00C2547F">
      <w:pPr>
        <w:pStyle w:val="Heading3"/>
      </w:pPr>
      <w:bookmarkStart w:id="170" w:name="_Toc205387914"/>
      <w:bookmarkEnd w:id="167"/>
      <w:bookmarkEnd w:id="169"/>
      <w:r w:rsidRPr="00573252">
        <w:t>Acknowledgement</w:t>
      </w:r>
      <w:bookmarkEnd w:id="168"/>
      <w:bookmarkEnd w:id="170"/>
    </w:p>
    <w:p w14:paraId="74B43F2C" w14:textId="77777777" w:rsidR="00F858C8" w:rsidRPr="00501D44" w:rsidRDefault="00F858C8" w:rsidP="00F858C8">
      <w:bookmarkStart w:id="171" w:name="_Toc178757546"/>
      <w:r w:rsidRPr="00501D44">
        <w:t>The Australia-Indonesia Institute logo/Australian Government crest is to be used on all materials related to the grants. Whenever the logo/crest is used in a publication, the recipient must also acknowledge the Commonwealth as follows:</w:t>
      </w:r>
    </w:p>
    <w:p w14:paraId="41E875F1" w14:textId="77777777" w:rsidR="00F858C8" w:rsidRPr="00501D44" w:rsidRDefault="00F858C8" w:rsidP="00F858C8">
      <w:r w:rsidRPr="00501D44">
        <w:t xml:space="preserve">‘This activity received grant funding from the </w:t>
      </w:r>
      <w:hyperlink r:id="rId53" w:history="1">
        <w:r w:rsidRPr="00501D44">
          <w:rPr>
            <w:rStyle w:val="Hyperlink"/>
          </w:rPr>
          <w:t>Australia-Indonesia Institute</w:t>
        </w:r>
      </w:hyperlink>
      <w:r w:rsidRPr="00501D44">
        <w:t xml:space="preserve"> of the Department of Foreign Affairs and Trade.’</w:t>
      </w:r>
    </w:p>
    <w:p w14:paraId="0E017B3E" w14:textId="77777777" w:rsidR="00F858C8" w:rsidRPr="00501D44" w:rsidRDefault="00F858C8" w:rsidP="00F858C8">
      <w:r w:rsidRPr="00501D44">
        <w:t xml:space="preserve">Invitations to </w:t>
      </w:r>
      <w:r>
        <w:t xml:space="preserve">AII </w:t>
      </w:r>
      <w:r w:rsidRPr="00501D44">
        <w:t xml:space="preserve">board members and/or officers of </w:t>
      </w:r>
      <w:r>
        <w:t xml:space="preserve">DFAT </w:t>
      </w:r>
      <w:r w:rsidRPr="00501D44">
        <w:t>to represent the Australian Government support for the project are welcomed.</w:t>
      </w:r>
    </w:p>
    <w:p w14:paraId="63AA8496" w14:textId="7AB147FD" w:rsidR="005C245C" w:rsidRPr="00251DA7" w:rsidRDefault="004B1409" w:rsidP="00251DA7">
      <w:pPr>
        <w:pStyle w:val="Heading2"/>
      </w:pPr>
      <w:bookmarkStart w:id="172" w:name="_Toc205387915"/>
      <w:r>
        <w:t>Probity</w:t>
      </w:r>
      <w:bookmarkEnd w:id="171"/>
      <w:bookmarkEnd w:id="172"/>
    </w:p>
    <w:p w14:paraId="1A408371" w14:textId="3B2A37D4" w:rsidR="00E02C2C" w:rsidRPr="00B4247B" w:rsidRDefault="00E02C2C" w:rsidP="00E02C2C">
      <w:bookmarkStart w:id="173" w:name="_Toc178757547"/>
      <w:r w:rsidRPr="0051176E">
        <w:t xml:space="preserve">The Australian Government will make sure that the </w:t>
      </w:r>
      <w:r w:rsidR="00755965">
        <w:t xml:space="preserve">grant opportunity </w:t>
      </w:r>
      <w:r w:rsidRPr="0051176E">
        <w:t xml:space="preserve">process is fair, </w:t>
      </w:r>
      <w:r w:rsidR="00755965">
        <w:t xml:space="preserve">is conducted </w:t>
      </w:r>
      <w:r w:rsidRPr="0051176E">
        <w:t xml:space="preserve">according to the published </w:t>
      </w:r>
      <w:r w:rsidR="009674A9">
        <w:t xml:space="preserve">grant opportunity </w:t>
      </w:r>
      <w:r w:rsidRPr="0051176E">
        <w:t>guidelines, incorporates appropriate safeguards against fraud</w:t>
      </w:r>
      <w:r w:rsidR="009674A9">
        <w:t xml:space="preserve"> and corruption</w:t>
      </w:r>
      <w:r w:rsidRPr="0051176E">
        <w:t>, unlawful activities and other inappropriate conduct and is consistent with the CGR</w:t>
      </w:r>
      <w:r w:rsidR="009674A9">
        <w:t>P</w:t>
      </w:r>
      <w:r w:rsidRPr="0051176E">
        <w:t>s</w:t>
      </w:r>
      <w:r w:rsidRPr="00B4247B">
        <w:t>.</w:t>
      </w:r>
    </w:p>
    <w:p w14:paraId="5C2410D6" w14:textId="77777777" w:rsidR="0087542E" w:rsidRPr="00726710" w:rsidRDefault="0087542E" w:rsidP="0087542E">
      <w:r>
        <w:t xml:space="preserve">You should be aware of your obligations under the </w:t>
      </w:r>
      <w:hyperlink r:id="rId54" w:history="1">
        <w:r w:rsidRPr="002434F6">
          <w:rPr>
            <w:rFonts w:eastAsia="Arial"/>
            <w:i/>
            <w:color w:val="0000FF"/>
            <w:u w:val="single"/>
          </w:rPr>
          <w:t>National Anti-Corruption Commission Act 2022</w:t>
        </w:r>
      </w:hyperlink>
      <w:r w:rsidRPr="0074518C">
        <w:t>,</w:t>
      </w:r>
      <w:r>
        <w:t xml:space="preserve"> noting that under the Act grantees will generally be considered ‘contracted service providers’ [see </w:t>
      </w:r>
      <w:hyperlink r:id="rId55" w:history="1">
        <w:r w:rsidRPr="00C53FA1">
          <w:rPr>
            <w:rStyle w:val="Hyperlink"/>
          </w:rPr>
          <w:t>https://www.nacc.gov.au/resource-centre/nacc-fact-sheets</w:t>
        </w:r>
      </w:hyperlink>
      <w:r>
        <w:t>].</w:t>
      </w:r>
    </w:p>
    <w:p w14:paraId="7143A0C9" w14:textId="4B0C3066" w:rsidR="004B1409" w:rsidRDefault="00A0109E" w:rsidP="00C2547F">
      <w:pPr>
        <w:pStyle w:val="Heading3"/>
      </w:pPr>
      <w:bookmarkStart w:id="174" w:name="_Toc203547643"/>
      <w:bookmarkStart w:id="175" w:name="_Toc203547644"/>
      <w:bookmarkStart w:id="176" w:name="_Toc205387916"/>
      <w:bookmarkEnd w:id="174"/>
      <w:bookmarkEnd w:id="175"/>
      <w:r>
        <w:t>Enquiries and feedback</w:t>
      </w:r>
      <w:bookmarkEnd w:id="173"/>
      <w:bookmarkEnd w:id="176"/>
    </w:p>
    <w:p w14:paraId="3E128035" w14:textId="09D3804D" w:rsidR="001B3F05" w:rsidRDefault="001B3F05" w:rsidP="001B3F05">
      <w:bookmarkStart w:id="177" w:name="_Toc178757548"/>
      <w:r>
        <w:t xml:space="preserve">All complaints about a grant process must be lodged in writing with the </w:t>
      </w:r>
      <w:r w:rsidR="0087542E">
        <w:t xml:space="preserve">AII </w:t>
      </w:r>
      <w:r>
        <w:t>Secretariat.</w:t>
      </w:r>
    </w:p>
    <w:p w14:paraId="66CD4638" w14:textId="3EC7CF64" w:rsidR="001B3F05" w:rsidRDefault="001B3F05" w:rsidP="001B3F05">
      <w:r>
        <w:t xml:space="preserve">Any questions you have about grant decisions for the Program should be sent to </w:t>
      </w:r>
      <w:hyperlink r:id="rId56" w:history="1">
        <w:r w:rsidR="00631D8F" w:rsidRPr="00AA7C0B">
          <w:rPr>
            <w:rStyle w:val="Hyperlink"/>
          </w:rPr>
          <w:t>ausindonesia.institute@dfat.gov.au</w:t>
        </w:r>
      </w:hyperlink>
      <w:r>
        <w:t xml:space="preserve">. </w:t>
      </w:r>
      <w:r w:rsidRPr="00FD4EAE">
        <w:rPr>
          <w:b/>
          <w:bCs/>
        </w:rPr>
        <w:t>You may wish to list @dfat.gov.au as a trusted emailer in your email system</w:t>
      </w:r>
      <w:r>
        <w:t>.</w:t>
      </w:r>
    </w:p>
    <w:p w14:paraId="6C0BD1CB" w14:textId="126C0DD1" w:rsidR="001B3F05" w:rsidRPr="00122DEC" w:rsidRDefault="001B3F05" w:rsidP="001B3F05">
      <w:r>
        <w:t xml:space="preserve">If you do not agree with the way DFAT has handled your complaint, you may complain to the </w:t>
      </w:r>
      <w:hyperlink r:id="rId57" w:history="1">
        <w:r w:rsidRPr="00FD4EAE">
          <w:rPr>
            <w:rStyle w:val="Hyperlink"/>
          </w:rPr>
          <w:t>Commonwealth Ombudsman</w:t>
        </w:r>
      </w:hyperlink>
      <w:r>
        <w:t xml:space="preserve">. The Ombudsman will not usually </w:t>
      </w:r>
      <w:r w:rsidR="00631D8F">
        <w:t>consider</w:t>
      </w:r>
      <w:r>
        <w:t xml:space="preserve"> a complaint unless the matter has first been raised directly with DFAT</w:t>
      </w:r>
      <w:r w:rsidRPr="00516E21">
        <w:t>.</w:t>
      </w:r>
    </w:p>
    <w:p w14:paraId="1C7C57D4" w14:textId="77777777" w:rsidR="001B3F05" w:rsidRDefault="001B3F05" w:rsidP="001B3F05">
      <w:pPr>
        <w:ind w:left="5040" w:hanging="5040"/>
      </w:pPr>
      <w:r w:rsidRPr="00B72EE8">
        <w:t xml:space="preserve">The Commonwealth Ombudsman can be contacted on: </w:t>
      </w:r>
    </w:p>
    <w:p w14:paraId="694215E3" w14:textId="77777777" w:rsidR="001B3F05" w:rsidRPr="00B72EE8" w:rsidRDefault="001B3F05" w:rsidP="001B3F05">
      <w:pPr>
        <w:ind w:left="1276" w:hanging="1276"/>
      </w:pPr>
      <w:r w:rsidRPr="00B72EE8">
        <w:tab/>
        <w:t>Phone (Toll free): 1300 362 072</w:t>
      </w:r>
      <w:r w:rsidRPr="00B72EE8">
        <w:br/>
        <w:t xml:space="preserve">Email: </w:t>
      </w:r>
      <w:hyperlink r:id="rId58" w:history="1">
        <w:r w:rsidRPr="00B72EE8">
          <w:t>ombudsman@ombudsman.gov.au</w:t>
        </w:r>
      </w:hyperlink>
      <w:r w:rsidRPr="00B72EE8">
        <w:t xml:space="preserve"> </w:t>
      </w:r>
      <w:r w:rsidRPr="00B72EE8">
        <w:br/>
        <w:t xml:space="preserve">Website: </w:t>
      </w:r>
      <w:hyperlink r:id="rId59" w:history="1">
        <w:r w:rsidRPr="00B72EE8">
          <w:t>www.ombudsman.gov.au</w:t>
        </w:r>
      </w:hyperlink>
    </w:p>
    <w:p w14:paraId="5EB964AE" w14:textId="78602353" w:rsidR="000B1631" w:rsidRPr="00EA7AD7" w:rsidRDefault="005D39A5" w:rsidP="00C2547F">
      <w:pPr>
        <w:pStyle w:val="Heading3"/>
      </w:pPr>
      <w:bookmarkStart w:id="178" w:name="_Toc205387917"/>
      <w:r>
        <w:t>Conflict of interest</w:t>
      </w:r>
      <w:bookmarkEnd w:id="177"/>
      <w:bookmarkEnd w:id="178"/>
    </w:p>
    <w:p w14:paraId="37107B04" w14:textId="3A51A975" w:rsidR="00B235F7" w:rsidRPr="00F1475D" w:rsidRDefault="00B235F7" w:rsidP="00B235F7">
      <w:bookmarkStart w:id="179" w:name="_Toc178757549"/>
      <w:r w:rsidRPr="00B56F06">
        <w:t xml:space="preserve">Any conflicts of interest could affect the performance of the grant opportunity or program. There may be a conflict of interest, or perceived conflict of interest, if </w:t>
      </w:r>
      <w:r>
        <w:t xml:space="preserve">DFAT </w:t>
      </w:r>
      <w:r w:rsidRPr="00B56F06">
        <w:t xml:space="preserve">staff, </w:t>
      </w:r>
      <w:r w:rsidR="00CC6722">
        <w:t xml:space="preserve">an </w:t>
      </w:r>
      <w:r w:rsidRPr="00B56F06">
        <w:t>AII Board member, any member of a committee or advisor and/or you or any of your personnel</w:t>
      </w:r>
      <w:r w:rsidRPr="00F1475D">
        <w:t>:</w:t>
      </w:r>
    </w:p>
    <w:p w14:paraId="0E4C1961" w14:textId="6220D333" w:rsidR="00B235F7" w:rsidRDefault="00B235F7" w:rsidP="00B235F7">
      <w:pPr>
        <w:pStyle w:val="ListBullet"/>
      </w:pPr>
      <w:r>
        <w:t xml:space="preserve">has a professional, commercial or personal relationship with a party who </w:t>
      </w:r>
      <w:proofErr w:type="gramStart"/>
      <w:r>
        <w:t>is able to</w:t>
      </w:r>
      <w:proofErr w:type="gramEnd"/>
      <w:r>
        <w:t xml:space="preserve"> influence the application selection process, such as an Australian Government officer</w:t>
      </w:r>
      <w:r w:rsidR="00AE1F17">
        <w:t>, AII Board member</w:t>
      </w:r>
      <w:r>
        <w:t xml:space="preserve"> [or member of an external panel]</w:t>
      </w:r>
    </w:p>
    <w:p w14:paraId="1876584F" w14:textId="1A3AA859" w:rsidR="00B235F7" w:rsidRDefault="00B235F7" w:rsidP="00B235F7">
      <w:pPr>
        <w:pStyle w:val="ListBullet"/>
      </w:pPr>
      <w:r>
        <w:t>has a relationship with or interest in, an organisation, which is likely to interfere with or restrict the applicants from carrying out the proposed activities fairly and independently</w:t>
      </w:r>
      <w:r w:rsidR="007F1523">
        <w:t>,</w:t>
      </w:r>
      <w:r>
        <w:t xml:space="preserve"> or</w:t>
      </w:r>
    </w:p>
    <w:p w14:paraId="0F269FC6" w14:textId="77777777" w:rsidR="00B235F7" w:rsidRPr="00F1475D" w:rsidRDefault="00B235F7" w:rsidP="00B235F7">
      <w:pPr>
        <w:pStyle w:val="ListBullet"/>
      </w:pPr>
      <w:r>
        <w:t>has a relationship with, or interest in, an organisation from which they will receive personal gain because the organisation receives a grant under the grant program/ grant opportunity</w:t>
      </w:r>
      <w:r w:rsidRPr="00F1475D">
        <w:t>.</w:t>
      </w:r>
    </w:p>
    <w:p w14:paraId="57CC36EF" w14:textId="77777777" w:rsidR="00B235F7" w:rsidRDefault="00B235F7" w:rsidP="00B235F7">
      <w:r>
        <w:lastRenderedPageBreak/>
        <w:t>You will be asked to declare, as part of your application, any perceived or existing conflicts of interests or that, to the best of your knowledge, there is no conflict of interest.</w:t>
      </w:r>
    </w:p>
    <w:p w14:paraId="50645E04" w14:textId="77777777" w:rsidR="00B235F7" w:rsidRDefault="00B235F7" w:rsidP="00B235F7">
      <w:r>
        <w:t>If you later identify an actual, apparent, or perceived conflict of interest, you must inform DFAT in writing immediately</w:t>
      </w:r>
      <w:r w:rsidRPr="00B72EE8">
        <w:t xml:space="preserve">. </w:t>
      </w:r>
    </w:p>
    <w:p w14:paraId="3577AE93" w14:textId="77777777" w:rsidR="00B235F7" w:rsidRDefault="00B235F7" w:rsidP="00B235F7">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60" w:history="1">
        <w:r w:rsidRPr="009C7586">
          <w:rPr>
            <w:rStyle w:val="Hyperlink"/>
          </w:rPr>
          <w:t>Public Service Code of Conduct (Section 13(7))</w:t>
        </w:r>
      </w:hyperlink>
      <w:r>
        <w:t xml:space="preserve"> of the </w:t>
      </w:r>
      <w:hyperlink r:id="rId61" w:history="1">
        <w:r w:rsidRPr="00132512">
          <w:rPr>
            <w:rStyle w:val="Hyperlink"/>
            <w:i/>
          </w:rPr>
          <w:t>Public Service Act 1999</w:t>
        </w:r>
      </w:hyperlink>
      <w:r>
        <w:t>. Committee members and other officials including the decision maker must also declare any conflicts of interest.</w:t>
      </w:r>
    </w:p>
    <w:p w14:paraId="4B70FF30" w14:textId="565AC046" w:rsidR="00B235F7" w:rsidRDefault="00B235F7" w:rsidP="00B235F7">
      <w:pPr>
        <w:rPr>
          <w:b/>
          <w:color w:val="4F6228" w:themeColor="accent3" w:themeShade="80"/>
        </w:rPr>
      </w:pPr>
      <w:r>
        <w:t xml:space="preserve">We publish our conflict of interest policy on the </w:t>
      </w:r>
      <w:hyperlink r:id="rId62" w:history="1">
        <w:r w:rsidR="001F419E" w:rsidRPr="00C048C0">
          <w:rPr>
            <w:rStyle w:val="Hyperlink"/>
          </w:rPr>
          <w:t>DFAT website</w:t>
        </w:r>
      </w:hyperlink>
      <w:r w:rsidR="001F419E">
        <w:t xml:space="preserve">. </w:t>
      </w:r>
    </w:p>
    <w:p w14:paraId="4A7C35DB" w14:textId="1841D0BD" w:rsidR="004B1409" w:rsidRDefault="007E6B1A" w:rsidP="00C2547F">
      <w:pPr>
        <w:pStyle w:val="Heading3"/>
      </w:pPr>
      <w:bookmarkStart w:id="180" w:name="_Toc205387918"/>
      <w:r>
        <w:t>Privacy</w:t>
      </w:r>
      <w:bookmarkEnd w:id="179"/>
      <w:bookmarkEnd w:id="180"/>
    </w:p>
    <w:p w14:paraId="558B704D" w14:textId="6CBE4EB0" w:rsidR="007E6B1A" w:rsidRPr="000D1F02" w:rsidRDefault="000B2C51" w:rsidP="007E6B1A">
      <w:r>
        <w:t>DFAT</w:t>
      </w:r>
      <w:r w:rsidRPr="00164671">
        <w:t xml:space="preserve"> </w:t>
      </w:r>
      <w:r w:rsidR="007E6B1A" w:rsidRPr="00164671">
        <w:t>treat</w:t>
      </w:r>
      <w:r>
        <w:t>s</w:t>
      </w:r>
      <w:r w:rsidR="007E6B1A" w:rsidRPr="00164671">
        <w:t xml:space="preserve"> your personal information according to the </w:t>
      </w:r>
      <w:hyperlink r:id="rId63"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64" w:history="1">
        <w:r w:rsidR="007E6B1A" w:rsidRPr="009D794C">
          <w:rPr>
            <w:rStyle w:val="Hyperlink"/>
          </w:rPr>
          <w:t>Australian Privacy Principles</w:t>
        </w:r>
      </w:hyperlink>
      <w:r w:rsidR="00164671" w:rsidRPr="00164671">
        <w:t>.</w:t>
      </w:r>
      <w:r w:rsidR="007E6B1A" w:rsidRPr="00164671">
        <w:t xml:space="preserve"> This includes letting you know:</w:t>
      </w:r>
      <w:r w:rsidR="007E6B1A" w:rsidRPr="000D1F02">
        <w:t xml:space="preserve"> </w:t>
      </w:r>
    </w:p>
    <w:p w14:paraId="61600A98" w14:textId="77777777" w:rsidR="007E6B1A" w:rsidRPr="00E86A67" w:rsidRDefault="007E6B1A" w:rsidP="00FE50FD">
      <w:pPr>
        <w:pStyle w:val="ListBullet"/>
        <w:numPr>
          <w:ilvl w:val="0"/>
          <w:numId w:val="20"/>
        </w:numPr>
      </w:pPr>
      <w:r w:rsidRPr="00E86A67">
        <w:t>what personal information we collect</w:t>
      </w:r>
    </w:p>
    <w:p w14:paraId="3C835424" w14:textId="77777777" w:rsidR="007E6B1A" w:rsidRPr="00E86A67" w:rsidRDefault="007E6B1A" w:rsidP="00FE50FD">
      <w:pPr>
        <w:pStyle w:val="ListBullet"/>
        <w:numPr>
          <w:ilvl w:val="0"/>
          <w:numId w:val="20"/>
        </w:numPr>
      </w:pPr>
      <w:r w:rsidRPr="00E86A67">
        <w:t>why we co</w:t>
      </w:r>
      <w:r>
        <w:t>llect your personal information</w:t>
      </w:r>
    </w:p>
    <w:p w14:paraId="153FCAA3" w14:textId="51C039D5" w:rsidR="007E6B1A" w:rsidRDefault="007E6B1A" w:rsidP="00FE50FD">
      <w:pPr>
        <w:pStyle w:val="ListBullet"/>
        <w:numPr>
          <w:ilvl w:val="0"/>
          <w:numId w:val="20"/>
        </w:numPr>
      </w:pPr>
      <w:r w:rsidRPr="00E86A67">
        <w:t>who we gi</w:t>
      </w:r>
      <w:r>
        <w:t>ve your personal information to</w:t>
      </w:r>
      <w:r w:rsidR="00EA7AD7">
        <w:t>.</w:t>
      </w:r>
    </w:p>
    <w:p w14:paraId="3F87EBCC" w14:textId="27085D5B" w:rsidR="00A95129" w:rsidRDefault="00A95129" w:rsidP="007E6B1A">
      <w:r>
        <w:t>Your personal information can only be disclosed to someone else for the primary purpose for which it was collected, unless an exemption applies.</w:t>
      </w:r>
    </w:p>
    <w:p w14:paraId="5652EFC2" w14:textId="239DDB4C" w:rsidR="00A95129" w:rsidRDefault="00A95129" w:rsidP="00A95129">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This includes disclosing grant information on GrantConnect as required for reporting purpose</w:t>
      </w:r>
      <w:r w:rsidR="009376CD">
        <w:t>s</w:t>
      </w:r>
      <w:r>
        <w:t xml:space="preserve"> and giving </w:t>
      </w:r>
      <w:r w:rsidRPr="00763129">
        <w:t>information to the Australian Taxation Office for compliance purposes.</w:t>
      </w:r>
    </w:p>
    <w:p w14:paraId="317FDC3B" w14:textId="7F6F8C50" w:rsidR="00A95129" w:rsidRDefault="000B2C51" w:rsidP="00A95129">
      <w:r>
        <w:t xml:space="preserve">DFAT </w:t>
      </w:r>
      <w:r w:rsidR="00A95129">
        <w:t xml:space="preserve">may share the information you give us with other Commonwealth </w:t>
      </w:r>
      <w:r w:rsidR="002B4620">
        <w:t>entities</w:t>
      </w:r>
      <w:r w:rsidR="00A95129">
        <w:t xml:space="preserve"> for purposes including government administration, research or service delivery, according to Australian laws.</w:t>
      </w:r>
    </w:p>
    <w:p w14:paraId="33539777" w14:textId="734D617F" w:rsidR="00A95129" w:rsidRPr="00763129" w:rsidRDefault="00A95129" w:rsidP="00A95129">
      <w:r>
        <w:t xml:space="preserve">As part of your application, you declare your ability to comply with the </w:t>
      </w:r>
      <w:hyperlink r:id="rId65" w:history="1">
        <w:r w:rsidRPr="00404AE9">
          <w:rPr>
            <w:rStyle w:val="Hyperlink"/>
            <w:i/>
          </w:rPr>
          <w:t>Privacy Act 1988</w:t>
        </w:r>
      </w:hyperlink>
      <w:r>
        <w:t xml:space="preserve"> and the Australian Privacy Principles and </w:t>
      </w:r>
      <w:r w:rsidR="00EB4A34">
        <w:t xml:space="preserve">your intention to </w:t>
      </w:r>
      <w:r>
        <w:t xml:space="preserve">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w:t>
      </w:r>
      <w:r w:rsidR="00D32F70">
        <w:t>DFAT</w:t>
      </w:r>
      <w:r w:rsidR="007A46B8">
        <w:t xml:space="preserve"> would breach an Australian Privacy Principle as defined in the Act.</w:t>
      </w:r>
    </w:p>
    <w:p w14:paraId="1B1E7A66" w14:textId="7EA5B6B2" w:rsidR="00D35A39" w:rsidRDefault="00D35A39" w:rsidP="00C2547F">
      <w:pPr>
        <w:pStyle w:val="Heading3"/>
      </w:pPr>
      <w:bookmarkStart w:id="181" w:name="_Toc178757550"/>
      <w:bookmarkStart w:id="182" w:name="_Toc205387919"/>
      <w:r>
        <w:t>Confidential Information</w:t>
      </w:r>
      <w:bookmarkEnd w:id="181"/>
      <w:bookmarkEnd w:id="182"/>
    </w:p>
    <w:p w14:paraId="0DF398E2" w14:textId="4BFDBF29"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sidR="00752AC8">
        <w:rPr>
          <w:lang w:eastAsia="en-AU"/>
        </w:rPr>
        <w:t>DFAT</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423DEF46" w:rsidR="007A46B8" w:rsidRDefault="00752AC8" w:rsidP="007E6B1A">
      <w:pPr>
        <w:rPr>
          <w:lang w:eastAsia="en-AU"/>
        </w:rPr>
      </w:pPr>
      <w:r>
        <w:rPr>
          <w:lang w:eastAsia="en-AU"/>
        </w:rPr>
        <w:t xml:space="preserve">DFAT </w:t>
      </w:r>
      <w:r w:rsidR="007A46B8">
        <w:rPr>
          <w:lang w:eastAsia="en-AU"/>
        </w:rPr>
        <w:t>may at any time</w:t>
      </w:r>
      <w:r w:rsidR="002B4620">
        <w:rPr>
          <w:lang w:eastAsia="en-AU"/>
        </w:rPr>
        <w:t>,</w:t>
      </w:r>
      <w:r w:rsidR="007A46B8">
        <w:rPr>
          <w:lang w:eastAsia="en-AU"/>
        </w:rPr>
        <w:t xml:space="preserve"> require you to arrange for you</w:t>
      </w:r>
      <w:r w:rsidR="002B4620">
        <w:rPr>
          <w:lang w:eastAsia="en-AU"/>
        </w:rPr>
        <w:t>;</w:t>
      </w:r>
      <w:r w:rsidR="007A46B8">
        <w:rPr>
          <w:lang w:eastAsia="en-AU"/>
        </w:rPr>
        <w:t xml:space="preserve"> or your employees, agents or subcontractors to give a written undertaking relating to nondisclosure of </w:t>
      </w:r>
      <w:r w:rsidR="002B4620">
        <w:rPr>
          <w:lang w:eastAsia="en-AU"/>
        </w:rPr>
        <w:t xml:space="preserve">our </w:t>
      </w:r>
      <w:r w:rsidR="007A46B8">
        <w:rPr>
          <w:lang w:eastAsia="en-AU"/>
        </w:rPr>
        <w:t xml:space="preserve">confidential information in a form </w:t>
      </w:r>
      <w:r w:rsidR="002B4620">
        <w:rPr>
          <w:lang w:eastAsia="en-AU"/>
        </w:rPr>
        <w:t xml:space="preserve">we consider </w:t>
      </w:r>
      <w:r w:rsidR="007A46B8">
        <w:rPr>
          <w:lang w:eastAsia="en-AU"/>
        </w:rPr>
        <w:t>acceptable</w:t>
      </w:r>
      <w:r w:rsidR="002B4620">
        <w:rPr>
          <w:lang w:eastAsia="en-AU"/>
        </w:rPr>
        <w:t>.</w:t>
      </w:r>
      <w:r w:rsidR="007A46B8">
        <w:rPr>
          <w:lang w:eastAsia="en-AU"/>
        </w:rPr>
        <w:t xml:space="preserve"> </w:t>
      </w:r>
    </w:p>
    <w:p w14:paraId="72E7C164" w14:textId="75B7D46F" w:rsidR="002B4620" w:rsidRDefault="00752AC8" w:rsidP="007E6B1A">
      <w:pPr>
        <w:rPr>
          <w:lang w:eastAsia="en-AU"/>
        </w:rPr>
      </w:pPr>
      <w:r>
        <w:rPr>
          <w:lang w:eastAsia="en-AU"/>
        </w:rPr>
        <w:t xml:space="preserve">DFAT </w:t>
      </w:r>
      <w:r w:rsidR="002B4620">
        <w:rPr>
          <w:lang w:eastAsia="en-AU"/>
        </w:rPr>
        <w:t xml:space="preserve">will keep any information in connection with the grant agreement confidential to the extent that it meets </w:t>
      </w:r>
      <w:proofErr w:type="gramStart"/>
      <w:r w:rsidR="002B4620">
        <w:rPr>
          <w:lang w:eastAsia="en-AU"/>
        </w:rPr>
        <w:t>all of</w:t>
      </w:r>
      <w:proofErr w:type="gramEnd"/>
      <w:r w:rsidR="002B4620">
        <w:rPr>
          <w:lang w:eastAsia="en-AU"/>
        </w:rPr>
        <w:t xml:space="preserve"> the three conditions below:</w:t>
      </w:r>
    </w:p>
    <w:p w14:paraId="63365423" w14:textId="77777777" w:rsidR="002B4620" w:rsidRPr="00AB0818" w:rsidRDefault="002B4620" w:rsidP="00FE50FD">
      <w:pPr>
        <w:pStyle w:val="ListNumber"/>
        <w:numPr>
          <w:ilvl w:val="0"/>
          <w:numId w:val="14"/>
        </w:numPr>
      </w:pPr>
      <w:r>
        <w:lastRenderedPageBreak/>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2C0C77E4" w:rsidR="007E6B1A" w:rsidRPr="0033741C" w:rsidRDefault="00752AC8" w:rsidP="007E6B1A">
      <w:pPr>
        <w:rPr>
          <w:lang w:eastAsia="en-AU"/>
        </w:rPr>
      </w:pPr>
      <w:r>
        <w:rPr>
          <w:lang w:eastAsia="en-AU"/>
        </w:rPr>
        <w:t xml:space="preserve">DFAT </w:t>
      </w:r>
      <w:r w:rsidR="002B4620">
        <w:rPr>
          <w:lang w:eastAsia="en-AU"/>
        </w:rPr>
        <w:t xml:space="preserve">will not be in breach of any confidentiality agreement if the information is disclosed to: </w:t>
      </w:r>
    </w:p>
    <w:p w14:paraId="04639E5F" w14:textId="75603B18" w:rsidR="007E6B1A" w:rsidRPr="0033741C" w:rsidRDefault="007E6B1A" w:rsidP="00FE50FD">
      <w:pPr>
        <w:pStyle w:val="ListBullet"/>
        <w:numPr>
          <w:ilvl w:val="0"/>
          <w:numId w:val="20"/>
        </w:numPr>
      </w:pPr>
      <w:r w:rsidRPr="0033741C">
        <w:t xml:space="preserve">the </w:t>
      </w:r>
      <w:r w:rsidR="007F6A87">
        <w:t xml:space="preserve">assessment </w:t>
      </w:r>
      <w:r>
        <w:t>c</w:t>
      </w:r>
      <w:r w:rsidRPr="0033741C">
        <w:t xml:space="preserve">ommittee and other Commonwealth employees and contractors </w:t>
      </w:r>
      <w:r>
        <w:t xml:space="preserve">to help us manage the </w:t>
      </w:r>
      <w:r w:rsidR="00C829C6">
        <w:t>P</w:t>
      </w:r>
      <w:r>
        <w:t>rogram effectively</w:t>
      </w:r>
      <w:r w:rsidR="00997BC7">
        <w:t>, including for an integrity purpose</w:t>
      </w:r>
    </w:p>
    <w:p w14:paraId="7CBF6771" w14:textId="77777777" w:rsidR="007E6B1A" w:rsidRDefault="007E6B1A" w:rsidP="00FE50FD">
      <w:pPr>
        <w:pStyle w:val="ListBullet"/>
        <w:numPr>
          <w:ilvl w:val="0"/>
          <w:numId w:val="20"/>
        </w:numPr>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FE50FD">
      <w:pPr>
        <w:pStyle w:val="ListBullet"/>
        <w:numPr>
          <w:ilvl w:val="0"/>
          <w:numId w:val="20"/>
        </w:numPr>
      </w:pPr>
      <w:r>
        <w:t>employees and contractors of other Commonwealth agencies for any purposes, including government administration, research or service delivery</w:t>
      </w:r>
    </w:p>
    <w:p w14:paraId="01643A1F" w14:textId="77777777" w:rsidR="007E6B1A" w:rsidRPr="0033741C" w:rsidRDefault="007E6B1A" w:rsidP="00FE50FD">
      <w:pPr>
        <w:pStyle w:val="ListBullet"/>
        <w:numPr>
          <w:ilvl w:val="0"/>
          <w:numId w:val="20"/>
        </w:numPr>
      </w:pPr>
      <w:r>
        <w:t>other Commonwealth, State, Territory or local government agencies in program reports and consultations</w:t>
      </w:r>
    </w:p>
    <w:p w14:paraId="7D1670A7" w14:textId="5449B22A" w:rsidR="007E6B1A" w:rsidRPr="0033741C" w:rsidRDefault="007E6B1A" w:rsidP="00FE50FD">
      <w:pPr>
        <w:pStyle w:val="ListBullet"/>
        <w:numPr>
          <w:ilvl w:val="0"/>
          <w:numId w:val="20"/>
        </w:numPr>
      </w:pPr>
      <w:r w:rsidRPr="0033741C">
        <w:t>the Auditor-General, Ombudsman</w:t>
      </w:r>
      <w:r w:rsidR="00AF6308">
        <w:t>,</w:t>
      </w:r>
      <w:r w:rsidRPr="0033741C">
        <w:t xml:space="preserve"> Privacy Commissioner</w:t>
      </w:r>
      <w:r w:rsidR="00AF6308">
        <w:t xml:space="preserve"> or National Anti-Corruption Commissioner, or staff of their agencies</w:t>
      </w:r>
    </w:p>
    <w:p w14:paraId="60ECBC1D" w14:textId="37B21E16" w:rsidR="007E6B1A" w:rsidRPr="00BA6D16" w:rsidRDefault="007E6B1A" w:rsidP="00FE50FD">
      <w:pPr>
        <w:pStyle w:val="ListBullet"/>
        <w:numPr>
          <w:ilvl w:val="0"/>
          <w:numId w:val="20"/>
        </w:numPr>
      </w:pPr>
      <w:r w:rsidRPr="00BA6D16">
        <w:t>the responsible Minister or Parliamentary Secretary</w:t>
      </w:r>
      <w:r w:rsidR="002B4620">
        <w:t xml:space="preserve">, </w:t>
      </w:r>
      <w:r w:rsidR="005C2AC5">
        <w:t>or</w:t>
      </w:r>
    </w:p>
    <w:p w14:paraId="74F99D3E" w14:textId="77777777" w:rsidR="007E6B1A" w:rsidRPr="0033741C" w:rsidRDefault="007E6B1A" w:rsidP="00FE50FD">
      <w:pPr>
        <w:pStyle w:val="ListBullet"/>
        <w:numPr>
          <w:ilvl w:val="0"/>
          <w:numId w:val="20"/>
        </w:numPr>
      </w:pPr>
      <w:r w:rsidRPr="0033741C">
        <w:t xml:space="preserve">a House or a Committee of the </w:t>
      </w:r>
      <w:r>
        <w:t xml:space="preserve">Australian </w:t>
      </w:r>
      <w:r w:rsidRPr="0033741C">
        <w:t>Parliament</w:t>
      </w:r>
      <w:r>
        <w:t>.</w:t>
      </w:r>
    </w:p>
    <w:p w14:paraId="57D38170" w14:textId="40E01F88" w:rsidR="007E6B1A"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407A0ED2" w14:textId="77777777" w:rsidR="004A7E66" w:rsidRDefault="004A7E66" w:rsidP="004A7E66">
      <w:pPr>
        <w:pStyle w:val="Heading3"/>
      </w:pPr>
      <w:bookmarkStart w:id="183" w:name="_Toc66445466"/>
      <w:bookmarkStart w:id="184" w:name="_Toc205387920"/>
      <w:r>
        <w:t>Sexual misconduct prevention and response</w:t>
      </w:r>
      <w:bookmarkEnd w:id="183"/>
      <w:bookmarkEnd w:id="184"/>
    </w:p>
    <w:p w14:paraId="25975F4A" w14:textId="2E9DA92B" w:rsidR="004A7E66" w:rsidRPr="00195F70" w:rsidRDefault="004A7E66" w:rsidP="004A7E66">
      <w:pPr>
        <w:rPr>
          <w:rFonts w:cs="Arial"/>
        </w:rPr>
      </w:pPr>
      <w:r>
        <w:rPr>
          <w:rFonts w:cs="Arial"/>
        </w:rPr>
        <w:t>DFAT</w:t>
      </w:r>
      <w:r w:rsidRPr="00195F70">
        <w:rPr>
          <w:rFonts w:cs="Arial"/>
        </w:rPr>
        <w:t xml:space="preserve"> has a zero-tolerance approach to sexual exploitation, abuse and harassment. It is expected that all individuals participating in this program will comply with </w:t>
      </w:r>
      <w:r>
        <w:rPr>
          <w:rFonts w:cs="Arial"/>
        </w:rPr>
        <w:t xml:space="preserve">DFAT’s Preventing </w:t>
      </w:r>
      <w:r w:rsidRPr="00195F70">
        <w:rPr>
          <w:rFonts w:cs="Arial"/>
        </w:rPr>
        <w:t>sexual exploitation, abuse and harassment</w:t>
      </w:r>
      <w:r>
        <w:rPr>
          <w:rFonts w:cs="Arial"/>
        </w:rPr>
        <w:t xml:space="preserve"> (</w:t>
      </w:r>
      <w:hyperlink r:id="rId66" w:history="1">
        <w:r w:rsidRPr="002C708D">
          <w:rPr>
            <w:rStyle w:val="Hyperlink"/>
            <w:rFonts w:cs="Arial"/>
          </w:rPr>
          <w:t>PSEAH) policy</w:t>
        </w:r>
      </w:hyperlink>
      <w:r>
        <w:rPr>
          <w:rFonts w:cs="Arial"/>
        </w:rPr>
        <w:t xml:space="preserve">. </w:t>
      </w:r>
      <w:r w:rsidRPr="00195F70">
        <w:rPr>
          <w:rFonts w:cs="Arial"/>
        </w:rPr>
        <w:t>Any allegations or reports of misconduct will be taken seriously. The Sex Discrimination Act 1984 (</w:t>
      </w:r>
      <w:proofErr w:type="spellStart"/>
      <w:r w:rsidRPr="00195F70">
        <w:rPr>
          <w:rFonts w:cs="Arial"/>
        </w:rPr>
        <w:t>Cth</w:t>
      </w:r>
      <w:proofErr w:type="spellEnd"/>
      <w:r w:rsidRPr="00195F70">
        <w:rPr>
          <w:rFonts w:cs="Arial"/>
        </w:rPr>
        <w:t>) defines the nature and circumstances in which sexual harassment is unlawful.</w:t>
      </w:r>
    </w:p>
    <w:p w14:paraId="3B2F5AEC" w14:textId="77777777" w:rsidR="004A7E66" w:rsidRPr="00195F70" w:rsidRDefault="004A7E66" w:rsidP="004A7E66">
      <w:pPr>
        <w:rPr>
          <w:rFonts w:cs="Arial"/>
        </w:rPr>
      </w:pPr>
      <w:r w:rsidRPr="00195F70">
        <w:rPr>
          <w:rFonts w:cs="Arial"/>
        </w:rPr>
        <w:t>In response to the Royal Commission into Institutional Responses to Child Sexual Abuse, the Australian Government has introduced the National Redress Scheme, which provides acknowledgement and support to people who have experienced institutional child sexual abuse.</w:t>
      </w:r>
    </w:p>
    <w:p w14:paraId="4D61EAD0" w14:textId="56FD1BB8" w:rsidR="004A7E66" w:rsidRPr="004A7E66" w:rsidRDefault="004A7E66" w:rsidP="007E6B1A">
      <w:pPr>
        <w:rPr>
          <w:rFonts w:cs="Arial"/>
        </w:rPr>
      </w:pPr>
      <w:r w:rsidRPr="00195F70">
        <w:rPr>
          <w:rFonts w:cs="Arial"/>
        </w:rPr>
        <w:t>For more information and support, please visit</w:t>
      </w:r>
      <w:r w:rsidRPr="00587056">
        <w:rPr>
          <w:rFonts w:cs="Arial"/>
        </w:rPr>
        <w:t xml:space="preserve">: </w:t>
      </w:r>
      <w:hyperlink r:id="rId67" w:history="1">
        <w:r w:rsidRPr="00587056">
          <w:rPr>
            <w:rStyle w:val="Hyperlink"/>
            <w:rFonts w:cs="Arial"/>
          </w:rPr>
          <w:t>http://www.nationalredress.gov.au/</w:t>
        </w:r>
      </w:hyperlink>
      <w:r>
        <w:rPr>
          <w:rFonts w:cs="Arial"/>
        </w:rPr>
        <w:t xml:space="preserve"> </w:t>
      </w:r>
      <w:proofErr w:type="gramStart"/>
      <w:r w:rsidRPr="00587056">
        <w:rPr>
          <w:rFonts w:cs="Arial"/>
          <w:color w:val="404040"/>
          <w:shd w:val="clear" w:color="auto" w:fill="FFFFFF"/>
        </w:rPr>
        <w:t>or;</w:t>
      </w:r>
      <w:proofErr w:type="gramEnd"/>
      <w:r w:rsidRPr="00587056">
        <w:rPr>
          <w:rFonts w:cs="Arial"/>
          <w:color w:val="404040"/>
        </w:rPr>
        <w:br/>
      </w:r>
      <w:r w:rsidRPr="00587056">
        <w:rPr>
          <w:rFonts w:cs="Arial"/>
          <w:color w:val="404040"/>
          <w:shd w:val="clear" w:color="auto" w:fill="FFFFFF"/>
        </w:rPr>
        <w:t>call the National Redress Scheme line on </w:t>
      </w:r>
      <w:r w:rsidRPr="00587056">
        <w:rPr>
          <w:rStyle w:val="Strong"/>
          <w:rFonts w:cs="Arial"/>
          <w:color w:val="404040"/>
          <w:bdr w:val="none" w:sz="0" w:space="0" w:color="auto" w:frame="1"/>
          <w:shd w:val="clear" w:color="auto" w:fill="FFFFFF"/>
        </w:rPr>
        <w:t>1800 737 377</w:t>
      </w:r>
      <w:r w:rsidRPr="00587056">
        <w:rPr>
          <w:rFonts w:cs="Arial"/>
          <w:color w:val="404040"/>
          <w:shd w:val="clear" w:color="auto" w:fill="FFFFFF"/>
        </w:rPr>
        <w:t>.</w:t>
      </w:r>
    </w:p>
    <w:p w14:paraId="7C3A5108" w14:textId="79CBD91D" w:rsidR="004B1409" w:rsidRDefault="002D2607" w:rsidP="00C2547F">
      <w:pPr>
        <w:pStyle w:val="Heading3"/>
      </w:pPr>
      <w:bookmarkStart w:id="185" w:name="_Toc178757551"/>
      <w:bookmarkStart w:id="186" w:name="_Toc205387921"/>
      <w:r>
        <w:t>Freedom of information</w:t>
      </w:r>
      <w:bookmarkEnd w:id="185"/>
      <w:bookmarkEnd w:id="186"/>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68" w:history="1">
        <w:r w:rsidRPr="00443FC0">
          <w:rPr>
            <w:rStyle w:val="Hyperlink"/>
            <w:i/>
          </w:rPr>
          <w:t>Freedom of Information Act 1982</w:t>
        </w:r>
      </w:hyperlink>
      <w:r w:rsidRPr="00B72EE8">
        <w:t xml:space="preserve"> </w:t>
      </w:r>
      <w:r w:rsidRPr="0049044C">
        <w:t>(FOI Act)</w:t>
      </w:r>
      <w:r w:rsidRPr="00333BAC">
        <w:rPr>
          <w:i/>
        </w:rPr>
        <w:t>.</w:t>
      </w:r>
    </w:p>
    <w:p w14:paraId="47DD9149" w14:textId="77777777" w:rsidR="002D2607" w:rsidRPr="00B72EE8" w:rsidRDefault="002D2607" w:rsidP="002D2607">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01151B63" w14:textId="77777777" w:rsidR="00BA2B6D" w:rsidRDefault="00BA2B6D" w:rsidP="00BA2B6D">
      <w:pPr>
        <w:tabs>
          <w:tab w:val="left" w:pos="1418"/>
        </w:tabs>
        <w:ind w:left="1418" w:hanging="1418"/>
        <w:contextualSpacing/>
        <w:rPr>
          <w:lang w:val="en-US"/>
        </w:rPr>
      </w:pPr>
      <w:bookmarkStart w:id="187" w:name="_Toc178757552"/>
      <w:r w:rsidRPr="00B72EE8">
        <w:t>By mail:</w:t>
      </w:r>
      <w:r w:rsidRPr="00B72EE8">
        <w:tab/>
      </w:r>
      <w:r w:rsidRPr="00A922ED">
        <w:rPr>
          <w:lang w:val="en-US"/>
        </w:rPr>
        <w:t>The Director, Freedom of Information and Privacy Law Section</w:t>
      </w:r>
      <w:r w:rsidRPr="00A922ED">
        <w:rPr>
          <w:lang w:val="en-US"/>
        </w:rPr>
        <w:br/>
        <w:t>Corporate Legal Branch</w:t>
      </w:r>
      <w:r w:rsidRPr="00A922ED">
        <w:rPr>
          <w:lang w:val="en-US"/>
        </w:rPr>
        <w:br/>
      </w:r>
      <w:r w:rsidRPr="00A922ED">
        <w:rPr>
          <w:lang w:val="en-US"/>
        </w:rPr>
        <w:lastRenderedPageBreak/>
        <w:t>Department of Foreign Affairs and Trade</w:t>
      </w:r>
      <w:r w:rsidRPr="00A922ED">
        <w:rPr>
          <w:lang w:val="en-US"/>
        </w:rPr>
        <w:br/>
        <w:t>R.G. Casey Building, John McEwen Crescent</w:t>
      </w:r>
      <w:r w:rsidRPr="00A922ED">
        <w:rPr>
          <w:lang w:val="en-US"/>
        </w:rPr>
        <w:br/>
        <w:t>BARTON ACT 0221</w:t>
      </w:r>
    </w:p>
    <w:p w14:paraId="21C84DBA" w14:textId="77777777" w:rsidR="00BA2B6D" w:rsidRDefault="00BA2B6D" w:rsidP="00BA2B6D">
      <w:pPr>
        <w:tabs>
          <w:tab w:val="left" w:pos="1418"/>
        </w:tabs>
        <w:ind w:left="1418" w:hanging="1418"/>
        <w:contextualSpacing/>
        <w:rPr>
          <w:rStyle w:val="Hyperlink"/>
          <w:lang w:val="en-US"/>
        </w:rPr>
      </w:pPr>
      <w:r w:rsidRPr="00122DEC">
        <w:t>By email:</w:t>
      </w:r>
      <w:r w:rsidRPr="00122DEC">
        <w:tab/>
      </w:r>
      <w:hyperlink r:id="rId69" w:history="1">
        <w:r w:rsidRPr="00A922ED">
          <w:rPr>
            <w:rStyle w:val="Hyperlink"/>
            <w:lang w:val="en-US"/>
          </w:rPr>
          <w:t>foi@dfat.gov.au</w:t>
        </w:r>
      </w:hyperlink>
      <w:r>
        <w:rPr>
          <w:rStyle w:val="Hyperlink"/>
          <w:lang w:val="en-US"/>
        </w:rPr>
        <w:t xml:space="preserve"> </w:t>
      </w:r>
    </w:p>
    <w:bookmarkEnd w:id="187"/>
    <w:p w14:paraId="050F7C66" w14:textId="673F2500" w:rsidR="00144B4E" w:rsidRDefault="00144B4E">
      <w:pPr>
        <w:spacing w:before="0" w:after="0" w:line="240" w:lineRule="auto"/>
        <w:rPr>
          <w:iCs/>
        </w:rPr>
      </w:pPr>
      <w:r>
        <w:br w:type="page"/>
      </w:r>
    </w:p>
    <w:p w14:paraId="3EB03DF7" w14:textId="7E35587A" w:rsidR="007B576A" w:rsidRPr="007B576A" w:rsidRDefault="002D2607" w:rsidP="00BB5D57">
      <w:pPr>
        <w:pStyle w:val="Heading2"/>
      </w:pPr>
      <w:bookmarkStart w:id="188" w:name="_Toc178757553"/>
      <w:bookmarkStart w:id="189" w:name="_Toc205387922"/>
      <w:bookmarkEnd w:id="137"/>
      <w:r w:rsidRPr="002D2607">
        <w:lastRenderedPageBreak/>
        <w:t>Glossary</w:t>
      </w:r>
      <w:bookmarkEnd w:id="188"/>
      <w:bookmarkEnd w:id="189"/>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4960E4">
        <w:trPr>
          <w:cantSplit/>
          <w:tblHeader/>
        </w:trPr>
        <w:tc>
          <w:tcPr>
            <w:tcW w:w="1843" w:type="pct"/>
            <w:shd w:val="clear" w:color="auto" w:fill="264F90"/>
          </w:tcPr>
          <w:p w14:paraId="6BBE3A20" w14:textId="77777777" w:rsidR="002A7660" w:rsidRPr="00027E3F" w:rsidRDefault="002A7660" w:rsidP="004B1409">
            <w:pPr>
              <w:pStyle w:val="TableHeadingNumbered"/>
              <w:rPr>
                <w:b/>
                <w:bCs/>
              </w:rPr>
            </w:pPr>
            <w:r w:rsidRPr="00027E3F">
              <w:rPr>
                <w:b/>
                <w:bCs/>
              </w:rPr>
              <w:t>Term</w:t>
            </w:r>
          </w:p>
        </w:tc>
        <w:tc>
          <w:tcPr>
            <w:tcW w:w="3157" w:type="pct"/>
            <w:shd w:val="clear" w:color="auto" w:fill="264F90"/>
          </w:tcPr>
          <w:p w14:paraId="7BC8CE64" w14:textId="77777777" w:rsidR="002A7660" w:rsidRPr="00027E3F" w:rsidRDefault="002A7660" w:rsidP="004B1409">
            <w:pPr>
              <w:pStyle w:val="TableHeadingNumbered"/>
              <w:rPr>
                <w:b/>
                <w:bCs/>
              </w:rPr>
            </w:pPr>
            <w:r w:rsidRPr="00027E3F">
              <w:rPr>
                <w:b/>
                <w:bCs/>
              </w:rPr>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3E581229"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70" w:history="1">
              <w:r w:rsidR="00452C26" w:rsidRPr="00676247">
                <w:rPr>
                  <w:rStyle w:val="Hyperlink"/>
                  <w:i/>
                </w:rPr>
                <w:t>Public Governance, Performance and Accountability Act 2013</w:t>
              </w:r>
            </w:hyperlink>
          </w:p>
        </w:tc>
      </w:tr>
      <w:tr w:rsidR="002547F6" w:rsidRPr="00274AE2" w14:paraId="31FD48E8" w14:textId="77777777" w:rsidTr="004960E4">
        <w:trPr>
          <w:cantSplit/>
        </w:trPr>
        <w:tc>
          <w:tcPr>
            <w:tcW w:w="1843" w:type="pct"/>
          </w:tcPr>
          <w:p w14:paraId="6076C0E7" w14:textId="508172EA" w:rsidR="002547F6" w:rsidRPr="00274AE2" w:rsidRDefault="008463BB" w:rsidP="00455160">
            <w:r>
              <w:t>a</w:t>
            </w:r>
            <w:r w:rsidR="002547F6" w:rsidRPr="00274AE2">
              <w:t>dministering entity</w:t>
            </w:r>
          </w:p>
        </w:tc>
        <w:tc>
          <w:tcPr>
            <w:tcW w:w="3157" w:type="pct"/>
          </w:tcPr>
          <w:p w14:paraId="46D344A5" w14:textId="00E944D3" w:rsidR="002547F6" w:rsidRPr="00274AE2" w:rsidRDefault="001D76D4" w:rsidP="00A05845">
            <w:pPr>
              <w:rPr>
                <w:rFonts w:cs="Arial"/>
                <w:lang w:eastAsia="en-AU"/>
              </w:rPr>
            </w:pPr>
            <w:r>
              <w:rPr>
                <w:rFonts w:cs="Arial"/>
                <w:lang w:eastAsia="en-AU"/>
              </w:rPr>
              <w:t>w</w:t>
            </w:r>
            <w:r w:rsidR="002547F6" w:rsidRPr="00274AE2">
              <w:rPr>
                <w:rFonts w:cs="Arial"/>
                <w:lang w:eastAsia="en-AU"/>
              </w:rPr>
              <w:t xml:space="preserve">hen an entity that is not responsible for the policy, is responsible for the administration of part or </w:t>
            </w:r>
            <w:proofErr w:type="gramStart"/>
            <w:r w:rsidR="002547F6" w:rsidRPr="00274AE2">
              <w:rPr>
                <w:rFonts w:cs="Arial"/>
                <w:lang w:eastAsia="en-AU"/>
              </w:rPr>
              <w:t>all of</w:t>
            </w:r>
            <w:proofErr w:type="gramEnd"/>
            <w:r w:rsidR="002547F6" w:rsidRPr="00274AE2">
              <w:rPr>
                <w:rFonts w:cs="Arial"/>
                <w:lang w:eastAsia="en-AU"/>
              </w:rPr>
              <w:t xml:space="preserve"> the grant administration processes</w:t>
            </w: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completed and the grant spent by </w:t>
            </w:r>
          </w:p>
        </w:tc>
      </w:tr>
      <w:tr w:rsidR="002D591F" w:rsidRPr="00274AE2" w14:paraId="4E93D3F0" w14:textId="77777777" w:rsidTr="004960E4">
        <w:trPr>
          <w:cantSplit/>
        </w:trPr>
        <w:tc>
          <w:tcPr>
            <w:tcW w:w="1843" w:type="pct"/>
          </w:tcPr>
          <w:p w14:paraId="2FA72BB5" w14:textId="3FFEBCAE" w:rsidR="002D591F" w:rsidRDefault="00981FC3" w:rsidP="00455160">
            <w:r>
              <w:t>contracted service provider</w:t>
            </w:r>
          </w:p>
        </w:tc>
        <w:tc>
          <w:tcPr>
            <w:tcW w:w="3157" w:type="pct"/>
          </w:tcPr>
          <w:p w14:paraId="3B44844A" w14:textId="77777777" w:rsidR="00631E06" w:rsidRPr="004576D2" w:rsidRDefault="005C28DB" w:rsidP="004576D2">
            <w:pPr>
              <w:rPr>
                <w:rFonts w:cs="Arial"/>
                <w:lang w:eastAsia="en-AU"/>
              </w:rPr>
            </w:pPr>
            <w:r>
              <w:rPr>
                <w:rFonts w:cs="Arial"/>
                <w:lang w:eastAsia="en-AU"/>
              </w:rPr>
              <w:t xml:space="preserve">A </w:t>
            </w:r>
            <w:r w:rsidR="004576D2">
              <w:rPr>
                <w:rFonts w:cs="Arial"/>
                <w:lang w:eastAsia="en-AU"/>
              </w:rPr>
              <w:t>c</w:t>
            </w:r>
            <w:r>
              <w:rPr>
                <w:rFonts w:cs="Arial"/>
                <w:lang w:eastAsia="en-AU"/>
              </w:rPr>
              <w:t xml:space="preserve">ontracted service provider is a person who is a party </w:t>
            </w:r>
            <w:r w:rsidR="001F6975">
              <w:rPr>
                <w:rFonts w:cs="Arial"/>
                <w:lang w:eastAsia="en-AU"/>
              </w:rPr>
              <w:t>t</w:t>
            </w:r>
            <w:r>
              <w:rPr>
                <w:rFonts w:cs="Arial"/>
                <w:lang w:eastAsia="en-AU"/>
              </w:rPr>
              <w:t xml:space="preserve">o a Commonwealth contract or is a party to a subcontract with a contracted service provider and is responsible for </w:t>
            </w:r>
            <w:r w:rsidR="004576D2">
              <w:rPr>
                <w:rFonts w:cs="Arial"/>
                <w:lang w:eastAsia="en-AU"/>
              </w:rPr>
              <w:t xml:space="preserve">the provision of goods or services under contract, either directly or </w:t>
            </w:r>
            <w:r w:rsidR="008B2EAA">
              <w:rPr>
                <w:rFonts w:cs="Arial"/>
                <w:lang w:eastAsia="en-AU"/>
              </w:rPr>
              <w:t>indirectly.</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7777777"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77777777"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77777777" w:rsidR="002D2607" w:rsidRPr="006C4678" w:rsidRDefault="0085018F" w:rsidP="00A05845">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sidR="00BE709D">
              <w:rPr>
                <w:rFonts w:cs="Arial"/>
                <w:lang w:eastAsia="en-AU"/>
              </w:rPr>
              <w:t>; see Program Delegate</w:t>
            </w:r>
            <w:r w:rsidR="002D2EC9">
              <w:rPr>
                <w:rFonts w:cs="Arial"/>
                <w:lang w:eastAsia="en-AU"/>
              </w:rPr>
              <w:t>.</w:t>
            </w:r>
            <w:r w:rsidRPr="002E002D" w:rsidDel="0085018F">
              <w:t xml:space="preserve"> </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77777777" w:rsidR="002D2607" w:rsidRPr="006C4678" w:rsidRDefault="00A05845" w:rsidP="00613D08">
            <w:pPr>
              <w:rPr>
                <w:bCs/>
              </w:rPr>
            </w:pPr>
            <w:r>
              <w:rPr>
                <w:rFonts w:cs="Arial"/>
                <w:lang w:eastAsia="en-AU"/>
              </w:rPr>
              <w:t>r</w:t>
            </w:r>
            <w:r w:rsidR="00932BB0" w:rsidRPr="00932BB0">
              <w:rPr>
                <w:rFonts w:cs="Arial"/>
                <w:lang w:eastAsia="en-AU"/>
              </w:rPr>
              <w:t xml:space="preserve">efer to the mandatory criteria which must be met to qualify for a grant. </w:t>
            </w:r>
            <w:r w:rsidR="00015FA0">
              <w:rPr>
                <w:rFonts w:cs="Arial"/>
                <w:lang w:eastAsia="en-AU"/>
              </w:rPr>
              <w:t>Eligibility criteria should be developed t</w:t>
            </w:r>
            <w:r w:rsidR="005D7817">
              <w:rPr>
                <w:rFonts w:cs="Arial"/>
                <w:lang w:eastAsia="en-AU"/>
              </w:rPr>
              <w:t xml:space="preserve">o enable objective validation and are either ‘met’ or ‘not met’. </w:t>
            </w:r>
            <w:r w:rsidR="00932BB0" w:rsidRPr="00932BB0">
              <w:rPr>
                <w:rFonts w:cs="Arial"/>
                <w:lang w:eastAsia="en-AU"/>
              </w:rPr>
              <w:t>Assessment criteria may apply in addition to eligibility criteria</w:t>
            </w:r>
            <w:r w:rsidR="001B7CCF">
              <w:rPr>
                <w:rFonts w:cs="Arial"/>
                <w:lang w:eastAsia="en-AU"/>
              </w:rPr>
              <w:t>.</w:t>
            </w:r>
          </w:p>
        </w:tc>
      </w:tr>
      <w:tr w:rsidR="002D2607" w:rsidRPr="009E3949" w14:paraId="0372C9DD" w14:textId="77777777" w:rsidTr="004960E4">
        <w:trPr>
          <w:cantSplit/>
        </w:trPr>
        <w:tc>
          <w:tcPr>
            <w:tcW w:w="1843" w:type="pct"/>
          </w:tcPr>
          <w:p w14:paraId="5DE12575" w14:textId="799F7EBF" w:rsidR="002D2607" w:rsidRDefault="002D2607" w:rsidP="002D2607">
            <w:r>
              <w:t xml:space="preserve">Commonwealth </w:t>
            </w:r>
            <w:r w:rsidRPr="001B21A4">
              <w:t>entity</w:t>
            </w:r>
          </w:p>
        </w:tc>
        <w:tc>
          <w:tcPr>
            <w:tcW w:w="3157" w:type="pct"/>
          </w:tcPr>
          <w:p w14:paraId="2166E52E" w14:textId="3CE87A72"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76977850" w14:textId="77777777" w:rsidTr="004960E4">
        <w:trPr>
          <w:cantSplit/>
        </w:trPr>
        <w:tc>
          <w:tcPr>
            <w:tcW w:w="1843" w:type="pct"/>
          </w:tcPr>
          <w:p w14:paraId="679937B7" w14:textId="0097181B" w:rsidR="004960E4" w:rsidRPr="00463AB3" w:rsidRDefault="00132512" w:rsidP="00B359CF">
            <w:pPr>
              <w:rPr>
                <w:rFonts w:cs="Arial"/>
                <w:lang w:eastAsia="en-AU"/>
              </w:rPr>
            </w:pPr>
            <w:hyperlink r:id="rId71" w:history="1">
              <w:r w:rsidRPr="00FA5A51">
                <w:rPr>
                  <w:rStyle w:val="Hyperlink"/>
                  <w:i/>
                </w:rPr>
                <w:t xml:space="preserve">Commonwealth Grants Rules and </w:t>
              </w:r>
              <w:r w:rsidR="0085018F">
                <w:rPr>
                  <w:rStyle w:val="Hyperlink"/>
                  <w:i/>
                </w:rPr>
                <w:t>Principles</w:t>
              </w:r>
              <w:r w:rsidR="009462E8">
                <w:rPr>
                  <w:rStyle w:val="Hyperlink"/>
                  <w:i/>
                </w:rPr>
                <w:t xml:space="preserve"> 2024</w:t>
              </w:r>
              <w:r w:rsidR="0085018F" w:rsidRPr="00FA5A51">
                <w:rPr>
                  <w:rStyle w:val="Hyperlink"/>
                  <w:i/>
                </w:rPr>
                <w:t xml:space="preserve"> </w:t>
              </w:r>
              <w:r w:rsidRPr="00FA5A51">
                <w:rPr>
                  <w:rStyle w:val="Hyperlink"/>
                  <w:i/>
                </w:rPr>
                <w:t>(CGR</w:t>
              </w:r>
              <w:r w:rsidR="006A0E05">
                <w:rPr>
                  <w:rStyle w:val="Hyperlink"/>
                  <w:i/>
                </w:rPr>
                <w:t>P</w:t>
              </w:r>
              <w:r w:rsidRPr="00FA5A51">
                <w:rPr>
                  <w:rStyle w:val="Hyperlink"/>
                  <w:i/>
                </w:rPr>
                <w:t>s)</w:t>
              </w:r>
            </w:hyperlink>
            <w:r w:rsidR="00443FC0">
              <w:rPr>
                <w:rStyle w:val="Hyperlink"/>
                <w:i/>
              </w:rPr>
              <w:t xml:space="preserve"> </w:t>
            </w:r>
          </w:p>
        </w:tc>
        <w:tc>
          <w:tcPr>
            <w:tcW w:w="3157" w:type="pct"/>
          </w:tcPr>
          <w:p w14:paraId="7BFB667B" w14:textId="3DAE2DD9"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30690019" w:rsidR="00ED6108" w:rsidRPr="006A6E10" w:rsidRDefault="00A05845" w:rsidP="003B575D">
            <w:pPr>
              <w:suppressAutoHyphens/>
              <w:spacing w:before="60"/>
              <w:rPr>
                <w:rFonts w:cs="Arial"/>
              </w:rPr>
            </w:pPr>
            <w:r>
              <w:t xml:space="preserve">for </w:t>
            </w:r>
            <w:r w:rsidR="00ED6108">
              <w:t>the purposes of the CGR</w:t>
            </w:r>
            <w:r w:rsidR="006A0E05">
              <w:t>P</w:t>
            </w:r>
            <w:r w:rsidR="00ED6108">
              <w:t xml:space="preserve">s, a ‘grant’ is an arrangement for the provision of financial assistance by the </w:t>
            </w:r>
            <w:r w:rsidR="00ED6108" w:rsidRPr="006A6E10">
              <w:rPr>
                <w:rFonts w:cs="Arial"/>
              </w:rPr>
              <w:t>Commonwealth or on behalf of the Commonwealth:</w:t>
            </w:r>
          </w:p>
          <w:p w14:paraId="282D42DC" w14:textId="6CBEBA36" w:rsidR="00ED6108" w:rsidRPr="00181A24" w:rsidRDefault="00ED6108" w:rsidP="00FE50FD">
            <w:pPr>
              <w:pStyle w:val="NumberedList2"/>
              <w:numPr>
                <w:ilvl w:val="1"/>
                <w:numId w:val="17"/>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9"/>
            </w:r>
            <w:r w:rsidRPr="00181A24">
              <w:rPr>
                <w:rFonts w:ascii="Arial" w:hAnsi="Arial" w:cs="Arial"/>
                <w:sz w:val="20"/>
                <w:szCs w:val="20"/>
              </w:rPr>
              <w:t xml:space="preserve"> or other</w:t>
            </w:r>
            <w:r w:rsidR="00A13E60">
              <w:rPr>
                <w:rFonts w:ascii="Arial" w:hAnsi="Arial" w:cs="Arial"/>
                <w:sz w:val="20"/>
                <w:szCs w:val="20"/>
              </w:rPr>
              <w:t xml:space="preserve"> </w:t>
            </w:r>
            <w:hyperlink r:id="rId72"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10"/>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FE50FD">
            <w:pPr>
              <w:pStyle w:val="NumberedList2"/>
              <w:numPr>
                <w:ilvl w:val="1"/>
                <w:numId w:val="16"/>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156F00E4" w:rsidR="002D2607" w:rsidRPr="00463AB3" w:rsidRDefault="00A05845" w:rsidP="001B7CCF">
            <w:pPr>
              <w:rPr>
                <w:rFonts w:cs="Arial"/>
                <w:lang w:eastAsia="en-AU"/>
              </w:rPr>
            </w:pPr>
            <w:r>
              <w:t>r</w:t>
            </w:r>
            <w:r w:rsidR="00A77F5D" w:rsidRPr="00A77F5D">
              <w:t>efers to the project/tasks/services that the grantee is required to undertake</w:t>
            </w:r>
            <w:r w:rsidR="005D7817">
              <w:t>.</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513EB0F1" w:rsidR="002D2607" w:rsidRPr="00710FAB" w:rsidRDefault="00A05845" w:rsidP="00613D08">
            <w:r>
              <w:t>s</w:t>
            </w:r>
            <w:r w:rsidR="00A77F5D" w:rsidRPr="00A77F5D">
              <w:t>ets out the relationship between the parties to the agreement and specifies the details of the grant</w:t>
            </w:r>
            <w:r w:rsidR="005D7817">
              <w:t>.</w:t>
            </w:r>
          </w:p>
        </w:tc>
      </w:tr>
      <w:tr w:rsidR="004960E4" w:rsidRPr="009E3949" w14:paraId="5037CE20" w14:textId="77777777" w:rsidTr="004960E4">
        <w:trPr>
          <w:cantSplit/>
        </w:trPr>
        <w:tc>
          <w:tcPr>
            <w:tcW w:w="1843" w:type="pct"/>
          </w:tcPr>
          <w:p w14:paraId="2766212E" w14:textId="650D06A9" w:rsidR="004960E4" w:rsidRDefault="004960E4" w:rsidP="004960E4">
            <w:hyperlink r:id="rId73" w:history="1">
              <w:r w:rsidRPr="00132512">
                <w:rPr>
                  <w:rStyle w:val="Hyperlink"/>
                </w:rPr>
                <w:t>GrantConnect</w:t>
              </w:r>
            </w:hyperlink>
          </w:p>
        </w:tc>
        <w:tc>
          <w:tcPr>
            <w:tcW w:w="3157" w:type="pct"/>
          </w:tcPr>
          <w:p w14:paraId="1413A1ED" w14:textId="55F6CE70"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w:t>
            </w:r>
            <w:r w:rsidR="005D0AA5">
              <w:t>P</w:t>
            </w:r>
            <w:r w:rsidR="00A77F5D" w:rsidRPr="00A77F5D">
              <w:t>s</w:t>
            </w:r>
            <w:r w:rsidR="005D7817">
              <w: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proofErr w:type="gramStart"/>
            <w:r w:rsidR="00A77F5D" w:rsidRPr="00A77F5D">
              <w:t>targeted, and</w:t>
            </w:r>
            <w:proofErr w:type="gramEnd"/>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B42ADF3" w:rsidR="002D2607" w:rsidRPr="00710FAB" w:rsidRDefault="00A05845" w:rsidP="00A05845">
            <w:pPr>
              <w:rPr>
                <w:rFonts w:cs="Arial"/>
              </w:rPr>
            </w:pPr>
            <w:r>
              <w:t>t</w:t>
            </w:r>
            <w:r w:rsidR="006E2EEE">
              <w:t>he individual/organisation which has been selected to receive a grant</w:t>
            </w:r>
            <w:r w:rsidR="005D7817">
              <w:t>.</w:t>
            </w:r>
          </w:p>
        </w:tc>
      </w:tr>
      <w:tr w:rsidR="00E56DAF" w:rsidRPr="009E3949" w14:paraId="172AFF5A" w14:textId="77777777" w:rsidTr="004960E4">
        <w:trPr>
          <w:cantSplit/>
        </w:trPr>
        <w:tc>
          <w:tcPr>
            <w:tcW w:w="1843" w:type="pct"/>
          </w:tcPr>
          <w:p w14:paraId="7D2D8A80" w14:textId="7ECBA68F" w:rsidR="00E56DAF" w:rsidRDefault="009A6189" w:rsidP="002D2607">
            <w:r>
              <w:lastRenderedPageBreak/>
              <w:t>GST</w:t>
            </w:r>
          </w:p>
        </w:tc>
        <w:tc>
          <w:tcPr>
            <w:tcW w:w="3157" w:type="pct"/>
          </w:tcPr>
          <w:p w14:paraId="57273BB9" w14:textId="3A877B61" w:rsidR="00E56DAF" w:rsidRPr="00C55AB0" w:rsidRDefault="009A6189" w:rsidP="009A6189">
            <w:pPr>
              <w:rPr>
                <w:rFonts w:cs="Arial"/>
              </w:rPr>
            </w:pPr>
            <w:r w:rsidRPr="009A6189">
              <w:rPr>
                <w:rFonts w:cs="Arial"/>
              </w:rPr>
              <w:t>GST is payable on taxable supplies and taxable</w:t>
            </w:r>
            <w:r>
              <w:rPr>
                <w:rFonts w:cs="Arial"/>
              </w:rPr>
              <w:t xml:space="preserve"> </w:t>
            </w:r>
            <w:r w:rsidRPr="009A6189">
              <w:rPr>
                <w:rFonts w:cs="Arial"/>
              </w:rPr>
              <w:t>importations. GST may also apply to Australian goods and</w:t>
            </w:r>
            <w:r>
              <w:rPr>
                <w:rFonts w:cs="Arial"/>
              </w:rPr>
              <w:t xml:space="preserve"> </w:t>
            </w:r>
            <w:r w:rsidRPr="009A6189">
              <w:rPr>
                <w:rFonts w:cs="Arial"/>
              </w:rPr>
              <w:t>services consumed overseas depending on how they are</w:t>
            </w:r>
            <w:r>
              <w:rPr>
                <w:rFonts w:cs="Arial"/>
              </w:rPr>
              <w:t xml:space="preserve"> </w:t>
            </w:r>
            <w:r w:rsidRPr="009A6189">
              <w:rPr>
                <w:rFonts w:cs="Arial"/>
              </w:rPr>
              <w:t>delivered by the supplier. For GST to apply the goods or</w:t>
            </w:r>
            <w:r>
              <w:rPr>
                <w:rFonts w:cs="Arial"/>
              </w:rPr>
              <w:t xml:space="preserve"> </w:t>
            </w:r>
            <w:r w:rsidRPr="009A6189">
              <w:rPr>
                <w:rFonts w:cs="Arial"/>
              </w:rPr>
              <w:t>services must be considered a taxable supply.</w:t>
            </w:r>
            <w:r>
              <w:rPr>
                <w:rFonts w:cs="Arial"/>
              </w:rPr>
              <w:t xml:space="preserve"> </w:t>
            </w:r>
            <w:r w:rsidRPr="009A6189">
              <w:rPr>
                <w:rFonts w:cs="Arial"/>
              </w:rPr>
              <w:t>Where DFAT pays an entity grant funding, it does not have</w:t>
            </w:r>
            <w:r>
              <w:rPr>
                <w:rFonts w:cs="Arial"/>
              </w:rPr>
              <w:t xml:space="preserve"> </w:t>
            </w:r>
            <w:r w:rsidRPr="009A6189">
              <w:rPr>
                <w:rFonts w:cs="Arial"/>
              </w:rPr>
              <w:t>to pay GST on the funding payment unless the entity makes</w:t>
            </w:r>
            <w:r>
              <w:rPr>
                <w:rFonts w:cs="Arial"/>
              </w:rPr>
              <w:t xml:space="preserve"> </w:t>
            </w:r>
            <w:r w:rsidRPr="009A6189">
              <w:rPr>
                <w:rFonts w:cs="Arial"/>
              </w:rPr>
              <w:t>a 'supply' in return for the payment. Supply is defined as a</w:t>
            </w:r>
            <w:r>
              <w:rPr>
                <w:rFonts w:cs="Arial"/>
              </w:rPr>
              <w:t xml:space="preserve"> </w:t>
            </w:r>
            <w:r w:rsidRPr="009A6189">
              <w:rPr>
                <w:rFonts w:cs="Arial"/>
              </w:rPr>
              <w:t>good, service, advice, information, rights or obligation</w:t>
            </w:r>
            <w:r>
              <w:rPr>
                <w:rFonts w:cs="Arial"/>
              </w:rPr>
              <w:t>.</w:t>
            </w:r>
          </w:p>
        </w:tc>
      </w:tr>
      <w:tr w:rsidR="00975E9E" w:rsidRPr="009E3949" w14:paraId="7B42488A" w14:textId="77777777" w:rsidTr="004960E4">
        <w:trPr>
          <w:cantSplit/>
        </w:trPr>
        <w:tc>
          <w:tcPr>
            <w:tcW w:w="1843" w:type="pct"/>
          </w:tcPr>
          <w:p w14:paraId="77D9DD93" w14:textId="713DB68B" w:rsidR="00975E9E" w:rsidRPr="00463AB3" w:rsidRDefault="00975E9E" w:rsidP="002D2607">
            <w:r>
              <w:t>National Anti-</w:t>
            </w:r>
            <w:r w:rsidR="00C950AE">
              <w:t>Corruption</w:t>
            </w:r>
            <w:r>
              <w:t xml:space="preserve"> Commission (NACC)</w:t>
            </w:r>
          </w:p>
        </w:tc>
        <w:tc>
          <w:tcPr>
            <w:tcW w:w="3157" w:type="pct"/>
          </w:tcPr>
          <w:p w14:paraId="7C1636D3" w14:textId="7289DFBF" w:rsidR="00975E9E" w:rsidRDefault="00C55AB0" w:rsidP="00613D08">
            <w:pPr>
              <w:rPr>
                <w:rFonts w:cs="Arial"/>
              </w:rPr>
            </w:pPr>
            <w:r w:rsidRPr="00C55AB0">
              <w:rPr>
                <w:rFonts w:cs="Arial"/>
              </w:rPr>
              <w:t xml:space="preserve">The National Anti-Corruption Commission (NACC) is an independent Commonwealth agency. </w:t>
            </w:r>
            <w:r w:rsidR="0044307A">
              <w:rPr>
                <w:rFonts w:cs="Arial"/>
              </w:rPr>
              <w:t>It</w:t>
            </w:r>
            <w:r w:rsidRPr="00C55AB0">
              <w:rPr>
                <w:rFonts w:cs="Arial"/>
              </w:rPr>
              <w:t xml:space="preserve"> detect</w:t>
            </w:r>
            <w:r w:rsidR="0044307A">
              <w:rPr>
                <w:rFonts w:cs="Arial"/>
              </w:rPr>
              <w:t>s</w:t>
            </w:r>
            <w:r w:rsidRPr="00C55AB0">
              <w:rPr>
                <w:rFonts w:cs="Arial"/>
              </w:rPr>
              <w:t>, investigate</w:t>
            </w:r>
            <w:r w:rsidR="0044307A">
              <w:rPr>
                <w:rFonts w:cs="Arial"/>
              </w:rPr>
              <w:t>s</w:t>
            </w:r>
            <w:r w:rsidRPr="00C55AB0">
              <w:rPr>
                <w:rFonts w:cs="Arial"/>
              </w:rPr>
              <w:t xml:space="preserve"> and report</w:t>
            </w:r>
            <w:r w:rsidR="0044307A">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74" w:history="1">
              <w:r w:rsidRPr="005B40D0">
                <w:rPr>
                  <w:rStyle w:val="Hyperlink"/>
                  <w:rFonts w:cs="Arial"/>
                  <w:i/>
                  <w:iCs/>
                </w:rPr>
                <w:t>National Anti-Corruption Commission Act 2022</w:t>
              </w:r>
            </w:hyperlink>
            <w:r>
              <w:rPr>
                <w:rFonts w:cs="Arial"/>
              </w:rPr>
              <w:t xml:space="preserve">. </w:t>
            </w:r>
          </w:p>
        </w:tc>
      </w:tr>
      <w:tr w:rsidR="00CD69FF" w:rsidRPr="009E3949" w14:paraId="68AC7D1A" w14:textId="77777777" w:rsidTr="004960E4">
        <w:trPr>
          <w:cantSplit/>
        </w:trPr>
        <w:tc>
          <w:tcPr>
            <w:tcW w:w="1843" w:type="pct"/>
          </w:tcPr>
          <w:p w14:paraId="3B301A4B" w14:textId="505CACDC" w:rsidR="00CD69FF" w:rsidRDefault="00CD69FF" w:rsidP="002D2607">
            <w:r>
              <w:t>Official Development Assistance (ODA)</w:t>
            </w:r>
          </w:p>
        </w:tc>
        <w:tc>
          <w:tcPr>
            <w:tcW w:w="3157" w:type="pct"/>
          </w:tcPr>
          <w:p w14:paraId="3F6D8C4F" w14:textId="1FB9D1F1" w:rsidR="00CD69FF" w:rsidRPr="00C55AB0" w:rsidRDefault="00CD69FF" w:rsidP="00613D08">
            <w:pPr>
              <w:rPr>
                <w:rFonts w:cs="Arial"/>
              </w:rPr>
            </w:pPr>
            <w:r w:rsidRPr="00CD69FF">
              <w:rPr>
                <w:rFonts w:cs="Arial"/>
              </w:rPr>
              <w:t>Australian government funding that promotes and targets</w:t>
            </w:r>
            <w:r>
              <w:rPr>
                <w:rFonts w:cs="Arial"/>
              </w:rPr>
              <w:t xml:space="preserve"> </w:t>
            </w:r>
            <w:r w:rsidRPr="00CD69FF">
              <w:rPr>
                <w:rFonts w:cs="Arial"/>
              </w:rPr>
              <w:t>the economic development and welfare of developing</w:t>
            </w:r>
            <w:r>
              <w:rPr>
                <w:rFonts w:cs="Arial"/>
              </w:rPr>
              <w:t xml:space="preserve"> </w:t>
            </w:r>
            <w:r w:rsidRPr="00CD69FF">
              <w:rPr>
                <w:rFonts w:cs="Arial"/>
              </w:rPr>
              <w:t>countries</w:t>
            </w:r>
            <w:r>
              <w:rPr>
                <w:rFonts w:cs="Arial"/>
              </w:rPr>
              <w:t>.</w:t>
            </w:r>
          </w:p>
        </w:tc>
      </w:tr>
      <w:tr w:rsidR="00CD69FF" w:rsidRPr="009E3949" w14:paraId="49D19209" w14:textId="77777777" w:rsidTr="004960E4">
        <w:trPr>
          <w:cantSplit/>
        </w:trPr>
        <w:tc>
          <w:tcPr>
            <w:tcW w:w="1843" w:type="pct"/>
          </w:tcPr>
          <w:p w14:paraId="55AD4086" w14:textId="22D8CC7E" w:rsidR="00CD69FF" w:rsidRDefault="00324BFE" w:rsidP="002D2607">
            <w:r w:rsidRPr="00324BFE">
              <w:t>ODA-eligible</w:t>
            </w:r>
          </w:p>
        </w:tc>
        <w:tc>
          <w:tcPr>
            <w:tcW w:w="3157" w:type="pct"/>
          </w:tcPr>
          <w:p w14:paraId="72914359" w14:textId="7F877B1E" w:rsidR="00CD69FF" w:rsidRPr="00C55AB0" w:rsidRDefault="00324BFE" w:rsidP="00324BFE">
            <w:pPr>
              <w:rPr>
                <w:rFonts w:cs="Arial"/>
              </w:rPr>
            </w:pPr>
            <w:r w:rsidRPr="00324BFE">
              <w:rPr>
                <w:rFonts w:cs="Arial"/>
              </w:rPr>
              <w:t>Proposed activity/</w:t>
            </w:r>
            <w:proofErr w:type="spellStart"/>
            <w:r w:rsidRPr="00324BFE">
              <w:rPr>
                <w:rFonts w:cs="Arial"/>
              </w:rPr>
              <w:t>ies</w:t>
            </w:r>
            <w:proofErr w:type="spellEnd"/>
            <w:r w:rsidRPr="00324BFE">
              <w:rPr>
                <w:rFonts w:cs="Arial"/>
              </w:rPr>
              <w:t xml:space="preserve"> </w:t>
            </w:r>
            <w:r w:rsidR="0054519C">
              <w:rPr>
                <w:rFonts w:cs="Arial"/>
              </w:rPr>
              <w:t>is intended to improve</w:t>
            </w:r>
            <w:r w:rsidR="00D2548F">
              <w:rPr>
                <w:rFonts w:cs="Arial"/>
              </w:rPr>
              <w:t xml:space="preserve"> </w:t>
            </w:r>
            <w:r w:rsidR="004C5957">
              <w:rPr>
                <w:rFonts w:cs="Arial"/>
              </w:rPr>
              <w:t xml:space="preserve">Indonesia’s </w:t>
            </w:r>
            <w:r w:rsidRPr="00324BFE">
              <w:rPr>
                <w:rFonts w:cs="Arial"/>
              </w:rPr>
              <w:t>development as its main objective</w:t>
            </w:r>
            <w:r w:rsidR="004C5957">
              <w:rPr>
                <w:rFonts w:cs="Arial"/>
              </w:rPr>
              <w:t xml:space="preserve"> and aligns with the </w:t>
            </w:r>
            <w:hyperlink r:id="rId75" w:history="1">
              <w:r w:rsidR="004C5957" w:rsidRPr="003B55B4">
                <w:rPr>
                  <w:rStyle w:val="Hyperlink"/>
                  <w:rFonts w:cs="Arial"/>
                </w:rPr>
                <w:t>Australia-Indonesia Development Partnership Plan 2024-2028</w:t>
              </w:r>
            </w:hyperlink>
            <w:r>
              <w:rPr>
                <w:rFonts w:cs="Arial"/>
              </w:rPr>
              <w:t>.</w:t>
            </w:r>
          </w:p>
        </w:tc>
      </w:tr>
      <w:tr w:rsidR="002D2607" w:rsidRPr="009E3949" w14:paraId="329010EA" w14:textId="77777777" w:rsidTr="004960E4">
        <w:trPr>
          <w:cantSplit/>
        </w:trPr>
        <w:tc>
          <w:tcPr>
            <w:tcW w:w="1843" w:type="pct"/>
          </w:tcPr>
          <w:p w14:paraId="6FFB6AE8" w14:textId="1E453753" w:rsidR="002D2607" w:rsidRDefault="002D2607" w:rsidP="002D2607">
            <w:r w:rsidRPr="00463AB3">
              <w:t>PBS Program</w:t>
            </w:r>
          </w:p>
        </w:tc>
        <w:tc>
          <w:tcPr>
            <w:tcW w:w="3157" w:type="pct"/>
          </w:tcPr>
          <w:p w14:paraId="1B4148BC" w14:textId="746AEB86" w:rsidR="002D2607" w:rsidRPr="00710FAB" w:rsidRDefault="00A05845" w:rsidP="00613D08">
            <w:r>
              <w:rPr>
                <w:rFonts w:cs="Arial"/>
              </w:rPr>
              <w:t>d</w:t>
            </w:r>
            <w:r w:rsidR="002D2607" w:rsidRPr="00463AB3">
              <w:rPr>
                <w:rFonts w:cs="Arial"/>
              </w:rPr>
              <w:t xml:space="preserve">escribed within the entity’s </w:t>
            </w:r>
            <w:hyperlink r:id="rId76"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w:t>
            </w:r>
            <w:proofErr w:type="gramStart"/>
            <w:r w:rsidR="002D2607" w:rsidRPr="00463AB3">
              <w:t>a number of</w:t>
            </w:r>
            <w:proofErr w:type="gramEnd"/>
            <w:r w:rsidR="002D2607" w:rsidRPr="00463AB3">
              <w:t xml:space="preserve"> lower </w:t>
            </w:r>
            <w:proofErr w:type="gramStart"/>
            <w:r w:rsidR="002D2607" w:rsidRPr="00463AB3">
              <w:t>level</w:t>
            </w:r>
            <w:proofErr w:type="gramEnd"/>
            <w:r w:rsidR="002D2607" w:rsidRPr="00463AB3">
              <w:t xml:space="preserve">,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FD7FDF" w:rsidRPr="009E3949" w14:paraId="6B34E112" w14:textId="77777777" w:rsidTr="004960E4">
        <w:trPr>
          <w:cantSplit/>
        </w:trPr>
        <w:tc>
          <w:tcPr>
            <w:tcW w:w="1843" w:type="pct"/>
          </w:tcPr>
          <w:p w14:paraId="2E29912B" w14:textId="6DE2BE39" w:rsidR="00FD7FDF" w:rsidRPr="00463AB3" w:rsidRDefault="00FD7FDF" w:rsidP="002D2607">
            <w:r>
              <w:t>Program Delegate</w:t>
            </w:r>
          </w:p>
        </w:tc>
        <w:tc>
          <w:tcPr>
            <w:tcW w:w="3157" w:type="pct"/>
          </w:tcPr>
          <w:p w14:paraId="0BB2F385" w14:textId="337BD3A9" w:rsidR="00FD7FDF" w:rsidRDefault="00BE709D" w:rsidP="00613D08">
            <w:pPr>
              <w:rPr>
                <w:rFonts w:cs="Arial"/>
              </w:rPr>
            </w:pPr>
            <w:r>
              <w:rPr>
                <w:rFonts w:cs="Arial"/>
              </w:rPr>
              <w:t>Assistant Secretary, Indonesia Branch</w:t>
            </w:r>
            <w:r w:rsidR="00E8789B">
              <w:rPr>
                <w:rFonts w:cs="Arial"/>
              </w:rPr>
              <w:t xml:space="preserve">; the person who </w:t>
            </w:r>
            <w:proofErr w:type="gramStart"/>
            <w:r w:rsidR="00E8789B">
              <w:rPr>
                <w:rFonts w:cs="Arial"/>
              </w:rPr>
              <w:t>makes a decision</w:t>
            </w:r>
            <w:proofErr w:type="gramEnd"/>
            <w:r w:rsidR="00E8789B">
              <w:rPr>
                <w:rFonts w:cs="Arial"/>
              </w:rPr>
              <w:t xml:space="preserve"> to award a grant</w:t>
            </w:r>
            <w:r>
              <w:rPr>
                <w:rFonts w:cs="Arial"/>
              </w:rPr>
              <w:t xml:space="preserve"> (see decision maker)</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03E7AFA" w:rsidR="004960E4" w:rsidRPr="001B21A4" w:rsidRDefault="008463BB" w:rsidP="00D57F95">
            <w:r>
              <w:lastRenderedPageBreak/>
              <w:t>v</w:t>
            </w:r>
            <w:r w:rsidR="00D57F95">
              <w:t>alue with</w:t>
            </w:r>
            <w:r w:rsidR="00324BFE">
              <w:t xml:space="preserve"> </w:t>
            </w:r>
            <w:r w:rsidR="004960E4" w:rsidRPr="00274AE2">
              <w:t>money</w:t>
            </w:r>
          </w:p>
        </w:tc>
        <w:tc>
          <w:tcPr>
            <w:tcW w:w="3157" w:type="pct"/>
          </w:tcPr>
          <w:p w14:paraId="25598E05" w14:textId="5A9B4907" w:rsidR="004960E4" w:rsidRPr="00274AE2" w:rsidRDefault="008463BB" w:rsidP="00832F83">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77777777" w:rsidR="004960E4" w:rsidRPr="00274AE2" w:rsidRDefault="004960E4" w:rsidP="002434F6">
            <w:r w:rsidRPr="00274AE2">
              <w:t>When administering a grant opportunity, an official should consider the relevant financial and non-financial costs and benefits of each proposal including, but not limited to:</w:t>
            </w:r>
          </w:p>
          <w:p w14:paraId="523BC805" w14:textId="77777777" w:rsidR="004960E4" w:rsidRPr="00274AE2" w:rsidRDefault="004960E4" w:rsidP="002434F6">
            <w:pPr>
              <w:numPr>
                <w:ilvl w:val="0"/>
                <w:numId w:val="15"/>
              </w:numPr>
              <w:ind w:left="342" w:hanging="342"/>
              <w:rPr>
                <w:rFonts w:cs="Arial"/>
                <w:lang w:eastAsia="en-AU"/>
              </w:rPr>
            </w:pPr>
            <w:r w:rsidRPr="00274AE2">
              <w:rPr>
                <w:rFonts w:cs="Arial"/>
                <w:lang w:eastAsia="en-AU"/>
              </w:rPr>
              <w:t xml:space="preserve">the quality of the project proposal and </w:t>
            </w:r>
            <w:proofErr w:type="gramStart"/>
            <w:r w:rsidRPr="00274AE2">
              <w:rPr>
                <w:rFonts w:cs="Arial"/>
                <w:lang w:eastAsia="en-AU"/>
              </w:rPr>
              <w:t>activities;</w:t>
            </w:r>
            <w:proofErr w:type="gramEnd"/>
          </w:p>
          <w:p w14:paraId="5A7545DA" w14:textId="77777777" w:rsidR="004960E4" w:rsidRPr="00274AE2" w:rsidRDefault="004960E4" w:rsidP="002434F6">
            <w:pPr>
              <w:numPr>
                <w:ilvl w:val="0"/>
                <w:numId w:val="15"/>
              </w:numPr>
              <w:ind w:left="342" w:hanging="342"/>
              <w:rPr>
                <w:rFonts w:cs="Arial"/>
                <w:lang w:eastAsia="en-AU"/>
              </w:rPr>
            </w:pPr>
            <w:r w:rsidRPr="00274AE2">
              <w:rPr>
                <w:rFonts w:cs="Arial"/>
                <w:lang w:eastAsia="en-AU"/>
              </w:rPr>
              <w:t xml:space="preserve">fitness for purpose of the proposal in contributing to government </w:t>
            </w:r>
            <w:proofErr w:type="gramStart"/>
            <w:r w:rsidRPr="00274AE2">
              <w:rPr>
                <w:rFonts w:cs="Arial"/>
                <w:lang w:eastAsia="en-AU"/>
              </w:rPr>
              <w:t>objectives;</w:t>
            </w:r>
            <w:proofErr w:type="gramEnd"/>
          </w:p>
          <w:p w14:paraId="495914B4" w14:textId="77777777" w:rsidR="00D57F95" w:rsidRPr="00D57F95" w:rsidRDefault="004960E4" w:rsidP="002434F6">
            <w:pPr>
              <w:numPr>
                <w:ilvl w:val="0"/>
                <w:numId w:val="15"/>
              </w:numPr>
              <w:ind w:left="342" w:hanging="342"/>
            </w:pPr>
            <w:r w:rsidRPr="00274AE2">
              <w:rPr>
                <w:rFonts w:cs="Arial"/>
                <w:lang w:eastAsia="en-AU"/>
              </w:rPr>
              <w:t>that the absence of a grant is likely to prevent the grantee and government’s outcomes being achieved; and</w:t>
            </w:r>
          </w:p>
          <w:p w14:paraId="112C4DE3" w14:textId="33B8887E" w:rsidR="004960E4" w:rsidRPr="00710FAB" w:rsidRDefault="004960E4" w:rsidP="002434F6">
            <w:pPr>
              <w:numPr>
                <w:ilvl w:val="0"/>
                <w:numId w:val="15"/>
              </w:numPr>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0327E1AC" w14:textId="7404D709" w:rsidR="00843AF3" w:rsidRDefault="00843AF3" w:rsidP="00843AF3"/>
    <w:p w14:paraId="78BA6C74" w14:textId="77777777" w:rsidR="00FF7478" w:rsidRDefault="00FF7478">
      <w:pPr>
        <w:sectPr w:rsidR="00FF7478" w:rsidSect="00680B90">
          <w:headerReference w:type="first" r:id="rId77"/>
          <w:footerReference w:type="first" r:id="rId78"/>
          <w:pgSz w:w="11907" w:h="16840" w:code="9"/>
          <w:pgMar w:top="1418" w:right="1418" w:bottom="1276" w:left="1701" w:header="709" w:footer="709" w:gutter="0"/>
          <w:cols w:space="720"/>
          <w:titlePg/>
          <w:docGrid w:linePitch="360"/>
        </w:sectPr>
      </w:pPr>
    </w:p>
    <w:p w14:paraId="05E8ACFB" w14:textId="16FB45B7" w:rsidR="00387FC0" w:rsidRPr="00C2294D" w:rsidRDefault="00230A2B" w:rsidP="00C2294D">
      <w:pPr>
        <w:pStyle w:val="Heading2Appendix"/>
      </w:pPr>
      <w:bookmarkStart w:id="190" w:name="_Toc178757554"/>
      <w:bookmarkStart w:id="191" w:name="_Toc205387923"/>
      <w:r>
        <w:lastRenderedPageBreak/>
        <w:t xml:space="preserve">Appendix </w:t>
      </w:r>
      <w:r w:rsidR="00182EAC">
        <w:t>A</w:t>
      </w:r>
      <w:r>
        <w:t xml:space="preserve">. </w:t>
      </w:r>
      <w:bookmarkEnd w:id="190"/>
      <w:r w:rsidR="00C2294D">
        <w:t>Acronyms</w:t>
      </w:r>
      <w:bookmarkEnd w:id="191"/>
    </w:p>
    <w:p w14:paraId="35AF210D" w14:textId="77777777" w:rsidR="00C2294D" w:rsidRPr="00A922ED" w:rsidRDefault="00C2294D" w:rsidP="00C2294D">
      <w:r w:rsidRPr="00A922ED">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409"/>
      </w:tblGrid>
      <w:tr w:rsidR="00A3009E" w:rsidRPr="00A922ED" w14:paraId="05A9C57F" w14:textId="77777777" w:rsidTr="00A3009E">
        <w:tc>
          <w:tcPr>
            <w:tcW w:w="4369" w:type="dxa"/>
            <w:shd w:val="clear" w:color="auto" w:fill="17365D" w:themeFill="text2" w:themeFillShade="BF"/>
          </w:tcPr>
          <w:p w14:paraId="0D13B50F" w14:textId="36324188" w:rsidR="00A3009E" w:rsidRPr="00A922ED" w:rsidRDefault="00A3009E" w:rsidP="00956D4A">
            <w:r w:rsidRPr="00A3009E">
              <w:t>Acronyms</w:t>
            </w:r>
          </w:p>
        </w:tc>
        <w:tc>
          <w:tcPr>
            <w:tcW w:w="4409" w:type="dxa"/>
            <w:shd w:val="clear" w:color="auto" w:fill="17365D" w:themeFill="text2" w:themeFillShade="BF"/>
          </w:tcPr>
          <w:p w14:paraId="4815C169" w14:textId="33EE2DB4" w:rsidR="00A3009E" w:rsidRPr="00A922ED" w:rsidRDefault="00A3009E" w:rsidP="00956D4A">
            <w:r>
              <w:t>Description</w:t>
            </w:r>
          </w:p>
        </w:tc>
      </w:tr>
      <w:tr w:rsidR="00C2294D" w:rsidRPr="00A922ED" w14:paraId="4D4DB3EE" w14:textId="77777777" w:rsidTr="00956D4A">
        <w:tc>
          <w:tcPr>
            <w:tcW w:w="4369" w:type="dxa"/>
          </w:tcPr>
          <w:p w14:paraId="1A93BB2E" w14:textId="77777777" w:rsidR="00C2294D" w:rsidRPr="00A922ED" w:rsidRDefault="00C2294D" w:rsidP="00956D4A">
            <w:r w:rsidRPr="00A922ED">
              <w:t>ABN</w:t>
            </w:r>
          </w:p>
        </w:tc>
        <w:tc>
          <w:tcPr>
            <w:tcW w:w="4409" w:type="dxa"/>
          </w:tcPr>
          <w:p w14:paraId="308083D1" w14:textId="77777777" w:rsidR="00C2294D" w:rsidRPr="00A922ED" w:rsidRDefault="00C2294D" w:rsidP="00956D4A">
            <w:r w:rsidRPr="00A922ED">
              <w:t>Australian Business Number</w:t>
            </w:r>
          </w:p>
        </w:tc>
      </w:tr>
      <w:tr w:rsidR="00C2294D" w:rsidRPr="00A922ED" w14:paraId="43612148" w14:textId="77777777" w:rsidTr="00956D4A">
        <w:tc>
          <w:tcPr>
            <w:tcW w:w="4369" w:type="dxa"/>
          </w:tcPr>
          <w:p w14:paraId="38FC847B" w14:textId="77777777" w:rsidR="00C2294D" w:rsidRPr="00A922ED" w:rsidRDefault="00C2294D" w:rsidP="00956D4A">
            <w:r w:rsidRPr="00A922ED">
              <w:t>ACN</w:t>
            </w:r>
          </w:p>
        </w:tc>
        <w:tc>
          <w:tcPr>
            <w:tcW w:w="4409" w:type="dxa"/>
          </w:tcPr>
          <w:p w14:paraId="4A73466A" w14:textId="77777777" w:rsidR="00C2294D" w:rsidRPr="00A922ED" w:rsidRDefault="00C2294D" w:rsidP="00956D4A">
            <w:r w:rsidRPr="00A922ED">
              <w:t>Australian Company Number</w:t>
            </w:r>
          </w:p>
        </w:tc>
      </w:tr>
      <w:tr w:rsidR="00C2294D" w:rsidRPr="00A922ED" w14:paraId="1471AECF" w14:textId="77777777" w:rsidTr="00956D4A">
        <w:tc>
          <w:tcPr>
            <w:tcW w:w="4369" w:type="dxa"/>
          </w:tcPr>
          <w:p w14:paraId="004699A8" w14:textId="77777777" w:rsidR="00C2294D" w:rsidRPr="00A922ED" w:rsidRDefault="00C2294D" w:rsidP="00956D4A">
            <w:r w:rsidRPr="00A922ED">
              <w:t>AEDT</w:t>
            </w:r>
          </w:p>
        </w:tc>
        <w:tc>
          <w:tcPr>
            <w:tcW w:w="4409" w:type="dxa"/>
          </w:tcPr>
          <w:p w14:paraId="2F8174FC" w14:textId="77777777" w:rsidR="00C2294D" w:rsidRPr="00A922ED" w:rsidRDefault="00C2294D" w:rsidP="00956D4A">
            <w:r w:rsidRPr="00A922ED">
              <w:t>Australian Eastern Daylight Time</w:t>
            </w:r>
          </w:p>
        </w:tc>
      </w:tr>
      <w:tr w:rsidR="00C2294D" w:rsidRPr="00A922ED" w14:paraId="26F61342" w14:textId="77777777" w:rsidTr="00956D4A">
        <w:tc>
          <w:tcPr>
            <w:tcW w:w="4369" w:type="dxa"/>
          </w:tcPr>
          <w:p w14:paraId="684BF318" w14:textId="77777777" w:rsidR="00C2294D" w:rsidRPr="00A922ED" w:rsidRDefault="00C2294D" w:rsidP="00956D4A">
            <w:r w:rsidRPr="00A922ED">
              <w:t>AEST</w:t>
            </w:r>
          </w:p>
        </w:tc>
        <w:tc>
          <w:tcPr>
            <w:tcW w:w="4409" w:type="dxa"/>
          </w:tcPr>
          <w:p w14:paraId="44B9CCE4" w14:textId="77777777" w:rsidR="00C2294D" w:rsidRPr="00A922ED" w:rsidRDefault="00C2294D" w:rsidP="00956D4A">
            <w:r w:rsidRPr="00A922ED">
              <w:t>Australian Eastern Standard Time</w:t>
            </w:r>
          </w:p>
        </w:tc>
      </w:tr>
      <w:tr w:rsidR="00C2294D" w:rsidRPr="00A922ED" w14:paraId="051662A6" w14:textId="77777777" w:rsidTr="00956D4A">
        <w:tc>
          <w:tcPr>
            <w:tcW w:w="4369" w:type="dxa"/>
          </w:tcPr>
          <w:p w14:paraId="494D88F1" w14:textId="77777777" w:rsidR="00C2294D" w:rsidRPr="00A922ED" w:rsidRDefault="00C2294D" w:rsidP="00956D4A">
            <w:r w:rsidRPr="00A922ED">
              <w:t>AII</w:t>
            </w:r>
          </w:p>
        </w:tc>
        <w:tc>
          <w:tcPr>
            <w:tcW w:w="4409" w:type="dxa"/>
          </w:tcPr>
          <w:p w14:paraId="3E8B67B5" w14:textId="77777777" w:rsidR="00C2294D" w:rsidRPr="00A922ED" w:rsidRDefault="00C2294D" w:rsidP="00956D4A">
            <w:r w:rsidRPr="00A922ED">
              <w:t>Australia-Indonesia Institute</w:t>
            </w:r>
          </w:p>
        </w:tc>
      </w:tr>
      <w:tr w:rsidR="00C2294D" w:rsidRPr="00A922ED" w14:paraId="21BBCD4D" w14:textId="77777777" w:rsidTr="00956D4A">
        <w:tc>
          <w:tcPr>
            <w:tcW w:w="4369" w:type="dxa"/>
          </w:tcPr>
          <w:p w14:paraId="46D33041" w14:textId="684B7AF8" w:rsidR="00C2294D" w:rsidRPr="00A922ED" w:rsidRDefault="00C2294D" w:rsidP="00956D4A">
            <w:r w:rsidRPr="00A922ED">
              <w:t>CGR</w:t>
            </w:r>
            <w:r w:rsidR="009406AB">
              <w:t>P</w:t>
            </w:r>
            <w:r w:rsidRPr="00A922ED">
              <w:t>s</w:t>
            </w:r>
          </w:p>
        </w:tc>
        <w:tc>
          <w:tcPr>
            <w:tcW w:w="4409" w:type="dxa"/>
          </w:tcPr>
          <w:p w14:paraId="2EEEFF10" w14:textId="32B96D03" w:rsidR="00C2294D" w:rsidRPr="00A922ED" w:rsidRDefault="00C2294D" w:rsidP="00956D4A">
            <w:r w:rsidRPr="00A922ED">
              <w:t xml:space="preserve">Commonwealth Grants Rules and </w:t>
            </w:r>
            <w:r w:rsidR="009406AB">
              <w:t>Principles</w:t>
            </w:r>
          </w:p>
        </w:tc>
      </w:tr>
      <w:tr w:rsidR="00C2294D" w:rsidRPr="00A922ED" w14:paraId="3F9AD713" w14:textId="77777777" w:rsidTr="00956D4A">
        <w:tc>
          <w:tcPr>
            <w:tcW w:w="4369" w:type="dxa"/>
          </w:tcPr>
          <w:p w14:paraId="3CBFB733" w14:textId="77777777" w:rsidR="00C2294D" w:rsidRPr="00A922ED" w:rsidRDefault="00C2294D" w:rsidP="00956D4A">
            <w:r w:rsidRPr="00A922ED">
              <w:t>CV</w:t>
            </w:r>
          </w:p>
        </w:tc>
        <w:tc>
          <w:tcPr>
            <w:tcW w:w="4409" w:type="dxa"/>
          </w:tcPr>
          <w:p w14:paraId="21E3EA28" w14:textId="77777777" w:rsidR="00C2294D" w:rsidRPr="00A922ED" w:rsidRDefault="00C2294D" w:rsidP="00956D4A">
            <w:r w:rsidRPr="00A922ED">
              <w:t>Curriculum Vitae</w:t>
            </w:r>
          </w:p>
        </w:tc>
      </w:tr>
      <w:tr w:rsidR="00C2294D" w:rsidRPr="00A922ED" w14:paraId="6DFCEE88" w14:textId="77777777" w:rsidTr="00956D4A">
        <w:tc>
          <w:tcPr>
            <w:tcW w:w="4369" w:type="dxa"/>
          </w:tcPr>
          <w:p w14:paraId="3239C5E0" w14:textId="77777777" w:rsidR="00C2294D" w:rsidRPr="00A922ED" w:rsidRDefault="00C2294D" w:rsidP="00956D4A">
            <w:r w:rsidRPr="00A922ED">
              <w:t>DFAT</w:t>
            </w:r>
          </w:p>
        </w:tc>
        <w:tc>
          <w:tcPr>
            <w:tcW w:w="4409" w:type="dxa"/>
          </w:tcPr>
          <w:p w14:paraId="6D68F146" w14:textId="77777777" w:rsidR="00C2294D" w:rsidRPr="00A922ED" w:rsidRDefault="00C2294D" w:rsidP="00956D4A">
            <w:r w:rsidRPr="00A922ED">
              <w:t>Department of Foreign Affairs and Trade</w:t>
            </w:r>
          </w:p>
        </w:tc>
      </w:tr>
      <w:tr w:rsidR="00C2294D" w:rsidRPr="00A922ED" w14:paraId="332C6499" w14:textId="77777777" w:rsidTr="00956D4A">
        <w:tc>
          <w:tcPr>
            <w:tcW w:w="4369" w:type="dxa"/>
          </w:tcPr>
          <w:p w14:paraId="1B57CB06" w14:textId="77777777" w:rsidR="00C2294D" w:rsidRPr="00A922ED" w:rsidRDefault="00C2294D" w:rsidP="00956D4A">
            <w:r w:rsidRPr="00A922ED">
              <w:t>FCI</w:t>
            </w:r>
          </w:p>
        </w:tc>
        <w:tc>
          <w:tcPr>
            <w:tcW w:w="4409" w:type="dxa"/>
          </w:tcPr>
          <w:p w14:paraId="12146326" w14:textId="77777777" w:rsidR="00C2294D" w:rsidRPr="00A922ED" w:rsidRDefault="00C2294D" w:rsidP="00956D4A">
            <w:r w:rsidRPr="00A922ED">
              <w:t>Foundations, Councils and Institutes</w:t>
            </w:r>
          </w:p>
        </w:tc>
      </w:tr>
      <w:tr w:rsidR="00C2294D" w:rsidRPr="00A922ED" w14:paraId="5B920F83" w14:textId="77777777" w:rsidTr="00956D4A">
        <w:tc>
          <w:tcPr>
            <w:tcW w:w="4369" w:type="dxa"/>
          </w:tcPr>
          <w:p w14:paraId="491C1979" w14:textId="77777777" w:rsidR="00C2294D" w:rsidRPr="00A922ED" w:rsidRDefault="00C2294D" w:rsidP="00956D4A">
            <w:r w:rsidRPr="00A922ED">
              <w:t>FOI</w:t>
            </w:r>
          </w:p>
        </w:tc>
        <w:tc>
          <w:tcPr>
            <w:tcW w:w="4409" w:type="dxa"/>
          </w:tcPr>
          <w:p w14:paraId="560A1345" w14:textId="77777777" w:rsidR="00C2294D" w:rsidRPr="00A922ED" w:rsidRDefault="00C2294D" w:rsidP="00956D4A">
            <w:r w:rsidRPr="00A922ED">
              <w:t>Freedom of Information</w:t>
            </w:r>
          </w:p>
        </w:tc>
      </w:tr>
      <w:tr w:rsidR="00C2294D" w:rsidRPr="00A922ED" w14:paraId="6589DC6B" w14:textId="77777777" w:rsidTr="00956D4A">
        <w:tc>
          <w:tcPr>
            <w:tcW w:w="4369" w:type="dxa"/>
          </w:tcPr>
          <w:p w14:paraId="0D69FF71" w14:textId="77777777" w:rsidR="00C2294D" w:rsidRPr="00A922ED" w:rsidRDefault="00C2294D" w:rsidP="00956D4A">
            <w:r w:rsidRPr="00A922ED">
              <w:t>GST</w:t>
            </w:r>
          </w:p>
        </w:tc>
        <w:tc>
          <w:tcPr>
            <w:tcW w:w="4409" w:type="dxa"/>
          </w:tcPr>
          <w:p w14:paraId="36794647" w14:textId="77777777" w:rsidR="00C2294D" w:rsidRPr="00A922ED" w:rsidRDefault="00C2294D" w:rsidP="00956D4A">
            <w:r w:rsidRPr="00A922ED">
              <w:t>Goods and Services Tax</w:t>
            </w:r>
          </w:p>
        </w:tc>
      </w:tr>
      <w:tr w:rsidR="00C2294D" w:rsidRPr="00A922ED" w14:paraId="160CEC1F" w14:textId="77777777" w:rsidTr="00956D4A">
        <w:tc>
          <w:tcPr>
            <w:tcW w:w="4369" w:type="dxa"/>
          </w:tcPr>
          <w:p w14:paraId="3776D3CB" w14:textId="77777777" w:rsidR="00C2294D" w:rsidRPr="00A922ED" w:rsidRDefault="00C2294D" w:rsidP="00956D4A">
            <w:r w:rsidRPr="00A922ED">
              <w:t>PBS</w:t>
            </w:r>
          </w:p>
        </w:tc>
        <w:tc>
          <w:tcPr>
            <w:tcW w:w="4409" w:type="dxa"/>
          </w:tcPr>
          <w:p w14:paraId="64A7D7C1" w14:textId="77777777" w:rsidR="00C2294D" w:rsidRPr="00A922ED" w:rsidRDefault="00C2294D" w:rsidP="00956D4A">
            <w:r w:rsidRPr="00A922ED">
              <w:t>Portfolio Budget Statement</w:t>
            </w:r>
          </w:p>
        </w:tc>
      </w:tr>
      <w:tr w:rsidR="00C2294D" w14:paraId="18B2EE95" w14:textId="77777777" w:rsidTr="00956D4A">
        <w:tc>
          <w:tcPr>
            <w:tcW w:w="4369" w:type="dxa"/>
          </w:tcPr>
          <w:p w14:paraId="08CB0F0C" w14:textId="77777777" w:rsidR="00C2294D" w:rsidRPr="00A922ED" w:rsidRDefault="00C2294D" w:rsidP="00956D4A">
            <w:r w:rsidRPr="00A922ED">
              <w:t>PGPA Act</w:t>
            </w:r>
          </w:p>
        </w:tc>
        <w:tc>
          <w:tcPr>
            <w:tcW w:w="4409" w:type="dxa"/>
          </w:tcPr>
          <w:p w14:paraId="710CF228" w14:textId="77777777" w:rsidR="00C2294D" w:rsidRPr="00C613A7" w:rsidRDefault="00C2294D" w:rsidP="00956D4A">
            <w:r w:rsidRPr="00A922ED">
              <w:t>Public Governance, Performance and Accountability Act</w:t>
            </w:r>
            <w:r w:rsidRPr="00C613A7">
              <w:t xml:space="preserve"> </w:t>
            </w:r>
          </w:p>
        </w:tc>
      </w:tr>
      <w:tr w:rsidR="00C2294D" w14:paraId="29F980FB" w14:textId="77777777" w:rsidTr="00956D4A">
        <w:tc>
          <w:tcPr>
            <w:tcW w:w="4369" w:type="dxa"/>
          </w:tcPr>
          <w:p w14:paraId="23777BF5" w14:textId="77777777" w:rsidR="00C2294D" w:rsidRPr="00A922ED" w:rsidRDefault="00C2294D" w:rsidP="00956D4A">
            <w:r>
              <w:t>PSEAH</w:t>
            </w:r>
          </w:p>
        </w:tc>
        <w:tc>
          <w:tcPr>
            <w:tcW w:w="4409" w:type="dxa"/>
          </w:tcPr>
          <w:p w14:paraId="39DB37D4" w14:textId="77777777" w:rsidR="00C2294D" w:rsidRPr="00A922ED" w:rsidRDefault="00C2294D" w:rsidP="00956D4A">
            <w:r>
              <w:t xml:space="preserve">Preventing Sexual Exploitation, Abuse and Harassment Policy </w:t>
            </w:r>
          </w:p>
        </w:tc>
      </w:tr>
    </w:tbl>
    <w:p w14:paraId="63D5E32A" w14:textId="77777777" w:rsidR="00C2294D" w:rsidRPr="00F80BAC" w:rsidRDefault="00C2294D" w:rsidP="00C2294D"/>
    <w:p w14:paraId="7E4CC395" w14:textId="2200828F" w:rsidR="006D5F63" w:rsidRDefault="006D5F63">
      <w:pPr>
        <w:spacing w:before="0" w:after="0" w:line="240" w:lineRule="auto"/>
      </w:pPr>
      <w:r>
        <w:br w:type="page"/>
      </w:r>
    </w:p>
    <w:p w14:paraId="011AD605" w14:textId="77777777" w:rsidR="00FE74F0" w:rsidRDefault="00FE74F0" w:rsidP="00FE74F0">
      <w:pPr>
        <w:pStyle w:val="Heading2Appendix"/>
      </w:pPr>
      <w:bookmarkStart w:id="192" w:name="_Toc195623366"/>
      <w:bookmarkStart w:id="193" w:name="_Toc205387924"/>
      <w:r>
        <w:lastRenderedPageBreak/>
        <w:t>Appendix</w:t>
      </w:r>
      <w:r w:rsidRPr="00303CBA">
        <w:t xml:space="preserve"> </w:t>
      </w:r>
      <w:r>
        <w:t>B.</w:t>
      </w:r>
      <w:r w:rsidRPr="00303CBA">
        <w:t xml:space="preserve"> </w:t>
      </w:r>
      <w:r>
        <w:t>Grant</w:t>
      </w:r>
      <w:r w:rsidRPr="00303CBA">
        <w:t xml:space="preserve"> </w:t>
      </w:r>
      <w:r>
        <w:t>Eligibility</w:t>
      </w:r>
      <w:r w:rsidRPr="00303CBA">
        <w:t xml:space="preserve"> Checklist</w:t>
      </w:r>
      <w:bookmarkEnd w:id="192"/>
      <w:bookmarkEnd w:id="193"/>
    </w:p>
    <w:p w14:paraId="7D9131AA" w14:textId="77777777" w:rsidR="00FE74F0" w:rsidRPr="00E8332A" w:rsidRDefault="00FE74F0" w:rsidP="00FE74F0">
      <w:pPr>
        <w:pStyle w:val="Normal-Style2"/>
        <w:rPr>
          <w:rFonts w:ascii="Arial" w:hAnsi="Arial" w:cs="Arial"/>
          <w:b/>
          <w:bCs/>
          <w:sz w:val="20"/>
        </w:rPr>
      </w:pPr>
      <w:r w:rsidRPr="00E8332A">
        <w:rPr>
          <w:rFonts w:ascii="Arial" w:hAnsi="Arial" w:cs="Arial"/>
          <w:b/>
          <w:bCs/>
          <w:sz w:val="20"/>
        </w:rPr>
        <w:t>Grant</w:t>
      </w:r>
      <w:r w:rsidRPr="00E8332A">
        <w:rPr>
          <w:rFonts w:ascii="Arial" w:hAnsi="Arial" w:cs="Arial"/>
          <w:b/>
          <w:bCs/>
          <w:spacing w:val="-1"/>
          <w:sz w:val="20"/>
        </w:rPr>
        <w:t xml:space="preserve"> </w:t>
      </w:r>
      <w:r w:rsidRPr="00E8332A">
        <w:rPr>
          <w:rFonts w:ascii="Arial" w:hAnsi="Arial" w:cs="Arial"/>
          <w:b/>
          <w:bCs/>
          <w:sz w:val="20"/>
        </w:rPr>
        <w:t>Eligibility</w:t>
      </w:r>
      <w:r w:rsidRPr="00E8332A">
        <w:rPr>
          <w:rFonts w:ascii="Arial" w:hAnsi="Arial" w:cs="Arial"/>
          <w:b/>
          <w:bCs/>
          <w:spacing w:val="-1"/>
          <w:sz w:val="20"/>
        </w:rPr>
        <w:t xml:space="preserve"> </w:t>
      </w:r>
      <w:r w:rsidRPr="00E8332A">
        <w:rPr>
          <w:rFonts w:ascii="Arial" w:hAnsi="Arial" w:cs="Arial"/>
          <w:b/>
          <w:bCs/>
          <w:spacing w:val="-2"/>
          <w:sz w:val="20"/>
        </w:rPr>
        <w:t>Checklist:</w:t>
      </w:r>
    </w:p>
    <w:p w14:paraId="462B3B46" w14:textId="0E97DBAB" w:rsidR="00FE74F0" w:rsidRPr="00E8332A" w:rsidRDefault="00FE74F0" w:rsidP="00FE74F0">
      <w:pPr>
        <w:pStyle w:val="BodyText"/>
        <w:spacing w:after="0"/>
        <w:rPr>
          <w:sz w:val="20"/>
          <w:szCs w:val="20"/>
        </w:rPr>
      </w:pPr>
      <w:r w:rsidRPr="00E8332A">
        <w:rPr>
          <w:sz w:val="20"/>
          <w:szCs w:val="20"/>
        </w:rPr>
        <w:t>Please</w:t>
      </w:r>
      <w:r w:rsidRPr="00E8332A">
        <w:rPr>
          <w:spacing w:val="-5"/>
          <w:sz w:val="20"/>
          <w:szCs w:val="20"/>
        </w:rPr>
        <w:t xml:space="preserve"> </w:t>
      </w:r>
      <w:r w:rsidRPr="00E8332A">
        <w:rPr>
          <w:sz w:val="20"/>
          <w:szCs w:val="20"/>
        </w:rPr>
        <w:t>review</w:t>
      </w:r>
      <w:r w:rsidR="0020145E">
        <w:rPr>
          <w:sz w:val="20"/>
          <w:szCs w:val="20"/>
        </w:rPr>
        <w:t xml:space="preserve"> and complete</w:t>
      </w:r>
      <w:r w:rsidRPr="00E8332A">
        <w:rPr>
          <w:spacing w:val="-2"/>
          <w:sz w:val="20"/>
          <w:szCs w:val="20"/>
        </w:rPr>
        <w:t xml:space="preserve"> </w:t>
      </w:r>
      <w:r w:rsidRPr="00E8332A">
        <w:rPr>
          <w:sz w:val="20"/>
          <w:szCs w:val="20"/>
        </w:rPr>
        <w:t>this</w:t>
      </w:r>
      <w:r w:rsidRPr="00E8332A">
        <w:rPr>
          <w:spacing w:val="-3"/>
          <w:sz w:val="20"/>
          <w:szCs w:val="20"/>
        </w:rPr>
        <w:t xml:space="preserve"> </w:t>
      </w:r>
      <w:r w:rsidRPr="00E8332A">
        <w:rPr>
          <w:sz w:val="20"/>
          <w:szCs w:val="20"/>
        </w:rPr>
        <w:t>checklist</w:t>
      </w:r>
      <w:r w:rsidRPr="00E8332A">
        <w:rPr>
          <w:spacing w:val="-2"/>
          <w:sz w:val="20"/>
          <w:szCs w:val="20"/>
        </w:rPr>
        <w:t xml:space="preserve"> </w:t>
      </w:r>
      <w:r w:rsidRPr="00E8332A">
        <w:rPr>
          <w:sz w:val="20"/>
          <w:szCs w:val="20"/>
        </w:rPr>
        <w:t>before</w:t>
      </w:r>
      <w:r w:rsidRPr="00E8332A">
        <w:rPr>
          <w:spacing w:val="-3"/>
          <w:sz w:val="20"/>
          <w:szCs w:val="20"/>
        </w:rPr>
        <w:t xml:space="preserve"> </w:t>
      </w:r>
      <w:r w:rsidR="0020145E">
        <w:rPr>
          <w:sz w:val="20"/>
          <w:szCs w:val="20"/>
        </w:rPr>
        <w:t>submitting</w:t>
      </w:r>
      <w:r w:rsidRPr="00E8332A">
        <w:rPr>
          <w:spacing w:val="-3"/>
          <w:sz w:val="20"/>
          <w:szCs w:val="20"/>
        </w:rPr>
        <w:t xml:space="preserve"> </w:t>
      </w:r>
      <w:r w:rsidRPr="00E8332A">
        <w:rPr>
          <w:sz w:val="20"/>
          <w:szCs w:val="20"/>
        </w:rPr>
        <w:t>the</w:t>
      </w:r>
      <w:r w:rsidRPr="00E8332A">
        <w:rPr>
          <w:spacing w:val="-3"/>
          <w:sz w:val="20"/>
          <w:szCs w:val="20"/>
        </w:rPr>
        <w:t xml:space="preserve"> </w:t>
      </w:r>
      <w:r w:rsidRPr="00E8332A">
        <w:rPr>
          <w:sz w:val="20"/>
          <w:szCs w:val="20"/>
        </w:rPr>
        <w:t>online</w:t>
      </w:r>
      <w:r w:rsidRPr="00E8332A">
        <w:rPr>
          <w:spacing w:val="-3"/>
          <w:sz w:val="20"/>
          <w:szCs w:val="20"/>
        </w:rPr>
        <w:t xml:space="preserve"> </w:t>
      </w:r>
      <w:r w:rsidRPr="00E8332A">
        <w:rPr>
          <w:sz w:val="20"/>
          <w:szCs w:val="20"/>
        </w:rPr>
        <w:t>application</w:t>
      </w:r>
      <w:r w:rsidRPr="00E8332A">
        <w:rPr>
          <w:spacing w:val="-3"/>
          <w:sz w:val="20"/>
          <w:szCs w:val="20"/>
        </w:rPr>
        <w:t xml:space="preserve"> </w:t>
      </w:r>
      <w:r w:rsidRPr="00E8332A">
        <w:rPr>
          <w:spacing w:val="-2"/>
          <w:sz w:val="20"/>
          <w:szCs w:val="20"/>
        </w:rPr>
        <w:t>form.</w:t>
      </w:r>
    </w:p>
    <w:p w14:paraId="038DBCD5" w14:textId="77777777" w:rsidR="00FE74F0" w:rsidRDefault="00FE74F0" w:rsidP="00FE74F0">
      <w:pPr>
        <w:pStyle w:val="BodyText"/>
        <w:spacing w:before="5"/>
        <w:rPr>
          <w:sz w:val="10"/>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6"/>
        <w:gridCol w:w="850"/>
        <w:gridCol w:w="851"/>
        <w:gridCol w:w="709"/>
      </w:tblGrid>
      <w:tr w:rsidR="00FE74F0" w14:paraId="702F8CB0" w14:textId="77777777" w:rsidTr="00BB308D">
        <w:trPr>
          <w:trHeight w:val="440"/>
          <w:tblHeader/>
        </w:trPr>
        <w:tc>
          <w:tcPr>
            <w:tcW w:w="6946" w:type="dxa"/>
            <w:shd w:val="clear" w:color="auto" w:fill="D6E3BC" w:themeFill="accent3" w:themeFillTint="66"/>
          </w:tcPr>
          <w:p w14:paraId="6F91E708" w14:textId="77777777" w:rsidR="00FE74F0" w:rsidRDefault="00FE74F0" w:rsidP="00956D4A">
            <w:pPr>
              <w:pStyle w:val="TableParagraph"/>
              <w:spacing w:before="44"/>
              <w:rPr>
                <w:b/>
                <w:sz w:val="24"/>
              </w:rPr>
            </w:pPr>
            <w:r>
              <w:rPr>
                <w:b/>
                <w:sz w:val="24"/>
              </w:rPr>
              <w:t>To</w:t>
            </w:r>
            <w:r>
              <w:rPr>
                <w:b/>
                <w:spacing w:val="-4"/>
                <w:sz w:val="24"/>
              </w:rPr>
              <w:t xml:space="preserve"> </w:t>
            </w:r>
            <w:r>
              <w:rPr>
                <w:b/>
                <w:sz w:val="24"/>
              </w:rPr>
              <w:t>be</w:t>
            </w:r>
            <w:r>
              <w:rPr>
                <w:b/>
                <w:spacing w:val="-2"/>
                <w:sz w:val="24"/>
              </w:rPr>
              <w:t xml:space="preserve"> </w:t>
            </w:r>
            <w:r>
              <w:rPr>
                <w:b/>
                <w:sz w:val="24"/>
              </w:rPr>
              <w:t>eligible</w:t>
            </w:r>
            <w:r>
              <w:rPr>
                <w:b/>
                <w:spacing w:val="-2"/>
                <w:sz w:val="24"/>
              </w:rPr>
              <w:t xml:space="preserve"> </w:t>
            </w:r>
            <w:r>
              <w:rPr>
                <w:b/>
                <w:sz w:val="24"/>
              </w:rPr>
              <w:t>you</w:t>
            </w:r>
            <w:r>
              <w:rPr>
                <w:b/>
                <w:spacing w:val="-2"/>
                <w:sz w:val="24"/>
              </w:rPr>
              <w:t xml:space="preserve"> must:</w:t>
            </w:r>
          </w:p>
        </w:tc>
        <w:tc>
          <w:tcPr>
            <w:tcW w:w="850" w:type="dxa"/>
            <w:shd w:val="clear" w:color="auto" w:fill="D6E3BC" w:themeFill="accent3" w:themeFillTint="66"/>
          </w:tcPr>
          <w:p w14:paraId="4B590BD3" w14:textId="77777777" w:rsidR="00FE74F0" w:rsidRDefault="00FE74F0" w:rsidP="00956D4A">
            <w:pPr>
              <w:pStyle w:val="TableParagraph"/>
              <w:ind w:left="107"/>
              <w:rPr>
                <w:sz w:val="20"/>
              </w:rPr>
            </w:pPr>
            <w:r>
              <w:rPr>
                <w:spacing w:val="-5"/>
                <w:sz w:val="20"/>
              </w:rPr>
              <w:t>Yes</w:t>
            </w:r>
          </w:p>
        </w:tc>
        <w:tc>
          <w:tcPr>
            <w:tcW w:w="851" w:type="dxa"/>
            <w:shd w:val="clear" w:color="auto" w:fill="D6E3BC" w:themeFill="accent3" w:themeFillTint="66"/>
          </w:tcPr>
          <w:p w14:paraId="3227897A" w14:textId="77777777" w:rsidR="00FE74F0" w:rsidRDefault="00FE74F0" w:rsidP="00956D4A">
            <w:pPr>
              <w:pStyle w:val="TableParagraph"/>
              <w:rPr>
                <w:sz w:val="20"/>
              </w:rPr>
            </w:pPr>
            <w:r>
              <w:rPr>
                <w:spacing w:val="-5"/>
                <w:sz w:val="20"/>
              </w:rPr>
              <w:t>No</w:t>
            </w:r>
          </w:p>
        </w:tc>
        <w:tc>
          <w:tcPr>
            <w:tcW w:w="709" w:type="dxa"/>
            <w:shd w:val="clear" w:color="auto" w:fill="D6E3BC" w:themeFill="accent3" w:themeFillTint="66"/>
          </w:tcPr>
          <w:p w14:paraId="31D1CF69" w14:textId="77777777" w:rsidR="00FE74F0" w:rsidRDefault="00FE74F0" w:rsidP="00956D4A">
            <w:pPr>
              <w:pStyle w:val="TableParagraph"/>
              <w:spacing w:before="136"/>
              <w:rPr>
                <w:sz w:val="16"/>
              </w:rPr>
            </w:pPr>
            <w:r>
              <w:rPr>
                <w:spacing w:val="-5"/>
                <w:sz w:val="16"/>
              </w:rPr>
              <w:t>N/A</w:t>
            </w:r>
          </w:p>
        </w:tc>
      </w:tr>
      <w:tr w:rsidR="00FE74F0" w14:paraId="20B38A8C" w14:textId="77777777" w:rsidTr="06AAB180">
        <w:trPr>
          <w:trHeight w:val="440"/>
        </w:trPr>
        <w:tc>
          <w:tcPr>
            <w:tcW w:w="6946" w:type="dxa"/>
          </w:tcPr>
          <w:p w14:paraId="22B231BA" w14:textId="77777777" w:rsidR="00FE74F0" w:rsidRDefault="00FE74F0" w:rsidP="00956D4A">
            <w:pPr>
              <w:pStyle w:val="TableParagraph"/>
              <w:spacing w:before="113"/>
              <w:rPr>
                <w:sz w:val="18"/>
              </w:rPr>
            </w:pPr>
            <w:r>
              <w:rPr>
                <w:sz w:val="18"/>
              </w:rPr>
              <w:t>1)</w:t>
            </w:r>
            <w:r>
              <w:rPr>
                <w:spacing w:val="-3"/>
                <w:sz w:val="18"/>
              </w:rPr>
              <w:t xml:space="preserve"> </w:t>
            </w:r>
            <w:r>
              <w:rPr>
                <w:sz w:val="18"/>
              </w:rPr>
              <w:t>Be</w:t>
            </w:r>
            <w:r>
              <w:rPr>
                <w:spacing w:val="-1"/>
                <w:sz w:val="18"/>
              </w:rPr>
              <w:t xml:space="preserve"> </w:t>
            </w:r>
            <w:r w:rsidRPr="003F526B">
              <w:rPr>
                <w:b/>
                <w:bCs/>
                <w:sz w:val="18"/>
                <w:u w:val="single"/>
              </w:rPr>
              <w:t>one</w:t>
            </w:r>
            <w:r>
              <w:rPr>
                <w:spacing w:val="-2"/>
                <w:sz w:val="18"/>
              </w:rPr>
              <w:t xml:space="preserve"> </w:t>
            </w:r>
            <w:r>
              <w:rPr>
                <w:sz w:val="18"/>
              </w:rPr>
              <w:t>of</w:t>
            </w:r>
            <w:r>
              <w:rPr>
                <w:spacing w:val="-3"/>
                <w:sz w:val="18"/>
              </w:rPr>
              <w:t xml:space="preserve"> </w:t>
            </w:r>
            <w:r>
              <w:rPr>
                <w:sz w:val="18"/>
              </w:rPr>
              <w:t>the</w:t>
            </w:r>
            <w:r>
              <w:rPr>
                <w:spacing w:val="-1"/>
                <w:sz w:val="18"/>
              </w:rPr>
              <w:t xml:space="preserve"> </w:t>
            </w:r>
            <w:r>
              <w:rPr>
                <w:sz w:val="18"/>
              </w:rPr>
              <w:t>following</w:t>
            </w:r>
            <w:r>
              <w:rPr>
                <w:spacing w:val="-2"/>
                <w:sz w:val="18"/>
              </w:rPr>
              <w:t xml:space="preserve"> </w:t>
            </w:r>
            <w:r>
              <w:rPr>
                <w:sz w:val="18"/>
              </w:rPr>
              <w:t>entity</w:t>
            </w:r>
            <w:r>
              <w:rPr>
                <w:spacing w:val="-2"/>
                <w:sz w:val="18"/>
              </w:rPr>
              <w:t xml:space="preserve"> types:</w:t>
            </w:r>
          </w:p>
        </w:tc>
        <w:tc>
          <w:tcPr>
            <w:tcW w:w="850" w:type="dxa"/>
          </w:tcPr>
          <w:p w14:paraId="292A7720" w14:textId="77777777" w:rsidR="00FE74F0" w:rsidRDefault="00FE74F0" w:rsidP="00956D4A">
            <w:pPr>
              <w:pStyle w:val="TableParagraph"/>
              <w:spacing w:before="0"/>
              <w:ind w:left="0"/>
              <w:rPr>
                <w:rFonts w:ascii="Times New Roman"/>
                <w:sz w:val="18"/>
              </w:rPr>
            </w:pPr>
          </w:p>
        </w:tc>
        <w:tc>
          <w:tcPr>
            <w:tcW w:w="851" w:type="dxa"/>
          </w:tcPr>
          <w:p w14:paraId="5D28D633" w14:textId="77777777" w:rsidR="00FE74F0" w:rsidRDefault="00FE74F0" w:rsidP="00956D4A">
            <w:pPr>
              <w:pStyle w:val="TableParagraph"/>
              <w:spacing w:before="0"/>
              <w:ind w:left="0"/>
              <w:rPr>
                <w:rFonts w:ascii="Times New Roman"/>
                <w:sz w:val="18"/>
              </w:rPr>
            </w:pPr>
          </w:p>
        </w:tc>
        <w:tc>
          <w:tcPr>
            <w:tcW w:w="709" w:type="dxa"/>
          </w:tcPr>
          <w:p w14:paraId="02AE38A0" w14:textId="77777777" w:rsidR="00FE74F0" w:rsidRDefault="00FE74F0" w:rsidP="00956D4A">
            <w:pPr>
              <w:pStyle w:val="TableParagraph"/>
              <w:spacing w:before="0"/>
              <w:ind w:left="0"/>
              <w:rPr>
                <w:rFonts w:ascii="Times New Roman"/>
                <w:sz w:val="18"/>
              </w:rPr>
            </w:pPr>
          </w:p>
        </w:tc>
      </w:tr>
      <w:tr w:rsidR="00FE74F0" w14:paraId="4546FEE9" w14:textId="77777777" w:rsidTr="06AAB180">
        <w:trPr>
          <w:trHeight w:val="440"/>
        </w:trPr>
        <w:tc>
          <w:tcPr>
            <w:tcW w:w="6946" w:type="dxa"/>
          </w:tcPr>
          <w:p w14:paraId="6994AA25" w14:textId="77777777" w:rsidR="00FE74F0" w:rsidRDefault="00FE74F0" w:rsidP="00FE74F0">
            <w:pPr>
              <w:pStyle w:val="TableParagraph"/>
              <w:numPr>
                <w:ilvl w:val="0"/>
                <w:numId w:val="55"/>
              </w:numPr>
              <w:tabs>
                <w:tab w:val="left" w:pos="415"/>
              </w:tabs>
              <w:spacing w:before="6" w:line="200" w:lineRule="atLeast"/>
              <w:ind w:right="267" w:hanging="271"/>
              <w:rPr>
                <w:sz w:val="18"/>
              </w:rPr>
            </w:pPr>
            <w:r>
              <w:rPr>
                <w:sz w:val="18"/>
              </w:rPr>
              <w:t>an</w:t>
            </w:r>
            <w:r>
              <w:rPr>
                <w:spacing w:val="-5"/>
                <w:sz w:val="18"/>
              </w:rPr>
              <w:t xml:space="preserve"> </w:t>
            </w:r>
            <w:r>
              <w:rPr>
                <w:sz w:val="18"/>
              </w:rPr>
              <w:t>Australian</w:t>
            </w:r>
            <w:r>
              <w:rPr>
                <w:spacing w:val="-4"/>
                <w:sz w:val="18"/>
              </w:rPr>
              <w:t xml:space="preserve"> </w:t>
            </w:r>
            <w:r>
              <w:rPr>
                <w:sz w:val="18"/>
              </w:rPr>
              <w:t>entity</w:t>
            </w:r>
            <w:r>
              <w:rPr>
                <w:spacing w:val="-4"/>
                <w:sz w:val="18"/>
              </w:rPr>
              <w:t xml:space="preserve"> </w:t>
            </w:r>
            <w:r>
              <w:rPr>
                <w:sz w:val="18"/>
              </w:rPr>
              <w:t>with</w:t>
            </w:r>
            <w:r>
              <w:rPr>
                <w:spacing w:val="-5"/>
                <w:sz w:val="18"/>
              </w:rPr>
              <w:t xml:space="preserve"> </w:t>
            </w:r>
            <w:r>
              <w:rPr>
                <w:sz w:val="18"/>
              </w:rPr>
              <w:t>an</w:t>
            </w:r>
            <w:r>
              <w:rPr>
                <w:spacing w:val="-4"/>
                <w:sz w:val="18"/>
              </w:rPr>
              <w:t xml:space="preserve"> </w:t>
            </w:r>
            <w:r>
              <w:rPr>
                <w:sz w:val="18"/>
              </w:rPr>
              <w:t>Australian</w:t>
            </w:r>
            <w:r>
              <w:rPr>
                <w:spacing w:val="-5"/>
                <w:sz w:val="18"/>
              </w:rPr>
              <w:t xml:space="preserve"> </w:t>
            </w:r>
            <w:r>
              <w:rPr>
                <w:sz w:val="18"/>
              </w:rPr>
              <w:t>Business</w:t>
            </w:r>
            <w:r>
              <w:rPr>
                <w:spacing w:val="-5"/>
                <w:sz w:val="18"/>
              </w:rPr>
              <w:t xml:space="preserve"> </w:t>
            </w:r>
            <w:r>
              <w:rPr>
                <w:sz w:val="18"/>
              </w:rPr>
              <w:t>Number</w:t>
            </w:r>
            <w:r>
              <w:rPr>
                <w:spacing w:val="-5"/>
                <w:sz w:val="18"/>
              </w:rPr>
              <w:t xml:space="preserve"> </w:t>
            </w:r>
            <w:r>
              <w:rPr>
                <w:sz w:val="18"/>
              </w:rPr>
              <w:t>(ABN),</w:t>
            </w:r>
            <w:r>
              <w:rPr>
                <w:spacing w:val="-4"/>
                <w:sz w:val="18"/>
              </w:rPr>
              <w:t xml:space="preserve"> </w:t>
            </w:r>
            <w:r>
              <w:rPr>
                <w:sz w:val="18"/>
              </w:rPr>
              <w:t>Australian</w:t>
            </w:r>
            <w:r>
              <w:rPr>
                <w:spacing w:val="-4"/>
                <w:sz w:val="18"/>
              </w:rPr>
              <w:t xml:space="preserve"> </w:t>
            </w:r>
            <w:r>
              <w:rPr>
                <w:sz w:val="18"/>
              </w:rPr>
              <w:t>Company Number (ACN), or Indigenous Corporation Number (ICN)</w:t>
            </w:r>
          </w:p>
        </w:tc>
        <w:tc>
          <w:tcPr>
            <w:tcW w:w="850" w:type="dxa"/>
          </w:tcPr>
          <w:p w14:paraId="0750464E" w14:textId="77777777" w:rsidR="00FE74F0" w:rsidRDefault="00FE74F0" w:rsidP="00956D4A">
            <w:pPr>
              <w:pStyle w:val="TableParagraph"/>
              <w:spacing w:before="0"/>
              <w:ind w:left="0"/>
              <w:rPr>
                <w:rFonts w:ascii="Times New Roman"/>
                <w:sz w:val="18"/>
              </w:rPr>
            </w:pPr>
          </w:p>
        </w:tc>
        <w:tc>
          <w:tcPr>
            <w:tcW w:w="851" w:type="dxa"/>
          </w:tcPr>
          <w:p w14:paraId="2DA5D14A" w14:textId="77777777" w:rsidR="00FE74F0" w:rsidRDefault="00FE74F0" w:rsidP="00956D4A">
            <w:pPr>
              <w:pStyle w:val="TableParagraph"/>
              <w:spacing w:before="0"/>
              <w:ind w:left="0"/>
              <w:rPr>
                <w:rFonts w:ascii="Times New Roman"/>
                <w:sz w:val="18"/>
              </w:rPr>
            </w:pPr>
          </w:p>
        </w:tc>
        <w:tc>
          <w:tcPr>
            <w:tcW w:w="709" w:type="dxa"/>
          </w:tcPr>
          <w:p w14:paraId="4D5ACB24" w14:textId="77777777" w:rsidR="00FE74F0" w:rsidRDefault="00FE74F0" w:rsidP="00956D4A">
            <w:pPr>
              <w:pStyle w:val="TableParagraph"/>
              <w:spacing w:before="0"/>
              <w:ind w:left="0"/>
              <w:rPr>
                <w:rFonts w:ascii="Times New Roman"/>
                <w:sz w:val="18"/>
              </w:rPr>
            </w:pPr>
          </w:p>
        </w:tc>
      </w:tr>
      <w:tr w:rsidR="00FE74F0" w14:paraId="16E71EBF" w14:textId="77777777" w:rsidTr="06AAB180">
        <w:trPr>
          <w:trHeight w:val="386"/>
        </w:trPr>
        <w:tc>
          <w:tcPr>
            <w:tcW w:w="6946" w:type="dxa"/>
          </w:tcPr>
          <w:p w14:paraId="5DAEA33E" w14:textId="77777777" w:rsidR="00FE74F0" w:rsidRDefault="00FE74F0" w:rsidP="00FE74F0">
            <w:pPr>
              <w:pStyle w:val="TableParagraph"/>
              <w:numPr>
                <w:ilvl w:val="0"/>
                <w:numId w:val="54"/>
              </w:numPr>
              <w:tabs>
                <w:tab w:val="left" w:pos="415"/>
              </w:tabs>
              <w:spacing w:before="96"/>
              <w:rPr>
                <w:sz w:val="18"/>
              </w:rPr>
            </w:pPr>
            <w:r>
              <w:rPr>
                <w:sz w:val="18"/>
              </w:rPr>
              <w:t>an</w:t>
            </w:r>
            <w:r>
              <w:rPr>
                <w:spacing w:val="-5"/>
                <w:sz w:val="18"/>
              </w:rPr>
              <w:t xml:space="preserve"> </w:t>
            </w:r>
            <w:r>
              <w:rPr>
                <w:sz w:val="18"/>
              </w:rPr>
              <w:t>Australian</w:t>
            </w:r>
            <w:r>
              <w:rPr>
                <w:spacing w:val="-1"/>
                <w:sz w:val="18"/>
              </w:rPr>
              <w:t xml:space="preserve"> </w:t>
            </w:r>
            <w:r>
              <w:rPr>
                <w:sz w:val="18"/>
              </w:rPr>
              <w:t>consortium</w:t>
            </w:r>
            <w:r>
              <w:rPr>
                <w:spacing w:val="-1"/>
                <w:sz w:val="18"/>
              </w:rPr>
              <w:t xml:space="preserve"> </w:t>
            </w:r>
            <w:r>
              <w:rPr>
                <w:sz w:val="18"/>
              </w:rPr>
              <w:t>with</w:t>
            </w:r>
            <w:r>
              <w:rPr>
                <w:spacing w:val="-2"/>
                <w:sz w:val="18"/>
              </w:rPr>
              <w:t xml:space="preserve"> </w:t>
            </w:r>
            <w:r>
              <w:rPr>
                <w:sz w:val="18"/>
              </w:rPr>
              <w:t>a</w:t>
            </w:r>
            <w:r>
              <w:rPr>
                <w:spacing w:val="-2"/>
                <w:sz w:val="18"/>
              </w:rPr>
              <w:t xml:space="preserve"> </w:t>
            </w:r>
            <w:r>
              <w:rPr>
                <w:sz w:val="18"/>
              </w:rPr>
              <w:t>lead</w:t>
            </w:r>
            <w:r>
              <w:rPr>
                <w:spacing w:val="-2"/>
                <w:sz w:val="18"/>
              </w:rPr>
              <w:t xml:space="preserve"> organisation</w:t>
            </w:r>
          </w:p>
        </w:tc>
        <w:tc>
          <w:tcPr>
            <w:tcW w:w="850" w:type="dxa"/>
          </w:tcPr>
          <w:p w14:paraId="0FB965EE" w14:textId="77777777" w:rsidR="00FE74F0" w:rsidRDefault="00FE74F0" w:rsidP="00956D4A">
            <w:pPr>
              <w:pStyle w:val="TableParagraph"/>
              <w:spacing w:before="0"/>
              <w:ind w:left="0"/>
              <w:rPr>
                <w:rFonts w:ascii="Times New Roman"/>
                <w:sz w:val="18"/>
              </w:rPr>
            </w:pPr>
          </w:p>
        </w:tc>
        <w:tc>
          <w:tcPr>
            <w:tcW w:w="851" w:type="dxa"/>
          </w:tcPr>
          <w:p w14:paraId="56881E39" w14:textId="77777777" w:rsidR="00FE74F0" w:rsidRDefault="00FE74F0" w:rsidP="00956D4A">
            <w:pPr>
              <w:pStyle w:val="TableParagraph"/>
              <w:spacing w:before="0"/>
              <w:ind w:left="0"/>
              <w:rPr>
                <w:rFonts w:ascii="Times New Roman"/>
                <w:sz w:val="18"/>
              </w:rPr>
            </w:pPr>
          </w:p>
        </w:tc>
        <w:tc>
          <w:tcPr>
            <w:tcW w:w="709" w:type="dxa"/>
          </w:tcPr>
          <w:p w14:paraId="3EFC447A" w14:textId="77777777" w:rsidR="00FE74F0" w:rsidRDefault="00FE74F0" w:rsidP="00956D4A">
            <w:pPr>
              <w:pStyle w:val="TableParagraph"/>
              <w:spacing w:before="0"/>
              <w:ind w:left="0"/>
              <w:rPr>
                <w:rFonts w:ascii="Times New Roman"/>
                <w:sz w:val="18"/>
              </w:rPr>
            </w:pPr>
          </w:p>
        </w:tc>
      </w:tr>
      <w:tr w:rsidR="00FE74F0" w14:paraId="3DD7698C" w14:textId="77777777" w:rsidTr="06AAB180">
        <w:trPr>
          <w:trHeight w:val="386"/>
        </w:trPr>
        <w:tc>
          <w:tcPr>
            <w:tcW w:w="6946" w:type="dxa"/>
          </w:tcPr>
          <w:p w14:paraId="0320EFA8" w14:textId="77777777" w:rsidR="00FE74F0" w:rsidRDefault="00FE74F0" w:rsidP="00FE74F0">
            <w:pPr>
              <w:pStyle w:val="TableParagraph"/>
              <w:numPr>
                <w:ilvl w:val="0"/>
                <w:numId w:val="53"/>
              </w:numPr>
              <w:tabs>
                <w:tab w:val="left" w:pos="415"/>
              </w:tabs>
              <w:spacing w:before="96"/>
              <w:rPr>
                <w:sz w:val="18"/>
              </w:rPr>
            </w:pPr>
            <w:r>
              <w:rPr>
                <w:sz w:val="18"/>
              </w:rPr>
              <w:t>an</w:t>
            </w:r>
            <w:r>
              <w:rPr>
                <w:spacing w:val="-7"/>
                <w:sz w:val="18"/>
              </w:rPr>
              <w:t xml:space="preserve"> </w:t>
            </w:r>
            <w:r>
              <w:rPr>
                <w:sz w:val="18"/>
              </w:rPr>
              <w:t>Australian</w:t>
            </w:r>
            <w:r>
              <w:rPr>
                <w:spacing w:val="-4"/>
                <w:sz w:val="18"/>
              </w:rPr>
              <w:t xml:space="preserve"> </w:t>
            </w:r>
            <w:r>
              <w:rPr>
                <w:sz w:val="18"/>
              </w:rPr>
              <w:t>registered</w:t>
            </w:r>
            <w:r>
              <w:rPr>
                <w:spacing w:val="-4"/>
                <w:sz w:val="18"/>
              </w:rPr>
              <w:t xml:space="preserve"> </w:t>
            </w:r>
            <w:r>
              <w:rPr>
                <w:sz w:val="18"/>
              </w:rPr>
              <w:t>charity</w:t>
            </w:r>
            <w:r>
              <w:rPr>
                <w:spacing w:val="-4"/>
                <w:sz w:val="18"/>
              </w:rPr>
              <w:t xml:space="preserve"> </w:t>
            </w:r>
            <w:r>
              <w:rPr>
                <w:sz w:val="18"/>
              </w:rPr>
              <w:t>or</w:t>
            </w:r>
            <w:r>
              <w:rPr>
                <w:spacing w:val="-4"/>
                <w:sz w:val="18"/>
              </w:rPr>
              <w:t xml:space="preserve"> </w:t>
            </w:r>
            <w:r>
              <w:rPr>
                <w:sz w:val="18"/>
              </w:rPr>
              <w:t>not-for-profit</w:t>
            </w:r>
            <w:r>
              <w:rPr>
                <w:spacing w:val="-4"/>
                <w:sz w:val="18"/>
              </w:rPr>
              <w:t xml:space="preserve"> </w:t>
            </w:r>
            <w:r>
              <w:rPr>
                <w:spacing w:val="-2"/>
                <w:sz w:val="18"/>
              </w:rPr>
              <w:t>organisation</w:t>
            </w:r>
          </w:p>
        </w:tc>
        <w:tc>
          <w:tcPr>
            <w:tcW w:w="850" w:type="dxa"/>
          </w:tcPr>
          <w:p w14:paraId="2196AFEA" w14:textId="77777777" w:rsidR="00FE74F0" w:rsidRDefault="00FE74F0" w:rsidP="00956D4A">
            <w:pPr>
              <w:pStyle w:val="TableParagraph"/>
              <w:spacing w:before="0"/>
              <w:ind w:left="0"/>
              <w:rPr>
                <w:rFonts w:ascii="Times New Roman"/>
                <w:sz w:val="18"/>
              </w:rPr>
            </w:pPr>
          </w:p>
        </w:tc>
        <w:tc>
          <w:tcPr>
            <w:tcW w:w="851" w:type="dxa"/>
          </w:tcPr>
          <w:p w14:paraId="2CE75A1C" w14:textId="77777777" w:rsidR="00FE74F0" w:rsidRDefault="00FE74F0" w:rsidP="00956D4A">
            <w:pPr>
              <w:pStyle w:val="TableParagraph"/>
              <w:spacing w:before="0"/>
              <w:ind w:left="0"/>
              <w:rPr>
                <w:rFonts w:ascii="Times New Roman"/>
                <w:sz w:val="18"/>
              </w:rPr>
            </w:pPr>
          </w:p>
        </w:tc>
        <w:tc>
          <w:tcPr>
            <w:tcW w:w="709" w:type="dxa"/>
          </w:tcPr>
          <w:p w14:paraId="4278B432" w14:textId="77777777" w:rsidR="00FE74F0" w:rsidRDefault="00FE74F0" w:rsidP="00956D4A">
            <w:pPr>
              <w:pStyle w:val="TableParagraph"/>
              <w:spacing w:before="0"/>
              <w:ind w:left="0"/>
              <w:rPr>
                <w:rFonts w:ascii="Times New Roman"/>
                <w:sz w:val="18"/>
              </w:rPr>
            </w:pPr>
          </w:p>
        </w:tc>
      </w:tr>
      <w:tr w:rsidR="00FE74F0" w14:paraId="7410D597" w14:textId="77777777" w:rsidTr="06AAB180">
        <w:trPr>
          <w:trHeight w:val="386"/>
        </w:trPr>
        <w:tc>
          <w:tcPr>
            <w:tcW w:w="6946" w:type="dxa"/>
          </w:tcPr>
          <w:p w14:paraId="101EC48E" w14:textId="77777777" w:rsidR="00FE74F0" w:rsidRDefault="00FE74F0" w:rsidP="00FE74F0">
            <w:pPr>
              <w:pStyle w:val="TableParagraph"/>
              <w:numPr>
                <w:ilvl w:val="0"/>
                <w:numId w:val="52"/>
              </w:numPr>
              <w:tabs>
                <w:tab w:val="left" w:pos="415"/>
              </w:tabs>
              <w:spacing w:before="96"/>
              <w:rPr>
                <w:sz w:val="18"/>
              </w:rPr>
            </w:pPr>
            <w:r>
              <w:rPr>
                <w:sz w:val="18"/>
              </w:rPr>
              <w:t>an</w:t>
            </w:r>
            <w:r>
              <w:rPr>
                <w:spacing w:val="-4"/>
                <w:sz w:val="18"/>
              </w:rPr>
              <w:t xml:space="preserve"> </w:t>
            </w:r>
            <w:r>
              <w:rPr>
                <w:sz w:val="18"/>
              </w:rPr>
              <w:t>Australian</w:t>
            </w:r>
            <w:r>
              <w:rPr>
                <w:spacing w:val="-2"/>
                <w:sz w:val="18"/>
              </w:rPr>
              <w:t xml:space="preserve"> </w:t>
            </w:r>
            <w:r>
              <w:rPr>
                <w:sz w:val="18"/>
              </w:rPr>
              <w:t>local</w:t>
            </w:r>
            <w:r>
              <w:rPr>
                <w:spacing w:val="-3"/>
                <w:sz w:val="18"/>
              </w:rPr>
              <w:t xml:space="preserve"> </w:t>
            </w:r>
            <w:r>
              <w:rPr>
                <w:sz w:val="18"/>
              </w:rPr>
              <w:t>government</w:t>
            </w:r>
            <w:r>
              <w:rPr>
                <w:spacing w:val="-3"/>
                <w:sz w:val="18"/>
              </w:rPr>
              <w:t xml:space="preserve"> </w:t>
            </w:r>
            <w:r>
              <w:rPr>
                <w:spacing w:val="-4"/>
                <w:sz w:val="18"/>
              </w:rPr>
              <w:t>body</w:t>
            </w:r>
          </w:p>
        </w:tc>
        <w:tc>
          <w:tcPr>
            <w:tcW w:w="850" w:type="dxa"/>
          </w:tcPr>
          <w:p w14:paraId="07673F1A" w14:textId="77777777" w:rsidR="00FE74F0" w:rsidRDefault="00FE74F0" w:rsidP="00956D4A">
            <w:pPr>
              <w:pStyle w:val="TableParagraph"/>
              <w:spacing w:before="0"/>
              <w:ind w:left="0"/>
              <w:rPr>
                <w:rFonts w:ascii="Times New Roman"/>
                <w:sz w:val="18"/>
              </w:rPr>
            </w:pPr>
          </w:p>
        </w:tc>
        <w:tc>
          <w:tcPr>
            <w:tcW w:w="851" w:type="dxa"/>
          </w:tcPr>
          <w:p w14:paraId="1EEC6ED0" w14:textId="77777777" w:rsidR="00FE74F0" w:rsidRDefault="00FE74F0" w:rsidP="00956D4A">
            <w:pPr>
              <w:pStyle w:val="TableParagraph"/>
              <w:spacing w:before="0"/>
              <w:ind w:left="0"/>
              <w:rPr>
                <w:rFonts w:ascii="Times New Roman"/>
                <w:sz w:val="18"/>
              </w:rPr>
            </w:pPr>
          </w:p>
        </w:tc>
        <w:tc>
          <w:tcPr>
            <w:tcW w:w="709" w:type="dxa"/>
          </w:tcPr>
          <w:p w14:paraId="6F63D509" w14:textId="77777777" w:rsidR="00FE74F0" w:rsidRDefault="00FE74F0" w:rsidP="00956D4A">
            <w:pPr>
              <w:pStyle w:val="TableParagraph"/>
              <w:spacing w:before="0"/>
              <w:ind w:left="0"/>
              <w:rPr>
                <w:rFonts w:ascii="Times New Roman"/>
                <w:sz w:val="18"/>
              </w:rPr>
            </w:pPr>
          </w:p>
        </w:tc>
      </w:tr>
      <w:tr w:rsidR="00FE74F0" w14:paraId="57D41C80" w14:textId="77777777" w:rsidTr="06AAB180">
        <w:trPr>
          <w:trHeight w:val="386"/>
        </w:trPr>
        <w:tc>
          <w:tcPr>
            <w:tcW w:w="6946" w:type="dxa"/>
          </w:tcPr>
          <w:p w14:paraId="23F533E1" w14:textId="77777777" w:rsidR="00FE74F0" w:rsidRDefault="00FE74F0" w:rsidP="00FE74F0">
            <w:pPr>
              <w:pStyle w:val="TableParagraph"/>
              <w:numPr>
                <w:ilvl w:val="0"/>
                <w:numId w:val="51"/>
              </w:numPr>
              <w:tabs>
                <w:tab w:val="left" w:pos="415"/>
              </w:tabs>
              <w:spacing w:before="96"/>
              <w:rPr>
                <w:sz w:val="18"/>
              </w:rPr>
            </w:pPr>
            <w:r>
              <w:rPr>
                <w:sz w:val="18"/>
              </w:rPr>
              <w:t>an</w:t>
            </w:r>
            <w:r>
              <w:rPr>
                <w:spacing w:val="-3"/>
                <w:sz w:val="18"/>
              </w:rPr>
              <w:t xml:space="preserve"> </w:t>
            </w:r>
            <w:r>
              <w:rPr>
                <w:sz w:val="18"/>
              </w:rPr>
              <w:t>Australian</w:t>
            </w:r>
            <w:r>
              <w:rPr>
                <w:spacing w:val="-1"/>
                <w:sz w:val="18"/>
              </w:rPr>
              <w:t xml:space="preserve"> </w:t>
            </w:r>
            <w:r>
              <w:rPr>
                <w:sz w:val="18"/>
              </w:rPr>
              <w:t>State/Territory</w:t>
            </w:r>
            <w:r>
              <w:rPr>
                <w:spacing w:val="-2"/>
                <w:sz w:val="18"/>
              </w:rPr>
              <w:t xml:space="preserve"> </w:t>
            </w:r>
            <w:r>
              <w:rPr>
                <w:sz w:val="18"/>
              </w:rPr>
              <w:t>government</w:t>
            </w:r>
            <w:r>
              <w:rPr>
                <w:spacing w:val="-1"/>
                <w:sz w:val="18"/>
              </w:rPr>
              <w:t xml:space="preserve"> </w:t>
            </w:r>
            <w:r>
              <w:rPr>
                <w:spacing w:val="-4"/>
                <w:sz w:val="18"/>
              </w:rPr>
              <w:t>body</w:t>
            </w:r>
          </w:p>
        </w:tc>
        <w:tc>
          <w:tcPr>
            <w:tcW w:w="850" w:type="dxa"/>
          </w:tcPr>
          <w:p w14:paraId="10D3F48A" w14:textId="77777777" w:rsidR="00FE74F0" w:rsidRDefault="00FE74F0" w:rsidP="00956D4A">
            <w:pPr>
              <w:pStyle w:val="TableParagraph"/>
              <w:spacing w:before="0"/>
              <w:ind w:left="0"/>
              <w:rPr>
                <w:rFonts w:ascii="Times New Roman"/>
                <w:sz w:val="18"/>
              </w:rPr>
            </w:pPr>
          </w:p>
        </w:tc>
        <w:tc>
          <w:tcPr>
            <w:tcW w:w="851" w:type="dxa"/>
          </w:tcPr>
          <w:p w14:paraId="2E5915A5" w14:textId="77777777" w:rsidR="00FE74F0" w:rsidRDefault="00FE74F0" w:rsidP="00956D4A">
            <w:pPr>
              <w:pStyle w:val="TableParagraph"/>
              <w:spacing w:before="0"/>
              <w:ind w:left="0"/>
              <w:rPr>
                <w:rFonts w:ascii="Times New Roman"/>
                <w:sz w:val="18"/>
              </w:rPr>
            </w:pPr>
          </w:p>
        </w:tc>
        <w:tc>
          <w:tcPr>
            <w:tcW w:w="709" w:type="dxa"/>
          </w:tcPr>
          <w:p w14:paraId="2AA027AB" w14:textId="77777777" w:rsidR="00FE74F0" w:rsidRDefault="00FE74F0" w:rsidP="00956D4A">
            <w:pPr>
              <w:pStyle w:val="TableParagraph"/>
              <w:spacing w:before="0"/>
              <w:ind w:left="0"/>
              <w:rPr>
                <w:rFonts w:ascii="Times New Roman"/>
                <w:sz w:val="18"/>
              </w:rPr>
            </w:pPr>
          </w:p>
        </w:tc>
      </w:tr>
      <w:tr w:rsidR="00FE74F0" w14:paraId="4F3AF6EF" w14:textId="77777777" w:rsidTr="06AAB180">
        <w:trPr>
          <w:trHeight w:val="387"/>
        </w:trPr>
        <w:tc>
          <w:tcPr>
            <w:tcW w:w="6946" w:type="dxa"/>
          </w:tcPr>
          <w:p w14:paraId="7BAB4309" w14:textId="766B432C" w:rsidR="00FE74F0" w:rsidRDefault="00FE74F0" w:rsidP="00FE74F0">
            <w:pPr>
              <w:pStyle w:val="TableParagraph"/>
              <w:numPr>
                <w:ilvl w:val="0"/>
                <w:numId w:val="50"/>
              </w:numPr>
              <w:tabs>
                <w:tab w:val="left" w:pos="415"/>
              </w:tabs>
              <w:spacing w:before="96"/>
              <w:rPr>
                <w:sz w:val="18"/>
              </w:rPr>
            </w:pPr>
            <w:r>
              <w:rPr>
                <w:sz w:val="18"/>
              </w:rPr>
              <w:t>a</w:t>
            </w:r>
            <w:r>
              <w:rPr>
                <w:spacing w:val="-5"/>
                <w:sz w:val="18"/>
              </w:rPr>
              <w:t xml:space="preserve"> </w:t>
            </w:r>
            <w:r w:rsidR="00A36539">
              <w:rPr>
                <w:sz w:val="18"/>
              </w:rPr>
              <w:t>C</w:t>
            </w:r>
            <w:r>
              <w:rPr>
                <w:sz w:val="18"/>
              </w:rPr>
              <w:t>orporate</w:t>
            </w:r>
            <w:r>
              <w:rPr>
                <w:spacing w:val="-3"/>
                <w:sz w:val="18"/>
              </w:rPr>
              <w:t xml:space="preserve"> </w:t>
            </w:r>
            <w:r>
              <w:rPr>
                <w:sz w:val="18"/>
              </w:rPr>
              <w:t>Commonwealth</w:t>
            </w:r>
            <w:r>
              <w:rPr>
                <w:spacing w:val="-4"/>
                <w:sz w:val="18"/>
              </w:rPr>
              <w:t xml:space="preserve"> </w:t>
            </w:r>
            <w:r>
              <w:rPr>
                <w:spacing w:val="-2"/>
                <w:sz w:val="18"/>
              </w:rPr>
              <w:t>entity</w:t>
            </w:r>
          </w:p>
        </w:tc>
        <w:tc>
          <w:tcPr>
            <w:tcW w:w="850" w:type="dxa"/>
          </w:tcPr>
          <w:p w14:paraId="7437B005" w14:textId="77777777" w:rsidR="00FE74F0" w:rsidRDefault="00FE74F0" w:rsidP="00956D4A">
            <w:pPr>
              <w:pStyle w:val="TableParagraph"/>
              <w:spacing w:before="0"/>
              <w:ind w:left="0"/>
              <w:rPr>
                <w:rFonts w:ascii="Times New Roman"/>
                <w:sz w:val="18"/>
              </w:rPr>
            </w:pPr>
          </w:p>
        </w:tc>
        <w:tc>
          <w:tcPr>
            <w:tcW w:w="851" w:type="dxa"/>
          </w:tcPr>
          <w:p w14:paraId="1768A47C" w14:textId="77777777" w:rsidR="00FE74F0" w:rsidRDefault="00FE74F0" w:rsidP="00956D4A">
            <w:pPr>
              <w:pStyle w:val="TableParagraph"/>
              <w:spacing w:before="0"/>
              <w:ind w:left="0"/>
              <w:rPr>
                <w:rFonts w:ascii="Times New Roman"/>
                <w:sz w:val="18"/>
              </w:rPr>
            </w:pPr>
          </w:p>
        </w:tc>
        <w:tc>
          <w:tcPr>
            <w:tcW w:w="709" w:type="dxa"/>
          </w:tcPr>
          <w:p w14:paraId="247AD57B" w14:textId="77777777" w:rsidR="00FE74F0" w:rsidRDefault="00FE74F0" w:rsidP="00956D4A">
            <w:pPr>
              <w:pStyle w:val="TableParagraph"/>
              <w:spacing w:before="0"/>
              <w:ind w:left="0"/>
              <w:rPr>
                <w:rFonts w:ascii="Times New Roman"/>
                <w:sz w:val="18"/>
              </w:rPr>
            </w:pPr>
          </w:p>
        </w:tc>
      </w:tr>
      <w:tr w:rsidR="00FE74F0" w14:paraId="2EB93A73" w14:textId="77777777" w:rsidTr="06AAB180">
        <w:trPr>
          <w:trHeight w:val="387"/>
        </w:trPr>
        <w:tc>
          <w:tcPr>
            <w:tcW w:w="6946" w:type="dxa"/>
          </w:tcPr>
          <w:p w14:paraId="5739BE5D" w14:textId="77777777" w:rsidR="00FE74F0" w:rsidRDefault="00FE74F0" w:rsidP="00FE74F0">
            <w:pPr>
              <w:pStyle w:val="TableParagraph"/>
              <w:numPr>
                <w:ilvl w:val="0"/>
                <w:numId w:val="49"/>
              </w:numPr>
              <w:tabs>
                <w:tab w:val="left" w:pos="415"/>
              </w:tabs>
              <w:spacing w:before="96"/>
              <w:rPr>
                <w:sz w:val="18"/>
              </w:rPr>
            </w:pPr>
            <w:r>
              <w:rPr>
                <w:sz w:val="18"/>
              </w:rPr>
              <w:t>an</w:t>
            </w:r>
            <w:r>
              <w:rPr>
                <w:spacing w:val="-2"/>
                <w:sz w:val="18"/>
              </w:rPr>
              <w:t xml:space="preserve"> </w:t>
            </w:r>
            <w:r>
              <w:rPr>
                <w:sz w:val="18"/>
              </w:rPr>
              <w:t xml:space="preserve">Australian statutory </w:t>
            </w:r>
            <w:r>
              <w:rPr>
                <w:spacing w:val="-2"/>
                <w:sz w:val="18"/>
              </w:rPr>
              <w:t>authority</w:t>
            </w:r>
          </w:p>
        </w:tc>
        <w:tc>
          <w:tcPr>
            <w:tcW w:w="850" w:type="dxa"/>
          </w:tcPr>
          <w:p w14:paraId="5D48C728" w14:textId="77777777" w:rsidR="00FE74F0" w:rsidRDefault="00FE74F0" w:rsidP="00956D4A">
            <w:pPr>
              <w:pStyle w:val="TableParagraph"/>
              <w:spacing w:before="0"/>
              <w:ind w:left="0"/>
              <w:rPr>
                <w:rFonts w:ascii="Times New Roman"/>
                <w:sz w:val="18"/>
              </w:rPr>
            </w:pPr>
          </w:p>
        </w:tc>
        <w:tc>
          <w:tcPr>
            <w:tcW w:w="851" w:type="dxa"/>
          </w:tcPr>
          <w:p w14:paraId="4C0D2D69" w14:textId="77777777" w:rsidR="00FE74F0" w:rsidRDefault="00FE74F0" w:rsidP="00956D4A">
            <w:pPr>
              <w:pStyle w:val="TableParagraph"/>
              <w:spacing w:before="0"/>
              <w:ind w:left="0"/>
              <w:rPr>
                <w:rFonts w:ascii="Times New Roman"/>
                <w:sz w:val="18"/>
              </w:rPr>
            </w:pPr>
          </w:p>
        </w:tc>
        <w:tc>
          <w:tcPr>
            <w:tcW w:w="709" w:type="dxa"/>
          </w:tcPr>
          <w:p w14:paraId="3093F3DB" w14:textId="77777777" w:rsidR="00FE74F0" w:rsidRDefault="00FE74F0" w:rsidP="00956D4A">
            <w:pPr>
              <w:pStyle w:val="TableParagraph"/>
              <w:spacing w:before="0"/>
              <w:ind w:left="0"/>
              <w:rPr>
                <w:rFonts w:ascii="Times New Roman"/>
                <w:sz w:val="18"/>
              </w:rPr>
            </w:pPr>
          </w:p>
        </w:tc>
      </w:tr>
      <w:tr w:rsidR="00FE74F0" w14:paraId="4A750FD0" w14:textId="77777777" w:rsidTr="06AAB180">
        <w:trPr>
          <w:trHeight w:val="387"/>
        </w:trPr>
        <w:tc>
          <w:tcPr>
            <w:tcW w:w="6946" w:type="dxa"/>
          </w:tcPr>
          <w:p w14:paraId="6B501FA0" w14:textId="77777777" w:rsidR="00FE74F0" w:rsidRDefault="00FE74F0" w:rsidP="00FE74F0">
            <w:pPr>
              <w:pStyle w:val="TableParagraph"/>
              <w:numPr>
                <w:ilvl w:val="0"/>
                <w:numId w:val="48"/>
              </w:numPr>
              <w:tabs>
                <w:tab w:val="left" w:pos="415"/>
              </w:tabs>
              <w:spacing w:before="96"/>
              <w:rPr>
                <w:sz w:val="18"/>
                <w:szCs w:val="18"/>
              </w:rPr>
            </w:pPr>
            <w:r w:rsidRPr="4D6F74E5">
              <w:rPr>
                <w:sz w:val="18"/>
                <w:szCs w:val="18"/>
              </w:rPr>
              <w:t>an</w:t>
            </w:r>
            <w:r w:rsidRPr="4D6F74E5">
              <w:rPr>
                <w:spacing w:val="-2"/>
                <w:sz w:val="18"/>
                <w:szCs w:val="18"/>
              </w:rPr>
              <w:t xml:space="preserve"> </w:t>
            </w:r>
            <w:r w:rsidRPr="4D6F74E5">
              <w:rPr>
                <w:sz w:val="18"/>
                <w:szCs w:val="18"/>
              </w:rPr>
              <w:t>Australian</w:t>
            </w:r>
            <w:r w:rsidRPr="4D6F74E5">
              <w:rPr>
                <w:spacing w:val="-1"/>
                <w:sz w:val="18"/>
                <w:szCs w:val="18"/>
              </w:rPr>
              <w:t xml:space="preserve"> </w:t>
            </w:r>
            <w:r w:rsidRPr="4D6F74E5">
              <w:rPr>
                <w:sz w:val="18"/>
                <w:szCs w:val="18"/>
              </w:rPr>
              <w:t>or</w:t>
            </w:r>
            <w:r w:rsidRPr="4D6F74E5">
              <w:rPr>
                <w:spacing w:val="-1"/>
                <w:sz w:val="18"/>
                <w:szCs w:val="18"/>
              </w:rPr>
              <w:t xml:space="preserve"> </w:t>
            </w:r>
            <w:r w:rsidRPr="4D6F74E5">
              <w:rPr>
                <w:sz w:val="18"/>
                <w:szCs w:val="18"/>
              </w:rPr>
              <w:t>permanent</w:t>
            </w:r>
            <w:r w:rsidRPr="4D6F74E5">
              <w:rPr>
                <w:spacing w:val="-1"/>
                <w:sz w:val="18"/>
                <w:szCs w:val="18"/>
              </w:rPr>
              <w:t xml:space="preserve"> </w:t>
            </w:r>
            <w:r w:rsidRPr="4D6F74E5">
              <w:rPr>
                <w:sz w:val="18"/>
                <w:szCs w:val="18"/>
              </w:rPr>
              <w:t>resident</w:t>
            </w:r>
            <w:r w:rsidRPr="4D6F74E5">
              <w:rPr>
                <w:spacing w:val="-2"/>
                <w:sz w:val="18"/>
                <w:szCs w:val="18"/>
              </w:rPr>
              <w:t xml:space="preserve"> </w:t>
            </w:r>
            <w:r w:rsidRPr="4D6F74E5">
              <w:rPr>
                <w:sz w:val="18"/>
                <w:szCs w:val="18"/>
              </w:rPr>
              <w:t>of</w:t>
            </w:r>
            <w:r w:rsidRPr="4D6F74E5">
              <w:rPr>
                <w:spacing w:val="-1"/>
                <w:sz w:val="18"/>
                <w:szCs w:val="18"/>
              </w:rPr>
              <w:t xml:space="preserve"> </w:t>
            </w:r>
            <w:r w:rsidRPr="4D6F74E5">
              <w:rPr>
                <w:spacing w:val="-2"/>
                <w:sz w:val="18"/>
                <w:szCs w:val="18"/>
              </w:rPr>
              <w:t>Australia</w:t>
            </w:r>
          </w:p>
        </w:tc>
        <w:tc>
          <w:tcPr>
            <w:tcW w:w="850" w:type="dxa"/>
          </w:tcPr>
          <w:p w14:paraId="7BDA23B3" w14:textId="77777777" w:rsidR="00FE74F0" w:rsidRDefault="00FE74F0" w:rsidP="00956D4A">
            <w:pPr>
              <w:pStyle w:val="TableParagraph"/>
              <w:spacing w:before="0"/>
              <w:ind w:left="0"/>
              <w:rPr>
                <w:rFonts w:ascii="Times New Roman"/>
                <w:sz w:val="18"/>
              </w:rPr>
            </w:pPr>
          </w:p>
        </w:tc>
        <w:tc>
          <w:tcPr>
            <w:tcW w:w="851" w:type="dxa"/>
          </w:tcPr>
          <w:p w14:paraId="7A987D7D" w14:textId="77777777" w:rsidR="00FE74F0" w:rsidRDefault="00FE74F0" w:rsidP="00956D4A">
            <w:pPr>
              <w:pStyle w:val="TableParagraph"/>
              <w:spacing w:before="0"/>
              <w:ind w:left="0"/>
              <w:rPr>
                <w:rFonts w:ascii="Times New Roman"/>
                <w:sz w:val="18"/>
              </w:rPr>
            </w:pPr>
          </w:p>
        </w:tc>
        <w:tc>
          <w:tcPr>
            <w:tcW w:w="709" w:type="dxa"/>
          </w:tcPr>
          <w:p w14:paraId="4713212A" w14:textId="77777777" w:rsidR="00FE74F0" w:rsidRDefault="00FE74F0" w:rsidP="00956D4A">
            <w:pPr>
              <w:pStyle w:val="TableParagraph"/>
              <w:spacing w:before="0"/>
              <w:ind w:left="0"/>
              <w:rPr>
                <w:rFonts w:ascii="Times New Roman"/>
                <w:sz w:val="18"/>
              </w:rPr>
            </w:pPr>
          </w:p>
        </w:tc>
      </w:tr>
      <w:tr w:rsidR="00FE74F0" w14:paraId="1452F643" w14:textId="77777777" w:rsidTr="06AAB180">
        <w:trPr>
          <w:trHeight w:val="347"/>
        </w:trPr>
        <w:tc>
          <w:tcPr>
            <w:tcW w:w="6946" w:type="dxa"/>
          </w:tcPr>
          <w:p w14:paraId="0E1E9B3C" w14:textId="37257384" w:rsidR="00FE74F0" w:rsidRDefault="00FE74F0" w:rsidP="002434F6">
            <w:pPr>
              <w:pStyle w:val="TableParagraph"/>
              <w:numPr>
                <w:ilvl w:val="0"/>
                <w:numId w:val="48"/>
              </w:numPr>
              <w:tabs>
                <w:tab w:val="left" w:pos="415"/>
              </w:tabs>
              <w:spacing w:before="96"/>
              <w:rPr>
                <w:sz w:val="18"/>
                <w:szCs w:val="18"/>
              </w:rPr>
            </w:pPr>
            <w:r w:rsidRPr="4D6F74E5">
              <w:rPr>
                <w:sz w:val="18"/>
                <w:szCs w:val="18"/>
              </w:rPr>
              <w:t>a</w:t>
            </w:r>
            <w:r w:rsidRPr="002434F6">
              <w:rPr>
                <w:sz w:val="18"/>
                <w:szCs w:val="18"/>
              </w:rPr>
              <w:t xml:space="preserve"> </w:t>
            </w:r>
            <w:r w:rsidRPr="4D6F74E5">
              <w:rPr>
                <w:sz w:val="18"/>
                <w:szCs w:val="18"/>
              </w:rPr>
              <w:t>citizen</w:t>
            </w:r>
            <w:r w:rsidRPr="002434F6">
              <w:rPr>
                <w:sz w:val="18"/>
                <w:szCs w:val="18"/>
              </w:rPr>
              <w:t xml:space="preserve"> </w:t>
            </w:r>
            <w:r w:rsidRPr="4D6F74E5">
              <w:rPr>
                <w:sz w:val="18"/>
                <w:szCs w:val="18"/>
              </w:rPr>
              <w:t>or</w:t>
            </w:r>
            <w:r w:rsidRPr="002434F6">
              <w:rPr>
                <w:sz w:val="18"/>
                <w:szCs w:val="18"/>
              </w:rPr>
              <w:t xml:space="preserve"> </w:t>
            </w:r>
            <w:r w:rsidRPr="4D6F74E5">
              <w:rPr>
                <w:sz w:val="18"/>
                <w:szCs w:val="18"/>
              </w:rPr>
              <w:t>organisation</w:t>
            </w:r>
            <w:r w:rsidRPr="002434F6">
              <w:rPr>
                <w:sz w:val="18"/>
                <w:szCs w:val="18"/>
              </w:rPr>
              <w:t xml:space="preserve"> </w:t>
            </w:r>
            <w:r w:rsidRPr="4D6F74E5">
              <w:rPr>
                <w:sz w:val="18"/>
                <w:szCs w:val="18"/>
              </w:rPr>
              <w:t>from</w:t>
            </w:r>
            <w:r w:rsidRPr="002434F6">
              <w:rPr>
                <w:sz w:val="18"/>
                <w:szCs w:val="18"/>
              </w:rPr>
              <w:t xml:space="preserve"> </w:t>
            </w:r>
            <w:r w:rsidR="00A36539">
              <w:rPr>
                <w:sz w:val="18"/>
                <w:szCs w:val="18"/>
              </w:rPr>
              <w:t>Indonesia</w:t>
            </w:r>
          </w:p>
        </w:tc>
        <w:tc>
          <w:tcPr>
            <w:tcW w:w="850" w:type="dxa"/>
          </w:tcPr>
          <w:p w14:paraId="4735FB1A" w14:textId="77777777" w:rsidR="00FE74F0" w:rsidRDefault="00FE74F0" w:rsidP="00956D4A">
            <w:pPr>
              <w:pStyle w:val="TableParagraph"/>
              <w:spacing w:before="0"/>
              <w:ind w:left="0"/>
              <w:rPr>
                <w:rFonts w:ascii="Times New Roman"/>
                <w:sz w:val="18"/>
              </w:rPr>
            </w:pPr>
          </w:p>
        </w:tc>
        <w:tc>
          <w:tcPr>
            <w:tcW w:w="851" w:type="dxa"/>
          </w:tcPr>
          <w:p w14:paraId="7CEEF806" w14:textId="77777777" w:rsidR="00FE74F0" w:rsidRDefault="00FE74F0" w:rsidP="00956D4A">
            <w:pPr>
              <w:pStyle w:val="TableParagraph"/>
              <w:spacing w:before="0"/>
              <w:ind w:left="0"/>
              <w:rPr>
                <w:rFonts w:ascii="Times New Roman"/>
                <w:sz w:val="18"/>
              </w:rPr>
            </w:pPr>
          </w:p>
        </w:tc>
        <w:tc>
          <w:tcPr>
            <w:tcW w:w="709" w:type="dxa"/>
          </w:tcPr>
          <w:p w14:paraId="76ADE760" w14:textId="77777777" w:rsidR="00FE74F0" w:rsidRDefault="00FE74F0" w:rsidP="00956D4A">
            <w:pPr>
              <w:pStyle w:val="TableParagraph"/>
              <w:spacing w:before="0"/>
              <w:ind w:left="0"/>
              <w:rPr>
                <w:rFonts w:ascii="Times New Roman"/>
                <w:sz w:val="18"/>
              </w:rPr>
            </w:pPr>
          </w:p>
        </w:tc>
      </w:tr>
      <w:tr w:rsidR="00F5317C" w14:paraId="7C007EF4" w14:textId="77777777" w:rsidTr="06AAB180">
        <w:trPr>
          <w:trHeight w:val="347"/>
        </w:trPr>
        <w:tc>
          <w:tcPr>
            <w:tcW w:w="6946" w:type="dxa"/>
          </w:tcPr>
          <w:p w14:paraId="7EDD8F0C" w14:textId="17A9025A" w:rsidR="00F5317C" w:rsidRPr="00E97DF9" w:rsidRDefault="00E97DF9" w:rsidP="00E97DF9">
            <w:pPr>
              <w:pStyle w:val="TableParagraph"/>
              <w:numPr>
                <w:ilvl w:val="0"/>
                <w:numId w:val="48"/>
              </w:numPr>
              <w:tabs>
                <w:tab w:val="left" w:pos="415"/>
              </w:tabs>
              <w:spacing w:before="96"/>
              <w:rPr>
                <w:sz w:val="18"/>
                <w:szCs w:val="18"/>
              </w:rPr>
            </w:pPr>
            <w:r w:rsidRPr="00E97DF9">
              <w:rPr>
                <w:sz w:val="18"/>
                <w:szCs w:val="18"/>
              </w:rPr>
              <w:t>be willing to provide or develop child protection guidelines that meet the Child Protection Policy | Australian Government Department of Foreign Affairs and Trade (dfat.gov.au) for your grant project if it involves contact with people under the age of 18 years.</w:t>
            </w:r>
          </w:p>
        </w:tc>
        <w:tc>
          <w:tcPr>
            <w:tcW w:w="850" w:type="dxa"/>
          </w:tcPr>
          <w:p w14:paraId="14C5B214" w14:textId="77777777" w:rsidR="00F5317C" w:rsidRDefault="00F5317C" w:rsidP="00956D4A">
            <w:pPr>
              <w:pStyle w:val="TableParagraph"/>
              <w:spacing w:before="0"/>
              <w:ind w:left="0"/>
              <w:rPr>
                <w:rFonts w:ascii="Times New Roman"/>
                <w:sz w:val="18"/>
              </w:rPr>
            </w:pPr>
          </w:p>
        </w:tc>
        <w:tc>
          <w:tcPr>
            <w:tcW w:w="851" w:type="dxa"/>
          </w:tcPr>
          <w:p w14:paraId="7F4D6056" w14:textId="77777777" w:rsidR="00F5317C" w:rsidRDefault="00F5317C" w:rsidP="00956D4A">
            <w:pPr>
              <w:pStyle w:val="TableParagraph"/>
              <w:spacing w:before="0"/>
              <w:ind w:left="0"/>
              <w:rPr>
                <w:rFonts w:ascii="Times New Roman"/>
                <w:sz w:val="18"/>
              </w:rPr>
            </w:pPr>
          </w:p>
        </w:tc>
        <w:tc>
          <w:tcPr>
            <w:tcW w:w="709" w:type="dxa"/>
          </w:tcPr>
          <w:p w14:paraId="5675B07D" w14:textId="77777777" w:rsidR="00F5317C" w:rsidRDefault="00F5317C" w:rsidP="00956D4A">
            <w:pPr>
              <w:pStyle w:val="TableParagraph"/>
              <w:spacing w:before="0"/>
              <w:ind w:left="0"/>
              <w:rPr>
                <w:rFonts w:ascii="Times New Roman"/>
                <w:sz w:val="18"/>
              </w:rPr>
            </w:pPr>
          </w:p>
        </w:tc>
      </w:tr>
      <w:tr w:rsidR="00FE74F0" w14:paraId="2ED57F3D" w14:textId="77777777" w:rsidTr="06AAB180">
        <w:trPr>
          <w:trHeight w:val="809"/>
        </w:trPr>
        <w:tc>
          <w:tcPr>
            <w:tcW w:w="6946" w:type="dxa"/>
          </w:tcPr>
          <w:p w14:paraId="75E8CD70" w14:textId="77777777" w:rsidR="00FE74F0" w:rsidRDefault="00FE74F0" w:rsidP="00956D4A">
            <w:pPr>
              <w:pStyle w:val="TableParagraph"/>
              <w:spacing w:before="111"/>
              <w:rPr>
                <w:i/>
                <w:iCs/>
                <w:sz w:val="20"/>
                <w:szCs w:val="20"/>
              </w:rPr>
            </w:pPr>
            <w:r w:rsidRPr="4D6F74E5">
              <w:rPr>
                <w:i/>
                <w:iCs/>
                <w:sz w:val="20"/>
                <w:szCs w:val="20"/>
              </w:rPr>
              <w:t>For</w:t>
            </w:r>
            <w:r w:rsidRPr="4D6F74E5">
              <w:rPr>
                <w:i/>
                <w:iCs/>
                <w:spacing w:val="-1"/>
                <w:sz w:val="20"/>
                <w:szCs w:val="20"/>
              </w:rPr>
              <w:t xml:space="preserve"> </w:t>
            </w:r>
            <w:r w:rsidRPr="4D6F74E5">
              <w:rPr>
                <w:i/>
                <w:iCs/>
                <w:sz w:val="20"/>
                <w:szCs w:val="20"/>
              </w:rPr>
              <w:t>applications</w:t>
            </w:r>
            <w:r w:rsidRPr="4D6F74E5">
              <w:rPr>
                <w:i/>
                <w:iCs/>
                <w:spacing w:val="-1"/>
                <w:sz w:val="20"/>
                <w:szCs w:val="20"/>
              </w:rPr>
              <w:t xml:space="preserve"> </w:t>
            </w:r>
            <w:r w:rsidRPr="4D6F74E5">
              <w:rPr>
                <w:i/>
                <w:iCs/>
                <w:sz w:val="20"/>
                <w:szCs w:val="20"/>
              </w:rPr>
              <w:t>from</w:t>
            </w:r>
            <w:r w:rsidRPr="4D6F74E5">
              <w:rPr>
                <w:i/>
                <w:iCs/>
                <w:spacing w:val="-1"/>
                <w:sz w:val="20"/>
                <w:szCs w:val="20"/>
              </w:rPr>
              <w:t xml:space="preserve"> </w:t>
            </w:r>
            <w:r w:rsidRPr="4D6F74E5">
              <w:rPr>
                <w:i/>
                <w:iCs/>
                <w:sz w:val="20"/>
                <w:szCs w:val="20"/>
              </w:rPr>
              <w:t>consortia,</w:t>
            </w:r>
            <w:r w:rsidRPr="4D6F74E5">
              <w:rPr>
                <w:i/>
                <w:iCs/>
                <w:spacing w:val="-1"/>
                <w:sz w:val="20"/>
                <w:szCs w:val="20"/>
              </w:rPr>
              <w:t xml:space="preserve"> </w:t>
            </w:r>
            <w:r w:rsidRPr="4D6F74E5">
              <w:rPr>
                <w:i/>
                <w:iCs/>
                <w:sz w:val="20"/>
                <w:szCs w:val="20"/>
              </w:rPr>
              <w:t xml:space="preserve">you </w:t>
            </w:r>
            <w:r w:rsidRPr="4D6F74E5">
              <w:rPr>
                <w:i/>
                <w:iCs/>
                <w:spacing w:val="-2"/>
                <w:sz w:val="20"/>
                <w:szCs w:val="20"/>
              </w:rPr>
              <w:t>must:</w:t>
            </w:r>
          </w:p>
          <w:p w14:paraId="7F1E2AE2" w14:textId="77777777" w:rsidR="00FE74F0" w:rsidRDefault="00FE74F0" w:rsidP="00FE74F0">
            <w:pPr>
              <w:pStyle w:val="TableParagraph"/>
              <w:numPr>
                <w:ilvl w:val="0"/>
                <w:numId w:val="45"/>
              </w:numPr>
              <w:tabs>
                <w:tab w:val="left" w:pos="414"/>
              </w:tabs>
              <w:spacing w:before="17" w:line="235" w:lineRule="auto"/>
              <w:ind w:right="146"/>
              <w:rPr>
                <w:sz w:val="18"/>
                <w:szCs w:val="18"/>
              </w:rPr>
            </w:pPr>
            <w:r w:rsidRPr="4D6F74E5">
              <w:rPr>
                <w:sz w:val="18"/>
                <w:szCs w:val="18"/>
              </w:rPr>
              <w:t>have</w:t>
            </w:r>
            <w:r w:rsidRPr="4D6F74E5">
              <w:rPr>
                <w:spacing w:val="-3"/>
                <w:sz w:val="18"/>
                <w:szCs w:val="18"/>
              </w:rPr>
              <w:t xml:space="preserve"> </w:t>
            </w:r>
            <w:r w:rsidRPr="4D6F74E5">
              <w:rPr>
                <w:sz w:val="18"/>
                <w:szCs w:val="18"/>
              </w:rPr>
              <w:t>a</w:t>
            </w:r>
            <w:r w:rsidRPr="4D6F74E5">
              <w:rPr>
                <w:spacing w:val="-3"/>
                <w:sz w:val="18"/>
                <w:szCs w:val="18"/>
              </w:rPr>
              <w:t xml:space="preserve"> </w:t>
            </w:r>
            <w:r w:rsidRPr="4D6F74E5">
              <w:rPr>
                <w:sz w:val="18"/>
                <w:szCs w:val="18"/>
              </w:rPr>
              <w:t>lead</w:t>
            </w:r>
            <w:r w:rsidRPr="4D6F74E5">
              <w:rPr>
                <w:spacing w:val="-3"/>
                <w:sz w:val="18"/>
                <w:szCs w:val="18"/>
              </w:rPr>
              <w:t xml:space="preserve"> </w:t>
            </w:r>
            <w:r w:rsidRPr="4D6F74E5">
              <w:rPr>
                <w:sz w:val="18"/>
                <w:szCs w:val="18"/>
              </w:rPr>
              <w:t>applicant</w:t>
            </w:r>
            <w:r w:rsidRPr="4D6F74E5">
              <w:rPr>
                <w:spacing w:val="-3"/>
                <w:sz w:val="18"/>
                <w:szCs w:val="18"/>
              </w:rPr>
              <w:t xml:space="preserve"> </w:t>
            </w:r>
            <w:r w:rsidRPr="4D6F74E5">
              <w:rPr>
                <w:sz w:val="18"/>
                <w:szCs w:val="18"/>
              </w:rPr>
              <w:t>who</w:t>
            </w:r>
            <w:r w:rsidRPr="4D6F74E5">
              <w:rPr>
                <w:spacing w:val="-3"/>
                <w:sz w:val="18"/>
                <w:szCs w:val="18"/>
              </w:rPr>
              <w:t xml:space="preserve"> </w:t>
            </w:r>
            <w:r w:rsidRPr="4D6F74E5">
              <w:rPr>
                <w:sz w:val="18"/>
                <w:szCs w:val="18"/>
              </w:rPr>
              <w:t>is</w:t>
            </w:r>
            <w:r w:rsidRPr="4D6F74E5">
              <w:rPr>
                <w:spacing w:val="-3"/>
                <w:sz w:val="18"/>
                <w:szCs w:val="18"/>
              </w:rPr>
              <w:t xml:space="preserve"> </w:t>
            </w:r>
            <w:r w:rsidRPr="4D6F74E5">
              <w:rPr>
                <w:sz w:val="18"/>
                <w:szCs w:val="18"/>
              </w:rPr>
              <w:t>the</w:t>
            </w:r>
            <w:r w:rsidRPr="4D6F74E5">
              <w:rPr>
                <w:spacing w:val="-2"/>
                <w:sz w:val="18"/>
                <w:szCs w:val="18"/>
              </w:rPr>
              <w:t xml:space="preserve"> </w:t>
            </w:r>
            <w:r w:rsidRPr="4D6F74E5">
              <w:rPr>
                <w:sz w:val="18"/>
                <w:szCs w:val="18"/>
              </w:rPr>
              <w:t>main</w:t>
            </w:r>
            <w:r w:rsidRPr="4D6F74E5">
              <w:rPr>
                <w:spacing w:val="-2"/>
                <w:sz w:val="18"/>
                <w:szCs w:val="18"/>
              </w:rPr>
              <w:t xml:space="preserve"> </w:t>
            </w:r>
            <w:r w:rsidRPr="4D6F74E5">
              <w:rPr>
                <w:sz w:val="18"/>
                <w:szCs w:val="18"/>
              </w:rPr>
              <w:t>driver</w:t>
            </w:r>
            <w:r w:rsidRPr="4D6F74E5">
              <w:rPr>
                <w:spacing w:val="-3"/>
                <w:sz w:val="18"/>
                <w:szCs w:val="18"/>
              </w:rPr>
              <w:t xml:space="preserve"> </w:t>
            </w:r>
            <w:r w:rsidRPr="4D6F74E5">
              <w:rPr>
                <w:sz w:val="18"/>
                <w:szCs w:val="18"/>
              </w:rPr>
              <w:t>of</w:t>
            </w:r>
            <w:r w:rsidRPr="4D6F74E5">
              <w:rPr>
                <w:spacing w:val="-3"/>
                <w:sz w:val="18"/>
                <w:szCs w:val="18"/>
              </w:rPr>
              <w:t xml:space="preserve"> </w:t>
            </w:r>
            <w:r w:rsidRPr="4D6F74E5">
              <w:rPr>
                <w:sz w:val="18"/>
                <w:szCs w:val="18"/>
              </w:rPr>
              <w:t>the</w:t>
            </w:r>
            <w:r w:rsidRPr="4D6F74E5">
              <w:rPr>
                <w:spacing w:val="-2"/>
                <w:sz w:val="18"/>
                <w:szCs w:val="18"/>
              </w:rPr>
              <w:t xml:space="preserve"> grant </w:t>
            </w:r>
            <w:r w:rsidRPr="4D6F74E5">
              <w:rPr>
                <w:sz w:val="18"/>
                <w:szCs w:val="18"/>
              </w:rPr>
              <w:t>project</w:t>
            </w:r>
            <w:r w:rsidRPr="4D6F74E5">
              <w:rPr>
                <w:spacing w:val="-3"/>
                <w:sz w:val="18"/>
                <w:szCs w:val="18"/>
              </w:rPr>
              <w:t xml:space="preserve"> </w:t>
            </w:r>
            <w:r w:rsidRPr="4D6F74E5">
              <w:rPr>
                <w:sz w:val="18"/>
                <w:szCs w:val="18"/>
              </w:rPr>
              <w:t>and</w:t>
            </w:r>
            <w:r w:rsidRPr="4D6F74E5">
              <w:rPr>
                <w:spacing w:val="-2"/>
                <w:sz w:val="18"/>
                <w:szCs w:val="18"/>
              </w:rPr>
              <w:t xml:space="preserve"> </w:t>
            </w:r>
            <w:r w:rsidRPr="4D6F74E5">
              <w:rPr>
                <w:sz w:val="18"/>
                <w:szCs w:val="18"/>
              </w:rPr>
              <w:t>is</w:t>
            </w:r>
            <w:r w:rsidRPr="4D6F74E5">
              <w:rPr>
                <w:spacing w:val="-3"/>
                <w:sz w:val="18"/>
                <w:szCs w:val="18"/>
              </w:rPr>
              <w:t xml:space="preserve"> </w:t>
            </w:r>
            <w:r w:rsidRPr="4D6F74E5">
              <w:rPr>
                <w:sz w:val="18"/>
                <w:szCs w:val="18"/>
              </w:rPr>
              <w:t>eligible</w:t>
            </w:r>
            <w:r w:rsidRPr="4D6F74E5">
              <w:rPr>
                <w:spacing w:val="-2"/>
                <w:sz w:val="18"/>
                <w:szCs w:val="18"/>
              </w:rPr>
              <w:t xml:space="preserve"> </w:t>
            </w:r>
            <w:r w:rsidRPr="4D6F74E5">
              <w:rPr>
                <w:sz w:val="18"/>
                <w:szCs w:val="18"/>
              </w:rPr>
              <w:t>as</w:t>
            </w:r>
            <w:r w:rsidRPr="4D6F74E5">
              <w:rPr>
                <w:spacing w:val="-3"/>
                <w:sz w:val="18"/>
                <w:szCs w:val="18"/>
              </w:rPr>
              <w:t xml:space="preserve"> </w:t>
            </w:r>
            <w:r w:rsidRPr="4D6F74E5">
              <w:rPr>
                <w:sz w:val="18"/>
                <w:szCs w:val="18"/>
              </w:rPr>
              <w:t>per</w:t>
            </w:r>
            <w:r w:rsidRPr="4D6F74E5">
              <w:rPr>
                <w:spacing w:val="-3"/>
                <w:sz w:val="18"/>
                <w:szCs w:val="18"/>
              </w:rPr>
              <w:t xml:space="preserve"> </w:t>
            </w:r>
            <w:r w:rsidRPr="4D6F74E5">
              <w:rPr>
                <w:sz w:val="18"/>
                <w:szCs w:val="18"/>
              </w:rPr>
              <w:t>the</w:t>
            </w:r>
            <w:r w:rsidRPr="4D6F74E5">
              <w:rPr>
                <w:spacing w:val="-2"/>
                <w:sz w:val="18"/>
                <w:szCs w:val="18"/>
              </w:rPr>
              <w:t xml:space="preserve"> </w:t>
            </w:r>
            <w:r w:rsidRPr="4D6F74E5">
              <w:rPr>
                <w:sz w:val="18"/>
                <w:szCs w:val="18"/>
              </w:rPr>
              <w:t xml:space="preserve">list </w:t>
            </w:r>
            <w:r w:rsidRPr="4D6F74E5">
              <w:rPr>
                <w:spacing w:val="-2"/>
                <w:sz w:val="18"/>
                <w:szCs w:val="18"/>
              </w:rPr>
              <w:t>above</w:t>
            </w:r>
          </w:p>
        </w:tc>
        <w:tc>
          <w:tcPr>
            <w:tcW w:w="850" w:type="dxa"/>
          </w:tcPr>
          <w:p w14:paraId="43602134" w14:textId="77777777" w:rsidR="00FE74F0" w:rsidRDefault="00FE74F0" w:rsidP="00956D4A">
            <w:pPr>
              <w:pStyle w:val="TableParagraph"/>
              <w:spacing w:before="0"/>
              <w:ind w:left="0"/>
              <w:rPr>
                <w:rFonts w:ascii="Times New Roman"/>
                <w:sz w:val="18"/>
              </w:rPr>
            </w:pPr>
          </w:p>
        </w:tc>
        <w:tc>
          <w:tcPr>
            <w:tcW w:w="851" w:type="dxa"/>
          </w:tcPr>
          <w:p w14:paraId="59E6A088" w14:textId="77777777" w:rsidR="00FE74F0" w:rsidRDefault="00FE74F0" w:rsidP="00956D4A">
            <w:pPr>
              <w:pStyle w:val="TableParagraph"/>
              <w:spacing w:before="0"/>
              <w:ind w:left="0"/>
              <w:rPr>
                <w:rFonts w:ascii="Times New Roman"/>
                <w:sz w:val="18"/>
              </w:rPr>
            </w:pPr>
          </w:p>
        </w:tc>
        <w:tc>
          <w:tcPr>
            <w:tcW w:w="709" w:type="dxa"/>
          </w:tcPr>
          <w:p w14:paraId="7FA956AC" w14:textId="77777777" w:rsidR="00FE74F0" w:rsidRDefault="00FE74F0" w:rsidP="00956D4A">
            <w:pPr>
              <w:pStyle w:val="TableParagraph"/>
              <w:spacing w:before="0"/>
              <w:ind w:left="0"/>
              <w:rPr>
                <w:rFonts w:ascii="Times New Roman"/>
                <w:sz w:val="18"/>
              </w:rPr>
            </w:pPr>
          </w:p>
        </w:tc>
      </w:tr>
      <w:tr w:rsidR="00FE74F0" w14:paraId="0923E52D" w14:textId="77777777" w:rsidTr="06AAB180">
        <w:trPr>
          <w:trHeight w:val="720"/>
        </w:trPr>
        <w:tc>
          <w:tcPr>
            <w:tcW w:w="6946" w:type="dxa"/>
          </w:tcPr>
          <w:p w14:paraId="22647916" w14:textId="1C5135FB" w:rsidR="00FE74F0" w:rsidRPr="001E00A2" w:rsidRDefault="00FE74F0" w:rsidP="00956D4A">
            <w:pPr>
              <w:pStyle w:val="TableParagraph"/>
              <w:rPr>
                <w:i/>
                <w:iCs/>
                <w:sz w:val="20"/>
                <w:szCs w:val="20"/>
              </w:rPr>
            </w:pPr>
            <w:r w:rsidRPr="001E00A2">
              <w:rPr>
                <w:i/>
                <w:iCs/>
                <w:spacing w:val="-4"/>
                <w:sz w:val="20"/>
                <w:szCs w:val="20"/>
              </w:rPr>
              <w:t xml:space="preserve">If the grant is </w:t>
            </w:r>
            <w:r w:rsidRPr="001E00A2">
              <w:rPr>
                <w:i/>
                <w:iCs/>
                <w:sz w:val="20"/>
                <w:szCs w:val="20"/>
              </w:rPr>
              <w:t>to</w:t>
            </w:r>
            <w:r w:rsidRPr="001E00A2">
              <w:rPr>
                <w:i/>
                <w:iCs/>
                <w:spacing w:val="-2"/>
                <w:sz w:val="20"/>
                <w:szCs w:val="20"/>
              </w:rPr>
              <w:t xml:space="preserve"> </w:t>
            </w:r>
            <w:r w:rsidRPr="001E00A2">
              <w:rPr>
                <w:i/>
                <w:iCs/>
                <w:sz w:val="20"/>
                <w:szCs w:val="20"/>
              </w:rPr>
              <w:t>be</w:t>
            </w:r>
            <w:r w:rsidRPr="001E00A2">
              <w:rPr>
                <w:i/>
                <w:iCs/>
                <w:spacing w:val="-4"/>
                <w:sz w:val="20"/>
                <w:szCs w:val="20"/>
              </w:rPr>
              <w:t xml:space="preserve"> </w:t>
            </w:r>
            <w:r w:rsidRPr="001E00A2">
              <w:rPr>
                <w:i/>
                <w:iCs/>
                <w:sz w:val="20"/>
                <w:szCs w:val="20"/>
              </w:rPr>
              <w:t>administered</w:t>
            </w:r>
            <w:r w:rsidRPr="001E00A2">
              <w:rPr>
                <w:i/>
                <w:iCs/>
                <w:spacing w:val="-2"/>
                <w:sz w:val="20"/>
                <w:szCs w:val="20"/>
              </w:rPr>
              <w:t xml:space="preserve"> </w:t>
            </w:r>
            <w:r w:rsidRPr="001E00A2">
              <w:rPr>
                <w:i/>
                <w:iCs/>
                <w:sz w:val="20"/>
                <w:szCs w:val="20"/>
              </w:rPr>
              <w:t>by</w:t>
            </w:r>
            <w:r w:rsidRPr="001E00A2">
              <w:rPr>
                <w:i/>
                <w:iCs/>
                <w:spacing w:val="-4"/>
                <w:sz w:val="20"/>
                <w:szCs w:val="20"/>
              </w:rPr>
              <w:t xml:space="preserve"> </w:t>
            </w:r>
            <w:r w:rsidRPr="001E00A2">
              <w:rPr>
                <w:i/>
                <w:iCs/>
                <w:sz w:val="20"/>
                <w:szCs w:val="20"/>
              </w:rPr>
              <w:t>a</w:t>
            </w:r>
            <w:r w:rsidRPr="001E00A2">
              <w:rPr>
                <w:i/>
                <w:iCs/>
                <w:spacing w:val="-2"/>
                <w:sz w:val="20"/>
                <w:szCs w:val="20"/>
              </w:rPr>
              <w:t xml:space="preserve"> university</w:t>
            </w:r>
            <w:r w:rsidR="002F05B2">
              <w:rPr>
                <w:i/>
                <w:iCs/>
                <w:spacing w:val="-2"/>
                <w:sz w:val="20"/>
                <w:szCs w:val="20"/>
              </w:rPr>
              <w:t xml:space="preserve"> / organisation</w:t>
            </w:r>
            <w:r w:rsidRPr="001E00A2">
              <w:rPr>
                <w:i/>
                <w:iCs/>
                <w:spacing w:val="-2"/>
                <w:sz w:val="20"/>
                <w:szCs w:val="20"/>
              </w:rPr>
              <w:t>:</w:t>
            </w:r>
          </w:p>
          <w:p w14:paraId="0385FF56" w14:textId="5659565F" w:rsidR="00FE74F0" w:rsidRDefault="00FE74F0" w:rsidP="00FE74F0">
            <w:pPr>
              <w:pStyle w:val="TableParagraph"/>
              <w:numPr>
                <w:ilvl w:val="0"/>
                <w:numId w:val="44"/>
              </w:numPr>
              <w:tabs>
                <w:tab w:val="left" w:pos="893"/>
                <w:tab w:val="left" w:pos="895"/>
              </w:tabs>
              <w:spacing w:before="54"/>
              <w:rPr>
                <w:sz w:val="18"/>
              </w:rPr>
            </w:pPr>
            <w:r w:rsidRPr="001E00A2">
              <w:rPr>
                <w:sz w:val="18"/>
              </w:rPr>
              <w:t>your</w:t>
            </w:r>
            <w:r w:rsidRPr="001E00A2">
              <w:rPr>
                <w:spacing w:val="-2"/>
                <w:sz w:val="18"/>
              </w:rPr>
              <w:t xml:space="preserve"> </w:t>
            </w:r>
            <w:r w:rsidRPr="001E00A2">
              <w:rPr>
                <w:sz w:val="18"/>
              </w:rPr>
              <w:t>university</w:t>
            </w:r>
            <w:r w:rsidRPr="001E00A2">
              <w:rPr>
                <w:spacing w:val="-3"/>
                <w:sz w:val="18"/>
              </w:rPr>
              <w:t xml:space="preserve"> </w:t>
            </w:r>
            <w:r w:rsidR="002F05B2">
              <w:rPr>
                <w:spacing w:val="-3"/>
                <w:sz w:val="18"/>
              </w:rPr>
              <w:t xml:space="preserve">/ organisation </w:t>
            </w:r>
            <w:r w:rsidRPr="001E00A2">
              <w:rPr>
                <w:sz w:val="18"/>
              </w:rPr>
              <w:t>should</w:t>
            </w:r>
            <w:r w:rsidRPr="001E00A2">
              <w:rPr>
                <w:spacing w:val="-2"/>
                <w:sz w:val="18"/>
              </w:rPr>
              <w:t xml:space="preserve"> </w:t>
            </w:r>
            <w:r w:rsidRPr="001E00A2">
              <w:rPr>
                <w:sz w:val="18"/>
              </w:rPr>
              <w:t>be</w:t>
            </w:r>
            <w:r w:rsidRPr="001E00A2">
              <w:rPr>
                <w:spacing w:val="-3"/>
                <w:sz w:val="18"/>
              </w:rPr>
              <w:t xml:space="preserve"> </w:t>
            </w:r>
            <w:r w:rsidRPr="001E00A2">
              <w:rPr>
                <w:sz w:val="18"/>
              </w:rPr>
              <w:t>the</w:t>
            </w:r>
            <w:r w:rsidRPr="001E00A2">
              <w:rPr>
                <w:spacing w:val="-1"/>
                <w:sz w:val="18"/>
              </w:rPr>
              <w:t xml:space="preserve"> </w:t>
            </w:r>
            <w:r w:rsidRPr="001E00A2">
              <w:rPr>
                <w:spacing w:val="-2"/>
                <w:sz w:val="18"/>
              </w:rPr>
              <w:t>applicant</w:t>
            </w:r>
          </w:p>
        </w:tc>
        <w:tc>
          <w:tcPr>
            <w:tcW w:w="850" w:type="dxa"/>
          </w:tcPr>
          <w:p w14:paraId="46A13E83" w14:textId="77777777" w:rsidR="00FE74F0" w:rsidRDefault="00FE74F0" w:rsidP="00956D4A">
            <w:pPr>
              <w:pStyle w:val="TableParagraph"/>
              <w:spacing w:before="0"/>
              <w:ind w:left="0"/>
              <w:rPr>
                <w:rFonts w:ascii="Times New Roman"/>
                <w:sz w:val="18"/>
              </w:rPr>
            </w:pPr>
          </w:p>
        </w:tc>
        <w:tc>
          <w:tcPr>
            <w:tcW w:w="851" w:type="dxa"/>
          </w:tcPr>
          <w:p w14:paraId="32E8113D" w14:textId="77777777" w:rsidR="00FE74F0" w:rsidRDefault="00FE74F0" w:rsidP="00956D4A">
            <w:pPr>
              <w:pStyle w:val="TableParagraph"/>
              <w:spacing w:before="0"/>
              <w:ind w:left="0"/>
              <w:rPr>
                <w:rFonts w:ascii="Times New Roman"/>
                <w:sz w:val="18"/>
              </w:rPr>
            </w:pPr>
          </w:p>
        </w:tc>
        <w:tc>
          <w:tcPr>
            <w:tcW w:w="709" w:type="dxa"/>
          </w:tcPr>
          <w:p w14:paraId="0BEA2F59" w14:textId="77777777" w:rsidR="00FE74F0" w:rsidRDefault="00FE74F0" w:rsidP="00956D4A">
            <w:pPr>
              <w:pStyle w:val="TableParagraph"/>
              <w:spacing w:before="0"/>
              <w:ind w:left="0"/>
              <w:rPr>
                <w:rFonts w:ascii="Times New Roman"/>
                <w:sz w:val="18"/>
              </w:rPr>
            </w:pPr>
          </w:p>
        </w:tc>
      </w:tr>
      <w:tr w:rsidR="00FE74F0" w14:paraId="1362E60F" w14:textId="77777777" w:rsidTr="06AAB180">
        <w:trPr>
          <w:trHeight w:val="385"/>
        </w:trPr>
        <w:tc>
          <w:tcPr>
            <w:tcW w:w="6946" w:type="dxa"/>
          </w:tcPr>
          <w:p w14:paraId="18F7E206" w14:textId="1CB6996C" w:rsidR="00FE74F0" w:rsidRDefault="00FE74F0" w:rsidP="00956D4A">
            <w:pPr>
              <w:pStyle w:val="TableParagraph"/>
              <w:spacing w:before="0"/>
              <w:rPr>
                <w:sz w:val="18"/>
                <w:szCs w:val="18"/>
              </w:rPr>
            </w:pPr>
            <w:r w:rsidRPr="4D6F74E5">
              <w:rPr>
                <w:sz w:val="18"/>
                <w:szCs w:val="18"/>
              </w:rPr>
              <w:t>3)</w:t>
            </w:r>
            <w:r w:rsidRPr="4D6F74E5">
              <w:rPr>
                <w:spacing w:val="45"/>
                <w:sz w:val="18"/>
                <w:szCs w:val="18"/>
              </w:rPr>
              <w:t xml:space="preserve"> </w:t>
            </w:r>
            <w:r w:rsidR="00B85198">
              <w:rPr>
                <w:sz w:val="18"/>
                <w:szCs w:val="18"/>
              </w:rPr>
              <w:t>(If relevant) h</w:t>
            </w:r>
            <w:r w:rsidRPr="4D6F74E5">
              <w:rPr>
                <w:sz w:val="18"/>
                <w:szCs w:val="18"/>
              </w:rPr>
              <w:t>ave</w:t>
            </w:r>
            <w:r w:rsidRPr="4D6F74E5">
              <w:rPr>
                <w:spacing w:val="-3"/>
                <w:sz w:val="18"/>
                <w:szCs w:val="18"/>
              </w:rPr>
              <w:t xml:space="preserve"> </w:t>
            </w:r>
            <w:r w:rsidRPr="4D6F74E5">
              <w:rPr>
                <w:sz w:val="18"/>
                <w:szCs w:val="18"/>
              </w:rPr>
              <w:t>completed</w:t>
            </w:r>
            <w:r w:rsidRPr="4D6F74E5">
              <w:rPr>
                <w:spacing w:val="-3"/>
                <w:sz w:val="18"/>
                <w:szCs w:val="18"/>
              </w:rPr>
              <w:t xml:space="preserve"> </w:t>
            </w:r>
            <w:r w:rsidRPr="4D6F74E5">
              <w:rPr>
                <w:sz w:val="18"/>
                <w:szCs w:val="18"/>
              </w:rPr>
              <w:t>any</w:t>
            </w:r>
            <w:r w:rsidRPr="4D6F74E5">
              <w:rPr>
                <w:spacing w:val="-3"/>
                <w:sz w:val="18"/>
                <w:szCs w:val="18"/>
              </w:rPr>
              <w:t xml:space="preserve"> </w:t>
            </w:r>
            <w:r w:rsidRPr="4D6F74E5">
              <w:rPr>
                <w:sz w:val="18"/>
                <w:szCs w:val="18"/>
              </w:rPr>
              <w:t>previous</w:t>
            </w:r>
            <w:r w:rsidRPr="4D6F74E5">
              <w:rPr>
                <w:spacing w:val="-3"/>
                <w:sz w:val="18"/>
                <w:szCs w:val="18"/>
              </w:rPr>
              <w:t xml:space="preserve"> </w:t>
            </w:r>
            <w:r w:rsidR="00C76147">
              <w:rPr>
                <w:sz w:val="18"/>
                <w:szCs w:val="18"/>
              </w:rPr>
              <w:t>DFAT</w:t>
            </w:r>
            <w:r w:rsidRPr="4D6F74E5">
              <w:rPr>
                <w:spacing w:val="-2"/>
                <w:sz w:val="18"/>
                <w:szCs w:val="18"/>
              </w:rPr>
              <w:t xml:space="preserve"> </w:t>
            </w:r>
            <w:r w:rsidRPr="4D6F74E5">
              <w:rPr>
                <w:sz w:val="18"/>
                <w:szCs w:val="18"/>
              </w:rPr>
              <w:t>grant</w:t>
            </w:r>
            <w:r w:rsidRPr="4D6F74E5">
              <w:rPr>
                <w:spacing w:val="-3"/>
                <w:sz w:val="18"/>
                <w:szCs w:val="18"/>
              </w:rPr>
              <w:t xml:space="preserve"> </w:t>
            </w:r>
            <w:r w:rsidRPr="4D6F74E5">
              <w:rPr>
                <w:spacing w:val="-2"/>
                <w:sz w:val="18"/>
                <w:szCs w:val="18"/>
              </w:rPr>
              <w:t>acquittals</w:t>
            </w:r>
          </w:p>
        </w:tc>
        <w:tc>
          <w:tcPr>
            <w:tcW w:w="850" w:type="dxa"/>
          </w:tcPr>
          <w:p w14:paraId="78A6BF91" w14:textId="77777777" w:rsidR="00FE74F0" w:rsidRDefault="00FE74F0" w:rsidP="00956D4A">
            <w:pPr>
              <w:pStyle w:val="TableParagraph"/>
              <w:spacing w:before="0"/>
              <w:ind w:left="0"/>
              <w:rPr>
                <w:rFonts w:ascii="Times New Roman"/>
                <w:sz w:val="18"/>
              </w:rPr>
            </w:pPr>
          </w:p>
        </w:tc>
        <w:tc>
          <w:tcPr>
            <w:tcW w:w="851" w:type="dxa"/>
          </w:tcPr>
          <w:p w14:paraId="30101124" w14:textId="77777777" w:rsidR="00FE74F0" w:rsidRDefault="00FE74F0" w:rsidP="00956D4A">
            <w:pPr>
              <w:pStyle w:val="TableParagraph"/>
              <w:spacing w:before="0"/>
              <w:ind w:left="0"/>
              <w:rPr>
                <w:rFonts w:ascii="Times New Roman"/>
                <w:sz w:val="18"/>
              </w:rPr>
            </w:pPr>
          </w:p>
        </w:tc>
        <w:tc>
          <w:tcPr>
            <w:tcW w:w="709" w:type="dxa"/>
          </w:tcPr>
          <w:p w14:paraId="736E6878" w14:textId="77777777" w:rsidR="00FE74F0" w:rsidRDefault="00FE74F0" w:rsidP="00956D4A">
            <w:pPr>
              <w:pStyle w:val="TableParagraph"/>
              <w:spacing w:before="0"/>
              <w:ind w:left="0"/>
              <w:rPr>
                <w:rFonts w:ascii="Times New Roman"/>
                <w:sz w:val="18"/>
              </w:rPr>
            </w:pPr>
          </w:p>
        </w:tc>
      </w:tr>
      <w:tr w:rsidR="0002729A" w14:paraId="1F9B0CDA" w14:textId="77777777" w:rsidTr="06AAB180">
        <w:trPr>
          <w:trHeight w:val="385"/>
        </w:trPr>
        <w:tc>
          <w:tcPr>
            <w:tcW w:w="6946" w:type="dxa"/>
          </w:tcPr>
          <w:p w14:paraId="2C48FFAD" w14:textId="177B4B2E" w:rsidR="0002729A" w:rsidRPr="4D6F74E5" w:rsidRDefault="00760A4C" w:rsidP="002434F6">
            <w:pPr>
              <w:pStyle w:val="TableParagraph"/>
              <w:spacing w:before="0"/>
              <w:ind w:left="392" w:right="380" w:hanging="284"/>
              <w:rPr>
                <w:sz w:val="18"/>
                <w:szCs w:val="18"/>
              </w:rPr>
            </w:pPr>
            <w:r>
              <w:rPr>
                <w:sz w:val="18"/>
                <w:szCs w:val="18"/>
              </w:rPr>
              <w:t xml:space="preserve">4) </w:t>
            </w:r>
            <w:proofErr w:type="gramStart"/>
            <w:r w:rsidR="00F60DFE">
              <w:rPr>
                <w:sz w:val="18"/>
                <w:szCs w:val="18"/>
              </w:rPr>
              <w:t xml:space="preserve"> </w:t>
            </w:r>
            <w:r>
              <w:rPr>
                <w:sz w:val="18"/>
                <w:szCs w:val="18"/>
              </w:rPr>
              <w:t>S</w:t>
            </w:r>
            <w:r w:rsidR="0002729A" w:rsidRPr="002434F6">
              <w:rPr>
                <w:sz w:val="18"/>
                <w:szCs w:val="18"/>
              </w:rPr>
              <w:t>atisfy</w:t>
            </w:r>
            <w:proofErr w:type="gramEnd"/>
            <w:r w:rsidR="0002729A" w:rsidRPr="002434F6">
              <w:rPr>
                <w:sz w:val="18"/>
                <w:szCs w:val="18"/>
              </w:rPr>
              <w:t xml:space="preserve"> all the eligible grant activities and eligible expenditure listed in Sections 5.1 and 5.2</w:t>
            </w:r>
          </w:p>
        </w:tc>
        <w:tc>
          <w:tcPr>
            <w:tcW w:w="850" w:type="dxa"/>
          </w:tcPr>
          <w:p w14:paraId="078569FD" w14:textId="77777777" w:rsidR="0002729A" w:rsidRDefault="0002729A" w:rsidP="00956D4A">
            <w:pPr>
              <w:pStyle w:val="TableParagraph"/>
              <w:spacing w:before="0"/>
              <w:ind w:left="0"/>
              <w:rPr>
                <w:rFonts w:ascii="Times New Roman"/>
                <w:sz w:val="18"/>
              </w:rPr>
            </w:pPr>
          </w:p>
        </w:tc>
        <w:tc>
          <w:tcPr>
            <w:tcW w:w="851" w:type="dxa"/>
          </w:tcPr>
          <w:p w14:paraId="243FD618" w14:textId="77777777" w:rsidR="0002729A" w:rsidRDefault="0002729A" w:rsidP="00956D4A">
            <w:pPr>
              <w:pStyle w:val="TableParagraph"/>
              <w:spacing w:before="0"/>
              <w:ind w:left="0"/>
              <w:rPr>
                <w:rFonts w:ascii="Times New Roman"/>
                <w:sz w:val="18"/>
              </w:rPr>
            </w:pPr>
          </w:p>
        </w:tc>
        <w:tc>
          <w:tcPr>
            <w:tcW w:w="709" w:type="dxa"/>
          </w:tcPr>
          <w:p w14:paraId="40051FA0" w14:textId="77777777" w:rsidR="0002729A" w:rsidRDefault="0002729A" w:rsidP="00956D4A">
            <w:pPr>
              <w:pStyle w:val="TableParagraph"/>
              <w:spacing w:before="0"/>
              <w:ind w:left="0"/>
              <w:rPr>
                <w:rFonts w:ascii="Times New Roman"/>
                <w:sz w:val="18"/>
              </w:rPr>
            </w:pPr>
          </w:p>
        </w:tc>
      </w:tr>
      <w:tr w:rsidR="00A52538" w14:paraId="6E6942AF" w14:textId="77777777" w:rsidTr="06AAB180">
        <w:trPr>
          <w:trHeight w:val="385"/>
        </w:trPr>
        <w:tc>
          <w:tcPr>
            <w:tcW w:w="6946" w:type="dxa"/>
          </w:tcPr>
          <w:p w14:paraId="7DF074FB" w14:textId="0897569F" w:rsidR="00A52538" w:rsidRDefault="00A52538" w:rsidP="00760A4C">
            <w:pPr>
              <w:pStyle w:val="TableParagraph"/>
              <w:spacing w:before="0"/>
              <w:ind w:left="392" w:right="380" w:hanging="284"/>
              <w:rPr>
                <w:sz w:val="18"/>
                <w:szCs w:val="18"/>
              </w:rPr>
            </w:pPr>
            <w:r w:rsidRPr="00A5781C">
              <w:rPr>
                <w:sz w:val="18"/>
                <w:szCs w:val="18"/>
              </w:rPr>
              <w:t>5)</w:t>
            </w:r>
            <w:r>
              <w:t xml:space="preserve"> </w:t>
            </w:r>
            <w:r>
              <w:rPr>
                <w:sz w:val="18"/>
                <w:szCs w:val="18"/>
              </w:rPr>
              <w:t>S</w:t>
            </w:r>
            <w:r w:rsidRPr="002434F6">
              <w:rPr>
                <w:sz w:val="18"/>
                <w:szCs w:val="18"/>
              </w:rPr>
              <w:t>ubmit all the attachments listed in Section 7.1</w:t>
            </w:r>
            <w:r>
              <w:rPr>
                <w:sz w:val="18"/>
                <w:szCs w:val="18"/>
              </w:rPr>
              <w:t>, where applicable</w:t>
            </w:r>
          </w:p>
        </w:tc>
        <w:tc>
          <w:tcPr>
            <w:tcW w:w="850" w:type="dxa"/>
          </w:tcPr>
          <w:p w14:paraId="0CC4B720" w14:textId="77777777" w:rsidR="00A52538" w:rsidRDefault="00A52538" w:rsidP="00956D4A">
            <w:pPr>
              <w:pStyle w:val="TableParagraph"/>
              <w:spacing w:before="0"/>
              <w:ind w:left="0"/>
              <w:rPr>
                <w:rFonts w:ascii="Times New Roman"/>
                <w:sz w:val="18"/>
              </w:rPr>
            </w:pPr>
          </w:p>
        </w:tc>
        <w:tc>
          <w:tcPr>
            <w:tcW w:w="851" w:type="dxa"/>
          </w:tcPr>
          <w:p w14:paraId="71B1F680" w14:textId="77777777" w:rsidR="00A52538" w:rsidRDefault="00A52538" w:rsidP="00956D4A">
            <w:pPr>
              <w:pStyle w:val="TableParagraph"/>
              <w:spacing w:before="0"/>
              <w:ind w:left="0"/>
              <w:rPr>
                <w:rFonts w:ascii="Times New Roman"/>
                <w:sz w:val="18"/>
              </w:rPr>
            </w:pPr>
          </w:p>
        </w:tc>
        <w:tc>
          <w:tcPr>
            <w:tcW w:w="709" w:type="dxa"/>
          </w:tcPr>
          <w:p w14:paraId="534A8F53" w14:textId="77777777" w:rsidR="00A52538" w:rsidRDefault="00A52538" w:rsidP="00956D4A">
            <w:pPr>
              <w:pStyle w:val="TableParagraph"/>
              <w:spacing w:before="0"/>
              <w:ind w:left="0"/>
              <w:rPr>
                <w:rFonts w:ascii="Times New Roman"/>
                <w:sz w:val="18"/>
              </w:rPr>
            </w:pPr>
          </w:p>
        </w:tc>
      </w:tr>
      <w:tr w:rsidR="00FE74F0" w14:paraId="323F5175" w14:textId="77777777" w:rsidTr="06AAB180">
        <w:trPr>
          <w:trHeight w:val="353"/>
        </w:trPr>
        <w:tc>
          <w:tcPr>
            <w:tcW w:w="6946" w:type="dxa"/>
          </w:tcPr>
          <w:p w14:paraId="47E1C06A" w14:textId="5B6FA211" w:rsidR="00FE74F0" w:rsidRDefault="00A52538" w:rsidP="00F81F39">
            <w:pPr>
              <w:pStyle w:val="TableParagraph"/>
              <w:spacing w:before="0"/>
              <w:ind w:left="392" w:right="380" w:hanging="284"/>
              <w:rPr>
                <w:sz w:val="18"/>
                <w:szCs w:val="18"/>
              </w:rPr>
            </w:pPr>
            <w:r>
              <w:rPr>
                <w:sz w:val="18"/>
                <w:szCs w:val="18"/>
              </w:rPr>
              <w:t>6</w:t>
            </w:r>
            <w:r w:rsidR="00FE74F0" w:rsidRPr="4D6F74E5">
              <w:rPr>
                <w:sz w:val="18"/>
                <w:szCs w:val="18"/>
              </w:rPr>
              <w:t>)</w:t>
            </w:r>
            <w:r w:rsidR="00FE74F0" w:rsidRPr="4D6F74E5">
              <w:rPr>
                <w:spacing w:val="40"/>
                <w:sz w:val="18"/>
                <w:szCs w:val="18"/>
              </w:rPr>
              <w:t xml:space="preserve"> </w:t>
            </w:r>
            <w:r w:rsidR="00FE74F0" w:rsidRPr="4D6F74E5">
              <w:rPr>
                <w:sz w:val="18"/>
                <w:szCs w:val="18"/>
              </w:rPr>
              <w:t>Propose</w:t>
            </w:r>
            <w:r w:rsidR="00FE74F0" w:rsidRPr="002434F6">
              <w:rPr>
                <w:sz w:val="18"/>
                <w:szCs w:val="18"/>
              </w:rPr>
              <w:t xml:space="preserve"> </w:t>
            </w:r>
            <w:r w:rsidR="00FE74F0" w:rsidRPr="4D6F74E5">
              <w:rPr>
                <w:sz w:val="18"/>
                <w:szCs w:val="18"/>
              </w:rPr>
              <w:t>a</w:t>
            </w:r>
            <w:r w:rsidR="00FE74F0" w:rsidRPr="002434F6">
              <w:rPr>
                <w:sz w:val="18"/>
                <w:szCs w:val="18"/>
              </w:rPr>
              <w:t xml:space="preserve"> grant </w:t>
            </w:r>
            <w:r w:rsidR="00FE74F0" w:rsidRPr="4D6F74E5">
              <w:rPr>
                <w:sz w:val="18"/>
                <w:szCs w:val="18"/>
              </w:rPr>
              <w:t>project</w:t>
            </w:r>
            <w:r w:rsidR="00FE74F0" w:rsidRPr="002434F6">
              <w:rPr>
                <w:sz w:val="18"/>
                <w:szCs w:val="18"/>
              </w:rPr>
              <w:t xml:space="preserve"> </w:t>
            </w:r>
            <w:r w:rsidR="00FE74F0" w:rsidRPr="4D6F74E5">
              <w:rPr>
                <w:sz w:val="18"/>
                <w:szCs w:val="18"/>
              </w:rPr>
              <w:t>that</w:t>
            </w:r>
            <w:r w:rsidR="00F75D61">
              <w:rPr>
                <w:sz w:val="18"/>
                <w:szCs w:val="18"/>
              </w:rPr>
              <w:t xml:space="preserve"> </w:t>
            </w:r>
            <w:r w:rsidR="00FE74F0" w:rsidRPr="4D6F74E5">
              <w:rPr>
                <w:sz w:val="18"/>
                <w:szCs w:val="18"/>
              </w:rPr>
              <w:t>is</w:t>
            </w:r>
            <w:r w:rsidR="00FE74F0" w:rsidRPr="002434F6">
              <w:rPr>
                <w:sz w:val="18"/>
                <w:szCs w:val="18"/>
              </w:rPr>
              <w:t xml:space="preserve"> </w:t>
            </w:r>
            <w:r w:rsidR="00FE74F0" w:rsidRPr="4D6F74E5">
              <w:rPr>
                <w:sz w:val="18"/>
                <w:szCs w:val="18"/>
              </w:rPr>
              <w:t>aligned</w:t>
            </w:r>
            <w:r w:rsidR="00FE74F0" w:rsidRPr="002434F6">
              <w:rPr>
                <w:sz w:val="18"/>
                <w:szCs w:val="18"/>
              </w:rPr>
              <w:t xml:space="preserve"> </w:t>
            </w:r>
            <w:r w:rsidR="00FE74F0" w:rsidRPr="4D6F74E5">
              <w:rPr>
                <w:sz w:val="18"/>
                <w:szCs w:val="18"/>
              </w:rPr>
              <w:t>with</w:t>
            </w:r>
            <w:r w:rsidR="00FE74F0" w:rsidRPr="002434F6">
              <w:rPr>
                <w:sz w:val="18"/>
                <w:szCs w:val="18"/>
              </w:rPr>
              <w:t xml:space="preserve"> </w:t>
            </w:r>
            <w:r w:rsidR="00FE74F0" w:rsidRPr="4D6F74E5">
              <w:rPr>
                <w:sz w:val="18"/>
                <w:szCs w:val="18"/>
              </w:rPr>
              <w:t>one</w:t>
            </w:r>
            <w:r w:rsidR="00FE74F0" w:rsidRPr="002434F6">
              <w:rPr>
                <w:sz w:val="18"/>
                <w:szCs w:val="18"/>
              </w:rPr>
              <w:t xml:space="preserve"> </w:t>
            </w:r>
            <w:r w:rsidR="00FE74F0" w:rsidRPr="4D6F74E5">
              <w:rPr>
                <w:sz w:val="18"/>
                <w:szCs w:val="18"/>
              </w:rPr>
              <w:t>or</w:t>
            </w:r>
            <w:r w:rsidR="00FE74F0" w:rsidRPr="002434F6">
              <w:rPr>
                <w:sz w:val="18"/>
                <w:szCs w:val="18"/>
              </w:rPr>
              <w:t xml:space="preserve"> </w:t>
            </w:r>
            <w:r w:rsidR="00FE74F0" w:rsidRPr="4D6F74E5">
              <w:rPr>
                <w:sz w:val="18"/>
                <w:szCs w:val="18"/>
              </w:rPr>
              <w:t>more</w:t>
            </w:r>
            <w:r w:rsidR="00FE74F0" w:rsidRPr="002434F6">
              <w:rPr>
                <w:sz w:val="18"/>
                <w:szCs w:val="18"/>
              </w:rPr>
              <w:t xml:space="preserve"> </w:t>
            </w:r>
            <w:r w:rsidR="00FE74F0" w:rsidRPr="4D6F74E5">
              <w:rPr>
                <w:sz w:val="18"/>
                <w:szCs w:val="18"/>
              </w:rPr>
              <w:t>of</w:t>
            </w:r>
            <w:r w:rsidR="00FE74F0" w:rsidRPr="002434F6">
              <w:rPr>
                <w:sz w:val="18"/>
                <w:szCs w:val="18"/>
              </w:rPr>
              <w:t xml:space="preserve"> </w:t>
            </w:r>
            <w:r w:rsidR="00B67F08">
              <w:rPr>
                <w:sz w:val="18"/>
                <w:szCs w:val="18"/>
              </w:rPr>
              <w:t>the 2025-26 AII Grant Round Key Themes</w:t>
            </w:r>
          </w:p>
        </w:tc>
        <w:tc>
          <w:tcPr>
            <w:tcW w:w="850" w:type="dxa"/>
          </w:tcPr>
          <w:p w14:paraId="3A9F85F0" w14:textId="77777777" w:rsidR="00FE74F0" w:rsidRDefault="00FE74F0" w:rsidP="00956D4A">
            <w:pPr>
              <w:pStyle w:val="TableParagraph"/>
              <w:spacing w:before="0"/>
              <w:ind w:left="0"/>
              <w:rPr>
                <w:rFonts w:ascii="Times New Roman"/>
                <w:sz w:val="18"/>
              </w:rPr>
            </w:pPr>
          </w:p>
        </w:tc>
        <w:tc>
          <w:tcPr>
            <w:tcW w:w="851" w:type="dxa"/>
          </w:tcPr>
          <w:p w14:paraId="14E22374" w14:textId="77777777" w:rsidR="00FE74F0" w:rsidRDefault="00FE74F0" w:rsidP="00956D4A">
            <w:pPr>
              <w:pStyle w:val="TableParagraph"/>
              <w:spacing w:before="0"/>
              <w:ind w:left="0"/>
              <w:rPr>
                <w:rFonts w:ascii="Times New Roman"/>
                <w:sz w:val="18"/>
              </w:rPr>
            </w:pPr>
          </w:p>
        </w:tc>
        <w:tc>
          <w:tcPr>
            <w:tcW w:w="709" w:type="dxa"/>
          </w:tcPr>
          <w:p w14:paraId="4276D5C2" w14:textId="77777777" w:rsidR="00FE74F0" w:rsidRDefault="00FE74F0" w:rsidP="00956D4A">
            <w:pPr>
              <w:pStyle w:val="TableParagraph"/>
              <w:spacing w:before="0"/>
              <w:ind w:left="0"/>
              <w:rPr>
                <w:rFonts w:ascii="Times New Roman"/>
                <w:sz w:val="18"/>
              </w:rPr>
            </w:pPr>
          </w:p>
        </w:tc>
      </w:tr>
      <w:tr w:rsidR="00FE74F0" w14:paraId="673CC726" w14:textId="77777777" w:rsidTr="06AAB180">
        <w:trPr>
          <w:trHeight w:val="807"/>
        </w:trPr>
        <w:tc>
          <w:tcPr>
            <w:tcW w:w="6946" w:type="dxa"/>
          </w:tcPr>
          <w:p w14:paraId="12F2E36D" w14:textId="4509C667" w:rsidR="00FE74F0" w:rsidRDefault="00A52538" w:rsidP="002434F6">
            <w:pPr>
              <w:pStyle w:val="TableParagraph"/>
              <w:spacing w:before="0"/>
              <w:ind w:left="392" w:right="380" w:hanging="284"/>
              <w:rPr>
                <w:sz w:val="18"/>
                <w:szCs w:val="18"/>
              </w:rPr>
            </w:pPr>
            <w:r w:rsidRPr="06AAB180">
              <w:rPr>
                <w:sz w:val="18"/>
                <w:szCs w:val="18"/>
              </w:rPr>
              <w:t>7</w:t>
            </w:r>
            <w:r w:rsidR="3567C781" w:rsidRPr="06AAB180">
              <w:rPr>
                <w:sz w:val="18"/>
                <w:szCs w:val="18"/>
              </w:rPr>
              <w:t>) Propose a grant project of one</w:t>
            </w:r>
            <w:r w:rsidR="1B0DF9D4" w:rsidRPr="06AAB180">
              <w:rPr>
                <w:sz w:val="18"/>
                <w:szCs w:val="18"/>
              </w:rPr>
              <w:t xml:space="preserve"> to two</w:t>
            </w:r>
            <w:r w:rsidR="3567C781" w:rsidRPr="06AAB180">
              <w:rPr>
                <w:sz w:val="18"/>
                <w:szCs w:val="18"/>
              </w:rPr>
              <w:t xml:space="preserve"> </w:t>
            </w:r>
            <w:r w:rsidR="3E0F6376" w:rsidRPr="06AAB180">
              <w:rPr>
                <w:sz w:val="18"/>
                <w:szCs w:val="18"/>
              </w:rPr>
              <w:t>years’</w:t>
            </w:r>
            <w:r w:rsidR="3567C781" w:rsidRPr="06AAB180">
              <w:rPr>
                <w:sz w:val="18"/>
                <w:szCs w:val="18"/>
              </w:rPr>
              <w:t xml:space="preserve"> duration from the time of grant agreement signing. </w:t>
            </w:r>
            <w:r w:rsidR="0ADE216A" w:rsidRPr="06AAB180">
              <w:rPr>
                <w:sz w:val="18"/>
                <w:szCs w:val="18"/>
              </w:rPr>
              <w:t>Note that t</w:t>
            </w:r>
            <w:r w:rsidR="3567C781" w:rsidRPr="06AAB180">
              <w:rPr>
                <w:sz w:val="18"/>
                <w:szCs w:val="18"/>
              </w:rPr>
              <w:t xml:space="preserve">he project acquittal will be due within </w:t>
            </w:r>
            <w:r w:rsidR="0ADE216A" w:rsidRPr="06AAB180">
              <w:rPr>
                <w:sz w:val="18"/>
                <w:szCs w:val="18"/>
              </w:rPr>
              <w:t>3</w:t>
            </w:r>
            <w:r w:rsidR="3567C781" w:rsidRPr="06AAB180">
              <w:rPr>
                <w:sz w:val="18"/>
                <w:szCs w:val="18"/>
              </w:rPr>
              <w:t>0 days of the end of the grant project</w:t>
            </w:r>
          </w:p>
        </w:tc>
        <w:tc>
          <w:tcPr>
            <w:tcW w:w="850" w:type="dxa"/>
          </w:tcPr>
          <w:p w14:paraId="0B0B90B6" w14:textId="77777777" w:rsidR="00FE74F0" w:rsidRDefault="00FE74F0" w:rsidP="00956D4A">
            <w:pPr>
              <w:pStyle w:val="TableParagraph"/>
              <w:spacing w:before="0"/>
              <w:ind w:left="0"/>
              <w:rPr>
                <w:rFonts w:ascii="Times New Roman"/>
                <w:sz w:val="18"/>
              </w:rPr>
            </w:pPr>
          </w:p>
        </w:tc>
        <w:tc>
          <w:tcPr>
            <w:tcW w:w="851" w:type="dxa"/>
          </w:tcPr>
          <w:p w14:paraId="55BB4DDD" w14:textId="77777777" w:rsidR="00FE74F0" w:rsidRDefault="00FE74F0" w:rsidP="00956D4A">
            <w:pPr>
              <w:pStyle w:val="TableParagraph"/>
              <w:spacing w:before="0"/>
              <w:ind w:left="0"/>
              <w:rPr>
                <w:rFonts w:ascii="Times New Roman"/>
                <w:sz w:val="18"/>
              </w:rPr>
            </w:pPr>
          </w:p>
        </w:tc>
        <w:tc>
          <w:tcPr>
            <w:tcW w:w="709" w:type="dxa"/>
          </w:tcPr>
          <w:p w14:paraId="0DA6F686" w14:textId="77777777" w:rsidR="00FE74F0" w:rsidRDefault="00FE74F0" w:rsidP="00956D4A">
            <w:pPr>
              <w:pStyle w:val="TableParagraph"/>
              <w:spacing w:before="0"/>
              <w:ind w:left="0"/>
              <w:rPr>
                <w:rFonts w:ascii="Times New Roman"/>
                <w:sz w:val="18"/>
              </w:rPr>
            </w:pPr>
          </w:p>
        </w:tc>
      </w:tr>
      <w:tr w:rsidR="00FE74F0" w14:paraId="1B790793" w14:textId="77777777" w:rsidTr="06AAB180">
        <w:trPr>
          <w:trHeight w:val="439"/>
        </w:trPr>
        <w:tc>
          <w:tcPr>
            <w:tcW w:w="6946" w:type="dxa"/>
          </w:tcPr>
          <w:p w14:paraId="589A4720" w14:textId="2195F5E8" w:rsidR="00FE74F0" w:rsidRDefault="00A52538" w:rsidP="00956D4A">
            <w:pPr>
              <w:pStyle w:val="TableParagraph"/>
              <w:spacing w:before="0"/>
              <w:rPr>
                <w:sz w:val="18"/>
                <w:szCs w:val="18"/>
              </w:rPr>
            </w:pPr>
            <w:r>
              <w:rPr>
                <w:sz w:val="18"/>
                <w:szCs w:val="18"/>
              </w:rPr>
              <w:t>8</w:t>
            </w:r>
            <w:r w:rsidR="00FE74F0" w:rsidRPr="4D6F74E5">
              <w:rPr>
                <w:sz w:val="18"/>
                <w:szCs w:val="18"/>
              </w:rPr>
              <w:t>)</w:t>
            </w:r>
            <w:r w:rsidR="00FE74F0" w:rsidRPr="4D6F74E5">
              <w:rPr>
                <w:spacing w:val="45"/>
                <w:sz w:val="18"/>
                <w:szCs w:val="18"/>
              </w:rPr>
              <w:t xml:space="preserve"> </w:t>
            </w:r>
            <w:r w:rsidR="00FE74F0" w:rsidRPr="4D6F74E5">
              <w:rPr>
                <w:sz w:val="18"/>
                <w:szCs w:val="18"/>
              </w:rPr>
              <w:t>Propose</w:t>
            </w:r>
            <w:r w:rsidR="00FE74F0" w:rsidRPr="4D6F74E5">
              <w:rPr>
                <w:spacing w:val="-2"/>
                <w:sz w:val="18"/>
                <w:szCs w:val="18"/>
              </w:rPr>
              <w:t xml:space="preserve"> a grant funding amount </w:t>
            </w:r>
            <w:r w:rsidR="00FE74F0" w:rsidRPr="4D6F74E5">
              <w:rPr>
                <w:sz w:val="18"/>
                <w:szCs w:val="18"/>
              </w:rPr>
              <w:t>between</w:t>
            </w:r>
            <w:r w:rsidR="00FE74F0" w:rsidRPr="4D6F74E5">
              <w:rPr>
                <w:spacing w:val="-4"/>
                <w:sz w:val="18"/>
                <w:szCs w:val="18"/>
              </w:rPr>
              <w:t xml:space="preserve"> </w:t>
            </w:r>
            <w:r w:rsidR="00FE74F0" w:rsidRPr="4D6F74E5">
              <w:rPr>
                <w:sz w:val="18"/>
                <w:szCs w:val="18"/>
              </w:rPr>
              <w:t>$</w:t>
            </w:r>
            <w:r w:rsidR="00485FA8">
              <w:rPr>
                <w:sz w:val="18"/>
                <w:szCs w:val="18"/>
              </w:rPr>
              <w:t>2</w:t>
            </w:r>
            <w:r w:rsidR="00FE74F0" w:rsidRPr="4D6F74E5">
              <w:rPr>
                <w:sz w:val="18"/>
                <w:szCs w:val="18"/>
              </w:rPr>
              <w:t>0,000</w:t>
            </w:r>
            <w:r w:rsidR="00FE74F0" w:rsidRPr="4D6F74E5">
              <w:rPr>
                <w:spacing w:val="-2"/>
                <w:sz w:val="18"/>
                <w:szCs w:val="18"/>
              </w:rPr>
              <w:t xml:space="preserve"> and </w:t>
            </w:r>
            <w:r w:rsidR="00FE74F0" w:rsidRPr="4D6F74E5">
              <w:rPr>
                <w:sz w:val="18"/>
                <w:szCs w:val="18"/>
              </w:rPr>
              <w:t>$</w:t>
            </w:r>
            <w:r w:rsidR="007C75A9">
              <w:rPr>
                <w:sz w:val="18"/>
                <w:szCs w:val="18"/>
              </w:rPr>
              <w:t>75</w:t>
            </w:r>
            <w:r w:rsidR="00FE74F0" w:rsidRPr="4D6F74E5">
              <w:rPr>
                <w:sz w:val="18"/>
                <w:szCs w:val="18"/>
              </w:rPr>
              <w:t>,000</w:t>
            </w:r>
          </w:p>
        </w:tc>
        <w:tc>
          <w:tcPr>
            <w:tcW w:w="850" w:type="dxa"/>
          </w:tcPr>
          <w:p w14:paraId="31A77FD3" w14:textId="77777777" w:rsidR="00FE74F0" w:rsidRDefault="00FE74F0" w:rsidP="00956D4A">
            <w:pPr>
              <w:pStyle w:val="TableParagraph"/>
              <w:spacing w:before="0"/>
              <w:ind w:left="0"/>
              <w:rPr>
                <w:rFonts w:ascii="Times New Roman"/>
                <w:sz w:val="18"/>
              </w:rPr>
            </w:pPr>
          </w:p>
        </w:tc>
        <w:tc>
          <w:tcPr>
            <w:tcW w:w="851" w:type="dxa"/>
          </w:tcPr>
          <w:p w14:paraId="01DF9C65" w14:textId="77777777" w:rsidR="00FE74F0" w:rsidRDefault="00FE74F0" w:rsidP="00956D4A">
            <w:pPr>
              <w:pStyle w:val="TableParagraph"/>
              <w:spacing w:before="0"/>
              <w:ind w:left="0"/>
              <w:rPr>
                <w:rFonts w:ascii="Times New Roman"/>
                <w:sz w:val="18"/>
              </w:rPr>
            </w:pPr>
          </w:p>
        </w:tc>
        <w:tc>
          <w:tcPr>
            <w:tcW w:w="709" w:type="dxa"/>
          </w:tcPr>
          <w:p w14:paraId="7A7F80E4" w14:textId="77777777" w:rsidR="00FE74F0" w:rsidRDefault="00FE74F0" w:rsidP="00956D4A">
            <w:pPr>
              <w:pStyle w:val="TableParagraph"/>
              <w:spacing w:before="0"/>
              <w:ind w:left="0"/>
              <w:rPr>
                <w:rFonts w:ascii="Times New Roman"/>
                <w:sz w:val="18"/>
              </w:rPr>
            </w:pPr>
          </w:p>
        </w:tc>
      </w:tr>
      <w:tr w:rsidR="00FE74F0" w14:paraId="3632D5BF" w14:textId="77777777" w:rsidTr="06AAB180">
        <w:trPr>
          <w:trHeight w:val="553"/>
        </w:trPr>
        <w:tc>
          <w:tcPr>
            <w:tcW w:w="6946" w:type="dxa"/>
          </w:tcPr>
          <w:p w14:paraId="49738E7F" w14:textId="0E83476E" w:rsidR="00FE74F0" w:rsidRDefault="00A52538" w:rsidP="00956D4A">
            <w:pPr>
              <w:pStyle w:val="TableParagraph"/>
              <w:spacing w:before="0"/>
              <w:rPr>
                <w:spacing w:val="-2"/>
                <w:sz w:val="18"/>
                <w:szCs w:val="18"/>
              </w:rPr>
            </w:pPr>
            <w:r>
              <w:rPr>
                <w:sz w:val="18"/>
                <w:szCs w:val="18"/>
              </w:rPr>
              <w:t>9</w:t>
            </w:r>
            <w:r w:rsidR="00FE74F0" w:rsidRPr="4D6F74E5">
              <w:rPr>
                <w:sz w:val="18"/>
                <w:szCs w:val="18"/>
              </w:rPr>
              <w:t>)</w:t>
            </w:r>
            <w:r w:rsidR="00FE74F0" w:rsidRPr="4D6F74E5">
              <w:rPr>
                <w:spacing w:val="44"/>
                <w:sz w:val="18"/>
                <w:szCs w:val="18"/>
              </w:rPr>
              <w:t xml:space="preserve"> </w:t>
            </w:r>
            <w:r w:rsidR="00FE74F0" w:rsidRPr="4D6F74E5">
              <w:rPr>
                <w:sz w:val="18"/>
                <w:szCs w:val="18"/>
              </w:rPr>
              <w:t>Submit</w:t>
            </w:r>
            <w:r w:rsidR="00FE74F0" w:rsidRPr="4D6F74E5">
              <w:rPr>
                <w:spacing w:val="-2"/>
                <w:sz w:val="18"/>
                <w:szCs w:val="18"/>
              </w:rPr>
              <w:t xml:space="preserve"> </w:t>
            </w:r>
            <w:r w:rsidR="00FE74F0" w:rsidRPr="4D6F74E5">
              <w:rPr>
                <w:sz w:val="18"/>
                <w:szCs w:val="18"/>
              </w:rPr>
              <w:t>a</w:t>
            </w:r>
            <w:r w:rsidR="00FE74F0" w:rsidRPr="4D6F74E5">
              <w:rPr>
                <w:spacing w:val="-4"/>
                <w:sz w:val="18"/>
                <w:szCs w:val="18"/>
              </w:rPr>
              <w:t xml:space="preserve"> </w:t>
            </w:r>
            <w:r w:rsidR="00FE74F0" w:rsidRPr="4D6F74E5">
              <w:rPr>
                <w:sz w:val="18"/>
                <w:szCs w:val="18"/>
              </w:rPr>
              <w:t>complete</w:t>
            </w:r>
            <w:r w:rsidR="00FE74F0" w:rsidRPr="4D6F74E5">
              <w:rPr>
                <w:spacing w:val="-2"/>
                <w:sz w:val="18"/>
                <w:szCs w:val="18"/>
              </w:rPr>
              <w:t xml:space="preserve"> </w:t>
            </w:r>
            <w:r w:rsidR="00FE74F0" w:rsidRPr="4D6F74E5">
              <w:rPr>
                <w:sz w:val="18"/>
                <w:szCs w:val="18"/>
              </w:rPr>
              <w:t>application</w:t>
            </w:r>
            <w:r w:rsidR="00FE74F0" w:rsidRPr="4D6F74E5">
              <w:rPr>
                <w:spacing w:val="-4"/>
                <w:sz w:val="18"/>
                <w:szCs w:val="18"/>
              </w:rPr>
              <w:t xml:space="preserve"> </w:t>
            </w:r>
            <w:r w:rsidR="00FE74F0" w:rsidRPr="4D6F74E5">
              <w:rPr>
                <w:sz w:val="18"/>
                <w:szCs w:val="18"/>
              </w:rPr>
              <w:t>in</w:t>
            </w:r>
            <w:r w:rsidR="00FE74F0" w:rsidRPr="4D6F74E5">
              <w:rPr>
                <w:spacing w:val="-3"/>
                <w:sz w:val="18"/>
                <w:szCs w:val="18"/>
              </w:rPr>
              <w:t xml:space="preserve"> </w:t>
            </w:r>
            <w:r w:rsidR="00FE74F0" w:rsidRPr="4D6F74E5">
              <w:rPr>
                <w:sz w:val="18"/>
                <w:szCs w:val="18"/>
              </w:rPr>
              <w:t>English,</w:t>
            </w:r>
            <w:r w:rsidR="00FE74F0" w:rsidRPr="4D6F74E5">
              <w:rPr>
                <w:spacing w:val="-3"/>
                <w:sz w:val="18"/>
                <w:szCs w:val="18"/>
              </w:rPr>
              <w:t xml:space="preserve"> </w:t>
            </w:r>
            <w:r w:rsidR="00FE74F0" w:rsidRPr="4D6F74E5">
              <w:rPr>
                <w:sz w:val="18"/>
                <w:szCs w:val="18"/>
              </w:rPr>
              <w:t>with</w:t>
            </w:r>
            <w:r w:rsidR="00FE74F0" w:rsidRPr="4D6F74E5">
              <w:rPr>
                <w:spacing w:val="-4"/>
                <w:sz w:val="18"/>
                <w:szCs w:val="18"/>
              </w:rPr>
              <w:t xml:space="preserve"> </w:t>
            </w:r>
            <w:r w:rsidR="00FE74F0" w:rsidRPr="4D6F74E5">
              <w:rPr>
                <w:sz w:val="18"/>
                <w:szCs w:val="18"/>
              </w:rPr>
              <w:t>supporting</w:t>
            </w:r>
            <w:r w:rsidR="00FE74F0" w:rsidRPr="4D6F74E5">
              <w:rPr>
                <w:spacing w:val="-3"/>
                <w:sz w:val="18"/>
                <w:szCs w:val="18"/>
              </w:rPr>
              <w:t xml:space="preserve"> </w:t>
            </w:r>
            <w:r w:rsidR="00FE74F0" w:rsidRPr="4D6F74E5">
              <w:rPr>
                <w:sz w:val="18"/>
                <w:szCs w:val="18"/>
              </w:rPr>
              <w:t>documentation</w:t>
            </w:r>
            <w:r w:rsidR="00FE74F0" w:rsidRPr="4D6F74E5">
              <w:rPr>
                <w:spacing w:val="-4"/>
                <w:sz w:val="18"/>
                <w:szCs w:val="18"/>
              </w:rPr>
              <w:t xml:space="preserve"> </w:t>
            </w:r>
            <w:r w:rsidR="00FE74F0" w:rsidRPr="4D6F74E5">
              <w:rPr>
                <w:sz w:val="18"/>
                <w:szCs w:val="18"/>
              </w:rPr>
              <w:t>in</w:t>
            </w:r>
            <w:r w:rsidR="00FE74F0" w:rsidRPr="4D6F74E5">
              <w:rPr>
                <w:spacing w:val="-3"/>
                <w:sz w:val="18"/>
                <w:szCs w:val="18"/>
              </w:rPr>
              <w:t xml:space="preserve"> </w:t>
            </w:r>
            <w:r w:rsidR="00FE74F0" w:rsidRPr="4D6F74E5">
              <w:rPr>
                <w:spacing w:val="-2"/>
                <w:sz w:val="18"/>
                <w:szCs w:val="18"/>
              </w:rPr>
              <w:t>English</w:t>
            </w:r>
          </w:p>
          <w:p w14:paraId="712E834A" w14:textId="77777777" w:rsidR="00FE74F0" w:rsidRDefault="00FE74F0" w:rsidP="00956D4A">
            <w:pPr>
              <w:pStyle w:val="TableParagraph"/>
              <w:spacing w:before="0"/>
              <w:rPr>
                <w:sz w:val="18"/>
              </w:rPr>
            </w:pPr>
          </w:p>
        </w:tc>
        <w:tc>
          <w:tcPr>
            <w:tcW w:w="850" w:type="dxa"/>
          </w:tcPr>
          <w:p w14:paraId="206F8FF7" w14:textId="77777777" w:rsidR="00FE74F0" w:rsidRDefault="00FE74F0" w:rsidP="00956D4A">
            <w:pPr>
              <w:pStyle w:val="TableParagraph"/>
              <w:spacing w:before="0"/>
              <w:ind w:left="0"/>
              <w:rPr>
                <w:rFonts w:ascii="Times New Roman"/>
                <w:sz w:val="18"/>
              </w:rPr>
            </w:pPr>
          </w:p>
        </w:tc>
        <w:tc>
          <w:tcPr>
            <w:tcW w:w="851" w:type="dxa"/>
          </w:tcPr>
          <w:p w14:paraId="72F2C7BA" w14:textId="77777777" w:rsidR="00FE74F0" w:rsidRDefault="00FE74F0" w:rsidP="00956D4A">
            <w:pPr>
              <w:pStyle w:val="TableParagraph"/>
              <w:spacing w:before="0"/>
              <w:ind w:left="0"/>
              <w:rPr>
                <w:rFonts w:ascii="Times New Roman"/>
                <w:sz w:val="18"/>
              </w:rPr>
            </w:pPr>
          </w:p>
        </w:tc>
        <w:tc>
          <w:tcPr>
            <w:tcW w:w="709" w:type="dxa"/>
          </w:tcPr>
          <w:p w14:paraId="66E511F8" w14:textId="77777777" w:rsidR="00FE74F0" w:rsidRDefault="00FE74F0" w:rsidP="00956D4A">
            <w:pPr>
              <w:pStyle w:val="TableParagraph"/>
              <w:spacing w:before="0"/>
              <w:ind w:left="0"/>
              <w:rPr>
                <w:rFonts w:ascii="Times New Roman"/>
                <w:sz w:val="18"/>
              </w:rPr>
            </w:pPr>
          </w:p>
        </w:tc>
      </w:tr>
      <w:tr w:rsidR="00FE74F0" w14:paraId="4D3D8569" w14:textId="77777777" w:rsidTr="06AAB180">
        <w:trPr>
          <w:trHeight w:val="553"/>
        </w:trPr>
        <w:tc>
          <w:tcPr>
            <w:tcW w:w="6946" w:type="dxa"/>
          </w:tcPr>
          <w:p w14:paraId="54126BDF" w14:textId="5D57ECF3" w:rsidR="00FE74F0" w:rsidRDefault="00FE74F0" w:rsidP="00956D4A">
            <w:pPr>
              <w:pStyle w:val="TableParagraph"/>
              <w:spacing w:before="0"/>
              <w:rPr>
                <w:b/>
                <w:bCs/>
                <w:sz w:val="18"/>
                <w:szCs w:val="18"/>
              </w:rPr>
            </w:pPr>
            <w:r w:rsidRPr="000C326B">
              <w:rPr>
                <w:b/>
                <w:bCs/>
                <w:sz w:val="18"/>
                <w:szCs w:val="18"/>
              </w:rPr>
              <w:t xml:space="preserve">In addition to the above, </w:t>
            </w:r>
            <w:r w:rsidR="00A04715">
              <w:rPr>
                <w:b/>
                <w:bCs/>
                <w:sz w:val="18"/>
                <w:szCs w:val="18"/>
              </w:rPr>
              <w:t>for applications to be considered competitive</w:t>
            </w:r>
            <w:r w:rsidRPr="000C326B">
              <w:rPr>
                <w:b/>
                <w:bCs/>
                <w:sz w:val="18"/>
                <w:szCs w:val="18"/>
              </w:rPr>
              <w:t>:</w:t>
            </w:r>
          </w:p>
          <w:p w14:paraId="03066688" w14:textId="24287DC8" w:rsidR="00A04715" w:rsidRPr="000C326B" w:rsidRDefault="00B8489C" w:rsidP="002434F6">
            <w:pPr>
              <w:pStyle w:val="TableParagraph"/>
              <w:numPr>
                <w:ilvl w:val="0"/>
                <w:numId w:val="44"/>
              </w:numPr>
              <w:spacing w:before="0"/>
              <w:rPr>
                <w:b/>
                <w:bCs/>
                <w:sz w:val="18"/>
                <w:szCs w:val="18"/>
              </w:rPr>
            </w:pPr>
            <w:r w:rsidRPr="002434F6">
              <w:rPr>
                <w:sz w:val="18"/>
              </w:rPr>
              <w:t>travel and accommodation costs must equal less than 50% of the total proposed DFAT grant funds requested</w:t>
            </w:r>
            <w:r>
              <w:rPr>
                <w:sz w:val="18"/>
              </w:rPr>
              <w:t xml:space="preserve">. </w:t>
            </w:r>
            <w:r w:rsidRPr="002434F6">
              <w:rPr>
                <w:i/>
                <w:iCs/>
                <w:sz w:val="18"/>
              </w:rPr>
              <w:t>This 50% is not calculated on the total of any cash/in-kind contributions and grant funds requested</w:t>
            </w:r>
          </w:p>
        </w:tc>
        <w:tc>
          <w:tcPr>
            <w:tcW w:w="850" w:type="dxa"/>
          </w:tcPr>
          <w:p w14:paraId="27980E81" w14:textId="77777777" w:rsidR="00FE74F0" w:rsidRDefault="00FE74F0" w:rsidP="00956D4A">
            <w:pPr>
              <w:pStyle w:val="TableParagraph"/>
              <w:spacing w:before="0"/>
              <w:ind w:left="0"/>
              <w:rPr>
                <w:rFonts w:ascii="Times New Roman"/>
                <w:sz w:val="18"/>
              </w:rPr>
            </w:pPr>
          </w:p>
        </w:tc>
        <w:tc>
          <w:tcPr>
            <w:tcW w:w="851" w:type="dxa"/>
          </w:tcPr>
          <w:p w14:paraId="0F712CF5" w14:textId="77777777" w:rsidR="00FE74F0" w:rsidRDefault="00FE74F0" w:rsidP="00956D4A">
            <w:pPr>
              <w:pStyle w:val="TableParagraph"/>
              <w:spacing w:before="0"/>
              <w:ind w:left="0"/>
              <w:rPr>
                <w:rFonts w:ascii="Times New Roman"/>
                <w:sz w:val="18"/>
              </w:rPr>
            </w:pPr>
          </w:p>
        </w:tc>
        <w:tc>
          <w:tcPr>
            <w:tcW w:w="709" w:type="dxa"/>
          </w:tcPr>
          <w:p w14:paraId="03D65F11" w14:textId="77777777" w:rsidR="00FE74F0" w:rsidRDefault="00FE74F0" w:rsidP="00956D4A">
            <w:pPr>
              <w:pStyle w:val="TableParagraph"/>
              <w:spacing w:before="0"/>
              <w:ind w:left="0"/>
              <w:rPr>
                <w:rFonts w:ascii="Times New Roman"/>
                <w:sz w:val="18"/>
              </w:rPr>
            </w:pPr>
          </w:p>
        </w:tc>
      </w:tr>
      <w:tr w:rsidR="00FE74F0" w14:paraId="67E7AAF7" w14:textId="77777777" w:rsidTr="06AAB180">
        <w:trPr>
          <w:trHeight w:val="546"/>
        </w:trPr>
        <w:tc>
          <w:tcPr>
            <w:tcW w:w="6946" w:type="dxa"/>
          </w:tcPr>
          <w:p w14:paraId="5A5DDF45" w14:textId="1FCDE13C" w:rsidR="00FE74F0" w:rsidRDefault="002C094B" w:rsidP="002434F6">
            <w:pPr>
              <w:pStyle w:val="TableParagraph"/>
              <w:numPr>
                <w:ilvl w:val="0"/>
                <w:numId w:val="44"/>
              </w:numPr>
              <w:spacing w:before="0"/>
              <w:ind w:right="101"/>
              <w:rPr>
                <w:sz w:val="18"/>
                <w:szCs w:val="18"/>
              </w:rPr>
            </w:pPr>
            <w:r>
              <w:rPr>
                <w:sz w:val="18"/>
                <w:lang w:val="en-AU"/>
              </w:rPr>
              <w:t>s</w:t>
            </w:r>
            <w:r w:rsidR="001E00A2">
              <w:rPr>
                <w:sz w:val="18"/>
                <w:lang w:val="en-AU"/>
              </w:rPr>
              <w:t>coping exercise</w:t>
            </w:r>
            <w:r w:rsidR="00E4573D">
              <w:rPr>
                <w:sz w:val="18"/>
                <w:lang w:val="en-AU"/>
              </w:rPr>
              <w:t xml:space="preserve"> costs</w:t>
            </w:r>
            <w:r w:rsidR="00E4573D" w:rsidRPr="00E4573D">
              <w:rPr>
                <w:sz w:val="18"/>
                <w:lang w:val="en-AU"/>
              </w:rPr>
              <w:t xml:space="preserve"> aligned to grant </w:t>
            </w:r>
            <w:r w:rsidR="00A80204">
              <w:rPr>
                <w:sz w:val="18"/>
                <w:lang w:val="en-AU"/>
              </w:rPr>
              <w:t xml:space="preserve">activities and </w:t>
            </w:r>
            <w:r w:rsidR="00E4573D" w:rsidRPr="00E4573D">
              <w:rPr>
                <w:sz w:val="18"/>
                <w:lang w:val="en-AU"/>
              </w:rPr>
              <w:t>outcom</w:t>
            </w:r>
            <w:r w:rsidR="00E4573D">
              <w:rPr>
                <w:sz w:val="18"/>
                <w:lang w:val="en-AU"/>
              </w:rPr>
              <w:t>es</w:t>
            </w:r>
            <w:r w:rsidR="00B8489C" w:rsidRPr="006155D7">
              <w:rPr>
                <w:sz w:val="18"/>
              </w:rPr>
              <w:t xml:space="preserve"> must equal less than 50% of the total proposed DFAT grant funds requested</w:t>
            </w:r>
            <w:r w:rsidR="00B8489C">
              <w:rPr>
                <w:sz w:val="18"/>
              </w:rPr>
              <w:t xml:space="preserve">. </w:t>
            </w:r>
            <w:r w:rsidR="00B8489C" w:rsidRPr="006155D7">
              <w:rPr>
                <w:i/>
                <w:iCs/>
                <w:sz w:val="18"/>
              </w:rPr>
              <w:t>This 50% is not calculated on the total of any cash/in-kind contributions and grant funds requested</w:t>
            </w:r>
          </w:p>
        </w:tc>
        <w:tc>
          <w:tcPr>
            <w:tcW w:w="850" w:type="dxa"/>
          </w:tcPr>
          <w:p w14:paraId="5E4B4FED" w14:textId="77777777" w:rsidR="00FE74F0" w:rsidRDefault="00FE74F0" w:rsidP="00956D4A">
            <w:pPr>
              <w:pStyle w:val="TableParagraph"/>
              <w:spacing w:before="0"/>
              <w:ind w:left="0"/>
              <w:rPr>
                <w:rFonts w:ascii="Times New Roman"/>
                <w:sz w:val="18"/>
              </w:rPr>
            </w:pPr>
          </w:p>
        </w:tc>
        <w:tc>
          <w:tcPr>
            <w:tcW w:w="851" w:type="dxa"/>
          </w:tcPr>
          <w:p w14:paraId="0A462C97" w14:textId="77777777" w:rsidR="00FE74F0" w:rsidRDefault="00FE74F0" w:rsidP="00956D4A">
            <w:pPr>
              <w:pStyle w:val="TableParagraph"/>
              <w:spacing w:before="0"/>
              <w:ind w:left="0"/>
              <w:rPr>
                <w:rFonts w:ascii="Times New Roman"/>
                <w:sz w:val="18"/>
              </w:rPr>
            </w:pPr>
          </w:p>
        </w:tc>
        <w:tc>
          <w:tcPr>
            <w:tcW w:w="709" w:type="dxa"/>
          </w:tcPr>
          <w:p w14:paraId="41294923" w14:textId="77777777" w:rsidR="00FE74F0" w:rsidRDefault="00FE74F0" w:rsidP="00956D4A">
            <w:pPr>
              <w:pStyle w:val="TableParagraph"/>
              <w:spacing w:before="0"/>
              <w:ind w:left="0"/>
              <w:rPr>
                <w:rFonts w:ascii="Times New Roman"/>
                <w:sz w:val="18"/>
              </w:rPr>
            </w:pPr>
          </w:p>
        </w:tc>
      </w:tr>
    </w:tbl>
    <w:p w14:paraId="089D70DC" w14:textId="77777777" w:rsidR="00387FC0" w:rsidRPr="00387FC0" w:rsidRDefault="00387FC0" w:rsidP="00387FC0"/>
    <w:sectPr w:rsidR="00387FC0" w:rsidRPr="00387FC0" w:rsidSect="003B6350">
      <w:headerReference w:type="first" r:id="rId79"/>
      <w:footerReference w:type="first" r:id="rId8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9DBE" w14:textId="77777777" w:rsidR="0029110A" w:rsidRDefault="0029110A" w:rsidP="00077C3D">
      <w:r>
        <w:separator/>
      </w:r>
    </w:p>
  </w:endnote>
  <w:endnote w:type="continuationSeparator" w:id="0">
    <w:p w14:paraId="6C98E1D1" w14:textId="77777777" w:rsidR="0029110A" w:rsidRDefault="0029110A" w:rsidP="00077C3D">
      <w:r>
        <w:continuationSeparator/>
      </w:r>
    </w:p>
  </w:endnote>
  <w:endnote w:type="continuationNotice" w:id="1">
    <w:p w14:paraId="0CC2B617" w14:textId="77777777" w:rsidR="0029110A" w:rsidRDefault="0029110A"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heSansOffice">
    <w:altName w:val="Calibri"/>
    <w:charset w:val="00"/>
    <w:family w:val="swiss"/>
    <w:pitch w:val="variable"/>
    <w:sig w:usb0="80000027" w:usb1="0000004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668804E9" w:rsidR="00092821" w:rsidRPr="005B72F4" w:rsidRDefault="32708DBD" w:rsidP="0002331D">
    <w:pPr>
      <w:pStyle w:val="Footer"/>
      <w:tabs>
        <w:tab w:val="clear" w:pos="4153"/>
        <w:tab w:val="clear" w:pos="8306"/>
        <w:tab w:val="center" w:pos="6096"/>
        <w:tab w:val="right" w:pos="8789"/>
      </w:tabs>
    </w:pPr>
    <w:r>
      <w:t>Australia-Indonesia Institute 2025-26 Guidelines</w:t>
    </w:r>
    <w:r w:rsidR="005F0084">
      <w:tab/>
    </w:r>
    <w:r>
      <w:t xml:space="preserve"> October 2025</w:t>
    </w:r>
    <w:r w:rsidR="005F0084">
      <w:tab/>
    </w:r>
    <w:r>
      <w:t xml:space="preserve">Page </w:t>
    </w:r>
    <w:r w:rsidR="005F0084" w:rsidRPr="32708DBD">
      <w:rPr>
        <w:noProof/>
      </w:rPr>
      <w:fldChar w:fldCharType="begin"/>
    </w:r>
    <w:r w:rsidR="005F0084">
      <w:instrText xml:space="preserve"> PAGE </w:instrText>
    </w:r>
    <w:r w:rsidR="005F0084" w:rsidRPr="32708DBD">
      <w:fldChar w:fldCharType="separate"/>
    </w:r>
    <w:r w:rsidRPr="32708DBD">
      <w:rPr>
        <w:noProof/>
      </w:rPr>
      <w:t>10</w:t>
    </w:r>
    <w:r w:rsidR="005F0084" w:rsidRPr="32708DBD">
      <w:rPr>
        <w:noProof/>
      </w:rPr>
      <w:fldChar w:fldCharType="end"/>
    </w:r>
    <w:r>
      <w:t xml:space="preserve"> of </w:t>
    </w:r>
    <w:r w:rsidR="005F0084" w:rsidRPr="32708DBD">
      <w:rPr>
        <w:noProof/>
      </w:rPr>
      <w:fldChar w:fldCharType="begin"/>
    </w:r>
    <w:r w:rsidR="005F0084" w:rsidRPr="32708DBD">
      <w:rPr>
        <w:noProof/>
      </w:rPr>
      <w:instrText xml:space="preserve"> NUMPAGES </w:instrText>
    </w:r>
    <w:r w:rsidR="005F0084" w:rsidRPr="32708DBD">
      <w:rPr>
        <w:noProof/>
      </w:rPr>
      <w:fldChar w:fldCharType="separate"/>
    </w:r>
    <w:r w:rsidRPr="32708DBD">
      <w:rPr>
        <w:noProof/>
      </w:rPr>
      <w:t>35</w:t>
    </w:r>
    <w:r w:rsidR="005F0084" w:rsidRPr="32708D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708DBD" w14:paraId="320CB9BC" w14:textId="77777777" w:rsidTr="32708DBD">
      <w:trPr>
        <w:trHeight w:val="300"/>
      </w:trPr>
      <w:tc>
        <w:tcPr>
          <w:tcW w:w="3020" w:type="dxa"/>
        </w:tcPr>
        <w:p w14:paraId="71B5D975" w14:textId="56A2B32A" w:rsidR="32708DBD" w:rsidRDefault="32708DBD" w:rsidP="32708DBD">
          <w:pPr>
            <w:pStyle w:val="Header"/>
            <w:ind w:left="-115"/>
          </w:pPr>
        </w:p>
      </w:tc>
      <w:tc>
        <w:tcPr>
          <w:tcW w:w="3020" w:type="dxa"/>
        </w:tcPr>
        <w:p w14:paraId="4892B3EC" w14:textId="00EA1048" w:rsidR="32708DBD" w:rsidRDefault="32708DBD" w:rsidP="32708DBD">
          <w:pPr>
            <w:pStyle w:val="Header"/>
            <w:jc w:val="center"/>
          </w:pPr>
        </w:p>
      </w:tc>
      <w:tc>
        <w:tcPr>
          <w:tcW w:w="3020" w:type="dxa"/>
        </w:tcPr>
        <w:p w14:paraId="3022812F" w14:textId="00E65A2F" w:rsidR="32708DBD" w:rsidRDefault="32708DBD" w:rsidP="32708DBD">
          <w:pPr>
            <w:pStyle w:val="Header"/>
            <w:ind w:right="-115"/>
            <w:jc w:val="right"/>
          </w:pPr>
        </w:p>
      </w:tc>
    </w:tr>
  </w:tbl>
  <w:p w14:paraId="778A9130" w14:textId="0BB74727" w:rsidR="32708DBD" w:rsidRDefault="32708DBD" w:rsidP="32708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2708DBD" w14:paraId="67A28EF8" w14:textId="77777777" w:rsidTr="32708DBD">
      <w:trPr>
        <w:trHeight w:val="300"/>
      </w:trPr>
      <w:tc>
        <w:tcPr>
          <w:tcW w:w="2925" w:type="dxa"/>
        </w:tcPr>
        <w:p w14:paraId="1B93075D" w14:textId="1F3B2AC6" w:rsidR="32708DBD" w:rsidRDefault="32708DBD" w:rsidP="32708DBD">
          <w:pPr>
            <w:pStyle w:val="Header"/>
            <w:ind w:left="-115"/>
          </w:pPr>
        </w:p>
      </w:tc>
      <w:tc>
        <w:tcPr>
          <w:tcW w:w="2925" w:type="dxa"/>
        </w:tcPr>
        <w:p w14:paraId="385B30C6" w14:textId="4E8B8F65" w:rsidR="32708DBD" w:rsidRDefault="32708DBD" w:rsidP="32708DBD">
          <w:pPr>
            <w:pStyle w:val="Header"/>
            <w:jc w:val="center"/>
          </w:pPr>
        </w:p>
      </w:tc>
      <w:tc>
        <w:tcPr>
          <w:tcW w:w="2925" w:type="dxa"/>
        </w:tcPr>
        <w:p w14:paraId="07B83568" w14:textId="0079CAFB" w:rsidR="32708DBD" w:rsidRDefault="32708DBD" w:rsidP="32708DBD">
          <w:pPr>
            <w:pStyle w:val="Header"/>
            <w:ind w:right="-115"/>
            <w:jc w:val="right"/>
          </w:pPr>
        </w:p>
      </w:tc>
    </w:tr>
  </w:tbl>
  <w:p w14:paraId="595BF5C7" w14:textId="2079AF88" w:rsidR="32708DBD" w:rsidRDefault="32708DBD" w:rsidP="32708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2708DBD" w14:paraId="11B45970" w14:textId="77777777" w:rsidTr="32708DBD">
      <w:trPr>
        <w:trHeight w:val="300"/>
      </w:trPr>
      <w:tc>
        <w:tcPr>
          <w:tcW w:w="2925" w:type="dxa"/>
        </w:tcPr>
        <w:p w14:paraId="4C8D6DCE" w14:textId="28F487EC" w:rsidR="32708DBD" w:rsidRDefault="32708DBD" w:rsidP="32708DBD">
          <w:pPr>
            <w:pStyle w:val="Header"/>
            <w:ind w:left="-115"/>
          </w:pPr>
        </w:p>
      </w:tc>
      <w:tc>
        <w:tcPr>
          <w:tcW w:w="2925" w:type="dxa"/>
        </w:tcPr>
        <w:p w14:paraId="7F7F0E17" w14:textId="16CE606C" w:rsidR="32708DBD" w:rsidRDefault="32708DBD" w:rsidP="32708DBD">
          <w:pPr>
            <w:pStyle w:val="Header"/>
            <w:jc w:val="center"/>
          </w:pPr>
        </w:p>
      </w:tc>
      <w:tc>
        <w:tcPr>
          <w:tcW w:w="2925" w:type="dxa"/>
        </w:tcPr>
        <w:p w14:paraId="1AF2F330" w14:textId="77591B04" w:rsidR="32708DBD" w:rsidRDefault="32708DBD" w:rsidP="32708DBD">
          <w:pPr>
            <w:pStyle w:val="Header"/>
            <w:ind w:right="-115"/>
            <w:jc w:val="right"/>
          </w:pPr>
        </w:p>
      </w:tc>
    </w:tr>
  </w:tbl>
  <w:p w14:paraId="77722ACD" w14:textId="1E66CF20" w:rsidR="32708DBD" w:rsidRDefault="32708DBD" w:rsidP="32708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CF3E" w14:textId="77777777" w:rsidR="0029110A" w:rsidRDefault="0029110A" w:rsidP="00077C3D">
      <w:r>
        <w:separator/>
      </w:r>
    </w:p>
  </w:footnote>
  <w:footnote w:type="continuationSeparator" w:id="0">
    <w:p w14:paraId="100C7576" w14:textId="77777777" w:rsidR="0029110A" w:rsidRDefault="0029110A" w:rsidP="00077C3D">
      <w:r>
        <w:continuationSeparator/>
      </w:r>
    </w:p>
  </w:footnote>
  <w:footnote w:type="continuationNotice" w:id="1">
    <w:p w14:paraId="0EEC97BD" w14:textId="77777777" w:rsidR="0029110A" w:rsidRDefault="0029110A" w:rsidP="00077C3D"/>
  </w:footnote>
  <w:footnote w:id="2">
    <w:p w14:paraId="6B4561FC" w14:textId="77777777" w:rsidR="005F0084" w:rsidRDefault="005F0084" w:rsidP="005F0084">
      <w:pPr>
        <w:pStyle w:val="FootnoteText"/>
      </w:pPr>
      <w:r>
        <w:rPr>
          <w:rStyle w:val="FootnoteReference"/>
        </w:rPr>
        <w:footnoteRef/>
      </w:r>
      <w:r>
        <w:t xml:space="preserve"> </w:t>
      </w:r>
      <w:r w:rsidRPr="000137AB">
        <w:t xml:space="preserve">The advancement of Australia’s international strategic, security and economic interests including through bilateral, regional and multilateral engagement on Australian Government foreign, trade and international development </w:t>
      </w:r>
      <w:r>
        <w:t xml:space="preserve">policy </w:t>
      </w:r>
      <w:r w:rsidRPr="000137AB">
        <w:t>priorities.</w:t>
      </w:r>
    </w:p>
  </w:footnote>
  <w:footnote w:id="3">
    <w:p w14:paraId="6CABD28A" w14:textId="77777777" w:rsidR="00315E04" w:rsidRDefault="00315E04" w:rsidP="00315E04">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4">
    <w:p w14:paraId="6BB2C9BF" w14:textId="097B770C" w:rsidR="007823AF" w:rsidRPr="002434F6" w:rsidRDefault="007823AF">
      <w:pPr>
        <w:pStyle w:val="FootnoteText"/>
        <w:rPr>
          <w:lang w:val="en-US"/>
        </w:rPr>
      </w:pPr>
      <w:r>
        <w:rPr>
          <w:rStyle w:val="FootnoteReference"/>
        </w:rPr>
        <w:footnoteRef/>
      </w:r>
      <w:r>
        <w:t xml:space="preserve"> </w:t>
      </w:r>
      <w:r w:rsidR="00CC1DDB" w:rsidRPr="00F176A8">
        <w:t xml:space="preserve">The Australian Government recognises that some organisations may seek to form consortia in order to apply for a grant under the Program. Consortia are eligible to apply and the relevant conditions </w:t>
      </w:r>
      <w:r w:rsidR="00CC1DDB">
        <w:t>applicable to consortia are at 7.2</w:t>
      </w:r>
      <w:r w:rsidR="00CC1DDB" w:rsidRPr="00F176A8">
        <w:t xml:space="preserve"> ‘Grant Applications from Consortia’</w:t>
      </w:r>
    </w:p>
  </w:footnote>
  <w:footnote w:id="5">
    <w:p w14:paraId="0CCCCB02" w14:textId="77777777" w:rsidR="00A65015" w:rsidRDefault="00A65015" w:rsidP="00A65015">
      <w:pPr>
        <w:pStyle w:val="FootnoteText"/>
      </w:pPr>
      <w:r>
        <w:rPr>
          <w:rStyle w:val="FootnoteReference"/>
        </w:rPr>
        <w:footnoteRef/>
      </w:r>
      <w:r>
        <w:t xml:space="preserve"> </w:t>
      </w:r>
      <w:r w:rsidRPr="00412FA8">
        <w:t xml:space="preserve">The National Redress Scheme for Institutional Child Sexual Abuse Grant Connected Policy makes non-government institutions named in applications to the Scheme, or in the Royal Commission into Institutional Responses to Child Sexual Abuse, that do not join the Scheme ineligible for future Australian Government grant funding. The National Redress Scheme Grant Connected </w:t>
      </w:r>
      <w:r w:rsidRPr="001169C9">
        <w:t>Policy came into effect</w:t>
      </w:r>
      <w:r w:rsidRPr="00412FA8">
        <w:t xml:space="preserve"> on 1 January 2021. The Department of Social Services is the responsible entity for questions and advice regarding this policy (see </w:t>
      </w:r>
      <w:hyperlink r:id="rId2" w:history="1">
        <w:r w:rsidRPr="00AE311D">
          <w:rPr>
            <w:rStyle w:val="Hyperlink"/>
          </w:rPr>
          <w:t>www.dss.gov.au</w:t>
        </w:r>
      </w:hyperlink>
      <w:r w:rsidRPr="00412FA8">
        <w:t>)</w:t>
      </w:r>
    </w:p>
  </w:footnote>
  <w:footnote w:id="6">
    <w:p w14:paraId="6D013004" w14:textId="77777777" w:rsidR="0044673E" w:rsidRDefault="0044673E" w:rsidP="0044673E">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7">
    <w:p w14:paraId="5E84BDAB" w14:textId="77777777" w:rsidR="00FA48FB" w:rsidRDefault="00FA48FB" w:rsidP="00FA48FB">
      <w:pPr>
        <w:pStyle w:val="FootnoteText"/>
      </w:pPr>
      <w:r>
        <w:rPr>
          <w:rStyle w:val="FootnoteReference"/>
        </w:rPr>
        <w:footnoteRef/>
      </w:r>
      <w:r>
        <w:t xml:space="preserve"> See glossary for an explanation of ‘value with relevant money’.</w:t>
      </w:r>
    </w:p>
  </w:footnote>
  <w:footnote w:id="8">
    <w:p w14:paraId="77E79413" w14:textId="77777777" w:rsidR="00BC672D" w:rsidRDefault="00BC672D" w:rsidP="00BC672D">
      <w:pPr>
        <w:pStyle w:val="FootnoteText"/>
      </w:pPr>
      <w:r>
        <w:rPr>
          <w:rStyle w:val="FootnoteReference"/>
        </w:rPr>
        <w:footnoteRef/>
      </w:r>
      <w:r>
        <w:t xml:space="preserve"> </w:t>
      </w:r>
      <w:hyperlink r:id="rId3" w:history="1">
        <w:r w:rsidRPr="00A21DA1">
          <w:rPr>
            <w:rStyle w:val="Hyperlink"/>
          </w:rPr>
          <w:t>https://www.ato.gov.au/</w:t>
        </w:r>
      </w:hyperlink>
      <w:r>
        <w:t xml:space="preserve"> </w:t>
      </w:r>
    </w:p>
  </w:footnote>
  <w:footnote w:id="9">
    <w:p w14:paraId="784929D7" w14:textId="6E840826" w:rsidR="00092821" w:rsidRPr="007133C2" w:rsidRDefault="00092821" w:rsidP="009D344C">
      <w:pPr>
        <w:pStyle w:val="FootnoteText"/>
      </w:pPr>
      <w:r w:rsidRPr="007133C2">
        <w:rPr>
          <w:rStyle w:val="FootnoteReference"/>
        </w:rPr>
        <w:footnoteRef/>
      </w:r>
      <w:r w:rsidRPr="007133C2">
        <w:t xml:space="preserve"> Relevant money is defined in the PGPA Act. See section 8, Dictionary</w:t>
      </w:r>
      <w:r>
        <w:t>.</w:t>
      </w:r>
    </w:p>
  </w:footnote>
  <w:footnote w:id="10">
    <w:p w14:paraId="29D71751" w14:textId="0A491C62" w:rsidR="00092821" w:rsidRPr="007133C2" w:rsidRDefault="00092821" w:rsidP="009D344C">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1BABBBB6" w:rsidR="008939A5" w:rsidRDefault="008939A5" w:rsidP="00BA2E28">
    <w:pPr>
      <w:pStyle w:val="Header"/>
      <w:tabs>
        <w:tab w:val="left" w:pos="361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708DBD" w14:paraId="7C85861A" w14:textId="77777777" w:rsidTr="32708DBD">
      <w:trPr>
        <w:trHeight w:val="300"/>
      </w:trPr>
      <w:tc>
        <w:tcPr>
          <w:tcW w:w="3020" w:type="dxa"/>
        </w:tcPr>
        <w:p w14:paraId="3C427901" w14:textId="58581831" w:rsidR="32708DBD" w:rsidRDefault="32708DBD" w:rsidP="32708DBD">
          <w:pPr>
            <w:pStyle w:val="Header"/>
            <w:ind w:left="-115"/>
          </w:pPr>
        </w:p>
      </w:tc>
      <w:tc>
        <w:tcPr>
          <w:tcW w:w="3020" w:type="dxa"/>
        </w:tcPr>
        <w:p w14:paraId="445FF5B3" w14:textId="1BE6E536" w:rsidR="32708DBD" w:rsidRDefault="32708DBD" w:rsidP="32708DBD">
          <w:pPr>
            <w:pStyle w:val="Header"/>
            <w:jc w:val="center"/>
          </w:pPr>
        </w:p>
      </w:tc>
      <w:tc>
        <w:tcPr>
          <w:tcW w:w="3020" w:type="dxa"/>
        </w:tcPr>
        <w:p w14:paraId="1F54450C" w14:textId="0B9765C0" w:rsidR="32708DBD" w:rsidRDefault="32708DBD" w:rsidP="32708DBD">
          <w:pPr>
            <w:pStyle w:val="Header"/>
            <w:ind w:right="-115"/>
            <w:jc w:val="right"/>
          </w:pPr>
        </w:p>
      </w:tc>
    </w:tr>
  </w:tbl>
  <w:p w14:paraId="68FC75B8" w14:textId="1537A186" w:rsidR="32708DBD" w:rsidRDefault="32708DBD" w:rsidP="32708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2708DBD" w14:paraId="14E3D83F" w14:textId="77777777" w:rsidTr="32708DBD">
      <w:trPr>
        <w:trHeight w:val="300"/>
      </w:trPr>
      <w:tc>
        <w:tcPr>
          <w:tcW w:w="2925" w:type="dxa"/>
        </w:tcPr>
        <w:p w14:paraId="0CC1B431" w14:textId="147FCD19" w:rsidR="32708DBD" w:rsidRDefault="32708DBD" w:rsidP="32708DBD">
          <w:pPr>
            <w:pStyle w:val="Header"/>
            <w:ind w:left="-115"/>
          </w:pPr>
        </w:p>
      </w:tc>
      <w:tc>
        <w:tcPr>
          <w:tcW w:w="2925" w:type="dxa"/>
        </w:tcPr>
        <w:p w14:paraId="1BDCEAD0" w14:textId="135BADC1" w:rsidR="32708DBD" w:rsidRDefault="32708DBD" w:rsidP="32708DBD">
          <w:pPr>
            <w:pStyle w:val="Header"/>
            <w:jc w:val="center"/>
          </w:pPr>
        </w:p>
      </w:tc>
      <w:tc>
        <w:tcPr>
          <w:tcW w:w="2925" w:type="dxa"/>
        </w:tcPr>
        <w:p w14:paraId="10B53BBD" w14:textId="31D2CAFA" w:rsidR="32708DBD" w:rsidRDefault="32708DBD" w:rsidP="32708DBD">
          <w:pPr>
            <w:pStyle w:val="Header"/>
            <w:ind w:right="-115"/>
            <w:jc w:val="right"/>
          </w:pPr>
        </w:p>
      </w:tc>
    </w:tr>
  </w:tbl>
  <w:p w14:paraId="2EED29A0" w14:textId="49030352" w:rsidR="32708DBD" w:rsidRDefault="32708DBD" w:rsidP="32708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32708DBD" w14:paraId="5695BB8A" w14:textId="77777777" w:rsidTr="32708DBD">
      <w:trPr>
        <w:trHeight w:val="300"/>
      </w:trPr>
      <w:tc>
        <w:tcPr>
          <w:tcW w:w="2925" w:type="dxa"/>
        </w:tcPr>
        <w:p w14:paraId="60EE9B09" w14:textId="35E4AE07" w:rsidR="32708DBD" w:rsidRDefault="32708DBD" w:rsidP="32708DBD">
          <w:pPr>
            <w:pStyle w:val="Header"/>
            <w:ind w:left="-115"/>
          </w:pPr>
        </w:p>
      </w:tc>
      <w:tc>
        <w:tcPr>
          <w:tcW w:w="2925" w:type="dxa"/>
        </w:tcPr>
        <w:p w14:paraId="26C466CF" w14:textId="29717DF7" w:rsidR="32708DBD" w:rsidRDefault="32708DBD" w:rsidP="32708DBD">
          <w:pPr>
            <w:pStyle w:val="Header"/>
            <w:jc w:val="center"/>
          </w:pPr>
        </w:p>
      </w:tc>
      <w:tc>
        <w:tcPr>
          <w:tcW w:w="2925" w:type="dxa"/>
        </w:tcPr>
        <w:p w14:paraId="58FB0EA0" w14:textId="072A77FD" w:rsidR="32708DBD" w:rsidRDefault="32708DBD" w:rsidP="32708DBD">
          <w:pPr>
            <w:pStyle w:val="Header"/>
            <w:ind w:right="-115"/>
            <w:jc w:val="right"/>
          </w:pPr>
        </w:p>
      </w:tc>
    </w:tr>
  </w:tbl>
  <w:p w14:paraId="533B4DF9" w14:textId="1C0210D0" w:rsidR="32708DBD" w:rsidRDefault="32708DBD" w:rsidP="32708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F02450"/>
    <w:multiLevelType w:val="multilevel"/>
    <w:tmpl w:val="6B064168"/>
    <w:lvl w:ilvl="0">
      <w:start w:val="15"/>
      <w:numFmt w:val="bullet"/>
      <w:lvlText w:val="-"/>
      <w:lvlJc w:val="left"/>
      <w:pPr>
        <w:ind w:left="941" w:hanging="360"/>
      </w:pPr>
      <w:rPr>
        <w:rFonts w:ascii="Aptos" w:eastAsia="Aptos" w:hAnsi="Aptos" w:cs="Times New Roman" w:hint="default"/>
        <w:color w:val="264F90"/>
        <w:w w:val="100"/>
        <w:sz w:val="20"/>
        <w:szCs w:val="20"/>
      </w:rPr>
    </w:lvl>
    <w:lvl w:ilvl="1">
      <w:start w:val="14"/>
      <w:numFmt w:val="bullet"/>
      <w:lvlText w:val="-"/>
      <w:lvlJc w:val="left"/>
      <w:pPr>
        <w:ind w:left="1301" w:hanging="360"/>
      </w:pPr>
      <w:rPr>
        <w:rFonts w:ascii="Aptos" w:eastAsiaTheme="minorHAnsi" w:hAnsi="Aptos" w:cstheme="minorBidi" w:hint="default"/>
      </w:rPr>
    </w:lvl>
    <w:lvl w:ilvl="2">
      <w:start w:val="1"/>
      <w:numFmt w:val="bullet"/>
      <w:lvlText w:val="o"/>
      <w:lvlJc w:val="left"/>
      <w:pPr>
        <w:ind w:left="1661" w:hanging="360"/>
      </w:pPr>
      <w:rPr>
        <w:rFonts w:ascii="Courier New" w:hAnsi="Courier New" w:hint="default"/>
        <w:color w:val="264F90"/>
      </w:rPr>
    </w:lvl>
    <w:lvl w:ilvl="3">
      <w:start w:val="1"/>
      <w:numFmt w:val="bullet"/>
      <w:lvlText w:val=""/>
      <w:lvlJc w:val="left"/>
      <w:pPr>
        <w:ind w:left="2021" w:hanging="360"/>
      </w:pPr>
      <w:rPr>
        <w:rFonts w:ascii="Symbol" w:hAnsi="Symbol" w:hint="default"/>
      </w:rPr>
    </w:lvl>
    <w:lvl w:ilvl="4">
      <w:start w:val="1"/>
      <w:numFmt w:val="bullet"/>
      <w:lvlText w:val=""/>
      <w:lvlJc w:val="left"/>
      <w:pPr>
        <w:ind w:left="2381" w:hanging="360"/>
      </w:pPr>
      <w:rPr>
        <w:rFonts w:ascii="Symbol" w:hAnsi="Symbol" w:hint="default"/>
      </w:rPr>
    </w:lvl>
    <w:lvl w:ilvl="5">
      <w:start w:val="1"/>
      <w:numFmt w:val="bullet"/>
      <w:lvlText w:val=""/>
      <w:lvlJc w:val="left"/>
      <w:pPr>
        <w:ind w:left="2741" w:hanging="360"/>
      </w:pPr>
      <w:rPr>
        <w:rFonts w:ascii="Wingdings" w:hAnsi="Wingdings" w:hint="default"/>
      </w:rPr>
    </w:lvl>
    <w:lvl w:ilvl="6">
      <w:start w:val="1"/>
      <w:numFmt w:val="bullet"/>
      <w:lvlText w:val=""/>
      <w:lvlJc w:val="left"/>
      <w:pPr>
        <w:ind w:left="3101" w:hanging="360"/>
      </w:pPr>
      <w:rPr>
        <w:rFonts w:ascii="Wingdings" w:hAnsi="Wingdings" w:hint="default"/>
      </w:rPr>
    </w:lvl>
    <w:lvl w:ilvl="7">
      <w:start w:val="1"/>
      <w:numFmt w:val="bullet"/>
      <w:lvlText w:val=""/>
      <w:lvlJc w:val="left"/>
      <w:pPr>
        <w:ind w:left="3461" w:hanging="360"/>
      </w:pPr>
      <w:rPr>
        <w:rFonts w:ascii="Symbol" w:hAnsi="Symbol" w:hint="default"/>
      </w:rPr>
    </w:lvl>
    <w:lvl w:ilvl="8">
      <w:start w:val="1"/>
      <w:numFmt w:val="bullet"/>
      <w:lvlText w:val=""/>
      <w:lvlJc w:val="left"/>
      <w:pPr>
        <w:ind w:left="3821" w:hanging="360"/>
      </w:pPr>
      <w:rPr>
        <w:rFonts w:ascii="Symbol" w:hAnsi="Symbol" w:hint="default"/>
      </w:rPr>
    </w:lvl>
  </w:abstractNum>
  <w:abstractNum w:abstractNumId="3" w15:restartNumberingAfterBreak="0">
    <w:nsid w:val="02540D36"/>
    <w:multiLevelType w:val="hybridMultilevel"/>
    <w:tmpl w:val="1D5CC738"/>
    <w:lvl w:ilvl="0" w:tplc="3AECFAE4">
      <w:start w:val="1"/>
      <w:numFmt w:val="bullet"/>
      <w:lvlText w:val=""/>
      <w:lvlJc w:val="left"/>
      <w:pPr>
        <w:ind w:left="720" w:hanging="360"/>
      </w:pPr>
      <w:rPr>
        <w:rFonts w:ascii="Symbol" w:hAnsi="Symbol"/>
      </w:rPr>
    </w:lvl>
    <w:lvl w:ilvl="1" w:tplc="AEE63CE2">
      <w:start w:val="1"/>
      <w:numFmt w:val="bullet"/>
      <w:lvlText w:val=""/>
      <w:lvlJc w:val="left"/>
      <w:pPr>
        <w:ind w:left="720" w:hanging="360"/>
      </w:pPr>
      <w:rPr>
        <w:rFonts w:ascii="Symbol" w:hAnsi="Symbol"/>
      </w:rPr>
    </w:lvl>
    <w:lvl w:ilvl="2" w:tplc="FDE264F8">
      <w:start w:val="1"/>
      <w:numFmt w:val="bullet"/>
      <w:lvlText w:val=""/>
      <w:lvlJc w:val="left"/>
      <w:pPr>
        <w:ind w:left="720" w:hanging="360"/>
      </w:pPr>
      <w:rPr>
        <w:rFonts w:ascii="Symbol" w:hAnsi="Symbol"/>
      </w:rPr>
    </w:lvl>
    <w:lvl w:ilvl="3" w:tplc="F53213B6">
      <w:start w:val="1"/>
      <w:numFmt w:val="bullet"/>
      <w:lvlText w:val=""/>
      <w:lvlJc w:val="left"/>
      <w:pPr>
        <w:ind w:left="720" w:hanging="360"/>
      </w:pPr>
      <w:rPr>
        <w:rFonts w:ascii="Symbol" w:hAnsi="Symbol"/>
      </w:rPr>
    </w:lvl>
    <w:lvl w:ilvl="4" w:tplc="864A528E">
      <w:start w:val="1"/>
      <w:numFmt w:val="bullet"/>
      <w:lvlText w:val=""/>
      <w:lvlJc w:val="left"/>
      <w:pPr>
        <w:ind w:left="720" w:hanging="360"/>
      </w:pPr>
      <w:rPr>
        <w:rFonts w:ascii="Symbol" w:hAnsi="Symbol"/>
      </w:rPr>
    </w:lvl>
    <w:lvl w:ilvl="5" w:tplc="798A4750">
      <w:start w:val="1"/>
      <w:numFmt w:val="bullet"/>
      <w:lvlText w:val=""/>
      <w:lvlJc w:val="left"/>
      <w:pPr>
        <w:ind w:left="720" w:hanging="360"/>
      </w:pPr>
      <w:rPr>
        <w:rFonts w:ascii="Symbol" w:hAnsi="Symbol"/>
      </w:rPr>
    </w:lvl>
    <w:lvl w:ilvl="6" w:tplc="15FCA84C">
      <w:start w:val="1"/>
      <w:numFmt w:val="bullet"/>
      <w:lvlText w:val=""/>
      <w:lvlJc w:val="left"/>
      <w:pPr>
        <w:ind w:left="720" w:hanging="360"/>
      </w:pPr>
      <w:rPr>
        <w:rFonts w:ascii="Symbol" w:hAnsi="Symbol"/>
      </w:rPr>
    </w:lvl>
    <w:lvl w:ilvl="7" w:tplc="014E586C">
      <w:start w:val="1"/>
      <w:numFmt w:val="bullet"/>
      <w:lvlText w:val=""/>
      <w:lvlJc w:val="left"/>
      <w:pPr>
        <w:ind w:left="720" w:hanging="360"/>
      </w:pPr>
      <w:rPr>
        <w:rFonts w:ascii="Symbol" w:hAnsi="Symbol"/>
      </w:rPr>
    </w:lvl>
    <w:lvl w:ilvl="8" w:tplc="B2A4EA3A">
      <w:start w:val="1"/>
      <w:numFmt w:val="bullet"/>
      <w:lvlText w:val=""/>
      <w:lvlJc w:val="left"/>
      <w:pPr>
        <w:ind w:left="720" w:hanging="360"/>
      </w:pPr>
      <w:rPr>
        <w:rFonts w:ascii="Symbol" w:hAnsi="Symbol"/>
      </w:rPr>
    </w:lvl>
  </w:abstractNum>
  <w:abstractNum w:abstractNumId="4"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43639DB"/>
    <w:multiLevelType w:val="hybridMultilevel"/>
    <w:tmpl w:val="8DEC03F2"/>
    <w:lvl w:ilvl="0" w:tplc="B02640BC">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E8768114">
      <w:numFmt w:val="bullet"/>
      <w:lvlText w:val="•"/>
      <w:lvlJc w:val="left"/>
      <w:pPr>
        <w:ind w:left="1119" w:hanging="272"/>
      </w:pPr>
      <w:rPr>
        <w:rFonts w:hint="default"/>
        <w:lang w:val="en-US" w:eastAsia="en-US" w:bidi="ar-SA"/>
      </w:rPr>
    </w:lvl>
    <w:lvl w:ilvl="2" w:tplc="6844712E">
      <w:numFmt w:val="bullet"/>
      <w:lvlText w:val="•"/>
      <w:lvlJc w:val="left"/>
      <w:pPr>
        <w:ind w:left="1819" w:hanging="272"/>
      </w:pPr>
      <w:rPr>
        <w:rFonts w:hint="default"/>
        <w:lang w:val="en-US" w:eastAsia="en-US" w:bidi="ar-SA"/>
      </w:rPr>
    </w:lvl>
    <w:lvl w:ilvl="3" w:tplc="5218E408">
      <w:numFmt w:val="bullet"/>
      <w:lvlText w:val="•"/>
      <w:lvlJc w:val="left"/>
      <w:pPr>
        <w:ind w:left="2518" w:hanging="272"/>
      </w:pPr>
      <w:rPr>
        <w:rFonts w:hint="default"/>
        <w:lang w:val="en-US" w:eastAsia="en-US" w:bidi="ar-SA"/>
      </w:rPr>
    </w:lvl>
    <w:lvl w:ilvl="4" w:tplc="A35C9898">
      <w:numFmt w:val="bullet"/>
      <w:lvlText w:val="•"/>
      <w:lvlJc w:val="left"/>
      <w:pPr>
        <w:ind w:left="3218" w:hanging="272"/>
      </w:pPr>
      <w:rPr>
        <w:rFonts w:hint="default"/>
        <w:lang w:val="en-US" w:eastAsia="en-US" w:bidi="ar-SA"/>
      </w:rPr>
    </w:lvl>
    <w:lvl w:ilvl="5" w:tplc="A02097F0">
      <w:numFmt w:val="bullet"/>
      <w:lvlText w:val="•"/>
      <w:lvlJc w:val="left"/>
      <w:pPr>
        <w:ind w:left="3918" w:hanging="272"/>
      </w:pPr>
      <w:rPr>
        <w:rFonts w:hint="default"/>
        <w:lang w:val="en-US" w:eastAsia="en-US" w:bidi="ar-SA"/>
      </w:rPr>
    </w:lvl>
    <w:lvl w:ilvl="6" w:tplc="67EC45E6">
      <w:numFmt w:val="bullet"/>
      <w:lvlText w:val="•"/>
      <w:lvlJc w:val="left"/>
      <w:pPr>
        <w:ind w:left="4617" w:hanging="272"/>
      </w:pPr>
      <w:rPr>
        <w:rFonts w:hint="default"/>
        <w:lang w:val="en-US" w:eastAsia="en-US" w:bidi="ar-SA"/>
      </w:rPr>
    </w:lvl>
    <w:lvl w:ilvl="7" w:tplc="1D0E2B7E">
      <w:numFmt w:val="bullet"/>
      <w:lvlText w:val="•"/>
      <w:lvlJc w:val="left"/>
      <w:pPr>
        <w:ind w:left="5317" w:hanging="272"/>
      </w:pPr>
      <w:rPr>
        <w:rFonts w:hint="default"/>
        <w:lang w:val="en-US" w:eastAsia="en-US" w:bidi="ar-SA"/>
      </w:rPr>
    </w:lvl>
    <w:lvl w:ilvl="8" w:tplc="D682EB12">
      <w:numFmt w:val="bullet"/>
      <w:lvlText w:val="•"/>
      <w:lvlJc w:val="left"/>
      <w:pPr>
        <w:ind w:left="6016" w:hanging="272"/>
      </w:pPr>
      <w:rPr>
        <w:rFonts w:hint="default"/>
        <w:lang w:val="en-US" w:eastAsia="en-US" w:bidi="ar-SA"/>
      </w:rPr>
    </w:lvl>
  </w:abstractNum>
  <w:abstractNum w:abstractNumId="6" w15:restartNumberingAfterBreak="0">
    <w:nsid w:val="077261E1"/>
    <w:multiLevelType w:val="hybridMultilevel"/>
    <w:tmpl w:val="A4ACC4D0"/>
    <w:lvl w:ilvl="0" w:tplc="04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7"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0B765226"/>
    <w:multiLevelType w:val="multilevel"/>
    <w:tmpl w:val="B7B8C014"/>
    <w:lvl w:ilvl="0">
      <w:start w:val="1"/>
      <w:numFmt w:val="bullet"/>
      <w:lvlText w:val=""/>
      <w:lvlJc w:val="left"/>
      <w:pPr>
        <w:ind w:left="360" w:hanging="360"/>
      </w:pPr>
      <w:rPr>
        <w:rFonts w:ascii="Symbol" w:hAnsi="Symbol" w:hint="default"/>
        <w:color w:val="264F90"/>
        <w:w w:val="100"/>
        <w:sz w:val="20"/>
        <w:szCs w:val="20"/>
      </w:rPr>
    </w:lvl>
    <w:lvl w:ilvl="1">
      <w:start w:val="14"/>
      <w:numFmt w:val="bullet"/>
      <w:lvlText w:val="-"/>
      <w:lvlJc w:val="left"/>
      <w:pPr>
        <w:ind w:left="720" w:hanging="360"/>
      </w:pPr>
      <w:rPr>
        <w:rFonts w:ascii="Aptos" w:eastAsiaTheme="minorHAnsi" w:hAnsi="Aptos" w:cstheme="minorBidi" w:hint="default"/>
      </w:rPr>
    </w:lvl>
    <w:lvl w:ilvl="2">
      <w:start w:val="10"/>
      <w:numFmt w:val="bullet"/>
      <w:lvlText w:val="-"/>
      <w:lvlJc w:val="left"/>
      <w:pPr>
        <w:ind w:left="1080" w:hanging="360"/>
      </w:pPr>
      <w:rPr>
        <w:rFonts w:ascii="Arial" w:eastAsia="Times New Roman" w:hAnsi="Arial" w:cs="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C751210"/>
    <w:multiLevelType w:val="hybridMultilevel"/>
    <w:tmpl w:val="3564A41E"/>
    <w:lvl w:ilvl="0" w:tplc="A3CA1F3E">
      <w:start w:val="1"/>
      <w:numFmt w:val="bullet"/>
      <w:lvlText w:val=""/>
      <w:lvlJc w:val="left"/>
      <w:pPr>
        <w:ind w:left="720" w:hanging="360"/>
      </w:pPr>
      <w:rPr>
        <w:rFonts w:ascii="Symbol" w:hAnsi="Symbol"/>
      </w:rPr>
    </w:lvl>
    <w:lvl w:ilvl="1" w:tplc="D6C61ADE">
      <w:start w:val="1"/>
      <w:numFmt w:val="bullet"/>
      <w:lvlText w:val=""/>
      <w:lvlJc w:val="left"/>
      <w:pPr>
        <w:ind w:left="720" w:hanging="360"/>
      </w:pPr>
      <w:rPr>
        <w:rFonts w:ascii="Symbol" w:hAnsi="Symbol"/>
      </w:rPr>
    </w:lvl>
    <w:lvl w:ilvl="2" w:tplc="3E12A510">
      <w:start w:val="1"/>
      <w:numFmt w:val="bullet"/>
      <w:lvlText w:val=""/>
      <w:lvlJc w:val="left"/>
      <w:pPr>
        <w:ind w:left="720" w:hanging="360"/>
      </w:pPr>
      <w:rPr>
        <w:rFonts w:ascii="Symbol" w:hAnsi="Symbol"/>
      </w:rPr>
    </w:lvl>
    <w:lvl w:ilvl="3" w:tplc="C6B462E0">
      <w:start w:val="1"/>
      <w:numFmt w:val="bullet"/>
      <w:lvlText w:val=""/>
      <w:lvlJc w:val="left"/>
      <w:pPr>
        <w:ind w:left="720" w:hanging="360"/>
      </w:pPr>
      <w:rPr>
        <w:rFonts w:ascii="Symbol" w:hAnsi="Symbol"/>
      </w:rPr>
    </w:lvl>
    <w:lvl w:ilvl="4" w:tplc="A3CEA68E">
      <w:start w:val="1"/>
      <w:numFmt w:val="bullet"/>
      <w:lvlText w:val=""/>
      <w:lvlJc w:val="left"/>
      <w:pPr>
        <w:ind w:left="720" w:hanging="360"/>
      </w:pPr>
      <w:rPr>
        <w:rFonts w:ascii="Symbol" w:hAnsi="Symbol"/>
      </w:rPr>
    </w:lvl>
    <w:lvl w:ilvl="5" w:tplc="4848444A">
      <w:start w:val="1"/>
      <w:numFmt w:val="bullet"/>
      <w:lvlText w:val=""/>
      <w:lvlJc w:val="left"/>
      <w:pPr>
        <w:ind w:left="720" w:hanging="360"/>
      </w:pPr>
      <w:rPr>
        <w:rFonts w:ascii="Symbol" w:hAnsi="Symbol"/>
      </w:rPr>
    </w:lvl>
    <w:lvl w:ilvl="6" w:tplc="18B0679E">
      <w:start w:val="1"/>
      <w:numFmt w:val="bullet"/>
      <w:lvlText w:val=""/>
      <w:lvlJc w:val="left"/>
      <w:pPr>
        <w:ind w:left="720" w:hanging="360"/>
      </w:pPr>
      <w:rPr>
        <w:rFonts w:ascii="Symbol" w:hAnsi="Symbol"/>
      </w:rPr>
    </w:lvl>
    <w:lvl w:ilvl="7" w:tplc="7DE2A492">
      <w:start w:val="1"/>
      <w:numFmt w:val="bullet"/>
      <w:lvlText w:val=""/>
      <w:lvlJc w:val="left"/>
      <w:pPr>
        <w:ind w:left="720" w:hanging="360"/>
      </w:pPr>
      <w:rPr>
        <w:rFonts w:ascii="Symbol" w:hAnsi="Symbol"/>
      </w:rPr>
    </w:lvl>
    <w:lvl w:ilvl="8" w:tplc="2340972E">
      <w:start w:val="1"/>
      <w:numFmt w:val="bullet"/>
      <w:lvlText w:val=""/>
      <w:lvlJc w:val="left"/>
      <w:pPr>
        <w:ind w:left="720" w:hanging="360"/>
      </w:pPr>
      <w:rPr>
        <w:rFonts w:ascii="Symbol" w:hAnsi="Symbol"/>
      </w:rPr>
    </w:lvl>
  </w:abstractNum>
  <w:abstractNum w:abstractNumId="12" w15:restartNumberingAfterBreak="0">
    <w:nsid w:val="105F3713"/>
    <w:multiLevelType w:val="hybridMultilevel"/>
    <w:tmpl w:val="0ACA2AF8"/>
    <w:lvl w:ilvl="0" w:tplc="CF8E38D2">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1D26A16C">
      <w:numFmt w:val="bullet"/>
      <w:lvlText w:val="•"/>
      <w:lvlJc w:val="left"/>
      <w:pPr>
        <w:ind w:left="1119" w:hanging="272"/>
      </w:pPr>
      <w:rPr>
        <w:rFonts w:hint="default"/>
        <w:lang w:val="en-US" w:eastAsia="en-US" w:bidi="ar-SA"/>
      </w:rPr>
    </w:lvl>
    <w:lvl w:ilvl="2" w:tplc="47C24578">
      <w:numFmt w:val="bullet"/>
      <w:lvlText w:val="•"/>
      <w:lvlJc w:val="left"/>
      <w:pPr>
        <w:ind w:left="1819" w:hanging="272"/>
      </w:pPr>
      <w:rPr>
        <w:rFonts w:hint="default"/>
        <w:lang w:val="en-US" w:eastAsia="en-US" w:bidi="ar-SA"/>
      </w:rPr>
    </w:lvl>
    <w:lvl w:ilvl="3" w:tplc="8EF8518E">
      <w:numFmt w:val="bullet"/>
      <w:lvlText w:val="•"/>
      <w:lvlJc w:val="left"/>
      <w:pPr>
        <w:ind w:left="2518" w:hanging="272"/>
      </w:pPr>
      <w:rPr>
        <w:rFonts w:hint="default"/>
        <w:lang w:val="en-US" w:eastAsia="en-US" w:bidi="ar-SA"/>
      </w:rPr>
    </w:lvl>
    <w:lvl w:ilvl="4" w:tplc="2752E152">
      <w:numFmt w:val="bullet"/>
      <w:lvlText w:val="•"/>
      <w:lvlJc w:val="left"/>
      <w:pPr>
        <w:ind w:left="3218" w:hanging="272"/>
      </w:pPr>
      <w:rPr>
        <w:rFonts w:hint="default"/>
        <w:lang w:val="en-US" w:eastAsia="en-US" w:bidi="ar-SA"/>
      </w:rPr>
    </w:lvl>
    <w:lvl w:ilvl="5" w:tplc="C8063554">
      <w:numFmt w:val="bullet"/>
      <w:lvlText w:val="•"/>
      <w:lvlJc w:val="left"/>
      <w:pPr>
        <w:ind w:left="3918" w:hanging="272"/>
      </w:pPr>
      <w:rPr>
        <w:rFonts w:hint="default"/>
        <w:lang w:val="en-US" w:eastAsia="en-US" w:bidi="ar-SA"/>
      </w:rPr>
    </w:lvl>
    <w:lvl w:ilvl="6" w:tplc="2FBED0EC">
      <w:numFmt w:val="bullet"/>
      <w:lvlText w:val="•"/>
      <w:lvlJc w:val="left"/>
      <w:pPr>
        <w:ind w:left="4617" w:hanging="272"/>
      </w:pPr>
      <w:rPr>
        <w:rFonts w:hint="default"/>
        <w:lang w:val="en-US" w:eastAsia="en-US" w:bidi="ar-SA"/>
      </w:rPr>
    </w:lvl>
    <w:lvl w:ilvl="7" w:tplc="844CC02A">
      <w:numFmt w:val="bullet"/>
      <w:lvlText w:val="•"/>
      <w:lvlJc w:val="left"/>
      <w:pPr>
        <w:ind w:left="5317" w:hanging="272"/>
      </w:pPr>
      <w:rPr>
        <w:rFonts w:hint="default"/>
        <w:lang w:val="en-US" w:eastAsia="en-US" w:bidi="ar-SA"/>
      </w:rPr>
    </w:lvl>
    <w:lvl w:ilvl="8" w:tplc="B38EFCD4">
      <w:numFmt w:val="bullet"/>
      <w:lvlText w:val="•"/>
      <w:lvlJc w:val="left"/>
      <w:pPr>
        <w:ind w:left="6016" w:hanging="272"/>
      </w:pPr>
      <w:rPr>
        <w:rFonts w:hint="default"/>
        <w:lang w:val="en-US" w:eastAsia="en-US" w:bidi="ar-SA"/>
      </w:rPr>
    </w:lvl>
  </w:abstractNum>
  <w:abstractNum w:abstractNumId="13" w15:restartNumberingAfterBreak="0">
    <w:nsid w:val="13A009BE"/>
    <w:multiLevelType w:val="hybridMultilevel"/>
    <w:tmpl w:val="5472215A"/>
    <w:lvl w:ilvl="0" w:tplc="63EEFCA0">
      <w:numFmt w:val="bullet"/>
      <w:lvlText w:val="-"/>
      <w:lvlJc w:val="left"/>
      <w:pPr>
        <w:ind w:left="1440" w:hanging="360"/>
      </w:pPr>
      <w:rPr>
        <w:rFonts w:ascii="Aptos" w:eastAsia="Aptos" w:hAnsi="Aptos" w:cs="Apto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44C6A27"/>
    <w:multiLevelType w:val="multilevel"/>
    <w:tmpl w:val="DDA474F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5103"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513A9B"/>
    <w:multiLevelType w:val="hybridMultilevel"/>
    <w:tmpl w:val="21341828"/>
    <w:lvl w:ilvl="0" w:tplc="06C61CCE">
      <w:numFmt w:val="bullet"/>
      <w:lvlText w:val="•"/>
      <w:lvlJc w:val="left"/>
      <w:pPr>
        <w:ind w:left="414" w:hanging="271"/>
      </w:pPr>
      <w:rPr>
        <w:rFonts w:ascii="Arial" w:eastAsia="Arial" w:hAnsi="Arial" w:cs="Arial" w:hint="default"/>
        <w:b w:val="0"/>
        <w:bCs w:val="0"/>
        <w:i w:val="0"/>
        <w:iCs w:val="0"/>
        <w:w w:val="131"/>
        <w:sz w:val="20"/>
        <w:szCs w:val="20"/>
        <w:lang w:val="en-US" w:eastAsia="en-US" w:bidi="ar-SA"/>
      </w:rPr>
    </w:lvl>
    <w:lvl w:ilvl="1" w:tplc="55AAAF1A">
      <w:numFmt w:val="bullet"/>
      <w:lvlText w:val="•"/>
      <w:lvlJc w:val="left"/>
      <w:pPr>
        <w:ind w:left="1119" w:hanging="271"/>
      </w:pPr>
      <w:rPr>
        <w:rFonts w:hint="default"/>
        <w:lang w:val="en-US" w:eastAsia="en-US" w:bidi="ar-SA"/>
      </w:rPr>
    </w:lvl>
    <w:lvl w:ilvl="2" w:tplc="E7761D0A">
      <w:numFmt w:val="bullet"/>
      <w:lvlText w:val="•"/>
      <w:lvlJc w:val="left"/>
      <w:pPr>
        <w:ind w:left="1819" w:hanging="271"/>
      </w:pPr>
      <w:rPr>
        <w:rFonts w:hint="default"/>
        <w:lang w:val="en-US" w:eastAsia="en-US" w:bidi="ar-SA"/>
      </w:rPr>
    </w:lvl>
    <w:lvl w:ilvl="3" w:tplc="6EECF044">
      <w:numFmt w:val="bullet"/>
      <w:lvlText w:val="•"/>
      <w:lvlJc w:val="left"/>
      <w:pPr>
        <w:ind w:left="2518" w:hanging="271"/>
      </w:pPr>
      <w:rPr>
        <w:rFonts w:hint="default"/>
        <w:lang w:val="en-US" w:eastAsia="en-US" w:bidi="ar-SA"/>
      </w:rPr>
    </w:lvl>
    <w:lvl w:ilvl="4" w:tplc="130CF65E">
      <w:numFmt w:val="bullet"/>
      <w:lvlText w:val="•"/>
      <w:lvlJc w:val="left"/>
      <w:pPr>
        <w:ind w:left="3218" w:hanging="271"/>
      </w:pPr>
      <w:rPr>
        <w:rFonts w:hint="default"/>
        <w:lang w:val="en-US" w:eastAsia="en-US" w:bidi="ar-SA"/>
      </w:rPr>
    </w:lvl>
    <w:lvl w:ilvl="5" w:tplc="35D0D2EA">
      <w:numFmt w:val="bullet"/>
      <w:lvlText w:val="•"/>
      <w:lvlJc w:val="left"/>
      <w:pPr>
        <w:ind w:left="3918" w:hanging="271"/>
      </w:pPr>
      <w:rPr>
        <w:rFonts w:hint="default"/>
        <w:lang w:val="en-US" w:eastAsia="en-US" w:bidi="ar-SA"/>
      </w:rPr>
    </w:lvl>
    <w:lvl w:ilvl="6" w:tplc="021654F8">
      <w:numFmt w:val="bullet"/>
      <w:lvlText w:val="•"/>
      <w:lvlJc w:val="left"/>
      <w:pPr>
        <w:ind w:left="4617" w:hanging="271"/>
      </w:pPr>
      <w:rPr>
        <w:rFonts w:hint="default"/>
        <w:lang w:val="en-US" w:eastAsia="en-US" w:bidi="ar-SA"/>
      </w:rPr>
    </w:lvl>
    <w:lvl w:ilvl="7" w:tplc="35823C52">
      <w:numFmt w:val="bullet"/>
      <w:lvlText w:val="•"/>
      <w:lvlJc w:val="left"/>
      <w:pPr>
        <w:ind w:left="5317" w:hanging="271"/>
      </w:pPr>
      <w:rPr>
        <w:rFonts w:hint="default"/>
        <w:lang w:val="en-US" w:eastAsia="en-US" w:bidi="ar-SA"/>
      </w:rPr>
    </w:lvl>
    <w:lvl w:ilvl="8" w:tplc="A8A2F338">
      <w:numFmt w:val="bullet"/>
      <w:lvlText w:val="•"/>
      <w:lvlJc w:val="left"/>
      <w:pPr>
        <w:ind w:left="6016" w:hanging="271"/>
      </w:pPr>
      <w:rPr>
        <w:rFonts w:hint="default"/>
        <w:lang w:val="en-US" w:eastAsia="en-US" w:bidi="ar-SA"/>
      </w:rPr>
    </w:lvl>
  </w:abstractNum>
  <w:abstractNum w:abstractNumId="16" w15:restartNumberingAfterBreak="0">
    <w:nsid w:val="19354D99"/>
    <w:multiLevelType w:val="hybridMultilevel"/>
    <w:tmpl w:val="7B168982"/>
    <w:lvl w:ilvl="0" w:tplc="04090001">
      <w:start w:val="1"/>
      <w:numFmt w:val="bullet"/>
      <w:lvlText w:val=""/>
      <w:lvlJc w:val="left"/>
      <w:pPr>
        <w:ind w:left="360" w:hanging="360"/>
      </w:pPr>
      <w:rPr>
        <w:rFonts w:ascii="Symbol" w:hAnsi="Symbol" w:hint="default"/>
        <w:b w:val="0"/>
        <w:bCs w:val="0"/>
        <w:i w:val="0"/>
        <w:iCs w:val="0"/>
        <w:color w:val="254F90"/>
        <w:w w:val="100"/>
        <w:sz w:val="20"/>
        <w:szCs w:val="20"/>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9BD12E7"/>
    <w:multiLevelType w:val="multilevel"/>
    <w:tmpl w:val="D6B6AB8A"/>
    <w:lvl w:ilvl="0">
      <w:start w:val="1"/>
      <w:numFmt w:val="bullet"/>
      <w:pStyle w:val="ListBullet"/>
      <w:lvlText w:val=""/>
      <w:lvlJc w:val="left"/>
      <w:pPr>
        <w:ind w:left="360" w:hanging="360"/>
      </w:pPr>
      <w:rPr>
        <w:rFonts w:ascii="Symbol" w:hAnsi="Symbol" w:hint="default"/>
        <w:color w:val="264F90"/>
        <w:w w:val="100"/>
        <w:sz w:val="20"/>
        <w:szCs w:val="20"/>
      </w:rPr>
    </w:lvl>
    <w:lvl w:ilvl="1">
      <w:start w:val="14"/>
      <w:numFmt w:val="bullet"/>
      <w:lvlText w:val="-"/>
      <w:lvlJc w:val="left"/>
      <w:pPr>
        <w:ind w:left="720" w:hanging="360"/>
      </w:pPr>
      <w:rPr>
        <w:rFonts w:ascii="Aptos" w:eastAsiaTheme="minorHAnsi" w:hAnsi="Aptos" w:cstheme="minorBidi"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A306503"/>
    <w:multiLevelType w:val="hybridMultilevel"/>
    <w:tmpl w:val="FD82329A"/>
    <w:lvl w:ilvl="0" w:tplc="BF1E7BB4">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073A9254">
      <w:numFmt w:val="bullet"/>
      <w:lvlText w:val="•"/>
      <w:lvlJc w:val="left"/>
      <w:pPr>
        <w:ind w:left="1119" w:hanging="272"/>
      </w:pPr>
      <w:rPr>
        <w:rFonts w:hint="default"/>
        <w:lang w:val="en-US" w:eastAsia="en-US" w:bidi="ar-SA"/>
      </w:rPr>
    </w:lvl>
    <w:lvl w:ilvl="2" w:tplc="4D84132A">
      <w:numFmt w:val="bullet"/>
      <w:lvlText w:val="•"/>
      <w:lvlJc w:val="left"/>
      <w:pPr>
        <w:ind w:left="1819" w:hanging="272"/>
      </w:pPr>
      <w:rPr>
        <w:rFonts w:hint="default"/>
        <w:lang w:val="en-US" w:eastAsia="en-US" w:bidi="ar-SA"/>
      </w:rPr>
    </w:lvl>
    <w:lvl w:ilvl="3" w:tplc="A6523E1C">
      <w:numFmt w:val="bullet"/>
      <w:lvlText w:val="•"/>
      <w:lvlJc w:val="left"/>
      <w:pPr>
        <w:ind w:left="2518" w:hanging="272"/>
      </w:pPr>
      <w:rPr>
        <w:rFonts w:hint="default"/>
        <w:lang w:val="en-US" w:eastAsia="en-US" w:bidi="ar-SA"/>
      </w:rPr>
    </w:lvl>
    <w:lvl w:ilvl="4" w:tplc="257A0662">
      <w:numFmt w:val="bullet"/>
      <w:lvlText w:val="•"/>
      <w:lvlJc w:val="left"/>
      <w:pPr>
        <w:ind w:left="3218" w:hanging="272"/>
      </w:pPr>
      <w:rPr>
        <w:rFonts w:hint="default"/>
        <w:lang w:val="en-US" w:eastAsia="en-US" w:bidi="ar-SA"/>
      </w:rPr>
    </w:lvl>
    <w:lvl w:ilvl="5" w:tplc="37401424">
      <w:numFmt w:val="bullet"/>
      <w:lvlText w:val="•"/>
      <w:lvlJc w:val="left"/>
      <w:pPr>
        <w:ind w:left="3918" w:hanging="272"/>
      </w:pPr>
      <w:rPr>
        <w:rFonts w:hint="default"/>
        <w:lang w:val="en-US" w:eastAsia="en-US" w:bidi="ar-SA"/>
      </w:rPr>
    </w:lvl>
    <w:lvl w:ilvl="6" w:tplc="0F7426F4">
      <w:numFmt w:val="bullet"/>
      <w:lvlText w:val="•"/>
      <w:lvlJc w:val="left"/>
      <w:pPr>
        <w:ind w:left="4617" w:hanging="272"/>
      </w:pPr>
      <w:rPr>
        <w:rFonts w:hint="default"/>
        <w:lang w:val="en-US" w:eastAsia="en-US" w:bidi="ar-SA"/>
      </w:rPr>
    </w:lvl>
    <w:lvl w:ilvl="7" w:tplc="B672C958">
      <w:numFmt w:val="bullet"/>
      <w:lvlText w:val="•"/>
      <w:lvlJc w:val="left"/>
      <w:pPr>
        <w:ind w:left="5317" w:hanging="272"/>
      </w:pPr>
      <w:rPr>
        <w:rFonts w:hint="default"/>
        <w:lang w:val="en-US" w:eastAsia="en-US" w:bidi="ar-SA"/>
      </w:rPr>
    </w:lvl>
    <w:lvl w:ilvl="8" w:tplc="E8C08ECE">
      <w:numFmt w:val="bullet"/>
      <w:lvlText w:val="•"/>
      <w:lvlJc w:val="left"/>
      <w:pPr>
        <w:ind w:left="6016" w:hanging="272"/>
      </w:pPr>
      <w:rPr>
        <w:rFonts w:hint="default"/>
        <w:lang w:val="en-US" w:eastAsia="en-US" w:bidi="ar-SA"/>
      </w:rPr>
    </w:lvl>
  </w:abstractNum>
  <w:abstractNum w:abstractNumId="19" w15:restartNumberingAfterBreak="0">
    <w:nsid w:val="20272149"/>
    <w:multiLevelType w:val="multilevel"/>
    <w:tmpl w:val="F494936E"/>
    <w:lvl w:ilvl="0">
      <w:start w:val="1"/>
      <w:numFmt w:val="bullet"/>
      <w:lvlText w:val=""/>
      <w:lvlJc w:val="left"/>
      <w:pPr>
        <w:ind w:left="360" w:hanging="360"/>
      </w:pPr>
      <w:rPr>
        <w:rFonts w:ascii="Symbol" w:hAnsi="Symbol" w:hint="default"/>
        <w:color w:val="264F90"/>
        <w:w w:val="100"/>
        <w:sz w:val="20"/>
        <w:szCs w:val="20"/>
      </w:rPr>
    </w:lvl>
    <w:lvl w:ilvl="1">
      <w:numFmt w:val="bullet"/>
      <w:lvlText w:val="-"/>
      <w:lvlJc w:val="left"/>
      <w:pPr>
        <w:ind w:left="720" w:hanging="360"/>
      </w:pPr>
      <w:rPr>
        <w:rFonts w:ascii="Calibri" w:eastAsiaTheme="minorEastAsia" w:hAnsi="Calibri" w:cs="Calibri"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50F7A6D"/>
    <w:multiLevelType w:val="hybridMultilevel"/>
    <w:tmpl w:val="E4A88A70"/>
    <w:lvl w:ilvl="0" w:tplc="6330C4AC">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8384032E">
      <w:numFmt w:val="bullet"/>
      <w:lvlText w:val="•"/>
      <w:lvlJc w:val="left"/>
      <w:pPr>
        <w:ind w:left="1119" w:hanging="272"/>
      </w:pPr>
      <w:rPr>
        <w:rFonts w:hint="default"/>
        <w:lang w:val="en-US" w:eastAsia="en-US" w:bidi="ar-SA"/>
      </w:rPr>
    </w:lvl>
    <w:lvl w:ilvl="2" w:tplc="53F8B46A">
      <w:numFmt w:val="bullet"/>
      <w:lvlText w:val="•"/>
      <w:lvlJc w:val="left"/>
      <w:pPr>
        <w:ind w:left="1819" w:hanging="272"/>
      </w:pPr>
      <w:rPr>
        <w:rFonts w:hint="default"/>
        <w:lang w:val="en-US" w:eastAsia="en-US" w:bidi="ar-SA"/>
      </w:rPr>
    </w:lvl>
    <w:lvl w:ilvl="3" w:tplc="CCB49214">
      <w:numFmt w:val="bullet"/>
      <w:lvlText w:val="•"/>
      <w:lvlJc w:val="left"/>
      <w:pPr>
        <w:ind w:left="2518" w:hanging="272"/>
      </w:pPr>
      <w:rPr>
        <w:rFonts w:hint="default"/>
        <w:lang w:val="en-US" w:eastAsia="en-US" w:bidi="ar-SA"/>
      </w:rPr>
    </w:lvl>
    <w:lvl w:ilvl="4" w:tplc="73CE4A72">
      <w:numFmt w:val="bullet"/>
      <w:lvlText w:val="•"/>
      <w:lvlJc w:val="left"/>
      <w:pPr>
        <w:ind w:left="3218" w:hanging="272"/>
      </w:pPr>
      <w:rPr>
        <w:rFonts w:hint="default"/>
        <w:lang w:val="en-US" w:eastAsia="en-US" w:bidi="ar-SA"/>
      </w:rPr>
    </w:lvl>
    <w:lvl w:ilvl="5" w:tplc="66C402E8">
      <w:numFmt w:val="bullet"/>
      <w:lvlText w:val="•"/>
      <w:lvlJc w:val="left"/>
      <w:pPr>
        <w:ind w:left="3918" w:hanging="272"/>
      </w:pPr>
      <w:rPr>
        <w:rFonts w:hint="default"/>
        <w:lang w:val="en-US" w:eastAsia="en-US" w:bidi="ar-SA"/>
      </w:rPr>
    </w:lvl>
    <w:lvl w:ilvl="6" w:tplc="E3D4DEBA">
      <w:numFmt w:val="bullet"/>
      <w:lvlText w:val="•"/>
      <w:lvlJc w:val="left"/>
      <w:pPr>
        <w:ind w:left="4617" w:hanging="272"/>
      </w:pPr>
      <w:rPr>
        <w:rFonts w:hint="default"/>
        <w:lang w:val="en-US" w:eastAsia="en-US" w:bidi="ar-SA"/>
      </w:rPr>
    </w:lvl>
    <w:lvl w:ilvl="7" w:tplc="17BCDE00">
      <w:numFmt w:val="bullet"/>
      <w:lvlText w:val="•"/>
      <w:lvlJc w:val="left"/>
      <w:pPr>
        <w:ind w:left="5317" w:hanging="272"/>
      </w:pPr>
      <w:rPr>
        <w:rFonts w:hint="default"/>
        <w:lang w:val="en-US" w:eastAsia="en-US" w:bidi="ar-SA"/>
      </w:rPr>
    </w:lvl>
    <w:lvl w:ilvl="8" w:tplc="3C10AB16">
      <w:numFmt w:val="bullet"/>
      <w:lvlText w:val="•"/>
      <w:lvlJc w:val="left"/>
      <w:pPr>
        <w:ind w:left="6016" w:hanging="272"/>
      </w:pPr>
      <w:rPr>
        <w:rFonts w:hint="default"/>
        <w:lang w:val="en-US" w:eastAsia="en-US" w:bidi="ar-SA"/>
      </w:rPr>
    </w:lvl>
  </w:abstractNum>
  <w:abstractNum w:abstractNumId="21" w15:restartNumberingAfterBreak="0">
    <w:nsid w:val="27E52CB8"/>
    <w:multiLevelType w:val="hybridMultilevel"/>
    <w:tmpl w:val="B2CCB1C0"/>
    <w:lvl w:ilvl="0" w:tplc="B0C055C4">
      <w:start w:val="1"/>
      <w:numFmt w:val="bullet"/>
      <w:lvlText w:val=""/>
      <w:lvlJc w:val="left"/>
      <w:pPr>
        <w:ind w:left="1080" w:hanging="360"/>
      </w:pPr>
      <w:rPr>
        <w:rFonts w:ascii="Symbol" w:hAnsi="Symbol"/>
      </w:rPr>
    </w:lvl>
    <w:lvl w:ilvl="1" w:tplc="C09A569A">
      <w:start w:val="1"/>
      <w:numFmt w:val="bullet"/>
      <w:lvlText w:val=""/>
      <w:lvlJc w:val="left"/>
      <w:pPr>
        <w:ind w:left="1080" w:hanging="360"/>
      </w:pPr>
      <w:rPr>
        <w:rFonts w:ascii="Symbol" w:hAnsi="Symbol"/>
      </w:rPr>
    </w:lvl>
    <w:lvl w:ilvl="2" w:tplc="E2324F48">
      <w:start w:val="1"/>
      <w:numFmt w:val="bullet"/>
      <w:lvlText w:val=""/>
      <w:lvlJc w:val="left"/>
      <w:pPr>
        <w:ind w:left="1080" w:hanging="360"/>
      </w:pPr>
      <w:rPr>
        <w:rFonts w:ascii="Symbol" w:hAnsi="Symbol"/>
      </w:rPr>
    </w:lvl>
    <w:lvl w:ilvl="3" w:tplc="E9003690">
      <w:start w:val="1"/>
      <w:numFmt w:val="bullet"/>
      <w:lvlText w:val=""/>
      <w:lvlJc w:val="left"/>
      <w:pPr>
        <w:ind w:left="1080" w:hanging="360"/>
      </w:pPr>
      <w:rPr>
        <w:rFonts w:ascii="Symbol" w:hAnsi="Symbol"/>
      </w:rPr>
    </w:lvl>
    <w:lvl w:ilvl="4" w:tplc="89AC227C">
      <w:start w:val="1"/>
      <w:numFmt w:val="bullet"/>
      <w:lvlText w:val=""/>
      <w:lvlJc w:val="left"/>
      <w:pPr>
        <w:ind w:left="1080" w:hanging="360"/>
      </w:pPr>
      <w:rPr>
        <w:rFonts w:ascii="Symbol" w:hAnsi="Symbol"/>
      </w:rPr>
    </w:lvl>
    <w:lvl w:ilvl="5" w:tplc="419C6016">
      <w:start w:val="1"/>
      <w:numFmt w:val="bullet"/>
      <w:lvlText w:val=""/>
      <w:lvlJc w:val="left"/>
      <w:pPr>
        <w:ind w:left="1080" w:hanging="360"/>
      </w:pPr>
      <w:rPr>
        <w:rFonts w:ascii="Symbol" w:hAnsi="Symbol"/>
      </w:rPr>
    </w:lvl>
    <w:lvl w:ilvl="6" w:tplc="B3CC0CEC">
      <w:start w:val="1"/>
      <w:numFmt w:val="bullet"/>
      <w:lvlText w:val=""/>
      <w:lvlJc w:val="left"/>
      <w:pPr>
        <w:ind w:left="1080" w:hanging="360"/>
      </w:pPr>
      <w:rPr>
        <w:rFonts w:ascii="Symbol" w:hAnsi="Symbol"/>
      </w:rPr>
    </w:lvl>
    <w:lvl w:ilvl="7" w:tplc="2A926E96">
      <w:start w:val="1"/>
      <w:numFmt w:val="bullet"/>
      <w:lvlText w:val=""/>
      <w:lvlJc w:val="left"/>
      <w:pPr>
        <w:ind w:left="1080" w:hanging="360"/>
      </w:pPr>
      <w:rPr>
        <w:rFonts w:ascii="Symbol" w:hAnsi="Symbol"/>
      </w:rPr>
    </w:lvl>
    <w:lvl w:ilvl="8" w:tplc="E79C01BE">
      <w:start w:val="1"/>
      <w:numFmt w:val="bullet"/>
      <w:lvlText w:val=""/>
      <w:lvlJc w:val="left"/>
      <w:pPr>
        <w:ind w:left="1080" w:hanging="360"/>
      </w:pPr>
      <w:rPr>
        <w:rFonts w:ascii="Symbol" w:hAnsi="Symbol"/>
      </w:rPr>
    </w:lvl>
  </w:abstractNum>
  <w:abstractNum w:abstractNumId="22" w15:restartNumberingAfterBreak="0">
    <w:nsid w:val="29DD4DD5"/>
    <w:multiLevelType w:val="hybridMultilevel"/>
    <w:tmpl w:val="4E7C73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FA1FE0"/>
    <w:multiLevelType w:val="multilevel"/>
    <w:tmpl w:val="5DDEA24C"/>
    <w:lvl w:ilvl="0">
      <w:start w:val="1"/>
      <w:numFmt w:val="bullet"/>
      <w:lvlText w:val=""/>
      <w:lvlJc w:val="left"/>
      <w:pPr>
        <w:tabs>
          <w:tab w:val="num" w:pos="-1080"/>
        </w:tabs>
        <w:ind w:left="-1080" w:hanging="360"/>
      </w:pPr>
      <w:rPr>
        <w:rFonts w:ascii="Symbol" w:hAnsi="Symbol" w:hint="default"/>
        <w:color w:val="0070C0"/>
        <w:sz w:val="20"/>
      </w:rPr>
    </w:lvl>
    <w:lvl w:ilvl="1">
      <w:start w:val="14"/>
      <w:numFmt w:val="decimal"/>
      <w:lvlText w:val="%2."/>
      <w:lvlJc w:val="left"/>
      <w:pPr>
        <w:ind w:left="-270" w:hanging="450"/>
      </w:pPr>
      <w:rPr>
        <w:rFonts w:hint="default"/>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2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34183E47"/>
    <w:multiLevelType w:val="multilevel"/>
    <w:tmpl w:val="46D604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ptos" w:hAnsi="Aptos"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7" w15:restartNumberingAfterBreak="0">
    <w:nsid w:val="3C624CEF"/>
    <w:multiLevelType w:val="hybridMultilevel"/>
    <w:tmpl w:val="781A2382"/>
    <w:lvl w:ilvl="0" w:tplc="9FECC9C6">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4E2E9CDE">
      <w:numFmt w:val="bullet"/>
      <w:lvlText w:val="•"/>
      <w:lvlJc w:val="left"/>
      <w:pPr>
        <w:ind w:left="1119" w:hanging="272"/>
      </w:pPr>
      <w:rPr>
        <w:rFonts w:hint="default"/>
        <w:lang w:val="en-US" w:eastAsia="en-US" w:bidi="ar-SA"/>
      </w:rPr>
    </w:lvl>
    <w:lvl w:ilvl="2" w:tplc="9E162E58">
      <w:numFmt w:val="bullet"/>
      <w:lvlText w:val="•"/>
      <w:lvlJc w:val="left"/>
      <w:pPr>
        <w:ind w:left="1819" w:hanging="272"/>
      </w:pPr>
      <w:rPr>
        <w:rFonts w:hint="default"/>
        <w:lang w:val="en-US" w:eastAsia="en-US" w:bidi="ar-SA"/>
      </w:rPr>
    </w:lvl>
    <w:lvl w:ilvl="3" w:tplc="3EE897BA">
      <w:numFmt w:val="bullet"/>
      <w:lvlText w:val="•"/>
      <w:lvlJc w:val="left"/>
      <w:pPr>
        <w:ind w:left="2518" w:hanging="272"/>
      </w:pPr>
      <w:rPr>
        <w:rFonts w:hint="default"/>
        <w:lang w:val="en-US" w:eastAsia="en-US" w:bidi="ar-SA"/>
      </w:rPr>
    </w:lvl>
    <w:lvl w:ilvl="4" w:tplc="20968160">
      <w:numFmt w:val="bullet"/>
      <w:lvlText w:val="•"/>
      <w:lvlJc w:val="left"/>
      <w:pPr>
        <w:ind w:left="3218" w:hanging="272"/>
      </w:pPr>
      <w:rPr>
        <w:rFonts w:hint="default"/>
        <w:lang w:val="en-US" w:eastAsia="en-US" w:bidi="ar-SA"/>
      </w:rPr>
    </w:lvl>
    <w:lvl w:ilvl="5" w:tplc="E7FC35D8">
      <w:numFmt w:val="bullet"/>
      <w:lvlText w:val="•"/>
      <w:lvlJc w:val="left"/>
      <w:pPr>
        <w:ind w:left="3918" w:hanging="272"/>
      </w:pPr>
      <w:rPr>
        <w:rFonts w:hint="default"/>
        <w:lang w:val="en-US" w:eastAsia="en-US" w:bidi="ar-SA"/>
      </w:rPr>
    </w:lvl>
    <w:lvl w:ilvl="6" w:tplc="02942DAC">
      <w:numFmt w:val="bullet"/>
      <w:lvlText w:val="•"/>
      <w:lvlJc w:val="left"/>
      <w:pPr>
        <w:ind w:left="4617" w:hanging="272"/>
      </w:pPr>
      <w:rPr>
        <w:rFonts w:hint="default"/>
        <w:lang w:val="en-US" w:eastAsia="en-US" w:bidi="ar-SA"/>
      </w:rPr>
    </w:lvl>
    <w:lvl w:ilvl="7" w:tplc="92D21248">
      <w:numFmt w:val="bullet"/>
      <w:lvlText w:val="•"/>
      <w:lvlJc w:val="left"/>
      <w:pPr>
        <w:ind w:left="5317" w:hanging="272"/>
      </w:pPr>
      <w:rPr>
        <w:rFonts w:hint="default"/>
        <w:lang w:val="en-US" w:eastAsia="en-US" w:bidi="ar-SA"/>
      </w:rPr>
    </w:lvl>
    <w:lvl w:ilvl="8" w:tplc="D99A7C1C">
      <w:numFmt w:val="bullet"/>
      <w:lvlText w:val="•"/>
      <w:lvlJc w:val="left"/>
      <w:pPr>
        <w:ind w:left="6016" w:hanging="272"/>
      </w:pPr>
      <w:rPr>
        <w:rFonts w:hint="default"/>
        <w:lang w:val="en-US" w:eastAsia="en-US" w:bidi="ar-SA"/>
      </w:rPr>
    </w:lvl>
  </w:abstractNum>
  <w:abstractNum w:abstractNumId="28" w15:restartNumberingAfterBreak="0">
    <w:nsid w:val="3D511AAB"/>
    <w:multiLevelType w:val="hybridMultilevel"/>
    <w:tmpl w:val="B2F62EDC"/>
    <w:lvl w:ilvl="0" w:tplc="0C090001">
      <w:start w:val="1"/>
      <w:numFmt w:val="bullet"/>
      <w:lvlText w:val=""/>
      <w:lvlJc w:val="left"/>
      <w:pPr>
        <w:ind w:left="581" w:hanging="360"/>
      </w:pPr>
      <w:rPr>
        <w:rFonts w:ascii="Symbol" w:hAnsi="Symbol" w:hint="default"/>
        <w:b w:val="0"/>
        <w:bCs w:val="0"/>
        <w:i w:val="0"/>
        <w:iCs w:val="0"/>
        <w:color w:val="auto"/>
        <w:w w:val="100"/>
        <w:sz w:val="20"/>
        <w:szCs w:val="20"/>
        <w:lang w:val="en-US" w:eastAsia="en-US" w:bidi="ar-SA"/>
      </w:rPr>
    </w:lvl>
    <w:lvl w:ilvl="1" w:tplc="71A8DC5A">
      <w:numFmt w:val="bullet"/>
      <w:lvlText w:val="•"/>
      <w:lvlJc w:val="left"/>
      <w:pPr>
        <w:ind w:left="1506" w:hanging="360"/>
      </w:pPr>
      <w:rPr>
        <w:rFonts w:hint="default"/>
        <w:lang w:val="en-US" w:eastAsia="en-US" w:bidi="ar-SA"/>
      </w:rPr>
    </w:lvl>
    <w:lvl w:ilvl="2" w:tplc="138AF18C">
      <w:numFmt w:val="bullet"/>
      <w:lvlText w:val="•"/>
      <w:lvlJc w:val="left"/>
      <w:pPr>
        <w:ind w:left="2433" w:hanging="360"/>
      </w:pPr>
      <w:rPr>
        <w:rFonts w:hint="default"/>
        <w:lang w:val="en-US" w:eastAsia="en-US" w:bidi="ar-SA"/>
      </w:rPr>
    </w:lvl>
    <w:lvl w:ilvl="3" w:tplc="4A3C49C8">
      <w:numFmt w:val="bullet"/>
      <w:lvlText w:val="•"/>
      <w:lvlJc w:val="left"/>
      <w:pPr>
        <w:ind w:left="3360" w:hanging="360"/>
      </w:pPr>
      <w:rPr>
        <w:rFonts w:hint="default"/>
        <w:lang w:val="en-US" w:eastAsia="en-US" w:bidi="ar-SA"/>
      </w:rPr>
    </w:lvl>
    <w:lvl w:ilvl="4" w:tplc="CCB61BE8">
      <w:numFmt w:val="bullet"/>
      <w:lvlText w:val="•"/>
      <w:lvlJc w:val="left"/>
      <w:pPr>
        <w:ind w:left="4286" w:hanging="360"/>
      </w:pPr>
      <w:rPr>
        <w:rFonts w:hint="default"/>
        <w:lang w:val="en-US" w:eastAsia="en-US" w:bidi="ar-SA"/>
      </w:rPr>
    </w:lvl>
    <w:lvl w:ilvl="5" w:tplc="EBA0EC76">
      <w:numFmt w:val="bullet"/>
      <w:lvlText w:val="•"/>
      <w:lvlJc w:val="left"/>
      <w:pPr>
        <w:ind w:left="5213" w:hanging="360"/>
      </w:pPr>
      <w:rPr>
        <w:rFonts w:hint="default"/>
        <w:lang w:val="en-US" w:eastAsia="en-US" w:bidi="ar-SA"/>
      </w:rPr>
    </w:lvl>
    <w:lvl w:ilvl="6" w:tplc="2F1E0C12">
      <w:numFmt w:val="bullet"/>
      <w:lvlText w:val="•"/>
      <w:lvlJc w:val="left"/>
      <w:pPr>
        <w:ind w:left="6140" w:hanging="360"/>
      </w:pPr>
      <w:rPr>
        <w:rFonts w:hint="default"/>
        <w:lang w:val="en-US" w:eastAsia="en-US" w:bidi="ar-SA"/>
      </w:rPr>
    </w:lvl>
    <w:lvl w:ilvl="7" w:tplc="7272DABC">
      <w:numFmt w:val="bullet"/>
      <w:lvlText w:val="•"/>
      <w:lvlJc w:val="left"/>
      <w:pPr>
        <w:ind w:left="7066" w:hanging="360"/>
      </w:pPr>
      <w:rPr>
        <w:rFonts w:hint="default"/>
        <w:lang w:val="en-US" w:eastAsia="en-US" w:bidi="ar-SA"/>
      </w:rPr>
    </w:lvl>
    <w:lvl w:ilvl="8" w:tplc="FF064B18">
      <w:numFmt w:val="bullet"/>
      <w:lvlText w:val="•"/>
      <w:lvlJc w:val="left"/>
      <w:pPr>
        <w:ind w:left="7993" w:hanging="360"/>
      </w:pPr>
      <w:rPr>
        <w:rFonts w:hint="default"/>
        <w:lang w:val="en-US" w:eastAsia="en-US" w:bidi="ar-SA"/>
      </w:rPr>
    </w:lvl>
  </w:abstractNum>
  <w:abstractNum w:abstractNumId="29" w15:restartNumberingAfterBreak="0">
    <w:nsid w:val="41DD78DB"/>
    <w:multiLevelType w:val="hybridMultilevel"/>
    <w:tmpl w:val="0C927DBE"/>
    <w:lvl w:ilvl="0" w:tplc="210AE8EC">
      <w:numFmt w:val="bullet"/>
      <w:lvlText w:val="•"/>
      <w:lvlJc w:val="left"/>
      <w:pPr>
        <w:ind w:left="469" w:hanging="361"/>
      </w:pPr>
      <w:rPr>
        <w:rFonts w:ascii="Arial" w:eastAsia="Arial" w:hAnsi="Arial" w:cs="Arial" w:hint="default"/>
        <w:b w:val="0"/>
        <w:bCs w:val="0"/>
        <w:i w:val="0"/>
        <w:iCs w:val="0"/>
        <w:w w:val="131"/>
        <w:sz w:val="20"/>
        <w:szCs w:val="20"/>
        <w:lang w:val="en-US" w:eastAsia="en-US" w:bidi="ar-SA"/>
      </w:rPr>
    </w:lvl>
    <w:lvl w:ilvl="1" w:tplc="2C1C7B8E">
      <w:numFmt w:val="bullet"/>
      <w:lvlText w:val="•"/>
      <w:lvlJc w:val="left"/>
      <w:pPr>
        <w:ind w:left="1126" w:hanging="361"/>
      </w:pPr>
      <w:rPr>
        <w:rFonts w:hint="default"/>
        <w:lang w:val="en-US" w:eastAsia="en-US" w:bidi="ar-SA"/>
      </w:rPr>
    </w:lvl>
    <w:lvl w:ilvl="2" w:tplc="820EC0E8">
      <w:numFmt w:val="bullet"/>
      <w:lvlText w:val="•"/>
      <w:lvlJc w:val="left"/>
      <w:pPr>
        <w:ind w:left="1778" w:hanging="361"/>
      </w:pPr>
      <w:rPr>
        <w:rFonts w:hint="default"/>
        <w:lang w:val="en-US" w:eastAsia="en-US" w:bidi="ar-SA"/>
      </w:rPr>
    </w:lvl>
    <w:lvl w:ilvl="3" w:tplc="3008F90C">
      <w:numFmt w:val="bullet"/>
      <w:lvlText w:val="•"/>
      <w:lvlJc w:val="left"/>
      <w:pPr>
        <w:ind w:left="2429" w:hanging="361"/>
      </w:pPr>
      <w:rPr>
        <w:rFonts w:hint="default"/>
        <w:lang w:val="en-US" w:eastAsia="en-US" w:bidi="ar-SA"/>
      </w:rPr>
    </w:lvl>
    <w:lvl w:ilvl="4" w:tplc="C472F846">
      <w:numFmt w:val="bullet"/>
      <w:lvlText w:val="•"/>
      <w:lvlJc w:val="left"/>
      <w:pPr>
        <w:ind w:left="3081" w:hanging="361"/>
      </w:pPr>
      <w:rPr>
        <w:rFonts w:hint="default"/>
        <w:lang w:val="en-US" w:eastAsia="en-US" w:bidi="ar-SA"/>
      </w:rPr>
    </w:lvl>
    <w:lvl w:ilvl="5" w:tplc="43848B12">
      <w:numFmt w:val="bullet"/>
      <w:lvlText w:val="•"/>
      <w:lvlJc w:val="left"/>
      <w:pPr>
        <w:ind w:left="3733" w:hanging="361"/>
      </w:pPr>
      <w:rPr>
        <w:rFonts w:hint="default"/>
        <w:lang w:val="en-US" w:eastAsia="en-US" w:bidi="ar-SA"/>
      </w:rPr>
    </w:lvl>
    <w:lvl w:ilvl="6" w:tplc="9C5CF032">
      <w:numFmt w:val="bullet"/>
      <w:lvlText w:val="•"/>
      <w:lvlJc w:val="left"/>
      <w:pPr>
        <w:ind w:left="4384" w:hanging="361"/>
      </w:pPr>
      <w:rPr>
        <w:rFonts w:hint="default"/>
        <w:lang w:val="en-US" w:eastAsia="en-US" w:bidi="ar-SA"/>
      </w:rPr>
    </w:lvl>
    <w:lvl w:ilvl="7" w:tplc="64E2B2AA">
      <w:numFmt w:val="bullet"/>
      <w:lvlText w:val="•"/>
      <w:lvlJc w:val="left"/>
      <w:pPr>
        <w:ind w:left="5036" w:hanging="361"/>
      </w:pPr>
      <w:rPr>
        <w:rFonts w:hint="default"/>
        <w:lang w:val="en-US" w:eastAsia="en-US" w:bidi="ar-SA"/>
      </w:rPr>
    </w:lvl>
    <w:lvl w:ilvl="8" w:tplc="B9E40854">
      <w:numFmt w:val="bullet"/>
      <w:lvlText w:val="•"/>
      <w:lvlJc w:val="left"/>
      <w:pPr>
        <w:ind w:left="5687" w:hanging="361"/>
      </w:pPr>
      <w:rPr>
        <w:rFonts w:hint="default"/>
        <w:lang w:val="en-US" w:eastAsia="en-US" w:bidi="ar-SA"/>
      </w:rPr>
    </w:lvl>
  </w:abstractNum>
  <w:abstractNum w:abstractNumId="30" w15:restartNumberingAfterBreak="0">
    <w:nsid w:val="448B5611"/>
    <w:multiLevelType w:val="hybridMultilevel"/>
    <w:tmpl w:val="04684736"/>
    <w:lvl w:ilvl="0" w:tplc="31AC1B82">
      <w:start w:val="1"/>
      <w:numFmt w:val="bullet"/>
      <w:lvlText w:val=""/>
      <w:lvlJc w:val="left"/>
      <w:pPr>
        <w:ind w:left="360" w:hanging="360"/>
      </w:pPr>
      <w:rPr>
        <w:rFonts w:ascii="Symbol" w:hAnsi="Symbol" w:hint="default"/>
        <w:color w:val="002060"/>
      </w:rPr>
    </w:lvl>
    <w:lvl w:ilvl="1" w:tplc="3E88465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BE3410"/>
    <w:multiLevelType w:val="hybridMultilevel"/>
    <w:tmpl w:val="FA90F998"/>
    <w:lvl w:ilvl="0" w:tplc="FDEE4844">
      <w:start w:val="1"/>
      <w:numFmt w:val="bullet"/>
      <w:lvlText w:val=""/>
      <w:lvlJc w:val="left"/>
      <w:pPr>
        <w:ind w:left="720" w:hanging="360"/>
      </w:pPr>
      <w:rPr>
        <w:rFonts w:ascii="Symbol" w:hAnsi="Symbol"/>
      </w:rPr>
    </w:lvl>
    <w:lvl w:ilvl="1" w:tplc="ECE4A75C">
      <w:start w:val="1"/>
      <w:numFmt w:val="bullet"/>
      <w:lvlText w:val=""/>
      <w:lvlJc w:val="left"/>
      <w:pPr>
        <w:ind w:left="720" w:hanging="360"/>
      </w:pPr>
      <w:rPr>
        <w:rFonts w:ascii="Symbol" w:hAnsi="Symbol"/>
      </w:rPr>
    </w:lvl>
    <w:lvl w:ilvl="2" w:tplc="111A96C8">
      <w:start w:val="1"/>
      <w:numFmt w:val="bullet"/>
      <w:lvlText w:val=""/>
      <w:lvlJc w:val="left"/>
      <w:pPr>
        <w:ind w:left="720" w:hanging="360"/>
      </w:pPr>
      <w:rPr>
        <w:rFonts w:ascii="Symbol" w:hAnsi="Symbol"/>
      </w:rPr>
    </w:lvl>
    <w:lvl w:ilvl="3" w:tplc="FC1A3462">
      <w:start w:val="1"/>
      <w:numFmt w:val="bullet"/>
      <w:lvlText w:val=""/>
      <w:lvlJc w:val="left"/>
      <w:pPr>
        <w:ind w:left="720" w:hanging="360"/>
      </w:pPr>
      <w:rPr>
        <w:rFonts w:ascii="Symbol" w:hAnsi="Symbol"/>
      </w:rPr>
    </w:lvl>
    <w:lvl w:ilvl="4" w:tplc="EF005FE2">
      <w:start w:val="1"/>
      <w:numFmt w:val="bullet"/>
      <w:lvlText w:val=""/>
      <w:lvlJc w:val="left"/>
      <w:pPr>
        <w:ind w:left="720" w:hanging="360"/>
      </w:pPr>
      <w:rPr>
        <w:rFonts w:ascii="Symbol" w:hAnsi="Symbol"/>
      </w:rPr>
    </w:lvl>
    <w:lvl w:ilvl="5" w:tplc="D16CCAFC">
      <w:start w:val="1"/>
      <w:numFmt w:val="bullet"/>
      <w:lvlText w:val=""/>
      <w:lvlJc w:val="left"/>
      <w:pPr>
        <w:ind w:left="720" w:hanging="360"/>
      </w:pPr>
      <w:rPr>
        <w:rFonts w:ascii="Symbol" w:hAnsi="Symbol"/>
      </w:rPr>
    </w:lvl>
    <w:lvl w:ilvl="6" w:tplc="BDF85468">
      <w:start w:val="1"/>
      <w:numFmt w:val="bullet"/>
      <w:lvlText w:val=""/>
      <w:lvlJc w:val="left"/>
      <w:pPr>
        <w:ind w:left="720" w:hanging="360"/>
      </w:pPr>
      <w:rPr>
        <w:rFonts w:ascii="Symbol" w:hAnsi="Symbol"/>
      </w:rPr>
    </w:lvl>
    <w:lvl w:ilvl="7" w:tplc="77C2F192">
      <w:start w:val="1"/>
      <w:numFmt w:val="bullet"/>
      <w:lvlText w:val=""/>
      <w:lvlJc w:val="left"/>
      <w:pPr>
        <w:ind w:left="720" w:hanging="360"/>
      </w:pPr>
      <w:rPr>
        <w:rFonts w:ascii="Symbol" w:hAnsi="Symbol"/>
      </w:rPr>
    </w:lvl>
    <w:lvl w:ilvl="8" w:tplc="235C09FC">
      <w:start w:val="1"/>
      <w:numFmt w:val="bullet"/>
      <w:lvlText w:val=""/>
      <w:lvlJc w:val="left"/>
      <w:pPr>
        <w:ind w:left="720" w:hanging="360"/>
      </w:pPr>
      <w:rPr>
        <w:rFonts w:ascii="Symbol" w:hAnsi="Symbol"/>
      </w:rPr>
    </w:lvl>
  </w:abstractNum>
  <w:abstractNum w:abstractNumId="33"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697765"/>
    <w:multiLevelType w:val="hybridMultilevel"/>
    <w:tmpl w:val="631459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6" w15:restartNumberingAfterBreak="0">
    <w:nsid w:val="5A815212"/>
    <w:multiLevelType w:val="hybridMultilevel"/>
    <w:tmpl w:val="90440BDA"/>
    <w:lvl w:ilvl="0" w:tplc="EA545132">
      <w:start w:val="1"/>
      <w:numFmt w:val="bullet"/>
      <w:lvlText w:val=""/>
      <w:lvlJc w:val="left"/>
      <w:pPr>
        <w:ind w:left="1080" w:hanging="360"/>
      </w:pPr>
      <w:rPr>
        <w:rFonts w:ascii="Symbol" w:hAnsi="Symbol"/>
      </w:rPr>
    </w:lvl>
    <w:lvl w:ilvl="1" w:tplc="51046328">
      <w:start w:val="1"/>
      <w:numFmt w:val="bullet"/>
      <w:lvlText w:val=""/>
      <w:lvlJc w:val="left"/>
      <w:pPr>
        <w:ind w:left="1080" w:hanging="360"/>
      </w:pPr>
      <w:rPr>
        <w:rFonts w:ascii="Symbol" w:hAnsi="Symbol"/>
      </w:rPr>
    </w:lvl>
    <w:lvl w:ilvl="2" w:tplc="888A8626">
      <w:start w:val="1"/>
      <w:numFmt w:val="bullet"/>
      <w:lvlText w:val=""/>
      <w:lvlJc w:val="left"/>
      <w:pPr>
        <w:ind w:left="1080" w:hanging="360"/>
      </w:pPr>
      <w:rPr>
        <w:rFonts w:ascii="Symbol" w:hAnsi="Symbol"/>
      </w:rPr>
    </w:lvl>
    <w:lvl w:ilvl="3" w:tplc="F79CD6FE">
      <w:start w:val="1"/>
      <w:numFmt w:val="bullet"/>
      <w:lvlText w:val=""/>
      <w:lvlJc w:val="left"/>
      <w:pPr>
        <w:ind w:left="1080" w:hanging="360"/>
      </w:pPr>
      <w:rPr>
        <w:rFonts w:ascii="Symbol" w:hAnsi="Symbol"/>
      </w:rPr>
    </w:lvl>
    <w:lvl w:ilvl="4" w:tplc="7CB4908E">
      <w:start w:val="1"/>
      <w:numFmt w:val="bullet"/>
      <w:lvlText w:val=""/>
      <w:lvlJc w:val="left"/>
      <w:pPr>
        <w:ind w:left="1080" w:hanging="360"/>
      </w:pPr>
      <w:rPr>
        <w:rFonts w:ascii="Symbol" w:hAnsi="Symbol"/>
      </w:rPr>
    </w:lvl>
    <w:lvl w:ilvl="5" w:tplc="143E08CC">
      <w:start w:val="1"/>
      <w:numFmt w:val="bullet"/>
      <w:lvlText w:val=""/>
      <w:lvlJc w:val="left"/>
      <w:pPr>
        <w:ind w:left="1080" w:hanging="360"/>
      </w:pPr>
      <w:rPr>
        <w:rFonts w:ascii="Symbol" w:hAnsi="Symbol"/>
      </w:rPr>
    </w:lvl>
    <w:lvl w:ilvl="6" w:tplc="E904EB72">
      <w:start w:val="1"/>
      <w:numFmt w:val="bullet"/>
      <w:lvlText w:val=""/>
      <w:lvlJc w:val="left"/>
      <w:pPr>
        <w:ind w:left="1080" w:hanging="360"/>
      </w:pPr>
      <w:rPr>
        <w:rFonts w:ascii="Symbol" w:hAnsi="Symbol"/>
      </w:rPr>
    </w:lvl>
    <w:lvl w:ilvl="7" w:tplc="FF004D64">
      <w:start w:val="1"/>
      <w:numFmt w:val="bullet"/>
      <w:lvlText w:val=""/>
      <w:lvlJc w:val="left"/>
      <w:pPr>
        <w:ind w:left="1080" w:hanging="360"/>
      </w:pPr>
      <w:rPr>
        <w:rFonts w:ascii="Symbol" w:hAnsi="Symbol"/>
      </w:rPr>
    </w:lvl>
    <w:lvl w:ilvl="8" w:tplc="58369F20">
      <w:start w:val="1"/>
      <w:numFmt w:val="bullet"/>
      <w:lvlText w:val=""/>
      <w:lvlJc w:val="left"/>
      <w:pPr>
        <w:ind w:left="1080" w:hanging="360"/>
      </w:pPr>
      <w:rPr>
        <w:rFonts w:ascii="Symbol" w:hAnsi="Symbol"/>
      </w:rPr>
    </w:lvl>
  </w:abstractNum>
  <w:abstractNum w:abstractNumId="37" w15:restartNumberingAfterBreak="0">
    <w:nsid w:val="5DCE04DE"/>
    <w:multiLevelType w:val="hybridMultilevel"/>
    <w:tmpl w:val="BE08C0D8"/>
    <w:lvl w:ilvl="0" w:tplc="9C90AB86">
      <w:start w:val="1"/>
      <w:numFmt w:val="bullet"/>
      <w:lvlText w:val=""/>
      <w:lvlJc w:val="left"/>
      <w:pPr>
        <w:ind w:left="720" w:hanging="360"/>
      </w:pPr>
      <w:rPr>
        <w:rFonts w:ascii="Symbol" w:hAnsi="Symbol"/>
      </w:rPr>
    </w:lvl>
    <w:lvl w:ilvl="1" w:tplc="DC90006A">
      <w:start w:val="1"/>
      <w:numFmt w:val="bullet"/>
      <w:lvlText w:val=""/>
      <w:lvlJc w:val="left"/>
      <w:pPr>
        <w:ind w:left="720" w:hanging="360"/>
      </w:pPr>
      <w:rPr>
        <w:rFonts w:ascii="Symbol" w:hAnsi="Symbol"/>
      </w:rPr>
    </w:lvl>
    <w:lvl w:ilvl="2" w:tplc="3EF6EF98">
      <w:start w:val="1"/>
      <w:numFmt w:val="bullet"/>
      <w:lvlText w:val=""/>
      <w:lvlJc w:val="left"/>
      <w:pPr>
        <w:ind w:left="720" w:hanging="360"/>
      </w:pPr>
      <w:rPr>
        <w:rFonts w:ascii="Symbol" w:hAnsi="Symbol"/>
      </w:rPr>
    </w:lvl>
    <w:lvl w:ilvl="3" w:tplc="31525F46">
      <w:start w:val="1"/>
      <w:numFmt w:val="bullet"/>
      <w:lvlText w:val=""/>
      <w:lvlJc w:val="left"/>
      <w:pPr>
        <w:ind w:left="720" w:hanging="360"/>
      </w:pPr>
      <w:rPr>
        <w:rFonts w:ascii="Symbol" w:hAnsi="Symbol"/>
      </w:rPr>
    </w:lvl>
    <w:lvl w:ilvl="4" w:tplc="5C40990A">
      <w:start w:val="1"/>
      <w:numFmt w:val="bullet"/>
      <w:lvlText w:val=""/>
      <w:lvlJc w:val="left"/>
      <w:pPr>
        <w:ind w:left="720" w:hanging="360"/>
      </w:pPr>
      <w:rPr>
        <w:rFonts w:ascii="Symbol" w:hAnsi="Symbol"/>
      </w:rPr>
    </w:lvl>
    <w:lvl w:ilvl="5" w:tplc="82BA91D8">
      <w:start w:val="1"/>
      <w:numFmt w:val="bullet"/>
      <w:lvlText w:val=""/>
      <w:lvlJc w:val="left"/>
      <w:pPr>
        <w:ind w:left="720" w:hanging="360"/>
      </w:pPr>
      <w:rPr>
        <w:rFonts w:ascii="Symbol" w:hAnsi="Symbol"/>
      </w:rPr>
    </w:lvl>
    <w:lvl w:ilvl="6" w:tplc="916A099C">
      <w:start w:val="1"/>
      <w:numFmt w:val="bullet"/>
      <w:lvlText w:val=""/>
      <w:lvlJc w:val="left"/>
      <w:pPr>
        <w:ind w:left="720" w:hanging="360"/>
      </w:pPr>
      <w:rPr>
        <w:rFonts w:ascii="Symbol" w:hAnsi="Symbol"/>
      </w:rPr>
    </w:lvl>
    <w:lvl w:ilvl="7" w:tplc="F1B65A3C">
      <w:start w:val="1"/>
      <w:numFmt w:val="bullet"/>
      <w:lvlText w:val=""/>
      <w:lvlJc w:val="left"/>
      <w:pPr>
        <w:ind w:left="720" w:hanging="360"/>
      </w:pPr>
      <w:rPr>
        <w:rFonts w:ascii="Symbol" w:hAnsi="Symbol"/>
      </w:rPr>
    </w:lvl>
    <w:lvl w:ilvl="8" w:tplc="24D8C564">
      <w:start w:val="1"/>
      <w:numFmt w:val="bullet"/>
      <w:lvlText w:val=""/>
      <w:lvlJc w:val="left"/>
      <w:pPr>
        <w:ind w:left="720" w:hanging="360"/>
      </w:pPr>
      <w:rPr>
        <w:rFonts w:ascii="Symbol" w:hAnsi="Symbol"/>
      </w:rPr>
    </w:lvl>
  </w:abstractNum>
  <w:abstractNum w:abstractNumId="38" w15:restartNumberingAfterBreak="0">
    <w:nsid w:val="617B711D"/>
    <w:multiLevelType w:val="hybridMultilevel"/>
    <w:tmpl w:val="7FE62BDC"/>
    <w:lvl w:ilvl="0" w:tplc="F872F2B6">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D444E708">
      <w:numFmt w:val="bullet"/>
      <w:lvlText w:val="•"/>
      <w:lvlJc w:val="left"/>
      <w:pPr>
        <w:ind w:left="1119" w:hanging="272"/>
      </w:pPr>
      <w:rPr>
        <w:rFonts w:hint="default"/>
        <w:lang w:val="en-US" w:eastAsia="en-US" w:bidi="ar-SA"/>
      </w:rPr>
    </w:lvl>
    <w:lvl w:ilvl="2" w:tplc="AFF492BC">
      <w:numFmt w:val="bullet"/>
      <w:lvlText w:val="•"/>
      <w:lvlJc w:val="left"/>
      <w:pPr>
        <w:ind w:left="1819" w:hanging="272"/>
      </w:pPr>
      <w:rPr>
        <w:rFonts w:hint="default"/>
        <w:lang w:val="en-US" w:eastAsia="en-US" w:bidi="ar-SA"/>
      </w:rPr>
    </w:lvl>
    <w:lvl w:ilvl="3" w:tplc="B6927328">
      <w:numFmt w:val="bullet"/>
      <w:lvlText w:val="•"/>
      <w:lvlJc w:val="left"/>
      <w:pPr>
        <w:ind w:left="2518" w:hanging="272"/>
      </w:pPr>
      <w:rPr>
        <w:rFonts w:hint="default"/>
        <w:lang w:val="en-US" w:eastAsia="en-US" w:bidi="ar-SA"/>
      </w:rPr>
    </w:lvl>
    <w:lvl w:ilvl="4" w:tplc="5B00A644">
      <w:numFmt w:val="bullet"/>
      <w:lvlText w:val="•"/>
      <w:lvlJc w:val="left"/>
      <w:pPr>
        <w:ind w:left="3218" w:hanging="272"/>
      </w:pPr>
      <w:rPr>
        <w:rFonts w:hint="default"/>
        <w:lang w:val="en-US" w:eastAsia="en-US" w:bidi="ar-SA"/>
      </w:rPr>
    </w:lvl>
    <w:lvl w:ilvl="5" w:tplc="2DCE7C4A">
      <w:numFmt w:val="bullet"/>
      <w:lvlText w:val="•"/>
      <w:lvlJc w:val="left"/>
      <w:pPr>
        <w:ind w:left="3918" w:hanging="272"/>
      </w:pPr>
      <w:rPr>
        <w:rFonts w:hint="default"/>
        <w:lang w:val="en-US" w:eastAsia="en-US" w:bidi="ar-SA"/>
      </w:rPr>
    </w:lvl>
    <w:lvl w:ilvl="6" w:tplc="B5004E84">
      <w:numFmt w:val="bullet"/>
      <w:lvlText w:val="•"/>
      <w:lvlJc w:val="left"/>
      <w:pPr>
        <w:ind w:left="4617" w:hanging="272"/>
      </w:pPr>
      <w:rPr>
        <w:rFonts w:hint="default"/>
        <w:lang w:val="en-US" w:eastAsia="en-US" w:bidi="ar-SA"/>
      </w:rPr>
    </w:lvl>
    <w:lvl w:ilvl="7" w:tplc="8D7A1060">
      <w:numFmt w:val="bullet"/>
      <w:lvlText w:val="•"/>
      <w:lvlJc w:val="left"/>
      <w:pPr>
        <w:ind w:left="5317" w:hanging="272"/>
      </w:pPr>
      <w:rPr>
        <w:rFonts w:hint="default"/>
        <w:lang w:val="en-US" w:eastAsia="en-US" w:bidi="ar-SA"/>
      </w:rPr>
    </w:lvl>
    <w:lvl w:ilvl="8" w:tplc="761C8A24">
      <w:numFmt w:val="bullet"/>
      <w:lvlText w:val="•"/>
      <w:lvlJc w:val="left"/>
      <w:pPr>
        <w:ind w:left="6016" w:hanging="272"/>
      </w:pPr>
      <w:rPr>
        <w:rFonts w:hint="default"/>
        <w:lang w:val="en-US" w:eastAsia="en-US" w:bidi="ar-SA"/>
      </w:rPr>
    </w:lvl>
  </w:abstractNum>
  <w:abstractNum w:abstractNumId="39" w15:restartNumberingAfterBreak="0">
    <w:nsid w:val="61BC3D59"/>
    <w:multiLevelType w:val="hybridMultilevel"/>
    <w:tmpl w:val="A57ACDA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CF791E"/>
    <w:multiLevelType w:val="hybridMultilevel"/>
    <w:tmpl w:val="6F22ED88"/>
    <w:lvl w:ilvl="0" w:tplc="F09062CE">
      <w:start w:val="1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7D5603"/>
    <w:multiLevelType w:val="multilevel"/>
    <w:tmpl w:val="A9B2B6F8"/>
    <w:lvl w:ilvl="0">
      <w:start w:val="1"/>
      <w:numFmt w:val="bullet"/>
      <w:lvlText w:val=""/>
      <w:lvlJc w:val="left"/>
      <w:pPr>
        <w:ind w:left="360" w:hanging="360"/>
      </w:pPr>
      <w:rPr>
        <w:rFonts w:ascii="Symbol" w:hAnsi="Symbol" w:hint="default"/>
        <w:b w:val="0"/>
        <w:bCs w:val="0"/>
        <w:i w:val="0"/>
        <w:iCs w:val="0"/>
        <w:color w:val="254F90"/>
        <w:w w:val="100"/>
        <w:sz w:val="20"/>
        <w:szCs w:val="20"/>
        <w:lang w:val="en-AU" w:eastAsia="en-US" w:bidi="ar-SA"/>
      </w:rPr>
    </w:lvl>
    <w:lvl w:ilvl="1">
      <w:start w:val="14"/>
      <w:numFmt w:val="bullet"/>
      <w:lvlText w:val="-"/>
      <w:lvlJc w:val="left"/>
      <w:pPr>
        <w:ind w:left="720" w:hanging="360"/>
      </w:pPr>
      <w:rPr>
        <w:rFonts w:ascii="Aptos" w:eastAsiaTheme="minorHAnsi" w:hAnsi="Aptos" w:cstheme="minorBidi"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4FF48CC"/>
    <w:multiLevelType w:val="hybridMultilevel"/>
    <w:tmpl w:val="14C88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B23088"/>
    <w:multiLevelType w:val="hybridMultilevel"/>
    <w:tmpl w:val="08CA8C3A"/>
    <w:lvl w:ilvl="0" w:tplc="3042CAC4">
      <w:start w:val="1"/>
      <w:numFmt w:val="bullet"/>
      <w:lvlText w:val=""/>
      <w:lvlJc w:val="left"/>
      <w:pPr>
        <w:ind w:left="1080" w:hanging="360"/>
      </w:pPr>
      <w:rPr>
        <w:rFonts w:ascii="Symbol" w:hAnsi="Symbol"/>
      </w:rPr>
    </w:lvl>
    <w:lvl w:ilvl="1" w:tplc="674EB928">
      <w:start w:val="1"/>
      <w:numFmt w:val="bullet"/>
      <w:lvlText w:val=""/>
      <w:lvlJc w:val="left"/>
      <w:pPr>
        <w:ind w:left="1080" w:hanging="360"/>
      </w:pPr>
      <w:rPr>
        <w:rFonts w:ascii="Symbol" w:hAnsi="Symbol"/>
      </w:rPr>
    </w:lvl>
    <w:lvl w:ilvl="2" w:tplc="DF729376">
      <w:start w:val="1"/>
      <w:numFmt w:val="bullet"/>
      <w:lvlText w:val=""/>
      <w:lvlJc w:val="left"/>
      <w:pPr>
        <w:ind w:left="1080" w:hanging="360"/>
      </w:pPr>
      <w:rPr>
        <w:rFonts w:ascii="Symbol" w:hAnsi="Symbol"/>
      </w:rPr>
    </w:lvl>
    <w:lvl w:ilvl="3" w:tplc="931E70B0">
      <w:start w:val="1"/>
      <w:numFmt w:val="bullet"/>
      <w:lvlText w:val=""/>
      <w:lvlJc w:val="left"/>
      <w:pPr>
        <w:ind w:left="1080" w:hanging="360"/>
      </w:pPr>
      <w:rPr>
        <w:rFonts w:ascii="Symbol" w:hAnsi="Symbol"/>
      </w:rPr>
    </w:lvl>
    <w:lvl w:ilvl="4" w:tplc="71A420EC">
      <w:start w:val="1"/>
      <w:numFmt w:val="bullet"/>
      <w:lvlText w:val=""/>
      <w:lvlJc w:val="left"/>
      <w:pPr>
        <w:ind w:left="1080" w:hanging="360"/>
      </w:pPr>
      <w:rPr>
        <w:rFonts w:ascii="Symbol" w:hAnsi="Symbol"/>
      </w:rPr>
    </w:lvl>
    <w:lvl w:ilvl="5" w:tplc="53820992">
      <w:start w:val="1"/>
      <w:numFmt w:val="bullet"/>
      <w:lvlText w:val=""/>
      <w:lvlJc w:val="left"/>
      <w:pPr>
        <w:ind w:left="1080" w:hanging="360"/>
      </w:pPr>
      <w:rPr>
        <w:rFonts w:ascii="Symbol" w:hAnsi="Symbol"/>
      </w:rPr>
    </w:lvl>
    <w:lvl w:ilvl="6" w:tplc="74B23F4E">
      <w:start w:val="1"/>
      <w:numFmt w:val="bullet"/>
      <w:lvlText w:val=""/>
      <w:lvlJc w:val="left"/>
      <w:pPr>
        <w:ind w:left="1080" w:hanging="360"/>
      </w:pPr>
      <w:rPr>
        <w:rFonts w:ascii="Symbol" w:hAnsi="Symbol"/>
      </w:rPr>
    </w:lvl>
    <w:lvl w:ilvl="7" w:tplc="DF80D7DC">
      <w:start w:val="1"/>
      <w:numFmt w:val="bullet"/>
      <w:lvlText w:val=""/>
      <w:lvlJc w:val="left"/>
      <w:pPr>
        <w:ind w:left="1080" w:hanging="360"/>
      </w:pPr>
      <w:rPr>
        <w:rFonts w:ascii="Symbol" w:hAnsi="Symbol"/>
      </w:rPr>
    </w:lvl>
    <w:lvl w:ilvl="8" w:tplc="B2A29CC8">
      <w:start w:val="1"/>
      <w:numFmt w:val="bullet"/>
      <w:lvlText w:val=""/>
      <w:lvlJc w:val="left"/>
      <w:pPr>
        <w:ind w:left="1080" w:hanging="360"/>
      </w:pPr>
      <w:rPr>
        <w:rFonts w:ascii="Symbol" w:hAnsi="Symbol"/>
      </w:rPr>
    </w:lvl>
  </w:abstractNum>
  <w:abstractNum w:abstractNumId="44" w15:restartNumberingAfterBreak="0">
    <w:nsid w:val="6A64413C"/>
    <w:multiLevelType w:val="hybridMultilevel"/>
    <w:tmpl w:val="9690AD8A"/>
    <w:lvl w:ilvl="0" w:tplc="2AAEBAAC">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FE20C402">
      <w:numFmt w:val="bullet"/>
      <w:lvlText w:val="•"/>
      <w:lvlJc w:val="left"/>
      <w:pPr>
        <w:ind w:left="1119" w:hanging="272"/>
      </w:pPr>
      <w:rPr>
        <w:rFonts w:hint="default"/>
        <w:lang w:val="en-US" w:eastAsia="en-US" w:bidi="ar-SA"/>
      </w:rPr>
    </w:lvl>
    <w:lvl w:ilvl="2" w:tplc="FC66647E">
      <w:numFmt w:val="bullet"/>
      <w:lvlText w:val="•"/>
      <w:lvlJc w:val="left"/>
      <w:pPr>
        <w:ind w:left="1819" w:hanging="272"/>
      </w:pPr>
      <w:rPr>
        <w:rFonts w:hint="default"/>
        <w:lang w:val="en-US" w:eastAsia="en-US" w:bidi="ar-SA"/>
      </w:rPr>
    </w:lvl>
    <w:lvl w:ilvl="3" w:tplc="D494AB12">
      <w:numFmt w:val="bullet"/>
      <w:lvlText w:val="•"/>
      <w:lvlJc w:val="left"/>
      <w:pPr>
        <w:ind w:left="2518" w:hanging="272"/>
      </w:pPr>
      <w:rPr>
        <w:rFonts w:hint="default"/>
        <w:lang w:val="en-US" w:eastAsia="en-US" w:bidi="ar-SA"/>
      </w:rPr>
    </w:lvl>
    <w:lvl w:ilvl="4" w:tplc="45ECBDC4">
      <w:numFmt w:val="bullet"/>
      <w:lvlText w:val="•"/>
      <w:lvlJc w:val="left"/>
      <w:pPr>
        <w:ind w:left="3218" w:hanging="272"/>
      </w:pPr>
      <w:rPr>
        <w:rFonts w:hint="default"/>
        <w:lang w:val="en-US" w:eastAsia="en-US" w:bidi="ar-SA"/>
      </w:rPr>
    </w:lvl>
    <w:lvl w:ilvl="5" w:tplc="BE369D52">
      <w:numFmt w:val="bullet"/>
      <w:lvlText w:val="•"/>
      <w:lvlJc w:val="left"/>
      <w:pPr>
        <w:ind w:left="3918" w:hanging="272"/>
      </w:pPr>
      <w:rPr>
        <w:rFonts w:hint="default"/>
        <w:lang w:val="en-US" w:eastAsia="en-US" w:bidi="ar-SA"/>
      </w:rPr>
    </w:lvl>
    <w:lvl w:ilvl="6" w:tplc="D2AC9178">
      <w:numFmt w:val="bullet"/>
      <w:lvlText w:val="•"/>
      <w:lvlJc w:val="left"/>
      <w:pPr>
        <w:ind w:left="4617" w:hanging="272"/>
      </w:pPr>
      <w:rPr>
        <w:rFonts w:hint="default"/>
        <w:lang w:val="en-US" w:eastAsia="en-US" w:bidi="ar-SA"/>
      </w:rPr>
    </w:lvl>
    <w:lvl w:ilvl="7" w:tplc="4872BBEA">
      <w:numFmt w:val="bullet"/>
      <w:lvlText w:val="•"/>
      <w:lvlJc w:val="left"/>
      <w:pPr>
        <w:ind w:left="5317" w:hanging="272"/>
      </w:pPr>
      <w:rPr>
        <w:rFonts w:hint="default"/>
        <w:lang w:val="en-US" w:eastAsia="en-US" w:bidi="ar-SA"/>
      </w:rPr>
    </w:lvl>
    <w:lvl w:ilvl="8" w:tplc="A2647FC2">
      <w:numFmt w:val="bullet"/>
      <w:lvlText w:val="•"/>
      <w:lvlJc w:val="left"/>
      <w:pPr>
        <w:ind w:left="6016" w:hanging="272"/>
      </w:pPr>
      <w:rPr>
        <w:rFonts w:hint="default"/>
        <w:lang w:val="en-US" w:eastAsia="en-US" w:bidi="ar-SA"/>
      </w:rPr>
    </w:lvl>
  </w:abstractNum>
  <w:abstractNum w:abstractNumId="4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E713D27"/>
    <w:multiLevelType w:val="multilevel"/>
    <w:tmpl w:val="13005134"/>
    <w:lvl w:ilvl="0">
      <w:start w:val="1"/>
      <w:numFmt w:val="bullet"/>
      <w:lvlText w:val=""/>
      <w:lvlJc w:val="left"/>
      <w:pPr>
        <w:ind w:left="360" w:hanging="360"/>
      </w:pPr>
      <w:rPr>
        <w:rFonts w:ascii="Symbol" w:hAnsi="Symbol" w:hint="default"/>
        <w:color w:val="264F90"/>
        <w:w w:val="100"/>
        <w:sz w:val="20"/>
        <w:szCs w:val="20"/>
      </w:rPr>
    </w:lvl>
    <w:lvl w:ilvl="1">
      <w:numFmt w:val="bullet"/>
      <w:lvlText w:val="-"/>
      <w:lvlJc w:val="left"/>
      <w:pPr>
        <w:ind w:left="720" w:hanging="360"/>
      </w:pPr>
      <w:rPr>
        <w:rFonts w:ascii="Calibri" w:eastAsiaTheme="minorEastAsia" w:hAnsi="Calibri" w:cs="Calibri"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6F5F66DF"/>
    <w:multiLevelType w:val="hybridMultilevel"/>
    <w:tmpl w:val="70D4119A"/>
    <w:lvl w:ilvl="0" w:tplc="AC5CC304">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F8100616">
      <w:numFmt w:val="bullet"/>
      <w:lvlText w:val="•"/>
      <w:lvlJc w:val="left"/>
      <w:pPr>
        <w:ind w:left="1119" w:hanging="272"/>
      </w:pPr>
      <w:rPr>
        <w:rFonts w:hint="default"/>
        <w:lang w:val="en-US" w:eastAsia="en-US" w:bidi="ar-SA"/>
      </w:rPr>
    </w:lvl>
    <w:lvl w:ilvl="2" w:tplc="D30297DA">
      <w:numFmt w:val="bullet"/>
      <w:lvlText w:val="•"/>
      <w:lvlJc w:val="left"/>
      <w:pPr>
        <w:ind w:left="1819" w:hanging="272"/>
      </w:pPr>
      <w:rPr>
        <w:rFonts w:hint="default"/>
        <w:lang w:val="en-US" w:eastAsia="en-US" w:bidi="ar-SA"/>
      </w:rPr>
    </w:lvl>
    <w:lvl w:ilvl="3" w:tplc="15A6E766">
      <w:numFmt w:val="bullet"/>
      <w:lvlText w:val="•"/>
      <w:lvlJc w:val="left"/>
      <w:pPr>
        <w:ind w:left="2518" w:hanging="272"/>
      </w:pPr>
      <w:rPr>
        <w:rFonts w:hint="default"/>
        <w:lang w:val="en-US" w:eastAsia="en-US" w:bidi="ar-SA"/>
      </w:rPr>
    </w:lvl>
    <w:lvl w:ilvl="4" w:tplc="C630DC0A">
      <w:numFmt w:val="bullet"/>
      <w:lvlText w:val="•"/>
      <w:lvlJc w:val="left"/>
      <w:pPr>
        <w:ind w:left="3218" w:hanging="272"/>
      </w:pPr>
      <w:rPr>
        <w:rFonts w:hint="default"/>
        <w:lang w:val="en-US" w:eastAsia="en-US" w:bidi="ar-SA"/>
      </w:rPr>
    </w:lvl>
    <w:lvl w:ilvl="5" w:tplc="ED849760">
      <w:numFmt w:val="bullet"/>
      <w:lvlText w:val="•"/>
      <w:lvlJc w:val="left"/>
      <w:pPr>
        <w:ind w:left="3918" w:hanging="272"/>
      </w:pPr>
      <w:rPr>
        <w:rFonts w:hint="default"/>
        <w:lang w:val="en-US" w:eastAsia="en-US" w:bidi="ar-SA"/>
      </w:rPr>
    </w:lvl>
    <w:lvl w:ilvl="6" w:tplc="A97691D6">
      <w:numFmt w:val="bullet"/>
      <w:lvlText w:val="•"/>
      <w:lvlJc w:val="left"/>
      <w:pPr>
        <w:ind w:left="4617" w:hanging="272"/>
      </w:pPr>
      <w:rPr>
        <w:rFonts w:hint="default"/>
        <w:lang w:val="en-US" w:eastAsia="en-US" w:bidi="ar-SA"/>
      </w:rPr>
    </w:lvl>
    <w:lvl w:ilvl="7" w:tplc="5B0A1210">
      <w:numFmt w:val="bullet"/>
      <w:lvlText w:val="•"/>
      <w:lvlJc w:val="left"/>
      <w:pPr>
        <w:ind w:left="5317" w:hanging="272"/>
      </w:pPr>
      <w:rPr>
        <w:rFonts w:hint="default"/>
        <w:lang w:val="en-US" w:eastAsia="en-US" w:bidi="ar-SA"/>
      </w:rPr>
    </w:lvl>
    <w:lvl w:ilvl="8" w:tplc="42F40850">
      <w:numFmt w:val="bullet"/>
      <w:lvlText w:val="•"/>
      <w:lvlJc w:val="left"/>
      <w:pPr>
        <w:ind w:left="6016" w:hanging="272"/>
      </w:pPr>
      <w:rPr>
        <w:rFonts w:hint="default"/>
        <w:lang w:val="en-US" w:eastAsia="en-US" w:bidi="ar-SA"/>
      </w:rPr>
    </w:lvl>
  </w:abstractNum>
  <w:abstractNum w:abstractNumId="48" w15:restartNumberingAfterBreak="0">
    <w:nsid w:val="711325AC"/>
    <w:multiLevelType w:val="hybridMultilevel"/>
    <w:tmpl w:val="CB5C1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1BA4C91"/>
    <w:multiLevelType w:val="multilevel"/>
    <w:tmpl w:val="6B0881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ptos" w:hAnsi="Aptos"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7B203D"/>
    <w:multiLevelType w:val="hybridMultilevel"/>
    <w:tmpl w:val="F36AE1DC"/>
    <w:lvl w:ilvl="0" w:tplc="F09062CE">
      <w:start w:val="10"/>
      <w:numFmt w:val="bullet"/>
      <w:lvlText w:val="-"/>
      <w:lvlJc w:val="left"/>
      <w:pPr>
        <w:ind w:left="941" w:hanging="360"/>
      </w:pPr>
      <w:rPr>
        <w:rFonts w:ascii="Arial" w:eastAsia="Times New Roman" w:hAnsi="Arial" w:cs="Arial"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5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2" w15:restartNumberingAfterBreak="0">
    <w:nsid w:val="73EC7263"/>
    <w:multiLevelType w:val="hybridMultilevel"/>
    <w:tmpl w:val="30FE0736"/>
    <w:lvl w:ilvl="0" w:tplc="07162F54">
      <w:start w:val="1"/>
      <w:numFmt w:val="bullet"/>
      <w:lvlText w:val=""/>
      <w:lvlJc w:val="left"/>
      <w:pPr>
        <w:ind w:left="1080" w:hanging="360"/>
      </w:pPr>
      <w:rPr>
        <w:rFonts w:ascii="Symbol" w:hAnsi="Symbol"/>
      </w:rPr>
    </w:lvl>
    <w:lvl w:ilvl="1" w:tplc="0108C9D0">
      <w:start w:val="1"/>
      <w:numFmt w:val="bullet"/>
      <w:lvlText w:val=""/>
      <w:lvlJc w:val="left"/>
      <w:pPr>
        <w:ind w:left="1080" w:hanging="360"/>
      </w:pPr>
      <w:rPr>
        <w:rFonts w:ascii="Symbol" w:hAnsi="Symbol"/>
      </w:rPr>
    </w:lvl>
    <w:lvl w:ilvl="2" w:tplc="DF1E323E">
      <w:start w:val="1"/>
      <w:numFmt w:val="bullet"/>
      <w:lvlText w:val=""/>
      <w:lvlJc w:val="left"/>
      <w:pPr>
        <w:ind w:left="1080" w:hanging="360"/>
      </w:pPr>
      <w:rPr>
        <w:rFonts w:ascii="Symbol" w:hAnsi="Symbol"/>
      </w:rPr>
    </w:lvl>
    <w:lvl w:ilvl="3" w:tplc="C84EE84C">
      <w:start w:val="1"/>
      <w:numFmt w:val="bullet"/>
      <w:lvlText w:val=""/>
      <w:lvlJc w:val="left"/>
      <w:pPr>
        <w:ind w:left="1080" w:hanging="360"/>
      </w:pPr>
      <w:rPr>
        <w:rFonts w:ascii="Symbol" w:hAnsi="Symbol"/>
      </w:rPr>
    </w:lvl>
    <w:lvl w:ilvl="4" w:tplc="577A74C0">
      <w:start w:val="1"/>
      <w:numFmt w:val="bullet"/>
      <w:lvlText w:val=""/>
      <w:lvlJc w:val="left"/>
      <w:pPr>
        <w:ind w:left="1080" w:hanging="360"/>
      </w:pPr>
      <w:rPr>
        <w:rFonts w:ascii="Symbol" w:hAnsi="Symbol"/>
      </w:rPr>
    </w:lvl>
    <w:lvl w:ilvl="5" w:tplc="521EBFF6">
      <w:start w:val="1"/>
      <w:numFmt w:val="bullet"/>
      <w:lvlText w:val=""/>
      <w:lvlJc w:val="left"/>
      <w:pPr>
        <w:ind w:left="1080" w:hanging="360"/>
      </w:pPr>
      <w:rPr>
        <w:rFonts w:ascii="Symbol" w:hAnsi="Symbol"/>
      </w:rPr>
    </w:lvl>
    <w:lvl w:ilvl="6" w:tplc="C114B4D2">
      <w:start w:val="1"/>
      <w:numFmt w:val="bullet"/>
      <w:lvlText w:val=""/>
      <w:lvlJc w:val="left"/>
      <w:pPr>
        <w:ind w:left="1080" w:hanging="360"/>
      </w:pPr>
      <w:rPr>
        <w:rFonts w:ascii="Symbol" w:hAnsi="Symbol"/>
      </w:rPr>
    </w:lvl>
    <w:lvl w:ilvl="7" w:tplc="4D4A9624">
      <w:start w:val="1"/>
      <w:numFmt w:val="bullet"/>
      <w:lvlText w:val=""/>
      <w:lvlJc w:val="left"/>
      <w:pPr>
        <w:ind w:left="1080" w:hanging="360"/>
      </w:pPr>
      <w:rPr>
        <w:rFonts w:ascii="Symbol" w:hAnsi="Symbol"/>
      </w:rPr>
    </w:lvl>
    <w:lvl w:ilvl="8" w:tplc="5EAEAF8E">
      <w:start w:val="1"/>
      <w:numFmt w:val="bullet"/>
      <w:lvlText w:val=""/>
      <w:lvlJc w:val="left"/>
      <w:pPr>
        <w:ind w:left="1080" w:hanging="360"/>
      </w:pPr>
      <w:rPr>
        <w:rFonts w:ascii="Symbol" w:hAnsi="Symbol"/>
      </w:rPr>
    </w:lvl>
  </w:abstractNum>
  <w:abstractNum w:abstractNumId="53" w15:restartNumberingAfterBreak="0">
    <w:nsid w:val="74EC4B86"/>
    <w:multiLevelType w:val="multilevel"/>
    <w:tmpl w:val="1AC2D6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Aptos" w:hAnsi="Aptos"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410D32"/>
    <w:multiLevelType w:val="hybridMultilevel"/>
    <w:tmpl w:val="C68EAFF4"/>
    <w:lvl w:ilvl="0" w:tplc="C7688BC6">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CF44199E">
      <w:numFmt w:val="bullet"/>
      <w:lvlText w:val="•"/>
      <w:lvlJc w:val="left"/>
      <w:pPr>
        <w:ind w:left="1119" w:hanging="272"/>
      </w:pPr>
      <w:rPr>
        <w:rFonts w:hint="default"/>
        <w:lang w:val="en-US" w:eastAsia="en-US" w:bidi="ar-SA"/>
      </w:rPr>
    </w:lvl>
    <w:lvl w:ilvl="2" w:tplc="40E606A6">
      <w:numFmt w:val="bullet"/>
      <w:lvlText w:val="•"/>
      <w:lvlJc w:val="left"/>
      <w:pPr>
        <w:ind w:left="1819" w:hanging="272"/>
      </w:pPr>
      <w:rPr>
        <w:rFonts w:hint="default"/>
        <w:lang w:val="en-US" w:eastAsia="en-US" w:bidi="ar-SA"/>
      </w:rPr>
    </w:lvl>
    <w:lvl w:ilvl="3" w:tplc="91469DE0">
      <w:numFmt w:val="bullet"/>
      <w:lvlText w:val="•"/>
      <w:lvlJc w:val="left"/>
      <w:pPr>
        <w:ind w:left="2518" w:hanging="272"/>
      </w:pPr>
      <w:rPr>
        <w:rFonts w:hint="default"/>
        <w:lang w:val="en-US" w:eastAsia="en-US" w:bidi="ar-SA"/>
      </w:rPr>
    </w:lvl>
    <w:lvl w:ilvl="4" w:tplc="037E3B86">
      <w:numFmt w:val="bullet"/>
      <w:lvlText w:val="•"/>
      <w:lvlJc w:val="left"/>
      <w:pPr>
        <w:ind w:left="3218" w:hanging="272"/>
      </w:pPr>
      <w:rPr>
        <w:rFonts w:hint="default"/>
        <w:lang w:val="en-US" w:eastAsia="en-US" w:bidi="ar-SA"/>
      </w:rPr>
    </w:lvl>
    <w:lvl w:ilvl="5" w:tplc="DC98580A">
      <w:numFmt w:val="bullet"/>
      <w:lvlText w:val="•"/>
      <w:lvlJc w:val="left"/>
      <w:pPr>
        <w:ind w:left="3918" w:hanging="272"/>
      </w:pPr>
      <w:rPr>
        <w:rFonts w:hint="default"/>
        <w:lang w:val="en-US" w:eastAsia="en-US" w:bidi="ar-SA"/>
      </w:rPr>
    </w:lvl>
    <w:lvl w:ilvl="6" w:tplc="EB3E6998">
      <w:numFmt w:val="bullet"/>
      <w:lvlText w:val="•"/>
      <w:lvlJc w:val="left"/>
      <w:pPr>
        <w:ind w:left="4617" w:hanging="272"/>
      </w:pPr>
      <w:rPr>
        <w:rFonts w:hint="default"/>
        <w:lang w:val="en-US" w:eastAsia="en-US" w:bidi="ar-SA"/>
      </w:rPr>
    </w:lvl>
    <w:lvl w:ilvl="7" w:tplc="820EFCD4">
      <w:numFmt w:val="bullet"/>
      <w:lvlText w:val="•"/>
      <w:lvlJc w:val="left"/>
      <w:pPr>
        <w:ind w:left="5317" w:hanging="272"/>
      </w:pPr>
      <w:rPr>
        <w:rFonts w:hint="default"/>
        <w:lang w:val="en-US" w:eastAsia="en-US" w:bidi="ar-SA"/>
      </w:rPr>
    </w:lvl>
    <w:lvl w:ilvl="8" w:tplc="06D683CE">
      <w:numFmt w:val="bullet"/>
      <w:lvlText w:val="•"/>
      <w:lvlJc w:val="left"/>
      <w:pPr>
        <w:ind w:left="6016" w:hanging="272"/>
      </w:pPr>
      <w:rPr>
        <w:rFonts w:hint="default"/>
        <w:lang w:val="en-US" w:eastAsia="en-US" w:bidi="ar-SA"/>
      </w:rPr>
    </w:lvl>
  </w:abstractNum>
  <w:abstractNum w:abstractNumId="5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73F03BB"/>
    <w:multiLevelType w:val="hybridMultilevel"/>
    <w:tmpl w:val="7DB27CC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424F19"/>
    <w:multiLevelType w:val="hybridMultilevel"/>
    <w:tmpl w:val="898AF00C"/>
    <w:lvl w:ilvl="0" w:tplc="C5A294A0">
      <w:numFmt w:val="bullet"/>
      <w:lvlText w:val="•"/>
      <w:lvlJc w:val="left"/>
      <w:pPr>
        <w:ind w:left="414" w:hanging="272"/>
      </w:pPr>
      <w:rPr>
        <w:rFonts w:ascii="Arial" w:eastAsia="Arial" w:hAnsi="Arial" w:cs="Arial" w:hint="default"/>
        <w:b w:val="0"/>
        <w:bCs w:val="0"/>
        <w:i w:val="0"/>
        <w:iCs w:val="0"/>
        <w:w w:val="131"/>
        <w:sz w:val="18"/>
        <w:szCs w:val="18"/>
        <w:lang w:val="en-US" w:eastAsia="en-US" w:bidi="ar-SA"/>
      </w:rPr>
    </w:lvl>
    <w:lvl w:ilvl="1" w:tplc="56B61584">
      <w:numFmt w:val="bullet"/>
      <w:lvlText w:val="•"/>
      <w:lvlJc w:val="left"/>
      <w:pPr>
        <w:ind w:left="1119" w:hanging="272"/>
      </w:pPr>
      <w:rPr>
        <w:rFonts w:hint="default"/>
        <w:lang w:val="en-US" w:eastAsia="en-US" w:bidi="ar-SA"/>
      </w:rPr>
    </w:lvl>
    <w:lvl w:ilvl="2" w:tplc="DB6EB5EC">
      <w:numFmt w:val="bullet"/>
      <w:lvlText w:val="•"/>
      <w:lvlJc w:val="left"/>
      <w:pPr>
        <w:ind w:left="1819" w:hanging="272"/>
      </w:pPr>
      <w:rPr>
        <w:rFonts w:hint="default"/>
        <w:lang w:val="en-US" w:eastAsia="en-US" w:bidi="ar-SA"/>
      </w:rPr>
    </w:lvl>
    <w:lvl w:ilvl="3" w:tplc="BDB8B086">
      <w:numFmt w:val="bullet"/>
      <w:lvlText w:val="•"/>
      <w:lvlJc w:val="left"/>
      <w:pPr>
        <w:ind w:left="2518" w:hanging="272"/>
      </w:pPr>
      <w:rPr>
        <w:rFonts w:hint="default"/>
        <w:lang w:val="en-US" w:eastAsia="en-US" w:bidi="ar-SA"/>
      </w:rPr>
    </w:lvl>
    <w:lvl w:ilvl="4" w:tplc="9836F228">
      <w:numFmt w:val="bullet"/>
      <w:lvlText w:val="•"/>
      <w:lvlJc w:val="left"/>
      <w:pPr>
        <w:ind w:left="3218" w:hanging="272"/>
      </w:pPr>
      <w:rPr>
        <w:rFonts w:hint="default"/>
        <w:lang w:val="en-US" w:eastAsia="en-US" w:bidi="ar-SA"/>
      </w:rPr>
    </w:lvl>
    <w:lvl w:ilvl="5" w:tplc="7E2E08F8">
      <w:numFmt w:val="bullet"/>
      <w:lvlText w:val="•"/>
      <w:lvlJc w:val="left"/>
      <w:pPr>
        <w:ind w:left="3918" w:hanging="272"/>
      </w:pPr>
      <w:rPr>
        <w:rFonts w:hint="default"/>
        <w:lang w:val="en-US" w:eastAsia="en-US" w:bidi="ar-SA"/>
      </w:rPr>
    </w:lvl>
    <w:lvl w:ilvl="6" w:tplc="8492627E">
      <w:numFmt w:val="bullet"/>
      <w:lvlText w:val="•"/>
      <w:lvlJc w:val="left"/>
      <w:pPr>
        <w:ind w:left="4617" w:hanging="272"/>
      </w:pPr>
      <w:rPr>
        <w:rFonts w:hint="default"/>
        <w:lang w:val="en-US" w:eastAsia="en-US" w:bidi="ar-SA"/>
      </w:rPr>
    </w:lvl>
    <w:lvl w:ilvl="7" w:tplc="142642CE">
      <w:numFmt w:val="bullet"/>
      <w:lvlText w:val="•"/>
      <w:lvlJc w:val="left"/>
      <w:pPr>
        <w:ind w:left="5317" w:hanging="272"/>
      </w:pPr>
      <w:rPr>
        <w:rFonts w:hint="default"/>
        <w:lang w:val="en-US" w:eastAsia="en-US" w:bidi="ar-SA"/>
      </w:rPr>
    </w:lvl>
    <w:lvl w:ilvl="8" w:tplc="42ECB81C">
      <w:numFmt w:val="bullet"/>
      <w:lvlText w:val="•"/>
      <w:lvlJc w:val="left"/>
      <w:pPr>
        <w:ind w:left="6016" w:hanging="272"/>
      </w:pPr>
      <w:rPr>
        <w:rFonts w:hint="default"/>
        <w:lang w:val="en-US" w:eastAsia="en-US" w:bidi="ar-SA"/>
      </w:rPr>
    </w:lvl>
  </w:abstractNum>
  <w:abstractNum w:abstractNumId="5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5D1803"/>
    <w:multiLevelType w:val="hybridMultilevel"/>
    <w:tmpl w:val="DD6E691E"/>
    <w:lvl w:ilvl="0" w:tplc="AF5E1B06">
      <w:numFmt w:val="bullet"/>
      <w:lvlText w:val=""/>
      <w:lvlJc w:val="left"/>
      <w:pPr>
        <w:ind w:left="360" w:hanging="360"/>
      </w:pPr>
      <w:rPr>
        <w:rFonts w:ascii="Wingdings" w:eastAsia="Wingdings" w:hAnsi="Wingdings" w:cs="Wingdings" w:hint="default"/>
        <w:b w:val="0"/>
        <w:bCs w:val="0"/>
        <w:i w:val="0"/>
        <w:iCs w:val="0"/>
        <w:color w:val="254F90"/>
        <w:w w:val="100"/>
        <w:sz w:val="20"/>
        <w:szCs w:val="20"/>
        <w:lang w:val="en-AU" w:eastAsia="en-US" w:bidi="ar-S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26404776">
    <w:abstractNumId w:val="45"/>
  </w:num>
  <w:num w:numId="2" w16cid:durableId="169023813">
    <w:abstractNumId w:val="0"/>
  </w:num>
  <w:num w:numId="3" w16cid:durableId="308366583">
    <w:abstractNumId w:val="26"/>
  </w:num>
  <w:num w:numId="4" w16cid:durableId="1604262542">
    <w:abstractNumId w:val="31"/>
  </w:num>
  <w:num w:numId="5" w16cid:durableId="383021392">
    <w:abstractNumId w:val="58"/>
  </w:num>
  <w:num w:numId="6" w16cid:durableId="413936468">
    <w:abstractNumId w:val="55"/>
  </w:num>
  <w:num w:numId="7" w16cid:durableId="1604268044">
    <w:abstractNumId w:val="17"/>
  </w:num>
  <w:num w:numId="8" w16cid:durableId="485247765">
    <w:abstractNumId w:val="7"/>
  </w:num>
  <w:num w:numId="9" w16cid:durableId="312831424">
    <w:abstractNumId w:val="17"/>
  </w:num>
  <w:num w:numId="10" w16cid:durableId="318849702">
    <w:abstractNumId w:val="4"/>
  </w:num>
  <w:num w:numId="11" w16cid:durableId="1629552962">
    <w:abstractNumId w:val="51"/>
  </w:num>
  <w:num w:numId="12" w16cid:durableId="1379040613">
    <w:abstractNumId w:val="35"/>
  </w:num>
  <w:num w:numId="13" w16cid:durableId="745806975">
    <w:abstractNumId w:val="8"/>
  </w:num>
  <w:num w:numId="14" w16cid:durableId="13840145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33"/>
  </w:num>
  <w:num w:numId="16" w16cid:durableId="910625569">
    <w:abstractNumId w:val="24"/>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14"/>
  </w:num>
  <w:num w:numId="19" w16cid:durableId="662004519">
    <w:abstractNumId w:val="9"/>
  </w:num>
  <w:num w:numId="20" w16cid:durableId="1828279089">
    <w:abstractNumId w:val="41"/>
  </w:num>
  <w:num w:numId="21" w16cid:durableId="1160923276">
    <w:abstractNumId w:val="48"/>
  </w:num>
  <w:num w:numId="22" w16cid:durableId="936791069">
    <w:abstractNumId w:val="30"/>
  </w:num>
  <w:num w:numId="23" w16cid:durableId="208419092">
    <w:abstractNumId w:val="59"/>
  </w:num>
  <w:num w:numId="24" w16cid:durableId="833377061">
    <w:abstractNumId w:val="19"/>
  </w:num>
  <w:num w:numId="25" w16cid:durableId="995648265">
    <w:abstractNumId w:val="46"/>
  </w:num>
  <w:num w:numId="26" w16cid:durableId="1713068957">
    <w:abstractNumId w:val="17"/>
  </w:num>
  <w:num w:numId="27" w16cid:durableId="1290865137">
    <w:abstractNumId w:val="16"/>
  </w:num>
  <w:num w:numId="28" w16cid:durableId="2098400444">
    <w:abstractNumId w:val="36"/>
  </w:num>
  <w:num w:numId="29" w16cid:durableId="768768968">
    <w:abstractNumId w:val="32"/>
  </w:num>
  <w:num w:numId="30" w16cid:durableId="679503590">
    <w:abstractNumId w:val="52"/>
  </w:num>
  <w:num w:numId="31" w16cid:durableId="871649362">
    <w:abstractNumId w:val="11"/>
  </w:num>
  <w:num w:numId="32" w16cid:durableId="867765244">
    <w:abstractNumId w:val="39"/>
  </w:num>
  <w:num w:numId="33" w16cid:durableId="1844198541">
    <w:abstractNumId w:val="23"/>
  </w:num>
  <w:num w:numId="34" w16cid:durableId="925966863">
    <w:abstractNumId w:val="17"/>
  </w:num>
  <w:num w:numId="35" w16cid:durableId="517933368">
    <w:abstractNumId w:val="17"/>
  </w:num>
  <w:num w:numId="36" w16cid:durableId="1428576634">
    <w:abstractNumId w:val="42"/>
  </w:num>
  <w:num w:numId="37" w16cid:durableId="1558585378">
    <w:abstractNumId w:val="50"/>
  </w:num>
  <w:num w:numId="38" w16cid:durableId="1337029697">
    <w:abstractNumId w:val="2"/>
  </w:num>
  <w:num w:numId="39" w16cid:durableId="1787962903">
    <w:abstractNumId w:val="28"/>
  </w:num>
  <w:num w:numId="40" w16cid:durableId="1179273056">
    <w:abstractNumId w:val="17"/>
  </w:num>
  <w:num w:numId="41" w16cid:durableId="92089068">
    <w:abstractNumId w:val="34"/>
  </w:num>
  <w:num w:numId="42" w16cid:durableId="1655642560">
    <w:abstractNumId w:val="17"/>
  </w:num>
  <w:num w:numId="43" w16cid:durableId="365719198">
    <w:abstractNumId w:val="17"/>
  </w:num>
  <w:num w:numId="44" w16cid:durableId="967584515">
    <w:abstractNumId w:val="29"/>
  </w:num>
  <w:num w:numId="45" w16cid:durableId="1852451806">
    <w:abstractNumId w:val="15"/>
  </w:num>
  <w:num w:numId="46" w16cid:durableId="1123116442">
    <w:abstractNumId w:val="12"/>
  </w:num>
  <w:num w:numId="47" w16cid:durableId="1501656768">
    <w:abstractNumId w:val="5"/>
  </w:num>
  <w:num w:numId="48" w16cid:durableId="1434859021">
    <w:abstractNumId w:val="57"/>
  </w:num>
  <w:num w:numId="49" w16cid:durableId="97724887">
    <w:abstractNumId w:val="18"/>
  </w:num>
  <w:num w:numId="50" w16cid:durableId="1174029450">
    <w:abstractNumId w:val="27"/>
  </w:num>
  <w:num w:numId="51" w16cid:durableId="364251367">
    <w:abstractNumId w:val="47"/>
  </w:num>
  <w:num w:numId="52" w16cid:durableId="26956029">
    <w:abstractNumId w:val="44"/>
  </w:num>
  <w:num w:numId="53" w16cid:durableId="1220634639">
    <w:abstractNumId w:val="54"/>
  </w:num>
  <w:num w:numId="54" w16cid:durableId="1872760377">
    <w:abstractNumId w:val="38"/>
  </w:num>
  <w:num w:numId="55" w16cid:durableId="623585193">
    <w:abstractNumId w:val="20"/>
  </w:num>
  <w:num w:numId="56" w16cid:durableId="339896820">
    <w:abstractNumId w:val="56"/>
  </w:num>
  <w:num w:numId="57" w16cid:durableId="1240755066">
    <w:abstractNumId w:val="6"/>
  </w:num>
  <w:num w:numId="58" w16cid:durableId="303974976">
    <w:abstractNumId w:val="43"/>
  </w:num>
  <w:num w:numId="59" w16cid:durableId="51931403">
    <w:abstractNumId w:val="37"/>
  </w:num>
  <w:num w:numId="60" w16cid:durableId="424158020">
    <w:abstractNumId w:val="21"/>
  </w:num>
  <w:num w:numId="61" w16cid:durableId="997807745">
    <w:abstractNumId w:val="3"/>
  </w:num>
  <w:num w:numId="62" w16cid:durableId="1264924084">
    <w:abstractNumId w:val="25"/>
  </w:num>
  <w:num w:numId="63" w16cid:durableId="1897399068">
    <w:abstractNumId w:val="53"/>
  </w:num>
  <w:num w:numId="64" w16cid:durableId="1470243260">
    <w:abstractNumId w:val="49"/>
  </w:num>
  <w:num w:numId="65" w16cid:durableId="967006304">
    <w:abstractNumId w:val="13"/>
  </w:num>
  <w:num w:numId="66" w16cid:durableId="935137828">
    <w:abstractNumId w:val="17"/>
  </w:num>
  <w:num w:numId="67" w16cid:durableId="824784844">
    <w:abstractNumId w:val="10"/>
  </w:num>
  <w:num w:numId="68" w16cid:durableId="1948275152">
    <w:abstractNumId w:val="40"/>
  </w:num>
  <w:num w:numId="69" w16cid:durableId="1114862266">
    <w:abstractNumId w:val="17"/>
  </w:num>
  <w:num w:numId="70" w16cid:durableId="1084373994">
    <w:abstractNumId w:val="17"/>
  </w:num>
  <w:num w:numId="71" w16cid:durableId="1537430243">
    <w:abstractNumId w:val="17"/>
  </w:num>
  <w:num w:numId="72" w16cid:durableId="1241477132">
    <w:abstractNumId w:val="17"/>
  </w:num>
  <w:num w:numId="73" w16cid:durableId="1769153572">
    <w:abstractNumId w:val="22"/>
  </w:num>
  <w:num w:numId="74" w16cid:durableId="2102332450">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17C8"/>
    <w:rsid w:val="0000243E"/>
    <w:rsid w:val="00003405"/>
    <w:rsid w:val="00003577"/>
    <w:rsid w:val="00003583"/>
    <w:rsid w:val="000035D8"/>
    <w:rsid w:val="000041B5"/>
    <w:rsid w:val="0000423A"/>
    <w:rsid w:val="00004C27"/>
    <w:rsid w:val="00004F6D"/>
    <w:rsid w:val="00005455"/>
    <w:rsid w:val="0000567E"/>
    <w:rsid w:val="0000583E"/>
    <w:rsid w:val="00005E68"/>
    <w:rsid w:val="0000606F"/>
    <w:rsid w:val="00006098"/>
    <w:rsid w:val="000062D1"/>
    <w:rsid w:val="0000694F"/>
    <w:rsid w:val="00006BD2"/>
    <w:rsid w:val="000071CC"/>
    <w:rsid w:val="0000740D"/>
    <w:rsid w:val="00007C0D"/>
    <w:rsid w:val="00007DBF"/>
    <w:rsid w:val="00007F93"/>
    <w:rsid w:val="000102D7"/>
    <w:rsid w:val="0001075C"/>
    <w:rsid w:val="00010977"/>
    <w:rsid w:val="00010A61"/>
    <w:rsid w:val="00010CF8"/>
    <w:rsid w:val="00010D8C"/>
    <w:rsid w:val="00010DB6"/>
    <w:rsid w:val="00010E81"/>
    <w:rsid w:val="000112E2"/>
    <w:rsid w:val="0001137F"/>
    <w:rsid w:val="00011AA7"/>
    <w:rsid w:val="00011B93"/>
    <w:rsid w:val="0001235F"/>
    <w:rsid w:val="00012FD7"/>
    <w:rsid w:val="00013CC7"/>
    <w:rsid w:val="00013E5C"/>
    <w:rsid w:val="000140E7"/>
    <w:rsid w:val="000146E0"/>
    <w:rsid w:val="00015274"/>
    <w:rsid w:val="00015FA0"/>
    <w:rsid w:val="0001641E"/>
    <w:rsid w:val="000164A5"/>
    <w:rsid w:val="000164F1"/>
    <w:rsid w:val="0001685F"/>
    <w:rsid w:val="00016C0F"/>
    <w:rsid w:val="00016E51"/>
    <w:rsid w:val="00017238"/>
    <w:rsid w:val="000172C1"/>
    <w:rsid w:val="00017503"/>
    <w:rsid w:val="0001793E"/>
    <w:rsid w:val="0002035D"/>
    <w:rsid w:val="000206A8"/>
    <w:rsid w:val="000207D9"/>
    <w:rsid w:val="00021292"/>
    <w:rsid w:val="000216F2"/>
    <w:rsid w:val="00021994"/>
    <w:rsid w:val="00021C55"/>
    <w:rsid w:val="00021D75"/>
    <w:rsid w:val="00021E07"/>
    <w:rsid w:val="000221D5"/>
    <w:rsid w:val="000228EA"/>
    <w:rsid w:val="000228F3"/>
    <w:rsid w:val="0002291E"/>
    <w:rsid w:val="00022A7F"/>
    <w:rsid w:val="000230CE"/>
    <w:rsid w:val="00023115"/>
    <w:rsid w:val="0002331D"/>
    <w:rsid w:val="00023E23"/>
    <w:rsid w:val="00023E56"/>
    <w:rsid w:val="0002480B"/>
    <w:rsid w:val="00024B06"/>
    <w:rsid w:val="00024C55"/>
    <w:rsid w:val="000250DE"/>
    <w:rsid w:val="00025467"/>
    <w:rsid w:val="000257B9"/>
    <w:rsid w:val="000258BD"/>
    <w:rsid w:val="00025B1A"/>
    <w:rsid w:val="00026A96"/>
    <w:rsid w:val="00027157"/>
    <w:rsid w:val="0002729A"/>
    <w:rsid w:val="00027A77"/>
    <w:rsid w:val="00027C12"/>
    <w:rsid w:val="00027E3F"/>
    <w:rsid w:val="000303C7"/>
    <w:rsid w:val="0003065E"/>
    <w:rsid w:val="00030DCD"/>
    <w:rsid w:val="00031075"/>
    <w:rsid w:val="000311CB"/>
    <w:rsid w:val="00031269"/>
    <w:rsid w:val="0003165D"/>
    <w:rsid w:val="00032182"/>
    <w:rsid w:val="0003249B"/>
    <w:rsid w:val="00032529"/>
    <w:rsid w:val="0003343C"/>
    <w:rsid w:val="000346F9"/>
    <w:rsid w:val="00034775"/>
    <w:rsid w:val="00034BCD"/>
    <w:rsid w:val="00034E79"/>
    <w:rsid w:val="000350E5"/>
    <w:rsid w:val="00035381"/>
    <w:rsid w:val="000354F5"/>
    <w:rsid w:val="0003568B"/>
    <w:rsid w:val="00035A16"/>
    <w:rsid w:val="00035DDA"/>
    <w:rsid w:val="00036078"/>
    <w:rsid w:val="000363BF"/>
    <w:rsid w:val="00036406"/>
    <w:rsid w:val="00036C67"/>
    <w:rsid w:val="00037556"/>
    <w:rsid w:val="000379BB"/>
    <w:rsid w:val="0004098F"/>
    <w:rsid w:val="00040A03"/>
    <w:rsid w:val="00041139"/>
    <w:rsid w:val="0004119D"/>
    <w:rsid w:val="00041341"/>
    <w:rsid w:val="00041AAD"/>
    <w:rsid w:val="00042116"/>
    <w:rsid w:val="00042438"/>
    <w:rsid w:val="00044304"/>
    <w:rsid w:val="000445C2"/>
    <w:rsid w:val="0004466C"/>
    <w:rsid w:val="00044845"/>
    <w:rsid w:val="000448F1"/>
    <w:rsid w:val="00044B3A"/>
    <w:rsid w:val="00044DC0"/>
    <w:rsid w:val="00044EF8"/>
    <w:rsid w:val="0004553D"/>
    <w:rsid w:val="00046393"/>
    <w:rsid w:val="00046C2F"/>
    <w:rsid w:val="00046DBC"/>
    <w:rsid w:val="0004723E"/>
    <w:rsid w:val="00047919"/>
    <w:rsid w:val="00050305"/>
    <w:rsid w:val="0005035A"/>
    <w:rsid w:val="0005069D"/>
    <w:rsid w:val="000513E6"/>
    <w:rsid w:val="00051738"/>
    <w:rsid w:val="00051B97"/>
    <w:rsid w:val="00051DC4"/>
    <w:rsid w:val="000525BC"/>
    <w:rsid w:val="00052A00"/>
    <w:rsid w:val="00052C0D"/>
    <w:rsid w:val="00052E3E"/>
    <w:rsid w:val="000530E4"/>
    <w:rsid w:val="000531D2"/>
    <w:rsid w:val="00053679"/>
    <w:rsid w:val="0005371D"/>
    <w:rsid w:val="00054441"/>
    <w:rsid w:val="000546B0"/>
    <w:rsid w:val="000546E0"/>
    <w:rsid w:val="00055101"/>
    <w:rsid w:val="000553F2"/>
    <w:rsid w:val="0005587E"/>
    <w:rsid w:val="00055DB0"/>
    <w:rsid w:val="00055E89"/>
    <w:rsid w:val="00056158"/>
    <w:rsid w:val="000562A5"/>
    <w:rsid w:val="00056C98"/>
    <w:rsid w:val="00056E16"/>
    <w:rsid w:val="00056EDF"/>
    <w:rsid w:val="00057147"/>
    <w:rsid w:val="00057423"/>
    <w:rsid w:val="00057AF6"/>
    <w:rsid w:val="00057E29"/>
    <w:rsid w:val="00060AD3"/>
    <w:rsid w:val="00060CE0"/>
    <w:rsid w:val="00060F83"/>
    <w:rsid w:val="0006113B"/>
    <w:rsid w:val="00061225"/>
    <w:rsid w:val="00061D32"/>
    <w:rsid w:val="00061D77"/>
    <w:rsid w:val="000623F6"/>
    <w:rsid w:val="0006275F"/>
    <w:rsid w:val="00062B2E"/>
    <w:rsid w:val="000635B2"/>
    <w:rsid w:val="0006399E"/>
    <w:rsid w:val="00064119"/>
    <w:rsid w:val="000644EE"/>
    <w:rsid w:val="000645A9"/>
    <w:rsid w:val="00064A3A"/>
    <w:rsid w:val="00064AAE"/>
    <w:rsid w:val="00064B05"/>
    <w:rsid w:val="000650E8"/>
    <w:rsid w:val="00065204"/>
    <w:rsid w:val="000657CF"/>
    <w:rsid w:val="00065908"/>
    <w:rsid w:val="00065C6C"/>
    <w:rsid w:val="00065CEE"/>
    <w:rsid w:val="00065F24"/>
    <w:rsid w:val="0006629A"/>
    <w:rsid w:val="000668C5"/>
    <w:rsid w:val="00066A84"/>
    <w:rsid w:val="00066BD7"/>
    <w:rsid w:val="00066D45"/>
    <w:rsid w:val="00067150"/>
    <w:rsid w:val="0007009A"/>
    <w:rsid w:val="00071296"/>
    <w:rsid w:val="00071CC0"/>
    <w:rsid w:val="00072031"/>
    <w:rsid w:val="0007204D"/>
    <w:rsid w:val="00072255"/>
    <w:rsid w:val="00072DD5"/>
    <w:rsid w:val="0007380B"/>
    <w:rsid w:val="00073C5D"/>
    <w:rsid w:val="00073E10"/>
    <w:rsid w:val="000741DE"/>
    <w:rsid w:val="0007426E"/>
    <w:rsid w:val="00074E51"/>
    <w:rsid w:val="00075D2C"/>
    <w:rsid w:val="00075F43"/>
    <w:rsid w:val="000761D3"/>
    <w:rsid w:val="0007623B"/>
    <w:rsid w:val="00076300"/>
    <w:rsid w:val="0007746C"/>
    <w:rsid w:val="000778FC"/>
    <w:rsid w:val="00077A14"/>
    <w:rsid w:val="00077C3D"/>
    <w:rsid w:val="0008012F"/>
    <w:rsid w:val="00080431"/>
    <w:rsid w:val="000805C4"/>
    <w:rsid w:val="000808CF"/>
    <w:rsid w:val="00081379"/>
    <w:rsid w:val="0008203E"/>
    <w:rsid w:val="00082635"/>
    <w:rsid w:val="0008289E"/>
    <w:rsid w:val="00082AE8"/>
    <w:rsid w:val="00082FA5"/>
    <w:rsid w:val="000833DF"/>
    <w:rsid w:val="000838C1"/>
    <w:rsid w:val="00083CC7"/>
    <w:rsid w:val="0008479B"/>
    <w:rsid w:val="000849D6"/>
    <w:rsid w:val="00084D2D"/>
    <w:rsid w:val="00084E9A"/>
    <w:rsid w:val="0008568D"/>
    <w:rsid w:val="00085B3E"/>
    <w:rsid w:val="00085E7C"/>
    <w:rsid w:val="000865D0"/>
    <w:rsid w:val="00086920"/>
    <w:rsid w:val="0008697C"/>
    <w:rsid w:val="00086E52"/>
    <w:rsid w:val="0008717D"/>
    <w:rsid w:val="0008791A"/>
    <w:rsid w:val="00087F6A"/>
    <w:rsid w:val="000900E1"/>
    <w:rsid w:val="00090220"/>
    <w:rsid w:val="00090431"/>
    <w:rsid w:val="00090D89"/>
    <w:rsid w:val="00090EED"/>
    <w:rsid w:val="00091327"/>
    <w:rsid w:val="0009133F"/>
    <w:rsid w:val="0009148A"/>
    <w:rsid w:val="000917AB"/>
    <w:rsid w:val="000919E8"/>
    <w:rsid w:val="00091C7E"/>
    <w:rsid w:val="000920AE"/>
    <w:rsid w:val="000921CC"/>
    <w:rsid w:val="0009227C"/>
    <w:rsid w:val="000923A7"/>
    <w:rsid w:val="00092821"/>
    <w:rsid w:val="000935EA"/>
    <w:rsid w:val="00093BA1"/>
    <w:rsid w:val="00093CE4"/>
    <w:rsid w:val="00093ED7"/>
    <w:rsid w:val="000940AD"/>
    <w:rsid w:val="000951B3"/>
    <w:rsid w:val="00095727"/>
    <w:rsid w:val="00096365"/>
    <w:rsid w:val="00096575"/>
    <w:rsid w:val="0009683F"/>
    <w:rsid w:val="00097622"/>
    <w:rsid w:val="000979B0"/>
    <w:rsid w:val="00097C73"/>
    <w:rsid w:val="000A06AB"/>
    <w:rsid w:val="000A2011"/>
    <w:rsid w:val="000A2037"/>
    <w:rsid w:val="000A2164"/>
    <w:rsid w:val="000A2A26"/>
    <w:rsid w:val="000A2BB1"/>
    <w:rsid w:val="000A3A6C"/>
    <w:rsid w:val="000A3CC5"/>
    <w:rsid w:val="000A40FB"/>
    <w:rsid w:val="000A4261"/>
    <w:rsid w:val="000A4490"/>
    <w:rsid w:val="000A4D8A"/>
    <w:rsid w:val="000A5669"/>
    <w:rsid w:val="000A5F62"/>
    <w:rsid w:val="000A61C6"/>
    <w:rsid w:val="000A6E25"/>
    <w:rsid w:val="000A7C9F"/>
    <w:rsid w:val="000A7D7A"/>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C51"/>
    <w:rsid w:val="000B2D39"/>
    <w:rsid w:val="000B2DAA"/>
    <w:rsid w:val="000B30DB"/>
    <w:rsid w:val="000B333B"/>
    <w:rsid w:val="000B3454"/>
    <w:rsid w:val="000B3825"/>
    <w:rsid w:val="000B3840"/>
    <w:rsid w:val="000B3A19"/>
    <w:rsid w:val="000B44F5"/>
    <w:rsid w:val="000B4619"/>
    <w:rsid w:val="000B46A5"/>
    <w:rsid w:val="000B4A44"/>
    <w:rsid w:val="000B522C"/>
    <w:rsid w:val="000B5615"/>
    <w:rsid w:val="000B597B"/>
    <w:rsid w:val="000B73C8"/>
    <w:rsid w:val="000B7B1F"/>
    <w:rsid w:val="000B7C0B"/>
    <w:rsid w:val="000C059D"/>
    <w:rsid w:val="000C07C6"/>
    <w:rsid w:val="000C0D63"/>
    <w:rsid w:val="000C0DA5"/>
    <w:rsid w:val="000C0E96"/>
    <w:rsid w:val="000C1AAC"/>
    <w:rsid w:val="000C1BC2"/>
    <w:rsid w:val="000C236C"/>
    <w:rsid w:val="000C257F"/>
    <w:rsid w:val="000C27DB"/>
    <w:rsid w:val="000C2B51"/>
    <w:rsid w:val="000C31F3"/>
    <w:rsid w:val="000C34D6"/>
    <w:rsid w:val="000C3B35"/>
    <w:rsid w:val="000C4E64"/>
    <w:rsid w:val="000C5495"/>
    <w:rsid w:val="000C5517"/>
    <w:rsid w:val="000C599E"/>
    <w:rsid w:val="000C5F08"/>
    <w:rsid w:val="000C668A"/>
    <w:rsid w:val="000C69AE"/>
    <w:rsid w:val="000C6A52"/>
    <w:rsid w:val="000C6B5E"/>
    <w:rsid w:val="000C7247"/>
    <w:rsid w:val="000C756E"/>
    <w:rsid w:val="000D0445"/>
    <w:rsid w:val="000D047A"/>
    <w:rsid w:val="000D055F"/>
    <w:rsid w:val="000D0562"/>
    <w:rsid w:val="000D0903"/>
    <w:rsid w:val="000D12FE"/>
    <w:rsid w:val="000D1B5E"/>
    <w:rsid w:val="000D1BD2"/>
    <w:rsid w:val="000D1F5F"/>
    <w:rsid w:val="000D2187"/>
    <w:rsid w:val="000D267D"/>
    <w:rsid w:val="000D26C2"/>
    <w:rsid w:val="000D2EC8"/>
    <w:rsid w:val="000D345B"/>
    <w:rsid w:val="000D3B90"/>
    <w:rsid w:val="000D3C3B"/>
    <w:rsid w:val="000D3F05"/>
    <w:rsid w:val="000D412B"/>
    <w:rsid w:val="000D4257"/>
    <w:rsid w:val="000D427A"/>
    <w:rsid w:val="000D5C5F"/>
    <w:rsid w:val="000D5D80"/>
    <w:rsid w:val="000D5DCB"/>
    <w:rsid w:val="000D611C"/>
    <w:rsid w:val="000D6588"/>
    <w:rsid w:val="000D6636"/>
    <w:rsid w:val="000D6CB6"/>
    <w:rsid w:val="000D6D35"/>
    <w:rsid w:val="000D7155"/>
    <w:rsid w:val="000D7686"/>
    <w:rsid w:val="000D79FA"/>
    <w:rsid w:val="000E08D0"/>
    <w:rsid w:val="000E0C56"/>
    <w:rsid w:val="000E11A2"/>
    <w:rsid w:val="000E167A"/>
    <w:rsid w:val="000E17F2"/>
    <w:rsid w:val="000E1893"/>
    <w:rsid w:val="000E1E35"/>
    <w:rsid w:val="000E23A5"/>
    <w:rsid w:val="000E276D"/>
    <w:rsid w:val="000E296B"/>
    <w:rsid w:val="000E2BBC"/>
    <w:rsid w:val="000E2D44"/>
    <w:rsid w:val="000E2F0B"/>
    <w:rsid w:val="000E2F40"/>
    <w:rsid w:val="000E351F"/>
    <w:rsid w:val="000E37FB"/>
    <w:rsid w:val="000E399C"/>
    <w:rsid w:val="000E4061"/>
    <w:rsid w:val="000E420F"/>
    <w:rsid w:val="000E436C"/>
    <w:rsid w:val="000E4570"/>
    <w:rsid w:val="000E45C2"/>
    <w:rsid w:val="000E4CD5"/>
    <w:rsid w:val="000E5325"/>
    <w:rsid w:val="000E5CDC"/>
    <w:rsid w:val="000E620A"/>
    <w:rsid w:val="000E70D4"/>
    <w:rsid w:val="000F027E"/>
    <w:rsid w:val="000F18DD"/>
    <w:rsid w:val="000F233B"/>
    <w:rsid w:val="000F2754"/>
    <w:rsid w:val="000F2D3D"/>
    <w:rsid w:val="000F3455"/>
    <w:rsid w:val="000F37AA"/>
    <w:rsid w:val="000F3C15"/>
    <w:rsid w:val="000F4480"/>
    <w:rsid w:val="000F4877"/>
    <w:rsid w:val="000F48FA"/>
    <w:rsid w:val="000F50CF"/>
    <w:rsid w:val="000F556A"/>
    <w:rsid w:val="000F62ED"/>
    <w:rsid w:val="000F6416"/>
    <w:rsid w:val="000F7158"/>
    <w:rsid w:val="000F7174"/>
    <w:rsid w:val="000F7973"/>
    <w:rsid w:val="001000A7"/>
    <w:rsid w:val="00100216"/>
    <w:rsid w:val="00100277"/>
    <w:rsid w:val="00101395"/>
    <w:rsid w:val="0010200A"/>
    <w:rsid w:val="00102271"/>
    <w:rsid w:val="00102635"/>
    <w:rsid w:val="00102A04"/>
    <w:rsid w:val="00102E0C"/>
    <w:rsid w:val="0010349B"/>
    <w:rsid w:val="00103895"/>
    <w:rsid w:val="00103C21"/>
    <w:rsid w:val="00103CA4"/>
    <w:rsid w:val="00103E5C"/>
    <w:rsid w:val="001045B6"/>
    <w:rsid w:val="00104854"/>
    <w:rsid w:val="0010490E"/>
    <w:rsid w:val="00104BBC"/>
    <w:rsid w:val="00105127"/>
    <w:rsid w:val="0010530D"/>
    <w:rsid w:val="001055D2"/>
    <w:rsid w:val="00105940"/>
    <w:rsid w:val="00105C2C"/>
    <w:rsid w:val="0010615C"/>
    <w:rsid w:val="00106574"/>
    <w:rsid w:val="00106980"/>
    <w:rsid w:val="00106B83"/>
    <w:rsid w:val="00106EF8"/>
    <w:rsid w:val="001074B6"/>
    <w:rsid w:val="0010756A"/>
    <w:rsid w:val="0010757C"/>
    <w:rsid w:val="00107A22"/>
    <w:rsid w:val="00107BD3"/>
    <w:rsid w:val="00107C98"/>
    <w:rsid w:val="00107EEA"/>
    <w:rsid w:val="0011021A"/>
    <w:rsid w:val="001107AF"/>
    <w:rsid w:val="00110DF4"/>
    <w:rsid w:val="00110F7F"/>
    <w:rsid w:val="00111506"/>
    <w:rsid w:val="00111ABB"/>
    <w:rsid w:val="00111FB9"/>
    <w:rsid w:val="00112457"/>
    <w:rsid w:val="00112BEC"/>
    <w:rsid w:val="001137E0"/>
    <w:rsid w:val="00113BBE"/>
    <w:rsid w:val="00113C63"/>
    <w:rsid w:val="00113CE4"/>
    <w:rsid w:val="00114278"/>
    <w:rsid w:val="0011465C"/>
    <w:rsid w:val="00114CE2"/>
    <w:rsid w:val="001154F5"/>
    <w:rsid w:val="001155D6"/>
    <w:rsid w:val="00115C6B"/>
    <w:rsid w:val="001164BC"/>
    <w:rsid w:val="00116910"/>
    <w:rsid w:val="00116B77"/>
    <w:rsid w:val="00116D24"/>
    <w:rsid w:val="0011704A"/>
    <w:rsid w:val="0011744A"/>
    <w:rsid w:val="00117D2B"/>
    <w:rsid w:val="00117D7C"/>
    <w:rsid w:val="00120961"/>
    <w:rsid w:val="00122DEC"/>
    <w:rsid w:val="0012305A"/>
    <w:rsid w:val="00123712"/>
    <w:rsid w:val="00123A91"/>
    <w:rsid w:val="00123A99"/>
    <w:rsid w:val="001244A3"/>
    <w:rsid w:val="00124A22"/>
    <w:rsid w:val="00124E44"/>
    <w:rsid w:val="00124E6C"/>
    <w:rsid w:val="001252AE"/>
    <w:rsid w:val="00125992"/>
    <w:rsid w:val="00126258"/>
    <w:rsid w:val="00126A3E"/>
    <w:rsid w:val="0012712B"/>
    <w:rsid w:val="00127536"/>
    <w:rsid w:val="001275A1"/>
    <w:rsid w:val="001279B3"/>
    <w:rsid w:val="00127B39"/>
    <w:rsid w:val="00127F4F"/>
    <w:rsid w:val="001301B3"/>
    <w:rsid w:val="00130493"/>
    <w:rsid w:val="00130554"/>
    <w:rsid w:val="00130D79"/>
    <w:rsid w:val="00130F17"/>
    <w:rsid w:val="00130FEB"/>
    <w:rsid w:val="001315FB"/>
    <w:rsid w:val="00131A5F"/>
    <w:rsid w:val="00132444"/>
    <w:rsid w:val="00132512"/>
    <w:rsid w:val="00132774"/>
    <w:rsid w:val="00132BE1"/>
    <w:rsid w:val="00132EA2"/>
    <w:rsid w:val="001339E8"/>
    <w:rsid w:val="00133B5E"/>
    <w:rsid w:val="00133DED"/>
    <w:rsid w:val="0013471B"/>
    <w:rsid w:val="001347F8"/>
    <w:rsid w:val="00134CB0"/>
    <w:rsid w:val="0013514F"/>
    <w:rsid w:val="00135428"/>
    <w:rsid w:val="0013564A"/>
    <w:rsid w:val="00135D10"/>
    <w:rsid w:val="00135DEA"/>
    <w:rsid w:val="0013640E"/>
    <w:rsid w:val="00136791"/>
    <w:rsid w:val="00137190"/>
    <w:rsid w:val="0013734A"/>
    <w:rsid w:val="00137CE7"/>
    <w:rsid w:val="00137E5C"/>
    <w:rsid w:val="00137FEA"/>
    <w:rsid w:val="0014016C"/>
    <w:rsid w:val="00140A38"/>
    <w:rsid w:val="00140C16"/>
    <w:rsid w:val="00141149"/>
    <w:rsid w:val="001411A4"/>
    <w:rsid w:val="001414D7"/>
    <w:rsid w:val="00141FF3"/>
    <w:rsid w:val="001420AF"/>
    <w:rsid w:val="00142387"/>
    <w:rsid w:val="00142916"/>
    <w:rsid w:val="00142B2B"/>
    <w:rsid w:val="00143EA2"/>
    <w:rsid w:val="0014408C"/>
    <w:rsid w:val="00144380"/>
    <w:rsid w:val="0014469A"/>
    <w:rsid w:val="00144B4E"/>
    <w:rsid w:val="001450BD"/>
    <w:rsid w:val="001452A7"/>
    <w:rsid w:val="0014544D"/>
    <w:rsid w:val="00145A36"/>
    <w:rsid w:val="00146033"/>
    <w:rsid w:val="00146348"/>
    <w:rsid w:val="00146445"/>
    <w:rsid w:val="00146ADC"/>
    <w:rsid w:val="001470F4"/>
    <w:rsid w:val="00147459"/>
    <w:rsid w:val="00147DBF"/>
    <w:rsid w:val="001504E7"/>
    <w:rsid w:val="0015092C"/>
    <w:rsid w:val="00150B32"/>
    <w:rsid w:val="00151081"/>
    <w:rsid w:val="0015111D"/>
    <w:rsid w:val="00151417"/>
    <w:rsid w:val="00151B7B"/>
    <w:rsid w:val="00152903"/>
    <w:rsid w:val="00153040"/>
    <w:rsid w:val="00153275"/>
    <w:rsid w:val="001533F9"/>
    <w:rsid w:val="0015405F"/>
    <w:rsid w:val="00154230"/>
    <w:rsid w:val="0015446F"/>
    <w:rsid w:val="00154854"/>
    <w:rsid w:val="001549B5"/>
    <w:rsid w:val="00155480"/>
    <w:rsid w:val="00155883"/>
    <w:rsid w:val="00155CDC"/>
    <w:rsid w:val="00156F5F"/>
    <w:rsid w:val="00160666"/>
    <w:rsid w:val="00160B75"/>
    <w:rsid w:val="00160CEE"/>
    <w:rsid w:val="00160DFD"/>
    <w:rsid w:val="00160F86"/>
    <w:rsid w:val="001614F2"/>
    <w:rsid w:val="00161559"/>
    <w:rsid w:val="00161E9F"/>
    <w:rsid w:val="00162C32"/>
    <w:rsid w:val="00162E54"/>
    <w:rsid w:val="00163346"/>
    <w:rsid w:val="00163490"/>
    <w:rsid w:val="0016353A"/>
    <w:rsid w:val="00163917"/>
    <w:rsid w:val="001642EF"/>
    <w:rsid w:val="001642FE"/>
    <w:rsid w:val="00164671"/>
    <w:rsid w:val="001650E6"/>
    <w:rsid w:val="001658A5"/>
    <w:rsid w:val="00165C09"/>
    <w:rsid w:val="00165CA8"/>
    <w:rsid w:val="00166904"/>
    <w:rsid w:val="001669FF"/>
    <w:rsid w:val="00166BB5"/>
    <w:rsid w:val="00167702"/>
    <w:rsid w:val="001678AE"/>
    <w:rsid w:val="001679B1"/>
    <w:rsid w:val="00167C5E"/>
    <w:rsid w:val="00167E78"/>
    <w:rsid w:val="00170185"/>
    <w:rsid w:val="001708AD"/>
    <w:rsid w:val="00170FDF"/>
    <w:rsid w:val="001712A2"/>
    <w:rsid w:val="00172328"/>
    <w:rsid w:val="00172831"/>
    <w:rsid w:val="00172F7F"/>
    <w:rsid w:val="001730F3"/>
    <w:rsid w:val="001733EE"/>
    <w:rsid w:val="001737A1"/>
    <w:rsid w:val="001737AC"/>
    <w:rsid w:val="00173C8D"/>
    <w:rsid w:val="0017423B"/>
    <w:rsid w:val="001745E1"/>
    <w:rsid w:val="00175431"/>
    <w:rsid w:val="0017642A"/>
    <w:rsid w:val="00176C76"/>
    <w:rsid w:val="00176D8B"/>
    <w:rsid w:val="00176EF8"/>
    <w:rsid w:val="001809D7"/>
    <w:rsid w:val="00180B0E"/>
    <w:rsid w:val="001817F4"/>
    <w:rsid w:val="0018188E"/>
    <w:rsid w:val="00181899"/>
    <w:rsid w:val="00181A24"/>
    <w:rsid w:val="0018250A"/>
    <w:rsid w:val="00182D2F"/>
    <w:rsid w:val="00182EAC"/>
    <w:rsid w:val="001833A8"/>
    <w:rsid w:val="0018346B"/>
    <w:rsid w:val="00183573"/>
    <w:rsid w:val="00183D35"/>
    <w:rsid w:val="00183EED"/>
    <w:rsid w:val="001843C3"/>
    <w:rsid w:val="001843EE"/>
    <w:rsid w:val="001845BF"/>
    <w:rsid w:val="0018511E"/>
    <w:rsid w:val="00185478"/>
    <w:rsid w:val="001855C6"/>
    <w:rsid w:val="001856A6"/>
    <w:rsid w:val="00185F78"/>
    <w:rsid w:val="001867EC"/>
    <w:rsid w:val="0018704A"/>
    <w:rsid w:val="001871DE"/>
    <w:rsid w:val="00187384"/>
    <w:rsid w:val="001875A0"/>
    <w:rsid w:val="001875DA"/>
    <w:rsid w:val="001907F9"/>
    <w:rsid w:val="00191415"/>
    <w:rsid w:val="001914BB"/>
    <w:rsid w:val="001915BB"/>
    <w:rsid w:val="001920CF"/>
    <w:rsid w:val="00193537"/>
    <w:rsid w:val="00193926"/>
    <w:rsid w:val="0019423A"/>
    <w:rsid w:val="001948A9"/>
    <w:rsid w:val="00194969"/>
    <w:rsid w:val="00194ACD"/>
    <w:rsid w:val="0019542E"/>
    <w:rsid w:val="001956C5"/>
    <w:rsid w:val="001956F0"/>
    <w:rsid w:val="00195BF5"/>
    <w:rsid w:val="00195D42"/>
    <w:rsid w:val="00195E18"/>
    <w:rsid w:val="00195ED1"/>
    <w:rsid w:val="00196435"/>
    <w:rsid w:val="00196602"/>
    <w:rsid w:val="001967C2"/>
    <w:rsid w:val="0019707D"/>
    <w:rsid w:val="001970F2"/>
    <w:rsid w:val="001976E9"/>
    <w:rsid w:val="00197795"/>
    <w:rsid w:val="00197A10"/>
    <w:rsid w:val="001A027B"/>
    <w:rsid w:val="001A11B0"/>
    <w:rsid w:val="001A1315"/>
    <w:rsid w:val="001A1A67"/>
    <w:rsid w:val="001A1C64"/>
    <w:rsid w:val="001A20AF"/>
    <w:rsid w:val="001A25B4"/>
    <w:rsid w:val="001A28C0"/>
    <w:rsid w:val="001A2E5F"/>
    <w:rsid w:val="001A2FA3"/>
    <w:rsid w:val="001A33CD"/>
    <w:rsid w:val="001A3974"/>
    <w:rsid w:val="001A3EAD"/>
    <w:rsid w:val="001A418E"/>
    <w:rsid w:val="001A46FB"/>
    <w:rsid w:val="001A4E8E"/>
    <w:rsid w:val="001A51FA"/>
    <w:rsid w:val="001A5C53"/>
    <w:rsid w:val="001A5D9B"/>
    <w:rsid w:val="001A6527"/>
    <w:rsid w:val="001A656D"/>
    <w:rsid w:val="001A6742"/>
    <w:rsid w:val="001A6862"/>
    <w:rsid w:val="001A71F1"/>
    <w:rsid w:val="001A7C64"/>
    <w:rsid w:val="001A7FCB"/>
    <w:rsid w:val="001B02D1"/>
    <w:rsid w:val="001B100F"/>
    <w:rsid w:val="001B11BF"/>
    <w:rsid w:val="001B150B"/>
    <w:rsid w:val="001B16A5"/>
    <w:rsid w:val="001B1A67"/>
    <w:rsid w:val="001B1C0B"/>
    <w:rsid w:val="001B2733"/>
    <w:rsid w:val="001B2A5D"/>
    <w:rsid w:val="001B3388"/>
    <w:rsid w:val="001B339D"/>
    <w:rsid w:val="001B36BA"/>
    <w:rsid w:val="001B3BBE"/>
    <w:rsid w:val="001B3F03"/>
    <w:rsid w:val="001B3F05"/>
    <w:rsid w:val="001B43D0"/>
    <w:rsid w:val="001B44B1"/>
    <w:rsid w:val="001B4EAA"/>
    <w:rsid w:val="001B6C85"/>
    <w:rsid w:val="001B7538"/>
    <w:rsid w:val="001B7CCF"/>
    <w:rsid w:val="001B7CE1"/>
    <w:rsid w:val="001B7F96"/>
    <w:rsid w:val="001C02DF"/>
    <w:rsid w:val="001C095F"/>
    <w:rsid w:val="001C0BE9"/>
    <w:rsid w:val="001C0D0A"/>
    <w:rsid w:val="001C0F62"/>
    <w:rsid w:val="001C14B8"/>
    <w:rsid w:val="001C1729"/>
    <w:rsid w:val="001C17F3"/>
    <w:rsid w:val="001C182C"/>
    <w:rsid w:val="001C1B5B"/>
    <w:rsid w:val="001C203E"/>
    <w:rsid w:val="001C2366"/>
    <w:rsid w:val="001C2830"/>
    <w:rsid w:val="001C2A82"/>
    <w:rsid w:val="001C352C"/>
    <w:rsid w:val="001C395A"/>
    <w:rsid w:val="001C3B02"/>
    <w:rsid w:val="001C3BCF"/>
    <w:rsid w:val="001C423E"/>
    <w:rsid w:val="001C48D9"/>
    <w:rsid w:val="001C532B"/>
    <w:rsid w:val="001C53D3"/>
    <w:rsid w:val="001C58A1"/>
    <w:rsid w:val="001C5A5C"/>
    <w:rsid w:val="001C6595"/>
    <w:rsid w:val="001C6603"/>
    <w:rsid w:val="001C6ACC"/>
    <w:rsid w:val="001C6DD0"/>
    <w:rsid w:val="001C6F01"/>
    <w:rsid w:val="001C70CD"/>
    <w:rsid w:val="001C7328"/>
    <w:rsid w:val="001C7BBA"/>
    <w:rsid w:val="001C7F1A"/>
    <w:rsid w:val="001D0749"/>
    <w:rsid w:val="001D0EC9"/>
    <w:rsid w:val="001D1188"/>
    <w:rsid w:val="001D1340"/>
    <w:rsid w:val="001D1782"/>
    <w:rsid w:val="001D1AB0"/>
    <w:rsid w:val="001D1B44"/>
    <w:rsid w:val="001D1B5D"/>
    <w:rsid w:val="001D201F"/>
    <w:rsid w:val="001D27BB"/>
    <w:rsid w:val="001D27C2"/>
    <w:rsid w:val="001D2C57"/>
    <w:rsid w:val="001D2FA4"/>
    <w:rsid w:val="001D30DB"/>
    <w:rsid w:val="001D3575"/>
    <w:rsid w:val="001D3A3F"/>
    <w:rsid w:val="001D3B50"/>
    <w:rsid w:val="001D3BA5"/>
    <w:rsid w:val="001D3CB8"/>
    <w:rsid w:val="001D3FF7"/>
    <w:rsid w:val="001D430F"/>
    <w:rsid w:val="001D45DC"/>
    <w:rsid w:val="001D4DA5"/>
    <w:rsid w:val="001D4F83"/>
    <w:rsid w:val="001D5065"/>
    <w:rsid w:val="001D513B"/>
    <w:rsid w:val="001D553B"/>
    <w:rsid w:val="001D556B"/>
    <w:rsid w:val="001D5B1B"/>
    <w:rsid w:val="001D675D"/>
    <w:rsid w:val="001D6CD8"/>
    <w:rsid w:val="001D712A"/>
    <w:rsid w:val="001D76D4"/>
    <w:rsid w:val="001E00A2"/>
    <w:rsid w:val="001E0C81"/>
    <w:rsid w:val="001E0FCB"/>
    <w:rsid w:val="001E17D0"/>
    <w:rsid w:val="001E1C43"/>
    <w:rsid w:val="001E1FE7"/>
    <w:rsid w:val="001E2565"/>
    <w:rsid w:val="001E282D"/>
    <w:rsid w:val="001E2897"/>
    <w:rsid w:val="001E31E0"/>
    <w:rsid w:val="001E378C"/>
    <w:rsid w:val="001E40C4"/>
    <w:rsid w:val="001E465D"/>
    <w:rsid w:val="001E46B7"/>
    <w:rsid w:val="001E4ED7"/>
    <w:rsid w:val="001E516D"/>
    <w:rsid w:val="001E52F4"/>
    <w:rsid w:val="001E5B0B"/>
    <w:rsid w:val="001E5C44"/>
    <w:rsid w:val="001E5DE9"/>
    <w:rsid w:val="001E60B8"/>
    <w:rsid w:val="001E659F"/>
    <w:rsid w:val="001E65AD"/>
    <w:rsid w:val="001E71C0"/>
    <w:rsid w:val="001E7379"/>
    <w:rsid w:val="001F0A5F"/>
    <w:rsid w:val="001F0BA0"/>
    <w:rsid w:val="001F1B51"/>
    <w:rsid w:val="001F1E7E"/>
    <w:rsid w:val="001F1E8D"/>
    <w:rsid w:val="001F1F7D"/>
    <w:rsid w:val="001F2424"/>
    <w:rsid w:val="001F24BD"/>
    <w:rsid w:val="001F25D9"/>
    <w:rsid w:val="001F2ED0"/>
    <w:rsid w:val="001F3068"/>
    <w:rsid w:val="001F30DB"/>
    <w:rsid w:val="001F32A5"/>
    <w:rsid w:val="001F34CE"/>
    <w:rsid w:val="001F360B"/>
    <w:rsid w:val="001F3A04"/>
    <w:rsid w:val="001F3AD0"/>
    <w:rsid w:val="001F3BF3"/>
    <w:rsid w:val="001F3DFB"/>
    <w:rsid w:val="001F419E"/>
    <w:rsid w:val="001F4B1B"/>
    <w:rsid w:val="001F569F"/>
    <w:rsid w:val="001F581F"/>
    <w:rsid w:val="001F5D08"/>
    <w:rsid w:val="001F6379"/>
    <w:rsid w:val="001F6975"/>
    <w:rsid w:val="001F69AC"/>
    <w:rsid w:val="001F6B5E"/>
    <w:rsid w:val="001F6F9A"/>
    <w:rsid w:val="001F7816"/>
    <w:rsid w:val="001F7A55"/>
    <w:rsid w:val="001F7CC2"/>
    <w:rsid w:val="001F7D4B"/>
    <w:rsid w:val="00200152"/>
    <w:rsid w:val="002008C6"/>
    <w:rsid w:val="00200AE8"/>
    <w:rsid w:val="00201136"/>
    <w:rsid w:val="0020114E"/>
    <w:rsid w:val="0020145E"/>
    <w:rsid w:val="002017DC"/>
    <w:rsid w:val="002017E2"/>
    <w:rsid w:val="00201F46"/>
    <w:rsid w:val="0020256F"/>
    <w:rsid w:val="00202B91"/>
    <w:rsid w:val="00202DFC"/>
    <w:rsid w:val="00203345"/>
    <w:rsid w:val="00203F73"/>
    <w:rsid w:val="0020412F"/>
    <w:rsid w:val="00204942"/>
    <w:rsid w:val="002054A4"/>
    <w:rsid w:val="00205DA0"/>
    <w:rsid w:val="00205DE1"/>
    <w:rsid w:val="0020626E"/>
    <w:rsid w:val="002067C9"/>
    <w:rsid w:val="00206C8A"/>
    <w:rsid w:val="0020706D"/>
    <w:rsid w:val="002073C2"/>
    <w:rsid w:val="00207A20"/>
    <w:rsid w:val="00207C66"/>
    <w:rsid w:val="00210042"/>
    <w:rsid w:val="0021021D"/>
    <w:rsid w:val="0021090E"/>
    <w:rsid w:val="00210B0A"/>
    <w:rsid w:val="002111A9"/>
    <w:rsid w:val="002117DE"/>
    <w:rsid w:val="00211AB8"/>
    <w:rsid w:val="00211D98"/>
    <w:rsid w:val="002122A2"/>
    <w:rsid w:val="002124ED"/>
    <w:rsid w:val="00213470"/>
    <w:rsid w:val="002138B0"/>
    <w:rsid w:val="002138F9"/>
    <w:rsid w:val="002139E4"/>
    <w:rsid w:val="00213A06"/>
    <w:rsid w:val="00213B1A"/>
    <w:rsid w:val="00213B7E"/>
    <w:rsid w:val="00214496"/>
    <w:rsid w:val="00214A1F"/>
    <w:rsid w:val="00214A4C"/>
    <w:rsid w:val="00214F6D"/>
    <w:rsid w:val="00215765"/>
    <w:rsid w:val="00217138"/>
    <w:rsid w:val="00217440"/>
    <w:rsid w:val="00217F77"/>
    <w:rsid w:val="00220301"/>
    <w:rsid w:val="00220403"/>
    <w:rsid w:val="00220627"/>
    <w:rsid w:val="0022081B"/>
    <w:rsid w:val="00221082"/>
    <w:rsid w:val="002211F6"/>
    <w:rsid w:val="00221230"/>
    <w:rsid w:val="00221423"/>
    <w:rsid w:val="00222A3E"/>
    <w:rsid w:val="00222B57"/>
    <w:rsid w:val="00222C72"/>
    <w:rsid w:val="00222D75"/>
    <w:rsid w:val="00222EC7"/>
    <w:rsid w:val="002232D1"/>
    <w:rsid w:val="00223C9E"/>
    <w:rsid w:val="00224589"/>
    <w:rsid w:val="00224E34"/>
    <w:rsid w:val="0022556D"/>
    <w:rsid w:val="0022578C"/>
    <w:rsid w:val="00226A9A"/>
    <w:rsid w:val="00226C2F"/>
    <w:rsid w:val="00226C7B"/>
    <w:rsid w:val="00226FCB"/>
    <w:rsid w:val="00227080"/>
    <w:rsid w:val="0022779D"/>
    <w:rsid w:val="002277F9"/>
    <w:rsid w:val="00227991"/>
    <w:rsid w:val="002279EB"/>
    <w:rsid w:val="00227D98"/>
    <w:rsid w:val="00227F4D"/>
    <w:rsid w:val="0023055D"/>
    <w:rsid w:val="002308DF"/>
    <w:rsid w:val="00230A2B"/>
    <w:rsid w:val="00231029"/>
    <w:rsid w:val="002314B2"/>
    <w:rsid w:val="00231B61"/>
    <w:rsid w:val="0023204C"/>
    <w:rsid w:val="002321F2"/>
    <w:rsid w:val="002326AA"/>
    <w:rsid w:val="00232B44"/>
    <w:rsid w:val="00232E0C"/>
    <w:rsid w:val="00232EA2"/>
    <w:rsid w:val="002330BB"/>
    <w:rsid w:val="00233121"/>
    <w:rsid w:val="0023366D"/>
    <w:rsid w:val="00233B77"/>
    <w:rsid w:val="00233C0A"/>
    <w:rsid w:val="0023470C"/>
    <w:rsid w:val="00234A47"/>
    <w:rsid w:val="00234FA7"/>
    <w:rsid w:val="00235894"/>
    <w:rsid w:val="00235BB2"/>
    <w:rsid w:val="00235BE0"/>
    <w:rsid w:val="00235E60"/>
    <w:rsid w:val="00235EA9"/>
    <w:rsid w:val="00235F40"/>
    <w:rsid w:val="0023631F"/>
    <w:rsid w:val="00236D85"/>
    <w:rsid w:val="00237160"/>
    <w:rsid w:val="00237592"/>
    <w:rsid w:val="0023778A"/>
    <w:rsid w:val="00237A89"/>
    <w:rsid w:val="00237AEB"/>
    <w:rsid w:val="00237B58"/>
    <w:rsid w:val="00240385"/>
    <w:rsid w:val="002413BE"/>
    <w:rsid w:val="00241BE5"/>
    <w:rsid w:val="002426A0"/>
    <w:rsid w:val="00242700"/>
    <w:rsid w:val="00242DAE"/>
    <w:rsid w:val="00242EEE"/>
    <w:rsid w:val="0024317B"/>
    <w:rsid w:val="002434F6"/>
    <w:rsid w:val="002436F0"/>
    <w:rsid w:val="00243BE9"/>
    <w:rsid w:val="00243CB2"/>
    <w:rsid w:val="00243CDC"/>
    <w:rsid w:val="00243D17"/>
    <w:rsid w:val="00243F5F"/>
    <w:rsid w:val="00243FE7"/>
    <w:rsid w:val="002442FE"/>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2EB"/>
    <w:rsid w:val="00246865"/>
    <w:rsid w:val="00246881"/>
    <w:rsid w:val="002469C9"/>
    <w:rsid w:val="002469D7"/>
    <w:rsid w:val="00246B7A"/>
    <w:rsid w:val="00246D3F"/>
    <w:rsid w:val="00247BAE"/>
    <w:rsid w:val="00247C18"/>
    <w:rsid w:val="00247E05"/>
    <w:rsid w:val="00247EA4"/>
    <w:rsid w:val="00250C11"/>
    <w:rsid w:val="00250CF5"/>
    <w:rsid w:val="00250FCF"/>
    <w:rsid w:val="0025156D"/>
    <w:rsid w:val="0025159F"/>
    <w:rsid w:val="002517E1"/>
    <w:rsid w:val="00251C2A"/>
    <w:rsid w:val="00251DA7"/>
    <w:rsid w:val="00251F63"/>
    <w:rsid w:val="0025211E"/>
    <w:rsid w:val="00252CC8"/>
    <w:rsid w:val="002530A1"/>
    <w:rsid w:val="002536AC"/>
    <w:rsid w:val="00254170"/>
    <w:rsid w:val="00254453"/>
    <w:rsid w:val="002547F6"/>
    <w:rsid w:val="00254A20"/>
    <w:rsid w:val="00254F96"/>
    <w:rsid w:val="00255D1A"/>
    <w:rsid w:val="002566AB"/>
    <w:rsid w:val="00256708"/>
    <w:rsid w:val="0025687B"/>
    <w:rsid w:val="0025732B"/>
    <w:rsid w:val="0025752E"/>
    <w:rsid w:val="002579E8"/>
    <w:rsid w:val="00257B2D"/>
    <w:rsid w:val="00260066"/>
    <w:rsid w:val="002600A1"/>
    <w:rsid w:val="00260111"/>
    <w:rsid w:val="00260590"/>
    <w:rsid w:val="00260A42"/>
    <w:rsid w:val="002611CF"/>
    <w:rsid w:val="002612BF"/>
    <w:rsid w:val="00261641"/>
    <w:rsid w:val="002618D4"/>
    <w:rsid w:val="002619F0"/>
    <w:rsid w:val="00261D00"/>
    <w:rsid w:val="00261D7F"/>
    <w:rsid w:val="00261DE7"/>
    <w:rsid w:val="0026236C"/>
    <w:rsid w:val="002623E5"/>
    <w:rsid w:val="00262481"/>
    <w:rsid w:val="0026255F"/>
    <w:rsid w:val="00262D06"/>
    <w:rsid w:val="00263167"/>
    <w:rsid w:val="00263A2A"/>
    <w:rsid w:val="00264420"/>
    <w:rsid w:val="00264B5C"/>
    <w:rsid w:val="00264D4C"/>
    <w:rsid w:val="002659CB"/>
    <w:rsid w:val="00265BC2"/>
    <w:rsid w:val="00265DC1"/>
    <w:rsid w:val="00266081"/>
    <w:rsid w:val="002662F6"/>
    <w:rsid w:val="00266329"/>
    <w:rsid w:val="002663A1"/>
    <w:rsid w:val="002666D0"/>
    <w:rsid w:val="00266796"/>
    <w:rsid w:val="0026692B"/>
    <w:rsid w:val="00267CA1"/>
    <w:rsid w:val="00270215"/>
    <w:rsid w:val="00270579"/>
    <w:rsid w:val="002707A4"/>
    <w:rsid w:val="00270957"/>
    <w:rsid w:val="00270D5F"/>
    <w:rsid w:val="0027121C"/>
    <w:rsid w:val="00271426"/>
    <w:rsid w:val="00271518"/>
    <w:rsid w:val="002715CB"/>
    <w:rsid w:val="002719BC"/>
    <w:rsid w:val="00271C17"/>
    <w:rsid w:val="00271FAE"/>
    <w:rsid w:val="00272178"/>
    <w:rsid w:val="00272711"/>
    <w:rsid w:val="00272885"/>
    <w:rsid w:val="00272AD7"/>
    <w:rsid w:val="00272AE0"/>
    <w:rsid w:val="00272B72"/>
    <w:rsid w:val="00272F10"/>
    <w:rsid w:val="00273813"/>
    <w:rsid w:val="00273D53"/>
    <w:rsid w:val="00273FFC"/>
    <w:rsid w:val="00274567"/>
    <w:rsid w:val="00274B8B"/>
    <w:rsid w:val="00274E52"/>
    <w:rsid w:val="00275495"/>
    <w:rsid w:val="002757D8"/>
    <w:rsid w:val="00275DB0"/>
    <w:rsid w:val="00276D9D"/>
    <w:rsid w:val="00277135"/>
    <w:rsid w:val="002771D7"/>
    <w:rsid w:val="00277535"/>
    <w:rsid w:val="00277668"/>
    <w:rsid w:val="002803F5"/>
    <w:rsid w:val="00280564"/>
    <w:rsid w:val="002806C6"/>
    <w:rsid w:val="0028112D"/>
    <w:rsid w:val="002814CB"/>
    <w:rsid w:val="00281521"/>
    <w:rsid w:val="00281F62"/>
    <w:rsid w:val="00282096"/>
    <w:rsid w:val="00282312"/>
    <w:rsid w:val="0028277B"/>
    <w:rsid w:val="00282AC5"/>
    <w:rsid w:val="00283735"/>
    <w:rsid w:val="0028417F"/>
    <w:rsid w:val="0028433B"/>
    <w:rsid w:val="002844D3"/>
    <w:rsid w:val="00284561"/>
    <w:rsid w:val="002849A9"/>
    <w:rsid w:val="00285898"/>
    <w:rsid w:val="002859E1"/>
    <w:rsid w:val="00285A38"/>
    <w:rsid w:val="00285F58"/>
    <w:rsid w:val="0028670C"/>
    <w:rsid w:val="002868B0"/>
    <w:rsid w:val="00286DA7"/>
    <w:rsid w:val="00286E46"/>
    <w:rsid w:val="00286E70"/>
    <w:rsid w:val="0028740E"/>
    <w:rsid w:val="002876F0"/>
    <w:rsid w:val="00287AC7"/>
    <w:rsid w:val="0029018E"/>
    <w:rsid w:val="00290244"/>
    <w:rsid w:val="002909CA"/>
    <w:rsid w:val="00290B25"/>
    <w:rsid w:val="00290E43"/>
    <w:rsid w:val="00290F12"/>
    <w:rsid w:val="0029110A"/>
    <w:rsid w:val="0029179D"/>
    <w:rsid w:val="00291B50"/>
    <w:rsid w:val="00291F3E"/>
    <w:rsid w:val="002922CA"/>
    <w:rsid w:val="00292395"/>
    <w:rsid w:val="00292430"/>
    <w:rsid w:val="002926DD"/>
    <w:rsid w:val="0029287F"/>
    <w:rsid w:val="00292A03"/>
    <w:rsid w:val="00292DF7"/>
    <w:rsid w:val="00293B53"/>
    <w:rsid w:val="00294D1D"/>
    <w:rsid w:val="00294F98"/>
    <w:rsid w:val="00295A53"/>
    <w:rsid w:val="00295D1C"/>
    <w:rsid w:val="00295FD6"/>
    <w:rsid w:val="00296AC5"/>
    <w:rsid w:val="00296C7A"/>
    <w:rsid w:val="00297193"/>
    <w:rsid w:val="002974B1"/>
    <w:rsid w:val="00297657"/>
    <w:rsid w:val="0029798A"/>
    <w:rsid w:val="00297C9D"/>
    <w:rsid w:val="002A0E03"/>
    <w:rsid w:val="002A1C6B"/>
    <w:rsid w:val="002A1FB6"/>
    <w:rsid w:val="002A2278"/>
    <w:rsid w:val="002A275E"/>
    <w:rsid w:val="002A2789"/>
    <w:rsid w:val="002A2D07"/>
    <w:rsid w:val="002A2D53"/>
    <w:rsid w:val="002A2DA9"/>
    <w:rsid w:val="002A3812"/>
    <w:rsid w:val="002A3E4D"/>
    <w:rsid w:val="002A3E56"/>
    <w:rsid w:val="002A45C1"/>
    <w:rsid w:val="002A4D10"/>
    <w:rsid w:val="002A51EB"/>
    <w:rsid w:val="002A544C"/>
    <w:rsid w:val="002A5540"/>
    <w:rsid w:val="002A5546"/>
    <w:rsid w:val="002A59F8"/>
    <w:rsid w:val="002A5D91"/>
    <w:rsid w:val="002A6142"/>
    <w:rsid w:val="002A62AD"/>
    <w:rsid w:val="002A6C6D"/>
    <w:rsid w:val="002A6E69"/>
    <w:rsid w:val="002A7660"/>
    <w:rsid w:val="002A7A71"/>
    <w:rsid w:val="002A7C12"/>
    <w:rsid w:val="002B0012"/>
    <w:rsid w:val="002B0099"/>
    <w:rsid w:val="002B0415"/>
    <w:rsid w:val="002B09B6"/>
    <w:rsid w:val="002B09ED"/>
    <w:rsid w:val="002B1C3D"/>
    <w:rsid w:val="002B217E"/>
    <w:rsid w:val="002B2393"/>
    <w:rsid w:val="002B2742"/>
    <w:rsid w:val="002B299A"/>
    <w:rsid w:val="002B2A76"/>
    <w:rsid w:val="002B359A"/>
    <w:rsid w:val="002B385D"/>
    <w:rsid w:val="002B3D42"/>
    <w:rsid w:val="002B4468"/>
    <w:rsid w:val="002B4620"/>
    <w:rsid w:val="002B50B8"/>
    <w:rsid w:val="002B52C8"/>
    <w:rsid w:val="002B5546"/>
    <w:rsid w:val="002B5660"/>
    <w:rsid w:val="002B5733"/>
    <w:rsid w:val="002B5B15"/>
    <w:rsid w:val="002B5F43"/>
    <w:rsid w:val="002B7021"/>
    <w:rsid w:val="002B7055"/>
    <w:rsid w:val="002B77F0"/>
    <w:rsid w:val="002B7A78"/>
    <w:rsid w:val="002B7CF3"/>
    <w:rsid w:val="002C00A0"/>
    <w:rsid w:val="002C022E"/>
    <w:rsid w:val="002C094B"/>
    <w:rsid w:val="002C0A35"/>
    <w:rsid w:val="002C0E1E"/>
    <w:rsid w:val="002C14B0"/>
    <w:rsid w:val="002C1943"/>
    <w:rsid w:val="002C197E"/>
    <w:rsid w:val="002C2056"/>
    <w:rsid w:val="002C21B7"/>
    <w:rsid w:val="002C2270"/>
    <w:rsid w:val="002C25B8"/>
    <w:rsid w:val="002C27B7"/>
    <w:rsid w:val="002C2CCA"/>
    <w:rsid w:val="002C331B"/>
    <w:rsid w:val="002C3DE6"/>
    <w:rsid w:val="002C471C"/>
    <w:rsid w:val="002C4D70"/>
    <w:rsid w:val="002C4E49"/>
    <w:rsid w:val="002C5213"/>
    <w:rsid w:val="002C5768"/>
    <w:rsid w:val="002C5AE5"/>
    <w:rsid w:val="002C5D7B"/>
    <w:rsid w:val="002C5FE4"/>
    <w:rsid w:val="002C621C"/>
    <w:rsid w:val="002C64AA"/>
    <w:rsid w:val="002C653D"/>
    <w:rsid w:val="002C65CE"/>
    <w:rsid w:val="002C6947"/>
    <w:rsid w:val="002C74FF"/>
    <w:rsid w:val="002C7C5C"/>
    <w:rsid w:val="002D0581"/>
    <w:rsid w:val="002D06AB"/>
    <w:rsid w:val="002D0F24"/>
    <w:rsid w:val="002D0FAF"/>
    <w:rsid w:val="002D10BF"/>
    <w:rsid w:val="002D13CB"/>
    <w:rsid w:val="002D1570"/>
    <w:rsid w:val="002D1855"/>
    <w:rsid w:val="002D1B9E"/>
    <w:rsid w:val="002D20F9"/>
    <w:rsid w:val="002D228E"/>
    <w:rsid w:val="002D2382"/>
    <w:rsid w:val="002D2607"/>
    <w:rsid w:val="002D2DC7"/>
    <w:rsid w:val="002D2E4D"/>
    <w:rsid w:val="002D2EC9"/>
    <w:rsid w:val="002D34E4"/>
    <w:rsid w:val="002D3517"/>
    <w:rsid w:val="002D3569"/>
    <w:rsid w:val="002D3718"/>
    <w:rsid w:val="002D4F2A"/>
    <w:rsid w:val="002D591F"/>
    <w:rsid w:val="002D5A40"/>
    <w:rsid w:val="002D6068"/>
    <w:rsid w:val="002D6607"/>
    <w:rsid w:val="002D6748"/>
    <w:rsid w:val="002D6ECF"/>
    <w:rsid w:val="002D720E"/>
    <w:rsid w:val="002D778B"/>
    <w:rsid w:val="002D78B6"/>
    <w:rsid w:val="002D7AA0"/>
    <w:rsid w:val="002E0328"/>
    <w:rsid w:val="002E188F"/>
    <w:rsid w:val="002E18F3"/>
    <w:rsid w:val="002E23AA"/>
    <w:rsid w:val="002E2A11"/>
    <w:rsid w:val="002E2B25"/>
    <w:rsid w:val="002E2BEC"/>
    <w:rsid w:val="002E2E56"/>
    <w:rsid w:val="002E2F06"/>
    <w:rsid w:val="002E367A"/>
    <w:rsid w:val="002E3A5A"/>
    <w:rsid w:val="002E3CA8"/>
    <w:rsid w:val="002E4ED1"/>
    <w:rsid w:val="002E519D"/>
    <w:rsid w:val="002E51B3"/>
    <w:rsid w:val="002E5556"/>
    <w:rsid w:val="002E5CBC"/>
    <w:rsid w:val="002E67A6"/>
    <w:rsid w:val="002E68EB"/>
    <w:rsid w:val="002E6FC5"/>
    <w:rsid w:val="002E75BD"/>
    <w:rsid w:val="002F05B2"/>
    <w:rsid w:val="002F115B"/>
    <w:rsid w:val="002F1D1F"/>
    <w:rsid w:val="002F28CA"/>
    <w:rsid w:val="002F2933"/>
    <w:rsid w:val="002F2A93"/>
    <w:rsid w:val="002F2F7C"/>
    <w:rsid w:val="002F37F2"/>
    <w:rsid w:val="002F421C"/>
    <w:rsid w:val="002F569B"/>
    <w:rsid w:val="002F57ED"/>
    <w:rsid w:val="002F5C4B"/>
    <w:rsid w:val="002F5CB0"/>
    <w:rsid w:val="002F5CC2"/>
    <w:rsid w:val="002F5CE8"/>
    <w:rsid w:val="002F5D25"/>
    <w:rsid w:val="002F5F53"/>
    <w:rsid w:val="002F65BC"/>
    <w:rsid w:val="002F6868"/>
    <w:rsid w:val="002F6C92"/>
    <w:rsid w:val="002F71EC"/>
    <w:rsid w:val="002F72A1"/>
    <w:rsid w:val="002F77E4"/>
    <w:rsid w:val="002F7D07"/>
    <w:rsid w:val="002F7F83"/>
    <w:rsid w:val="003001C7"/>
    <w:rsid w:val="00300288"/>
    <w:rsid w:val="003007D0"/>
    <w:rsid w:val="00300BA0"/>
    <w:rsid w:val="00300CB9"/>
    <w:rsid w:val="00300D02"/>
    <w:rsid w:val="003010C2"/>
    <w:rsid w:val="0030150C"/>
    <w:rsid w:val="00302294"/>
    <w:rsid w:val="00302AF5"/>
    <w:rsid w:val="00302DA5"/>
    <w:rsid w:val="00302F19"/>
    <w:rsid w:val="003034E3"/>
    <w:rsid w:val="00303555"/>
    <w:rsid w:val="0030362F"/>
    <w:rsid w:val="003038C5"/>
    <w:rsid w:val="0030499F"/>
    <w:rsid w:val="003051F0"/>
    <w:rsid w:val="00305ABB"/>
    <w:rsid w:val="00307289"/>
    <w:rsid w:val="00310055"/>
    <w:rsid w:val="0031010F"/>
    <w:rsid w:val="00310241"/>
    <w:rsid w:val="003104DD"/>
    <w:rsid w:val="00310787"/>
    <w:rsid w:val="00310B23"/>
    <w:rsid w:val="00310D63"/>
    <w:rsid w:val="00311300"/>
    <w:rsid w:val="00311CBF"/>
    <w:rsid w:val="003123CE"/>
    <w:rsid w:val="003126E2"/>
    <w:rsid w:val="00312B2D"/>
    <w:rsid w:val="00312B61"/>
    <w:rsid w:val="00313383"/>
    <w:rsid w:val="003133FB"/>
    <w:rsid w:val="003138AA"/>
    <w:rsid w:val="00313B11"/>
    <w:rsid w:val="00313BBC"/>
    <w:rsid w:val="00313C0E"/>
    <w:rsid w:val="00313C70"/>
    <w:rsid w:val="00313FA2"/>
    <w:rsid w:val="00314669"/>
    <w:rsid w:val="003146FC"/>
    <w:rsid w:val="00314704"/>
    <w:rsid w:val="003149B4"/>
    <w:rsid w:val="00314E5B"/>
    <w:rsid w:val="00314F66"/>
    <w:rsid w:val="003159B5"/>
    <w:rsid w:val="00315A6A"/>
    <w:rsid w:val="00315E04"/>
    <w:rsid w:val="0031610D"/>
    <w:rsid w:val="00316128"/>
    <w:rsid w:val="003163B1"/>
    <w:rsid w:val="00316538"/>
    <w:rsid w:val="00316671"/>
    <w:rsid w:val="003168EB"/>
    <w:rsid w:val="00316AD6"/>
    <w:rsid w:val="0031741D"/>
    <w:rsid w:val="0031757D"/>
    <w:rsid w:val="00317E5B"/>
    <w:rsid w:val="00317F30"/>
    <w:rsid w:val="00320035"/>
    <w:rsid w:val="003206C6"/>
    <w:rsid w:val="003211B4"/>
    <w:rsid w:val="003212F8"/>
    <w:rsid w:val="0032168A"/>
    <w:rsid w:val="0032177F"/>
    <w:rsid w:val="003217ED"/>
    <w:rsid w:val="00321B06"/>
    <w:rsid w:val="00322088"/>
    <w:rsid w:val="00322126"/>
    <w:rsid w:val="0032237D"/>
    <w:rsid w:val="00322419"/>
    <w:rsid w:val="0032256A"/>
    <w:rsid w:val="003227D5"/>
    <w:rsid w:val="00322A8A"/>
    <w:rsid w:val="00322FBA"/>
    <w:rsid w:val="0032344D"/>
    <w:rsid w:val="00323DEB"/>
    <w:rsid w:val="00324275"/>
    <w:rsid w:val="003249BF"/>
    <w:rsid w:val="00324BFE"/>
    <w:rsid w:val="00324C6B"/>
    <w:rsid w:val="00324FC6"/>
    <w:rsid w:val="0032550D"/>
    <w:rsid w:val="00325582"/>
    <w:rsid w:val="0032578C"/>
    <w:rsid w:val="003259F6"/>
    <w:rsid w:val="00325EDD"/>
    <w:rsid w:val="00326384"/>
    <w:rsid w:val="00326AD1"/>
    <w:rsid w:val="00327085"/>
    <w:rsid w:val="003271A6"/>
    <w:rsid w:val="00327A4E"/>
    <w:rsid w:val="00331870"/>
    <w:rsid w:val="00331880"/>
    <w:rsid w:val="00331D0F"/>
    <w:rsid w:val="00331D5B"/>
    <w:rsid w:val="00331E12"/>
    <w:rsid w:val="00332101"/>
    <w:rsid w:val="003322E9"/>
    <w:rsid w:val="0033275C"/>
    <w:rsid w:val="003327E8"/>
    <w:rsid w:val="00332F58"/>
    <w:rsid w:val="003331AC"/>
    <w:rsid w:val="003331DB"/>
    <w:rsid w:val="003334D1"/>
    <w:rsid w:val="00333AF4"/>
    <w:rsid w:val="00333CDB"/>
    <w:rsid w:val="00333F93"/>
    <w:rsid w:val="00334050"/>
    <w:rsid w:val="003340F3"/>
    <w:rsid w:val="00334419"/>
    <w:rsid w:val="00334D40"/>
    <w:rsid w:val="00335039"/>
    <w:rsid w:val="003355C3"/>
    <w:rsid w:val="003355DF"/>
    <w:rsid w:val="003358E8"/>
    <w:rsid w:val="00335B3C"/>
    <w:rsid w:val="00335F5A"/>
    <w:rsid w:val="00335FA9"/>
    <w:rsid w:val="003364E6"/>
    <w:rsid w:val="003369F2"/>
    <w:rsid w:val="0033741C"/>
    <w:rsid w:val="00337D41"/>
    <w:rsid w:val="00337D92"/>
    <w:rsid w:val="00340107"/>
    <w:rsid w:val="00340129"/>
    <w:rsid w:val="0034060F"/>
    <w:rsid w:val="0034154C"/>
    <w:rsid w:val="003420F9"/>
    <w:rsid w:val="00342B51"/>
    <w:rsid w:val="00342D0A"/>
    <w:rsid w:val="00343643"/>
    <w:rsid w:val="00343FBE"/>
    <w:rsid w:val="003442C5"/>
    <w:rsid w:val="0034447B"/>
    <w:rsid w:val="00344529"/>
    <w:rsid w:val="00344DAD"/>
    <w:rsid w:val="00345046"/>
    <w:rsid w:val="0034506A"/>
    <w:rsid w:val="003452B2"/>
    <w:rsid w:val="003478B3"/>
    <w:rsid w:val="003500BE"/>
    <w:rsid w:val="0035083B"/>
    <w:rsid w:val="00350C58"/>
    <w:rsid w:val="00351215"/>
    <w:rsid w:val="00351679"/>
    <w:rsid w:val="0035185A"/>
    <w:rsid w:val="00351B66"/>
    <w:rsid w:val="00351D56"/>
    <w:rsid w:val="0035202F"/>
    <w:rsid w:val="0035221E"/>
    <w:rsid w:val="0035285B"/>
    <w:rsid w:val="0035298B"/>
    <w:rsid w:val="00352EA5"/>
    <w:rsid w:val="00353045"/>
    <w:rsid w:val="00353305"/>
    <w:rsid w:val="00353428"/>
    <w:rsid w:val="003536D8"/>
    <w:rsid w:val="00353B69"/>
    <w:rsid w:val="00353BAF"/>
    <w:rsid w:val="00353C41"/>
    <w:rsid w:val="00353CBF"/>
    <w:rsid w:val="00354604"/>
    <w:rsid w:val="0035471A"/>
    <w:rsid w:val="003548A6"/>
    <w:rsid w:val="003549A0"/>
    <w:rsid w:val="00354B42"/>
    <w:rsid w:val="0035515D"/>
    <w:rsid w:val="003552BD"/>
    <w:rsid w:val="0035550B"/>
    <w:rsid w:val="003558C6"/>
    <w:rsid w:val="003560E1"/>
    <w:rsid w:val="00356167"/>
    <w:rsid w:val="003565D1"/>
    <w:rsid w:val="003566B9"/>
    <w:rsid w:val="00356ED2"/>
    <w:rsid w:val="00357618"/>
    <w:rsid w:val="003576AB"/>
    <w:rsid w:val="0035771D"/>
    <w:rsid w:val="00357BBF"/>
    <w:rsid w:val="0036055C"/>
    <w:rsid w:val="0036071F"/>
    <w:rsid w:val="00360906"/>
    <w:rsid w:val="00360C97"/>
    <w:rsid w:val="00361408"/>
    <w:rsid w:val="00361806"/>
    <w:rsid w:val="00361D37"/>
    <w:rsid w:val="00362B8F"/>
    <w:rsid w:val="00362C4F"/>
    <w:rsid w:val="0036335C"/>
    <w:rsid w:val="00363414"/>
    <w:rsid w:val="0036342E"/>
    <w:rsid w:val="00363657"/>
    <w:rsid w:val="00363895"/>
    <w:rsid w:val="0036424E"/>
    <w:rsid w:val="00364318"/>
    <w:rsid w:val="00364465"/>
    <w:rsid w:val="00364BE4"/>
    <w:rsid w:val="00365288"/>
    <w:rsid w:val="00365525"/>
    <w:rsid w:val="00365CF4"/>
    <w:rsid w:val="00365DD7"/>
    <w:rsid w:val="003662FB"/>
    <w:rsid w:val="0036795E"/>
    <w:rsid w:val="00370247"/>
    <w:rsid w:val="003703B2"/>
    <w:rsid w:val="0037141F"/>
    <w:rsid w:val="00372018"/>
    <w:rsid w:val="003724B6"/>
    <w:rsid w:val="003728F9"/>
    <w:rsid w:val="00372A08"/>
    <w:rsid w:val="00373722"/>
    <w:rsid w:val="0037388E"/>
    <w:rsid w:val="0037394D"/>
    <w:rsid w:val="00373A8C"/>
    <w:rsid w:val="00373E9F"/>
    <w:rsid w:val="0037431A"/>
    <w:rsid w:val="0037431B"/>
    <w:rsid w:val="0037474E"/>
    <w:rsid w:val="00374A77"/>
    <w:rsid w:val="00375599"/>
    <w:rsid w:val="00375C2F"/>
    <w:rsid w:val="0037640A"/>
    <w:rsid w:val="003768CE"/>
    <w:rsid w:val="0037696B"/>
    <w:rsid w:val="003772FB"/>
    <w:rsid w:val="00377377"/>
    <w:rsid w:val="003776EF"/>
    <w:rsid w:val="00377FD9"/>
    <w:rsid w:val="00380550"/>
    <w:rsid w:val="00380CF9"/>
    <w:rsid w:val="003816D7"/>
    <w:rsid w:val="003817E0"/>
    <w:rsid w:val="00381D60"/>
    <w:rsid w:val="003823AF"/>
    <w:rsid w:val="0038307A"/>
    <w:rsid w:val="00383297"/>
    <w:rsid w:val="003832D7"/>
    <w:rsid w:val="0038361F"/>
    <w:rsid w:val="00383A3A"/>
    <w:rsid w:val="003848A4"/>
    <w:rsid w:val="00384E85"/>
    <w:rsid w:val="00384F8D"/>
    <w:rsid w:val="00385950"/>
    <w:rsid w:val="00385EAE"/>
    <w:rsid w:val="00386244"/>
    <w:rsid w:val="00386902"/>
    <w:rsid w:val="003871B6"/>
    <w:rsid w:val="00387218"/>
    <w:rsid w:val="00387369"/>
    <w:rsid w:val="003875C9"/>
    <w:rsid w:val="00387EB0"/>
    <w:rsid w:val="00387FC0"/>
    <w:rsid w:val="003900DB"/>
    <w:rsid w:val="003903AE"/>
    <w:rsid w:val="00390825"/>
    <w:rsid w:val="00390A35"/>
    <w:rsid w:val="00390ACE"/>
    <w:rsid w:val="00390DAB"/>
    <w:rsid w:val="00391474"/>
    <w:rsid w:val="00391CB2"/>
    <w:rsid w:val="00392474"/>
    <w:rsid w:val="00392716"/>
    <w:rsid w:val="00392914"/>
    <w:rsid w:val="00392F2C"/>
    <w:rsid w:val="00393D67"/>
    <w:rsid w:val="00394B35"/>
    <w:rsid w:val="00394E23"/>
    <w:rsid w:val="003956C3"/>
    <w:rsid w:val="00395D0F"/>
    <w:rsid w:val="00395D33"/>
    <w:rsid w:val="0039610D"/>
    <w:rsid w:val="00396851"/>
    <w:rsid w:val="00396B36"/>
    <w:rsid w:val="003971F3"/>
    <w:rsid w:val="003974D8"/>
    <w:rsid w:val="003979C4"/>
    <w:rsid w:val="00397E9C"/>
    <w:rsid w:val="003A014B"/>
    <w:rsid w:val="003A01FF"/>
    <w:rsid w:val="003A041E"/>
    <w:rsid w:val="003A0B20"/>
    <w:rsid w:val="003A0BCC"/>
    <w:rsid w:val="003A0BD8"/>
    <w:rsid w:val="003A1530"/>
    <w:rsid w:val="003A270D"/>
    <w:rsid w:val="003A27FC"/>
    <w:rsid w:val="003A3696"/>
    <w:rsid w:val="003A36B3"/>
    <w:rsid w:val="003A382F"/>
    <w:rsid w:val="003A3FE4"/>
    <w:rsid w:val="003A4396"/>
    <w:rsid w:val="003A475A"/>
    <w:rsid w:val="003A47B2"/>
    <w:rsid w:val="003A48C0"/>
    <w:rsid w:val="003A4A83"/>
    <w:rsid w:val="003A4DF1"/>
    <w:rsid w:val="003A5754"/>
    <w:rsid w:val="003A5D94"/>
    <w:rsid w:val="003A6036"/>
    <w:rsid w:val="003A71D3"/>
    <w:rsid w:val="003A7579"/>
    <w:rsid w:val="003A79AD"/>
    <w:rsid w:val="003B0568"/>
    <w:rsid w:val="003B0AC3"/>
    <w:rsid w:val="003B10F3"/>
    <w:rsid w:val="003B1622"/>
    <w:rsid w:val="003B18C7"/>
    <w:rsid w:val="003B19DF"/>
    <w:rsid w:val="003B23A0"/>
    <w:rsid w:val="003B2468"/>
    <w:rsid w:val="003B2915"/>
    <w:rsid w:val="003B29BA"/>
    <w:rsid w:val="003B2CD8"/>
    <w:rsid w:val="003B331C"/>
    <w:rsid w:val="003B3624"/>
    <w:rsid w:val="003B3659"/>
    <w:rsid w:val="003B3AEF"/>
    <w:rsid w:val="003B435B"/>
    <w:rsid w:val="003B44DB"/>
    <w:rsid w:val="003B492A"/>
    <w:rsid w:val="003B4A52"/>
    <w:rsid w:val="003B4AF6"/>
    <w:rsid w:val="003B50DD"/>
    <w:rsid w:val="003B55B4"/>
    <w:rsid w:val="003B575D"/>
    <w:rsid w:val="003B577F"/>
    <w:rsid w:val="003B59CD"/>
    <w:rsid w:val="003B61A6"/>
    <w:rsid w:val="003B6350"/>
    <w:rsid w:val="003B63CD"/>
    <w:rsid w:val="003B6A2B"/>
    <w:rsid w:val="003B6AC4"/>
    <w:rsid w:val="003B6D6B"/>
    <w:rsid w:val="003B70F4"/>
    <w:rsid w:val="003B734F"/>
    <w:rsid w:val="003B7E6C"/>
    <w:rsid w:val="003C001C"/>
    <w:rsid w:val="003C030B"/>
    <w:rsid w:val="003C11F0"/>
    <w:rsid w:val="003C12FA"/>
    <w:rsid w:val="003C1746"/>
    <w:rsid w:val="003C19C8"/>
    <w:rsid w:val="003C1FB4"/>
    <w:rsid w:val="003C2103"/>
    <w:rsid w:val="003C280B"/>
    <w:rsid w:val="003C2AB0"/>
    <w:rsid w:val="003C2BC7"/>
    <w:rsid w:val="003C2EE7"/>
    <w:rsid w:val="003C2F23"/>
    <w:rsid w:val="003C304C"/>
    <w:rsid w:val="003C30E5"/>
    <w:rsid w:val="003C3144"/>
    <w:rsid w:val="003C451C"/>
    <w:rsid w:val="003C5047"/>
    <w:rsid w:val="003C5915"/>
    <w:rsid w:val="003C6246"/>
    <w:rsid w:val="003C66A0"/>
    <w:rsid w:val="003C6EA3"/>
    <w:rsid w:val="003C7389"/>
    <w:rsid w:val="003C75DE"/>
    <w:rsid w:val="003C76EB"/>
    <w:rsid w:val="003D02CD"/>
    <w:rsid w:val="003D061B"/>
    <w:rsid w:val="003D0681"/>
    <w:rsid w:val="003D09C5"/>
    <w:rsid w:val="003D0D05"/>
    <w:rsid w:val="003D0F22"/>
    <w:rsid w:val="003D0F7C"/>
    <w:rsid w:val="003D1182"/>
    <w:rsid w:val="003D14F8"/>
    <w:rsid w:val="003D1EEB"/>
    <w:rsid w:val="003D289C"/>
    <w:rsid w:val="003D310C"/>
    <w:rsid w:val="003D35E4"/>
    <w:rsid w:val="003D3ADB"/>
    <w:rsid w:val="003D3AE8"/>
    <w:rsid w:val="003D4CAF"/>
    <w:rsid w:val="003D5108"/>
    <w:rsid w:val="003D521B"/>
    <w:rsid w:val="003D563A"/>
    <w:rsid w:val="003D5C41"/>
    <w:rsid w:val="003D5D29"/>
    <w:rsid w:val="003D635D"/>
    <w:rsid w:val="003D66DD"/>
    <w:rsid w:val="003D6751"/>
    <w:rsid w:val="003D7081"/>
    <w:rsid w:val="003D7548"/>
    <w:rsid w:val="003D771B"/>
    <w:rsid w:val="003D7E9D"/>
    <w:rsid w:val="003D7F5C"/>
    <w:rsid w:val="003E0690"/>
    <w:rsid w:val="003E0C6C"/>
    <w:rsid w:val="003E0F5D"/>
    <w:rsid w:val="003E1312"/>
    <w:rsid w:val="003E1CB8"/>
    <w:rsid w:val="003E2735"/>
    <w:rsid w:val="003E285D"/>
    <w:rsid w:val="003E28A5"/>
    <w:rsid w:val="003E28C8"/>
    <w:rsid w:val="003E2A09"/>
    <w:rsid w:val="003E316D"/>
    <w:rsid w:val="003E339B"/>
    <w:rsid w:val="003E354A"/>
    <w:rsid w:val="003E38D5"/>
    <w:rsid w:val="003E3977"/>
    <w:rsid w:val="003E4BF0"/>
    <w:rsid w:val="003E4F8B"/>
    <w:rsid w:val="003E5271"/>
    <w:rsid w:val="003E5797"/>
    <w:rsid w:val="003E5A2F"/>
    <w:rsid w:val="003E5B2A"/>
    <w:rsid w:val="003E639F"/>
    <w:rsid w:val="003E63B6"/>
    <w:rsid w:val="003E6943"/>
    <w:rsid w:val="003E6AD8"/>
    <w:rsid w:val="003E6E52"/>
    <w:rsid w:val="003E7682"/>
    <w:rsid w:val="003E7CE4"/>
    <w:rsid w:val="003F02FD"/>
    <w:rsid w:val="003F044F"/>
    <w:rsid w:val="003F0A0F"/>
    <w:rsid w:val="003F0BEC"/>
    <w:rsid w:val="003F1642"/>
    <w:rsid w:val="003F19C4"/>
    <w:rsid w:val="003F19DC"/>
    <w:rsid w:val="003F1A84"/>
    <w:rsid w:val="003F1D8E"/>
    <w:rsid w:val="003F2907"/>
    <w:rsid w:val="003F3392"/>
    <w:rsid w:val="003F35D2"/>
    <w:rsid w:val="003F368F"/>
    <w:rsid w:val="003F385C"/>
    <w:rsid w:val="003F4893"/>
    <w:rsid w:val="003F537A"/>
    <w:rsid w:val="003F5421"/>
    <w:rsid w:val="003F5453"/>
    <w:rsid w:val="003F57F7"/>
    <w:rsid w:val="003F5D73"/>
    <w:rsid w:val="003F6D1D"/>
    <w:rsid w:val="003F6E20"/>
    <w:rsid w:val="003F7220"/>
    <w:rsid w:val="003F745B"/>
    <w:rsid w:val="003F7476"/>
    <w:rsid w:val="003F7C5F"/>
    <w:rsid w:val="004002ED"/>
    <w:rsid w:val="004007F7"/>
    <w:rsid w:val="004010C7"/>
    <w:rsid w:val="0040131E"/>
    <w:rsid w:val="00401686"/>
    <w:rsid w:val="00401AC8"/>
    <w:rsid w:val="00401E38"/>
    <w:rsid w:val="00401FE7"/>
    <w:rsid w:val="004023A1"/>
    <w:rsid w:val="0040242E"/>
    <w:rsid w:val="00402479"/>
    <w:rsid w:val="004028F2"/>
    <w:rsid w:val="00402CA9"/>
    <w:rsid w:val="00402E1D"/>
    <w:rsid w:val="00402E33"/>
    <w:rsid w:val="00403027"/>
    <w:rsid w:val="0040305E"/>
    <w:rsid w:val="00403CB2"/>
    <w:rsid w:val="00403D6B"/>
    <w:rsid w:val="00403EC8"/>
    <w:rsid w:val="00404619"/>
    <w:rsid w:val="00404AE9"/>
    <w:rsid w:val="00404C02"/>
    <w:rsid w:val="00404C6B"/>
    <w:rsid w:val="00404DE9"/>
    <w:rsid w:val="0040504A"/>
    <w:rsid w:val="004057D0"/>
    <w:rsid w:val="00405801"/>
    <w:rsid w:val="00405D85"/>
    <w:rsid w:val="00406357"/>
    <w:rsid w:val="004069F1"/>
    <w:rsid w:val="00406C00"/>
    <w:rsid w:val="0040730D"/>
    <w:rsid w:val="00407403"/>
    <w:rsid w:val="00407424"/>
    <w:rsid w:val="00407502"/>
    <w:rsid w:val="004102B0"/>
    <w:rsid w:val="004108DC"/>
    <w:rsid w:val="004109DC"/>
    <w:rsid w:val="004113B4"/>
    <w:rsid w:val="0041146E"/>
    <w:rsid w:val="00411914"/>
    <w:rsid w:val="0041195A"/>
    <w:rsid w:val="00411B99"/>
    <w:rsid w:val="00411C27"/>
    <w:rsid w:val="00412378"/>
    <w:rsid w:val="004125F2"/>
    <w:rsid w:val="004131EC"/>
    <w:rsid w:val="00413368"/>
    <w:rsid w:val="0041418A"/>
    <w:rsid w:val="00414211"/>
    <w:rsid w:val="004142C1"/>
    <w:rsid w:val="0041466E"/>
    <w:rsid w:val="004149EB"/>
    <w:rsid w:val="00414E6F"/>
    <w:rsid w:val="00415198"/>
    <w:rsid w:val="00415A5B"/>
    <w:rsid w:val="00415C45"/>
    <w:rsid w:val="00415C54"/>
    <w:rsid w:val="0041607F"/>
    <w:rsid w:val="00416097"/>
    <w:rsid w:val="004160C0"/>
    <w:rsid w:val="004161D7"/>
    <w:rsid w:val="0041679C"/>
    <w:rsid w:val="00416B23"/>
    <w:rsid w:val="00416CD2"/>
    <w:rsid w:val="00417185"/>
    <w:rsid w:val="004179ED"/>
    <w:rsid w:val="004200BE"/>
    <w:rsid w:val="00420132"/>
    <w:rsid w:val="00420834"/>
    <w:rsid w:val="00420F8F"/>
    <w:rsid w:val="0042172A"/>
    <w:rsid w:val="00422146"/>
    <w:rsid w:val="0042217A"/>
    <w:rsid w:val="00422286"/>
    <w:rsid w:val="00422456"/>
    <w:rsid w:val="0042260F"/>
    <w:rsid w:val="0042294E"/>
    <w:rsid w:val="004230D5"/>
    <w:rsid w:val="004231F3"/>
    <w:rsid w:val="00423435"/>
    <w:rsid w:val="004234A1"/>
    <w:rsid w:val="004234F1"/>
    <w:rsid w:val="00423FCD"/>
    <w:rsid w:val="00424092"/>
    <w:rsid w:val="004240EB"/>
    <w:rsid w:val="00424928"/>
    <w:rsid w:val="00424B5D"/>
    <w:rsid w:val="00424DCB"/>
    <w:rsid w:val="00424E86"/>
    <w:rsid w:val="00425052"/>
    <w:rsid w:val="0042648B"/>
    <w:rsid w:val="004267B2"/>
    <w:rsid w:val="00426D87"/>
    <w:rsid w:val="00427819"/>
    <w:rsid w:val="00427AC0"/>
    <w:rsid w:val="00427C46"/>
    <w:rsid w:val="004300AC"/>
    <w:rsid w:val="004304C0"/>
    <w:rsid w:val="00430828"/>
    <w:rsid w:val="00430ADC"/>
    <w:rsid w:val="00430D2E"/>
    <w:rsid w:val="00430F31"/>
    <w:rsid w:val="00431870"/>
    <w:rsid w:val="0043194E"/>
    <w:rsid w:val="00432347"/>
    <w:rsid w:val="004328AC"/>
    <w:rsid w:val="00433893"/>
    <w:rsid w:val="00433A25"/>
    <w:rsid w:val="0043403B"/>
    <w:rsid w:val="00434AA2"/>
    <w:rsid w:val="00436853"/>
    <w:rsid w:val="00436E5C"/>
    <w:rsid w:val="00437174"/>
    <w:rsid w:val="00437296"/>
    <w:rsid w:val="00437CDA"/>
    <w:rsid w:val="00440A67"/>
    <w:rsid w:val="00440B22"/>
    <w:rsid w:val="00440CBD"/>
    <w:rsid w:val="00441028"/>
    <w:rsid w:val="00441195"/>
    <w:rsid w:val="00441373"/>
    <w:rsid w:val="00441393"/>
    <w:rsid w:val="0044149E"/>
    <w:rsid w:val="00441FFB"/>
    <w:rsid w:val="004423CF"/>
    <w:rsid w:val="0044307A"/>
    <w:rsid w:val="004431AE"/>
    <w:rsid w:val="00443394"/>
    <w:rsid w:val="004436AA"/>
    <w:rsid w:val="00443FC0"/>
    <w:rsid w:val="00444691"/>
    <w:rsid w:val="0044597E"/>
    <w:rsid w:val="00445D92"/>
    <w:rsid w:val="004465B8"/>
    <w:rsid w:val="0044673E"/>
    <w:rsid w:val="0044690B"/>
    <w:rsid w:val="004476B0"/>
    <w:rsid w:val="00447C02"/>
    <w:rsid w:val="00447D8B"/>
    <w:rsid w:val="00450595"/>
    <w:rsid w:val="004506A0"/>
    <w:rsid w:val="004506CE"/>
    <w:rsid w:val="004524D5"/>
    <w:rsid w:val="00452841"/>
    <w:rsid w:val="00452C26"/>
    <w:rsid w:val="004530F8"/>
    <w:rsid w:val="00453537"/>
    <w:rsid w:val="00453E77"/>
    <w:rsid w:val="00453EFC"/>
    <w:rsid w:val="00453F62"/>
    <w:rsid w:val="0045400F"/>
    <w:rsid w:val="004545AF"/>
    <w:rsid w:val="004545F3"/>
    <w:rsid w:val="0045467D"/>
    <w:rsid w:val="00455160"/>
    <w:rsid w:val="004552D7"/>
    <w:rsid w:val="00455B4C"/>
    <w:rsid w:val="00456C04"/>
    <w:rsid w:val="004576D2"/>
    <w:rsid w:val="00457C43"/>
    <w:rsid w:val="00457D2C"/>
    <w:rsid w:val="00457E6C"/>
    <w:rsid w:val="00457F59"/>
    <w:rsid w:val="004600A9"/>
    <w:rsid w:val="004603CA"/>
    <w:rsid w:val="00460480"/>
    <w:rsid w:val="00460955"/>
    <w:rsid w:val="00460B2A"/>
    <w:rsid w:val="00461337"/>
    <w:rsid w:val="00461A22"/>
    <w:rsid w:val="00461AAE"/>
    <w:rsid w:val="00461DB4"/>
    <w:rsid w:val="004622C2"/>
    <w:rsid w:val="00462519"/>
    <w:rsid w:val="00462616"/>
    <w:rsid w:val="0046309F"/>
    <w:rsid w:val="0046387C"/>
    <w:rsid w:val="004639AD"/>
    <w:rsid w:val="00463F70"/>
    <w:rsid w:val="00464E2C"/>
    <w:rsid w:val="0046609B"/>
    <w:rsid w:val="0046644B"/>
    <w:rsid w:val="00466A93"/>
    <w:rsid w:val="00466F24"/>
    <w:rsid w:val="00466F9B"/>
    <w:rsid w:val="004671DC"/>
    <w:rsid w:val="0046723F"/>
    <w:rsid w:val="004674D0"/>
    <w:rsid w:val="004678C6"/>
    <w:rsid w:val="00467C83"/>
    <w:rsid w:val="00467DE3"/>
    <w:rsid w:val="00470957"/>
    <w:rsid w:val="00470E82"/>
    <w:rsid w:val="004710B7"/>
    <w:rsid w:val="004714FC"/>
    <w:rsid w:val="00472226"/>
    <w:rsid w:val="004722DE"/>
    <w:rsid w:val="00472D2A"/>
    <w:rsid w:val="00473B36"/>
    <w:rsid w:val="004744D7"/>
    <w:rsid w:val="004749FB"/>
    <w:rsid w:val="004750F1"/>
    <w:rsid w:val="004757A6"/>
    <w:rsid w:val="00475C22"/>
    <w:rsid w:val="00476218"/>
    <w:rsid w:val="00476546"/>
    <w:rsid w:val="004766E5"/>
    <w:rsid w:val="00476857"/>
    <w:rsid w:val="00477DB5"/>
    <w:rsid w:val="0048000B"/>
    <w:rsid w:val="00480B95"/>
    <w:rsid w:val="00480C37"/>
    <w:rsid w:val="00480CC8"/>
    <w:rsid w:val="004811FD"/>
    <w:rsid w:val="0048164F"/>
    <w:rsid w:val="00482055"/>
    <w:rsid w:val="00482151"/>
    <w:rsid w:val="004823FE"/>
    <w:rsid w:val="004828F2"/>
    <w:rsid w:val="004837B3"/>
    <w:rsid w:val="004837EC"/>
    <w:rsid w:val="00484180"/>
    <w:rsid w:val="004841C2"/>
    <w:rsid w:val="0048485A"/>
    <w:rsid w:val="00484948"/>
    <w:rsid w:val="00484C7C"/>
    <w:rsid w:val="00484C97"/>
    <w:rsid w:val="00484E91"/>
    <w:rsid w:val="0048546A"/>
    <w:rsid w:val="004855A0"/>
    <w:rsid w:val="00485FA8"/>
    <w:rsid w:val="00486156"/>
    <w:rsid w:val="004865E8"/>
    <w:rsid w:val="004875E4"/>
    <w:rsid w:val="00487DA9"/>
    <w:rsid w:val="00487F84"/>
    <w:rsid w:val="004900C4"/>
    <w:rsid w:val="0049044C"/>
    <w:rsid w:val="004907ED"/>
    <w:rsid w:val="00490C48"/>
    <w:rsid w:val="00491015"/>
    <w:rsid w:val="0049105C"/>
    <w:rsid w:val="00491124"/>
    <w:rsid w:val="004918B1"/>
    <w:rsid w:val="0049193A"/>
    <w:rsid w:val="00492077"/>
    <w:rsid w:val="004923A0"/>
    <w:rsid w:val="004927C4"/>
    <w:rsid w:val="00492B00"/>
    <w:rsid w:val="00492B0C"/>
    <w:rsid w:val="00492E57"/>
    <w:rsid w:val="00492E66"/>
    <w:rsid w:val="00492E79"/>
    <w:rsid w:val="0049359C"/>
    <w:rsid w:val="004938CD"/>
    <w:rsid w:val="00493907"/>
    <w:rsid w:val="00494050"/>
    <w:rsid w:val="00494346"/>
    <w:rsid w:val="004948F0"/>
    <w:rsid w:val="00494939"/>
    <w:rsid w:val="00494D3A"/>
    <w:rsid w:val="00495610"/>
    <w:rsid w:val="00495971"/>
    <w:rsid w:val="00495B49"/>
    <w:rsid w:val="004960E4"/>
    <w:rsid w:val="004963FA"/>
    <w:rsid w:val="00496465"/>
    <w:rsid w:val="00496FF5"/>
    <w:rsid w:val="00497929"/>
    <w:rsid w:val="00497967"/>
    <w:rsid w:val="00497AEC"/>
    <w:rsid w:val="004A00F2"/>
    <w:rsid w:val="004A0401"/>
    <w:rsid w:val="004A0574"/>
    <w:rsid w:val="004A1181"/>
    <w:rsid w:val="004A169C"/>
    <w:rsid w:val="004A2224"/>
    <w:rsid w:val="004A238A"/>
    <w:rsid w:val="004A2472"/>
    <w:rsid w:val="004A2CCD"/>
    <w:rsid w:val="004A2CF9"/>
    <w:rsid w:val="004A303C"/>
    <w:rsid w:val="004A3334"/>
    <w:rsid w:val="004A3460"/>
    <w:rsid w:val="004A3512"/>
    <w:rsid w:val="004A362E"/>
    <w:rsid w:val="004A3750"/>
    <w:rsid w:val="004A3A80"/>
    <w:rsid w:val="004A3FB3"/>
    <w:rsid w:val="004A42A0"/>
    <w:rsid w:val="004A4F71"/>
    <w:rsid w:val="004A500A"/>
    <w:rsid w:val="004A541F"/>
    <w:rsid w:val="004A65E5"/>
    <w:rsid w:val="004A6E71"/>
    <w:rsid w:val="004A6FF2"/>
    <w:rsid w:val="004A7109"/>
    <w:rsid w:val="004A7C5A"/>
    <w:rsid w:val="004A7E66"/>
    <w:rsid w:val="004B01F9"/>
    <w:rsid w:val="004B0ACE"/>
    <w:rsid w:val="004B0D76"/>
    <w:rsid w:val="004B1409"/>
    <w:rsid w:val="004B1886"/>
    <w:rsid w:val="004B2031"/>
    <w:rsid w:val="004B256F"/>
    <w:rsid w:val="004B2923"/>
    <w:rsid w:val="004B2E94"/>
    <w:rsid w:val="004B3078"/>
    <w:rsid w:val="004B329D"/>
    <w:rsid w:val="004B3489"/>
    <w:rsid w:val="004B37DB"/>
    <w:rsid w:val="004B38AB"/>
    <w:rsid w:val="004B3B3D"/>
    <w:rsid w:val="004B3CA5"/>
    <w:rsid w:val="004B410D"/>
    <w:rsid w:val="004B42B2"/>
    <w:rsid w:val="004B43E3"/>
    <w:rsid w:val="004B43E7"/>
    <w:rsid w:val="004B44EC"/>
    <w:rsid w:val="004B49E7"/>
    <w:rsid w:val="004B5903"/>
    <w:rsid w:val="004B70E6"/>
    <w:rsid w:val="004B7324"/>
    <w:rsid w:val="004B7590"/>
    <w:rsid w:val="004B7BB3"/>
    <w:rsid w:val="004C0140"/>
    <w:rsid w:val="004C02B1"/>
    <w:rsid w:val="004C064D"/>
    <w:rsid w:val="004C0792"/>
    <w:rsid w:val="004C0867"/>
    <w:rsid w:val="004C0932"/>
    <w:rsid w:val="004C0A32"/>
    <w:rsid w:val="004C0AB7"/>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D0B"/>
    <w:rsid w:val="004C5275"/>
    <w:rsid w:val="004C553F"/>
    <w:rsid w:val="004C5957"/>
    <w:rsid w:val="004C5BFB"/>
    <w:rsid w:val="004C609C"/>
    <w:rsid w:val="004C6137"/>
    <w:rsid w:val="004C6F6D"/>
    <w:rsid w:val="004C7A6B"/>
    <w:rsid w:val="004D033A"/>
    <w:rsid w:val="004D06D6"/>
    <w:rsid w:val="004D09AE"/>
    <w:rsid w:val="004D0CF5"/>
    <w:rsid w:val="004D101D"/>
    <w:rsid w:val="004D19FC"/>
    <w:rsid w:val="004D1BE5"/>
    <w:rsid w:val="004D1C11"/>
    <w:rsid w:val="004D2155"/>
    <w:rsid w:val="004D2CBD"/>
    <w:rsid w:val="004D3583"/>
    <w:rsid w:val="004D3D46"/>
    <w:rsid w:val="004D3F24"/>
    <w:rsid w:val="004D51EB"/>
    <w:rsid w:val="004D59CE"/>
    <w:rsid w:val="004D5A91"/>
    <w:rsid w:val="004D5B1F"/>
    <w:rsid w:val="004D5B60"/>
    <w:rsid w:val="004D5BB6"/>
    <w:rsid w:val="004D5BED"/>
    <w:rsid w:val="004D5E2C"/>
    <w:rsid w:val="004D5EBD"/>
    <w:rsid w:val="004D61B0"/>
    <w:rsid w:val="004D6A7F"/>
    <w:rsid w:val="004D7388"/>
    <w:rsid w:val="004D7B71"/>
    <w:rsid w:val="004E0184"/>
    <w:rsid w:val="004E04B1"/>
    <w:rsid w:val="004E069C"/>
    <w:rsid w:val="004E0B0A"/>
    <w:rsid w:val="004E31D8"/>
    <w:rsid w:val="004E3351"/>
    <w:rsid w:val="004E3440"/>
    <w:rsid w:val="004E3DBE"/>
    <w:rsid w:val="004E4327"/>
    <w:rsid w:val="004E43BF"/>
    <w:rsid w:val="004E5143"/>
    <w:rsid w:val="004E55CC"/>
    <w:rsid w:val="004E5976"/>
    <w:rsid w:val="004E5A21"/>
    <w:rsid w:val="004E6BD5"/>
    <w:rsid w:val="004E6E80"/>
    <w:rsid w:val="004E7438"/>
    <w:rsid w:val="004E75D4"/>
    <w:rsid w:val="004E76CC"/>
    <w:rsid w:val="004F02DE"/>
    <w:rsid w:val="004F11BA"/>
    <w:rsid w:val="004F152E"/>
    <w:rsid w:val="004F2082"/>
    <w:rsid w:val="004F29B1"/>
    <w:rsid w:val="004F2FAF"/>
    <w:rsid w:val="004F3523"/>
    <w:rsid w:val="004F3711"/>
    <w:rsid w:val="004F3840"/>
    <w:rsid w:val="004F3D4A"/>
    <w:rsid w:val="004F3FCD"/>
    <w:rsid w:val="004F4B6A"/>
    <w:rsid w:val="004F4C5B"/>
    <w:rsid w:val="004F5088"/>
    <w:rsid w:val="004F5841"/>
    <w:rsid w:val="004F690F"/>
    <w:rsid w:val="004F75B8"/>
    <w:rsid w:val="004F76F0"/>
    <w:rsid w:val="004F7CE4"/>
    <w:rsid w:val="004F7EAF"/>
    <w:rsid w:val="00500552"/>
    <w:rsid w:val="00500642"/>
    <w:rsid w:val="00501068"/>
    <w:rsid w:val="0050156B"/>
    <w:rsid w:val="00501C36"/>
    <w:rsid w:val="00502558"/>
    <w:rsid w:val="00502D1C"/>
    <w:rsid w:val="00502D31"/>
    <w:rsid w:val="00502FC8"/>
    <w:rsid w:val="0050300A"/>
    <w:rsid w:val="005041D2"/>
    <w:rsid w:val="00504763"/>
    <w:rsid w:val="00505408"/>
    <w:rsid w:val="005055C8"/>
    <w:rsid w:val="00505B4B"/>
    <w:rsid w:val="00506428"/>
    <w:rsid w:val="00506B99"/>
    <w:rsid w:val="0050723E"/>
    <w:rsid w:val="005075E3"/>
    <w:rsid w:val="00510237"/>
    <w:rsid w:val="00510511"/>
    <w:rsid w:val="005106D0"/>
    <w:rsid w:val="005108D4"/>
    <w:rsid w:val="00510AE6"/>
    <w:rsid w:val="00510C89"/>
    <w:rsid w:val="00511003"/>
    <w:rsid w:val="0051101D"/>
    <w:rsid w:val="005111AB"/>
    <w:rsid w:val="0051128D"/>
    <w:rsid w:val="005114BB"/>
    <w:rsid w:val="00511B09"/>
    <w:rsid w:val="00511D01"/>
    <w:rsid w:val="00512453"/>
    <w:rsid w:val="00512583"/>
    <w:rsid w:val="005126AD"/>
    <w:rsid w:val="0051299C"/>
    <w:rsid w:val="00512E13"/>
    <w:rsid w:val="00512EB0"/>
    <w:rsid w:val="00512ED3"/>
    <w:rsid w:val="00513143"/>
    <w:rsid w:val="00513D8A"/>
    <w:rsid w:val="00514214"/>
    <w:rsid w:val="0051430B"/>
    <w:rsid w:val="00514321"/>
    <w:rsid w:val="00514FEF"/>
    <w:rsid w:val="00515188"/>
    <w:rsid w:val="00515323"/>
    <w:rsid w:val="00515584"/>
    <w:rsid w:val="005158AD"/>
    <w:rsid w:val="005163DB"/>
    <w:rsid w:val="0051652F"/>
    <w:rsid w:val="00516899"/>
    <w:rsid w:val="00516B9D"/>
    <w:rsid w:val="00516CF0"/>
    <w:rsid w:val="00516E21"/>
    <w:rsid w:val="00517230"/>
    <w:rsid w:val="005174E9"/>
    <w:rsid w:val="00517504"/>
    <w:rsid w:val="00517A79"/>
    <w:rsid w:val="00517B97"/>
    <w:rsid w:val="00520403"/>
    <w:rsid w:val="0052054C"/>
    <w:rsid w:val="00520825"/>
    <w:rsid w:val="00521250"/>
    <w:rsid w:val="00521F51"/>
    <w:rsid w:val="005224BF"/>
    <w:rsid w:val="0052269A"/>
    <w:rsid w:val="005230BD"/>
    <w:rsid w:val="00523D06"/>
    <w:rsid w:val="005242A9"/>
    <w:rsid w:val="005242BA"/>
    <w:rsid w:val="005247BD"/>
    <w:rsid w:val="00524F44"/>
    <w:rsid w:val="00525943"/>
    <w:rsid w:val="00526086"/>
    <w:rsid w:val="00526413"/>
    <w:rsid w:val="00526928"/>
    <w:rsid w:val="00526D6A"/>
    <w:rsid w:val="00527120"/>
    <w:rsid w:val="00527787"/>
    <w:rsid w:val="005277BC"/>
    <w:rsid w:val="005304C8"/>
    <w:rsid w:val="0053072B"/>
    <w:rsid w:val="00531173"/>
    <w:rsid w:val="005315F4"/>
    <w:rsid w:val="005319F9"/>
    <w:rsid w:val="00531AB0"/>
    <w:rsid w:val="00531D01"/>
    <w:rsid w:val="0053262C"/>
    <w:rsid w:val="00532701"/>
    <w:rsid w:val="00532818"/>
    <w:rsid w:val="00532882"/>
    <w:rsid w:val="00532A2A"/>
    <w:rsid w:val="00532A31"/>
    <w:rsid w:val="00532F70"/>
    <w:rsid w:val="00533244"/>
    <w:rsid w:val="0053382B"/>
    <w:rsid w:val="00533874"/>
    <w:rsid w:val="0053412C"/>
    <w:rsid w:val="0053415B"/>
    <w:rsid w:val="00534248"/>
    <w:rsid w:val="0053439B"/>
    <w:rsid w:val="00534765"/>
    <w:rsid w:val="00534B4C"/>
    <w:rsid w:val="00534C05"/>
    <w:rsid w:val="00535678"/>
    <w:rsid w:val="00535DC6"/>
    <w:rsid w:val="005370C2"/>
    <w:rsid w:val="00537271"/>
    <w:rsid w:val="00537A0D"/>
    <w:rsid w:val="0054009F"/>
    <w:rsid w:val="005404AF"/>
    <w:rsid w:val="0054095B"/>
    <w:rsid w:val="005414EC"/>
    <w:rsid w:val="00541A57"/>
    <w:rsid w:val="00541EE3"/>
    <w:rsid w:val="00542886"/>
    <w:rsid w:val="0054296F"/>
    <w:rsid w:val="00542B0A"/>
    <w:rsid w:val="00542CE0"/>
    <w:rsid w:val="005430B0"/>
    <w:rsid w:val="005430F4"/>
    <w:rsid w:val="00543310"/>
    <w:rsid w:val="0054331B"/>
    <w:rsid w:val="0054403B"/>
    <w:rsid w:val="00544300"/>
    <w:rsid w:val="005445F8"/>
    <w:rsid w:val="005447D1"/>
    <w:rsid w:val="00544899"/>
    <w:rsid w:val="00544A17"/>
    <w:rsid w:val="0054519C"/>
    <w:rsid w:val="00545737"/>
    <w:rsid w:val="0054573A"/>
    <w:rsid w:val="0054574E"/>
    <w:rsid w:val="005457F3"/>
    <w:rsid w:val="005458E8"/>
    <w:rsid w:val="005459E7"/>
    <w:rsid w:val="00545A5D"/>
    <w:rsid w:val="00545F88"/>
    <w:rsid w:val="0054620D"/>
    <w:rsid w:val="005464E4"/>
    <w:rsid w:val="00546823"/>
    <w:rsid w:val="005468F1"/>
    <w:rsid w:val="00546AEA"/>
    <w:rsid w:val="00546FB8"/>
    <w:rsid w:val="00547229"/>
    <w:rsid w:val="0054745E"/>
    <w:rsid w:val="005474EE"/>
    <w:rsid w:val="00547543"/>
    <w:rsid w:val="00547D87"/>
    <w:rsid w:val="00550636"/>
    <w:rsid w:val="0055092C"/>
    <w:rsid w:val="00550AFF"/>
    <w:rsid w:val="00550C6F"/>
    <w:rsid w:val="00551307"/>
    <w:rsid w:val="00551817"/>
    <w:rsid w:val="00552070"/>
    <w:rsid w:val="00552A5D"/>
    <w:rsid w:val="00552AA0"/>
    <w:rsid w:val="0055309D"/>
    <w:rsid w:val="0055369E"/>
    <w:rsid w:val="00553948"/>
    <w:rsid w:val="00553DBD"/>
    <w:rsid w:val="00553DDF"/>
    <w:rsid w:val="00553F4C"/>
    <w:rsid w:val="005542DA"/>
    <w:rsid w:val="00554C99"/>
    <w:rsid w:val="00555120"/>
    <w:rsid w:val="00555308"/>
    <w:rsid w:val="00555657"/>
    <w:rsid w:val="00555C67"/>
    <w:rsid w:val="00555D1F"/>
    <w:rsid w:val="0055635F"/>
    <w:rsid w:val="005570D3"/>
    <w:rsid w:val="00557125"/>
    <w:rsid w:val="00557246"/>
    <w:rsid w:val="005573A3"/>
    <w:rsid w:val="00557A2B"/>
    <w:rsid w:val="00557E0C"/>
    <w:rsid w:val="005603BE"/>
    <w:rsid w:val="005619E1"/>
    <w:rsid w:val="00561C1C"/>
    <w:rsid w:val="00561C96"/>
    <w:rsid w:val="00561D65"/>
    <w:rsid w:val="00561EA1"/>
    <w:rsid w:val="00562E88"/>
    <w:rsid w:val="005632D8"/>
    <w:rsid w:val="00563381"/>
    <w:rsid w:val="00563712"/>
    <w:rsid w:val="00563BAE"/>
    <w:rsid w:val="00564451"/>
    <w:rsid w:val="00565264"/>
    <w:rsid w:val="0056552E"/>
    <w:rsid w:val="00565816"/>
    <w:rsid w:val="00565996"/>
    <w:rsid w:val="0056683B"/>
    <w:rsid w:val="00566BC4"/>
    <w:rsid w:val="00566D4D"/>
    <w:rsid w:val="00566F7E"/>
    <w:rsid w:val="00570D14"/>
    <w:rsid w:val="00570ED9"/>
    <w:rsid w:val="00571126"/>
    <w:rsid w:val="00571393"/>
    <w:rsid w:val="005713B6"/>
    <w:rsid w:val="0057154E"/>
    <w:rsid w:val="005716C1"/>
    <w:rsid w:val="00571845"/>
    <w:rsid w:val="00571F93"/>
    <w:rsid w:val="0057227E"/>
    <w:rsid w:val="005725E5"/>
    <w:rsid w:val="00572707"/>
    <w:rsid w:val="00572D29"/>
    <w:rsid w:val="00572D33"/>
    <w:rsid w:val="00572E54"/>
    <w:rsid w:val="00572EC9"/>
    <w:rsid w:val="00572FA6"/>
    <w:rsid w:val="00573252"/>
    <w:rsid w:val="0057327E"/>
    <w:rsid w:val="00573821"/>
    <w:rsid w:val="00573AA9"/>
    <w:rsid w:val="005748CD"/>
    <w:rsid w:val="0057495B"/>
    <w:rsid w:val="005752B0"/>
    <w:rsid w:val="005753B8"/>
    <w:rsid w:val="00575816"/>
    <w:rsid w:val="00576920"/>
    <w:rsid w:val="005769C2"/>
    <w:rsid w:val="00577486"/>
    <w:rsid w:val="00577687"/>
    <w:rsid w:val="00577916"/>
    <w:rsid w:val="00577D3F"/>
    <w:rsid w:val="0058001F"/>
    <w:rsid w:val="0058035F"/>
    <w:rsid w:val="00581C4A"/>
    <w:rsid w:val="0058219A"/>
    <w:rsid w:val="0058223D"/>
    <w:rsid w:val="005822A9"/>
    <w:rsid w:val="005825AB"/>
    <w:rsid w:val="00582676"/>
    <w:rsid w:val="005827B8"/>
    <w:rsid w:val="005829EC"/>
    <w:rsid w:val="00582E03"/>
    <w:rsid w:val="00583750"/>
    <w:rsid w:val="00583D45"/>
    <w:rsid w:val="00583F7F"/>
    <w:rsid w:val="00584208"/>
    <w:rsid w:val="005842A6"/>
    <w:rsid w:val="00584325"/>
    <w:rsid w:val="005843DF"/>
    <w:rsid w:val="00584474"/>
    <w:rsid w:val="00584DDD"/>
    <w:rsid w:val="00585950"/>
    <w:rsid w:val="00585E17"/>
    <w:rsid w:val="00585F6E"/>
    <w:rsid w:val="0058635E"/>
    <w:rsid w:val="00586A2C"/>
    <w:rsid w:val="00587034"/>
    <w:rsid w:val="00587A7D"/>
    <w:rsid w:val="005900CC"/>
    <w:rsid w:val="005907E2"/>
    <w:rsid w:val="00590FA9"/>
    <w:rsid w:val="005910BA"/>
    <w:rsid w:val="0059126E"/>
    <w:rsid w:val="00591C33"/>
    <w:rsid w:val="00591E81"/>
    <w:rsid w:val="005921D3"/>
    <w:rsid w:val="005926FA"/>
    <w:rsid w:val="00592DF7"/>
    <w:rsid w:val="00592E1B"/>
    <w:rsid w:val="005933B9"/>
    <w:rsid w:val="00593E42"/>
    <w:rsid w:val="00593E70"/>
    <w:rsid w:val="00593FB3"/>
    <w:rsid w:val="00594163"/>
    <w:rsid w:val="005947C5"/>
    <w:rsid w:val="00594A86"/>
    <w:rsid w:val="00594E1F"/>
    <w:rsid w:val="00595C76"/>
    <w:rsid w:val="00595D10"/>
    <w:rsid w:val="005960C4"/>
    <w:rsid w:val="005963B0"/>
    <w:rsid w:val="00596550"/>
    <w:rsid w:val="005970CF"/>
    <w:rsid w:val="00597565"/>
    <w:rsid w:val="00597881"/>
    <w:rsid w:val="00597CDB"/>
    <w:rsid w:val="005A02A4"/>
    <w:rsid w:val="005A0607"/>
    <w:rsid w:val="005A0AD7"/>
    <w:rsid w:val="005A1206"/>
    <w:rsid w:val="005A12C3"/>
    <w:rsid w:val="005A140C"/>
    <w:rsid w:val="005A15E9"/>
    <w:rsid w:val="005A1812"/>
    <w:rsid w:val="005A1E82"/>
    <w:rsid w:val="005A1E9C"/>
    <w:rsid w:val="005A229A"/>
    <w:rsid w:val="005A2456"/>
    <w:rsid w:val="005A29CC"/>
    <w:rsid w:val="005A2FA8"/>
    <w:rsid w:val="005A38E6"/>
    <w:rsid w:val="005A4714"/>
    <w:rsid w:val="005A4753"/>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76B"/>
    <w:rsid w:val="005B19EE"/>
    <w:rsid w:val="005B1CCB"/>
    <w:rsid w:val="005B2053"/>
    <w:rsid w:val="005B2AC9"/>
    <w:rsid w:val="005B3144"/>
    <w:rsid w:val="005B36DD"/>
    <w:rsid w:val="005B40D0"/>
    <w:rsid w:val="005B4ADF"/>
    <w:rsid w:val="005B579C"/>
    <w:rsid w:val="005B5B57"/>
    <w:rsid w:val="005B5CC5"/>
    <w:rsid w:val="005B72F4"/>
    <w:rsid w:val="005B7860"/>
    <w:rsid w:val="005B7A8A"/>
    <w:rsid w:val="005B7D70"/>
    <w:rsid w:val="005C0447"/>
    <w:rsid w:val="005C0667"/>
    <w:rsid w:val="005C0699"/>
    <w:rsid w:val="005C0971"/>
    <w:rsid w:val="005C09CB"/>
    <w:rsid w:val="005C0FD6"/>
    <w:rsid w:val="005C1304"/>
    <w:rsid w:val="005C1B64"/>
    <w:rsid w:val="005C1BFA"/>
    <w:rsid w:val="005C20A0"/>
    <w:rsid w:val="005C2440"/>
    <w:rsid w:val="005C245C"/>
    <w:rsid w:val="005C24BD"/>
    <w:rsid w:val="005C2752"/>
    <w:rsid w:val="005C28DB"/>
    <w:rsid w:val="005C2AC5"/>
    <w:rsid w:val="005C2C30"/>
    <w:rsid w:val="005C2EDB"/>
    <w:rsid w:val="005C30BA"/>
    <w:rsid w:val="005C3239"/>
    <w:rsid w:val="005C342E"/>
    <w:rsid w:val="005C3CC7"/>
    <w:rsid w:val="005C3E30"/>
    <w:rsid w:val="005C42F0"/>
    <w:rsid w:val="005C51EF"/>
    <w:rsid w:val="005C5318"/>
    <w:rsid w:val="005C5662"/>
    <w:rsid w:val="005C5C44"/>
    <w:rsid w:val="005C6318"/>
    <w:rsid w:val="005C68B1"/>
    <w:rsid w:val="005C6986"/>
    <w:rsid w:val="005C6BF0"/>
    <w:rsid w:val="005C6D90"/>
    <w:rsid w:val="005C7810"/>
    <w:rsid w:val="005C7B4A"/>
    <w:rsid w:val="005C7E17"/>
    <w:rsid w:val="005D0054"/>
    <w:rsid w:val="005D01BC"/>
    <w:rsid w:val="005D08CE"/>
    <w:rsid w:val="005D0AA5"/>
    <w:rsid w:val="005D10E9"/>
    <w:rsid w:val="005D11BE"/>
    <w:rsid w:val="005D1222"/>
    <w:rsid w:val="005D1324"/>
    <w:rsid w:val="005D186F"/>
    <w:rsid w:val="005D19E6"/>
    <w:rsid w:val="005D2026"/>
    <w:rsid w:val="005D2418"/>
    <w:rsid w:val="005D2612"/>
    <w:rsid w:val="005D39A5"/>
    <w:rsid w:val="005D3AD3"/>
    <w:rsid w:val="005D4023"/>
    <w:rsid w:val="005D4034"/>
    <w:rsid w:val="005D5D1D"/>
    <w:rsid w:val="005D5FDD"/>
    <w:rsid w:val="005D6D0C"/>
    <w:rsid w:val="005D6E12"/>
    <w:rsid w:val="005D6EBA"/>
    <w:rsid w:val="005D75B2"/>
    <w:rsid w:val="005D7817"/>
    <w:rsid w:val="005D7ECB"/>
    <w:rsid w:val="005D7F43"/>
    <w:rsid w:val="005E0062"/>
    <w:rsid w:val="005E00F1"/>
    <w:rsid w:val="005E06CA"/>
    <w:rsid w:val="005E1177"/>
    <w:rsid w:val="005E15F7"/>
    <w:rsid w:val="005E1D12"/>
    <w:rsid w:val="005E1F31"/>
    <w:rsid w:val="005E22AB"/>
    <w:rsid w:val="005E246D"/>
    <w:rsid w:val="005E29E7"/>
    <w:rsid w:val="005E330C"/>
    <w:rsid w:val="005E3622"/>
    <w:rsid w:val="005E3700"/>
    <w:rsid w:val="005E37A8"/>
    <w:rsid w:val="005E3F3E"/>
    <w:rsid w:val="005E4307"/>
    <w:rsid w:val="005E51B0"/>
    <w:rsid w:val="005E5C46"/>
    <w:rsid w:val="005E5E12"/>
    <w:rsid w:val="005E6107"/>
    <w:rsid w:val="005E61FA"/>
    <w:rsid w:val="005E6388"/>
    <w:rsid w:val="005E6D02"/>
    <w:rsid w:val="005E75D9"/>
    <w:rsid w:val="005F0084"/>
    <w:rsid w:val="005F0A77"/>
    <w:rsid w:val="005F0B40"/>
    <w:rsid w:val="005F12F9"/>
    <w:rsid w:val="005F1353"/>
    <w:rsid w:val="005F1CF2"/>
    <w:rsid w:val="005F1E86"/>
    <w:rsid w:val="005F1F5A"/>
    <w:rsid w:val="005F226D"/>
    <w:rsid w:val="005F261D"/>
    <w:rsid w:val="005F2BED"/>
    <w:rsid w:val="005F2C2C"/>
    <w:rsid w:val="005F2E39"/>
    <w:rsid w:val="005F3A8B"/>
    <w:rsid w:val="005F3F6E"/>
    <w:rsid w:val="005F3FD5"/>
    <w:rsid w:val="005F48C6"/>
    <w:rsid w:val="005F48E9"/>
    <w:rsid w:val="005F5666"/>
    <w:rsid w:val="005F57FF"/>
    <w:rsid w:val="005F639A"/>
    <w:rsid w:val="005F66C4"/>
    <w:rsid w:val="005F67D0"/>
    <w:rsid w:val="005F6835"/>
    <w:rsid w:val="005F683D"/>
    <w:rsid w:val="005F69D2"/>
    <w:rsid w:val="005F69E4"/>
    <w:rsid w:val="005F6F56"/>
    <w:rsid w:val="005F7083"/>
    <w:rsid w:val="005F7384"/>
    <w:rsid w:val="005F7502"/>
    <w:rsid w:val="005F7B45"/>
    <w:rsid w:val="00600011"/>
    <w:rsid w:val="00600562"/>
    <w:rsid w:val="0060193E"/>
    <w:rsid w:val="006019EA"/>
    <w:rsid w:val="00601B2C"/>
    <w:rsid w:val="00601F5B"/>
    <w:rsid w:val="00601F72"/>
    <w:rsid w:val="0060221F"/>
    <w:rsid w:val="00602898"/>
    <w:rsid w:val="00602EA5"/>
    <w:rsid w:val="00603548"/>
    <w:rsid w:val="006035D8"/>
    <w:rsid w:val="00604DBA"/>
    <w:rsid w:val="00605427"/>
    <w:rsid w:val="0060558A"/>
    <w:rsid w:val="0060685E"/>
    <w:rsid w:val="006068F4"/>
    <w:rsid w:val="006069DC"/>
    <w:rsid w:val="00606DF2"/>
    <w:rsid w:val="00607097"/>
    <w:rsid w:val="00607196"/>
    <w:rsid w:val="0060722F"/>
    <w:rsid w:val="0060745B"/>
    <w:rsid w:val="0060785D"/>
    <w:rsid w:val="00607DB6"/>
    <w:rsid w:val="00610BF1"/>
    <w:rsid w:val="00610DAB"/>
    <w:rsid w:val="006110D2"/>
    <w:rsid w:val="006113EC"/>
    <w:rsid w:val="0061167C"/>
    <w:rsid w:val="00611909"/>
    <w:rsid w:val="00611D8C"/>
    <w:rsid w:val="00612223"/>
    <w:rsid w:val="0061224B"/>
    <w:rsid w:val="00612454"/>
    <w:rsid w:val="00612513"/>
    <w:rsid w:val="006126D0"/>
    <w:rsid w:val="00612777"/>
    <w:rsid w:val="00612D70"/>
    <w:rsid w:val="00612D8F"/>
    <w:rsid w:val="00612F33"/>
    <w:rsid w:val="00613296"/>
    <w:rsid w:val="006132DF"/>
    <w:rsid w:val="0061338A"/>
    <w:rsid w:val="00613CBB"/>
    <w:rsid w:val="00613CE5"/>
    <w:rsid w:val="00613D08"/>
    <w:rsid w:val="00615FCD"/>
    <w:rsid w:val="006166E4"/>
    <w:rsid w:val="0061673A"/>
    <w:rsid w:val="00616DF3"/>
    <w:rsid w:val="00617236"/>
    <w:rsid w:val="00617411"/>
    <w:rsid w:val="0061744D"/>
    <w:rsid w:val="00617AD8"/>
    <w:rsid w:val="00620033"/>
    <w:rsid w:val="006207B7"/>
    <w:rsid w:val="00620FD0"/>
    <w:rsid w:val="006210E7"/>
    <w:rsid w:val="00621186"/>
    <w:rsid w:val="006216FA"/>
    <w:rsid w:val="0062275D"/>
    <w:rsid w:val="00622B61"/>
    <w:rsid w:val="00623484"/>
    <w:rsid w:val="00623687"/>
    <w:rsid w:val="006246CB"/>
    <w:rsid w:val="00624853"/>
    <w:rsid w:val="00624B78"/>
    <w:rsid w:val="00624C58"/>
    <w:rsid w:val="00625858"/>
    <w:rsid w:val="00625B27"/>
    <w:rsid w:val="0062624B"/>
    <w:rsid w:val="00626268"/>
    <w:rsid w:val="006268DB"/>
    <w:rsid w:val="00626B4F"/>
    <w:rsid w:val="00626BF0"/>
    <w:rsid w:val="006276CC"/>
    <w:rsid w:val="00627D06"/>
    <w:rsid w:val="006301B6"/>
    <w:rsid w:val="0063068A"/>
    <w:rsid w:val="006308A2"/>
    <w:rsid w:val="0063101D"/>
    <w:rsid w:val="006312E3"/>
    <w:rsid w:val="00631621"/>
    <w:rsid w:val="00631863"/>
    <w:rsid w:val="00631A29"/>
    <w:rsid w:val="00631D8F"/>
    <w:rsid w:val="00631E06"/>
    <w:rsid w:val="006323DB"/>
    <w:rsid w:val="006327B0"/>
    <w:rsid w:val="00632F6E"/>
    <w:rsid w:val="00633A73"/>
    <w:rsid w:val="006346F6"/>
    <w:rsid w:val="00634B8A"/>
    <w:rsid w:val="006358AD"/>
    <w:rsid w:val="00635995"/>
    <w:rsid w:val="00635ACF"/>
    <w:rsid w:val="00635C2E"/>
    <w:rsid w:val="00635E47"/>
    <w:rsid w:val="00635E8B"/>
    <w:rsid w:val="006360C0"/>
    <w:rsid w:val="00636827"/>
    <w:rsid w:val="00636AF2"/>
    <w:rsid w:val="00636DCB"/>
    <w:rsid w:val="00637A9A"/>
    <w:rsid w:val="00640107"/>
    <w:rsid w:val="00640649"/>
    <w:rsid w:val="00640663"/>
    <w:rsid w:val="00640A44"/>
    <w:rsid w:val="006416B1"/>
    <w:rsid w:val="0064210E"/>
    <w:rsid w:val="006429F2"/>
    <w:rsid w:val="006432EF"/>
    <w:rsid w:val="006434ED"/>
    <w:rsid w:val="00643AE6"/>
    <w:rsid w:val="00644A84"/>
    <w:rsid w:val="00644F74"/>
    <w:rsid w:val="00645360"/>
    <w:rsid w:val="0064553D"/>
    <w:rsid w:val="0064555D"/>
    <w:rsid w:val="00645F32"/>
    <w:rsid w:val="006467E4"/>
    <w:rsid w:val="00646997"/>
    <w:rsid w:val="00646D7B"/>
    <w:rsid w:val="00646DA3"/>
    <w:rsid w:val="00646E26"/>
    <w:rsid w:val="00647036"/>
    <w:rsid w:val="006470EC"/>
    <w:rsid w:val="006474C4"/>
    <w:rsid w:val="00650010"/>
    <w:rsid w:val="0065004B"/>
    <w:rsid w:val="006505AD"/>
    <w:rsid w:val="006505E5"/>
    <w:rsid w:val="00650B96"/>
    <w:rsid w:val="00651083"/>
    <w:rsid w:val="00651302"/>
    <w:rsid w:val="00651B81"/>
    <w:rsid w:val="00651F49"/>
    <w:rsid w:val="006526B9"/>
    <w:rsid w:val="006530F4"/>
    <w:rsid w:val="00653174"/>
    <w:rsid w:val="00653954"/>
    <w:rsid w:val="00654036"/>
    <w:rsid w:val="006544BC"/>
    <w:rsid w:val="00654610"/>
    <w:rsid w:val="00655F86"/>
    <w:rsid w:val="00656065"/>
    <w:rsid w:val="006561FE"/>
    <w:rsid w:val="00656393"/>
    <w:rsid w:val="00656452"/>
    <w:rsid w:val="006564C1"/>
    <w:rsid w:val="006567FA"/>
    <w:rsid w:val="00656DE7"/>
    <w:rsid w:val="006571F7"/>
    <w:rsid w:val="0065722B"/>
    <w:rsid w:val="006579A3"/>
    <w:rsid w:val="00657C5D"/>
    <w:rsid w:val="00657EB3"/>
    <w:rsid w:val="00660031"/>
    <w:rsid w:val="0066016C"/>
    <w:rsid w:val="00660B11"/>
    <w:rsid w:val="00660F26"/>
    <w:rsid w:val="006617E4"/>
    <w:rsid w:val="00661E6D"/>
    <w:rsid w:val="00662241"/>
    <w:rsid w:val="00662290"/>
    <w:rsid w:val="006622BE"/>
    <w:rsid w:val="00662839"/>
    <w:rsid w:val="00662976"/>
    <w:rsid w:val="00662E51"/>
    <w:rsid w:val="00663C92"/>
    <w:rsid w:val="0066445B"/>
    <w:rsid w:val="00664C5F"/>
    <w:rsid w:val="00664D75"/>
    <w:rsid w:val="00664F18"/>
    <w:rsid w:val="006650C2"/>
    <w:rsid w:val="00665793"/>
    <w:rsid w:val="00665E94"/>
    <w:rsid w:val="00665FC5"/>
    <w:rsid w:val="006664F1"/>
    <w:rsid w:val="00666A5E"/>
    <w:rsid w:val="00667DB1"/>
    <w:rsid w:val="00667DC9"/>
    <w:rsid w:val="00667E91"/>
    <w:rsid w:val="00670A05"/>
    <w:rsid w:val="00670D60"/>
    <w:rsid w:val="00671C82"/>
    <w:rsid w:val="00671E17"/>
    <w:rsid w:val="00671F7E"/>
    <w:rsid w:val="00672140"/>
    <w:rsid w:val="006723A0"/>
    <w:rsid w:val="0067298A"/>
    <w:rsid w:val="0067309B"/>
    <w:rsid w:val="00673FCC"/>
    <w:rsid w:val="00674A44"/>
    <w:rsid w:val="00675970"/>
    <w:rsid w:val="00675C04"/>
    <w:rsid w:val="00675C79"/>
    <w:rsid w:val="00675F9F"/>
    <w:rsid w:val="006763DA"/>
    <w:rsid w:val="00676423"/>
    <w:rsid w:val="00676604"/>
    <w:rsid w:val="00677A74"/>
    <w:rsid w:val="00677BE2"/>
    <w:rsid w:val="0068075B"/>
    <w:rsid w:val="006809B0"/>
    <w:rsid w:val="00680A0B"/>
    <w:rsid w:val="00680B90"/>
    <w:rsid w:val="00680EBF"/>
    <w:rsid w:val="0068115C"/>
    <w:rsid w:val="006816EA"/>
    <w:rsid w:val="0068172A"/>
    <w:rsid w:val="0068235A"/>
    <w:rsid w:val="0068243E"/>
    <w:rsid w:val="00682B93"/>
    <w:rsid w:val="00682BBD"/>
    <w:rsid w:val="00682BDB"/>
    <w:rsid w:val="006830EA"/>
    <w:rsid w:val="0068362A"/>
    <w:rsid w:val="00683C71"/>
    <w:rsid w:val="00683C74"/>
    <w:rsid w:val="00684829"/>
    <w:rsid w:val="00684E39"/>
    <w:rsid w:val="0068538A"/>
    <w:rsid w:val="0068581E"/>
    <w:rsid w:val="00685918"/>
    <w:rsid w:val="00685A00"/>
    <w:rsid w:val="006866EF"/>
    <w:rsid w:val="0068760B"/>
    <w:rsid w:val="00687C7C"/>
    <w:rsid w:val="00687E67"/>
    <w:rsid w:val="006900D6"/>
    <w:rsid w:val="006904A6"/>
    <w:rsid w:val="006908DF"/>
    <w:rsid w:val="00690E40"/>
    <w:rsid w:val="0069156D"/>
    <w:rsid w:val="00691ABA"/>
    <w:rsid w:val="006923EB"/>
    <w:rsid w:val="00692484"/>
    <w:rsid w:val="00692520"/>
    <w:rsid w:val="0069293A"/>
    <w:rsid w:val="00693111"/>
    <w:rsid w:val="006934C3"/>
    <w:rsid w:val="00693CCD"/>
    <w:rsid w:val="00694003"/>
    <w:rsid w:val="006949BE"/>
    <w:rsid w:val="00694A78"/>
    <w:rsid w:val="00694E49"/>
    <w:rsid w:val="00695793"/>
    <w:rsid w:val="006958CC"/>
    <w:rsid w:val="00695AFC"/>
    <w:rsid w:val="00696961"/>
    <w:rsid w:val="00696A50"/>
    <w:rsid w:val="00696B00"/>
    <w:rsid w:val="00696F1E"/>
    <w:rsid w:val="00696FC4"/>
    <w:rsid w:val="006973F5"/>
    <w:rsid w:val="00697731"/>
    <w:rsid w:val="00697AA0"/>
    <w:rsid w:val="006A089A"/>
    <w:rsid w:val="006A0E05"/>
    <w:rsid w:val="006A12C7"/>
    <w:rsid w:val="006A1491"/>
    <w:rsid w:val="006A14AD"/>
    <w:rsid w:val="006A1761"/>
    <w:rsid w:val="006A1EC3"/>
    <w:rsid w:val="006A2531"/>
    <w:rsid w:val="006A2D09"/>
    <w:rsid w:val="006A2F90"/>
    <w:rsid w:val="006A3035"/>
    <w:rsid w:val="006A39E9"/>
    <w:rsid w:val="006A3ABC"/>
    <w:rsid w:val="006A3B66"/>
    <w:rsid w:val="006A3D2E"/>
    <w:rsid w:val="006A3E49"/>
    <w:rsid w:val="006A4706"/>
    <w:rsid w:val="006A59D1"/>
    <w:rsid w:val="006A5C09"/>
    <w:rsid w:val="006A6360"/>
    <w:rsid w:val="006A68E6"/>
    <w:rsid w:val="006A6953"/>
    <w:rsid w:val="006A6E10"/>
    <w:rsid w:val="006A72DE"/>
    <w:rsid w:val="006A740F"/>
    <w:rsid w:val="006A7D52"/>
    <w:rsid w:val="006B01D5"/>
    <w:rsid w:val="006B0A6C"/>
    <w:rsid w:val="006B0B84"/>
    <w:rsid w:val="006B0D0E"/>
    <w:rsid w:val="006B0F80"/>
    <w:rsid w:val="006B114A"/>
    <w:rsid w:val="006B167D"/>
    <w:rsid w:val="006B1B85"/>
    <w:rsid w:val="006B1F62"/>
    <w:rsid w:val="006B2644"/>
    <w:rsid w:val="006B2847"/>
    <w:rsid w:val="006B2955"/>
    <w:rsid w:val="006B2A42"/>
    <w:rsid w:val="006B2CB8"/>
    <w:rsid w:val="006B3737"/>
    <w:rsid w:val="006B3A15"/>
    <w:rsid w:val="006B3C90"/>
    <w:rsid w:val="006B3CDC"/>
    <w:rsid w:val="006B468C"/>
    <w:rsid w:val="006B4CA5"/>
    <w:rsid w:val="006B4D30"/>
    <w:rsid w:val="006B4F0C"/>
    <w:rsid w:val="006B64E8"/>
    <w:rsid w:val="006B66D0"/>
    <w:rsid w:val="006B66EE"/>
    <w:rsid w:val="006B69FE"/>
    <w:rsid w:val="006B6AFA"/>
    <w:rsid w:val="006B7D46"/>
    <w:rsid w:val="006C05DB"/>
    <w:rsid w:val="006C11B9"/>
    <w:rsid w:val="006C13FD"/>
    <w:rsid w:val="006C1F48"/>
    <w:rsid w:val="006C26F9"/>
    <w:rsid w:val="006C27C3"/>
    <w:rsid w:val="006C2971"/>
    <w:rsid w:val="006C2D0F"/>
    <w:rsid w:val="006C3252"/>
    <w:rsid w:val="006C3A33"/>
    <w:rsid w:val="006C4480"/>
    <w:rsid w:val="006C453B"/>
    <w:rsid w:val="006C4678"/>
    <w:rsid w:val="006C4CCA"/>
    <w:rsid w:val="006C4CF9"/>
    <w:rsid w:val="006C4D89"/>
    <w:rsid w:val="006C53ED"/>
    <w:rsid w:val="006C5E94"/>
    <w:rsid w:val="006C67D1"/>
    <w:rsid w:val="006C6EDB"/>
    <w:rsid w:val="006C75FB"/>
    <w:rsid w:val="006C79BB"/>
    <w:rsid w:val="006D0FEE"/>
    <w:rsid w:val="006D1F29"/>
    <w:rsid w:val="006D1FAA"/>
    <w:rsid w:val="006D2481"/>
    <w:rsid w:val="006D29A7"/>
    <w:rsid w:val="006D377A"/>
    <w:rsid w:val="006D467B"/>
    <w:rsid w:val="006D49B3"/>
    <w:rsid w:val="006D4DA7"/>
    <w:rsid w:val="006D530B"/>
    <w:rsid w:val="006D552E"/>
    <w:rsid w:val="006D58D0"/>
    <w:rsid w:val="006D5F63"/>
    <w:rsid w:val="006D604A"/>
    <w:rsid w:val="006D6821"/>
    <w:rsid w:val="006D68E6"/>
    <w:rsid w:val="006D6EB1"/>
    <w:rsid w:val="006D6F93"/>
    <w:rsid w:val="006D71F8"/>
    <w:rsid w:val="006D73E6"/>
    <w:rsid w:val="006D7724"/>
    <w:rsid w:val="006D77A4"/>
    <w:rsid w:val="006D79A8"/>
    <w:rsid w:val="006D7CF0"/>
    <w:rsid w:val="006E05A8"/>
    <w:rsid w:val="006E0800"/>
    <w:rsid w:val="006E08B6"/>
    <w:rsid w:val="006E0A22"/>
    <w:rsid w:val="006E0B42"/>
    <w:rsid w:val="006E0ECC"/>
    <w:rsid w:val="006E174F"/>
    <w:rsid w:val="006E188B"/>
    <w:rsid w:val="006E1B88"/>
    <w:rsid w:val="006E1CF9"/>
    <w:rsid w:val="006E2019"/>
    <w:rsid w:val="006E23AC"/>
    <w:rsid w:val="006E24E2"/>
    <w:rsid w:val="006E2818"/>
    <w:rsid w:val="006E2C89"/>
    <w:rsid w:val="006E2EEE"/>
    <w:rsid w:val="006E3216"/>
    <w:rsid w:val="006E330C"/>
    <w:rsid w:val="006E35B5"/>
    <w:rsid w:val="006E35EB"/>
    <w:rsid w:val="006E3DBF"/>
    <w:rsid w:val="006E42EC"/>
    <w:rsid w:val="006E4305"/>
    <w:rsid w:val="006E511C"/>
    <w:rsid w:val="006E53B9"/>
    <w:rsid w:val="006E5FF3"/>
    <w:rsid w:val="006E6001"/>
    <w:rsid w:val="006E6377"/>
    <w:rsid w:val="006E641F"/>
    <w:rsid w:val="006E6DF3"/>
    <w:rsid w:val="006E741D"/>
    <w:rsid w:val="006E7694"/>
    <w:rsid w:val="006E7FF6"/>
    <w:rsid w:val="006F0482"/>
    <w:rsid w:val="006F0580"/>
    <w:rsid w:val="006F105E"/>
    <w:rsid w:val="006F1108"/>
    <w:rsid w:val="006F145A"/>
    <w:rsid w:val="006F1D58"/>
    <w:rsid w:val="006F1F74"/>
    <w:rsid w:val="006F1FE3"/>
    <w:rsid w:val="006F2067"/>
    <w:rsid w:val="006F2918"/>
    <w:rsid w:val="006F2CA1"/>
    <w:rsid w:val="006F2D51"/>
    <w:rsid w:val="006F40D1"/>
    <w:rsid w:val="006F492F"/>
    <w:rsid w:val="006F4968"/>
    <w:rsid w:val="006F4EB7"/>
    <w:rsid w:val="006F50D9"/>
    <w:rsid w:val="006F54CA"/>
    <w:rsid w:val="006F5C6D"/>
    <w:rsid w:val="006F6426"/>
    <w:rsid w:val="006F6535"/>
    <w:rsid w:val="006F68A9"/>
    <w:rsid w:val="006F68D3"/>
    <w:rsid w:val="006F696F"/>
    <w:rsid w:val="006F73E7"/>
    <w:rsid w:val="006F745F"/>
    <w:rsid w:val="006F757C"/>
    <w:rsid w:val="006F75FF"/>
    <w:rsid w:val="006F7AC3"/>
    <w:rsid w:val="0070068E"/>
    <w:rsid w:val="0070103A"/>
    <w:rsid w:val="00701059"/>
    <w:rsid w:val="0070134C"/>
    <w:rsid w:val="00701A44"/>
    <w:rsid w:val="00701A71"/>
    <w:rsid w:val="007025F0"/>
    <w:rsid w:val="007028A9"/>
    <w:rsid w:val="00702B50"/>
    <w:rsid w:val="00702DA3"/>
    <w:rsid w:val="00702E68"/>
    <w:rsid w:val="0070319D"/>
    <w:rsid w:val="00703743"/>
    <w:rsid w:val="0070382E"/>
    <w:rsid w:val="00703F42"/>
    <w:rsid w:val="00704394"/>
    <w:rsid w:val="00704A39"/>
    <w:rsid w:val="00704CE1"/>
    <w:rsid w:val="0070576D"/>
    <w:rsid w:val="00705F92"/>
    <w:rsid w:val="007062F2"/>
    <w:rsid w:val="00706C60"/>
    <w:rsid w:val="00707565"/>
    <w:rsid w:val="0070757D"/>
    <w:rsid w:val="00707AE8"/>
    <w:rsid w:val="00707B72"/>
    <w:rsid w:val="0071000E"/>
    <w:rsid w:val="007101E7"/>
    <w:rsid w:val="00710311"/>
    <w:rsid w:val="00710398"/>
    <w:rsid w:val="0071041C"/>
    <w:rsid w:val="00710F12"/>
    <w:rsid w:val="00711013"/>
    <w:rsid w:val="007114A2"/>
    <w:rsid w:val="00711ABF"/>
    <w:rsid w:val="00712E4A"/>
    <w:rsid w:val="00712F06"/>
    <w:rsid w:val="0071325E"/>
    <w:rsid w:val="00713946"/>
    <w:rsid w:val="00713D08"/>
    <w:rsid w:val="00714386"/>
    <w:rsid w:val="007144C3"/>
    <w:rsid w:val="00714FAF"/>
    <w:rsid w:val="007151C2"/>
    <w:rsid w:val="007152A4"/>
    <w:rsid w:val="00715352"/>
    <w:rsid w:val="00715BCB"/>
    <w:rsid w:val="00715EB4"/>
    <w:rsid w:val="007165BC"/>
    <w:rsid w:val="00716E75"/>
    <w:rsid w:val="00716E9D"/>
    <w:rsid w:val="0071735E"/>
    <w:rsid w:val="00717725"/>
    <w:rsid w:val="007178EC"/>
    <w:rsid w:val="00717A27"/>
    <w:rsid w:val="00717B53"/>
    <w:rsid w:val="00717E7A"/>
    <w:rsid w:val="0072010B"/>
    <w:rsid w:val="007203A0"/>
    <w:rsid w:val="00720C1C"/>
    <w:rsid w:val="00720C73"/>
    <w:rsid w:val="00721164"/>
    <w:rsid w:val="0072178B"/>
    <w:rsid w:val="00721AA9"/>
    <w:rsid w:val="00721CA4"/>
    <w:rsid w:val="00721E07"/>
    <w:rsid w:val="00721F9E"/>
    <w:rsid w:val="00722675"/>
    <w:rsid w:val="007229E4"/>
    <w:rsid w:val="00722B13"/>
    <w:rsid w:val="00723343"/>
    <w:rsid w:val="007237A1"/>
    <w:rsid w:val="00723A2F"/>
    <w:rsid w:val="00723A79"/>
    <w:rsid w:val="007242E4"/>
    <w:rsid w:val="0072446D"/>
    <w:rsid w:val="0072455A"/>
    <w:rsid w:val="007245FA"/>
    <w:rsid w:val="00724AA9"/>
    <w:rsid w:val="00725061"/>
    <w:rsid w:val="007254DD"/>
    <w:rsid w:val="007256F7"/>
    <w:rsid w:val="007263DA"/>
    <w:rsid w:val="00726673"/>
    <w:rsid w:val="007279B3"/>
    <w:rsid w:val="00730566"/>
    <w:rsid w:val="0073066C"/>
    <w:rsid w:val="00730D74"/>
    <w:rsid w:val="00730E1E"/>
    <w:rsid w:val="007314ED"/>
    <w:rsid w:val="00731ACF"/>
    <w:rsid w:val="00731C5E"/>
    <w:rsid w:val="007322DA"/>
    <w:rsid w:val="0073275C"/>
    <w:rsid w:val="007328E3"/>
    <w:rsid w:val="0073294E"/>
    <w:rsid w:val="007329F5"/>
    <w:rsid w:val="00732C96"/>
    <w:rsid w:val="00732EFC"/>
    <w:rsid w:val="00733EBE"/>
    <w:rsid w:val="007344E2"/>
    <w:rsid w:val="00734AEE"/>
    <w:rsid w:val="0073545E"/>
    <w:rsid w:val="00735C63"/>
    <w:rsid w:val="00736393"/>
    <w:rsid w:val="00736E53"/>
    <w:rsid w:val="007371CE"/>
    <w:rsid w:val="00737DEE"/>
    <w:rsid w:val="0074020E"/>
    <w:rsid w:val="007404DE"/>
    <w:rsid w:val="00740B8E"/>
    <w:rsid w:val="00740C3D"/>
    <w:rsid w:val="00740D62"/>
    <w:rsid w:val="00741240"/>
    <w:rsid w:val="0074125C"/>
    <w:rsid w:val="00741562"/>
    <w:rsid w:val="0074185A"/>
    <w:rsid w:val="00741F3C"/>
    <w:rsid w:val="00742088"/>
    <w:rsid w:val="00742262"/>
    <w:rsid w:val="007429C8"/>
    <w:rsid w:val="00742FA5"/>
    <w:rsid w:val="0074319C"/>
    <w:rsid w:val="00743AC0"/>
    <w:rsid w:val="00743E26"/>
    <w:rsid w:val="00744070"/>
    <w:rsid w:val="0074461F"/>
    <w:rsid w:val="00744DC9"/>
    <w:rsid w:val="0074505C"/>
    <w:rsid w:val="007458F6"/>
    <w:rsid w:val="00745C80"/>
    <w:rsid w:val="00747060"/>
    <w:rsid w:val="00747674"/>
    <w:rsid w:val="007478B4"/>
    <w:rsid w:val="00747B26"/>
    <w:rsid w:val="00747B7F"/>
    <w:rsid w:val="00747FFC"/>
    <w:rsid w:val="00750459"/>
    <w:rsid w:val="00750C0D"/>
    <w:rsid w:val="00750D17"/>
    <w:rsid w:val="00750DA4"/>
    <w:rsid w:val="00751049"/>
    <w:rsid w:val="00751645"/>
    <w:rsid w:val="00751B0B"/>
    <w:rsid w:val="00751F59"/>
    <w:rsid w:val="007521AF"/>
    <w:rsid w:val="00752990"/>
    <w:rsid w:val="00752AC8"/>
    <w:rsid w:val="00752C6A"/>
    <w:rsid w:val="00752E32"/>
    <w:rsid w:val="0075310E"/>
    <w:rsid w:val="00753B54"/>
    <w:rsid w:val="00753DCF"/>
    <w:rsid w:val="0075408A"/>
    <w:rsid w:val="00754A60"/>
    <w:rsid w:val="00754C48"/>
    <w:rsid w:val="007552DD"/>
    <w:rsid w:val="00755613"/>
    <w:rsid w:val="00755965"/>
    <w:rsid w:val="00755ACD"/>
    <w:rsid w:val="00755DB4"/>
    <w:rsid w:val="00755EFE"/>
    <w:rsid w:val="007560B3"/>
    <w:rsid w:val="00756172"/>
    <w:rsid w:val="00756248"/>
    <w:rsid w:val="00756430"/>
    <w:rsid w:val="00756BBB"/>
    <w:rsid w:val="00757166"/>
    <w:rsid w:val="00757547"/>
    <w:rsid w:val="007579D3"/>
    <w:rsid w:val="00757B19"/>
    <w:rsid w:val="00757E26"/>
    <w:rsid w:val="00760012"/>
    <w:rsid w:val="00760328"/>
    <w:rsid w:val="007607C6"/>
    <w:rsid w:val="00760876"/>
    <w:rsid w:val="00760A4C"/>
    <w:rsid w:val="00760AFE"/>
    <w:rsid w:val="007610F4"/>
    <w:rsid w:val="00761271"/>
    <w:rsid w:val="007615E3"/>
    <w:rsid w:val="00761876"/>
    <w:rsid w:val="00761919"/>
    <w:rsid w:val="00761B61"/>
    <w:rsid w:val="00762BB3"/>
    <w:rsid w:val="00763BA0"/>
    <w:rsid w:val="00763DB2"/>
    <w:rsid w:val="007642E9"/>
    <w:rsid w:val="00765B07"/>
    <w:rsid w:val="00765C6D"/>
    <w:rsid w:val="007660F5"/>
    <w:rsid w:val="0076613D"/>
    <w:rsid w:val="00767028"/>
    <w:rsid w:val="0076718C"/>
    <w:rsid w:val="0076721E"/>
    <w:rsid w:val="007703A1"/>
    <w:rsid w:val="00770559"/>
    <w:rsid w:val="00770572"/>
    <w:rsid w:val="00770AC9"/>
    <w:rsid w:val="0077121A"/>
    <w:rsid w:val="007713EC"/>
    <w:rsid w:val="00771663"/>
    <w:rsid w:val="00771790"/>
    <w:rsid w:val="00772563"/>
    <w:rsid w:val="00772DF6"/>
    <w:rsid w:val="00773380"/>
    <w:rsid w:val="0077382A"/>
    <w:rsid w:val="007740FC"/>
    <w:rsid w:val="0077413C"/>
    <w:rsid w:val="007742EC"/>
    <w:rsid w:val="00774604"/>
    <w:rsid w:val="00774CDC"/>
    <w:rsid w:val="00774FEB"/>
    <w:rsid w:val="00775D58"/>
    <w:rsid w:val="007762B9"/>
    <w:rsid w:val="007763CA"/>
    <w:rsid w:val="007766DC"/>
    <w:rsid w:val="007768FA"/>
    <w:rsid w:val="00776B61"/>
    <w:rsid w:val="00776C11"/>
    <w:rsid w:val="00776DCB"/>
    <w:rsid w:val="00776E9C"/>
    <w:rsid w:val="00777019"/>
    <w:rsid w:val="007772E4"/>
    <w:rsid w:val="007779C9"/>
    <w:rsid w:val="00777D23"/>
    <w:rsid w:val="00780195"/>
    <w:rsid w:val="00780216"/>
    <w:rsid w:val="0078039D"/>
    <w:rsid w:val="007803FE"/>
    <w:rsid w:val="00780796"/>
    <w:rsid w:val="007808E4"/>
    <w:rsid w:val="00780E3D"/>
    <w:rsid w:val="00781D5C"/>
    <w:rsid w:val="00781E75"/>
    <w:rsid w:val="007823AF"/>
    <w:rsid w:val="00782A88"/>
    <w:rsid w:val="00782D1B"/>
    <w:rsid w:val="00783248"/>
    <w:rsid w:val="00783481"/>
    <w:rsid w:val="00783EC3"/>
    <w:rsid w:val="007843D8"/>
    <w:rsid w:val="007848AF"/>
    <w:rsid w:val="007848C1"/>
    <w:rsid w:val="00784B15"/>
    <w:rsid w:val="00784EA4"/>
    <w:rsid w:val="00784F9D"/>
    <w:rsid w:val="0078534D"/>
    <w:rsid w:val="0078562A"/>
    <w:rsid w:val="00785798"/>
    <w:rsid w:val="00785A28"/>
    <w:rsid w:val="00786734"/>
    <w:rsid w:val="007867AB"/>
    <w:rsid w:val="007867C0"/>
    <w:rsid w:val="0078698D"/>
    <w:rsid w:val="007869A8"/>
    <w:rsid w:val="00786D71"/>
    <w:rsid w:val="00786E8F"/>
    <w:rsid w:val="00786EA2"/>
    <w:rsid w:val="0078706A"/>
    <w:rsid w:val="007876B8"/>
    <w:rsid w:val="00787748"/>
    <w:rsid w:val="00787A3B"/>
    <w:rsid w:val="00787D4C"/>
    <w:rsid w:val="0079035C"/>
    <w:rsid w:val="00790516"/>
    <w:rsid w:val="0079092D"/>
    <w:rsid w:val="00790A8D"/>
    <w:rsid w:val="00791684"/>
    <w:rsid w:val="00791C0E"/>
    <w:rsid w:val="00791F21"/>
    <w:rsid w:val="00792502"/>
    <w:rsid w:val="00793086"/>
    <w:rsid w:val="007939E8"/>
    <w:rsid w:val="007940CC"/>
    <w:rsid w:val="0079435C"/>
    <w:rsid w:val="00795233"/>
    <w:rsid w:val="00795551"/>
    <w:rsid w:val="00795673"/>
    <w:rsid w:val="00795995"/>
    <w:rsid w:val="007967CB"/>
    <w:rsid w:val="00796F89"/>
    <w:rsid w:val="00797241"/>
    <w:rsid w:val="00797639"/>
    <w:rsid w:val="00797696"/>
    <w:rsid w:val="00797720"/>
    <w:rsid w:val="00797742"/>
    <w:rsid w:val="0079793D"/>
    <w:rsid w:val="00797B74"/>
    <w:rsid w:val="00797D3A"/>
    <w:rsid w:val="00797EB2"/>
    <w:rsid w:val="007A1099"/>
    <w:rsid w:val="007A1BD6"/>
    <w:rsid w:val="007A1CDF"/>
    <w:rsid w:val="007A2076"/>
    <w:rsid w:val="007A2141"/>
    <w:rsid w:val="007A223F"/>
    <w:rsid w:val="007A2290"/>
    <w:rsid w:val="007A22B1"/>
    <w:rsid w:val="007A239B"/>
    <w:rsid w:val="007A2BB0"/>
    <w:rsid w:val="007A3F8E"/>
    <w:rsid w:val="007A4343"/>
    <w:rsid w:val="007A46B8"/>
    <w:rsid w:val="007A4ABE"/>
    <w:rsid w:val="007A4EE2"/>
    <w:rsid w:val="007A5C54"/>
    <w:rsid w:val="007A602E"/>
    <w:rsid w:val="007A6885"/>
    <w:rsid w:val="007A6C10"/>
    <w:rsid w:val="007A7321"/>
    <w:rsid w:val="007A784E"/>
    <w:rsid w:val="007A7FD7"/>
    <w:rsid w:val="007B0F23"/>
    <w:rsid w:val="007B109D"/>
    <w:rsid w:val="007B1524"/>
    <w:rsid w:val="007B1A28"/>
    <w:rsid w:val="007B1A81"/>
    <w:rsid w:val="007B1AB2"/>
    <w:rsid w:val="007B1AE7"/>
    <w:rsid w:val="007B1F33"/>
    <w:rsid w:val="007B237D"/>
    <w:rsid w:val="007B25F9"/>
    <w:rsid w:val="007B2F67"/>
    <w:rsid w:val="007B4197"/>
    <w:rsid w:val="007B44D1"/>
    <w:rsid w:val="007B4A8E"/>
    <w:rsid w:val="007B4AE3"/>
    <w:rsid w:val="007B4CC0"/>
    <w:rsid w:val="007B4D92"/>
    <w:rsid w:val="007B576A"/>
    <w:rsid w:val="007B5F70"/>
    <w:rsid w:val="007B6464"/>
    <w:rsid w:val="007B656D"/>
    <w:rsid w:val="007B6BC4"/>
    <w:rsid w:val="007B6E88"/>
    <w:rsid w:val="007B6EED"/>
    <w:rsid w:val="007B6FBF"/>
    <w:rsid w:val="007B7FBC"/>
    <w:rsid w:val="007C00CA"/>
    <w:rsid w:val="007C01D8"/>
    <w:rsid w:val="007C0282"/>
    <w:rsid w:val="007C0511"/>
    <w:rsid w:val="007C05FC"/>
    <w:rsid w:val="007C0EA4"/>
    <w:rsid w:val="007C1332"/>
    <w:rsid w:val="007C19FB"/>
    <w:rsid w:val="007C1E2F"/>
    <w:rsid w:val="007C2638"/>
    <w:rsid w:val="007C3153"/>
    <w:rsid w:val="007C32CB"/>
    <w:rsid w:val="007C53BD"/>
    <w:rsid w:val="007C5902"/>
    <w:rsid w:val="007C5B91"/>
    <w:rsid w:val="007C6922"/>
    <w:rsid w:val="007C6A2A"/>
    <w:rsid w:val="007C6FD1"/>
    <w:rsid w:val="007C75A9"/>
    <w:rsid w:val="007C7D7B"/>
    <w:rsid w:val="007C7DFF"/>
    <w:rsid w:val="007D00B1"/>
    <w:rsid w:val="007D074A"/>
    <w:rsid w:val="007D0CDA"/>
    <w:rsid w:val="007D0D02"/>
    <w:rsid w:val="007D1B74"/>
    <w:rsid w:val="007D2008"/>
    <w:rsid w:val="007D3357"/>
    <w:rsid w:val="007D35C3"/>
    <w:rsid w:val="007D363A"/>
    <w:rsid w:val="007D38BD"/>
    <w:rsid w:val="007D3F29"/>
    <w:rsid w:val="007D4060"/>
    <w:rsid w:val="007D4249"/>
    <w:rsid w:val="007D4390"/>
    <w:rsid w:val="007D4984"/>
    <w:rsid w:val="007D4ADB"/>
    <w:rsid w:val="007D59A6"/>
    <w:rsid w:val="007D6040"/>
    <w:rsid w:val="007D6D48"/>
    <w:rsid w:val="007D715A"/>
    <w:rsid w:val="007D71FE"/>
    <w:rsid w:val="007D7656"/>
    <w:rsid w:val="007D7B2C"/>
    <w:rsid w:val="007D7F3A"/>
    <w:rsid w:val="007D7F98"/>
    <w:rsid w:val="007E00D3"/>
    <w:rsid w:val="007E015F"/>
    <w:rsid w:val="007E0270"/>
    <w:rsid w:val="007E0760"/>
    <w:rsid w:val="007E0943"/>
    <w:rsid w:val="007E0C47"/>
    <w:rsid w:val="007E111F"/>
    <w:rsid w:val="007E14C5"/>
    <w:rsid w:val="007E3651"/>
    <w:rsid w:val="007E381F"/>
    <w:rsid w:val="007E568E"/>
    <w:rsid w:val="007E5849"/>
    <w:rsid w:val="007E5A91"/>
    <w:rsid w:val="007E5E47"/>
    <w:rsid w:val="007E631C"/>
    <w:rsid w:val="007E6455"/>
    <w:rsid w:val="007E6880"/>
    <w:rsid w:val="007E6992"/>
    <w:rsid w:val="007E6B1A"/>
    <w:rsid w:val="007E6E5F"/>
    <w:rsid w:val="007E6F62"/>
    <w:rsid w:val="007E735B"/>
    <w:rsid w:val="007E7375"/>
    <w:rsid w:val="007E75CF"/>
    <w:rsid w:val="007E7649"/>
    <w:rsid w:val="007E7853"/>
    <w:rsid w:val="007E7CEF"/>
    <w:rsid w:val="007E7F16"/>
    <w:rsid w:val="007F013E"/>
    <w:rsid w:val="007F01DD"/>
    <w:rsid w:val="007F079B"/>
    <w:rsid w:val="007F1523"/>
    <w:rsid w:val="007F1C23"/>
    <w:rsid w:val="007F1DF4"/>
    <w:rsid w:val="007F2D02"/>
    <w:rsid w:val="007F2FB3"/>
    <w:rsid w:val="007F4284"/>
    <w:rsid w:val="007F4372"/>
    <w:rsid w:val="007F44C3"/>
    <w:rsid w:val="007F4549"/>
    <w:rsid w:val="007F474E"/>
    <w:rsid w:val="007F493B"/>
    <w:rsid w:val="007F4BE4"/>
    <w:rsid w:val="007F537A"/>
    <w:rsid w:val="007F57C6"/>
    <w:rsid w:val="007F5912"/>
    <w:rsid w:val="007F5AC2"/>
    <w:rsid w:val="007F5BD1"/>
    <w:rsid w:val="007F634E"/>
    <w:rsid w:val="007F6489"/>
    <w:rsid w:val="007F65B0"/>
    <w:rsid w:val="007F6708"/>
    <w:rsid w:val="007F67AE"/>
    <w:rsid w:val="007F68E9"/>
    <w:rsid w:val="007F6A87"/>
    <w:rsid w:val="007F6BD8"/>
    <w:rsid w:val="007F6EBB"/>
    <w:rsid w:val="007F749D"/>
    <w:rsid w:val="007F7815"/>
    <w:rsid w:val="007F7EA2"/>
    <w:rsid w:val="00800EC1"/>
    <w:rsid w:val="0080138B"/>
    <w:rsid w:val="0080145F"/>
    <w:rsid w:val="00801DA1"/>
    <w:rsid w:val="0080207B"/>
    <w:rsid w:val="00802265"/>
    <w:rsid w:val="0080234D"/>
    <w:rsid w:val="00802523"/>
    <w:rsid w:val="00802C0B"/>
    <w:rsid w:val="008030D3"/>
    <w:rsid w:val="008035B5"/>
    <w:rsid w:val="008038AA"/>
    <w:rsid w:val="00803A93"/>
    <w:rsid w:val="00803E02"/>
    <w:rsid w:val="00803FED"/>
    <w:rsid w:val="008043C1"/>
    <w:rsid w:val="008045BB"/>
    <w:rsid w:val="00804C70"/>
    <w:rsid w:val="00804E1C"/>
    <w:rsid w:val="008053D1"/>
    <w:rsid w:val="00805481"/>
    <w:rsid w:val="00805843"/>
    <w:rsid w:val="0080599F"/>
    <w:rsid w:val="00805F6E"/>
    <w:rsid w:val="00806D35"/>
    <w:rsid w:val="00806F01"/>
    <w:rsid w:val="00807290"/>
    <w:rsid w:val="00807A3B"/>
    <w:rsid w:val="00807A9A"/>
    <w:rsid w:val="008101E1"/>
    <w:rsid w:val="00810519"/>
    <w:rsid w:val="008106F0"/>
    <w:rsid w:val="00810B65"/>
    <w:rsid w:val="00810D66"/>
    <w:rsid w:val="00810ECD"/>
    <w:rsid w:val="008112C1"/>
    <w:rsid w:val="008114F4"/>
    <w:rsid w:val="0081166F"/>
    <w:rsid w:val="00811906"/>
    <w:rsid w:val="00811AB8"/>
    <w:rsid w:val="00811B09"/>
    <w:rsid w:val="00811DB7"/>
    <w:rsid w:val="00811E36"/>
    <w:rsid w:val="0081282F"/>
    <w:rsid w:val="00812A2F"/>
    <w:rsid w:val="00812A90"/>
    <w:rsid w:val="00812C47"/>
    <w:rsid w:val="00813077"/>
    <w:rsid w:val="00813221"/>
    <w:rsid w:val="0081330D"/>
    <w:rsid w:val="00813BBF"/>
    <w:rsid w:val="00813C07"/>
    <w:rsid w:val="00813C95"/>
    <w:rsid w:val="00813F4C"/>
    <w:rsid w:val="00813FA7"/>
    <w:rsid w:val="00814938"/>
    <w:rsid w:val="00814D59"/>
    <w:rsid w:val="00814E5B"/>
    <w:rsid w:val="0081506D"/>
    <w:rsid w:val="0081599B"/>
    <w:rsid w:val="00815BC3"/>
    <w:rsid w:val="00816084"/>
    <w:rsid w:val="00820F1F"/>
    <w:rsid w:val="008211E0"/>
    <w:rsid w:val="00821D5F"/>
    <w:rsid w:val="0082226E"/>
    <w:rsid w:val="00822D7B"/>
    <w:rsid w:val="00822F16"/>
    <w:rsid w:val="00823FFF"/>
    <w:rsid w:val="00824B45"/>
    <w:rsid w:val="00825856"/>
    <w:rsid w:val="00825AEF"/>
    <w:rsid w:val="00825BAF"/>
    <w:rsid w:val="00825D0F"/>
    <w:rsid w:val="00825D54"/>
    <w:rsid w:val="00825EEB"/>
    <w:rsid w:val="0082619D"/>
    <w:rsid w:val="00826303"/>
    <w:rsid w:val="00826507"/>
    <w:rsid w:val="0082668B"/>
    <w:rsid w:val="00826758"/>
    <w:rsid w:val="00826BA9"/>
    <w:rsid w:val="00826E64"/>
    <w:rsid w:val="008270D7"/>
    <w:rsid w:val="008270E1"/>
    <w:rsid w:val="00827213"/>
    <w:rsid w:val="0082724F"/>
    <w:rsid w:val="008274BA"/>
    <w:rsid w:val="0082797E"/>
    <w:rsid w:val="008301AB"/>
    <w:rsid w:val="00830553"/>
    <w:rsid w:val="00830F50"/>
    <w:rsid w:val="00831363"/>
    <w:rsid w:val="008314DD"/>
    <w:rsid w:val="00831647"/>
    <w:rsid w:val="0083175D"/>
    <w:rsid w:val="00831903"/>
    <w:rsid w:val="00831A10"/>
    <w:rsid w:val="00831B96"/>
    <w:rsid w:val="00832270"/>
    <w:rsid w:val="00832992"/>
    <w:rsid w:val="00832E13"/>
    <w:rsid w:val="00832F83"/>
    <w:rsid w:val="00832FC3"/>
    <w:rsid w:val="00832FC6"/>
    <w:rsid w:val="008334C2"/>
    <w:rsid w:val="00833FA0"/>
    <w:rsid w:val="00834556"/>
    <w:rsid w:val="00835515"/>
    <w:rsid w:val="00835561"/>
    <w:rsid w:val="00835746"/>
    <w:rsid w:val="00835FED"/>
    <w:rsid w:val="00836611"/>
    <w:rsid w:val="0084009C"/>
    <w:rsid w:val="00840566"/>
    <w:rsid w:val="00840699"/>
    <w:rsid w:val="00840D7D"/>
    <w:rsid w:val="00840EEC"/>
    <w:rsid w:val="00841D6B"/>
    <w:rsid w:val="0084226A"/>
    <w:rsid w:val="00842289"/>
    <w:rsid w:val="00842616"/>
    <w:rsid w:val="0084312C"/>
    <w:rsid w:val="00843AF3"/>
    <w:rsid w:val="00843AFD"/>
    <w:rsid w:val="00843B6D"/>
    <w:rsid w:val="008442E6"/>
    <w:rsid w:val="00844BD7"/>
    <w:rsid w:val="00844CF9"/>
    <w:rsid w:val="008454F0"/>
    <w:rsid w:val="00845C0F"/>
    <w:rsid w:val="008463BB"/>
    <w:rsid w:val="00846DC0"/>
    <w:rsid w:val="008474A0"/>
    <w:rsid w:val="0084790C"/>
    <w:rsid w:val="00847CA7"/>
    <w:rsid w:val="00847DEF"/>
    <w:rsid w:val="008500F7"/>
    <w:rsid w:val="0085018F"/>
    <w:rsid w:val="00850334"/>
    <w:rsid w:val="0085055A"/>
    <w:rsid w:val="00850D12"/>
    <w:rsid w:val="00850D30"/>
    <w:rsid w:val="00850E56"/>
    <w:rsid w:val="0085105A"/>
    <w:rsid w:val="008515A7"/>
    <w:rsid w:val="00851826"/>
    <w:rsid w:val="008518B7"/>
    <w:rsid w:val="00851956"/>
    <w:rsid w:val="008527CB"/>
    <w:rsid w:val="00852B14"/>
    <w:rsid w:val="0085322B"/>
    <w:rsid w:val="008532B3"/>
    <w:rsid w:val="00853598"/>
    <w:rsid w:val="00853713"/>
    <w:rsid w:val="008539BF"/>
    <w:rsid w:val="008539E7"/>
    <w:rsid w:val="00853A49"/>
    <w:rsid w:val="00853E54"/>
    <w:rsid w:val="00853EB9"/>
    <w:rsid w:val="00854BF5"/>
    <w:rsid w:val="00854F80"/>
    <w:rsid w:val="00854FCB"/>
    <w:rsid w:val="008552FE"/>
    <w:rsid w:val="00855366"/>
    <w:rsid w:val="008560F3"/>
    <w:rsid w:val="008561B5"/>
    <w:rsid w:val="008563CB"/>
    <w:rsid w:val="00857133"/>
    <w:rsid w:val="0085787D"/>
    <w:rsid w:val="0086014A"/>
    <w:rsid w:val="008608C0"/>
    <w:rsid w:val="00860CD1"/>
    <w:rsid w:val="008611C0"/>
    <w:rsid w:val="00861387"/>
    <w:rsid w:val="0086139A"/>
    <w:rsid w:val="00861572"/>
    <w:rsid w:val="0086173A"/>
    <w:rsid w:val="00861FC9"/>
    <w:rsid w:val="00862339"/>
    <w:rsid w:val="008624AE"/>
    <w:rsid w:val="00862B33"/>
    <w:rsid w:val="00862C18"/>
    <w:rsid w:val="00863265"/>
    <w:rsid w:val="00863834"/>
    <w:rsid w:val="008643AA"/>
    <w:rsid w:val="00864AE8"/>
    <w:rsid w:val="00864B9E"/>
    <w:rsid w:val="00864C31"/>
    <w:rsid w:val="00865088"/>
    <w:rsid w:val="00865244"/>
    <w:rsid w:val="00865625"/>
    <w:rsid w:val="0086562E"/>
    <w:rsid w:val="00865B44"/>
    <w:rsid w:val="00866A13"/>
    <w:rsid w:val="008670E2"/>
    <w:rsid w:val="0086712D"/>
    <w:rsid w:val="00867394"/>
    <w:rsid w:val="0086743E"/>
    <w:rsid w:val="008700AC"/>
    <w:rsid w:val="008705F3"/>
    <w:rsid w:val="00870894"/>
    <w:rsid w:val="00871078"/>
    <w:rsid w:val="008711EF"/>
    <w:rsid w:val="0087265C"/>
    <w:rsid w:val="00872975"/>
    <w:rsid w:val="00872A5E"/>
    <w:rsid w:val="008732E5"/>
    <w:rsid w:val="00873C3A"/>
    <w:rsid w:val="008744C5"/>
    <w:rsid w:val="00875229"/>
    <w:rsid w:val="0087542E"/>
    <w:rsid w:val="0087570C"/>
    <w:rsid w:val="008759CA"/>
    <w:rsid w:val="00875F57"/>
    <w:rsid w:val="00876342"/>
    <w:rsid w:val="00876686"/>
    <w:rsid w:val="008770C8"/>
    <w:rsid w:val="008778C3"/>
    <w:rsid w:val="00877B6C"/>
    <w:rsid w:val="00877D77"/>
    <w:rsid w:val="00877DBF"/>
    <w:rsid w:val="008802BF"/>
    <w:rsid w:val="0088075B"/>
    <w:rsid w:val="00880AA2"/>
    <w:rsid w:val="00880B80"/>
    <w:rsid w:val="00881108"/>
    <w:rsid w:val="0088117C"/>
    <w:rsid w:val="008813E7"/>
    <w:rsid w:val="00881480"/>
    <w:rsid w:val="0088152C"/>
    <w:rsid w:val="008815E1"/>
    <w:rsid w:val="0088173F"/>
    <w:rsid w:val="00881B2F"/>
    <w:rsid w:val="00881F17"/>
    <w:rsid w:val="008823AA"/>
    <w:rsid w:val="00882413"/>
    <w:rsid w:val="0088247A"/>
    <w:rsid w:val="00882764"/>
    <w:rsid w:val="00882B16"/>
    <w:rsid w:val="00882F7D"/>
    <w:rsid w:val="0088307E"/>
    <w:rsid w:val="008847AC"/>
    <w:rsid w:val="00884F79"/>
    <w:rsid w:val="00885EAE"/>
    <w:rsid w:val="008863EB"/>
    <w:rsid w:val="00886B8D"/>
    <w:rsid w:val="00886C41"/>
    <w:rsid w:val="00886DE3"/>
    <w:rsid w:val="008871AD"/>
    <w:rsid w:val="008879EF"/>
    <w:rsid w:val="008900FD"/>
    <w:rsid w:val="008902A8"/>
    <w:rsid w:val="0089043E"/>
    <w:rsid w:val="00890B2F"/>
    <w:rsid w:val="0089119A"/>
    <w:rsid w:val="008914C4"/>
    <w:rsid w:val="008920F4"/>
    <w:rsid w:val="008922D3"/>
    <w:rsid w:val="008923F9"/>
    <w:rsid w:val="00892698"/>
    <w:rsid w:val="00892D1F"/>
    <w:rsid w:val="008939A5"/>
    <w:rsid w:val="00893DFB"/>
    <w:rsid w:val="008940F7"/>
    <w:rsid w:val="00894461"/>
    <w:rsid w:val="0089460B"/>
    <w:rsid w:val="00894B21"/>
    <w:rsid w:val="008957D2"/>
    <w:rsid w:val="00895856"/>
    <w:rsid w:val="008961E8"/>
    <w:rsid w:val="008970EE"/>
    <w:rsid w:val="008974DE"/>
    <w:rsid w:val="0089753F"/>
    <w:rsid w:val="00897561"/>
    <w:rsid w:val="00897AEC"/>
    <w:rsid w:val="00897D01"/>
    <w:rsid w:val="00897E5D"/>
    <w:rsid w:val="00897E95"/>
    <w:rsid w:val="008A010C"/>
    <w:rsid w:val="008A01E9"/>
    <w:rsid w:val="008A0771"/>
    <w:rsid w:val="008A087E"/>
    <w:rsid w:val="008A1504"/>
    <w:rsid w:val="008A18B2"/>
    <w:rsid w:val="008A34DB"/>
    <w:rsid w:val="008A3804"/>
    <w:rsid w:val="008A405F"/>
    <w:rsid w:val="008A48D8"/>
    <w:rsid w:val="008A499A"/>
    <w:rsid w:val="008A5021"/>
    <w:rsid w:val="008A54A5"/>
    <w:rsid w:val="008A5BE9"/>
    <w:rsid w:val="008A5CD2"/>
    <w:rsid w:val="008A5FCE"/>
    <w:rsid w:val="008A6130"/>
    <w:rsid w:val="008A650B"/>
    <w:rsid w:val="008A6CA5"/>
    <w:rsid w:val="008A6FBA"/>
    <w:rsid w:val="008A768A"/>
    <w:rsid w:val="008A78E9"/>
    <w:rsid w:val="008A7D54"/>
    <w:rsid w:val="008B00BF"/>
    <w:rsid w:val="008B0782"/>
    <w:rsid w:val="008B07C1"/>
    <w:rsid w:val="008B0B56"/>
    <w:rsid w:val="008B0BAD"/>
    <w:rsid w:val="008B0C5D"/>
    <w:rsid w:val="008B13EB"/>
    <w:rsid w:val="008B14FA"/>
    <w:rsid w:val="008B19CB"/>
    <w:rsid w:val="008B1E2C"/>
    <w:rsid w:val="008B243B"/>
    <w:rsid w:val="008B2EAA"/>
    <w:rsid w:val="008B3649"/>
    <w:rsid w:val="008B385C"/>
    <w:rsid w:val="008B3A32"/>
    <w:rsid w:val="008B4273"/>
    <w:rsid w:val="008B4AD6"/>
    <w:rsid w:val="008B4B2D"/>
    <w:rsid w:val="008B4F60"/>
    <w:rsid w:val="008B53D7"/>
    <w:rsid w:val="008B5C65"/>
    <w:rsid w:val="008B622F"/>
    <w:rsid w:val="008B6375"/>
    <w:rsid w:val="008B6764"/>
    <w:rsid w:val="008B707C"/>
    <w:rsid w:val="008B70DC"/>
    <w:rsid w:val="008B7895"/>
    <w:rsid w:val="008C051B"/>
    <w:rsid w:val="008C063E"/>
    <w:rsid w:val="008C113E"/>
    <w:rsid w:val="008C119E"/>
    <w:rsid w:val="008C11EE"/>
    <w:rsid w:val="008C180E"/>
    <w:rsid w:val="008C2492"/>
    <w:rsid w:val="008C2578"/>
    <w:rsid w:val="008C2AD3"/>
    <w:rsid w:val="008C2D03"/>
    <w:rsid w:val="008C2F70"/>
    <w:rsid w:val="008C3470"/>
    <w:rsid w:val="008C3B2B"/>
    <w:rsid w:val="008C53BD"/>
    <w:rsid w:val="008C5560"/>
    <w:rsid w:val="008C5FD4"/>
    <w:rsid w:val="008C61CA"/>
    <w:rsid w:val="008C6AF3"/>
    <w:rsid w:val="008C7C70"/>
    <w:rsid w:val="008D0036"/>
    <w:rsid w:val="008D018C"/>
    <w:rsid w:val="008D0294"/>
    <w:rsid w:val="008D03AD"/>
    <w:rsid w:val="008D03C1"/>
    <w:rsid w:val="008D0C1C"/>
    <w:rsid w:val="008D123A"/>
    <w:rsid w:val="008D12B9"/>
    <w:rsid w:val="008D14D5"/>
    <w:rsid w:val="008D190D"/>
    <w:rsid w:val="008D2045"/>
    <w:rsid w:val="008D2680"/>
    <w:rsid w:val="008D3481"/>
    <w:rsid w:val="008D3DAD"/>
    <w:rsid w:val="008D433F"/>
    <w:rsid w:val="008D46B6"/>
    <w:rsid w:val="008D472D"/>
    <w:rsid w:val="008D4A90"/>
    <w:rsid w:val="008D4AED"/>
    <w:rsid w:val="008D5401"/>
    <w:rsid w:val="008D5A03"/>
    <w:rsid w:val="008D5E78"/>
    <w:rsid w:val="008D672B"/>
    <w:rsid w:val="008D67D6"/>
    <w:rsid w:val="008D6D18"/>
    <w:rsid w:val="008D6DEC"/>
    <w:rsid w:val="008D7225"/>
    <w:rsid w:val="008D74AF"/>
    <w:rsid w:val="008E0272"/>
    <w:rsid w:val="008E04C9"/>
    <w:rsid w:val="008E0665"/>
    <w:rsid w:val="008E09C0"/>
    <w:rsid w:val="008E10A8"/>
    <w:rsid w:val="008E1654"/>
    <w:rsid w:val="008E183F"/>
    <w:rsid w:val="008E1BAA"/>
    <w:rsid w:val="008E215B"/>
    <w:rsid w:val="008E238B"/>
    <w:rsid w:val="008E2958"/>
    <w:rsid w:val="008E2BF1"/>
    <w:rsid w:val="008E3037"/>
    <w:rsid w:val="008E3209"/>
    <w:rsid w:val="008E3695"/>
    <w:rsid w:val="008E3FF5"/>
    <w:rsid w:val="008E49AB"/>
    <w:rsid w:val="008E4D86"/>
    <w:rsid w:val="008E50F2"/>
    <w:rsid w:val="008E567E"/>
    <w:rsid w:val="008E5830"/>
    <w:rsid w:val="008E5EB3"/>
    <w:rsid w:val="008E640A"/>
    <w:rsid w:val="008E6C24"/>
    <w:rsid w:val="008E6C3D"/>
    <w:rsid w:val="008E6FBD"/>
    <w:rsid w:val="008E6FC8"/>
    <w:rsid w:val="008E73AE"/>
    <w:rsid w:val="008F0548"/>
    <w:rsid w:val="008F09BF"/>
    <w:rsid w:val="008F0CB0"/>
    <w:rsid w:val="008F0FA1"/>
    <w:rsid w:val="008F127C"/>
    <w:rsid w:val="008F1343"/>
    <w:rsid w:val="008F27FB"/>
    <w:rsid w:val="008F3124"/>
    <w:rsid w:val="008F326F"/>
    <w:rsid w:val="008F3A41"/>
    <w:rsid w:val="008F3CCA"/>
    <w:rsid w:val="008F3F47"/>
    <w:rsid w:val="008F4B21"/>
    <w:rsid w:val="008F4F41"/>
    <w:rsid w:val="008F5568"/>
    <w:rsid w:val="008F61B1"/>
    <w:rsid w:val="008F63F3"/>
    <w:rsid w:val="008F67C1"/>
    <w:rsid w:val="008F702B"/>
    <w:rsid w:val="008F74E2"/>
    <w:rsid w:val="008F787C"/>
    <w:rsid w:val="008F7CD3"/>
    <w:rsid w:val="00900177"/>
    <w:rsid w:val="009003F9"/>
    <w:rsid w:val="00900A48"/>
    <w:rsid w:val="0090124E"/>
    <w:rsid w:val="009015BB"/>
    <w:rsid w:val="009021D0"/>
    <w:rsid w:val="009023A0"/>
    <w:rsid w:val="0090365C"/>
    <w:rsid w:val="00903843"/>
    <w:rsid w:val="00903AB8"/>
    <w:rsid w:val="00903FD0"/>
    <w:rsid w:val="00904260"/>
    <w:rsid w:val="00904772"/>
    <w:rsid w:val="00904953"/>
    <w:rsid w:val="00904A2D"/>
    <w:rsid w:val="00904DBB"/>
    <w:rsid w:val="00904FD7"/>
    <w:rsid w:val="00905772"/>
    <w:rsid w:val="00905AC8"/>
    <w:rsid w:val="00905E40"/>
    <w:rsid w:val="00905F75"/>
    <w:rsid w:val="0090612E"/>
    <w:rsid w:val="0090649D"/>
    <w:rsid w:val="00906BA9"/>
    <w:rsid w:val="00907078"/>
    <w:rsid w:val="009073C5"/>
    <w:rsid w:val="00907818"/>
    <w:rsid w:val="00907CE3"/>
    <w:rsid w:val="00907E70"/>
    <w:rsid w:val="009106B7"/>
    <w:rsid w:val="00910BB8"/>
    <w:rsid w:val="00910BD5"/>
    <w:rsid w:val="0091149E"/>
    <w:rsid w:val="00911A49"/>
    <w:rsid w:val="00911DDF"/>
    <w:rsid w:val="009129CF"/>
    <w:rsid w:val="00912B33"/>
    <w:rsid w:val="00912B42"/>
    <w:rsid w:val="00912D67"/>
    <w:rsid w:val="009131E9"/>
    <w:rsid w:val="0091377B"/>
    <w:rsid w:val="0091403C"/>
    <w:rsid w:val="00914657"/>
    <w:rsid w:val="00914E04"/>
    <w:rsid w:val="00915B68"/>
    <w:rsid w:val="00915D4B"/>
    <w:rsid w:val="00915E73"/>
    <w:rsid w:val="0091651F"/>
    <w:rsid w:val="00916755"/>
    <w:rsid w:val="0091685B"/>
    <w:rsid w:val="00916B94"/>
    <w:rsid w:val="00916C21"/>
    <w:rsid w:val="00916C69"/>
    <w:rsid w:val="00917A23"/>
    <w:rsid w:val="009206D4"/>
    <w:rsid w:val="00920A2E"/>
    <w:rsid w:val="00920A3F"/>
    <w:rsid w:val="00920BE3"/>
    <w:rsid w:val="00920C72"/>
    <w:rsid w:val="009211A7"/>
    <w:rsid w:val="00921226"/>
    <w:rsid w:val="00921B00"/>
    <w:rsid w:val="00921BA8"/>
    <w:rsid w:val="0092281B"/>
    <w:rsid w:val="00923362"/>
    <w:rsid w:val="00923375"/>
    <w:rsid w:val="0092390C"/>
    <w:rsid w:val="00924038"/>
    <w:rsid w:val="00924419"/>
    <w:rsid w:val="0092478C"/>
    <w:rsid w:val="0092495E"/>
    <w:rsid w:val="00924B22"/>
    <w:rsid w:val="00924B5E"/>
    <w:rsid w:val="00924E74"/>
    <w:rsid w:val="00924EB6"/>
    <w:rsid w:val="00924F7B"/>
    <w:rsid w:val="00924F90"/>
    <w:rsid w:val="00925110"/>
    <w:rsid w:val="00925140"/>
    <w:rsid w:val="0092582B"/>
    <w:rsid w:val="00925A1B"/>
    <w:rsid w:val="00925B33"/>
    <w:rsid w:val="00925EDA"/>
    <w:rsid w:val="009265C6"/>
    <w:rsid w:val="009265CA"/>
    <w:rsid w:val="009267A4"/>
    <w:rsid w:val="0092684B"/>
    <w:rsid w:val="00926929"/>
    <w:rsid w:val="0092692B"/>
    <w:rsid w:val="00926ACC"/>
    <w:rsid w:val="00926B1D"/>
    <w:rsid w:val="00926DE7"/>
    <w:rsid w:val="00926FD9"/>
    <w:rsid w:val="00927337"/>
    <w:rsid w:val="00927369"/>
    <w:rsid w:val="00927481"/>
    <w:rsid w:val="00927806"/>
    <w:rsid w:val="009278A3"/>
    <w:rsid w:val="00927BA1"/>
    <w:rsid w:val="00927CC5"/>
    <w:rsid w:val="009304F4"/>
    <w:rsid w:val="0093056E"/>
    <w:rsid w:val="009305C5"/>
    <w:rsid w:val="00930C32"/>
    <w:rsid w:val="00930CC6"/>
    <w:rsid w:val="00930F3E"/>
    <w:rsid w:val="00930FA7"/>
    <w:rsid w:val="0093122C"/>
    <w:rsid w:val="009312AD"/>
    <w:rsid w:val="00931B7E"/>
    <w:rsid w:val="00931C20"/>
    <w:rsid w:val="00931D7B"/>
    <w:rsid w:val="00932796"/>
    <w:rsid w:val="00932BB0"/>
    <w:rsid w:val="00932DED"/>
    <w:rsid w:val="0093309F"/>
    <w:rsid w:val="00933357"/>
    <w:rsid w:val="0093356A"/>
    <w:rsid w:val="009340B5"/>
    <w:rsid w:val="0093446A"/>
    <w:rsid w:val="009348FB"/>
    <w:rsid w:val="0093493F"/>
    <w:rsid w:val="00934A20"/>
    <w:rsid w:val="00934AE0"/>
    <w:rsid w:val="00934DE3"/>
    <w:rsid w:val="00935542"/>
    <w:rsid w:val="009361A2"/>
    <w:rsid w:val="0093646D"/>
    <w:rsid w:val="00936819"/>
    <w:rsid w:val="00936C5A"/>
    <w:rsid w:val="00936D8C"/>
    <w:rsid w:val="00936DAA"/>
    <w:rsid w:val="0093733A"/>
    <w:rsid w:val="00937399"/>
    <w:rsid w:val="009374D6"/>
    <w:rsid w:val="009376CD"/>
    <w:rsid w:val="009379A7"/>
    <w:rsid w:val="00937C4F"/>
    <w:rsid w:val="00937EF9"/>
    <w:rsid w:val="00940134"/>
    <w:rsid w:val="009406AB"/>
    <w:rsid w:val="009408A0"/>
    <w:rsid w:val="009409E7"/>
    <w:rsid w:val="00940DA3"/>
    <w:rsid w:val="0094135B"/>
    <w:rsid w:val="00941A1E"/>
    <w:rsid w:val="00941E10"/>
    <w:rsid w:val="009429C7"/>
    <w:rsid w:val="00942BE6"/>
    <w:rsid w:val="00942DD6"/>
    <w:rsid w:val="009433C0"/>
    <w:rsid w:val="0094348A"/>
    <w:rsid w:val="009436DA"/>
    <w:rsid w:val="009439E4"/>
    <w:rsid w:val="00944130"/>
    <w:rsid w:val="00944417"/>
    <w:rsid w:val="00945182"/>
    <w:rsid w:val="0094612F"/>
    <w:rsid w:val="009462E8"/>
    <w:rsid w:val="00946E9E"/>
    <w:rsid w:val="0094755F"/>
    <w:rsid w:val="009479CD"/>
    <w:rsid w:val="00947DE1"/>
    <w:rsid w:val="0095009D"/>
    <w:rsid w:val="0095009F"/>
    <w:rsid w:val="00950792"/>
    <w:rsid w:val="00950AC9"/>
    <w:rsid w:val="00950E19"/>
    <w:rsid w:val="009512C6"/>
    <w:rsid w:val="0095176E"/>
    <w:rsid w:val="00951FF3"/>
    <w:rsid w:val="00952910"/>
    <w:rsid w:val="00952CB5"/>
    <w:rsid w:val="00952E2E"/>
    <w:rsid w:val="009534A2"/>
    <w:rsid w:val="0095373D"/>
    <w:rsid w:val="009537BB"/>
    <w:rsid w:val="00953A15"/>
    <w:rsid w:val="00953C64"/>
    <w:rsid w:val="00954932"/>
    <w:rsid w:val="00954AB6"/>
    <w:rsid w:val="0095597A"/>
    <w:rsid w:val="009568C8"/>
    <w:rsid w:val="00956979"/>
    <w:rsid w:val="00956D4A"/>
    <w:rsid w:val="0095759E"/>
    <w:rsid w:val="00957F99"/>
    <w:rsid w:val="009609CB"/>
    <w:rsid w:val="009618D8"/>
    <w:rsid w:val="00961DD0"/>
    <w:rsid w:val="009627CE"/>
    <w:rsid w:val="00962FD0"/>
    <w:rsid w:val="009630DC"/>
    <w:rsid w:val="0096385F"/>
    <w:rsid w:val="00964340"/>
    <w:rsid w:val="00965092"/>
    <w:rsid w:val="00965A30"/>
    <w:rsid w:val="00965AAD"/>
    <w:rsid w:val="00965DC4"/>
    <w:rsid w:val="009667B7"/>
    <w:rsid w:val="00966811"/>
    <w:rsid w:val="00966B9D"/>
    <w:rsid w:val="00966F25"/>
    <w:rsid w:val="00966FBD"/>
    <w:rsid w:val="009674A9"/>
    <w:rsid w:val="009675DC"/>
    <w:rsid w:val="00967EB2"/>
    <w:rsid w:val="00967F65"/>
    <w:rsid w:val="00970EE6"/>
    <w:rsid w:val="0097157D"/>
    <w:rsid w:val="00971AA6"/>
    <w:rsid w:val="00971EE2"/>
    <w:rsid w:val="00973512"/>
    <w:rsid w:val="00973FCA"/>
    <w:rsid w:val="00974039"/>
    <w:rsid w:val="009746E2"/>
    <w:rsid w:val="00974D9D"/>
    <w:rsid w:val="00974DD5"/>
    <w:rsid w:val="00975120"/>
    <w:rsid w:val="00975170"/>
    <w:rsid w:val="00975E9E"/>
    <w:rsid w:val="00975F29"/>
    <w:rsid w:val="009760A8"/>
    <w:rsid w:val="00976E9A"/>
    <w:rsid w:val="00976EC0"/>
    <w:rsid w:val="00977334"/>
    <w:rsid w:val="0097736B"/>
    <w:rsid w:val="00977629"/>
    <w:rsid w:val="009776AB"/>
    <w:rsid w:val="00980035"/>
    <w:rsid w:val="00980862"/>
    <w:rsid w:val="00980F5D"/>
    <w:rsid w:val="00981450"/>
    <w:rsid w:val="009814F8"/>
    <w:rsid w:val="0098170E"/>
    <w:rsid w:val="00981FC3"/>
    <w:rsid w:val="00982046"/>
    <w:rsid w:val="009820BB"/>
    <w:rsid w:val="009823AA"/>
    <w:rsid w:val="009824B4"/>
    <w:rsid w:val="009824E3"/>
    <w:rsid w:val="00982519"/>
    <w:rsid w:val="0098258D"/>
    <w:rsid w:val="0098271F"/>
    <w:rsid w:val="00982A7A"/>
    <w:rsid w:val="00982D45"/>
    <w:rsid w:val="00982DEC"/>
    <w:rsid w:val="00982F1B"/>
    <w:rsid w:val="00982F61"/>
    <w:rsid w:val="00983006"/>
    <w:rsid w:val="009832B3"/>
    <w:rsid w:val="00983AE5"/>
    <w:rsid w:val="00983EB3"/>
    <w:rsid w:val="00984EB5"/>
    <w:rsid w:val="00985057"/>
    <w:rsid w:val="00985169"/>
    <w:rsid w:val="00985BEF"/>
    <w:rsid w:val="00986298"/>
    <w:rsid w:val="0098645D"/>
    <w:rsid w:val="00986761"/>
    <w:rsid w:val="00986FFC"/>
    <w:rsid w:val="00987A7F"/>
    <w:rsid w:val="00987C38"/>
    <w:rsid w:val="00987CD5"/>
    <w:rsid w:val="009902C9"/>
    <w:rsid w:val="0099035D"/>
    <w:rsid w:val="009904C8"/>
    <w:rsid w:val="009904D7"/>
    <w:rsid w:val="009906F3"/>
    <w:rsid w:val="00990895"/>
    <w:rsid w:val="00990D47"/>
    <w:rsid w:val="00990D8E"/>
    <w:rsid w:val="009914C5"/>
    <w:rsid w:val="00992C4C"/>
    <w:rsid w:val="00992D4E"/>
    <w:rsid w:val="00992FD6"/>
    <w:rsid w:val="0099324B"/>
    <w:rsid w:val="009933B0"/>
    <w:rsid w:val="00993976"/>
    <w:rsid w:val="00993B6E"/>
    <w:rsid w:val="009940F2"/>
    <w:rsid w:val="009943CE"/>
    <w:rsid w:val="0099444B"/>
    <w:rsid w:val="009950C4"/>
    <w:rsid w:val="009954B9"/>
    <w:rsid w:val="00995701"/>
    <w:rsid w:val="0099630B"/>
    <w:rsid w:val="009963DD"/>
    <w:rsid w:val="00996D67"/>
    <w:rsid w:val="00997145"/>
    <w:rsid w:val="0099756F"/>
    <w:rsid w:val="00997581"/>
    <w:rsid w:val="00997BC7"/>
    <w:rsid w:val="00997DEE"/>
    <w:rsid w:val="009A014B"/>
    <w:rsid w:val="009A0416"/>
    <w:rsid w:val="009A072D"/>
    <w:rsid w:val="009A0990"/>
    <w:rsid w:val="009A09F6"/>
    <w:rsid w:val="009A0BC7"/>
    <w:rsid w:val="009A0D24"/>
    <w:rsid w:val="009A1033"/>
    <w:rsid w:val="009A144C"/>
    <w:rsid w:val="009A1C36"/>
    <w:rsid w:val="009A1DC2"/>
    <w:rsid w:val="009A1EE9"/>
    <w:rsid w:val="009A2233"/>
    <w:rsid w:val="009A247C"/>
    <w:rsid w:val="009A2D3A"/>
    <w:rsid w:val="009A340C"/>
    <w:rsid w:val="009A3D4B"/>
    <w:rsid w:val="009A3EFE"/>
    <w:rsid w:val="009A4524"/>
    <w:rsid w:val="009A46E5"/>
    <w:rsid w:val="009A50A1"/>
    <w:rsid w:val="009A51AE"/>
    <w:rsid w:val="009A589F"/>
    <w:rsid w:val="009A5AF8"/>
    <w:rsid w:val="009A5FAC"/>
    <w:rsid w:val="009A609B"/>
    <w:rsid w:val="009A6162"/>
    <w:rsid w:val="009A6189"/>
    <w:rsid w:val="009A6A74"/>
    <w:rsid w:val="009A6CFA"/>
    <w:rsid w:val="009A70DB"/>
    <w:rsid w:val="009A7A3B"/>
    <w:rsid w:val="009A7AC5"/>
    <w:rsid w:val="009A7B87"/>
    <w:rsid w:val="009A7E0C"/>
    <w:rsid w:val="009B0047"/>
    <w:rsid w:val="009B0082"/>
    <w:rsid w:val="009B0539"/>
    <w:rsid w:val="009B1ACF"/>
    <w:rsid w:val="009B1EB3"/>
    <w:rsid w:val="009B261E"/>
    <w:rsid w:val="009B2AB1"/>
    <w:rsid w:val="009B349F"/>
    <w:rsid w:val="009B3C90"/>
    <w:rsid w:val="009B4328"/>
    <w:rsid w:val="009B4329"/>
    <w:rsid w:val="009B449D"/>
    <w:rsid w:val="009B4629"/>
    <w:rsid w:val="009B4684"/>
    <w:rsid w:val="009B490D"/>
    <w:rsid w:val="009B4B0D"/>
    <w:rsid w:val="009B4B4D"/>
    <w:rsid w:val="009B4FDF"/>
    <w:rsid w:val="009B556F"/>
    <w:rsid w:val="009B58E1"/>
    <w:rsid w:val="009B6938"/>
    <w:rsid w:val="009B738C"/>
    <w:rsid w:val="009B742B"/>
    <w:rsid w:val="009C047C"/>
    <w:rsid w:val="009C0CDC"/>
    <w:rsid w:val="009C141C"/>
    <w:rsid w:val="009C14A7"/>
    <w:rsid w:val="009C167A"/>
    <w:rsid w:val="009C30CD"/>
    <w:rsid w:val="009C370B"/>
    <w:rsid w:val="009C3E27"/>
    <w:rsid w:val="009C3F2F"/>
    <w:rsid w:val="009C3F48"/>
    <w:rsid w:val="009C42F2"/>
    <w:rsid w:val="009C4BA4"/>
    <w:rsid w:val="009C4CFB"/>
    <w:rsid w:val="009C4D1B"/>
    <w:rsid w:val="009C538A"/>
    <w:rsid w:val="009C5867"/>
    <w:rsid w:val="009C5AB1"/>
    <w:rsid w:val="009C6365"/>
    <w:rsid w:val="009C63AB"/>
    <w:rsid w:val="009C6883"/>
    <w:rsid w:val="009C68B2"/>
    <w:rsid w:val="009C6EE2"/>
    <w:rsid w:val="009C6F31"/>
    <w:rsid w:val="009C70EE"/>
    <w:rsid w:val="009C7586"/>
    <w:rsid w:val="009C7A6E"/>
    <w:rsid w:val="009C7C06"/>
    <w:rsid w:val="009C7D9F"/>
    <w:rsid w:val="009D000B"/>
    <w:rsid w:val="009D0014"/>
    <w:rsid w:val="009D02CD"/>
    <w:rsid w:val="009D0381"/>
    <w:rsid w:val="009D0424"/>
    <w:rsid w:val="009D1111"/>
    <w:rsid w:val="009D11E3"/>
    <w:rsid w:val="009D20BA"/>
    <w:rsid w:val="009D2268"/>
    <w:rsid w:val="009D2314"/>
    <w:rsid w:val="009D24C1"/>
    <w:rsid w:val="009D2A43"/>
    <w:rsid w:val="009D33F3"/>
    <w:rsid w:val="009D344C"/>
    <w:rsid w:val="009D352D"/>
    <w:rsid w:val="009D354D"/>
    <w:rsid w:val="009D3692"/>
    <w:rsid w:val="009D412E"/>
    <w:rsid w:val="009D44E1"/>
    <w:rsid w:val="009D4B87"/>
    <w:rsid w:val="009D51CA"/>
    <w:rsid w:val="009D576D"/>
    <w:rsid w:val="009D646B"/>
    <w:rsid w:val="009D7927"/>
    <w:rsid w:val="009D794C"/>
    <w:rsid w:val="009D7D6C"/>
    <w:rsid w:val="009E036A"/>
    <w:rsid w:val="009E03D1"/>
    <w:rsid w:val="009E04E9"/>
    <w:rsid w:val="009E06DB"/>
    <w:rsid w:val="009E0C1C"/>
    <w:rsid w:val="009E0E29"/>
    <w:rsid w:val="009E1158"/>
    <w:rsid w:val="009E16BD"/>
    <w:rsid w:val="009E1E01"/>
    <w:rsid w:val="009E239C"/>
    <w:rsid w:val="009E26F8"/>
    <w:rsid w:val="009E283B"/>
    <w:rsid w:val="009E316D"/>
    <w:rsid w:val="009E3860"/>
    <w:rsid w:val="009E3CD9"/>
    <w:rsid w:val="009E3E4F"/>
    <w:rsid w:val="009E4158"/>
    <w:rsid w:val="009E42E9"/>
    <w:rsid w:val="009E45B8"/>
    <w:rsid w:val="009E4CB7"/>
    <w:rsid w:val="009E4EA3"/>
    <w:rsid w:val="009E4F66"/>
    <w:rsid w:val="009E54B4"/>
    <w:rsid w:val="009E587F"/>
    <w:rsid w:val="009E59E2"/>
    <w:rsid w:val="009E6487"/>
    <w:rsid w:val="009E6A3F"/>
    <w:rsid w:val="009E78A4"/>
    <w:rsid w:val="009E7919"/>
    <w:rsid w:val="009E7FC1"/>
    <w:rsid w:val="009F0323"/>
    <w:rsid w:val="009F0776"/>
    <w:rsid w:val="009F09B7"/>
    <w:rsid w:val="009F1030"/>
    <w:rsid w:val="009F17E9"/>
    <w:rsid w:val="009F19E8"/>
    <w:rsid w:val="009F1C65"/>
    <w:rsid w:val="009F1E2B"/>
    <w:rsid w:val="009F2526"/>
    <w:rsid w:val="009F2B71"/>
    <w:rsid w:val="009F31E9"/>
    <w:rsid w:val="009F3218"/>
    <w:rsid w:val="009F36DC"/>
    <w:rsid w:val="009F3E4F"/>
    <w:rsid w:val="009F483F"/>
    <w:rsid w:val="009F4D80"/>
    <w:rsid w:val="009F5482"/>
    <w:rsid w:val="009F55DE"/>
    <w:rsid w:val="009F5710"/>
    <w:rsid w:val="009F5A19"/>
    <w:rsid w:val="009F5D4A"/>
    <w:rsid w:val="009F5F30"/>
    <w:rsid w:val="009F604C"/>
    <w:rsid w:val="009F628E"/>
    <w:rsid w:val="009F6C30"/>
    <w:rsid w:val="009F758F"/>
    <w:rsid w:val="009F78DA"/>
    <w:rsid w:val="009F7B46"/>
    <w:rsid w:val="009F7D28"/>
    <w:rsid w:val="009F7DC9"/>
    <w:rsid w:val="009F7F89"/>
    <w:rsid w:val="009F7F9A"/>
    <w:rsid w:val="009F7FCB"/>
    <w:rsid w:val="00A0010D"/>
    <w:rsid w:val="00A00850"/>
    <w:rsid w:val="00A008DD"/>
    <w:rsid w:val="00A00DF5"/>
    <w:rsid w:val="00A0104A"/>
    <w:rsid w:val="00A0109E"/>
    <w:rsid w:val="00A0120E"/>
    <w:rsid w:val="00A0133E"/>
    <w:rsid w:val="00A019AB"/>
    <w:rsid w:val="00A01D4D"/>
    <w:rsid w:val="00A022A3"/>
    <w:rsid w:val="00A023C6"/>
    <w:rsid w:val="00A02869"/>
    <w:rsid w:val="00A02AF8"/>
    <w:rsid w:val="00A035A5"/>
    <w:rsid w:val="00A036B0"/>
    <w:rsid w:val="00A03BA3"/>
    <w:rsid w:val="00A04715"/>
    <w:rsid w:val="00A0477B"/>
    <w:rsid w:val="00A04968"/>
    <w:rsid w:val="00A04B6E"/>
    <w:rsid w:val="00A04DDB"/>
    <w:rsid w:val="00A04E7B"/>
    <w:rsid w:val="00A05313"/>
    <w:rsid w:val="00A05845"/>
    <w:rsid w:val="00A05932"/>
    <w:rsid w:val="00A05A31"/>
    <w:rsid w:val="00A06BA1"/>
    <w:rsid w:val="00A07043"/>
    <w:rsid w:val="00A07360"/>
    <w:rsid w:val="00A07D87"/>
    <w:rsid w:val="00A10B5A"/>
    <w:rsid w:val="00A112CB"/>
    <w:rsid w:val="00A11A0F"/>
    <w:rsid w:val="00A11A45"/>
    <w:rsid w:val="00A11C76"/>
    <w:rsid w:val="00A12251"/>
    <w:rsid w:val="00A12913"/>
    <w:rsid w:val="00A12C99"/>
    <w:rsid w:val="00A13E16"/>
    <w:rsid w:val="00A13E60"/>
    <w:rsid w:val="00A14904"/>
    <w:rsid w:val="00A14BA0"/>
    <w:rsid w:val="00A14C8A"/>
    <w:rsid w:val="00A14D4B"/>
    <w:rsid w:val="00A14F28"/>
    <w:rsid w:val="00A15931"/>
    <w:rsid w:val="00A15982"/>
    <w:rsid w:val="00A15AC7"/>
    <w:rsid w:val="00A15C27"/>
    <w:rsid w:val="00A15D0B"/>
    <w:rsid w:val="00A160B1"/>
    <w:rsid w:val="00A16576"/>
    <w:rsid w:val="00A167A9"/>
    <w:rsid w:val="00A167B5"/>
    <w:rsid w:val="00A16D27"/>
    <w:rsid w:val="00A171E3"/>
    <w:rsid w:val="00A2004F"/>
    <w:rsid w:val="00A2043C"/>
    <w:rsid w:val="00A21BF4"/>
    <w:rsid w:val="00A2230E"/>
    <w:rsid w:val="00A224CC"/>
    <w:rsid w:val="00A229B7"/>
    <w:rsid w:val="00A229EC"/>
    <w:rsid w:val="00A22BE0"/>
    <w:rsid w:val="00A22E8E"/>
    <w:rsid w:val="00A22FD4"/>
    <w:rsid w:val="00A246C4"/>
    <w:rsid w:val="00A253F0"/>
    <w:rsid w:val="00A25594"/>
    <w:rsid w:val="00A255BD"/>
    <w:rsid w:val="00A255E2"/>
    <w:rsid w:val="00A25E77"/>
    <w:rsid w:val="00A2711B"/>
    <w:rsid w:val="00A2720C"/>
    <w:rsid w:val="00A2797E"/>
    <w:rsid w:val="00A3009E"/>
    <w:rsid w:val="00A30670"/>
    <w:rsid w:val="00A3073C"/>
    <w:rsid w:val="00A30A7A"/>
    <w:rsid w:val="00A30B20"/>
    <w:rsid w:val="00A30CD6"/>
    <w:rsid w:val="00A31174"/>
    <w:rsid w:val="00A318C7"/>
    <w:rsid w:val="00A31E6A"/>
    <w:rsid w:val="00A326F2"/>
    <w:rsid w:val="00A32896"/>
    <w:rsid w:val="00A32EF4"/>
    <w:rsid w:val="00A32F35"/>
    <w:rsid w:val="00A3331A"/>
    <w:rsid w:val="00A33878"/>
    <w:rsid w:val="00A3405B"/>
    <w:rsid w:val="00A341AB"/>
    <w:rsid w:val="00A34312"/>
    <w:rsid w:val="00A3437C"/>
    <w:rsid w:val="00A3482C"/>
    <w:rsid w:val="00A35120"/>
    <w:rsid w:val="00A355EF"/>
    <w:rsid w:val="00A35EF1"/>
    <w:rsid w:val="00A35F51"/>
    <w:rsid w:val="00A3609D"/>
    <w:rsid w:val="00A36539"/>
    <w:rsid w:val="00A365A5"/>
    <w:rsid w:val="00A366E6"/>
    <w:rsid w:val="00A36750"/>
    <w:rsid w:val="00A36EF5"/>
    <w:rsid w:val="00A370A4"/>
    <w:rsid w:val="00A3777C"/>
    <w:rsid w:val="00A377BB"/>
    <w:rsid w:val="00A37936"/>
    <w:rsid w:val="00A40240"/>
    <w:rsid w:val="00A403B1"/>
    <w:rsid w:val="00A406CA"/>
    <w:rsid w:val="00A408AE"/>
    <w:rsid w:val="00A40CC0"/>
    <w:rsid w:val="00A41CB5"/>
    <w:rsid w:val="00A41D59"/>
    <w:rsid w:val="00A4220A"/>
    <w:rsid w:val="00A42C1A"/>
    <w:rsid w:val="00A42FEB"/>
    <w:rsid w:val="00A4324A"/>
    <w:rsid w:val="00A4332C"/>
    <w:rsid w:val="00A439FB"/>
    <w:rsid w:val="00A43AB3"/>
    <w:rsid w:val="00A43FCB"/>
    <w:rsid w:val="00A44085"/>
    <w:rsid w:val="00A448BA"/>
    <w:rsid w:val="00A44F98"/>
    <w:rsid w:val="00A4580D"/>
    <w:rsid w:val="00A45C1F"/>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ECF"/>
    <w:rsid w:val="00A50ED4"/>
    <w:rsid w:val="00A511A7"/>
    <w:rsid w:val="00A5191F"/>
    <w:rsid w:val="00A51D07"/>
    <w:rsid w:val="00A51FEA"/>
    <w:rsid w:val="00A52364"/>
    <w:rsid w:val="00A52538"/>
    <w:rsid w:val="00A5267C"/>
    <w:rsid w:val="00A53356"/>
    <w:rsid w:val="00A53D28"/>
    <w:rsid w:val="00A543B8"/>
    <w:rsid w:val="00A54512"/>
    <w:rsid w:val="00A546B0"/>
    <w:rsid w:val="00A54B8A"/>
    <w:rsid w:val="00A551EC"/>
    <w:rsid w:val="00A5557D"/>
    <w:rsid w:val="00A55B44"/>
    <w:rsid w:val="00A57131"/>
    <w:rsid w:val="00A572EB"/>
    <w:rsid w:val="00A5781C"/>
    <w:rsid w:val="00A60CA0"/>
    <w:rsid w:val="00A6174C"/>
    <w:rsid w:val="00A62F6F"/>
    <w:rsid w:val="00A6379E"/>
    <w:rsid w:val="00A640C5"/>
    <w:rsid w:val="00A6468E"/>
    <w:rsid w:val="00A6498B"/>
    <w:rsid w:val="00A649CE"/>
    <w:rsid w:val="00A65015"/>
    <w:rsid w:val="00A66108"/>
    <w:rsid w:val="00A66395"/>
    <w:rsid w:val="00A664B4"/>
    <w:rsid w:val="00A66587"/>
    <w:rsid w:val="00A6660D"/>
    <w:rsid w:val="00A66912"/>
    <w:rsid w:val="00A66A38"/>
    <w:rsid w:val="00A66E1C"/>
    <w:rsid w:val="00A66F26"/>
    <w:rsid w:val="00A6777C"/>
    <w:rsid w:val="00A67923"/>
    <w:rsid w:val="00A67CDD"/>
    <w:rsid w:val="00A7038C"/>
    <w:rsid w:val="00A706A8"/>
    <w:rsid w:val="00A70CE7"/>
    <w:rsid w:val="00A71134"/>
    <w:rsid w:val="00A71171"/>
    <w:rsid w:val="00A71206"/>
    <w:rsid w:val="00A712F7"/>
    <w:rsid w:val="00A71328"/>
    <w:rsid w:val="00A71623"/>
    <w:rsid w:val="00A71806"/>
    <w:rsid w:val="00A71A06"/>
    <w:rsid w:val="00A71A81"/>
    <w:rsid w:val="00A71B17"/>
    <w:rsid w:val="00A71B4A"/>
    <w:rsid w:val="00A71B89"/>
    <w:rsid w:val="00A7228F"/>
    <w:rsid w:val="00A730D0"/>
    <w:rsid w:val="00A735FE"/>
    <w:rsid w:val="00A7398B"/>
    <w:rsid w:val="00A7438C"/>
    <w:rsid w:val="00A74512"/>
    <w:rsid w:val="00A7453E"/>
    <w:rsid w:val="00A745EA"/>
    <w:rsid w:val="00A74B88"/>
    <w:rsid w:val="00A7517B"/>
    <w:rsid w:val="00A75841"/>
    <w:rsid w:val="00A75D70"/>
    <w:rsid w:val="00A761E5"/>
    <w:rsid w:val="00A764BA"/>
    <w:rsid w:val="00A76A19"/>
    <w:rsid w:val="00A76DFC"/>
    <w:rsid w:val="00A76E31"/>
    <w:rsid w:val="00A776EB"/>
    <w:rsid w:val="00A77BC9"/>
    <w:rsid w:val="00A77C51"/>
    <w:rsid w:val="00A77F5D"/>
    <w:rsid w:val="00A80204"/>
    <w:rsid w:val="00A80296"/>
    <w:rsid w:val="00A8082A"/>
    <w:rsid w:val="00A809F1"/>
    <w:rsid w:val="00A80D30"/>
    <w:rsid w:val="00A80DBC"/>
    <w:rsid w:val="00A80EC5"/>
    <w:rsid w:val="00A815E0"/>
    <w:rsid w:val="00A81AAB"/>
    <w:rsid w:val="00A81BDD"/>
    <w:rsid w:val="00A81C44"/>
    <w:rsid w:val="00A81E10"/>
    <w:rsid w:val="00A82234"/>
    <w:rsid w:val="00A82897"/>
    <w:rsid w:val="00A8299A"/>
    <w:rsid w:val="00A83393"/>
    <w:rsid w:val="00A835AB"/>
    <w:rsid w:val="00A8393E"/>
    <w:rsid w:val="00A83C04"/>
    <w:rsid w:val="00A83F48"/>
    <w:rsid w:val="00A840A1"/>
    <w:rsid w:val="00A8463F"/>
    <w:rsid w:val="00A84734"/>
    <w:rsid w:val="00A8520B"/>
    <w:rsid w:val="00A8536C"/>
    <w:rsid w:val="00A857D7"/>
    <w:rsid w:val="00A85E00"/>
    <w:rsid w:val="00A86209"/>
    <w:rsid w:val="00A8668D"/>
    <w:rsid w:val="00A86824"/>
    <w:rsid w:val="00A8698D"/>
    <w:rsid w:val="00A86E04"/>
    <w:rsid w:val="00A86ED7"/>
    <w:rsid w:val="00A87226"/>
    <w:rsid w:val="00A8754E"/>
    <w:rsid w:val="00A90230"/>
    <w:rsid w:val="00A9069C"/>
    <w:rsid w:val="00A906FC"/>
    <w:rsid w:val="00A9087E"/>
    <w:rsid w:val="00A90B7B"/>
    <w:rsid w:val="00A90C8A"/>
    <w:rsid w:val="00A90DDC"/>
    <w:rsid w:val="00A9113D"/>
    <w:rsid w:val="00A91141"/>
    <w:rsid w:val="00A918C5"/>
    <w:rsid w:val="00A91DCD"/>
    <w:rsid w:val="00A920D2"/>
    <w:rsid w:val="00A9234B"/>
    <w:rsid w:val="00A924A4"/>
    <w:rsid w:val="00A928CE"/>
    <w:rsid w:val="00A92962"/>
    <w:rsid w:val="00A93385"/>
    <w:rsid w:val="00A93527"/>
    <w:rsid w:val="00A936AF"/>
    <w:rsid w:val="00A93901"/>
    <w:rsid w:val="00A93986"/>
    <w:rsid w:val="00A948C1"/>
    <w:rsid w:val="00A94B7C"/>
    <w:rsid w:val="00A94E11"/>
    <w:rsid w:val="00A95129"/>
    <w:rsid w:val="00A952FF"/>
    <w:rsid w:val="00A9587B"/>
    <w:rsid w:val="00A95AC8"/>
    <w:rsid w:val="00A95B3B"/>
    <w:rsid w:val="00A95C58"/>
    <w:rsid w:val="00A95CD7"/>
    <w:rsid w:val="00A9635B"/>
    <w:rsid w:val="00A963C3"/>
    <w:rsid w:val="00A96CAD"/>
    <w:rsid w:val="00A972DE"/>
    <w:rsid w:val="00A976D9"/>
    <w:rsid w:val="00A978BE"/>
    <w:rsid w:val="00AA019B"/>
    <w:rsid w:val="00AA01CF"/>
    <w:rsid w:val="00AA0273"/>
    <w:rsid w:val="00AA0375"/>
    <w:rsid w:val="00AA0712"/>
    <w:rsid w:val="00AA1175"/>
    <w:rsid w:val="00AA11A0"/>
    <w:rsid w:val="00AA1213"/>
    <w:rsid w:val="00AA15DB"/>
    <w:rsid w:val="00AA1AB4"/>
    <w:rsid w:val="00AA1B96"/>
    <w:rsid w:val="00AA2994"/>
    <w:rsid w:val="00AA2DD3"/>
    <w:rsid w:val="00AA2E26"/>
    <w:rsid w:val="00AA32C8"/>
    <w:rsid w:val="00AA3733"/>
    <w:rsid w:val="00AA3F68"/>
    <w:rsid w:val="00AA430E"/>
    <w:rsid w:val="00AA4759"/>
    <w:rsid w:val="00AA4760"/>
    <w:rsid w:val="00AA4C10"/>
    <w:rsid w:val="00AA4CDC"/>
    <w:rsid w:val="00AA509F"/>
    <w:rsid w:val="00AA50BC"/>
    <w:rsid w:val="00AA5707"/>
    <w:rsid w:val="00AA59BE"/>
    <w:rsid w:val="00AA5BB4"/>
    <w:rsid w:val="00AA6635"/>
    <w:rsid w:val="00AA73E0"/>
    <w:rsid w:val="00AA79D4"/>
    <w:rsid w:val="00AB0259"/>
    <w:rsid w:val="00AB079B"/>
    <w:rsid w:val="00AB0CFD"/>
    <w:rsid w:val="00AB0E89"/>
    <w:rsid w:val="00AB1155"/>
    <w:rsid w:val="00AB11EB"/>
    <w:rsid w:val="00AB1646"/>
    <w:rsid w:val="00AB177E"/>
    <w:rsid w:val="00AB1D6C"/>
    <w:rsid w:val="00AB1D77"/>
    <w:rsid w:val="00AB219F"/>
    <w:rsid w:val="00AB2245"/>
    <w:rsid w:val="00AB2499"/>
    <w:rsid w:val="00AB2721"/>
    <w:rsid w:val="00AB30EC"/>
    <w:rsid w:val="00AB31B2"/>
    <w:rsid w:val="00AB3217"/>
    <w:rsid w:val="00AB3499"/>
    <w:rsid w:val="00AB37E3"/>
    <w:rsid w:val="00AB39A4"/>
    <w:rsid w:val="00AB3B50"/>
    <w:rsid w:val="00AB3CB0"/>
    <w:rsid w:val="00AB415C"/>
    <w:rsid w:val="00AB46B0"/>
    <w:rsid w:val="00AB46C4"/>
    <w:rsid w:val="00AB488C"/>
    <w:rsid w:val="00AB4977"/>
    <w:rsid w:val="00AB5CD3"/>
    <w:rsid w:val="00AB73EA"/>
    <w:rsid w:val="00AB787A"/>
    <w:rsid w:val="00AB7D85"/>
    <w:rsid w:val="00AB7DFE"/>
    <w:rsid w:val="00AB7E62"/>
    <w:rsid w:val="00AC045B"/>
    <w:rsid w:val="00AC1081"/>
    <w:rsid w:val="00AC179B"/>
    <w:rsid w:val="00AC1AE8"/>
    <w:rsid w:val="00AC1D03"/>
    <w:rsid w:val="00AC1D76"/>
    <w:rsid w:val="00AC2113"/>
    <w:rsid w:val="00AC2826"/>
    <w:rsid w:val="00AC2995"/>
    <w:rsid w:val="00AC2CA6"/>
    <w:rsid w:val="00AC2D34"/>
    <w:rsid w:val="00AC2E2B"/>
    <w:rsid w:val="00AC2E4B"/>
    <w:rsid w:val="00AC2F7A"/>
    <w:rsid w:val="00AC3897"/>
    <w:rsid w:val="00AC38B9"/>
    <w:rsid w:val="00AC3A64"/>
    <w:rsid w:val="00AC498F"/>
    <w:rsid w:val="00AC49FB"/>
    <w:rsid w:val="00AC4F2D"/>
    <w:rsid w:val="00AC51E3"/>
    <w:rsid w:val="00AC5FCB"/>
    <w:rsid w:val="00AC63A2"/>
    <w:rsid w:val="00AC65B2"/>
    <w:rsid w:val="00AC6930"/>
    <w:rsid w:val="00AC6DAC"/>
    <w:rsid w:val="00AC724A"/>
    <w:rsid w:val="00AD085C"/>
    <w:rsid w:val="00AD0896"/>
    <w:rsid w:val="00AD0D37"/>
    <w:rsid w:val="00AD10A2"/>
    <w:rsid w:val="00AD12A0"/>
    <w:rsid w:val="00AD1737"/>
    <w:rsid w:val="00AD1916"/>
    <w:rsid w:val="00AD1ABD"/>
    <w:rsid w:val="00AD1F2C"/>
    <w:rsid w:val="00AD2074"/>
    <w:rsid w:val="00AD24B5"/>
    <w:rsid w:val="00AD28E5"/>
    <w:rsid w:val="00AD30B8"/>
    <w:rsid w:val="00AD31F2"/>
    <w:rsid w:val="00AD3704"/>
    <w:rsid w:val="00AD39D2"/>
    <w:rsid w:val="00AD3FF4"/>
    <w:rsid w:val="00AD534C"/>
    <w:rsid w:val="00AD54D0"/>
    <w:rsid w:val="00AD58D5"/>
    <w:rsid w:val="00AD5962"/>
    <w:rsid w:val="00AD6169"/>
    <w:rsid w:val="00AD6183"/>
    <w:rsid w:val="00AD640E"/>
    <w:rsid w:val="00AD742E"/>
    <w:rsid w:val="00AE0484"/>
    <w:rsid w:val="00AE0706"/>
    <w:rsid w:val="00AE0DC2"/>
    <w:rsid w:val="00AE173C"/>
    <w:rsid w:val="00AE1F17"/>
    <w:rsid w:val="00AE21D8"/>
    <w:rsid w:val="00AE2817"/>
    <w:rsid w:val="00AE2D33"/>
    <w:rsid w:val="00AE2D50"/>
    <w:rsid w:val="00AE2DD9"/>
    <w:rsid w:val="00AE314D"/>
    <w:rsid w:val="00AE349A"/>
    <w:rsid w:val="00AE382A"/>
    <w:rsid w:val="00AE4001"/>
    <w:rsid w:val="00AE4117"/>
    <w:rsid w:val="00AE480A"/>
    <w:rsid w:val="00AE499F"/>
    <w:rsid w:val="00AE4E22"/>
    <w:rsid w:val="00AE5006"/>
    <w:rsid w:val="00AE58FB"/>
    <w:rsid w:val="00AE5CD3"/>
    <w:rsid w:val="00AE6088"/>
    <w:rsid w:val="00AE6176"/>
    <w:rsid w:val="00AE62D8"/>
    <w:rsid w:val="00AE6F0F"/>
    <w:rsid w:val="00AE771C"/>
    <w:rsid w:val="00AE7858"/>
    <w:rsid w:val="00AE78D4"/>
    <w:rsid w:val="00AE7D0B"/>
    <w:rsid w:val="00AE7FA5"/>
    <w:rsid w:val="00AF008B"/>
    <w:rsid w:val="00AF03B8"/>
    <w:rsid w:val="00AF05EF"/>
    <w:rsid w:val="00AF0858"/>
    <w:rsid w:val="00AF0A28"/>
    <w:rsid w:val="00AF0AC0"/>
    <w:rsid w:val="00AF1863"/>
    <w:rsid w:val="00AF1B53"/>
    <w:rsid w:val="00AF1CCB"/>
    <w:rsid w:val="00AF1D9D"/>
    <w:rsid w:val="00AF1DA7"/>
    <w:rsid w:val="00AF21CF"/>
    <w:rsid w:val="00AF28F3"/>
    <w:rsid w:val="00AF354C"/>
    <w:rsid w:val="00AF367E"/>
    <w:rsid w:val="00AF36D3"/>
    <w:rsid w:val="00AF3D7D"/>
    <w:rsid w:val="00AF405F"/>
    <w:rsid w:val="00AF41B8"/>
    <w:rsid w:val="00AF43E7"/>
    <w:rsid w:val="00AF4735"/>
    <w:rsid w:val="00AF526B"/>
    <w:rsid w:val="00AF5606"/>
    <w:rsid w:val="00AF587F"/>
    <w:rsid w:val="00AF58BB"/>
    <w:rsid w:val="00AF6268"/>
    <w:rsid w:val="00AF6308"/>
    <w:rsid w:val="00AF65D0"/>
    <w:rsid w:val="00AF65D9"/>
    <w:rsid w:val="00AF6CAB"/>
    <w:rsid w:val="00AF7140"/>
    <w:rsid w:val="00AF74BF"/>
    <w:rsid w:val="00AF758E"/>
    <w:rsid w:val="00AF7970"/>
    <w:rsid w:val="00B00141"/>
    <w:rsid w:val="00B019CB"/>
    <w:rsid w:val="00B01D2B"/>
    <w:rsid w:val="00B01ED8"/>
    <w:rsid w:val="00B01F98"/>
    <w:rsid w:val="00B029EF"/>
    <w:rsid w:val="00B02C2A"/>
    <w:rsid w:val="00B02CBD"/>
    <w:rsid w:val="00B02DAA"/>
    <w:rsid w:val="00B03E2C"/>
    <w:rsid w:val="00B0406A"/>
    <w:rsid w:val="00B041A2"/>
    <w:rsid w:val="00B0425D"/>
    <w:rsid w:val="00B047C0"/>
    <w:rsid w:val="00B05181"/>
    <w:rsid w:val="00B05256"/>
    <w:rsid w:val="00B053C6"/>
    <w:rsid w:val="00B05445"/>
    <w:rsid w:val="00B05713"/>
    <w:rsid w:val="00B05A9B"/>
    <w:rsid w:val="00B060EE"/>
    <w:rsid w:val="00B06885"/>
    <w:rsid w:val="00B07D40"/>
    <w:rsid w:val="00B102D1"/>
    <w:rsid w:val="00B103A6"/>
    <w:rsid w:val="00B10560"/>
    <w:rsid w:val="00B1058B"/>
    <w:rsid w:val="00B10A26"/>
    <w:rsid w:val="00B10BA1"/>
    <w:rsid w:val="00B10D58"/>
    <w:rsid w:val="00B117A9"/>
    <w:rsid w:val="00B128BF"/>
    <w:rsid w:val="00B12B8A"/>
    <w:rsid w:val="00B1311B"/>
    <w:rsid w:val="00B13282"/>
    <w:rsid w:val="00B132FD"/>
    <w:rsid w:val="00B13393"/>
    <w:rsid w:val="00B133C8"/>
    <w:rsid w:val="00B13840"/>
    <w:rsid w:val="00B13A23"/>
    <w:rsid w:val="00B13B38"/>
    <w:rsid w:val="00B13C93"/>
    <w:rsid w:val="00B141A6"/>
    <w:rsid w:val="00B1460B"/>
    <w:rsid w:val="00B1487F"/>
    <w:rsid w:val="00B149A3"/>
    <w:rsid w:val="00B14B16"/>
    <w:rsid w:val="00B1526D"/>
    <w:rsid w:val="00B15485"/>
    <w:rsid w:val="00B158B3"/>
    <w:rsid w:val="00B167FC"/>
    <w:rsid w:val="00B168D7"/>
    <w:rsid w:val="00B1695D"/>
    <w:rsid w:val="00B16B54"/>
    <w:rsid w:val="00B17337"/>
    <w:rsid w:val="00B173F4"/>
    <w:rsid w:val="00B17668"/>
    <w:rsid w:val="00B17C0C"/>
    <w:rsid w:val="00B20038"/>
    <w:rsid w:val="00B20284"/>
    <w:rsid w:val="00B20351"/>
    <w:rsid w:val="00B20C80"/>
    <w:rsid w:val="00B2101F"/>
    <w:rsid w:val="00B2190D"/>
    <w:rsid w:val="00B21E5B"/>
    <w:rsid w:val="00B21E7F"/>
    <w:rsid w:val="00B21E84"/>
    <w:rsid w:val="00B224B3"/>
    <w:rsid w:val="00B22EE8"/>
    <w:rsid w:val="00B23301"/>
    <w:rsid w:val="00B235F7"/>
    <w:rsid w:val="00B2370B"/>
    <w:rsid w:val="00B23A28"/>
    <w:rsid w:val="00B23AF1"/>
    <w:rsid w:val="00B241DA"/>
    <w:rsid w:val="00B2482B"/>
    <w:rsid w:val="00B24ADE"/>
    <w:rsid w:val="00B24C55"/>
    <w:rsid w:val="00B24CFF"/>
    <w:rsid w:val="00B24FA7"/>
    <w:rsid w:val="00B25149"/>
    <w:rsid w:val="00B25176"/>
    <w:rsid w:val="00B2663A"/>
    <w:rsid w:val="00B267D8"/>
    <w:rsid w:val="00B26D6A"/>
    <w:rsid w:val="00B26ED5"/>
    <w:rsid w:val="00B270D3"/>
    <w:rsid w:val="00B27305"/>
    <w:rsid w:val="00B27335"/>
    <w:rsid w:val="00B275D0"/>
    <w:rsid w:val="00B2779E"/>
    <w:rsid w:val="00B277AD"/>
    <w:rsid w:val="00B277B7"/>
    <w:rsid w:val="00B27822"/>
    <w:rsid w:val="00B278DA"/>
    <w:rsid w:val="00B301E7"/>
    <w:rsid w:val="00B30464"/>
    <w:rsid w:val="00B30602"/>
    <w:rsid w:val="00B30D90"/>
    <w:rsid w:val="00B3143A"/>
    <w:rsid w:val="00B317DF"/>
    <w:rsid w:val="00B31848"/>
    <w:rsid w:val="00B31ABF"/>
    <w:rsid w:val="00B321C1"/>
    <w:rsid w:val="00B32305"/>
    <w:rsid w:val="00B3241A"/>
    <w:rsid w:val="00B32E5E"/>
    <w:rsid w:val="00B3336C"/>
    <w:rsid w:val="00B342FB"/>
    <w:rsid w:val="00B34790"/>
    <w:rsid w:val="00B34AEF"/>
    <w:rsid w:val="00B34D76"/>
    <w:rsid w:val="00B351C1"/>
    <w:rsid w:val="00B3524C"/>
    <w:rsid w:val="00B35282"/>
    <w:rsid w:val="00B359CF"/>
    <w:rsid w:val="00B35F75"/>
    <w:rsid w:val="00B35FC7"/>
    <w:rsid w:val="00B36725"/>
    <w:rsid w:val="00B368D9"/>
    <w:rsid w:val="00B36EF4"/>
    <w:rsid w:val="00B370A1"/>
    <w:rsid w:val="00B371FE"/>
    <w:rsid w:val="00B37241"/>
    <w:rsid w:val="00B37704"/>
    <w:rsid w:val="00B378B4"/>
    <w:rsid w:val="00B40684"/>
    <w:rsid w:val="00B409FD"/>
    <w:rsid w:val="00B40A20"/>
    <w:rsid w:val="00B40AD8"/>
    <w:rsid w:val="00B40C8A"/>
    <w:rsid w:val="00B40D3F"/>
    <w:rsid w:val="00B410CC"/>
    <w:rsid w:val="00B416EE"/>
    <w:rsid w:val="00B41E03"/>
    <w:rsid w:val="00B41F23"/>
    <w:rsid w:val="00B420C4"/>
    <w:rsid w:val="00B4240B"/>
    <w:rsid w:val="00B4263E"/>
    <w:rsid w:val="00B42860"/>
    <w:rsid w:val="00B42B6E"/>
    <w:rsid w:val="00B42CD5"/>
    <w:rsid w:val="00B42E46"/>
    <w:rsid w:val="00B43BC7"/>
    <w:rsid w:val="00B4438A"/>
    <w:rsid w:val="00B4509C"/>
    <w:rsid w:val="00B45117"/>
    <w:rsid w:val="00B45B39"/>
    <w:rsid w:val="00B45F2B"/>
    <w:rsid w:val="00B460A2"/>
    <w:rsid w:val="00B46213"/>
    <w:rsid w:val="00B4660B"/>
    <w:rsid w:val="00B46B9A"/>
    <w:rsid w:val="00B46F30"/>
    <w:rsid w:val="00B4723A"/>
    <w:rsid w:val="00B478D1"/>
    <w:rsid w:val="00B47A47"/>
    <w:rsid w:val="00B501CF"/>
    <w:rsid w:val="00B50288"/>
    <w:rsid w:val="00B50A70"/>
    <w:rsid w:val="00B50B47"/>
    <w:rsid w:val="00B51861"/>
    <w:rsid w:val="00B51DE5"/>
    <w:rsid w:val="00B52D45"/>
    <w:rsid w:val="00B53410"/>
    <w:rsid w:val="00B53FBB"/>
    <w:rsid w:val="00B54066"/>
    <w:rsid w:val="00B5465A"/>
    <w:rsid w:val="00B546C8"/>
    <w:rsid w:val="00B54B48"/>
    <w:rsid w:val="00B54BD6"/>
    <w:rsid w:val="00B54D23"/>
    <w:rsid w:val="00B54F94"/>
    <w:rsid w:val="00B55D40"/>
    <w:rsid w:val="00B55DEE"/>
    <w:rsid w:val="00B56448"/>
    <w:rsid w:val="00B565AE"/>
    <w:rsid w:val="00B566DA"/>
    <w:rsid w:val="00B57017"/>
    <w:rsid w:val="00B57155"/>
    <w:rsid w:val="00B57328"/>
    <w:rsid w:val="00B574A2"/>
    <w:rsid w:val="00B57667"/>
    <w:rsid w:val="00B57775"/>
    <w:rsid w:val="00B600A4"/>
    <w:rsid w:val="00B600DA"/>
    <w:rsid w:val="00B601B8"/>
    <w:rsid w:val="00B602AA"/>
    <w:rsid w:val="00B606B1"/>
    <w:rsid w:val="00B608EC"/>
    <w:rsid w:val="00B613C7"/>
    <w:rsid w:val="00B615A2"/>
    <w:rsid w:val="00B617C2"/>
    <w:rsid w:val="00B6192E"/>
    <w:rsid w:val="00B61DC3"/>
    <w:rsid w:val="00B62A3A"/>
    <w:rsid w:val="00B62AF7"/>
    <w:rsid w:val="00B62EA7"/>
    <w:rsid w:val="00B63E05"/>
    <w:rsid w:val="00B64561"/>
    <w:rsid w:val="00B64816"/>
    <w:rsid w:val="00B64DF5"/>
    <w:rsid w:val="00B6589E"/>
    <w:rsid w:val="00B6591E"/>
    <w:rsid w:val="00B65B88"/>
    <w:rsid w:val="00B65DC6"/>
    <w:rsid w:val="00B65FAD"/>
    <w:rsid w:val="00B660EF"/>
    <w:rsid w:val="00B661CD"/>
    <w:rsid w:val="00B661E5"/>
    <w:rsid w:val="00B66CC8"/>
    <w:rsid w:val="00B66D96"/>
    <w:rsid w:val="00B66DCB"/>
    <w:rsid w:val="00B6720E"/>
    <w:rsid w:val="00B673CC"/>
    <w:rsid w:val="00B67792"/>
    <w:rsid w:val="00B67997"/>
    <w:rsid w:val="00B679DB"/>
    <w:rsid w:val="00B67F08"/>
    <w:rsid w:val="00B700A6"/>
    <w:rsid w:val="00B7084E"/>
    <w:rsid w:val="00B7103B"/>
    <w:rsid w:val="00B7178E"/>
    <w:rsid w:val="00B71962"/>
    <w:rsid w:val="00B71C53"/>
    <w:rsid w:val="00B72237"/>
    <w:rsid w:val="00B72CFD"/>
    <w:rsid w:val="00B732B7"/>
    <w:rsid w:val="00B736C2"/>
    <w:rsid w:val="00B737FE"/>
    <w:rsid w:val="00B73AB6"/>
    <w:rsid w:val="00B73B67"/>
    <w:rsid w:val="00B743AF"/>
    <w:rsid w:val="00B7483C"/>
    <w:rsid w:val="00B74E35"/>
    <w:rsid w:val="00B74E98"/>
    <w:rsid w:val="00B755C2"/>
    <w:rsid w:val="00B7581D"/>
    <w:rsid w:val="00B75B5E"/>
    <w:rsid w:val="00B767AA"/>
    <w:rsid w:val="00B76979"/>
    <w:rsid w:val="00B769DC"/>
    <w:rsid w:val="00B76A45"/>
    <w:rsid w:val="00B76C66"/>
    <w:rsid w:val="00B77897"/>
    <w:rsid w:val="00B802C9"/>
    <w:rsid w:val="00B802F8"/>
    <w:rsid w:val="00B80A92"/>
    <w:rsid w:val="00B8213A"/>
    <w:rsid w:val="00B82734"/>
    <w:rsid w:val="00B82BB4"/>
    <w:rsid w:val="00B82DDC"/>
    <w:rsid w:val="00B82E99"/>
    <w:rsid w:val="00B82FF9"/>
    <w:rsid w:val="00B8357C"/>
    <w:rsid w:val="00B839B1"/>
    <w:rsid w:val="00B83C27"/>
    <w:rsid w:val="00B83CD5"/>
    <w:rsid w:val="00B83D23"/>
    <w:rsid w:val="00B84076"/>
    <w:rsid w:val="00B8451B"/>
    <w:rsid w:val="00B8458D"/>
    <w:rsid w:val="00B8489C"/>
    <w:rsid w:val="00B84964"/>
    <w:rsid w:val="00B85106"/>
    <w:rsid w:val="00B85198"/>
    <w:rsid w:val="00B85676"/>
    <w:rsid w:val="00B85896"/>
    <w:rsid w:val="00B8592B"/>
    <w:rsid w:val="00B85DA2"/>
    <w:rsid w:val="00B85E28"/>
    <w:rsid w:val="00B86303"/>
    <w:rsid w:val="00B8635D"/>
    <w:rsid w:val="00B869E8"/>
    <w:rsid w:val="00B8794B"/>
    <w:rsid w:val="00B90212"/>
    <w:rsid w:val="00B907F6"/>
    <w:rsid w:val="00B90D14"/>
    <w:rsid w:val="00B90EE3"/>
    <w:rsid w:val="00B91A40"/>
    <w:rsid w:val="00B93272"/>
    <w:rsid w:val="00B932F2"/>
    <w:rsid w:val="00B935A3"/>
    <w:rsid w:val="00B94249"/>
    <w:rsid w:val="00B94876"/>
    <w:rsid w:val="00B94CE2"/>
    <w:rsid w:val="00B9516D"/>
    <w:rsid w:val="00B9542F"/>
    <w:rsid w:val="00B96390"/>
    <w:rsid w:val="00B96B48"/>
    <w:rsid w:val="00B96BBC"/>
    <w:rsid w:val="00B971B6"/>
    <w:rsid w:val="00B97545"/>
    <w:rsid w:val="00BA03F0"/>
    <w:rsid w:val="00BA0A0B"/>
    <w:rsid w:val="00BA0B99"/>
    <w:rsid w:val="00BA1228"/>
    <w:rsid w:val="00BA1452"/>
    <w:rsid w:val="00BA184D"/>
    <w:rsid w:val="00BA1D18"/>
    <w:rsid w:val="00BA24E7"/>
    <w:rsid w:val="00BA28A1"/>
    <w:rsid w:val="00BA2B6D"/>
    <w:rsid w:val="00BA2E28"/>
    <w:rsid w:val="00BA32B4"/>
    <w:rsid w:val="00BA3532"/>
    <w:rsid w:val="00BA35A8"/>
    <w:rsid w:val="00BA3EAA"/>
    <w:rsid w:val="00BA3F7E"/>
    <w:rsid w:val="00BA4B75"/>
    <w:rsid w:val="00BA4F14"/>
    <w:rsid w:val="00BA5186"/>
    <w:rsid w:val="00BA53C3"/>
    <w:rsid w:val="00BA56E3"/>
    <w:rsid w:val="00BA5EA6"/>
    <w:rsid w:val="00BA60DC"/>
    <w:rsid w:val="00BA62F4"/>
    <w:rsid w:val="00BA65AC"/>
    <w:rsid w:val="00BA6A22"/>
    <w:rsid w:val="00BA6C64"/>
    <w:rsid w:val="00BA6D16"/>
    <w:rsid w:val="00BA7D50"/>
    <w:rsid w:val="00BB09D9"/>
    <w:rsid w:val="00BB0AD1"/>
    <w:rsid w:val="00BB1B26"/>
    <w:rsid w:val="00BB21C9"/>
    <w:rsid w:val="00BB272F"/>
    <w:rsid w:val="00BB29F6"/>
    <w:rsid w:val="00BB2B58"/>
    <w:rsid w:val="00BB308D"/>
    <w:rsid w:val="00BB30F0"/>
    <w:rsid w:val="00BB353B"/>
    <w:rsid w:val="00BB37A8"/>
    <w:rsid w:val="00BB3854"/>
    <w:rsid w:val="00BB3A7D"/>
    <w:rsid w:val="00BB3A85"/>
    <w:rsid w:val="00BB4531"/>
    <w:rsid w:val="00BB45EB"/>
    <w:rsid w:val="00BB4648"/>
    <w:rsid w:val="00BB46C4"/>
    <w:rsid w:val="00BB4F0F"/>
    <w:rsid w:val="00BB5433"/>
    <w:rsid w:val="00BB54E0"/>
    <w:rsid w:val="00BB5D43"/>
    <w:rsid w:val="00BB5D57"/>
    <w:rsid w:val="00BB5FFE"/>
    <w:rsid w:val="00BB69A7"/>
    <w:rsid w:val="00BB6B5E"/>
    <w:rsid w:val="00BB6B99"/>
    <w:rsid w:val="00BB6E2F"/>
    <w:rsid w:val="00BB708D"/>
    <w:rsid w:val="00BB70E3"/>
    <w:rsid w:val="00BB77BC"/>
    <w:rsid w:val="00BB7DBC"/>
    <w:rsid w:val="00BB7DD5"/>
    <w:rsid w:val="00BC0938"/>
    <w:rsid w:val="00BC0AC9"/>
    <w:rsid w:val="00BC0E95"/>
    <w:rsid w:val="00BC14A9"/>
    <w:rsid w:val="00BC16E5"/>
    <w:rsid w:val="00BC1C6B"/>
    <w:rsid w:val="00BC2027"/>
    <w:rsid w:val="00BC24A4"/>
    <w:rsid w:val="00BC2AAA"/>
    <w:rsid w:val="00BC2B21"/>
    <w:rsid w:val="00BC2DD4"/>
    <w:rsid w:val="00BC311E"/>
    <w:rsid w:val="00BC3E4A"/>
    <w:rsid w:val="00BC43CD"/>
    <w:rsid w:val="00BC4EDA"/>
    <w:rsid w:val="00BC4F10"/>
    <w:rsid w:val="00BC4FBF"/>
    <w:rsid w:val="00BC5120"/>
    <w:rsid w:val="00BC5B8F"/>
    <w:rsid w:val="00BC5D50"/>
    <w:rsid w:val="00BC5DD6"/>
    <w:rsid w:val="00BC628E"/>
    <w:rsid w:val="00BC672D"/>
    <w:rsid w:val="00BC6AAF"/>
    <w:rsid w:val="00BC6EBA"/>
    <w:rsid w:val="00BC6F2E"/>
    <w:rsid w:val="00BC76AF"/>
    <w:rsid w:val="00BC7B8F"/>
    <w:rsid w:val="00BC7BB9"/>
    <w:rsid w:val="00BC7C3D"/>
    <w:rsid w:val="00BC7C6D"/>
    <w:rsid w:val="00BD01C0"/>
    <w:rsid w:val="00BD046B"/>
    <w:rsid w:val="00BD0E31"/>
    <w:rsid w:val="00BD0FD5"/>
    <w:rsid w:val="00BD16D3"/>
    <w:rsid w:val="00BD1B26"/>
    <w:rsid w:val="00BD1C6E"/>
    <w:rsid w:val="00BD20AF"/>
    <w:rsid w:val="00BD2994"/>
    <w:rsid w:val="00BD29DC"/>
    <w:rsid w:val="00BD2CDE"/>
    <w:rsid w:val="00BD2F23"/>
    <w:rsid w:val="00BD39BE"/>
    <w:rsid w:val="00BD3F7A"/>
    <w:rsid w:val="00BD4305"/>
    <w:rsid w:val="00BD4751"/>
    <w:rsid w:val="00BD48E4"/>
    <w:rsid w:val="00BD50EB"/>
    <w:rsid w:val="00BD5488"/>
    <w:rsid w:val="00BD5574"/>
    <w:rsid w:val="00BD5C6E"/>
    <w:rsid w:val="00BD6443"/>
    <w:rsid w:val="00BD657F"/>
    <w:rsid w:val="00BD69D0"/>
    <w:rsid w:val="00BD6C2C"/>
    <w:rsid w:val="00BD6D69"/>
    <w:rsid w:val="00BD7A0B"/>
    <w:rsid w:val="00BD7B7E"/>
    <w:rsid w:val="00BE0203"/>
    <w:rsid w:val="00BE0F5D"/>
    <w:rsid w:val="00BE0F77"/>
    <w:rsid w:val="00BE138C"/>
    <w:rsid w:val="00BE2107"/>
    <w:rsid w:val="00BE279E"/>
    <w:rsid w:val="00BE27CA"/>
    <w:rsid w:val="00BE2A17"/>
    <w:rsid w:val="00BE2B36"/>
    <w:rsid w:val="00BE2CFF"/>
    <w:rsid w:val="00BE3005"/>
    <w:rsid w:val="00BE3786"/>
    <w:rsid w:val="00BE3DF0"/>
    <w:rsid w:val="00BE4CFA"/>
    <w:rsid w:val="00BE551F"/>
    <w:rsid w:val="00BE5AD5"/>
    <w:rsid w:val="00BE6571"/>
    <w:rsid w:val="00BE65C8"/>
    <w:rsid w:val="00BE67A7"/>
    <w:rsid w:val="00BE6E4E"/>
    <w:rsid w:val="00BE709D"/>
    <w:rsid w:val="00BE70F4"/>
    <w:rsid w:val="00BE74D7"/>
    <w:rsid w:val="00BE7DED"/>
    <w:rsid w:val="00BF0322"/>
    <w:rsid w:val="00BF0507"/>
    <w:rsid w:val="00BF0725"/>
    <w:rsid w:val="00BF0730"/>
    <w:rsid w:val="00BF0BFC"/>
    <w:rsid w:val="00BF0C2B"/>
    <w:rsid w:val="00BF0D05"/>
    <w:rsid w:val="00BF1111"/>
    <w:rsid w:val="00BF1A69"/>
    <w:rsid w:val="00BF214C"/>
    <w:rsid w:val="00BF26A3"/>
    <w:rsid w:val="00BF2928"/>
    <w:rsid w:val="00BF3714"/>
    <w:rsid w:val="00BF382B"/>
    <w:rsid w:val="00BF3BA3"/>
    <w:rsid w:val="00BF3C53"/>
    <w:rsid w:val="00BF45AD"/>
    <w:rsid w:val="00BF45AF"/>
    <w:rsid w:val="00BF460E"/>
    <w:rsid w:val="00BF5118"/>
    <w:rsid w:val="00BF5228"/>
    <w:rsid w:val="00BF5476"/>
    <w:rsid w:val="00BF59DF"/>
    <w:rsid w:val="00BF5A92"/>
    <w:rsid w:val="00BF68E0"/>
    <w:rsid w:val="00BF6A6B"/>
    <w:rsid w:val="00BF6BD6"/>
    <w:rsid w:val="00BF7110"/>
    <w:rsid w:val="00BF7665"/>
    <w:rsid w:val="00BF7920"/>
    <w:rsid w:val="00BF79D4"/>
    <w:rsid w:val="00BF7C04"/>
    <w:rsid w:val="00C000E9"/>
    <w:rsid w:val="00C004CC"/>
    <w:rsid w:val="00C0059B"/>
    <w:rsid w:val="00C00A9E"/>
    <w:rsid w:val="00C01038"/>
    <w:rsid w:val="00C01840"/>
    <w:rsid w:val="00C01EEA"/>
    <w:rsid w:val="00C02B39"/>
    <w:rsid w:val="00C03A8C"/>
    <w:rsid w:val="00C03C49"/>
    <w:rsid w:val="00C03D6D"/>
    <w:rsid w:val="00C04F7C"/>
    <w:rsid w:val="00C055F0"/>
    <w:rsid w:val="00C05A13"/>
    <w:rsid w:val="00C05EC0"/>
    <w:rsid w:val="00C06276"/>
    <w:rsid w:val="00C0640E"/>
    <w:rsid w:val="00C06B9E"/>
    <w:rsid w:val="00C06F75"/>
    <w:rsid w:val="00C07536"/>
    <w:rsid w:val="00C075AD"/>
    <w:rsid w:val="00C07CFB"/>
    <w:rsid w:val="00C07D29"/>
    <w:rsid w:val="00C10892"/>
    <w:rsid w:val="00C108BC"/>
    <w:rsid w:val="00C11547"/>
    <w:rsid w:val="00C11615"/>
    <w:rsid w:val="00C116D9"/>
    <w:rsid w:val="00C1214A"/>
    <w:rsid w:val="00C12308"/>
    <w:rsid w:val="00C12447"/>
    <w:rsid w:val="00C124EC"/>
    <w:rsid w:val="00C128B0"/>
    <w:rsid w:val="00C128FE"/>
    <w:rsid w:val="00C12CE2"/>
    <w:rsid w:val="00C12EDE"/>
    <w:rsid w:val="00C13F45"/>
    <w:rsid w:val="00C141A5"/>
    <w:rsid w:val="00C14455"/>
    <w:rsid w:val="00C14693"/>
    <w:rsid w:val="00C147D1"/>
    <w:rsid w:val="00C14B5C"/>
    <w:rsid w:val="00C1570C"/>
    <w:rsid w:val="00C157E9"/>
    <w:rsid w:val="00C15867"/>
    <w:rsid w:val="00C1587C"/>
    <w:rsid w:val="00C15945"/>
    <w:rsid w:val="00C15AD1"/>
    <w:rsid w:val="00C1613E"/>
    <w:rsid w:val="00C166EB"/>
    <w:rsid w:val="00C17209"/>
    <w:rsid w:val="00C17439"/>
    <w:rsid w:val="00C17505"/>
    <w:rsid w:val="00C175B6"/>
    <w:rsid w:val="00C17E5F"/>
    <w:rsid w:val="00C17E72"/>
    <w:rsid w:val="00C17EE9"/>
    <w:rsid w:val="00C17FE9"/>
    <w:rsid w:val="00C20446"/>
    <w:rsid w:val="00C20C1E"/>
    <w:rsid w:val="00C20FA2"/>
    <w:rsid w:val="00C2181F"/>
    <w:rsid w:val="00C21A18"/>
    <w:rsid w:val="00C2211B"/>
    <w:rsid w:val="00C22290"/>
    <w:rsid w:val="00C223EF"/>
    <w:rsid w:val="00C2294D"/>
    <w:rsid w:val="00C22D7A"/>
    <w:rsid w:val="00C22FD6"/>
    <w:rsid w:val="00C23B15"/>
    <w:rsid w:val="00C249E1"/>
    <w:rsid w:val="00C24F9E"/>
    <w:rsid w:val="00C2547F"/>
    <w:rsid w:val="00C2564C"/>
    <w:rsid w:val="00C2587D"/>
    <w:rsid w:val="00C25891"/>
    <w:rsid w:val="00C2590B"/>
    <w:rsid w:val="00C25AE9"/>
    <w:rsid w:val="00C26192"/>
    <w:rsid w:val="00C26C56"/>
    <w:rsid w:val="00C26C9F"/>
    <w:rsid w:val="00C27561"/>
    <w:rsid w:val="00C27D95"/>
    <w:rsid w:val="00C27F63"/>
    <w:rsid w:val="00C303C8"/>
    <w:rsid w:val="00C31952"/>
    <w:rsid w:val="00C31D02"/>
    <w:rsid w:val="00C31FE6"/>
    <w:rsid w:val="00C32400"/>
    <w:rsid w:val="00C3254C"/>
    <w:rsid w:val="00C32673"/>
    <w:rsid w:val="00C3268E"/>
    <w:rsid w:val="00C32D87"/>
    <w:rsid w:val="00C330AE"/>
    <w:rsid w:val="00C3332B"/>
    <w:rsid w:val="00C334B7"/>
    <w:rsid w:val="00C3396B"/>
    <w:rsid w:val="00C33979"/>
    <w:rsid w:val="00C33C71"/>
    <w:rsid w:val="00C33F4F"/>
    <w:rsid w:val="00C340D9"/>
    <w:rsid w:val="00C3442E"/>
    <w:rsid w:val="00C347D8"/>
    <w:rsid w:val="00C34C3B"/>
    <w:rsid w:val="00C35268"/>
    <w:rsid w:val="00C355B1"/>
    <w:rsid w:val="00C3593E"/>
    <w:rsid w:val="00C35969"/>
    <w:rsid w:val="00C359EE"/>
    <w:rsid w:val="00C36899"/>
    <w:rsid w:val="00C36C99"/>
    <w:rsid w:val="00C36E6C"/>
    <w:rsid w:val="00C3710A"/>
    <w:rsid w:val="00C3745C"/>
    <w:rsid w:val="00C3755D"/>
    <w:rsid w:val="00C37CC4"/>
    <w:rsid w:val="00C401DA"/>
    <w:rsid w:val="00C401E6"/>
    <w:rsid w:val="00C40306"/>
    <w:rsid w:val="00C40431"/>
    <w:rsid w:val="00C40D4F"/>
    <w:rsid w:val="00C411DB"/>
    <w:rsid w:val="00C4216E"/>
    <w:rsid w:val="00C4240C"/>
    <w:rsid w:val="00C42423"/>
    <w:rsid w:val="00C429C9"/>
    <w:rsid w:val="00C43A43"/>
    <w:rsid w:val="00C43A64"/>
    <w:rsid w:val="00C43C38"/>
    <w:rsid w:val="00C447C7"/>
    <w:rsid w:val="00C4483A"/>
    <w:rsid w:val="00C44DAD"/>
    <w:rsid w:val="00C44E18"/>
    <w:rsid w:val="00C4561C"/>
    <w:rsid w:val="00C458C7"/>
    <w:rsid w:val="00C46F57"/>
    <w:rsid w:val="00C46F74"/>
    <w:rsid w:val="00C5015E"/>
    <w:rsid w:val="00C50364"/>
    <w:rsid w:val="00C504F3"/>
    <w:rsid w:val="00C50634"/>
    <w:rsid w:val="00C518C3"/>
    <w:rsid w:val="00C51968"/>
    <w:rsid w:val="00C51EE1"/>
    <w:rsid w:val="00C521CF"/>
    <w:rsid w:val="00C52233"/>
    <w:rsid w:val="00C5269E"/>
    <w:rsid w:val="00C52BA3"/>
    <w:rsid w:val="00C52F7A"/>
    <w:rsid w:val="00C5336F"/>
    <w:rsid w:val="00C538BE"/>
    <w:rsid w:val="00C53D03"/>
    <w:rsid w:val="00C53FC4"/>
    <w:rsid w:val="00C5423A"/>
    <w:rsid w:val="00C54681"/>
    <w:rsid w:val="00C546F6"/>
    <w:rsid w:val="00C546FD"/>
    <w:rsid w:val="00C5530D"/>
    <w:rsid w:val="00C55AB0"/>
    <w:rsid w:val="00C55BED"/>
    <w:rsid w:val="00C55CA7"/>
    <w:rsid w:val="00C55CD0"/>
    <w:rsid w:val="00C56F6A"/>
    <w:rsid w:val="00C56F6E"/>
    <w:rsid w:val="00C572BF"/>
    <w:rsid w:val="00C576A1"/>
    <w:rsid w:val="00C5775C"/>
    <w:rsid w:val="00C57831"/>
    <w:rsid w:val="00C57EB8"/>
    <w:rsid w:val="00C57F4C"/>
    <w:rsid w:val="00C60128"/>
    <w:rsid w:val="00C6037D"/>
    <w:rsid w:val="00C603E8"/>
    <w:rsid w:val="00C60E0F"/>
    <w:rsid w:val="00C6103E"/>
    <w:rsid w:val="00C61431"/>
    <w:rsid w:val="00C614CA"/>
    <w:rsid w:val="00C615FD"/>
    <w:rsid w:val="00C61CA7"/>
    <w:rsid w:val="00C61CB3"/>
    <w:rsid w:val="00C6267B"/>
    <w:rsid w:val="00C628C6"/>
    <w:rsid w:val="00C62AD6"/>
    <w:rsid w:val="00C62B88"/>
    <w:rsid w:val="00C62C59"/>
    <w:rsid w:val="00C62D76"/>
    <w:rsid w:val="00C63541"/>
    <w:rsid w:val="00C63724"/>
    <w:rsid w:val="00C63A42"/>
    <w:rsid w:val="00C63EB5"/>
    <w:rsid w:val="00C64301"/>
    <w:rsid w:val="00C644B0"/>
    <w:rsid w:val="00C645A0"/>
    <w:rsid w:val="00C649B9"/>
    <w:rsid w:val="00C659C4"/>
    <w:rsid w:val="00C668A3"/>
    <w:rsid w:val="00C66951"/>
    <w:rsid w:val="00C66E66"/>
    <w:rsid w:val="00C6715A"/>
    <w:rsid w:val="00C6728B"/>
    <w:rsid w:val="00C676F7"/>
    <w:rsid w:val="00C678CB"/>
    <w:rsid w:val="00C67C57"/>
    <w:rsid w:val="00C67E4B"/>
    <w:rsid w:val="00C67ED3"/>
    <w:rsid w:val="00C70116"/>
    <w:rsid w:val="00C702A9"/>
    <w:rsid w:val="00C704FA"/>
    <w:rsid w:val="00C70C37"/>
    <w:rsid w:val="00C70CAF"/>
    <w:rsid w:val="00C71343"/>
    <w:rsid w:val="00C71F42"/>
    <w:rsid w:val="00C7218D"/>
    <w:rsid w:val="00C72201"/>
    <w:rsid w:val="00C729AB"/>
    <w:rsid w:val="00C72D76"/>
    <w:rsid w:val="00C73D43"/>
    <w:rsid w:val="00C7408B"/>
    <w:rsid w:val="00C7408C"/>
    <w:rsid w:val="00C74F21"/>
    <w:rsid w:val="00C757C7"/>
    <w:rsid w:val="00C7593F"/>
    <w:rsid w:val="00C75AF5"/>
    <w:rsid w:val="00C76100"/>
    <w:rsid w:val="00C76147"/>
    <w:rsid w:val="00C7685C"/>
    <w:rsid w:val="00C7753F"/>
    <w:rsid w:val="00C776E3"/>
    <w:rsid w:val="00C77B1D"/>
    <w:rsid w:val="00C77B78"/>
    <w:rsid w:val="00C80BDE"/>
    <w:rsid w:val="00C80C05"/>
    <w:rsid w:val="00C80D86"/>
    <w:rsid w:val="00C815CB"/>
    <w:rsid w:val="00C817D4"/>
    <w:rsid w:val="00C81870"/>
    <w:rsid w:val="00C826F3"/>
    <w:rsid w:val="00C829C6"/>
    <w:rsid w:val="00C82F21"/>
    <w:rsid w:val="00C82F78"/>
    <w:rsid w:val="00C836BF"/>
    <w:rsid w:val="00C83BBE"/>
    <w:rsid w:val="00C83C63"/>
    <w:rsid w:val="00C83E46"/>
    <w:rsid w:val="00C83E5D"/>
    <w:rsid w:val="00C83F04"/>
    <w:rsid w:val="00C83F8B"/>
    <w:rsid w:val="00C840CC"/>
    <w:rsid w:val="00C84490"/>
    <w:rsid w:val="00C8466C"/>
    <w:rsid w:val="00C84A69"/>
    <w:rsid w:val="00C84E0E"/>
    <w:rsid w:val="00C84E84"/>
    <w:rsid w:val="00C84EDD"/>
    <w:rsid w:val="00C8506A"/>
    <w:rsid w:val="00C851CF"/>
    <w:rsid w:val="00C856BB"/>
    <w:rsid w:val="00C85796"/>
    <w:rsid w:val="00C86224"/>
    <w:rsid w:val="00C866F3"/>
    <w:rsid w:val="00C86991"/>
    <w:rsid w:val="00C86E8A"/>
    <w:rsid w:val="00C86F30"/>
    <w:rsid w:val="00C87019"/>
    <w:rsid w:val="00C87634"/>
    <w:rsid w:val="00C878B0"/>
    <w:rsid w:val="00C90253"/>
    <w:rsid w:val="00C90A83"/>
    <w:rsid w:val="00C90BA8"/>
    <w:rsid w:val="00C9192D"/>
    <w:rsid w:val="00C91A68"/>
    <w:rsid w:val="00C91B1E"/>
    <w:rsid w:val="00C92562"/>
    <w:rsid w:val="00C92DA1"/>
    <w:rsid w:val="00C94108"/>
    <w:rsid w:val="00C9439B"/>
    <w:rsid w:val="00C944D8"/>
    <w:rsid w:val="00C94785"/>
    <w:rsid w:val="00C94852"/>
    <w:rsid w:val="00C94C0F"/>
    <w:rsid w:val="00C94DB7"/>
    <w:rsid w:val="00C950AE"/>
    <w:rsid w:val="00C95703"/>
    <w:rsid w:val="00C95B6A"/>
    <w:rsid w:val="00C95BAD"/>
    <w:rsid w:val="00C961C4"/>
    <w:rsid w:val="00C96CAD"/>
    <w:rsid w:val="00C97389"/>
    <w:rsid w:val="00C976E3"/>
    <w:rsid w:val="00C97EB3"/>
    <w:rsid w:val="00CA0023"/>
    <w:rsid w:val="00CA13FC"/>
    <w:rsid w:val="00CA16B0"/>
    <w:rsid w:val="00CA19BA"/>
    <w:rsid w:val="00CA1CFF"/>
    <w:rsid w:val="00CA1E51"/>
    <w:rsid w:val="00CA25DF"/>
    <w:rsid w:val="00CA2AD8"/>
    <w:rsid w:val="00CA34DB"/>
    <w:rsid w:val="00CA3A43"/>
    <w:rsid w:val="00CA4345"/>
    <w:rsid w:val="00CA4552"/>
    <w:rsid w:val="00CA4602"/>
    <w:rsid w:val="00CA4788"/>
    <w:rsid w:val="00CA4ADF"/>
    <w:rsid w:val="00CA55C1"/>
    <w:rsid w:val="00CA5C20"/>
    <w:rsid w:val="00CA5E3C"/>
    <w:rsid w:val="00CA6721"/>
    <w:rsid w:val="00CB0098"/>
    <w:rsid w:val="00CB05AB"/>
    <w:rsid w:val="00CB09B6"/>
    <w:rsid w:val="00CB0A28"/>
    <w:rsid w:val="00CB0F95"/>
    <w:rsid w:val="00CB1065"/>
    <w:rsid w:val="00CB122C"/>
    <w:rsid w:val="00CB1351"/>
    <w:rsid w:val="00CB2303"/>
    <w:rsid w:val="00CB2888"/>
    <w:rsid w:val="00CB2903"/>
    <w:rsid w:val="00CB39FB"/>
    <w:rsid w:val="00CB3A14"/>
    <w:rsid w:val="00CB44A9"/>
    <w:rsid w:val="00CB4E25"/>
    <w:rsid w:val="00CB4EC9"/>
    <w:rsid w:val="00CB4EE9"/>
    <w:rsid w:val="00CB5516"/>
    <w:rsid w:val="00CB58C7"/>
    <w:rsid w:val="00CB5B65"/>
    <w:rsid w:val="00CB605F"/>
    <w:rsid w:val="00CB65DA"/>
    <w:rsid w:val="00CB6C71"/>
    <w:rsid w:val="00CB725B"/>
    <w:rsid w:val="00CB79BA"/>
    <w:rsid w:val="00CC015A"/>
    <w:rsid w:val="00CC01AE"/>
    <w:rsid w:val="00CC0269"/>
    <w:rsid w:val="00CC084C"/>
    <w:rsid w:val="00CC0A83"/>
    <w:rsid w:val="00CC0B0C"/>
    <w:rsid w:val="00CC0BC4"/>
    <w:rsid w:val="00CC11BA"/>
    <w:rsid w:val="00CC12E9"/>
    <w:rsid w:val="00CC1398"/>
    <w:rsid w:val="00CC1475"/>
    <w:rsid w:val="00CC1518"/>
    <w:rsid w:val="00CC1DDB"/>
    <w:rsid w:val="00CC206E"/>
    <w:rsid w:val="00CC2EDE"/>
    <w:rsid w:val="00CC31E5"/>
    <w:rsid w:val="00CC3253"/>
    <w:rsid w:val="00CC334F"/>
    <w:rsid w:val="00CC3AA3"/>
    <w:rsid w:val="00CC3AE6"/>
    <w:rsid w:val="00CC3B88"/>
    <w:rsid w:val="00CC3F68"/>
    <w:rsid w:val="00CC4422"/>
    <w:rsid w:val="00CC4A66"/>
    <w:rsid w:val="00CC4D34"/>
    <w:rsid w:val="00CC5634"/>
    <w:rsid w:val="00CC5643"/>
    <w:rsid w:val="00CC5F62"/>
    <w:rsid w:val="00CC600E"/>
    <w:rsid w:val="00CC6169"/>
    <w:rsid w:val="00CC6722"/>
    <w:rsid w:val="00CC6878"/>
    <w:rsid w:val="00CC69E0"/>
    <w:rsid w:val="00CC6F4D"/>
    <w:rsid w:val="00CC6FBD"/>
    <w:rsid w:val="00CC7106"/>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794"/>
    <w:rsid w:val="00CD1F17"/>
    <w:rsid w:val="00CD1F46"/>
    <w:rsid w:val="00CD2281"/>
    <w:rsid w:val="00CD229E"/>
    <w:rsid w:val="00CD2CCD"/>
    <w:rsid w:val="00CD320A"/>
    <w:rsid w:val="00CD3381"/>
    <w:rsid w:val="00CD42AF"/>
    <w:rsid w:val="00CD46DF"/>
    <w:rsid w:val="00CD5027"/>
    <w:rsid w:val="00CD54A7"/>
    <w:rsid w:val="00CD5D14"/>
    <w:rsid w:val="00CD5E1E"/>
    <w:rsid w:val="00CD5F15"/>
    <w:rsid w:val="00CD60EA"/>
    <w:rsid w:val="00CD67D1"/>
    <w:rsid w:val="00CD69FF"/>
    <w:rsid w:val="00CD6B40"/>
    <w:rsid w:val="00CD6B63"/>
    <w:rsid w:val="00CD6C0C"/>
    <w:rsid w:val="00CD70ED"/>
    <w:rsid w:val="00CD731C"/>
    <w:rsid w:val="00CD76C7"/>
    <w:rsid w:val="00CD7A25"/>
    <w:rsid w:val="00CE01EF"/>
    <w:rsid w:val="00CE056C"/>
    <w:rsid w:val="00CE0B6D"/>
    <w:rsid w:val="00CE0D30"/>
    <w:rsid w:val="00CE1A20"/>
    <w:rsid w:val="00CE1D1F"/>
    <w:rsid w:val="00CE1DF8"/>
    <w:rsid w:val="00CE252A"/>
    <w:rsid w:val="00CE2D85"/>
    <w:rsid w:val="00CE3115"/>
    <w:rsid w:val="00CE378C"/>
    <w:rsid w:val="00CE37A4"/>
    <w:rsid w:val="00CE3A24"/>
    <w:rsid w:val="00CE40F6"/>
    <w:rsid w:val="00CE41C3"/>
    <w:rsid w:val="00CE49AD"/>
    <w:rsid w:val="00CE5163"/>
    <w:rsid w:val="00CE525B"/>
    <w:rsid w:val="00CE538B"/>
    <w:rsid w:val="00CE5824"/>
    <w:rsid w:val="00CE63D4"/>
    <w:rsid w:val="00CE669A"/>
    <w:rsid w:val="00CE6D9D"/>
    <w:rsid w:val="00CE6DAD"/>
    <w:rsid w:val="00CE7FA5"/>
    <w:rsid w:val="00CF0C67"/>
    <w:rsid w:val="00CF14E4"/>
    <w:rsid w:val="00CF1B21"/>
    <w:rsid w:val="00CF1C76"/>
    <w:rsid w:val="00CF1E5B"/>
    <w:rsid w:val="00CF2090"/>
    <w:rsid w:val="00CF2166"/>
    <w:rsid w:val="00CF21FF"/>
    <w:rsid w:val="00CF2674"/>
    <w:rsid w:val="00CF2906"/>
    <w:rsid w:val="00CF29C5"/>
    <w:rsid w:val="00CF2B02"/>
    <w:rsid w:val="00CF2C96"/>
    <w:rsid w:val="00CF2DCB"/>
    <w:rsid w:val="00CF31B4"/>
    <w:rsid w:val="00CF32D3"/>
    <w:rsid w:val="00CF366A"/>
    <w:rsid w:val="00CF3B05"/>
    <w:rsid w:val="00CF4389"/>
    <w:rsid w:val="00CF4676"/>
    <w:rsid w:val="00CF51D5"/>
    <w:rsid w:val="00CF5374"/>
    <w:rsid w:val="00CF5455"/>
    <w:rsid w:val="00CF553F"/>
    <w:rsid w:val="00CF57F4"/>
    <w:rsid w:val="00CF5F40"/>
    <w:rsid w:val="00CF6632"/>
    <w:rsid w:val="00CF683D"/>
    <w:rsid w:val="00CF6AC6"/>
    <w:rsid w:val="00CF700D"/>
    <w:rsid w:val="00CF7284"/>
    <w:rsid w:val="00D00410"/>
    <w:rsid w:val="00D00456"/>
    <w:rsid w:val="00D007E6"/>
    <w:rsid w:val="00D00EE1"/>
    <w:rsid w:val="00D01F3F"/>
    <w:rsid w:val="00D02303"/>
    <w:rsid w:val="00D0233C"/>
    <w:rsid w:val="00D0236B"/>
    <w:rsid w:val="00D032AF"/>
    <w:rsid w:val="00D03CEC"/>
    <w:rsid w:val="00D03F85"/>
    <w:rsid w:val="00D0424F"/>
    <w:rsid w:val="00D044BB"/>
    <w:rsid w:val="00D04794"/>
    <w:rsid w:val="00D04910"/>
    <w:rsid w:val="00D04FD6"/>
    <w:rsid w:val="00D057B9"/>
    <w:rsid w:val="00D0589A"/>
    <w:rsid w:val="00D0596C"/>
    <w:rsid w:val="00D05B15"/>
    <w:rsid w:val="00D062B9"/>
    <w:rsid w:val="00D0671C"/>
    <w:rsid w:val="00D070AB"/>
    <w:rsid w:val="00D072AE"/>
    <w:rsid w:val="00D0744A"/>
    <w:rsid w:val="00D074CB"/>
    <w:rsid w:val="00D07532"/>
    <w:rsid w:val="00D076E8"/>
    <w:rsid w:val="00D07EAB"/>
    <w:rsid w:val="00D100A1"/>
    <w:rsid w:val="00D10720"/>
    <w:rsid w:val="00D10885"/>
    <w:rsid w:val="00D10A90"/>
    <w:rsid w:val="00D10C02"/>
    <w:rsid w:val="00D115CE"/>
    <w:rsid w:val="00D11C42"/>
    <w:rsid w:val="00D120EB"/>
    <w:rsid w:val="00D12A1F"/>
    <w:rsid w:val="00D12BAF"/>
    <w:rsid w:val="00D12DFC"/>
    <w:rsid w:val="00D13175"/>
    <w:rsid w:val="00D13B5B"/>
    <w:rsid w:val="00D14724"/>
    <w:rsid w:val="00D14A4E"/>
    <w:rsid w:val="00D14CF7"/>
    <w:rsid w:val="00D152C6"/>
    <w:rsid w:val="00D153D1"/>
    <w:rsid w:val="00D154DA"/>
    <w:rsid w:val="00D15991"/>
    <w:rsid w:val="00D15A6D"/>
    <w:rsid w:val="00D15F68"/>
    <w:rsid w:val="00D1620B"/>
    <w:rsid w:val="00D1629A"/>
    <w:rsid w:val="00D164B1"/>
    <w:rsid w:val="00D1666C"/>
    <w:rsid w:val="00D16871"/>
    <w:rsid w:val="00D16D48"/>
    <w:rsid w:val="00D1713B"/>
    <w:rsid w:val="00D1736A"/>
    <w:rsid w:val="00D175CD"/>
    <w:rsid w:val="00D17E17"/>
    <w:rsid w:val="00D17E98"/>
    <w:rsid w:val="00D206F7"/>
    <w:rsid w:val="00D20B2D"/>
    <w:rsid w:val="00D20D08"/>
    <w:rsid w:val="00D20E87"/>
    <w:rsid w:val="00D214C0"/>
    <w:rsid w:val="00D217C3"/>
    <w:rsid w:val="00D21A70"/>
    <w:rsid w:val="00D21EC3"/>
    <w:rsid w:val="00D22267"/>
    <w:rsid w:val="00D22898"/>
    <w:rsid w:val="00D22A04"/>
    <w:rsid w:val="00D230B6"/>
    <w:rsid w:val="00D23CB8"/>
    <w:rsid w:val="00D241DA"/>
    <w:rsid w:val="00D2428E"/>
    <w:rsid w:val="00D24673"/>
    <w:rsid w:val="00D24F40"/>
    <w:rsid w:val="00D2548F"/>
    <w:rsid w:val="00D254C8"/>
    <w:rsid w:val="00D255E2"/>
    <w:rsid w:val="00D25C3B"/>
    <w:rsid w:val="00D25D30"/>
    <w:rsid w:val="00D26787"/>
    <w:rsid w:val="00D26AD5"/>
    <w:rsid w:val="00D26B94"/>
    <w:rsid w:val="00D271C1"/>
    <w:rsid w:val="00D27332"/>
    <w:rsid w:val="00D30290"/>
    <w:rsid w:val="00D303CF"/>
    <w:rsid w:val="00D30C1B"/>
    <w:rsid w:val="00D30D2A"/>
    <w:rsid w:val="00D31128"/>
    <w:rsid w:val="00D3117F"/>
    <w:rsid w:val="00D31514"/>
    <w:rsid w:val="00D32405"/>
    <w:rsid w:val="00D32F70"/>
    <w:rsid w:val="00D33245"/>
    <w:rsid w:val="00D34386"/>
    <w:rsid w:val="00D34CAE"/>
    <w:rsid w:val="00D35719"/>
    <w:rsid w:val="00D359B8"/>
    <w:rsid w:val="00D35A39"/>
    <w:rsid w:val="00D35C70"/>
    <w:rsid w:val="00D35E26"/>
    <w:rsid w:val="00D36634"/>
    <w:rsid w:val="00D3694B"/>
    <w:rsid w:val="00D36DA9"/>
    <w:rsid w:val="00D37595"/>
    <w:rsid w:val="00D37D51"/>
    <w:rsid w:val="00D4012B"/>
    <w:rsid w:val="00D4023E"/>
    <w:rsid w:val="00D408A1"/>
    <w:rsid w:val="00D40E20"/>
    <w:rsid w:val="00D40F50"/>
    <w:rsid w:val="00D41571"/>
    <w:rsid w:val="00D41F5F"/>
    <w:rsid w:val="00D427B2"/>
    <w:rsid w:val="00D42E57"/>
    <w:rsid w:val="00D42E5C"/>
    <w:rsid w:val="00D43579"/>
    <w:rsid w:val="00D436F1"/>
    <w:rsid w:val="00D4387F"/>
    <w:rsid w:val="00D44386"/>
    <w:rsid w:val="00D4478D"/>
    <w:rsid w:val="00D4499F"/>
    <w:rsid w:val="00D44B3B"/>
    <w:rsid w:val="00D44C83"/>
    <w:rsid w:val="00D44C88"/>
    <w:rsid w:val="00D450B6"/>
    <w:rsid w:val="00D4528C"/>
    <w:rsid w:val="00D4534C"/>
    <w:rsid w:val="00D457F4"/>
    <w:rsid w:val="00D45860"/>
    <w:rsid w:val="00D45F7E"/>
    <w:rsid w:val="00D460EE"/>
    <w:rsid w:val="00D47F44"/>
    <w:rsid w:val="00D50A6A"/>
    <w:rsid w:val="00D50EA7"/>
    <w:rsid w:val="00D50FD7"/>
    <w:rsid w:val="00D51281"/>
    <w:rsid w:val="00D51A2B"/>
    <w:rsid w:val="00D52098"/>
    <w:rsid w:val="00D528DF"/>
    <w:rsid w:val="00D53324"/>
    <w:rsid w:val="00D5370C"/>
    <w:rsid w:val="00D537D5"/>
    <w:rsid w:val="00D53C64"/>
    <w:rsid w:val="00D54F36"/>
    <w:rsid w:val="00D54FEB"/>
    <w:rsid w:val="00D55860"/>
    <w:rsid w:val="00D55D7C"/>
    <w:rsid w:val="00D55E9A"/>
    <w:rsid w:val="00D562B3"/>
    <w:rsid w:val="00D56447"/>
    <w:rsid w:val="00D57B3B"/>
    <w:rsid w:val="00D57E2E"/>
    <w:rsid w:val="00D57EF1"/>
    <w:rsid w:val="00D57F95"/>
    <w:rsid w:val="00D602B4"/>
    <w:rsid w:val="00D60AB8"/>
    <w:rsid w:val="00D60BD9"/>
    <w:rsid w:val="00D60D2C"/>
    <w:rsid w:val="00D61C1D"/>
    <w:rsid w:val="00D62143"/>
    <w:rsid w:val="00D62609"/>
    <w:rsid w:val="00D62A67"/>
    <w:rsid w:val="00D63209"/>
    <w:rsid w:val="00D635A0"/>
    <w:rsid w:val="00D63621"/>
    <w:rsid w:val="00D6389C"/>
    <w:rsid w:val="00D63B19"/>
    <w:rsid w:val="00D640C2"/>
    <w:rsid w:val="00D6463C"/>
    <w:rsid w:val="00D64846"/>
    <w:rsid w:val="00D64A36"/>
    <w:rsid w:val="00D64CB3"/>
    <w:rsid w:val="00D65127"/>
    <w:rsid w:val="00D654A4"/>
    <w:rsid w:val="00D65684"/>
    <w:rsid w:val="00D66D42"/>
    <w:rsid w:val="00D676ED"/>
    <w:rsid w:val="00D679EF"/>
    <w:rsid w:val="00D70C0E"/>
    <w:rsid w:val="00D71057"/>
    <w:rsid w:val="00D71066"/>
    <w:rsid w:val="00D71260"/>
    <w:rsid w:val="00D71621"/>
    <w:rsid w:val="00D719B2"/>
    <w:rsid w:val="00D71A7D"/>
    <w:rsid w:val="00D71FE9"/>
    <w:rsid w:val="00D725C0"/>
    <w:rsid w:val="00D7320A"/>
    <w:rsid w:val="00D73EAA"/>
    <w:rsid w:val="00D7427E"/>
    <w:rsid w:val="00D74A41"/>
    <w:rsid w:val="00D752A4"/>
    <w:rsid w:val="00D752C5"/>
    <w:rsid w:val="00D7587D"/>
    <w:rsid w:val="00D75C27"/>
    <w:rsid w:val="00D75E9F"/>
    <w:rsid w:val="00D77476"/>
    <w:rsid w:val="00D77D54"/>
    <w:rsid w:val="00D803A2"/>
    <w:rsid w:val="00D80A3C"/>
    <w:rsid w:val="00D812AC"/>
    <w:rsid w:val="00D81E7F"/>
    <w:rsid w:val="00D82C90"/>
    <w:rsid w:val="00D8380B"/>
    <w:rsid w:val="00D83EC2"/>
    <w:rsid w:val="00D83F8C"/>
    <w:rsid w:val="00D8465B"/>
    <w:rsid w:val="00D846CC"/>
    <w:rsid w:val="00D8494A"/>
    <w:rsid w:val="00D84E34"/>
    <w:rsid w:val="00D85D08"/>
    <w:rsid w:val="00D85DFE"/>
    <w:rsid w:val="00D85E24"/>
    <w:rsid w:val="00D85F6D"/>
    <w:rsid w:val="00D85F80"/>
    <w:rsid w:val="00D86100"/>
    <w:rsid w:val="00D86273"/>
    <w:rsid w:val="00D86A99"/>
    <w:rsid w:val="00D86F42"/>
    <w:rsid w:val="00D8714D"/>
    <w:rsid w:val="00D87689"/>
    <w:rsid w:val="00D9036D"/>
    <w:rsid w:val="00D911A3"/>
    <w:rsid w:val="00D913BC"/>
    <w:rsid w:val="00D91A90"/>
    <w:rsid w:val="00D92378"/>
    <w:rsid w:val="00D92B92"/>
    <w:rsid w:val="00D9367D"/>
    <w:rsid w:val="00D93726"/>
    <w:rsid w:val="00D93C0A"/>
    <w:rsid w:val="00D93C44"/>
    <w:rsid w:val="00D94719"/>
    <w:rsid w:val="00D94F47"/>
    <w:rsid w:val="00D95FEC"/>
    <w:rsid w:val="00D96403"/>
    <w:rsid w:val="00D967B2"/>
    <w:rsid w:val="00D96D08"/>
    <w:rsid w:val="00D96DFD"/>
    <w:rsid w:val="00D96FA8"/>
    <w:rsid w:val="00DA01BC"/>
    <w:rsid w:val="00DA075C"/>
    <w:rsid w:val="00DA100A"/>
    <w:rsid w:val="00DA10EC"/>
    <w:rsid w:val="00DA14AE"/>
    <w:rsid w:val="00DA16C2"/>
    <w:rsid w:val="00DA182E"/>
    <w:rsid w:val="00DA21F6"/>
    <w:rsid w:val="00DA2B8F"/>
    <w:rsid w:val="00DA2ED7"/>
    <w:rsid w:val="00DA310C"/>
    <w:rsid w:val="00DA35E9"/>
    <w:rsid w:val="00DA3BA1"/>
    <w:rsid w:val="00DA3C2A"/>
    <w:rsid w:val="00DA43F0"/>
    <w:rsid w:val="00DA46A8"/>
    <w:rsid w:val="00DA6562"/>
    <w:rsid w:val="00DA6947"/>
    <w:rsid w:val="00DA69A6"/>
    <w:rsid w:val="00DA6C40"/>
    <w:rsid w:val="00DA6DA9"/>
    <w:rsid w:val="00DB1711"/>
    <w:rsid w:val="00DB1F2B"/>
    <w:rsid w:val="00DB32A3"/>
    <w:rsid w:val="00DB33F6"/>
    <w:rsid w:val="00DB3554"/>
    <w:rsid w:val="00DB3699"/>
    <w:rsid w:val="00DB36D4"/>
    <w:rsid w:val="00DB3AFA"/>
    <w:rsid w:val="00DB3C4C"/>
    <w:rsid w:val="00DB3D55"/>
    <w:rsid w:val="00DB3E3C"/>
    <w:rsid w:val="00DB3F6C"/>
    <w:rsid w:val="00DB3FAC"/>
    <w:rsid w:val="00DB4042"/>
    <w:rsid w:val="00DB426A"/>
    <w:rsid w:val="00DB4913"/>
    <w:rsid w:val="00DB50E8"/>
    <w:rsid w:val="00DB50F1"/>
    <w:rsid w:val="00DB546E"/>
    <w:rsid w:val="00DB5819"/>
    <w:rsid w:val="00DB5C07"/>
    <w:rsid w:val="00DB5C42"/>
    <w:rsid w:val="00DB5CDD"/>
    <w:rsid w:val="00DB5D89"/>
    <w:rsid w:val="00DB6379"/>
    <w:rsid w:val="00DB6500"/>
    <w:rsid w:val="00DB663D"/>
    <w:rsid w:val="00DB695B"/>
    <w:rsid w:val="00DB7C03"/>
    <w:rsid w:val="00DB7F40"/>
    <w:rsid w:val="00DC0973"/>
    <w:rsid w:val="00DC09F3"/>
    <w:rsid w:val="00DC0B2E"/>
    <w:rsid w:val="00DC0EBA"/>
    <w:rsid w:val="00DC1182"/>
    <w:rsid w:val="00DC1820"/>
    <w:rsid w:val="00DC19AF"/>
    <w:rsid w:val="00DC1BCD"/>
    <w:rsid w:val="00DC1BE1"/>
    <w:rsid w:val="00DC1C0C"/>
    <w:rsid w:val="00DC1FBB"/>
    <w:rsid w:val="00DC23D2"/>
    <w:rsid w:val="00DC254B"/>
    <w:rsid w:val="00DC39EE"/>
    <w:rsid w:val="00DC3DA9"/>
    <w:rsid w:val="00DC46E8"/>
    <w:rsid w:val="00DC4884"/>
    <w:rsid w:val="00DC4AD7"/>
    <w:rsid w:val="00DC5461"/>
    <w:rsid w:val="00DC55D6"/>
    <w:rsid w:val="00DC5CD6"/>
    <w:rsid w:val="00DC702E"/>
    <w:rsid w:val="00DC7074"/>
    <w:rsid w:val="00DC73E5"/>
    <w:rsid w:val="00DC7875"/>
    <w:rsid w:val="00DC7F63"/>
    <w:rsid w:val="00DD0339"/>
    <w:rsid w:val="00DD0810"/>
    <w:rsid w:val="00DD092D"/>
    <w:rsid w:val="00DD0AC3"/>
    <w:rsid w:val="00DD0CC2"/>
    <w:rsid w:val="00DD1072"/>
    <w:rsid w:val="00DD159B"/>
    <w:rsid w:val="00DD1A2B"/>
    <w:rsid w:val="00DD2135"/>
    <w:rsid w:val="00DD2218"/>
    <w:rsid w:val="00DD22BF"/>
    <w:rsid w:val="00DD233E"/>
    <w:rsid w:val="00DD24B3"/>
    <w:rsid w:val="00DD2F72"/>
    <w:rsid w:val="00DD36D9"/>
    <w:rsid w:val="00DD38DB"/>
    <w:rsid w:val="00DD3C0D"/>
    <w:rsid w:val="00DD3FD5"/>
    <w:rsid w:val="00DD41D0"/>
    <w:rsid w:val="00DD43B2"/>
    <w:rsid w:val="00DD4485"/>
    <w:rsid w:val="00DD46B3"/>
    <w:rsid w:val="00DD4DCC"/>
    <w:rsid w:val="00DD51D6"/>
    <w:rsid w:val="00DD571C"/>
    <w:rsid w:val="00DD5736"/>
    <w:rsid w:val="00DD5A96"/>
    <w:rsid w:val="00DD60E3"/>
    <w:rsid w:val="00DD61AF"/>
    <w:rsid w:val="00DD6F03"/>
    <w:rsid w:val="00DD793E"/>
    <w:rsid w:val="00DD7F67"/>
    <w:rsid w:val="00DE0520"/>
    <w:rsid w:val="00DE083C"/>
    <w:rsid w:val="00DE0985"/>
    <w:rsid w:val="00DE0D43"/>
    <w:rsid w:val="00DE0E1D"/>
    <w:rsid w:val="00DE110C"/>
    <w:rsid w:val="00DE1724"/>
    <w:rsid w:val="00DE1A57"/>
    <w:rsid w:val="00DE2868"/>
    <w:rsid w:val="00DE415C"/>
    <w:rsid w:val="00DE42F1"/>
    <w:rsid w:val="00DE445A"/>
    <w:rsid w:val="00DE446D"/>
    <w:rsid w:val="00DE45A0"/>
    <w:rsid w:val="00DE4993"/>
    <w:rsid w:val="00DE49D1"/>
    <w:rsid w:val="00DE4A1D"/>
    <w:rsid w:val="00DE4C18"/>
    <w:rsid w:val="00DE4EAB"/>
    <w:rsid w:val="00DE5010"/>
    <w:rsid w:val="00DE56F5"/>
    <w:rsid w:val="00DE5C40"/>
    <w:rsid w:val="00DE5CF4"/>
    <w:rsid w:val="00DE5DE6"/>
    <w:rsid w:val="00DE5E3B"/>
    <w:rsid w:val="00DE60BA"/>
    <w:rsid w:val="00DE6529"/>
    <w:rsid w:val="00DE6B9E"/>
    <w:rsid w:val="00DE6DE9"/>
    <w:rsid w:val="00DE7122"/>
    <w:rsid w:val="00DF0220"/>
    <w:rsid w:val="00DF0789"/>
    <w:rsid w:val="00DF0BB6"/>
    <w:rsid w:val="00DF1B9B"/>
    <w:rsid w:val="00DF2012"/>
    <w:rsid w:val="00DF281A"/>
    <w:rsid w:val="00DF2B61"/>
    <w:rsid w:val="00DF2C7E"/>
    <w:rsid w:val="00DF2EFE"/>
    <w:rsid w:val="00DF32A4"/>
    <w:rsid w:val="00DF3482"/>
    <w:rsid w:val="00DF38B2"/>
    <w:rsid w:val="00DF3C44"/>
    <w:rsid w:val="00DF3F84"/>
    <w:rsid w:val="00DF4B15"/>
    <w:rsid w:val="00DF500B"/>
    <w:rsid w:val="00DF508B"/>
    <w:rsid w:val="00DF50F8"/>
    <w:rsid w:val="00DF54AB"/>
    <w:rsid w:val="00DF5CED"/>
    <w:rsid w:val="00DF6062"/>
    <w:rsid w:val="00DF6096"/>
    <w:rsid w:val="00DF627C"/>
    <w:rsid w:val="00DF637B"/>
    <w:rsid w:val="00DF69C8"/>
    <w:rsid w:val="00DF700D"/>
    <w:rsid w:val="00DF72B5"/>
    <w:rsid w:val="00DF7699"/>
    <w:rsid w:val="00E008C0"/>
    <w:rsid w:val="00E00BAF"/>
    <w:rsid w:val="00E00BF7"/>
    <w:rsid w:val="00E00D3D"/>
    <w:rsid w:val="00E0147D"/>
    <w:rsid w:val="00E0171C"/>
    <w:rsid w:val="00E01E72"/>
    <w:rsid w:val="00E01F23"/>
    <w:rsid w:val="00E01FD0"/>
    <w:rsid w:val="00E02AC9"/>
    <w:rsid w:val="00E02C2C"/>
    <w:rsid w:val="00E03219"/>
    <w:rsid w:val="00E03AB9"/>
    <w:rsid w:val="00E048B8"/>
    <w:rsid w:val="00E04E9B"/>
    <w:rsid w:val="00E05224"/>
    <w:rsid w:val="00E05BE4"/>
    <w:rsid w:val="00E060A0"/>
    <w:rsid w:val="00E065B1"/>
    <w:rsid w:val="00E06F0E"/>
    <w:rsid w:val="00E0700A"/>
    <w:rsid w:val="00E0741E"/>
    <w:rsid w:val="00E07886"/>
    <w:rsid w:val="00E10353"/>
    <w:rsid w:val="00E10437"/>
    <w:rsid w:val="00E10AAC"/>
    <w:rsid w:val="00E1105B"/>
    <w:rsid w:val="00E11EEE"/>
    <w:rsid w:val="00E129BE"/>
    <w:rsid w:val="00E12BEC"/>
    <w:rsid w:val="00E1311F"/>
    <w:rsid w:val="00E13244"/>
    <w:rsid w:val="00E135CD"/>
    <w:rsid w:val="00E14336"/>
    <w:rsid w:val="00E1511F"/>
    <w:rsid w:val="00E152CE"/>
    <w:rsid w:val="00E154BA"/>
    <w:rsid w:val="00E15BED"/>
    <w:rsid w:val="00E15BFB"/>
    <w:rsid w:val="00E15E86"/>
    <w:rsid w:val="00E15EC1"/>
    <w:rsid w:val="00E161CB"/>
    <w:rsid w:val="00E162FF"/>
    <w:rsid w:val="00E169A8"/>
    <w:rsid w:val="00E17220"/>
    <w:rsid w:val="00E172FB"/>
    <w:rsid w:val="00E175DE"/>
    <w:rsid w:val="00E17696"/>
    <w:rsid w:val="00E17E6C"/>
    <w:rsid w:val="00E209B6"/>
    <w:rsid w:val="00E20B50"/>
    <w:rsid w:val="00E20F51"/>
    <w:rsid w:val="00E21BA3"/>
    <w:rsid w:val="00E21BAF"/>
    <w:rsid w:val="00E228C1"/>
    <w:rsid w:val="00E22AF5"/>
    <w:rsid w:val="00E23540"/>
    <w:rsid w:val="00E23548"/>
    <w:rsid w:val="00E23F16"/>
    <w:rsid w:val="00E24038"/>
    <w:rsid w:val="00E240EB"/>
    <w:rsid w:val="00E241BE"/>
    <w:rsid w:val="00E246F2"/>
    <w:rsid w:val="00E24AAB"/>
    <w:rsid w:val="00E24CE9"/>
    <w:rsid w:val="00E24F40"/>
    <w:rsid w:val="00E253EF"/>
    <w:rsid w:val="00E25611"/>
    <w:rsid w:val="00E25D9C"/>
    <w:rsid w:val="00E25E4F"/>
    <w:rsid w:val="00E30196"/>
    <w:rsid w:val="00E30815"/>
    <w:rsid w:val="00E3096C"/>
    <w:rsid w:val="00E30A24"/>
    <w:rsid w:val="00E30DEF"/>
    <w:rsid w:val="00E31F79"/>
    <w:rsid w:val="00E31F9B"/>
    <w:rsid w:val="00E3268E"/>
    <w:rsid w:val="00E32893"/>
    <w:rsid w:val="00E3290D"/>
    <w:rsid w:val="00E32BD7"/>
    <w:rsid w:val="00E32F73"/>
    <w:rsid w:val="00E33246"/>
    <w:rsid w:val="00E335E2"/>
    <w:rsid w:val="00E3388B"/>
    <w:rsid w:val="00E3402A"/>
    <w:rsid w:val="00E3483F"/>
    <w:rsid w:val="00E348C0"/>
    <w:rsid w:val="00E34BE0"/>
    <w:rsid w:val="00E34DB3"/>
    <w:rsid w:val="00E3522D"/>
    <w:rsid w:val="00E356CC"/>
    <w:rsid w:val="00E35BD3"/>
    <w:rsid w:val="00E3703A"/>
    <w:rsid w:val="00E371D5"/>
    <w:rsid w:val="00E3732E"/>
    <w:rsid w:val="00E37729"/>
    <w:rsid w:val="00E3776A"/>
    <w:rsid w:val="00E379D0"/>
    <w:rsid w:val="00E4000E"/>
    <w:rsid w:val="00E403A1"/>
    <w:rsid w:val="00E42388"/>
    <w:rsid w:val="00E42694"/>
    <w:rsid w:val="00E42771"/>
    <w:rsid w:val="00E42BB1"/>
    <w:rsid w:val="00E42D65"/>
    <w:rsid w:val="00E4452F"/>
    <w:rsid w:val="00E4454C"/>
    <w:rsid w:val="00E44ABD"/>
    <w:rsid w:val="00E45494"/>
    <w:rsid w:val="00E4559A"/>
    <w:rsid w:val="00E456ED"/>
    <w:rsid w:val="00E456FA"/>
    <w:rsid w:val="00E4573D"/>
    <w:rsid w:val="00E459C5"/>
    <w:rsid w:val="00E45BFE"/>
    <w:rsid w:val="00E45C5A"/>
    <w:rsid w:val="00E45C65"/>
    <w:rsid w:val="00E45E5D"/>
    <w:rsid w:val="00E4606B"/>
    <w:rsid w:val="00E460C1"/>
    <w:rsid w:val="00E46CD5"/>
    <w:rsid w:val="00E46D0A"/>
    <w:rsid w:val="00E477B8"/>
    <w:rsid w:val="00E47843"/>
    <w:rsid w:val="00E47993"/>
    <w:rsid w:val="00E47F5B"/>
    <w:rsid w:val="00E5017E"/>
    <w:rsid w:val="00E506EE"/>
    <w:rsid w:val="00E50705"/>
    <w:rsid w:val="00E50C87"/>
    <w:rsid w:val="00E50E43"/>
    <w:rsid w:val="00E51362"/>
    <w:rsid w:val="00E52139"/>
    <w:rsid w:val="00E52373"/>
    <w:rsid w:val="00E5327B"/>
    <w:rsid w:val="00E535DB"/>
    <w:rsid w:val="00E53600"/>
    <w:rsid w:val="00E53E97"/>
    <w:rsid w:val="00E540F0"/>
    <w:rsid w:val="00E54176"/>
    <w:rsid w:val="00E545FE"/>
    <w:rsid w:val="00E549C2"/>
    <w:rsid w:val="00E54E2A"/>
    <w:rsid w:val="00E55004"/>
    <w:rsid w:val="00E55173"/>
    <w:rsid w:val="00E551A8"/>
    <w:rsid w:val="00E55EEF"/>
    <w:rsid w:val="00E55FCC"/>
    <w:rsid w:val="00E56300"/>
    <w:rsid w:val="00E56798"/>
    <w:rsid w:val="00E56A3A"/>
    <w:rsid w:val="00E56DAF"/>
    <w:rsid w:val="00E573C5"/>
    <w:rsid w:val="00E60262"/>
    <w:rsid w:val="00E61159"/>
    <w:rsid w:val="00E61563"/>
    <w:rsid w:val="00E61737"/>
    <w:rsid w:val="00E617D5"/>
    <w:rsid w:val="00E61D3F"/>
    <w:rsid w:val="00E62658"/>
    <w:rsid w:val="00E62CB8"/>
    <w:rsid w:val="00E62D21"/>
    <w:rsid w:val="00E62F87"/>
    <w:rsid w:val="00E632E4"/>
    <w:rsid w:val="00E640A5"/>
    <w:rsid w:val="00E64282"/>
    <w:rsid w:val="00E64D64"/>
    <w:rsid w:val="00E64FE0"/>
    <w:rsid w:val="00E65040"/>
    <w:rsid w:val="00E65806"/>
    <w:rsid w:val="00E6639D"/>
    <w:rsid w:val="00E66F1B"/>
    <w:rsid w:val="00E67306"/>
    <w:rsid w:val="00E67389"/>
    <w:rsid w:val="00E67ACA"/>
    <w:rsid w:val="00E67C63"/>
    <w:rsid w:val="00E67D98"/>
    <w:rsid w:val="00E67E28"/>
    <w:rsid w:val="00E67E47"/>
    <w:rsid w:val="00E67FC6"/>
    <w:rsid w:val="00E7001A"/>
    <w:rsid w:val="00E70243"/>
    <w:rsid w:val="00E702D1"/>
    <w:rsid w:val="00E70EFB"/>
    <w:rsid w:val="00E71CDC"/>
    <w:rsid w:val="00E71DAA"/>
    <w:rsid w:val="00E72310"/>
    <w:rsid w:val="00E72F06"/>
    <w:rsid w:val="00E737D8"/>
    <w:rsid w:val="00E73A04"/>
    <w:rsid w:val="00E73C2E"/>
    <w:rsid w:val="00E747DB"/>
    <w:rsid w:val="00E74E2E"/>
    <w:rsid w:val="00E74EC6"/>
    <w:rsid w:val="00E753ED"/>
    <w:rsid w:val="00E75866"/>
    <w:rsid w:val="00E75B0B"/>
    <w:rsid w:val="00E75C7B"/>
    <w:rsid w:val="00E75D90"/>
    <w:rsid w:val="00E76005"/>
    <w:rsid w:val="00E760F9"/>
    <w:rsid w:val="00E7646A"/>
    <w:rsid w:val="00E764A0"/>
    <w:rsid w:val="00E7666E"/>
    <w:rsid w:val="00E768C4"/>
    <w:rsid w:val="00E76FE7"/>
    <w:rsid w:val="00E7700A"/>
    <w:rsid w:val="00E80192"/>
    <w:rsid w:val="00E803FF"/>
    <w:rsid w:val="00E8074B"/>
    <w:rsid w:val="00E81672"/>
    <w:rsid w:val="00E81678"/>
    <w:rsid w:val="00E816D9"/>
    <w:rsid w:val="00E819ED"/>
    <w:rsid w:val="00E81F12"/>
    <w:rsid w:val="00E83231"/>
    <w:rsid w:val="00E832A7"/>
    <w:rsid w:val="00E834B0"/>
    <w:rsid w:val="00E838A4"/>
    <w:rsid w:val="00E83A47"/>
    <w:rsid w:val="00E8406E"/>
    <w:rsid w:val="00E84B46"/>
    <w:rsid w:val="00E85368"/>
    <w:rsid w:val="00E85491"/>
    <w:rsid w:val="00E85A5E"/>
    <w:rsid w:val="00E85FA2"/>
    <w:rsid w:val="00E86386"/>
    <w:rsid w:val="00E86852"/>
    <w:rsid w:val="00E86E22"/>
    <w:rsid w:val="00E8722C"/>
    <w:rsid w:val="00E8789B"/>
    <w:rsid w:val="00E87A6C"/>
    <w:rsid w:val="00E90744"/>
    <w:rsid w:val="00E9075D"/>
    <w:rsid w:val="00E91163"/>
    <w:rsid w:val="00E915F2"/>
    <w:rsid w:val="00E91763"/>
    <w:rsid w:val="00E91FAD"/>
    <w:rsid w:val="00E92215"/>
    <w:rsid w:val="00E92358"/>
    <w:rsid w:val="00E92AF7"/>
    <w:rsid w:val="00E93B69"/>
    <w:rsid w:val="00E93C2E"/>
    <w:rsid w:val="00E94828"/>
    <w:rsid w:val="00E94A43"/>
    <w:rsid w:val="00E952E8"/>
    <w:rsid w:val="00E95540"/>
    <w:rsid w:val="00E95D50"/>
    <w:rsid w:val="00E95FC5"/>
    <w:rsid w:val="00E96431"/>
    <w:rsid w:val="00E96FB9"/>
    <w:rsid w:val="00E977A2"/>
    <w:rsid w:val="00E97A5A"/>
    <w:rsid w:val="00E97A71"/>
    <w:rsid w:val="00E97D99"/>
    <w:rsid w:val="00E97DF9"/>
    <w:rsid w:val="00E97EFA"/>
    <w:rsid w:val="00EA0189"/>
    <w:rsid w:val="00EA01F0"/>
    <w:rsid w:val="00EA0E2A"/>
    <w:rsid w:val="00EA1186"/>
    <w:rsid w:val="00EA1417"/>
    <w:rsid w:val="00EA1820"/>
    <w:rsid w:val="00EA1C12"/>
    <w:rsid w:val="00EA1EE0"/>
    <w:rsid w:val="00EA2180"/>
    <w:rsid w:val="00EA235E"/>
    <w:rsid w:val="00EA2D10"/>
    <w:rsid w:val="00EA36C0"/>
    <w:rsid w:val="00EA3DBE"/>
    <w:rsid w:val="00EA3DF3"/>
    <w:rsid w:val="00EA3E91"/>
    <w:rsid w:val="00EA40C1"/>
    <w:rsid w:val="00EA4255"/>
    <w:rsid w:val="00EA4520"/>
    <w:rsid w:val="00EA45FB"/>
    <w:rsid w:val="00EA4EC1"/>
    <w:rsid w:val="00EA509D"/>
    <w:rsid w:val="00EA599F"/>
    <w:rsid w:val="00EA5D1B"/>
    <w:rsid w:val="00EA61E2"/>
    <w:rsid w:val="00EA67A5"/>
    <w:rsid w:val="00EA6830"/>
    <w:rsid w:val="00EA6C97"/>
    <w:rsid w:val="00EA719A"/>
    <w:rsid w:val="00EA7378"/>
    <w:rsid w:val="00EA73BB"/>
    <w:rsid w:val="00EA7AD7"/>
    <w:rsid w:val="00EA7E73"/>
    <w:rsid w:val="00EB04BE"/>
    <w:rsid w:val="00EB05E7"/>
    <w:rsid w:val="00EB08F2"/>
    <w:rsid w:val="00EB0999"/>
    <w:rsid w:val="00EB0B1E"/>
    <w:rsid w:val="00EB0B8E"/>
    <w:rsid w:val="00EB18FF"/>
    <w:rsid w:val="00EB21BE"/>
    <w:rsid w:val="00EB22F1"/>
    <w:rsid w:val="00EB27CE"/>
    <w:rsid w:val="00EB2820"/>
    <w:rsid w:val="00EB33D7"/>
    <w:rsid w:val="00EB38EC"/>
    <w:rsid w:val="00EB4357"/>
    <w:rsid w:val="00EB4627"/>
    <w:rsid w:val="00EB4A34"/>
    <w:rsid w:val="00EB4BDD"/>
    <w:rsid w:val="00EB4D92"/>
    <w:rsid w:val="00EB564D"/>
    <w:rsid w:val="00EB571A"/>
    <w:rsid w:val="00EB5DA7"/>
    <w:rsid w:val="00EB6E0C"/>
    <w:rsid w:val="00EB7255"/>
    <w:rsid w:val="00EB7F60"/>
    <w:rsid w:val="00EC04E1"/>
    <w:rsid w:val="00EC0917"/>
    <w:rsid w:val="00EC106D"/>
    <w:rsid w:val="00EC16AF"/>
    <w:rsid w:val="00EC1DAB"/>
    <w:rsid w:val="00EC2636"/>
    <w:rsid w:val="00EC2694"/>
    <w:rsid w:val="00EC27B2"/>
    <w:rsid w:val="00EC3884"/>
    <w:rsid w:val="00EC4044"/>
    <w:rsid w:val="00EC46AD"/>
    <w:rsid w:val="00EC4F96"/>
    <w:rsid w:val="00EC58D5"/>
    <w:rsid w:val="00EC61D9"/>
    <w:rsid w:val="00EC61E0"/>
    <w:rsid w:val="00EC6238"/>
    <w:rsid w:val="00EC668D"/>
    <w:rsid w:val="00EC7161"/>
    <w:rsid w:val="00EC727B"/>
    <w:rsid w:val="00EC7537"/>
    <w:rsid w:val="00EC753F"/>
    <w:rsid w:val="00EC7568"/>
    <w:rsid w:val="00EC798C"/>
    <w:rsid w:val="00EC7DF2"/>
    <w:rsid w:val="00EC7F1D"/>
    <w:rsid w:val="00ED0BC3"/>
    <w:rsid w:val="00ED132C"/>
    <w:rsid w:val="00ED1897"/>
    <w:rsid w:val="00ED1C50"/>
    <w:rsid w:val="00ED22D2"/>
    <w:rsid w:val="00ED2764"/>
    <w:rsid w:val="00ED2E1A"/>
    <w:rsid w:val="00ED2FE8"/>
    <w:rsid w:val="00ED339D"/>
    <w:rsid w:val="00ED4150"/>
    <w:rsid w:val="00ED480E"/>
    <w:rsid w:val="00ED534E"/>
    <w:rsid w:val="00ED53C7"/>
    <w:rsid w:val="00ED567F"/>
    <w:rsid w:val="00ED5968"/>
    <w:rsid w:val="00ED5B33"/>
    <w:rsid w:val="00ED5BB9"/>
    <w:rsid w:val="00ED5EB4"/>
    <w:rsid w:val="00ED6108"/>
    <w:rsid w:val="00ED686B"/>
    <w:rsid w:val="00ED6BB0"/>
    <w:rsid w:val="00ED6DAA"/>
    <w:rsid w:val="00ED78BF"/>
    <w:rsid w:val="00ED7971"/>
    <w:rsid w:val="00ED7CF3"/>
    <w:rsid w:val="00EE0B20"/>
    <w:rsid w:val="00EE0EFA"/>
    <w:rsid w:val="00EE1EA4"/>
    <w:rsid w:val="00EE21BD"/>
    <w:rsid w:val="00EE2D8B"/>
    <w:rsid w:val="00EE3158"/>
    <w:rsid w:val="00EE330D"/>
    <w:rsid w:val="00EE34B8"/>
    <w:rsid w:val="00EE3870"/>
    <w:rsid w:val="00EE3EB8"/>
    <w:rsid w:val="00EE48EB"/>
    <w:rsid w:val="00EE4902"/>
    <w:rsid w:val="00EE4D4C"/>
    <w:rsid w:val="00EE4E88"/>
    <w:rsid w:val="00EE4F62"/>
    <w:rsid w:val="00EE50C7"/>
    <w:rsid w:val="00EE57E6"/>
    <w:rsid w:val="00EE5898"/>
    <w:rsid w:val="00EE592C"/>
    <w:rsid w:val="00EE77AC"/>
    <w:rsid w:val="00EE7EE0"/>
    <w:rsid w:val="00EF012E"/>
    <w:rsid w:val="00EF066F"/>
    <w:rsid w:val="00EF06E1"/>
    <w:rsid w:val="00EF079A"/>
    <w:rsid w:val="00EF0872"/>
    <w:rsid w:val="00EF0E33"/>
    <w:rsid w:val="00EF0E62"/>
    <w:rsid w:val="00EF11C0"/>
    <w:rsid w:val="00EF126B"/>
    <w:rsid w:val="00EF1362"/>
    <w:rsid w:val="00EF1A73"/>
    <w:rsid w:val="00EF248C"/>
    <w:rsid w:val="00EF25CA"/>
    <w:rsid w:val="00EF2986"/>
    <w:rsid w:val="00EF2A15"/>
    <w:rsid w:val="00EF2B08"/>
    <w:rsid w:val="00EF2E8A"/>
    <w:rsid w:val="00EF3229"/>
    <w:rsid w:val="00EF3C5E"/>
    <w:rsid w:val="00EF3DA1"/>
    <w:rsid w:val="00EF47E7"/>
    <w:rsid w:val="00EF5513"/>
    <w:rsid w:val="00EF599B"/>
    <w:rsid w:val="00EF6383"/>
    <w:rsid w:val="00EF655A"/>
    <w:rsid w:val="00EF6641"/>
    <w:rsid w:val="00EF66C2"/>
    <w:rsid w:val="00EF6FD3"/>
    <w:rsid w:val="00EF7358"/>
    <w:rsid w:val="00EF74F2"/>
    <w:rsid w:val="00EF7726"/>
    <w:rsid w:val="00EF78B1"/>
    <w:rsid w:val="00EF78DC"/>
    <w:rsid w:val="00EF7B27"/>
    <w:rsid w:val="00F000E9"/>
    <w:rsid w:val="00F00571"/>
    <w:rsid w:val="00F00EAD"/>
    <w:rsid w:val="00F0194C"/>
    <w:rsid w:val="00F01B33"/>
    <w:rsid w:val="00F01C31"/>
    <w:rsid w:val="00F01F08"/>
    <w:rsid w:val="00F02A17"/>
    <w:rsid w:val="00F02BAD"/>
    <w:rsid w:val="00F031E1"/>
    <w:rsid w:val="00F032A8"/>
    <w:rsid w:val="00F03622"/>
    <w:rsid w:val="00F03E25"/>
    <w:rsid w:val="00F040EB"/>
    <w:rsid w:val="00F045DB"/>
    <w:rsid w:val="00F04B89"/>
    <w:rsid w:val="00F04F50"/>
    <w:rsid w:val="00F05983"/>
    <w:rsid w:val="00F069A0"/>
    <w:rsid w:val="00F06A2A"/>
    <w:rsid w:val="00F06B32"/>
    <w:rsid w:val="00F06E49"/>
    <w:rsid w:val="00F06FDE"/>
    <w:rsid w:val="00F07612"/>
    <w:rsid w:val="00F0764B"/>
    <w:rsid w:val="00F07AB9"/>
    <w:rsid w:val="00F102F4"/>
    <w:rsid w:val="00F104D7"/>
    <w:rsid w:val="00F10D94"/>
    <w:rsid w:val="00F11122"/>
    <w:rsid w:val="00F11248"/>
    <w:rsid w:val="00F119F6"/>
    <w:rsid w:val="00F11B45"/>
    <w:rsid w:val="00F12A12"/>
    <w:rsid w:val="00F12A52"/>
    <w:rsid w:val="00F12DAA"/>
    <w:rsid w:val="00F12EF4"/>
    <w:rsid w:val="00F13000"/>
    <w:rsid w:val="00F13188"/>
    <w:rsid w:val="00F146A6"/>
    <w:rsid w:val="00F1475D"/>
    <w:rsid w:val="00F14A95"/>
    <w:rsid w:val="00F14CF7"/>
    <w:rsid w:val="00F158C8"/>
    <w:rsid w:val="00F165D7"/>
    <w:rsid w:val="00F168BA"/>
    <w:rsid w:val="00F17D7B"/>
    <w:rsid w:val="00F2002A"/>
    <w:rsid w:val="00F20759"/>
    <w:rsid w:val="00F20775"/>
    <w:rsid w:val="00F20A21"/>
    <w:rsid w:val="00F2195A"/>
    <w:rsid w:val="00F21F1D"/>
    <w:rsid w:val="00F2239B"/>
    <w:rsid w:val="00F22677"/>
    <w:rsid w:val="00F22E66"/>
    <w:rsid w:val="00F2323C"/>
    <w:rsid w:val="00F23464"/>
    <w:rsid w:val="00F24194"/>
    <w:rsid w:val="00F24378"/>
    <w:rsid w:val="00F245DA"/>
    <w:rsid w:val="00F24828"/>
    <w:rsid w:val="00F254DC"/>
    <w:rsid w:val="00F25EC5"/>
    <w:rsid w:val="00F2608E"/>
    <w:rsid w:val="00F26B51"/>
    <w:rsid w:val="00F27AE1"/>
    <w:rsid w:val="00F27C1B"/>
    <w:rsid w:val="00F27E2C"/>
    <w:rsid w:val="00F30086"/>
    <w:rsid w:val="00F30100"/>
    <w:rsid w:val="00F3092C"/>
    <w:rsid w:val="00F30EC1"/>
    <w:rsid w:val="00F31183"/>
    <w:rsid w:val="00F316C0"/>
    <w:rsid w:val="00F317A7"/>
    <w:rsid w:val="00F31C9F"/>
    <w:rsid w:val="00F31E40"/>
    <w:rsid w:val="00F321E2"/>
    <w:rsid w:val="00F32981"/>
    <w:rsid w:val="00F32B29"/>
    <w:rsid w:val="00F32CA5"/>
    <w:rsid w:val="00F3325D"/>
    <w:rsid w:val="00F3368A"/>
    <w:rsid w:val="00F3406D"/>
    <w:rsid w:val="00F343CC"/>
    <w:rsid w:val="00F34E3C"/>
    <w:rsid w:val="00F34FDB"/>
    <w:rsid w:val="00F350F0"/>
    <w:rsid w:val="00F354C8"/>
    <w:rsid w:val="00F35977"/>
    <w:rsid w:val="00F359DD"/>
    <w:rsid w:val="00F35F08"/>
    <w:rsid w:val="00F3602C"/>
    <w:rsid w:val="00F360C7"/>
    <w:rsid w:val="00F36691"/>
    <w:rsid w:val="00F3685E"/>
    <w:rsid w:val="00F37040"/>
    <w:rsid w:val="00F37171"/>
    <w:rsid w:val="00F3732F"/>
    <w:rsid w:val="00F37430"/>
    <w:rsid w:val="00F377B4"/>
    <w:rsid w:val="00F37DBE"/>
    <w:rsid w:val="00F37F71"/>
    <w:rsid w:val="00F37FCF"/>
    <w:rsid w:val="00F40975"/>
    <w:rsid w:val="00F40C56"/>
    <w:rsid w:val="00F40CCF"/>
    <w:rsid w:val="00F40DFE"/>
    <w:rsid w:val="00F41DD5"/>
    <w:rsid w:val="00F41EBD"/>
    <w:rsid w:val="00F421FB"/>
    <w:rsid w:val="00F42208"/>
    <w:rsid w:val="00F427AD"/>
    <w:rsid w:val="00F42CDE"/>
    <w:rsid w:val="00F42FAD"/>
    <w:rsid w:val="00F43320"/>
    <w:rsid w:val="00F43780"/>
    <w:rsid w:val="00F43BAB"/>
    <w:rsid w:val="00F4449A"/>
    <w:rsid w:val="00F4489F"/>
    <w:rsid w:val="00F44E1C"/>
    <w:rsid w:val="00F44E58"/>
    <w:rsid w:val="00F45168"/>
    <w:rsid w:val="00F454C2"/>
    <w:rsid w:val="00F456A1"/>
    <w:rsid w:val="00F457BD"/>
    <w:rsid w:val="00F45983"/>
    <w:rsid w:val="00F46638"/>
    <w:rsid w:val="00F4677D"/>
    <w:rsid w:val="00F46DC5"/>
    <w:rsid w:val="00F4729F"/>
    <w:rsid w:val="00F5003B"/>
    <w:rsid w:val="00F503EE"/>
    <w:rsid w:val="00F50427"/>
    <w:rsid w:val="00F506C6"/>
    <w:rsid w:val="00F5117B"/>
    <w:rsid w:val="00F51415"/>
    <w:rsid w:val="00F51ED5"/>
    <w:rsid w:val="00F5260C"/>
    <w:rsid w:val="00F52631"/>
    <w:rsid w:val="00F52925"/>
    <w:rsid w:val="00F52FEE"/>
    <w:rsid w:val="00F5317C"/>
    <w:rsid w:val="00F53D3F"/>
    <w:rsid w:val="00F53D86"/>
    <w:rsid w:val="00F543D7"/>
    <w:rsid w:val="00F54561"/>
    <w:rsid w:val="00F545C4"/>
    <w:rsid w:val="00F54883"/>
    <w:rsid w:val="00F54D1C"/>
    <w:rsid w:val="00F55105"/>
    <w:rsid w:val="00F5522D"/>
    <w:rsid w:val="00F55407"/>
    <w:rsid w:val="00F5542A"/>
    <w:rsid w:val="00F55826"/>
    <w:rsid w:val="00F55CBB"/>
    <w:rsid w:val="00F55FFE"/>
    <w:rsid w:val="00F5645D"/>
    <w:rsid w:val="00F56842"/>
    <w:rsid w:val="00F56C3F"/>
    <w:rsid w:val="00F571A1"/>
    <w:rsid w:val="00F57390"/>
    <w:rsid w:val="00F608C8"/>
    <w:rsid w:val="00F60C38"/>
    <w:rsid w:val="00F60DFE"/>
    <w:rsid w:val="00F61CFA"/>
    <w:rsid w:val="00F61D4A"/>
    <w:rsid w:val="00F61D4E"/>
    <w:rsid w:val="00F6297A"/>
    <w:rsid w:val="00F63F2E"/>
    <w:rsid w:val="00F64025"/>
    <w:rsid w:val="00F6420A"/>
    <w:rsid w:val="00F6562F"/>
    <w:rsid w:val="00F65763"/>
    <w:rsid w:val="00F657C6"/>
    <w:rsid w:val="00F6594E"/>
    <w:rsid w:val="00F65AF4"/>
    <w:rsid w:val="00F65BAD"/>
    <w:rsid w:val="00F65C53"/>
    <w:rsid w:val="00F66267"/>
    <w:rsid w:val="00F667BB"/>
    <w:rsid w:val="00F6771C"/>
    <w:rsid w:val="00F70AEF"/>
    <w:rsid w:val="00F70D33"/>
    <w:rsid w:val="00F7153E"/>
    <w:rsid w:val="00F716A4"/>
    <w:rsid w:val="00F716D2"/>
    <w:rsid w:val="00F71873"/>
    <w:rsid w:val="00F71AAB"/>
    <w:rsid w:val="00F725C4"/>
    <w:rsid w:val="00F7267A"/>
    <w:rsid w:val="00F72C21"/>
    <w:rsid w:val="00F72E2F"/>
    <w:rsid w:val="00F72ED1"/>
    <w:rsid w:val="00F730C8"/>
    <w:rsid w:val="00F731DB"/>
    <w:rsid w:val="00F73AB1"/>
    <w:rsid w:val="00F73AC7"/>
    <w:rsid w:val="00F73E7E"/>
    <w:rsid w:val="00F74535"/>
    <w:rsid w:val="00F74AB5"/>
    <w:rsid w:val="00F74CC1"/>
    <w:rsid w:val="00F7593A"/>
    <w:rsid w:val="00F75D61"/>
    <w:rsid w:val="00F80064"/>
    <w:rsid w:val="00F80A76"/>
    <w:rsid w:val="00F813FD"/>
    <w:rsid w:val="00F81670"/>
    <w:rsid w:val="00F81F39"/>
    <w:rsid w:val="00F82B3D"/>
    <w:rsid w:val="00F82D33"/>
    <w:rsid w:val="00F82F7C"/>
    <w:rsid w:val="00F8379D"/>
    <w:rsid w:val="00F83D7D"/>
    <w:rsid w:val="00F842FB"/>
    <w:rsid w:val="00F84DD2"/>
    <w:rsid w:val="00F85418"/>
    <w:rsid w:val="00F8547A"/>
    <w:rsid w:val="00F858C8"/>
    <w:rsid w:val="00F85CBF"/>
    <w:rsid w:val="00F85DE5"/>
    <w:rsid w:val="00F85F84"/>
    <w:rsid w:val="00F861A8"/>
    <w:rsid w:val="00F86212"/>
    <w:rsid w:val="00F86BA0"/>
    <w:rsid w:val="00F87656"/>
    <w:rsid w:val="00F87B83"/>
    <w:rsid w:val="00F90132"/>
    <w:rsid w:val="00F90223"/>
    <w:rsid w:val="00F9028C"/>
    <w:rsid w:val="00F9071E"/>
    <w:rsid w:val="00F91276"/>
    <w:rsid w:val="00F91725"/>
    <w:rsid w:val="00F92161"/>
    <w:rsid w:val="00F928EA"/>
    <w:rsid w:val="00F92BD1"/>
    <w:rsid w:val="00F92BDE"/>
    <w:rsid w:val="00F92F8E"/>
    <w:rsid w:val="00F939C6"/>
    <w:rsid w:val="00F93DB5"/>
    <w:rsid w:val="00F93FB8"/>
    <w:rsid w:val="00F94071"/>
    <w:rsid w:val="00F941B4"/>
    <w:rsid w:val="00F942AA"/>
    <w:rsid w:val="00F94662"/>
    <w:rsid w:val="00F9471C"/>
    <w:rsid w:val="00F94C97"/>
    <w:rsid w:val="00F94E5C"/>
    <w:rsid w:val="00F958A6"/>
    <w:rsid w:val="00F95941"/>
    <w:rsid w:val="00F959C5"/>
    <w:rsid w:val="00F959E0"/>
    <w:rsid w:val="00F95E55"/>
    <w:rsid w:val="00F95F93"/>
    <w:rsid w:val="00F963D9"/>
    <w:rsid w:val="00F9657F"/>
    <w:rsid w:val="00F96B1F"/>
    <w:rsid w:val="00F9786A"/>
    <w:rsid w:val="00F979B2"/>
    <w:rsid w:val="00F979BB"/>
    <w:rsid w:val="00F97A38"/>
    <w:rsid w:val="00F97A6D"/>
    <w:rsid w:val="00F97FF6"/>
    <w:rsid w:val="00FA0043"/>
    <w:rsid w:val="00FA009A"/>
    <w:rsid w:val="00FA051B"/>
    <w:rsid w:val="00FA0899"/>
    <w:rsid w:val="00FA0B7C"/>
    <w:rsid w:val="00FA0C67"/>
    <w:rsid w:val="00FA0E49"/>
    <w:rsid w:val="00FA169E"/>
    <w:rsid w:val="00FA1859"/>
    <w:rsid w:val="00FA1D00"/>
    <w:rsid w:val="00FA1D4F"/>
    <w:rsid w:val="00FA1DE0"/>
    <w:rsid w:val="00FA2872"/>
    <w:rsid w:val="00FA2A64"/>
    <w:rsid w:val="00FA2B9C"/>
    <w:rsid w:val="00FA32CB"/>
    <w:rsid w:val="00FA32D2"/>
    <w:rsid w:val="00FA3362"/>
    <w:rsid w:val="00FA3454"/>
    <w:rsid w:val="00FA39DC"/>
    <w:rsid w:val="00FA3B95"/>
    <w:rsid w:val="00FA4343"/>
    <w:rsid w:val="00FA48FB"/>
    <w:rsid w:val="00FA4E72"/>
    <w:rsid w:val="00FA5109"/>
    <w:rsid w:val="00FA51C3"/>
    <w:rsid w:val="00FA5742"/>
    <w:rsid w:val="00FA5A51"/>
    <w:rsid w:val="00FA5F6D"/>
    <w:rsid w:val="00FA644C"/>
    <w:rsid w:val="00FA7C49"/>
    <w:rsid w:val="00FA7E1B"/>
    <w:rsid w:val="00FB0358"/>
    <w:rsid w:val="00FB04F3"/>
    <w:rsid w:val="00FB0C71"/>
    <w:rsid w:val="00FB12AC"/>
    <w:rsid w:val="00FB1969"/>
    <w:rsid w:val="00FB1B46"/>
    <w:rsid w:val="00FB1C0B"/>
    <w:rsid w:val="00FB1F46"/>
    <w:rsid w:val="00FB2779"/>
    <w:rsid w:val="00FB293B"/>
    <w:rsid w:val="00FB3752"/>
    <w:rsid w:val="00FB3C66"/>
    <w:rsid w:val="00FB4B6A"/>
    <w:rsid w:val="00FB5518"/>
    <w:rsid w:val="00FB55A4"/>
    <w:rsid w:val="00FB5745"/>
    <w:rsid w:val="00FB5A43"/>
    <w:rsid w:val="00FB649B"/>
    <w:rsid w:val="00FB6E5C"/>
    <w:rsid w:val="00FB6F5B"/>
    <w:rsid w:val="00FB72BC"/>
    <w:rsid w:val="00FB76DC"/>
    <w:rsid w:val="00FB7856"/>
    <w:rsid w:val="00FB7C51"/>
    <w:rsid w:val="00FB7F75"/>
    <w:rsid w:val="00FC07E5"/>
    <w:rsid w:val="00FC08A8"/>
    <w:rsid w:val="00FC09A9"/>
    <w:rsid w:val="00FC0F38"/>
    <w:rsid w:val="00FC12EC"/>
    <w:rsid w:val="00FC246A"/>
    <w:rsid w:val="00FC279F"/>
    <w:rsid w:val="00FC2CDE"/>
    <w:rsid w:val="00FC2F26"/>
    <w:rsid w:val="00FC3397"/>
    <w:rsid w:val="00FC3575"/>
    <w:rsid w:val="00FC3BC4"/>
    <w:rsid w:val="00FC3E2B"/>
    <w:rsid w:val="00FC463B"/>
    <w:rsid w:val="00FC48E1"/>
    <w:rsid w:val="00FC4CDD"/>
    <w:rsid w:val="00FC4F29"/>
    <w:rsid w:val="00FC511E"/>
    <w:rsid w:val="00FC5402"/>
    <w:rsid w:val="00FC55AE"/>
    <w:rsid w:val="00FC5953"/>
    <w:rsid w:val="00FC5B47"/>
    <w:rsid w:val="00FC60F9"/>
    <w:rsid w:val="00FC758C"/>
    <w:rsid w:val="00FC7861"/>
    <w:rsid w:val="00FD08EE"/>
    <w:rsid w:val="00FD0D85"/>
    <w:rsid w:val="00FD161A"/>
    <w:rsid w:val="00FD18CB"/>
    <w:rsid w:val="00FD20BD"/>
    <w:rsid w:val="00FD22CD"/>
    <w:rsid w:val="00FD26BD"/>
    <w:rsid w:val="00FD26C4"/>
    <w:rsid w:val="00FD2AB4"/>
    <w:rsid w:val="00FD34AD"/>
    <w:rsid w:val="00FD35B3"/>
    <w:rsid w:val="00FD3E4E"/>
    <w:rsid w:val="00FD4113"/>
    <w:rsid w:val="00FD47D5"/>
    <w:rsid w:val="00FD5352"/>
    <w:rsid w:val="00FD5B9F"/>
    <w:rsid w:val="00FD5E09"/>
    <w:rsid w:val="00FD6665"/>
    <w:rsid w:val="00FD6905"/>
    <w:rsid w:val="00FD6CEB"/>
    <w:rsid w:val="00FD6DCB"/>
    <w:rsid w:val="00FD6E7A"/>
    <w:rsid w:val="00FD707F"/>
    <w:rsid w:val="00FD73C0"/>
    <w:rsid w:val="00FD7468"/>
    <w:rsid w:val="00FD7B9F"/>
    <w:rsid w:val="00FD7C21"/>
    <w:rsid w:val="00FD7FDF"/>
    <w:rsid w:val="00FE002E"/>
    <w:rsid w:val="00FE0716"/>
    <w:rsid w:val="00FE13B3"/>
    <w:rsid w:val="00FE1A01"/>
    <w:rsid w:val="00FE2398"/>
    <w:rsid w:val="00FE23BE"/>
    <w:rsid w:val="00FE2BAB"/>
    <w:rsid w:val="00FE416B"/>
    <w:rsid w:val="00FE41D3"/>
    <w:rsid w:val="00FE4205"/>
    <w:rsid w:val="00FE4BCF"/>
    <w:rsid w:val="00FE4DCD"/>
    <w:rsid w:val="00FE4F00"/>
    <w:rsid w:val="00FE50FD"/>
    <w:rsid w:val="00FE5602"/>
    <w:rsid w:val="00FE5AAA"/>
    <w:rsid w:val="00FE5C98"/>
    <w:rsid w:val="00FE5CC6"/>
    <w:rsid w:val="00FE5CD9"/>
    <w:rsid w:val="00FE6263"/>
    <w:rsid w:val="00FE62AF"/>
    <w:rsid w:val="00FE6A57"/>
    <w:rsid w:val="00FE6A95"/>
    <w:rsid w:val="00FE6AAF"/>
    <w:rsid w:val="00FE6C6F"/>
    <w:rsid w:val="00FE6F76"/>
    <w:rsid w:val="00FE71C2"/>
    <w:rsid w:val="00FE74F0"/>
    <w:rsid w:val="00FF0A88"/>
    <w:rsid w:val="00FF16C1"/>
    <w:rsid w:val="00FF1A93"/>
    <w:rsid w:val="00FF231B"/>
    <w:rsid w:val="00FF2B82"/>
    <w:rsid w:val="00FF367F"/>
    <w:rsid w:val="00FF3731"/>
    <w:rsid w:val="00FF37F1"/>
    <w:rsid w:val="00FF4299"/>
    <w:rsid w:val="00FF49F0"/>
    <w:rsid w:val="00FF4A68"/>
    <w:rsid w:val="00FF562F"/>
    <w:rsid w:val="00FF57B5"/>
    <w:rsid w:val="00FF59CA"/>
    <w:rsid w:val="00FF5DBC"/>
    <w:rsid w:val="00FF6344"/>
    <w:rsid w:val="00FF67F8"/>
    <w:rsid w:val="00FF6E16"/>
    <w:rsid w:val="00FF6F56"/>
    <w:rsid w:val="00FF7228"/>
    <w:rsid w:val="00FF7355"/>
    <w:rsid w:val="00FF7397"/>
    <w:rsid w:val="00FF7478"/>
    <w:rsid w:val="00FF77E1"/>
    <w:rsid w:val="00FF7EE8"/>
    <w:rsid w:val="0189FB74"/>
    <w:rsid w:val="01BC250D"/>
    <w:rsid w:val="02BCE73D"/>
    <w:rsid w:val="0668ED1F"/>
    <w:rsid w:val="06AAB180"/>
    <w:rsid w:val="085C8C57"/>
    <w:rsid w:val="09B5DFEE"/>
    <w:rsid w:val="0AD68B40"/>
    <w:rsid w:val="0ADE216A"/>
    <w:rsid w:val="0BCFA4C5"/>
    <w:rsid w:val="0BF9CF84"/>
    <w:rsid w:val="0CC1CC90"/>
    <w:rsid w:val="0E6333C6"/>
    <w:rsid w:val="0E77208A"/>
    <w:rsid w:val="0EF8F776"/>
    <w:rsid w:val="0F780BD8"/>
    <w:rsid w:val="0FB49D52"/>
    <w:rsid w:val="10009869"/>
    <w:rsid w:val="1235E13A"/>
    <w:rsid w:val="130B524B"/>
    <w:rsid w:val="132F0FBE"/>
    <w:rsid w:val="13FF2126"/>
    <w:rsid w:val="142810F9"/>
    <w:rsid w:val="148B7D99"/>
    <w:rsid w:val="1537E6D4"/>
    <w:rsid w:val="153F3CD6"/>
    <w:rsid w:val="1656E3E7"/>
    <w:rsid w:val="16B126B8"/>
    <w:rsid w:val="17AE8A83"/>
    <w:rsid w:val="1809138F"/>
    <w:rsid w:val="1834436B"/>
    <w:rsid w:val="189B9DDD"/>
    <w:rsid w:val="19CCC2BA"/>
    <w:rsid w:val="1A6A07AC"/>
    <w:rsid w:val="1A7690D8"/>
    <w:rsid w:val="1ADC03A1"/>
    <w:rsid w:val="1B0DF9D4"/>
    <w:rsid w:val="1B6B5A0B"/>
    <w:rsid w:val="1C16C810"/>
    <w:rsid w:val="1C2A4B5E"/>
    <w:rsid w:val="1C44984C"/>
    <w:rsid w:val="2028E4CA"/>
    <w:rsid w:val="20924932"/>
    <w:rsid w:val="21A1EF62"/>
    <w:rsid w:val="23A61744"/>
    <w:rsid w:val="26260019"/>
    <w:rsid w:val="262D06A5"/>
    <w:rsid w:val="26F7D8DF"/>
    <w:rsid w:val="27759300"/>
    <w:rsid w:val="2CAFE76D"/>
    <w:rsid w:val="2F83541B"/>
    <w:rsid w:val="2FE5FB0D"/>
    <w:rsid w:val="3183AE92"/>
    <w:rsid w:val="32708DBD"/>
    <w:rsid w:val="33C8280A"/>
    <w:rsid w:val="3550217E"/>
    <w:rsid w:val="3567C781"/>
    <w:rsid w:val="362EBCD5"/>
    <w:rsid w:val="3707F1A3"/>
    <w:rsid w:val="386774F5"/>
    <w:rsid w:val="394616CB"/>
    <w:rsid w:val="3B84BDE8"/>
    <w:rsid w:val="3C1FCAFB"/>
    <w:rsid w:val="3C26609E"/>
    <w:rsid w:val="3C9B248F"/>
    <w:rsid w:val="3E0F6376"/>
    <w:rsid w:val="3FE79E01"/>
    <w:rsid w:val="4280719C"/>
    <w:rsid w:val="42A8D658"/>
    <w:rsid w:val="4638897D"/>
    <w:rsid w:val="4686E266"/>
    <w:rsid w:val="48E33BA4"/>
    <w:rsid w:val="4965D091"/>
    <w:rsid w:val="49788D7C"/>
    <w:rsid w:val="4B8FA1DD"/>
    <w:rsid w:val="4D3557F4"/>
    <w:rsid w:val="4E8BD122"/>
    <w:rsid w:val="4F725746"/>
    <w:rsid w:val="5399F9A2"/>
    <w:rsid w:val="55BB02F3"/>
    <w:rsid w:val="5659285C"/>
    <w:rsid w:val="5831597B"/>
    <w:rsid w:val="595F1C44"/>
    <w:rsid w:val="5CDA922B"/>
    <w:rsid w:val="5D0B5854"/>
    <w:rsid w:val="5F18F5F4"/>
    <w:rsid w:val="5FC21027"/>
    <w:rsid w:val="606CA95B"/>
    <w:rsid w:val="61BFB9E4"/>
    <w:rsid w:val="6417E346"/>
    <w:rsid w:val="645B1B40"/>
    <w:rsid w:val="64F2C2F2"/>
    <w:rsid w:val="6544A07B"/>
    <w:rsid w:val="67D3AB13"/>
    <w:rsid w:val="6872F396"/>
    <w:rsid w:val="6879CABD"/>
    <w:rsid w:val="69096781"/>
    <w:rsid w:val="692C3E04"/>
    <w:rsid w:val="6A1B86F3"/>
    <w:rsid w:val="6B6B5220"/>
    <w:rsid w:val="6BA6B1C8"/>
    <w:rsid w:val="6C23E869"/>
    <w:rsid w:val="6D5DBBED"/>
    <w:rsid w:val="6ECBAF01"/>
    <w:rsid w:val="6EEC877A"/>
    <w:rsid w:val="72DB80BC"/>
    <w:rsid w:val="73134DE8"/>
    <w:rsid w:val="736C2B43"/>
    <w:rsid w:val="737D29C0"/>
    <w:rsid w:val="73DF5E0E"/>
    <w:rsid w:val="74E25545"/>
    <w:rsid w:val="74E3A6B4"/>
    <w:rsid w:val="75663F2F"/>
    <w:rsid w:val="775BA6D7"/>
    <w:rsid w:val="789D195D"/>
    <w:rsid w:val="7911997D"/>
    <w:rsid w:val="7A8AEA53"/>
    <w:rsid w:val="7B5B8FB3"/>
    <w:rsid w:val="7CFD738C"/>
    <w:rsid w:val="7D3067D4"/>
    <w:rsid w:val="7E676C79"/>
    <w:rsid w:val="7E9F15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E731DBB2-859E-4921-BDC1-E3D3238E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C2547F"/>
    <w:pPr>
      <w:keepNext/>
      <w:numPr>
        <w:numId w:val="18"/>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ind w:left="1134"/>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numPr>
        <w:numId w:val="7"/>
      </w:numPr>
      <w:spacing w:after="80"/>
    </w:pPr>
    <w:rPr>
      <w:iCs/>
    </w:rPr>
  </w:style>
  <w:style w:type="character" w:customStyle="1" w:styleId="Heading2Char">
    <w:name w:val="Heading 2 Char"/>
    <w:basedOn w:val="DefaultParagraphFont"/>
    <w:link w:val="Heading2"/>
    <w:rsid w:val="00C2547F"/>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character" w:customStyle="1" w:styleId="ListParagraphChar">
    <w:name w:val="List Paragraph Char"/>
    <w:aliases w:val="Recommendation Char,List Paragraph1 Char,List Paragraph11 Char,List Paragraph2 Char,L Char,Bulletr List Paragraph Char,FooterText Char,List Paragraph21 Char,Listeafsnit1 Char,NFP GP Bulleted List Char,Paragraphe de liste1 Char"/>
    <w:link w:val="ListParagraph"/>
    <w:uiPriority w:val="34"/>
    <w:locked/>
    <w:rsid w:val="004125F2"/>
  </w:style>
  <w:style w:type="character" w:customStyle="1" w:styleId="ui-provider">
    <w:name w:val="ui-provider"/>
    <w:basedOn w:val="DefaultParagraphFont"/>
    <w:rsid w:val="00A45C1F"/>
  </w:style>
  <w:style w:type="character" w:customStyle="1" w:styleId="HeaderChar">
    <w:name w:val="Header Char"/>
    <w:basedOn w:val="DefaultParagraphFont"/>
    <w:link w:val="Header"/>
    <w:uiPriority w:val="99"/>
    <w:rsid w:val="00BA2E28"/>
  </w:style>
  <w:style w:type="paragraph" w:customStyle="1" w:styleId="TableParagraph">
    <w:name w:val="Table Paragraph"/>
    <w:basedOn w:val="Normal"/>
    <w:uiPriority w:val="1"/>
    <w:qFormat/>
    <w:rsid w:val="00FE74F0"/>
    <w:pPr>
      <w:widowControl w:val="0"/>
      <w:autoSpaceDE w:val="0"/>
      <w:autoSpaceDN w:val="0"/>
      <w:spacing w:before="90" w:after="0" w:line="240" w:lineRule="auto"/>
      <w:ind w:left="108"/>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353">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2957360">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69191688">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389154508">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25156805">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30686619">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30966659">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international-relations/security/global-security" TargetMode="External"/><Relationship Id="rId21" Type="http://schemas.openxmlformats.org/officeDocument/2006/relationships/hyperlink" Target="https://www.dfat.gov.au/people-to-people/foundations-councils-institutes/australia-indonesia-institute/grants/previous-australia-indonesia-institute-grants" TargetMode="External"/><Relationship Id="rId42" Type="http://schemas.openxmlformats.org/officeDocument/2006/relationships/hyperlink" Target="https://www.dfat.gov.au/people-to-people/foundations-councils-institutes/australia-indonesia-institute" TargetMode="External"/><Relationship Id="rId47" Type="http://schemas.openxmlformats.org/officeDocument/2006/relationships/hyperlink" Target="https://www.finance.gov.au/sites/default/files/2024-10/Commonwealth%20Standard%20Grant%20Agreement%20Template.docx" TargetMode="External"/><Relationship Id="rId63" Type="http://schemas.openxmlformats.org/officeDocument/2006/relationships/hyperlink" Target="https://www.legislation.gov.au/C2004A03712/latest/text" TargetMode="External"/><Relationship Id="rId68" Type="http://schemas.openxmlformats.org/officeDocument/2006/relationships/hyperlink" Target="https://www.legislation.gov.au/Series/C2004A02562" TargetMode="Externa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https://www.grants.gov.au/Ga/Show/a1bd1a9b-a290-4a8b-a9a3-b156ac4e148f" TargetMode="External"/><Relationship Id="rId37" Type="http://schemas.openxmlformats.org/officeDocument/2006/relationships/hyperlink" Target="https://www.grants.gov.au/" TargetMode="External"/><Relationship Id="rId53" Type="http://schemas.openxmlformats.org/officeDocument/2006/relationships/hyperlink" Target="https://www.dfat.gov.au/people-to-people/foundations-councils-institutes/australia-indonesia-institute/Pages/australia-indonesia-institute" TargetMode="External"/><Relationship Id="rId58" Type="http://schemas.openxmlformats.org/officeDocument/2006/relationships/hyperlink" Target="mailto:ombudsman@ombudsman.gov.au" TargetMode="External"/><Relationship Id="rId74" Type="http://schemas.openxmlformats.org/officeDocument/2006/relationships/hyperlink" Target="https://www.legislation.gov.au/C2022A00088/latest/text" TargetMode="External"/><Relationship Id="rId79"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www.legislation.gov.au/Series/C2004A00538" TargetMode="External"/><Relationship Id="rId82" Type="http://schemas.openxmlformats.org/officeDocument/2006/relationships/theme" Target="theme/theme1.xml"/><Relationship Id="rId19" Type="http://schemas.openxmlformats.org/officeDocument/2006/relationships/hyperlink" Target="http://www.grants.gov.au/" TargetMode="External"/><Relationship Id="rId14" Type="http://schemas.openxmlformats.org/officeDocument/2006/relationships/header" Target="header1.xml"/><Relationship Id="rId22" Type="http://schemas.openxmlformats.org/officeDocument/2006/relationships/hyperlink" Target="https://www.dfat.gov.au/people-to-people/foundations-councils-institutes/australia-indonesia-institute/grants/previous-australia-indonesia-institute-grants" TargetMode="External"/><Relationship Id="rId27" Type="http://schemas.openxmlformats.org/officeDocument/2006/relationships/hyperlink" Target="https://www.education.gov.au/guidelines-counter-foreign-interference-australian-university-sector/resources/guidelines-counter-foreign-interference-australian-university-sector" TargetMode="External"/><Relationship Id="rId30" Type="http://schemas.openxmlformats.org/officeDocument/2006/relationships/hyperlink" Target="https://www.grants.gov.au/Ga/Show/a1bd1a9b-a290-4a8b-a9a3-b156ac4e148f" TargetMode="External"/><Relationship Id="rId35" Type="http://schemas.openxmlformats.org/officeDocument/2006/relationships/hyperlink" Target="https://www.stylemanual.gov.au/writing-and-designing-content/clear-language-and-writing-style/plain-language-and-word-choice" TargetMode="External"/><Relationship Id="rId43" Type="http://schemas.openxmlformats.org/officeDocument/2006/relationships/hyperlink" Target="https://www.dfat.gov.au/people-to-people/foundations-councils-institutes/australia-indonesia-institute/management/board-members" TargetMode="External"/><Relationship Id="rId48" Type="http://schemas.openxmlformats.org/officeDocument/2006/relationships/hyperlink" Target="https://www.ato.gov.au/" TargetMode="External"/><Relationship Id="rId56" Type="http://schemas.openxmlformats.org/officeDocument/2006/relationships/hyperlink" Target="mailto:ausindonesia.institute@dfat.gov.au" TargetMode="External"/><Relationship Id="rId64" Type="http://schemas.openxmlformats.org/officeDocument/2006/relationships/hyperlink" Target="https://www.oaic.gov.au/privacy-law/privacy-act/australian-privacy-principles" TargetMode="External"/><Relationship Id="rId69" Type="http://schemas.openxmlformats.org/officeDocument/2006/relationships/hyperlink" Target="mailto:foi@dfat.gov.au" TargetMode="External"/><Relationship Id="rId77"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smartygrants.com.au/" TargetMode="External"/><Relationship Id="rId72" Type="http://schemas.openxmlformats.org/officeDocument/2006/relationships/hyperlink" Target="https://www.finance.gov.au/about-us/glossary/pgpa/term-consolidated-revenue-fund-crf"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nationalredress.gov.au" TargetMode="External"/><Relationship Id="rId33" Type="http://schemas.openxmlformats.org/officeDocument/2006/relationships/hyperlink" Target="https://www.dfat.gov.au/geo/indonesia/development-assistance/australia-partnership-indonesia" TargetMode="External"/><Relationship Id="rId38" Type="http://schemas.openxmlformats.org/officeDocument/2006/relationships/hyperlink" Target="https://smartygrants.com.au/" TargetMode="External"/><Relationship Id="rId46" Type="http://schemas.openxmlformats.org/officeDocument/2006/relationships/hyperlink" Target="https://www.finance.gov.au/sites/default/files/2024-10/commonwealth-simple-grant-agreement-template.docx" TargetMode="External"/><Relationship Id="rId59" Type="http://schemas.openxmlformats.org/officeDocument/2006/relationships/hyperlink" Target="http://www.ombudsman.gov.au" TargetMode="External"/><Relationship Id="rId67" Type="http://schemas.openxmlformats.org/officeDocument/2006/relationships/hyperlink" Target="http://www.nationalredress.gov.au/" TargetMode="External"/><Relationship Id="rId20" Type="http://schemas.openxmlformats.org/officeDocument/2006/relationships/hyperlink" Target="https://www.legislation.gov.au/F2024L00854/latest/text" TargetMode="External"/><Relationship Id="rId41" Type="http://schemas.openxmlformats.org/officeDocument/2006/relationships/hyperlink" Target="mailto:ausindonesia.institute@dfat.gov.au" TargetMode="External"/><Relationship Id="rId54" Type="http://schemas.openxmlformats.org/officeDocument/2006/relationships/hyperlink" Target="https://www.legislation.gov.au/C2022A00088/latest/text" TargetMode="External"/><Relationship Id="rId62" Type="http://schemas.openxmlformats.org/officeDocument/2006/relationships/hyperlink" Target="https://www.dfat.gov.au/about-us/publications/corporate/ethics-integrity-and-professional-standards-policy-manual/chapter-5-conflicts-of-interests" TargetMode="External"/><Relationship Id="rId70" Type="http://schemas.openxmlformats.org/officeDocument/2006/relationships/hyperlink" Target="https://www.legislation.gov.au/C2013A00123/latest/text" TargetMode="External"/><Relationship Id="rId75" Type="http://schemas.openxmlformats.org/officeDocument/2006/relationships/hyperlink" Target="https://www.dfat.gov.au/geo/indonesia/development-assistance/australia-partnership-indonesi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fat.gov.au/geo/indonesia/development-assistance/australia-partnership-indonesia" TargetMode="External"/><Relationship Id="rId28" Type="http://schemas.openxmlformats.org/officeDocument/2006/relationships/hyperlink" Target="https://supplynation.org.au/" TargetMode="External"/><Relationship Id="rId36" Type="http://schemas.openxmlformats.org/officeDocument/2006/relationships/hyperlink" Target="https://www.dfat.gov.au/people-to-people/foundations-councils-institutes/australia-indonesia-institute" TargetMode="External"/><Relationship Id="rId49" Type="http://schemas.openxmlformats.org/officeDocument/2006/relationships/hyperlink" Target="https://www.legislation.gov.au/F2024L00854/latest/text" TargetMode="External"/><Relationship Id="rId57" Type="http://schemas.openxmlformats.org/officeDocument/2006/relationships/hyperlink" Target="https://www.ombudsman.gov.au/" TargetMode="External"/><Relationship Id="rId10" Type="http://schemas.openxmlformats.org/officeDocument/2006/relationships/footnotes" Target="footnotes.xml"/><Relationship Id="rId31" Type="http://schemas.openxmlformats.org/officeDocument/2006/relationships/hyperlink" Target="https://www.austrade.gov.au/en/how-we-can-help-you/grants" TargetMode="External"/><Relationship Id="rId44" Type="http://schemas.openxmlformats.org/officeDocument/2006/relationships/hyperlink" Target="https://www.dfat.gov.au/people-to-people/foundations-councils-institutes/australia-indonesia-institute" TargetMode="External"/><Relationship Id="rId52" Type="http://schemas.openxmlformats.org/officeDocument/2006/relationships/hyperlink" Target="mailto:ausindonesia.institute@dfat.gov.au" TargetMode="External"/><Relationship Id="rId60" Type="http://schemas.openxmlformats.org/officeDocument/2006/relationships/hyperlink" Target="http://www8.austlii.edu.au/cgi-bin/viewdoc/au/legis/cth/consol_act/psa1999152/s13.html" TargetMode="External"/><Relationship Id="rId65" Type="http://schemas.openxmlformats.org/officeDocument/2006/relationships/hyperlink" Target="https://www.legislation.gov.au/C2004A03712/latest/text" TargetMode="External"/><Relationship Id="rId73" Type="http://schemas.openxmlformats.org/officeDocument/2006/relationships/hyperlink" Target="http://www.grants.gov.au/" TargetMode="External"/><Relationship Id="rId78" Type="http://schemas.openxmlformats.org/officeDocument/2006/relationships/footer" Target="footer3.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usindonesia.institute@dfat.gov.au" TargetMode="External"/><Relationship Id="rId18" Type="http://schemas.openxmlformats.org/officeDocument/2006/relationships/hyperlink" Target="https://www.legislation.gov.au/F2024L00854/latest/text" TargetMode="External"/><Relationship Id="rId39" Type="http://schemas.openxmlformats.org/officeDocument/2006/relationships/hyperlink" Target="mailto:service@smartygrants.com.au" TargetMode="External"/><Relationship Id="rId34" Type="http://schemas.openxmlformats.org/officeDocument/2006/relationships/hyperlink" Target="https://www.dfat.gov.au/people-to-people/direct-aid-program/direct-aid-program" TargetMode="External"/><Relationship Id="rId50" Type="http://schemas.openxmlformats.org/officeDocument/2006/relationships/hyperlink" Target="https://www.dfat.gov.au/people-to-people/foundations-councils-institutes/australia-indonesia-institute/management/board-members" TargetMode="External"/><Relationship Id="rId55" Type="http://schemas.openxmlformats.org/officeDocument/2006/relationships/hyperlink" Target="https://www.nacc.gov.au/resource-centre/nacc-fact-sheets" TargetMode="External"/><Relationship Id="rId76" Type="http://schemas.openxmlformats.org/officeDocument/2006/relationships/hyperlink" Target="https://budget.gov.au/content/pbs/index.htm" TargetMode="External"/><Relationship Id="rId7" Type="http://schemas.openxmlformats.org/officeDocument/2006/relationships/styles" Target="styles.xml"/><Relationship Id="rId71" Type="http://schemas.openxmlformats.org/officeDocument/2006/relationships/hyperlink" Target="https://www.legislation.gov.au/F2024L00854/latest/text" TargetMode="External"/><Relationship Id="rId2" Type="http://schemas.openxmlformats.org/officeDocument/2006/relationships/customXml" Target="../customXml/item2.xml"/><Relationship Id="rId29" Type="http://schemas.openxmlformats.org/officeDocument/2006/relationships/hyperlink" Target="https://www.arc.gov.au/" TargetMode="External"/><Relationship Id="rId24" Type="http://schemas.openxmlformats.org/officeDocument/2006/relationships/hyperlink" Target="https://www.dfat.gov.au/international-relations/themes/child-protection/Pages/child-protection" TargetMode="External"/><Relationship Id="rId40" Type="http://schemas.openxmlformats.org/officeDocument/2006/relationships/hyperlink" Target="http://www8.austlii.edu.au/cgi-bin/viewdoc/au/legis/cth/consol_act/cca1995115/sch1.html" TargetMode="External"/><Relationship Id="rId45" Type="http://schemas.openxmlformats.org/officeDocument/2006/relationships/hyperlink" Target="https://www.dfat.gov.au/people-to-people/foundations-councils-institutes/australia-indonesia-institute" TargetMode="External"/><Relationship Id="rId66" Type="http://schemas.openxmlformats.org/officeDocument/2006/relationships/hyperlink" Target="https://www.dfat.gov.au/international-relations/themes/preventing-sexual-exploitation-abuse-and-harass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 TargetMode="External"/><Relationship Id="rId2" Type="http://schemas.openxmlformats.org/officeDocument/2006/relationships/hyperlink" Target="http://www.dss.gov.au"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6183277E134E9915F59669268432" ma:contentTypeVersion="14" ma:contentTypeDescription="Create a new document." ma:contentTypeScope="" ma:versionID="6f45edfdd304812e5d4f3e277c2bc480">
  <xsd:schema xmlns:xsd="http://www.w3.org/2001/XMLSchema" xmlns:xs="http://www.w3.org/2001/XMLSchema" xmlns:p="http://schemas.microsoft.com/office/2006/metadata/properties" xmlns:ns2="94957f58-8c9b-48f1-9a23-72185527d8a2" xmlns:ns3="46a9ee1c-e9d7-4c33-a893-a1e31be4ca82" targetNamespace="http://schemas.microsoft.com/office/2006/metadata/properties" ma:root="true" ma:fieldsID="2452244b69e7bcf537ba3bb793b7a029" ns2:_="" ns3:_="">
    <xsd:import namespace="94957f58-8c9b-48f1-9a23-72185527d8a2"/>
    <xsd:import namespace="46a9ee1c-e9d7-4c33-a893-a1e31be4c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7f58-8c9b-48f1-9a23-72185527d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9ee1c-e9d7-4c33-a893-a1e31be4ca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3a6b59-bf40-4580-85e0-5f5503e96093}" ma:internalName="TaxCatchAll" ma:showField="CatchAllData" ma:web="46a9ee1c-e9d7-4c33-a893-a1e31be4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a9ee1c-e9d7-4c33-a893-a1e31be4ca82" xsi:nil="true"/>
    <lcf76f155ced4ddcb4097134ff3c332f xmlns="94957f58-8c9b-48f1-9a23-72185527d8a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56A126DA-D1F5-4F15-BA65-9AB43D7B0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7f58-8c9b-48f1-9a23-72185527d8a2"/>
    <ds:schemaRef ds:uri="46a9ee1c-e9d7-4c33-a893-a1e31be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4.xml><?xml version="1.0" encoding="utf-8"?>
<ds:datastoreItem xmlns:ds="http://schemas.openxmlformats.org/officeDocument/2006/customXml" ds:itemID="{81C60C58-FF45-4EEB-9062-2634701C6EC5}">
  <ds:schemaRefs>
    <ds:schemaRef ds:uri="http://schemas.microsoft.com/office/2006/metadata/properties"/>
    <ds:schemaRef ds:uri="http://schemas.microsoft.com/office/infopath/2007/PartnerControls"/>
    <ds:schemaRef ds:uri="46a9ee1c-e9d7-4c33-a893-a1e31be4ca82"/>
    <ds:schemaRef ds:uri="94957f58-8c9b-48f1-9a23-72185527d8a2"/>
  </ds:schemaRefs>
</ds:datastoreItem>
</file>

<file path=customXml/itemProps5.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8650</Words>
  <Characters>49264</Characters>
  <Application>Microsoft Office Word</Application>
  <DocSecurity>0</DocSecurity>
  <Lines>1072</Lines>
  <Paragraphs>588</Paragraphs>
  <ScaleCrop>false</ScaleCrop>
  <Company/>
  <LinksUpToDate>false</LinksUpToDate>
  <CharactersWithSpaces>57582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Maric</dc:creator>
  <cp:keywords>[SEC=OFFICIAL]</cp:keywords>
  <dc:description/>
  <cp:lastModifiedBy>Cameron Owers</cp:lastModifiedBy>
  <cp:revision>11</cp:revision>
  <cp:lastPrinted>2025-10-16T00:05:00Z</cp:lastPrinted>
  <dcterms:created xsi:type="dcterms:W3CDTF">2025-10-16T00:04:00Z</dcterms:created>
  <dcterms:modified xsi:type="dcterms:W3CDTF">2025-10-16T04:22:00Z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v=2022.1;a=SHA256;h=8C89960227E9B7942A76B05FC159EDB89039E03496F2EACAAF6DD32325CBED45</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2024-02-23T05:54:42Z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PM_OriginatorUserAccountName_SHA256">
    <vt:lpwstr>3E9DB5AB808CA91EB3E8EC398CDB7F67B110581D6BB28BC88565729DCE387350</vt:lpwstr>
  </property>
  <property fmtid="{D5CDD505-2E9C-101B-9397-08002B2CF9AE}" pid="15" name="MSIP_Label_87d6481e-ccdd-4ab6-8b26-05a0df5699e7_SetDate">
    <vt:lpwstr>2024-02-23T05:54:42Z</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AC79111406F94C8F99ACE603CFE1290F</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Originator_Hash_SHA1">
    <vt:lpwstr>D9F6E5C82DFAF7AB6E3D596D48DD43C72EDFDAB4</vt:lpwstr>
  </property>
  <property fmtid="{D5CDD505-2E9C-101B-9397-08002B2CF9AE}" pid="31" name="MSIP_Label_87d6481e-ccdd-4ab6-8b26-05a0df5699e7_ActionId">
    <vt:lpwstr>7018483c422a4b1fb64bd9760db59394</vt:lpwstr>
  </property>
  <property fmtid="{D5CDD505-2E9C-101B-9397-08002B2CF9AE}" pid="32" name="PM_Hash_Salt_Prev">
    <vt:lpwstr>40903A142E216C82B37C879B83E846EC</vt:lpwstr>
  </property>
  <property fmtid="{D5CDD505-2E9C-101B-9397-08002B2CF9AE}" pid="33" name="PM_Hash_Salt">
    <vt:lpwstr>B1D22B8B7427FF18CB7791EBAF71BB50</vt:lpwstr>
  </property>
  <property fmtid="{D5CDD505-2E9C-101B-9397-08002B2CF9AE}" pid="34" name="PM_Hash_SHA1">
    <vt:lpwstr>CC62A7E09773F00D15EAA9D437FBD9D68D56A437</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ContentTypeId">
    <vt:lpwstr>0x010100F4136183277E134E9915F59669268432</vt:lpwstr>
  </property>
  <property fmtid="{D5CDD505-2E9C-101B-9397-08002B2CF9AE}" pid="38" name="_dlc_DocIdItemGuid">
    <vt:lpwstr>38c61d6b-7b1f-4bfb-b5b8-f2127ca2b3fd</vt:lpwstr>
  </property>
  <property fmtid="{D5CDD505-2E9C-101B-9397-08002B2CF9AE}" pid="39" name="About Entity">
    <vt:lpwstr>1</vt:lpwstr>
  </property>
  <property fmtid="{D5CDD505-2E9C-101B-9397-08002B2CF9AE}" pid="40" name="Initiating Entity">
    <vt:lpwstr>1</vt:lpwstr>
  </property>
  <property fmtid="{D5CDD505-2E9C-101B-9397-08002B2CF9AE}" pid="41" name="Organisation Unit">
    <vt:lpwstr>2</vt:lpwstr>
  </property>
  <property fmtid="{D5CDD505-2E9C-101B-9397-08002B2CF9AE}" pid="42" name="Organisation_x0020_Unit">
    <vt:lpwstr>2</vt:lpwstr>
  </property>
  <property fmtid="{D5CDD505-2E9C-101B-9397-08002B2CF9AE}" pid="43" name="MediaServiceImageTags">
    <vt:lpwstr/>
  </property>
  <property fmtid="{D5CDD505-2E9C-101B-9397-08002B2CF9AE}" pid="44" name="About_x0020_Entity">
    <vt:lpwstr>1</vt:lpwstr>
  </property>
  <property fmtid="{D5CDD505-2E9C-101B-9397-08002B2CF9AE}" pid="45" name="Function_x0020_and_x0020_Activity">
    <vt:lpwstr/>
  </property>
  <property fmtid="{D5CDD505-2E9C-101B-9397-08002B2CF9AE}" pid="46" name="Initiating_x0020_Entity">
    <vt:lpwstr>1</vt:lpwstr>
  </property>
  <property fmtid="{D5CDD505-2E9C-101B-9397-08002B2CF9AE}" pid="47" name="Function and Activity">
    <vt:lpwstr/>
  </property>
  <property fmtid="{D5CDD505-2E9C-101B-9397-08002B2CF9AE}" pid="48" name="PM_Expires">
    <vt:lpwstr/>
  </property>
  <property fmtid="{D5CDD505-2E9C-101B-9397-08002B2CF9AE}" pid="49" name="PM_DownTo">
    <vt:lpwstr/>
  </property>
</Properties>
</file>