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CB99" w14:textId="1B0011CD" w:rsidR="00BE1BC2" w:rsidRDefault="004728C9" w:rsidP="00C02BEB">
      <w:pPr>
        <w:jc w:val="center"/>
        <w:rPr>
          <w:b/>
          <w:bCs/>
        </w:rPr>
      </w:pPr>
      <w:r w:rsidRPr="00C02BEB">
        <w:rPr>
          <w:b/>
          <w:bCs/>
        </w:rPr>
        <w:t>PREAMBLE</w:t>
      </w:r>
    </w:p>
    <w:p w14:paraId="6CB795E0" w14:textId="59FD9940" w:rsidR="003D5F8B" w:rsidRDefault="003D5F8B" w:rsidP="003D5F8B">
      <w:pPr>
        <w:rPr>
          <w:b/>
          <w:bCs/>
        </w:rPr>
      </w:pPr>
    </w:p>
    <w:p w14:paraId="1858A81D" w14:textId="4A880054" w:rsidR="0028767C" w:rsidRDefault="00A93A60" w:rsidP="00C02BEB">
      <w:r w:rsidRPr="00A93A60">
        <w:t xml:space="preserve">The Government of </w:t>
      </w:r>
      <w:r w:rsidR="00E965E4">
        <w:t xml:space="preserve">Australia </w:t>
      </w:r>
      <w:r w:rsidRPr="00A93A60">
        <w:t>(</w:t>
      </w:r>
      <w:r w:rsidR="00E965E4">
        <w:t>“Australia</w:t>
      </w:r>
      <w:r w:rsidRPr="00A93A60">
        <w:t xml:space="preserve">”) and </w:t>
      </w:r>
      <w:r w:rsidRPr="00C02BEB">
        <w:t>the</w:t>
      </w:r>
      <w:r w:rsidRPr="00A93A60">
        <w:t xml:space="preserve"> Government of the Republic of India (</w:t>
      </w:r>
      <w:r w:rsidR="00E965E4">
        <w:t>“</w:t>
      </w:r>
      <w:r w:rsidRPr="00A93A60">
        <w:t>India”)</w:t>
      </w:r>
      <w:r w:rsidR="00FD7738">
        <w:t>,</w:t>
      </w:r>
      <w:r w:rsidRPr="00A93A60">
        <w:t xml:space="preserve"> hereinafter referred to individually as a “Party” and collectively as “the Parties”</w:t>
      </w:r>
      <w:r w:rsidR="002831DA">
        <w:t>:</w:t>
      </w:r>
    </w:p>
    <w:p w14:paraId="4BF59ABD" w14:textId="77777777" w:rsidR="004728C9" w:rsidRPr="00446EA0" w:rsidRDefault="004728C9" w:rsidP="004728C9">
      <w:pPr>
        <w:rPr>
          <w:rFonts w:cs="Arial"/>
        </w:rPr>
      </w:pPr>
    </w:p>
    <w:p w14:paraId="3A58F322" w14:textId="650D50A4" w:rsidR="003C737F" w:rsidRPr="00446EA0" w:rsidRDefault="00E83A8A" w:rsidP="00B853A5">
      <w:pPr>
        <w:ind w:left="709"/>
        <w:rPr>
          <w:rFonts w:cs="Arial"/>
        </w:rPr>
      </w:pPr>
      <w:r w:rsidRPr="00446EA0">
        <w:rPr>
          <w:rFonts w:cs="Arial"/>
          <w:b/>
          <w:bCs/>
        </w:rPr>
        <w:t>BUILD</w:t>
      </w:r>
      <w:r w:rsidR="003C737F" w:rsidRPr="00446EA0">
        <w:rPr>
          <w:rFonts w:cs="Arial"/>
          <w:b/>
          <w:bCs/>
        </w:rPr>
        <w:t>ING</w:t>
      </w:r>
      <w:r w:rsidR="000249DC" w:rsidRPr="00446EA0">
        <w:rPr>
          <w:rFonts w:cs="Arial"/>
          <w:b/>
          <w:bCs/>
        </w:rPr>
        <w:t xml:space="preserve"> </w:t>
      </w:r>
      <w:r w:rsidRPr="00446EA0">
        <w:rPr>
          <w:rFonts w:cs="Arial"/>
        </w:rPr>
        <w:t xml:space="preserve">upon the </w:t>
      </w:r>
      <w:r w:rsidR="00756CF2" w:rsidRPr="00446EA0">
        <w:rPr>
          <w:rFonts w:cs="Arial"/>
        </w:rPr>
        <w:t xml:space="preserve">historic ties </w:t>
      </w:r>
      <w:r w:rsidR="00702B5E" w:rsidRPr="00446EA0">
        <w:rPr>
          <w:rFonts w:cs="Arial"/>
        </w:rPr>
        <w:t xml:space="preserve">and </w:t>
      </w:r>
      <w:r w:rsidR="0093753A" w:rsidRPr="00446EA0">
        <w:rPr>
          <w:rFonts w:cs="Arial"/>
        </w:rPr>
        <w:t>friendship</w:t>
      </w:r>
      <w:r w:rsidR="00702B5E" w:rsidRPr="00446EA0">
        <w:rPr>
          <w:rFonts w:cs="Arial"/>
        </w:rPr>
        <w:t xml:space="preserve"> between the Parties</w:t>
      </w:r>
      <w:r w:rsidR="00756CF2" w:rsidRPr="00446EA0">
        <w:rPr>
          <w:rFonts w:cs="Arial"/>
        </w:rPr>
        <w:t xml:space="preserve">, and </w:t>
      </w:r>
      <w:r w:rsidRPr="00446EA0">
        <w:rPr>
          <w:rFonts w:cs="Arial"/>
        </w:rPr>
        <w:t xml:space="preserve">progress made by both the Parties </w:t>
      </w:r>
      <w:r w:rsidR="00702B5E" w:rsidRPr="00446EA0">
        <w:rPr>
          <w:rFonts w:cs="Arial"/>
        </w:rPr>
        <w:t>during</w:t>
      </w:r>
      <w:r w:rsidR="00446EA0">
        <w:rPr>
          <w:rFonts w:cs="Arial"/>
        </w:rPr>
        <w:t xml:space="preserve"> their</w:t>
      </w:r>
      <w:r w:rsidRPr="00446EA0">
        <w:rPr>
          <w:rFonts w:cs="Arial"/>
        </w:rPr>
        <w:t xml:space="preserve"> </w:t>
      </w:r>
      <w:r w:rsidR="00446EA0" w:rsidRPr="00446EA0">
        <w:rPr>
          <w:rFonts w:cs="Arial"/>
        </w:rPr>
        <w:t>previous</w:t>
      </w:r>
      <w:r w:rsidRPr="00446EA0">
        <w:rPr>
          <w:rFonts w:cs="Arial"/>
        </w:rPr>
        <w:t xml:space="preserve"> bilateral </w:t>
      </w:r>
      <w:proofErr w:type="gramStart"/>
      <w:r w:rsidRPr="00446EA0">
        <w:rPr>
          <w:rFonts w:cs="Arial"/>
        </w:rPr>
        <w:t>negotiations</w:t>
      </w:r>
      <w:r w:rsidR="00C863EB" w:rsidRPr="00446EA0">
        <w:rPr>
          <w:rFonts w:cs="Arial"/>
        </w:rPr>
        <w:t>;</w:t>
      </w:r>
      <w:proofErr w:type="gramEnd"/>
      <w:r w:rsidR="003C737F" w:rsidRPr="00446EA0">
        <w:rPr>
          <w:rFonts w:cs="Arial"/>
        </w:rPr>
        <w:t xml:space="preserve"> </w:t>
      </w:r>
    </w:p>
    <w:p w14:paraId="75412258" w14:textId="77777777" w:rsidR="004728C9" w:rsidRPr="00446EA0" w:rsidRDefault="004728C9" w:rsidP="00B853A5">
      <w:pPr>
        <w:ind w:left="709"/>
        <w:rPr>
          <w:rFonts w:cs="Arial"/>
        </w:rPr>
      </w:pPr>
    </w:p>
    <w:p w14:paraId="5045572D" w14:textId="7E34C2BA" w:rsidR="000D1E7D" w:rsidRPr="00446EA0" w:rsidRDefault="000D1E7D" w:rsidP="00B853A5">
      <w:pPr>
        <w:ind w:left="709"/>
        <w:rPr>
          <w:rFonts w:cs="Arial"/>
        </w:rPr>
      </w:pPr>
      <w:bookmarkStart w:id="0" w:name="_Hlk95926842"/>
      <w:bookmarkStart w:id="1" w:name="_Hlk95926393"/>
      <w:r w:rsidRPr="00446EA0">
        <w:rPr>
          <w:rFonts w:cs="Arial"/>
          <w:b/>
          <w:bCs/>
        </w:rPr>
        <w:t xml:space="preserve">RESOLVING </w:t>
      </w:r>
      <w:r w:rsidRPr="00446EA0">
        <w:rPr>
          <w:rFonts w:cs="Arial"/>
        </w:rPr>
        <w:t>to strengthen their economic relations, further liberalise and expand trade and investment</w:t>
      </w:r>
      <w:r w:rsidR="00A65DDE" w:rsidRPr="00446EA0">
        <w:rPr>
          <w:rFonts w:cs="Arial"/>
        </w:rPr>
        <w:t xml:space="preserve">, </w:t>
      </w:r>
      <w:r w:rsidR="00E72AA3" w:rsidRPr="00446EA0">
        <w:rPr>
          <w:rFonts w:cs="Arial"/>
        </w:rPr>
        <w:t>enhance economic growth</w:t>
      </w:r>
      <w:r w:rsidR="006B1C0C" w:rsidRPr="00446EA0">
        <w:rPr>
          <w:rFonts w:cs="Arial"/>
        </w:rPr>
        <w:t xml:space="preserve">, </w:t>
      </w:r>
      <w:r w:rsidR="00E72AA3" w:rsidRPr="00446EA0">
        <w:rPr>
          <w:rFonts w:cs="Arial"/>
        </w:rPr>
        <w:t xml:space="preserve">create opportunities for workers and business, improving living standards, and promote sustainable </w:t>
      </w:r>
      <w:proofErr w:type="gramStart"/>
      <w:r w:rsidR="00E72AA3" w:rsidRPr="00446EA0">
        <w:rPr>
          <w:rFonts w:cs="Arial"/>
        </w:rPr>
        <w:t>growth;</w:t>
      </w:r>
      <w:proofErr w:type="gramEnd"/>
      <w:r w:rsidRPr="00446EA0">
        <w:rPr>
          <w:rFonts w:cs="Arial"/>
        </w:rPr>
        <w:t xml:space="preserve"> </w:t>
      </w:r>
    </w:p>
    <w:p w14:paraId="7B0CA2FE" w14:textId="77777777" w:rsidR="000D1E7D" w:rsidRPr="00446EA0" w:rsidRDefault="000D1E7D" w:rsidP="00B853A5">
      <w:pPr>
        <w:ind w:left="709"/>
        <w:rPr>
          <w:rFonts w:cs="Arial"/>
        </w:rPr>
      </w:pPr>
    </w:p>
    <w:p w14:paraId="631A333E" w14:textId="1CCC328E" w:rsidR="00661A2A" w:rsidRPr="00446EA0" w:rsidRDefault="00661A2A" w:rsidP="00B853A5">
      <w:pPr>
        <w:ind w:left="709"/>
        <w:rPr>
          <w:rFonts w:cs="Arial"/>
        </w:rPr>
      </w:pPr>
      <w:r w:rsidRPr="00446EA0">
        <w:rPr>
          <w:rFonts w:cs="Arial"/>
          <w:b/>
          <w:bCs/>
        </w:rPr>
        <w:t>RECALLING</w:t>
      </w:r>
      <w:r w:rsidRPr="00446EA0">
        <w:rPr>
          <w:rFonts w:cs="Arial"/>
        </w:rPr>
        <w:t xml:space="preserve"> </w:t>
      </w:r>
      <w:r w:rsidR="0093274D" w:rsidRPr="00446EA0">
        <w:rPr>
          <w:rFonts w:cs="Arial"/>
        </w:rPr>
        <w:t xml:space="preserve">the Parties’ commitment under </w:t>
      </w:r>
      <w:r w:rsidR="006B32E7" w:rsidRPr="00446EA0">
        <w:rPr>
          <w:rFonts w:cs="Arial"/>
        </w:rPr>
        <w:t xml:space="preserve">the </w:t>
      </w:r>
      <w:r w:rsidR="006B32E7" w:rsidRPr="00446EA0">
        <w:rPr>
          <w:rFonts w:cs="Arial"/>
          <w:i/>
          <w:iCs/>
        </w:rPr>
        <w:t>Joint Statement on a Comprehensive Strategic Partnership</w:t>
      </w:r>
      <w:r w:rsidR="006B32E7" w:rsidRPr="00446EA0">
        <w:rPr>
          <w:rFonts w:cs="Arial"/>
        </w:rPr>
        <w:t xml:space="preserve"> between India and Australia </w:t>
      </w:r>
      <w:r w:rsidR="00FD7738" w:rsidRPr="00446EA0">
        <w:rPr>
          <w:rFonts w:cs="Arial"/>
        </w:rPr>
        <w:t xml:space="preserve">made </w:t>
      </w:r>
      <w:r w:rsidR="006B32E7" w:rsidRPr="00446EA0">
        <w:rPr>
          <w:rFonts w:cs="Arial"/>
        </w:rPr>
        <w:t xml:space="preserve">in June 2020 and </w:t>
      </w:r>
      <w:r w:rsidR="00B94EF0" w:rsidRPr="00446EA0">
        <w:rPr>
          <w:rFonts w:cs="Arial"/>
        </w:rPr>
        <w:t xml:space="preserve">at </w:t>
      </w:r>
      <w:r w:rsidR="006B32E7" w:rsidRPr="00446EA0">
        <w:rPr>
          <w:rFonts w:cs="Arial"/>
        </w:rPr>
        <w:t xml:space="preserve">the </w:t>
      </w:r>
      <w:r w:rsidR="001D1DD9" w:rsidRPr="00446EA0">
        <w:rPr>
          <w:rFonts w:cs="Arial"/>
        </w:rPr>
        <w:t>17th India-Australia Joint Ministerial Commission</w:t>
      </w:r>
      <w:r w:rsidR="00B94EF0" w:rsidRPr="00446EA0">
        <w:rPr>
          <w:rFonts w:cs="Arial"/>
        </w:rPr>
        <w:t xml:space="preserve"> </w:t>
      </w:r>
      <w:r w:rsidR="009F631B" w:rsidRPr="00446EA0">
        <w:rPr>
          <w:rFonts w:cs="Arial"/>
        </w:rPr>
        <w:t>in</w:t>
      </w:r>
      <w:r w:rsidR="00B94EF0" w:rsidRPr="00446EA0">
        <w:rPr>
          <w:rFonts w:cs="Arial"/>
        </w:rPr>
        <w:t xml:space="preserve"> September </w:t>
      </w:r>
      <w:proofErr w:type="gramStart"/>
      <w:r w:rsidR="00B94EF0" w:rsidRPr="00446EA0">
        <w:rPr>
          <w:rFonts w:cs="Arial"/>
        </w:rPr>
        <w:t>2021;</w:t>
      </w:r>
      <w:proofErr w:type="gramEnd"/>
      <w:r w:rsidR="003C737F" w:rsidRPr="00446EA0">
        <w:rPr>
          <w:rFonts w:cs="Arial"/>
        </w:rPr>
        <w:t xml:space="preserve"> </w:t>
      </w:r>
    </w:p>
    <w:bookmarkEnd w:id="0"/>
    <w:p w14:paraId="507D254C" w14:textId="533257B7" w:rsidR="003C737F" w:rsidRDefault="003C737F" w:rsidP="00B853A5">
      <w:pPr>
        <w:ind w:left="709"/>
        <w:rPr>
          <w:rFonts w:cs="Arial"/>
        </w:rPr>
      </w:pPr>
    </w:p>
    <w:p w14:paraId="6AA3ACAF" w14:textId="6DB4A3BF" w:rsidR="004C3266" w:rsidRDefault="0052773B" w:rsidP="00B853A5">
      <w:pPr>
        <w:ind w:left="709"/>
        <w:rPr>
          <w:rFonts w:cs="Arial"/>
        </w:rPr>
      </w:pPr>
      <w:r w:rsidRPr="00467432">
        <w:rPr>
          <w:rFonts w:cs="Arial"/>
          <w:b/>
          <w:bCs/>
        </w:rPr>
        <w:t>DECIDING</w:t>
      </w:r>
      <w:r w:rsidR="003C737F" w:rsidRPr="00467432">
        <w:rPr>
          <w:rFonts w:cs="Arial"/>
          <w:b/>
          <w:bCs/>
        </w:rPr>
        <w:t xml:space="preserve"> </w:t>
      </w:r>
      <w:r w:rsidR="003C737F" w:rsidRPr="00467432">
        <w:rPr>
          <w:rFonts w:cs="Arial"/>
        </w:rPr>
        <w:t>to establish an</w:t>
      </w:r>
      <w:r w:rsidR="001C7D84" w:rsidRPr="00467432">
        <w:rPr>
          <w:rFonts w:cs="Arial"/>
        </w:rPr>
        <w:t xml:space="preserve"> </w:t>
      </w:r>
      <w:r w:rsidR="003C737F" w:rsidRPr="00467432">
        <w:rPr>
          <w:rFonts w:cs="Arial"/>
        </w:rPr>
        <w:t>agreement that will ultimately lead to the conclusion of a ful</w:t>
      </w:r>
      <w:r w:rsidR="00852B02">
        <w:rPr>
          <w:rFonts w:cs="Arial"/>
        </w:rPr>
        <w:t>l</w:t>
      </w:r>
      <w:r w:rsidR="00AB0E24">
        <w:rPr>
          <w:rFonts w:cs="Arial"/>
        </w:rPr>
        <w:t>er</w:t>
      </w:r>
      <w:r w:rsidR="003C737F" w:rsidRPr="00467432">
        <w:rPr>
          <w:rFonts w:cs="Arial"/>
        </w:rPr>
        <w:t xml:space="preserve"> Comprehensive Economic Cooperation </w:t>
      </w:r>
      <w:proofErr w:type="gramStart"/>
      <w:r w:rsidR="003C737F" w:rsidRPr="00467432">
        <w:rPr>
          <w:rFonts w:cs="Arial"/>
        </w:rPr>
        <w:t>Agreement</w:t>
      </w:r>
      <w:r w:rsidRPr="00467432">
        <w:rPr>
          <w:rFonts w:cs="Arial"/>
        </w:rPr>
        <w:t>;</w:t>
      </w:r>
      <w:proofErr w:type="gramEnd"/>
    </w:p>
    <w:p w14:paraId="4A4D23D8" w14:textId="77777777" w:rsidR="001D1E4A" w:rsidRPr="0061649C" w:rsidRDefault="001D1E4A" w:rsidP="00B853A5">
      <w:pPr>
        <w:ind w:left="709"/>
        <w:rPr>
          <w:rFonts w:cs="Arial"/>
          <w:color w:val="0070C0"/>
        </w:rPr>
      </w:pPr>
    </w:p>
    <w:p w14:paraId="4D5BF88C" w14:textId="5404F400" w:rsidR="003C737F" w:rsidRPr="00B853A5" w:rsidRDefault="00A16A81" w:rsidP="00B853A5">
      <w:pPr>
        <w:ind w:left="709"/>
        <w:rPr>
          <w:rFonts w:cs="Arial"/>
        </w:rPr>
      </w:pPr>
      <w:r w:rsidRPr="00240FC9">
        <w:rPr>
          <w:rFonts w:cs="Arial"/>
          <w:b/>
          <w:bCs/>
        </w:rPr>
        <w:t>FURTHER RESOLVING</w:t>
      </w:r>
      <w:r w:rsidR="00240FC9" w:rsidRPr="00240FC9">
        <w:rPr>
          <w:rFonts w:cs="Arial"/>
          <w:b/>
          <w:bCs/>
        </w:rPr>
        <w:t xml:space="preserve"> </w:t>
      </w:r>
      <w:r w:rsidR="00FF7C33" w:rsidRPr="00541A46">
        <w:rPr>
          <w:rFonts w:cs="Arial"/>
          <w:color w:val="000000" w:themeColor="text1"/>
        </w:rPr>
        <w:t>that the fuller Comprehensive Economic Cooperation Agreement</w:t>
      </w:r>
      <w:r w:rsidR="00FA080A">
        <w:rPr>
          <w:rFonts w:cs="Arial"/>
          <w:color w:val="000000" w:themeColor="text1"/>
        </w:rPr>
        <w:t xml:space="preserve"> </w:t>
      </w:r>
      <w:r w:rsidR="00235C61">
        <w:rPr>
          <w:rFonts w:cs="Arial"/>
          <w:color w:val="000000" w:themeColor="text1"/>
        </w:rPr>
        <w:t xml:space="preserve">will </w:t>
      </w:r>
      <w:r w:rsidR="00820047" w:rsidRPr="00240FC9">
        <w:rPr>
          <w:rFonts w:cs="Arial"/>
        </w:rPr>
        <w:t xml:space="preserve">aim to </w:t>
      </w:r>
      <w:r w:rsidR="003C737F" w:rsidRPr="00240FC9">
        <w:rPr>
          <w:rFonts w:cs="Arial"/>
        </w:rPr>
        <w:t>promote</w:t>
      </w:r>
      <w:r w:rsidR="00363154" w:rsidRPr="00240FC9">
        <w:rPr>
          <w:rFonts w:cs="Arial"/>
        </w:rPr>
        <w:t xml:space="preserve"> further</w:t>
      </w:r>
      <w:r w:rsidR="003C737F" w:rsidRPr="00240FC9">
        <w:rPr>
          <w:rFonts w:cs="Arial"/>
        </w:rPr>
        <w:t xml:space="preserve"> economic </w:t>
      </w:r>
      <w:r w:rsidR="00515FBB" w:rsidRPr="00240FC9">
        <w:rPr>
          <w:rFonts w:cs="Arial"/>
        </w:rPr>
        <w:t xml:space="preserve">integration </w:t>
      </w:r>
      <w:r w:rsidR="003C737F" w:rsidRPr="00240FC9">
        <w:rPr>
          <w:rFonts w:cs="Arial"/>
        </w:rPr>
        <w:t xml:space="preserve">to liberalise trade and </w:t>
      </w:r>
      <w:proofErr w:type="gramStart"/>
      <w:r w:rsidR="003C737F" w:rsidRPr="00240FC9">
        <w:rPr>
          <w:rFonts w:cs="Arial"/>
        </w:rPr>
        <w:t>investment</w:t>
      </w:r>
      <w:r w:rsidR="00603195" w:rsidRPr="00240FC9">
        <w:rPr>
          <w:rFonts w:cs="Arial"/>
        </w:rPr>
        <w:t>;</w:t>
      </w:r>
      <w:proofErr w:type="gramEnd"/>
    </w:p>
    <w:bookmarkEnd w:id="1"/>
    <w:p w14:paraId="5C4A9C6A" w14:textId="77777777" w:rsidR="004728C9" w:rsidRDefault="004728C9" w:rsidP="00B853A5">
      <w:pPr>
        <w:ind w:left="709"/>
        <w:rPr>
          <w:rFonts w:cs="Arial"/>
        </w:rPr>
      </w:pPr>
    </w:p>
    <w:p w14:paraId="221BE7C5" w14:textId="60733E4F" w:rsidR="00DE58CC" w:rsidRPr="00240FC9" w:rsidRDefault="00A62D2D" w:rsidP="00B853A5">
      <w:pPr>
        <w:ind w:left="709"/>
        <w:rPr>
          <w:rFonts w:cs="Arial"/>
        </w:rPr>
      </w:pPr>
      <w:r w:rsidRPr="00240FC9">
        <w:rPr>
          <w:rFonts w:cs="Arial"/>
          <w:b/>
          <w:bCs/>
        </w:rPr>
        <w:t>RECOGNISING</w:t>
      </w:r>
      <w:r w:rsidRPr="00240FC9">
        <w:rPr>
          <w:rFonts w:cs="Arial"/>
        </w:rPr>
        <w:t xml:space="preserve"> </w:t>
      </w:r>
      <w:r w:rsidR="00C863EB" w:rsidRPr="00240FC9">
        <w:rPr>
          <w:rFonts w:cs="Arial"/>
        </w:rPr>
        <w:t>the need for a</w:t>
      </w:r>
      <w:r w:rsidR="00D102FB">
        <w:rPr>
          <w:rFonts w:cs="Arial"/>
        </w:rPr>
        <w:t xml:space="preserve"> balanced trade </w:t>
      </w:r>
      <w:r w:rsidR="00C863EB" w:rsidRPr="00240FC9">
        <w:rPr>
          <w:rFonts w:cs="Arial"/>
        </w:rPr>
        <w:t>agreement that encourages trade</w:t>
      </w:r>
      <w:r w:rsidR="00C71F77" w:rsidRPr="00240FC9">
        <w:rPr>
          <w:rFonts w:cs="Arial"/>
        </w:rPr>
        <w:t xml:space="preserve"> and investment</w:t>
      </w:r>
      <w:r w:rsidR="00240FC9" w:rsidRPr="00240FC9">
        <w:rPr>
          <w:rFonts w:cs="Arial"/>
        </w:rPr>
        <w:t xml:space="preserve"> </w:t>
      </w:r>
      <w:r w:rsidR="00C863EB" w:rsidRPr="00240FC9">
        <w:rPr>
          <w:rFonts w:cs="Arial"/>
        </w:rPr>
        <w:t xml:space="preserve">flows </w:t>
      </w:r>
      <w:r w:rsidR="008830CD" w:rsidRPr="00240FC9">
        <w:rPr>
          <w:rFonts w:cs="Arial"/>
        </w:rPr>
        <w:t xml:space="preserve">that will </w:t>
      </w:r>
      <w:r w:rsidR="00C863EB" w:rsidRPr="00240FC9">
        <w:rPr>
          <w:rFonts w:cs="Arial"/>
        </w:rPr>
        <w:t xml:space="preserve">benefit </w:t>
      </w:r>
      <w:r w:rsidR="00801395" w:rsidRPr="00240FC9">
        <w:rPr>
          <w:rFonts w:cs="Arial"/>
        </w:rPr>
        <w:t>the economies</w:t>
      </w:r>
      <w:r w:rsidR="00240FC9" w:rsidRPr="00240FC9">
        <w:rPr>
          <w:rFonts w:cs="Arial"/>
        </w:rPr>
        <w:t xml:space="preserve"> </w:t>
      </w:r>
      <w:r w:rsidR="00C863EB" w:rsidRPr="00240FC9">
        <w:rPr>
          <w:rFonts w:cs="Arial"/>
        </w:rPr>
        <w:t xml:space="preserve">of both </w:t>
      </w:r>
      <w:r w:rsidR="007C6F0C" w:rsidRPr="00240FC9">
        <w:rPr>
          <w:rFonts w:cs="Arial"/>
        </w:rPr>
        <w:t xml:space="preserve">the </w:t>
      </w:r>
      <w:proofErr w:type="gramStart"/>
      <w:r w:rsidR="007C6F0C" w:rsidRPr="00240FC9">
        <w:rPr>
          <w:rFonts w:cs="Arial"/>
        </w:rPr>
        <w:t>Parties;</w:t>
      </w:r>
      <w:proofErr w:type="gramEnd"/>
    </w:p>
    <w:p w14:paraId="2B776A5F" w14:textId="77777777" w:rsidR="004728C9" w:rsidRDefault="004728C9" w:rsidP="00B853A5">
      <w:pPr>
        <w:ind w:left="709"/>
        <w:rPr>
          <w:rFonts w:cs="Arial"/>
        </w:rPr>
      </w:pPr>
    </w:p>
    <w:p w14:paraId="70E942D5" w14:textId="40D1A64D" w:rsidR="001C7D84" w:rsidRPr="001C7D84" w:rsidRDefault="00DB0B9B" w:rsidP="00B853A5">
      <w:pPr>
        <w:ind w:left="709"/>
      </w:pPr>
      <w:r>
        <w:rPr>
          <w:rFonts w:cs="Arial"/>
          <w:b/>
          <w:bCs/>
        </w:rPr>
        <w:t>MINDFUL</w:t>
      </w:r>
      <w:r>
        <w:rPr>
          <w:rFonts w:cs="Arial"/>
        </w:rPr>
        <w:t xml:space="preserve"> of their </w:t>
      </w:r>
      <w:r w:rsidR="00002E20">
        <w:rPr>
          <w:rFonts w:cs="Arial"/>
        </w:rPr>
        <w:t>commitments</w:t>
      </w:r>
      <w:r w:rsidR="001C12F8">
        <w:rPr>
          <w:rFonts w:cs="Arial"/>
        </w:rPr>
        <w:t xml:space="preserve"> in international and regional organisations</w:t>
      </w:r>
      <w:r w:rsidR="00050A1F">
        <w:rPr>
          <w:rFonts w:cs="Arial"/>
        </w:rPr>
        <w:t xml:space="preserve">, </w:t>
      </w:r>
      <w:r w:rsidR="00EC0796">
        <w:rPr>
          <w:rFonts w:cs="Arial"/>
        </w:rPr>
        <w:t>especially</w:t>
      </w:r>
      <w:r w:rsidR="00050A1F">
        <w:rPr>
          <w:rFonts w:cs="Arial"/>
        </w:rPr>
        <w:t xml:space="preserve"> a</w:t>
      </w:r>
      <w:r w:rsidR="00050A1F" w:rsidRPr="00050A1F">
        <w:rPr>
          <w:rFonts w:cs="Arial"/>
        </w:rPr>
        <w:t xml:space="preserve">ware of the increasing importance of trade for the future prosperity of the economies of the Asia-Pacific </w:t>
      </w:r>
      <w:proofErr w:type="gramStart"/>
      <w:r w:rsidR="00050A1F" w:rsidRPr="00050A1F">
        <w:rPr>
          <w:rFonts w:cs="Arial"/>
        </w:rPr>
        <w:t>region</w:t>
      </w:r>
      <w:r w:rsidR="004D7BB0">
        <w:rPr>
          <w:rFonts w:cs="Arial"/>
        </w:rPr>
        <w:t>;</w:t>
      </w:r>
      <w:proofErr w:type="gramEnd"/>
      <w:r w:rsidR="001C7D84">
        <w:rPr>
          <w:rFonts w:cs="Arial"/>
        </w:rPr>
        <w:t xml:space="preserve"> </w:t>
      </w:r>
    </w:p>
    <w:p w14:paraId="45EFC355" w14:textId="77777777" w:rsidR="001C12F8" w:rsidRDefault="001C12F8" w:rsidP="00B853A5">
      <w:pPr>
        <w:ind w:left="709"/>
        <w:rPr>
          <w:rFonts w:cs="Arial"/>
        </w:rPr>
      </w:pPr>
    </w:p>
    <w:p w14:paraId="249E3E97" w14:textId="7D48B7BE" w:rsidR="001C12F8" w:rsidRDefault="001C12F8" w:rsidP="00B853A5">
      <w:pPr>
        <w:ind w:left="709"/>
        <w:rPr>
          <w:rFonts w:cs="Arial"/>
        </w:rPr>
      </w:pPr>
      <w:r w:rsidRPr="001C12F8">
        <w:rPr>
          <w:rFonts w:cs="Arial"/>
          <w:b/>
          <w:bCs/>
        </w:rPr>
        <w:t>ACKNOWLEDGING</w:t>
      </w:r>
      <w:r w:rsidRPr="001C12F8">
        <w:rPr>
          <w:rFonts w:cs="Arial"/>
        </w:rPr>
        <w:t xml:space="preserve"> the important role and contribution of business in expanding trade between the Parties</w:t>
      </w:r>
      <w:r w:rsidR="003E6E84">
        <w:rPr>
          <w:rFonts w:cs="Arial"/>
        </w:rPr>
        <w:t>,</w:t>
      </w:r>
      <w:r w:rsidRPr="001C12F8">
        <w:rPr>
          <w:rFonts w:cs="Arial"/>
        </w:rPr>
        <w:t xml:space="preserve"> and the need to further promote and facilitate cooperation and utilisation of the greater business opportunities provided by this </w:t>
      </w:r>
      <w:proofErr w:type="gramStart"/>
      <w:r w:rsidRPr="001C12F8">
        <w:rPr>
          <w:rFonts w:cs="Arial"/>
        </w:rPr>
        <w:t>Agreement;</w:t>
      </w:r>
      <w:proofErr w:type="gramEnd"/>
    </w:p>
    <w:p w14:paraId="5631710C" w14:textId="77777777" w:rsidR="001C7D84" w:rsidRDefault="001C7D84" w:rsidP="00B853A5">
      <w:pPr>
        <w:ind w:left="709"/>
        <w:rPr>
          <w:b/>
          <w:bCs/>
        </w:rPr>
      </w:pPr>
    </w:p>
    <w:p w14:paraId="59B33B91" w14:textId="223FA592" w:rsidR="001C7D84" w:rsidRPr="00EC5C5A" w:rsidRDefault="001C7D84" w:rsidP="00B853A5">
      <w:pPr>
        <w:ind w:left="709"/>
      </w:pPr>
      <w:r w:rsidRPr="00EC5C5A">
        <w:rPr>
          <w:b/>
          <w:bCs/>
        </w:rPr>
        <w:t xml:space="preserve">DESIRING </w:t>
      </w:r>
      <w:r w:rsidRPr="00EC5C5A">
        <w:t xml:space="preserve">to explore new areas of economic cooperation </w:t>
      </w:r>
      <w:r w:rsidR="00914A4C">
        <w:t xml:space="preserve">and develop appropriate measures for closer economic cooperation </w:t>
      </w:r>
      <w:r w:rsidRPr="00EC5C5A">
        <w:t xml:space="preserve">between the </w:t>
      </w:r>
      <w:proofErr w:type="gramStart"/>
      <w:r w:rsidRPr="00EC5C5A">
        <w:t>Parties;</w:t>
      </w:r>
      <w:proofErr w:type="gramEnd"/>
    </w:p>
    <w:p w14:paraId="5ADF39E8" w14:textId="77777777" w:rsidR="004D7BB0" w:rsidRPr="00B853A5" w:rsidRDefault="004D7BB0" w:rsidP="00B853A5">
      <w:pPr>
        <w:ind w:left="709"/>
        <w:rPr>
          <w:rFonts w:cs="Arial"/>
        </w:rPr>
      </w:pPr>
    </w:p>
    <w:p w14:paraId="2AD37557" w14:textId="5B256A48" w:rsidR="007619DE" w:rsidRPr="0069140E" w:rsidRDefault="007619DE" w:rsidP="00B853A5">
      <w:pPr>
        <w:ind w:left="709"/>
        <w:rPr>
          <w:rFonts w:cs="Arial"/>
          <w:b/>
          <w:bCs/>
        </w:rPr>
      </w:pPr>
      <w:r w:rsidRPr="0069140E">
        <w:rPr>
          <w:rFonts w:cs="Arial"/>
          <w:b/>
          <w:bCs/>
        </w:rPr>
        <w:t>RECOGNISING</w:t>
      </w:r>
      <w:r w:rsidRPr="0069140E">
        <w:rPr>
          <w:rFonts w:cs="Arial"/>
        </w:rPr>
        <w:t xml:space="preserve"> their right to regulate </w:t>
      </w:r>
      <w:proofErr w:type="gramStart"/>
      <w:r w:rsidRPr="0069140E">
        <w:rPr>
          <w:rFonts w:cs="Arial"/>
        </w:rPr>
        <w:t>in order to</w:t>
      </w:r>
      <w:proofErr w:type="gramEnd"/>
      <w:r w:rsidRPr="0069140E">
        <w:rPr>
          <w:rFonts w:cs="Arial"/>
        </w:rPr>
        <w:t xml:space="preserve"> meet national policy objectives</w:t>
      </w:r>
      <w:r w:rsidR="003E6E84">
        <w:rPr>
          <w:rFonts w:cs="Arial"/>
        </w:rPr>
        <w:t>,</w:t>
      </w:r>
      <w:r w:rsidRPr="0069140E">
        <w:rPr>
          <w:rFonts w:cs="Arial"/>
        </w:rPr>
        <w:t xml:space="preserve"> and determining to preserve their flexibilit</w:t>
      </w:r>
      <w:r w:rsidR="0069140E" w:rsidRPr="0069140E">
        <w:rPr>
          <w:rFonts w:cs="Arial"/>
        </w:rPr>
        <w:t>y</w:t>
      </w:r>
      <w:r w:rsidRPr="0069140E">
        <w:rPr>
          <w:rFonts w:cs="Arial"/>
        </w:rPr>
        <w:t xml:space="preserve"> </w:t>
      </w:r>
      <w:r w:rsidR="0069140E" w:rsidRPr="0069140E">
        <w:rPr>
          <w:rFonts w:cs="Arial"/>
        </w:rPr>
        <w:t>in setting</w:t>
      </w:r>
      <w:r w:rsidR="003706CC" w:rsidRPr="0069140E">
        <w:rPr>
          <w:rFonts w:cs="Arial"/>
        </w:rPr>
        <w:t xml:space="preserve"> legislative and regulatory priorities</w:t>
      </w:r>
      <w:r w:rsidR="0069140E" w:rsidRPr="0069140E">
        <w:rPr>
          <w:rFonts w:cs="Arial"/>
        </w:rPr>
        <w:t xml:space="preserve"> to protect</w:t>
      </w:r>
      <w:r w:rsidRPr="0069140E">
        <w:rPr>
          <w:rFonts w:cs="Arial"/>
        </w:rPr>
        <w:t xml:space="preserve"> legitimate public welfare objectives;</w:t>
      </w:r>
      <w:r w:rsidR="005C7CB8">
        <w:rPr>
          <w:rFonts w:cs="Arial"/>
        </w:rPr>
        <w:t xml:space="preserve"> and</w:t>
      </w:r>
    </w:p>
    <w:p w14:paraId="24EC9DEE" w14:textId="77777777" w:rsidR="005C260C" w:rsidRPr="00B853A5" w:rsidRDefault="005C260C" w:rsidP="00B853A5">
      <w:pPr>
        <w:ind w:left="709"/>
        <w:rPr>
          <w:rFonts w:cs="Arial"/>
        </w:rPr>
      </w:pPr>
    </w:p>
    <w:p w14:paraId="4B9F1849" w14:textId="53D0E027" w:rsidR="00E965E4" w:rsidRDefault="007C6F0C" w:rsidP="00B853A5">
      <w:pPr>
        <w:ind w:left="709"/>
        <w:rPr>
          <w:rFonts w:cs="Arial"/>
        </w:rPr>
      </w:pPr>
      <w:r w:rsidRPr="356DBE26">
        <w:rPr>
          <w:rFonts w:cs="Arial"/>
          <w:b/>
          <w:bCs/>
        </w:rPr>
        <w:t>REAFFIRM</w:t>
      </w:r>
      <w:r w:rsidRPr="356DBE26">
        <w:rPr>
          <w:rFonts w:cs="Arial"/>
        </w:rPr>
        <w:t xml:space="preserve"> their commitment to work together, </w:t>
      </w:r>
      <w:r w:rsidR="002D3B9F" w:rsidRPr="356DBE26">
        <w:rPr>
          <w:rFonts w:cs="Arial"/>
        </w:rPr>
        <w:t xml:space="preserve">protect, shape, </w:t>
      </w:r>
      <w:r w:rsidRPr="356DBE26">
        <w:rPr>
          <w:rFonts w:cs="Arial"/>
        </w:rPr>
        <w:t xml:space="preserve">and strengthen the rules-based, transparent, non-discriminatory, and inclusive multilateral trading system embodied by the </w:t>
      </w:r>
      <w:proofErr w:type="gramStart"/>
      <w:r w:rsidR="003E6E84" w:rsidRPr="356DBE26">
        <w:rPr>
          <w:rFonts w:cs="Arial"/>
        </w:rPr>
        <w:t>WTO;</w:t>
      </w:r>
      <w:proofErr w:type="gramEnd"/>
    </w:p>
    <w:p w14:paraId="6FF30977" w14:textId="77777777" w:rsidR="00186250" w:rsidRDefault="00186250" w:rsidP="00B853A5">
      <w:pPr>
        <w:ind w:left="709"/>
        <w:rPr>
          <w:rFonts w:cs="Arial"/>
        </w:rPr>
      </w:pPr>
    </w:p>
    <w:p w14:paraId="41EC49A0" w14:textId="363C5BD5" w:rsidR="000677BA" w:rsidRPr="00522BA8" w:rsidRDefault="00A93A60" w:rsidP="001B0557">
      <w:pPr>
        <w:ind w:left="709"/>
        <w:rPr>
          <w:rFonts w:cs="Arial"/>
          <w:b/>
          <w:bCs/>
          <w:color w:val="00B050"/>
        </w:rPr>
      </w:pPr>
      <w:r w:rsidRPr="007C6F0C">
        <w:rPr>
          <w:rFonts w:cs="Arial"/>
          <w:b/>
          <w:bCs/>
        </w:rPr>
        <w:lastRenderedPageBreak/>
        <w:t>HAVE AGREED, AS FOLLOWS:</w:t>
      </w:r>
    </w:p>
    <w:sectPr w:rsidR="000677BA" w:rsidRPr="00522BA8" w:rsidSect="001B0557">
      <w:pgSz w:w="11906" w:h="16838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82DE0" w14:textId="77777777" w:rsidR="00BF7749" w:rsidRDefault="00BF7749" w:rsidP="003A7F4A">
      <w:r>
        <w:separator/>
      </w:r>
    </w:p>
  </w:endnote>
  <w:endnote w:type="continuationSeparator" w:id="0">
    <w:p w14:paraId="7D4F2368" w14:textId="77777777" w:rsidR="00BF7749" w:rsidRDefault="00BF7749" w:rsidP="003A7F4A">
      <w:r>
        <w:continuationSeparator/>
      </w:r>
    </w:p>
  </w:endnote>
  <w:endnote w:type="continuationNotice" w:id="1">
    <w:p w14:paraId="1F5E94B6" w14:textId="77777777" w:rsidR="00BF7749" w:rsidRDefault="00BF7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14253" w14:textId="77777777" w:rsidR="00BF7749" w:rsidRDefault="00BF7749" w:rsidP="003A7F4A">
      <w:r>
        <w:separator/>
      </w:r>
    </w:p>
  </w:footnote>
  <w:footnote w:type="continuationSeparator" w:id="0">
    <w:p w14:paraId="3355F5C6" w14:textId="77777777" w:rsidR="00BF7749" w:rsidRDefault="00BF7749" w:rsidP="003A7F4A">
      <w:r>
        <w:continuationSeparator/>
      </w:r>
    </w:p>
  </w:footnote>
  <w:footnote w:type="continuationNotice" w:id="1">
    <w:p w14:paraId="54C252E4" w14:textId="77777777" w:rsidR="00BF7749" w:rsidRDefault="00BF77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C2"/>
    <w:rsid w:val="00002E20"/>
    <w:rsid w:val="00006E37"/>
    <w:rsid w:val="00011445"/>
    <w:rsid w:val="00012459"/>
    <w:rsid w:val="000249DC"/>
    <w:rsid w:val="00027572"/>
    <w:rsid w:val="00027D4D"/>
    <w:rsid w:val="00030645"/>
    <w:rsid w:val="00050A1F"/>
    <w:rsid w:val="00051549"/>
    <w:rsid w:val="000677BA"/>
    <w:rsid w:val="000718F8"/>
    <w:rsid w:val="00081F77"/>
    <w:rsid w:val="00087B9A"/>
    <w:rsid w:val="000914D8"/>
    <w:rsid w:val="000A4DB1"/>
    <w:rsid w:val="000B16BD"/>
    <w:rsid w:val="000C0C40"/>
    <w:rsid w:val="000C2F80"/>
    <w:rsid w:val="000C49AA"/>
    <w:rsid w:val="000D1B33"/>
    <w:rsid w:val="000D1E7D"/>
    <w:rsid w:val="000E6ED6"/>
    <w:rsid w:val="000F17D4"/>
    <w:rsid w:val="000F3517"/>
    <w:rsid w:val="001152A4"/>
    <w:rsid w:val="00124945"/>
    <w:rsid w:val="00125375"/>
    <w:rsid w:val="00125ABF"/>
    <w:rsid w:val="00130274"/>
    <w:rsid w:val="0014479A"/>
    <w:rsid w:val="0014744D"/>
    <w:rsid w:val="00147BA8"/>
    <w:rsid w:val="00147EAE"/>
    <w:rsid w:val="00151A62"/>
    <w:rsid w:val="001571AF"/>
    <w:rsid w:val="001654AC"/>
    <w:rsid w:val="00186250"/>
    <w:rsid w:val="001B0557"/>
    <w:rsid w:val="001C12F8"/>
    <w:rsid w:val="001C7D84"/>
    <w:rsid w:val="001D1DD9"/>
    <w:rsid w:val="001D1E4A"/>
    <w:rsid w:val="001E5960"/>
    <w:rsid w:val="001F01CF"/>
    <w:rsid w:val="0020189C"/>
    <w:rsid w:val="00235C61"/>
    <w:rsid w:val="00235D6D"/>
    <w:rsid w:val="00240FC9"/>
    <w:rsid w:val="0024417C"/>
    <w:rsid w:val="002534C5"/>
    <w:rsid w:val="002558A7"/>
    <w:rsid w:val="002831DA"/>
    <w:rsid w:val="0028767C"/>
    <w:rsid w:val="00296213"/>
    <w:rsid w:val="00297070"/>
    <w:rsid w:val="002A1CD2"/>
    <w:rsid w:val="002A3700"/>
    <w:rsid w:val="002C2501"/>
    <w:rsid w:val="002C41A3"/>
    <w:rsid w:val="002D2E2E"/>
    <w:rsid w:val="002D3B9F"/>
    <w:rsid w:val="002F3A61"/>
    <w:rsid w:val="00305F16"/>
    <w:rsid w:val="00320EBD"/>
    <w:rsid w:val="00335114"/>
    <w:rsid w:val="00347E07"/>
    <w:rsid w:val="00362AD4"/>
    <w:rsid w:val="00363154"/>
    <w:rsid w:val="003706CC"/>
    <w:rsid w:val="00384E49"/>
    <w:rsid w:val="00386055"/>
    <w:rsid w:val="00387B8E"/>
    <w:rsid w:val="0039240C"/>
    <w:rsid w:val="003947BA"/>
    <w:rsid w:val="003A40D3"/>
    <w:rsid w:val="003A7F4A"/>
    <w:rsid w:val="003B260C"/>
    <w:rsid w:val="003C737F"/>
    <w:rsid w:val="003D5F8B"/>
    <w:rsid w:val="003E454D"/>
    <w:rsid w:val="003E6E84"/>
    <w:rsid w:val="00401088"/>
    <w:rsid w:val="004028B0"/>
    <w:rsid w:val="00424ABB"/>
    <w:rsid w:val="0044389E"/>
    <w:rsid w:val="00444D49"/>
    <w:rsid w:val="00446EA0"/>
    <w:rsid w:val="00463870"/>
    <w:rsid w:val="00467432"/>
    <w:rsid w:val="00470650"/>
    <w:rsid w:val="004728C9"/>
    <w:rsid w:val="00475300"/>
    <w:rsid w:val="004A5672"/>
    <w:rsid w:val="004B4C7E"/>
    <w:rsid w:val="004B552E"/>
    <w:rsid w:val="004C3266"/>
    <w:rsid w:val="004D3223"/>
    <w:rsid w:val="004D5F1E"/>
    <w:rsid w:val="004D7BB0"/>
    <w:rsid w:val="004E4F5A"/>
    <w:rsid w:val="004F3146"/>
    <w:rsid w:val="00500063"/>
    <w:rsid w:val="00511B1B"/>
    <w:rsid w:val="00515FBB"/>
    <w:rsid w:val="00522BA8"/>
    <w:rsid w:val="0052773B"/>
    <w:rsid w:val="00541A46"/>
    <w:rsid w:val="005467C7"/>
    <w:rsid w:val="00554742"/>
    <w:rsid w:val="0056507C"/>
    <w:rsid w:val="0057211E"/>
    <w:rsid w:val="0057455A"/>
    <w:rsid w:val="005809C7"/>
    <w:rsid w:val="00585C02"/>
    <w:rsid w:val="005C260C"/>
    <w:rsid w:val="005C7CB8"/>
    <w:rsid w:val="005E6F6D"/>
    <w:rsid w:val="00603195"/>
    <w:rsid w:val="0061649C"/>
    <w:rsid w:val="006262BE"/>
    <w:rsid w:val="0063009E"/>
    <w:rsid w:val="006378B4"/>
    <w:rsid w:val="0065211A"/>
    <w:rsid w:val="00661A2A"/>
    <w:rsid w:val="0066694E"/>
    <w:rsid w:val="00681B51"/>
    <w:rsid w:val="0069140E"/>
    <w:rsid w:val="00693BF3"/>
    <w:rsid w:val="00697E07"/>
    <w:rsid w:val="006A3EE2"/>
    <w:rsid w:val="006B0320"/>
    <w:rsid w:val="006B1C0C"/>
    <w:rsid w:val="006B32E7"/>
    <w:rsid w:val="006D6C93"/>
    <w:rsid w:val="006E4DC8"/>
    <w:rsid w:val="006F1D88"/>
    <w:rsid w:val="00700B6E"/>
    <w:rsid w:val="00702B5E"/>
    <w:rsid w:val="00704B09"/>
    <w:rsid w:val="00706559"/>
    <w:rsid w:val="00720B23"/>
    <w:rsid w:val="00722602"/>
    <w:rsid w:val="0074614B"/>
    <w:rsid w:val="00750E1B"/>
    <w:rsid w:val="00756CF2"/>
    <w:rsid w:val="007619DE"/>
    <w:rsid w:val="00786CE5"/>
    <w:rsid w:val="007A1EC3"/>
    <w:rsid w:val="007B52F5"/>
    <w:rsid w:val="007C6F0C"/>
    <w:rsid w:val="007E2156"/>
    <w:rsid w:val="007E76BA"/>
    <w:rsid w:val="00801395"/>
    <w:rsid w:val="008151D4"/>
    <w:rsid w:val="00815BA4"/>
    <w:rsid w:val="00820047"/>
    <w:rsid w:val="0083382E"/>
    <w:rsid w:val="00852B02"/>
    <w:rsid w:val="008603C7"/>
    <w:rsid w:val="008665B2"/>
    <w:rsid w:val="0087735D"/>
    <w:rsid w:val="008830CD"/>
    <w:rsid w:val="00887135"/>
    <w:rsid w:val="00891669"/>
    <w:rsid w:val="00893C1A"/>
    <w:rsid w:val="008B5126"/>
    <w:rsid w:val="008B6296"/>
    <w:rsid w:val="008C3B8B"/>
    <w:rsid w:val="008D28A6"/>
    <w:rsid w:val="008D46E0"/>
    <w:rsid w:val="008D725A"/>
    <w:rsid w:val="00914A4C"/>
    <w:rsid w:val="0093274D"/>
    <w:rsid w:val="009353F8"/>
    <w:rsid w:val="0093753A"/>
    <w:rsid w:val="00953596"/>
    <w:rsid w:val="00972A1C"/>
    <w:rsid w:val="00992D89"/>
    <w:rsid w:val="009B2BD8"/>
    <w:rsid w:val="009C637F"/>
    <w:rsid w:val="009D6BC1"/>
    <w:rsid w:val="009E6A39"/>
    <w:rsid w:val="009F631B"/>
    <w:rsid w:val="00A137E5"/>
    <w:rsid w:val="00A16A81"/>
    <w:rsid w:val="00A62D2D"/>
    <w:rsid w:val="00A65DDE"/>
    <w:rsid w:val="00A746F5"/>
    <w:rsid w:val="00A76A0D"/>
    <w:rsid w:val="00A8776F"/>
    <w:rsid w:val="00A90539"/>
    <w:rsid w:val="00A93A60"/>
    <w:rsid w:val="00AB0E24"/>
    <w:rsid w:val="00AC4641"/>
    <w:rsid w:val="00AC761C"/>
    <w:rsid w:val="00AD12F3"/>
    <w:rsid w:val="00AD1A81"/>
    <w:rsid w:val="00AE2449"/>
    <w:rsid w:val="00AF1A5C"/>
    <w:rsid w:val="00AF28A4"/>
    <w:rsid w:val="00B01A2D"/>
    <w:rsid w:val="00B07379"/>
    <w:rsid w:val="00B35BE2"/>
    <w:rsid w:val="00B41AAB"/>
    <w:rsid w:val="00B426D9"/>
    <w:rsid w:val="00B45951"/>
    <w:rsid w:val="00B46AC0"/>
    <w:rsid w:val="00B55C03"/>
    <w:rsid w:val="00B853A5"/>
    <w:rsid w:val="00B873FF"/>
    <w:rsid w:val="00B90A78"/>
    <w:rsid w:val="00B94EF0"/>
    <w:rsid w:val="00BA72F2"/>
    <w:rsid w:val="00BB09C8"/>
    <w:rsid w:val="00BB197B"/>
    <w:rsid w:val="00BB2702"/>
    <w:rsid w:val="00BB2E66"/>
    <w:rsid w:val="00BC112A"/>
    <w:rsid w:val="00BE1BC2"/>
    <w:rsid w:val="00BE3B20"/>
    <w:rsid w:val="00BE64B0"/>
    <w:rsid w:val="00BF0A38"/>
    <w:rsid w:val="00BF7749"/>
    <w:rsid w:val="00C02BEB"/>
    <w:rsid w:val="00C13B10"/>
    <w:rsid w:val="00C2472A"/>
    <w:rsid w:val="00C24C00"/>
    <w:rsid w:val="00C404AE"/>
    <w:rsid w:val="00C64CB2"/>
    <w:rsid w:val="00C718FC"/>
    <w:rsid w:val="00C71F77"/>
    <w:rsid w:val="00C863EB"/>
    <w:rsid w:val="00CA071A"/>
    <w:rsid w:val="00CA4399"/>
    <w:rsid w:val="00CB2F26"/>
    <w:rsid w:val="00CC34D1"/>
    <w:rsid w:val="00CE1C00"/>
    <w:rsid w:val="00D06C0C"/>
    <w:rsid w:val="00D102FB"/>
    <w:rsid w:val="00D104BD"/>
    <w:rsid w:val="00D1216F"/>
    <w:rsid w:val="00D43E30"/>
    <w:rsid w:val="00D52212"/>
    <w:rsid w:val="00D66551"/>
    <w:rsid w:val="00D73E79"/>
    <w:rsid w:val="00D84E50"/>
    <w:rsid w:val="00DB0829"/>
    <w:rsid w:val="00DB0B9B"/>
    <w:rsid w:val="00DC4877"/>
    <w:rsid w:val="00DD4B30"/>
    <w:rsid w:val="00DE58CC"/>
    <w:rsid w:val="00DF2B81"/>
    <w:rsid w:val="00E06B72"/>
    <w:rsid w:val="00E22A6E"/>
    <w:rsid w:val="00E346C8"/>
    <w:rsid w:val="00E72AA3"/>
    <w:rsid w:val="00E83A8A"/>
    <w:rsid w:val="00E8598D"/>
    <w:rsid w:val="00E912B2"/>
    <w:rsid w:val="00E965E4"/>
    <w:rsid w:val="00EC0796"/>
    <w:rsid w:val="00EC0BA2"/>
    <w:rsid w:val="00EC4692"/>
    <w:rsid w:val="00EC5C5A"/>
    <w:rsid w:val="00EC5CB8"/>
    <w:rsid w:val="00ED4C12"/>
    <w:rsid w:val="00EE6DAB"/>
    <w:rsid w:val="00F00116"/>
    <w:rsid w:val="00F14827"/>
    <w:rsid w:val="00F22AB7"/>
    <w:rsid w:val="00F61A8E"/>
    <w:rsid w:val="00F964FF"/>
    <w:rsid w:val="00FA080A"/>
    <w:rsid w:val="00FD7738"/>
    <w:rsid w:val="00FF390B"/>
    <w:rsid w:val="00FF7C33"/>
    <w:rsid w:val="356DB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118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EB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en-NZ" w:bidi="ar-DZ"/>
    </w:rPr>
  </w:style>
  <w:style w:type="paragraph" w:styleId="Heading2">
    <w:name w:val="heading 2"/>
    <w:basedOn w:val="Normal"/>
    <w:next w:val="Normal"/>
    <w:link w:val="Heading2Char"/>
    <w:qFormat/>
    <w:rsid w:val="00BE1BC2"/>
    <w:pPr>
      <w:keepNext/>
      <w:overflowPunct w:val="0"/>
      <w:autoSpaceDE w:val="0"/>
      <w:autoSpaceDN w:val="0"/>
      <w:adjustRightInd w:val="0"/>
      <w:spacing w:before="120" w:after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1BC2"/>
    <w:rPr>
      <w:rFonts w:ascii="Arial" w:eastAsia="Calibri" w:hAnsi="Arial" w:cs="Times New Roman"/>
      <w:b/>
      <w:sz w:val="24"/>
      <w:szCs w:val="20"/>
      <w:lang w:val="en-NZ" w:bidi="ar-DZ"/>
    </w:rPr>
  </w:style>
  <w:style w:type="table" w:styleId="TableGrid">
    <w:name w:val="Table Grid"/>
    <w:basedOn w:val="TableNormal"/>
    <w:uiPriority w:val="39"/>
    <w:rsid w:val="00C0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F4A"/>
    <w:rPr>
      <w:rFonts w:ascii="Arial" w:eastAsia="Calibri" w:hAnsi="Arial" w:cs="Times New Roman"/>
      <w:sz w:val="24"/>
      <w:szCs w:val="24"/>
      <w:lang w:val="en-NZ" w:bidi="ar-DZ"/>
    </w:rPr>
  </w:style>
  <w:style w:type="paragraph" w:styleId="Footer">
    <w:name w:val="footer"/>
    <w:basedOn w:val="Normal"/>
    <w:link w:val="FooterChar"/>
    <w:uiPriority w:val="99"/>
    <w:unhideWhenUsed/>
    <w:rsid w:val="003A7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F4A"/>
    <w:rPr>
      <w:rFonts w:ascii="Arial" w:eastAsia="Calibri" w:hAnsi="Arial" w:cs="Times New Roman"/>
      <w:sz w:val="24"/>
      <w:szCs w:val="24"/>
      <w:lang w:val="en-NZ" w:bidi="ar-DZ"/>
    </w:rPr>
  </w:style>
  <w:style w:type="character" w:styleId="CommentReference">
    <w:name w:val="annotation reference"/>
    <w:basedOn w:val="DefaultParagraphFont"/>
    <w:uiPriority w:val="99"/>
    <w:semiHidden/>
    <w:unhideWhenUsed/>
    <w:rsid w:val="003C7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37F"/>
    <w:rPr>
      <w:rFonts w:ascii="Arial" w:eastAsia="Calibri" w:hAnsi="Arial" w:cs="Times New Roman"/>
      <w:sz w:val="20"/>
      <w:szCs w:val="20"/>
      <w:lang w:val="en-NZ" w:bidi="ar-D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7F"/>
    <w:rPr>
      <w:rFonts w:ascii="Arial" w:eastAsia="Calibri" w:hAnsi="Arial" w:cs="Times New Roman"/>
      <w:b/>
      <w:bCs/>
      <w:sz w:val="20"/>
      <w:szCs w:val="20"/>
      <w:lang w:val="en-N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1966</Characters>
  <Application>Microsoft Office Word</Application>
  <DocSecurity>0</DocSecurity>
  <Lines>51</Lines>
  <Paragraphs>14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Australia-India Economic Cooperation and Trade Agreement Preamble</dc:title>
  <dc:subject/>
  <dc:creator/>
  <cp:keywords/>
  <dc:description/>
  <cp:lastModifiedBy/>
  <cp:revision>1</cp:revision>
  <dcterms:created xsi:type="dcterms:W3CDTF">2022-04-01T06:58:00Z</dcterms:created>
  <dcterms:modified xsi:type="dcterms:W3CDTF">2022-04-01T06:58:00Z</dcterms:modified>
  <cp:category/>
</cp:coreProperties>
</file>