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63B2" w:rsidRPr="004263B2" w:rsidRDefault="005C453E" w:rsidP="004263B2">
      <w:pPr>
        <w:pStyle w:val="H1A"/>
      </w:pPr>
      <w:r w:rsidRPr="009201BE">
        <w:rPr>
          <w:noProof/>
          <w:lang w:val="en-US" w:eastAsia="en-US"/>
        </w:rPr>
        <w:drawing>
          <wp:anchor distT="0" distB="0" distL="114300" distR="114300" simplePos="0" relativeHeight="251653632" behindDoc="1" locked="0" layoutInCell="1" allowOverlap="1">
            <wp:simplePos x="0" y="0"/>
            <wp:positionH relativeFrom="page">
              <wp:posOffset>0</wp:posOffset>
            </wp:positionH>
            <wp:positionV relativeFrom="page">
              <wp:posOffset>0</wp:posOffset>
            </wp:positionV>
            <wp:extent cx="7560310" cy="3024505"/>
            <wp:effectExtent l="0" t="0" r="2540" b="4445"/>
            <wp:wrapNone/>
            <wp:docPr id="1198" name="Picture 1198" descr="Australian Government logo. Aus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descr="AusAID_facsheet_A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0310" cy="302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AA0533">
        <w:t xml:space="preserve">Sub-Saharan </w:t>
      </w:r>
      <w:r w:rsidR="00DE5113">
        <w:t>Africa</w:t>
      </w:r>
      <w:r w:rsidR="0035177E">
        <w:t xml:space="preserve"> Development Cooperation Report </w:t>
      </w:r>
      <w:r w:rsidR="0035177E" w:rsidRPr="004263B2">
        <w:t>2010</w:t>
      </w:r>
    </w:p>
    <w:p w:rsidR="0094365B" w:rsidRPr="009201BE" w:rsidRDefault="0035177E" w:rsidP="00AA0533">
      <w:pPr>
        <w:pStyle w:val="Date"/>
        <w:spacing w:before="0"/>
        <w:rPr>
          <w:color w:val="AD495D"/>
        </w:rPr>
      </w:pPr>
      <w:r>
        <w:rPr>
          <w:color w:val="AD495D"/>
        </w:rPr>
        <w:t>August 2011</w:t>
      </w:r>
    </w:p>
    <w:p w:rsidR="00D540EE" w:rsidRPr="00BC36DE" w:rsidRDefault="00D04DD6" w:rsidP="00BC36DE">
      <w:pPr>
        <w:pStyle w:val="Heading2"/>
      </w:pPr>
      <w:bookmarkStart w:id="0" w:name="_Toc360722170"/>
      <w:r w:rsidRPr="00BC36DE">
        <w:t>Summary</w:t>
      </w:r>
      <w:bookmarkEnd w:id="0"/>
    </w:p>
    <w:sdt>
      <w:sdtPr>
        <w:rPr>
          <w:rFonts w:ascii="Times New Roman" w:eastAsia="Times New Roman" w:hAnsi="Times New Roman" w:cs="Times New Roman"/>
          <w:color w:val="auto"/>
          <w:sz w:val="20"/>
          <w:szCs w:val="24"/>
          <w:lang w:val="en-AU" w:eastAsia="en-AU"/>
        </w:rPr>
        <w:id w:val="1684928071"/>
        <w:docPartObj>
          <w:docPartGallery w:val="Table of Contents"/>
          <w:docPartUnique/>
        </w:docPartObj>
      </w:sdtPr>
      <w:sdtEndPr>
        <w:rPr>
          <w:b/>
          <w:bCs/>
          <w:noProof/>
        </w:rPr>
      </w:sdtEndPr>
      <w:sdtContent>
        <w:p w:rsidR="00B84B79" w:rsidRDefault="00B84B79">
          <w:pPr>
            <w:pStyle w:val="TOCHeading"/>
          </w:pPr>
          <w:r>
            <w:t>Contents</w:t>
          </w:r>
        </w:p>
        <w:p w:rsidR="00B84B79" w:rsidRDefault="00B84B79">
          <w:pPr>
            <w:pStyle w:val="TOC2"/>
            <w:rPr>
              <w:rFonts w:asciiTheme="minorHAnsi" w:eastAsiaTheme="minorEastAsia" w:hAnsiTheme="minorHAnsi" w:cstheme="minorBidi"/>
              <w:noProof/>
              <w:color w:val="auto"/>
              <w:sz w:val="22"/>
              <w:szCs w:val="22"/>
              <w:lang w:val="en-US" w:eastAsia="en-US"/>
            </w:rPr>
          </w:pPr>
          <w:r>
            <w:fldChar w:fldCharType="begin"/>
          </w:r>
          <w:r>
            <w:instrText xml:space="preserve"> TOC \o "1-3" \h \z \u </w:instrText>
          </w:r>
          <w:r>
            <w:fldChar w:fldCharType="separate"/>
          </w:r>
          <w:hyperlink w:anchor="_Toc360722170" w:history="1">
            <w:r w:rsidRPr="00D465A9">
              <w:rPr>
                <w:rStyle w:val="Hyperlink"/>
                <w:noProof/>
              </w:rPr>
              <w:t>Summary</w:t>
            </w:r>
            <w:r>
              <w:rPr>
                <w:noProof/>
                <w:webHidden/>
              </w:rPr>
              <w:tab/>
            </w:r>
            <w:r>
              <w:rPr>
                <w:noProof/>
                <w:webHidden/>
              </w:rPr>
              <w:fldChar w:fldCharType="begin"/>
            </w:r>
            <w:r>
              <w:rPr>
                <w:noProof/>
                <w:webHidden/>
              </w:rPr>
              <w:instrText xml:space="preserve"> PAGEREF _Toc360722170 \h </w:instrText>
            </w:r>
            <w:r>
              <w:rPr>
                <w:noProof/>
                <w:webHidden/>
              </w:rPr>
            </w:r>
            <w:r>
              <w:rPr>
                <w:noProof/>
                <w:webHidden/>
              </w:rPr>
              <w:fldChar w:fldCharType="separate"/>
            </w:r>
            <w:r>
              <w:rPr>
                <w:noProof/>
                <w:webHidden/>
              </w:rPr>
              <w:t>1</w:t>
            </w:r>
            <w:r>
              <w:rPr>
                <w:noProof/>
                <w:webHidden/>
              </w:rPr>
              <w:fldChar w:fldCharType="end"/>
            </w:r>
          </w:hyperlink>
        </w:p>
        <w:p w:rsidR="00B84B79" w:rsidRDefault="00A369B3">
          <w:pPr>
            <w:pStyle w:val="TOC1"/>
            <w:rPr>
              <w:rFonts w:asciiTheme="minorHAnsi" w:eastAsiaTheme="minorEastAsia" w:hAnsiTheme="minorHAnsi" w:cstheme="minorBidi"/>
              <w:noProof/>
              <w:color w:val="auto"/>
              <w:sz w:val="22"/>
              <w:szCs w:val="22"/>
              <w:lang w:val="en-US" w:eastAsia="en-US"/>
            </w:rPr>
          </w:pPr>
          <w:hyperlink w:anchor="_Toc360722171" w:history="1">
            <w:r w:rsidR="00B84B79" w:rsidRPr="00D465A9">
              <w:rPr>
                <w:rStyle w:val="Hyperlink"/>
                <w:noProof/>
              </w:rPr>
              <w:t>Context</w:t>
            </w:r>
            <w:r w:rsidR="00B84B79">
              <w:rPr>
                <w:noProof/>
                <w:webHidden/>
              </w:rPr>
              <w:tab/>
            </w:r>
            <w:r w:rsidR="00B84B79">
              <w:rPr>
                <w:noProof/>
                <w:webHidden/>
              </w:rPr>
              <w:fldChar w:fldCharType="begin"/>
            </w:r>
            <w:r w:rsidR="00B84B79">
              <w:rPr>
                <w:noProof/>
                <w:webHidden/>
              </w:rPr>
              <w:instrText xml:space="preserve"> PAGEREF _Toc360722171 \h </w:instrText>
            </w:r>
            <w:r w:rsidR="00B84B79">
              <w:rPr>
                <w:noProof/>
                <w:webHidden/>
              </w:rPr>
            </w:r>
            <w:r w:rsidR="00B84B79">
              <w:rPr>
                <w:noProof/>
                <w:webHidden/>
              </w:rPr>
              <w:fldChar w:fldCharType="separate"/>
            </w:r>
            <w:r w:rsidR="00B84B79">
              <w:rPr>
                <w:noProof/>
                <w:webHidden/>
              </w:rPr>
              <w:t>2</w:t>
            </w:r>
            <w:r w:rsidR="00B84B79">
              <w:rPr>
                <w:noProof/>
                <w:webHidden/>
              </w:rPr>
              <w:fldChar w:fldCharType="end"/>
            </w:r>
          </w:hyperlink>
        </w:p>
        <w:p w:rsidR="00B84B79" w:rsidRDefault="00A369B3">
          <w:pPr>
            <w:pStyle w:val="TOC1"/>
            <w:rPr>
              <w:rFonts w:asciiTheme="minorHAnsi" w:eastAsiaTheme="minorEastAsia" w:hAnsiTheme="minorHAnsi" w:cstheme="minorBidi"/>
              <w:noProof/>
              <w:color w:val="auto"/>
              <w:sz w:val="22"/>
              <w:szCs w:val="22"/>
              <w:lang w:val="en-US" w:eastAsia="en-US"/>
            </w:rPr>
          </w:pPr>
          <w:hyperlink w:anchor="_Toc360722172" w:history="1">
            <w:r w:rsidR="00B84B79" w:rsidRPr="00D465A9">
              <w:rPr>
                <w:rStyle w:val="Hyperlink"/>
                <w:noProof/>
              </w:rPr>
              <w:t>Program objectives</w:t>
            </w:r>
            <w:r w:rsidR="00B84B79">
              <w:rPr>
                <w:noProof/>
                <w:webHidden/>
              </w:rPr>
              <w:tab/>
            </w:r>
            <w:r w:rsidR="00B84B79">
              <w:rPr>
                <w:noProof/>
                <w:webHidden/>
              </w:rPr>
              <w:fldChar w:fldCharType="begin"/>
            </w:r>
            <w:r w:rsidR="00B84B79">
              <w:rPr>
                <w:noProof/>
                <w:webHidden/>
              </w:rPr>
              <w:instrText xml:space="preserve"> PAGEREF _Toc360722172 \h </w:instrText>
            </w:r>
            <w:r w:rsidR="00B84B79">
              <w:rPr>
                <w:noProof/>
                <w:webHidden/>
              </w:rPr>
            </w:r>
            <w:r w:rsidR="00B84B79">
              <w:rPr>
                <w:noProof/>
                <w:webHidden/>
              </w:rPr>
              <w:fldChar w:fldCharType="separate"/>
            </w:r>
            <w:r w:rsidR="00B84B79">
              <w:rPr>
                <w:noProof/>
                <w:webHidden/>
              </w:rPr>
              <w:t>5</w:t>
            </w:r>
            <w:r w:rsidR="00B84B79">
              <w:rPr>
                <w:noProof/>
                <w:webHidden/>
              </w:rPr>
              <w:fldChar w:fldCharType="end"/>
            </w:r>
          </w:hyperlink>
        </w:p>
        <w:p w:rsidR="00B84B79" w:rsidRDefault="00A369B3">
          <w:pPr>
            <w:pStyle w:val="TOC2"/>
            <w:rPr>
              <w:rFonts w:asciiTheme="minorHAnsi" w:eastAsiaTheme="minorEastAsia" w:hAnsiTheme="minorHAnsi" w:cstheme="minorBidi"/>
              <w:noProof/>
              <w:color w:val="auto"/>
              <w:sz w:val="22"/>
              <w:szCs w:val="22"/>
              <w:lang w:val="en-US" w:eastAsia="en-US"/>
            </w:rPr>
          </w:pPr>
          <w:hyperlink w:anchor="_Toc360722173" w:history="1">
            <w:r w:rsidR="00B84B79" w:rsidRPr="00D465A9">
              <w:rPr>
                <w:rStyle w:val="Hyperlink"/>
                <w:noProof/>
              </w:rPr>
              <w:t>Expenditure</w:t>
            </w:r>
            <w:r w:rsidR="00B84B79">
              <w:rPr>
                <w:noProof/>
                <w:webHidden/>
              </w:rPr>
              <w:tab/>
            </w:r>
            <w:r w:rsidR="00B84B79">
              <w:rPr>
                <w:noProof/>
                <w:webHidden/>
              </w:rPr>
              <w:fldChar w:fldCharType="begin"/>
            </w:r>
            <w:r w:rsidR="00B84B79">
              <w:rPr>
                <w:noProof/>
                <w:webHidden/>
              </w:rPr>
              <w:instrText xml:space="preserve"> PAGEREF _Toc360722173 \h </w:instrText>
            </w:r>
            <w:r w:rsidR="00B84B79">
              <w:rPr>
                <w:noProof/>
                <w:webHidden/>
              </w:rPr>
            </w:r>
            <w:r w:rsidR="00B84B79">
              <w:rPr>
                <w:noProof/>
                <w:webHidden/>
              </w:rPr>
              <w:fldChar w:fldCharType="separate"/>
            </w:r>
            <w:r w:rsidR="00B84B79">
              <w:rPr>
                <w:noProof/>
                <w:webHidden/>
              </w:rPr>
              <w:t>5</w:t>
            </w:r>
            <w:r w:rsidR="00B84B79">
              <w:rPr>
                <w:noProof/>
                <w:webHidden/>
              </w:rPr>
              <w:fldChar w:fldCharType="end"/>
            </w:r>
          </w:hyperlink>
        </w:p>
        <w:p w:rsidR="00B84B79" w:rsidRDefault="00A369B3">
          <w:pPr>
            <w:pStyle w:val="TOC1"/>
            <w:rPr>
              <w:rFonts w:asciiTheme="minorHAnsi" w:eastAsiaTheme="minorEastAsia" w:hAnsiTheme="minorHAnsi" w:cstheme="minorBidi"/>
              <w:noProof/>
              <w:color w:val="auto"/>
              <w:sz w:val="22"/>
              <w:szCs w:val="22"/>
              <w:lang w:val="en-US" w:eastAsia="en-US"/>
            </w:rPr>
          </w:pPr>
          <w:hyperlink w:anchor="_Toc360722174" w:history="1">
            <w:r w:rsidR="00B84B79" w:rsidRPr="00D465A9">
              <w:rPr>
                <w:rStyle w:val="Hyperlink"/>
                <w:noProof/>
              </w:rPr>
              <w:t>Progress against objectives</w:t>
            </w:r>
            <w:r w:rsidR="00B84B79">
              <w:rPr>
                <w:noProof/>
                <w:webHidden/>
              </w:rPr>
              <w:tab/>
            </w:r>
            <w:r w:rsidR="00B84B79">
              <w:rPr>
                <w:noProof/>
                <w:webHidden/>
              </w:rPr>
              <w:fldChar w:fldCharType="begin"/>
            </w:r>
            <w:r w:rsidR="00B84B79">
              <w:rPr>
                <w:noProof/>
                <w:webHidden/>
              </w:rPr>
              <w:instrText xml:space="preserve"> PAGEREF _Toc360722174 \h </w:instrText>
            </w:r>
            <w:r w:rsidR="00B84B79">
              <w:rPr>
                <w:noProof/>
                <w:webHidden/>
              </w:rPr>
            </w:r>
            <w:r w:rsidR="00B84B79">
              <w:rPr>
                <w:noProof/>
                <w:webHidden/>
              </w:rPr>
              <w:fldChar w:fldCharType="separate"/>
            </w:r>
            <w:r w:rsidR="00B84B79">
              <w:rPr>
                <w:noProof/>
                <w:webHidden/>
              </w:rPr>
              <w:t>6</w:t>
            </w:r>
            <w:r w:rsidR="00B84B79">
              <w:rPr>
                <w:noProof/>
                <w:webHidden/>
              </w:rPr>
              <w:fldChar w:fldCharType="end"/>
            </w:r>
          </w:hyperlink>
        </w:p>
        <w:p w:rsidR="00B84B79" w:rsidRDefault="00A369B3">
          <w:pPr>
            <w:pStyle w:val="TOC2"/>
            <w:rPr>
              <w:rFonts w:asciiTheme="minorHAnsi" w:eastAsiaTheme="minorEastAsia" w:hAnsiTheme="minorHAnsi" w:cstheme="minorBidi"/>
              <w:noProof/>
              <w:color w:val="auto"/>
              <w:sz w:val="22"/>
              <w:szCs w:val="22"/>
              <w:lang w:val="en-US" w:eastAsia="en-US"/>
            </w:rPr>
          </w:pPr>
          <w:hyperlink w:anchor="_Toc360722175" w:history="1">
            <w:r w:rsidR="00B84B79" w:rsidRPr="00D465A9">
              <w:rPr>
                <w:rStyle w:val="Hyperlink"/>
                <w:noProof/>
              </w:rPr>
              <w:t>Objective 1: to help selected African countries achieve the MDGs in areas where Australia has particular strengths, where progress is seriously off-track and where strong frameworks exist for achieving effective results</w:t>
            </w:r>
            <w:r w:rsidR="00B84B79">
              <w:rPr>
                <w:noProof/>
                <w:webHidden/>
              </w:rPr>
              <w:tab/>
            </w:r>
            <w:r w:rsidR="00B84B79">
              <w:rPr>
                <w:noProof/>
                <w:webHidden/>
              </w:rPr>
              <w:fldChar w:fldCharType="begin"/>
            </w:r>
            <w:r w:rsidR="00B84B79">
              <w:rPr>
                <w:noProof/>
                <w:webHidden/>
              </w:rPr>
              <w:instrText xml:space="preserve"> PAGEREF _Toc360722175 \h </w:instrText>
            </w:r>
            <w:r w:rsidR="00B84B79">
              <w:rPr>
                <w:noProof/>
                <w:webHidden/>
              </w:rPr>
            </w:r>
            <w:r w:rsidR="00B84B79">
              <w:rPr>
                <w:noProof/>
                <w:webHidden/>
              </w:rPr>
              <w:fldChar w:fldCharType="separate"/>
            </w:r>
            <w:r w:rsidR="00B84B79">
              <w:rPr>
                <w:noProof/>
                <w:webHidden/>
              </w:rPr>
              <w:t>6</w:t>
            </w:r>
            <w:r w:rsidR="00B84B79">
              <w:rPr>
                <w:noProof/>
                <w:webHidden/>
              </w:rPr>
              <w:fldChar w:fldCharType="end"/>
            </w:r>
          </w:hyperlink>
        </w:p>
        <w:p w:rsidR="00B84B79" w:rsidRDefault="00A369B3">
          <w:pPr>
            <w:pStyle w:val="TOC3"/>
            <w:rPr>
              <w:rFonts w:asciiTheme="minorHAnsi" w:eastAsiaTheme="minorEastAsia" w:hAnsiTheme="minorHAnsi" w:cstheme="minorBidi"/>
              <w:noProof/>
              <w:sz w:val="22"/>
              <w:szCs w:val="22"/>
              <w:lang w:val="en-US" w:eastAsia="en-US"/>
            </w:rPr>
          </w:pPr>
          <w:hyperlink w:anchor="_Toc360722176" w:history="1">
            <w:r w:rsidR="00B84B79" w:rsidRPr="00D465A9">
              <w:rPr>
                <w:rStyle w:val="Hyperlink"/>
                <w:noProof/>
              </w:rPr>
              <w:t>Rating</w:t>
            </w:r>
            <w:r w:rsidR="00B84B79">
              <w:rPr>
                <w:noProof/>
                <w:webHidden/>
              </w:rPr>
              <w:tab/>
            </w:r>
            <w:r w:rsidR="00B84B79">
              <w:rPr>
                <w:noProof/>
                <w:webHidden/>
              </w:rPr>
              <w:fldChar w:fldCharType="begin"/>
            </w:r>
            <w:r w:rsidR="00B84B79">
              <w:rPr>
                <w:noProof/>
                <w:webHidden/>
              </w:rPr>
              <w:instrText xml:space="preserve"> PAGEREF _Toc360722176 \h </w:instrText>
            </w:r>
            <w:r w:rsidR="00B84B79">
              <w:rPr>
                <w:noProof/>
                <w:webHidden/>
              </w:rPr>
            </w:r>
            <w:r w:rsidR="00B84B79">
              <w:rPr>
                <w:noProof/>
                <w:webHidden/>
              </w:rPr>
              <w:fldChar w:fldCharType="separate"/>
            </w:r>
            <w:r w:rsidR="00B84B79">
              <w:rPr>
                <w:noProof/>
                <w:webHidden/>
              </w:rPr>
              <w:t>6</w:t>
            </w:r>
            <w:r w:rsidR="00B84B79">
              <w:rPr>
                <w:noProof/>
                <w:webHidden/>
              </w:rPr>
              <w:fldChar w:fldCharType="end"/>
            </w:r>
          </w:hyperlink>
        </w:p>
        <w:p w:rsidR="00B84B79" w:rsidRDefault="00A369B3">
          <w:pPr>
            <w:pStyle w:val="TOC2"/>
            <w:rPr>
              <w:rFonts w:asciiTheme="minorHAnsi" w:eastAsiaTheme="minorEastAsia" w:hAnsiTheme="minorHAnsi" w:cstheme="minorBidi"/>
              <w:noProof/>
              <w:color w:val="auto"/>
              <w:sz w:val="22"/>
              <w:szCs w:val="22"/>
              <w:lang w:val="en-US" w:eastAsia="en-US"/>
            </w:rPr>
          </w:pPr>
          <w:hyperlink w:anchor="_Toc360722177" w:history="1">
            <w:r w:rsidR="00B84B79" w:rsidRPr="00D465A9">
              <w:rPr>
                <w:rStyle w:val="Hyperlink"/>
                <w:noProof/>
              </w:rPr>
              <w:t>Objective 2: to help build the human resources capacity of African countries, particularly in areas and ways where Australia has recognised strengths and expertise.</w:t>
            </w:r>
            <w:r w:rsidR="00B84B79">
              <w:rPr>
                <w:noProof/>
                <w:webHidden/>
              </w:rPr>
              <w:tab/>
            </w:r>
            <w:r w:rsidR="00B84B79">
              <w:rPr>
                <w:noProof/>
                <w:webHidden/>
              </w:rPr>
              <w:fldChar w:fldCharType="begin"/>
            </w:r>
            <w:r w:rsidR="00B84B79">
              <w:rPr>
                <w:noProof/>
                <w:webHidden/>
              </w:rPr>
              <w:instrText xml:space="preserve"> PAGEREF _Toc360722177 \h </w:instrText>
            </w:r>
            <w:r w:rsidR="00B84B79">
              <w:rPr>
                <w:noProof/>
                <w:webHidden/>
              </w:rPr>
            </w:r>
            <w:r w:rsidR="00B84B79">
              <w:rPr>
                <w:noProof/>
                <w:webHidden/>
              </w:rPr>
              <w:fldChar w:fldCharType="separate"/>
            </w:r>
            <w:r w:rsidR="00B84B79">
              <w:rPr>
                <w:noProof/>
                <w:webHidden/>
              </w:rPr>
              <w:t>12</w:t>
            </w:r>
            <w:r w:rsidR="00B84B79">
              <w:rPr>
                <w:noProof/>
                <w:webHidden/>
              </w:rPr>
              <w:fldChar w:fldCharType="end"/>
            </w:r>
          </w:hyperlink>
        </w:p>
        <w:p w:rsidR="00B84B79" w:rsidRDefault="00A369B3">
          <w:pPr>
            <w:pStyle w:val="TOC3"/>
            <w:rPr>
              <w:rFonts w:asciiTheme="minorHAnsi" w:eastAsiaTheme="minorEastAsia" w:hAnsiTheme="minorHAnsi" w:cstheme="minorBidi"/>
              <w:noProof/>
              <w:sz w:val="22"/>
              <w:szCs w:val="22"/>
              <w:lang w:val="en-US" w:eastAsia="en-US"/>
            </w:rPr>
          </w:pPr>
          <w:hyperlink w:anchor="_Toc360722178" w:history="1">
            <w:r w:rsidR="00B84B79" w:rsidRPr="00D465A9">
              <w:rPr>
                <w:rStyle w:val="Hyperlink"/>
                <w:noProof/>
              </w:rPr>
              <w:t>Rating</w:t>
            </w:r>
            <w:r w:rsidR="00B84B79">
              <w:rPr>
                <w:noProof/>
                <w:webHidden/>
              </w:rPr>
              <w:tab/>
            </w:r>
            <w:r w:rsidR="00B84B79">
              <w:rPr>
                <w:noProof/>
                <w:webHidden/>
              </w:rPr>
              <w:fldChar w:fldCharType="begin"/>
            </w:r>
            <w:r w:rsidR="00B84B79">
              <w:rPr>
                <w:noProof/>
                <w:webHidden/>
              </w:rPr>
              <w:instrText xml:space="preserve"> PAGEREF _Toc360722178 \h </w:instrText>
            </w:r>
            <w:r w:rsidR="00B84B79">
              <w:rPr>
                <w:noProof/>
                <w:webHidden/>
              </w:rPr>
            </w:r>
            <w:r w:rsidR="00B84B79">
              <w:rPr>
                <w:noProof/>
                <w:webHidden/>
              </w:rPr>
              <w:fldChar w:fldCharType="separate"/>
            </w:r>
            <w:r w:rsidR="00B84B79">
              <w:rPr>
                <w:noProof/>
                <w:webHidden/>
              </w:rPr>
              <w:t>12</w:t>
            </w:r>
            <w:r w:rsidR="00B84B79">
              <w:rPr>
                <w:noProof/>
                <w:webHidden/>
              </w:rPr>
              <w:fldChar w:fldCharType="end"/>
            </w:r>
          </w:hyperlink>
        </w:p>
        <w:p w:rsidR="00B84B79" w:rsidRDefault="00A369B3">
          <w:pPr>
            <w:pStyle w:val="TOC2"/>
            <w:rPr>
              <w:rFonts w:asciiTheme="minorHAnsi" w:eastAsiaTheme="minorEastAsia" w:hAnsiTheme="minorHAnsi" w:cstheme="minorBidi"/>
              <w:noProof/>
              <w:color w:val="auto"/>
              <w:sz w:val="22"/>
              <w:szCs w:val="22"/>
              <w:lang w:val="en-US" w:eastAsia="en-US"/>
            </w:rPr>
          </w:pPr>
          <w:hyperlink w:anchor="_Toc360722179" w:history="1">
            <w:r w:rsidR="00B84B79" w:rsidRPr="00D465A9">
              <w:rPr>
                <w:rStyle w:val="Hyperlink"/>
                <w:noProof/>
              </w:rPr>
              <w:t>Objective 3: to help African countries manage and respond to major threats to development and to take advantage of broader economic opportunities.</w:t>
            </w:r>
            <w:r w:rsidR="00B84B79">
              <w:rPr>
                <w:noProof/>
                <w:webHidden/>
              </w:rPr>
              <w:tab/>
            </w:r>
            <w:r w:rsidR="00B84B79">
              <w:rPr>
                <w:noProof/>
                <w:webHidden/>
              </w:rPr>
              <w:fldChar w:fldCharType="begin"/>
            </w:r>
            <w:r w:rsidR="00B84B79">
              <w:rPr>
                <w:noProof/>
                <w:webHidden/>
              </w:rPr>
              <w:instrText xml:space="preserve"> PAGEREF _Toc360722179 \h </w:instrText>
            </w:r>
            <w:r w:rsidR="00B84B79">
              <w:rPr>
                <w:noProof/>
                <w:webHidden/>
              </w:rPr>
            </w:r>
            <w:r w:rsidR="00B84B79">
              <w:rPr>
                <w:noProof/>
                <w:webHidden/>
              </w:rPr>
              <w:fldChar w:fldCharType="separate"/>
            </w:r>
            <w:r w:rsidR="00B84B79">
              <w:rPr>
                <w:noProof/>
                <w:webHidden/>
              </w:rPr>
              <w:t>14</w:t>
            </w:r>
            <w:r w:rsidR="00B84B79">
              <w:rPr>
                <w:noProof/>
                <w:webHidden/>
              </w:rPr>
              <w:fldChar w:fldCharType="end"/>
            </w:r>
          </w:hyperlink>
        </w:p>
        <w:p w:rsidR="00B84B79" w:rsidRDefault="00A369B3">
          <w:pPr>
            <w:pStyle w:val="TOC3"/>
            <w:rPr>
              <w:rFonts w:asciiTheme="minorHAnsi" w:eastAsiaTheme="minorEastAsia" w:hAnsiTheme="minorHAnsi" w:cstheme="minorBidi"/>
              <w:noProof/>
              <w:sz w:val="22"/>
              <w:szCs w:val="22"/>
              <w:lang w:val="en-US" w:eastAsia="en-US"/>
            </w:rPr>
          </w:pPr>
          <w:hyperlink w:anchor="_Toc360722180" w:history="1">
            <w:r w:rsidR="00B84B79" w:rsidRPr="00D465A9">
              <w:rPr>
                <w:rStyle w:val="Hyperlink"/>
                <w:noProof/>
              </w:rPr>
              <w:t>Rating</w:t>
            </w:r>
            <w:r w:rsidR="00B84B79">
              <w:rPr>
                <w:noProof/>
                <w:webHidden/>
              </w:rPr>
              <w:tab/>
            </w:r>
            <w:r w:rsidR="00B84B79">
              <w:rPr>
                <w:noProof/>
                <w:webHidden/>
              </w:rPr>
              <w:fldChar w:fldCharType="begin"/>
            </w:r>
            <w:r w:rsidR="00B84B79">
              <w:rPr>
                <w:noProof/>
                <w:webHidden/>
              </w:rPr>
              <w:instrText xml:space="preserve"> PAGEREF _Toc360722180 \h </w:instrText>
            </w:r>
            <w:r w:rsidR="00B84B79">
              <w:rPr>
                <w:noProof/>
                <w:webHidden/>
              </w:rPr>
            </w:r>
            <w:r w:rsidR="00B84B79">
              <w:rPr>
                <w:noProof/>
                <w:webHidden/>
              </w:rPr>
              <w:fldChar w:fldCharType="separate"/>
            </w:r>
            <w:r w:rsidR="00B84B79">
              <w:rPr>
                <w:noProof/>
                <w:webHidden/>
              </w:rPr>
              <w:t>14</w:t>
            </w:r>
            <w:r w:rsidR="00B84B79">
              <w:rPr>
                <w:noProof/>
                <w:webHidden/>
              </w:rPr>
              <w:fldChar w:fldCharType="end"/>
            </w:r>
          </w:hyperlink>
        </w:p>
        <w:p w:rsidR="00B84B79" w:rsidRDefault="00A369B3">
          <w:pPr>
            <w:pStyle w:val="TOC1"/>
            <w:rPr>
              <w:rFonts w:asciiTheme="minorHAnsi" w:eastAsiaTheme="minorEastAsia" w:hAnsiTheme="minorHAnsi" w:cstheme="minorBidi"/>
              <w:noProof/>
              <w:color w:val="auto"/>
              <w:sz w:val="22"/>
              <w:szCs w:val="22"/>
              <w:lang w:val="en-US" w:eastAsia="en-US"/>
            </w:rPr>
          </w:pPr>
          <w:hyperlink w:anchor="_Toc360722181" w:history="1">
            <w:r w:rsidR="00B84B79" w:rsidRPr="00D465A9">
              <w:rPr>
                <w:rStyle w:val="Hyperlink"/>
                <w:noProof/>
              </w:rPr>
              <w:t>Program quality</w:t>
            </w:r>
            <w:r w:rsidR="00B84B79">
              <w:rPr>
                <w:noProof/>
                <w:webHidden/>
              </w:rPr>
              <w:tab/>
            </w:r>
            <w:r w:rsidR="00B84B79">
              <w:rPr>
                <w:noProof/>
                <w:webHidden/>
              </w:rPr>
              <w:fldChar w:fldCharType="begin"/>
            </w:r>
            <w:r w:rsidR="00B84B79">
              <w:rPr>
                <w:noProof/>
                <w:webHidden/>
              </w:rPr>
              <w:instrText xml:space="preserve"> PAGEREF _Toc360722181 \h </w:instrText>
            </w:r>
            <w:r w:rsidR="00B84B79">
              <w:rPr>
                <w:noProof/>
                <w:webHidden/>
              </w:rPr>
            </w:r>
            <w:r w:rsidR="00B84B79">
              <w:rPr>
                <w:noProof/>
                <w:webHidden/>
              </w:rPr>
              <w:fldChar w:fldCharType="separate"/>
            </w:r>
            <w:r w:rsidR="00B84B79">
              <w:rPr>
                <w:noProof/>
                <w:webHidden/>
              </w:rPr>
              <w:t>17</w:t>
            </w:r>
            <w:r w:rsidR="00B84B79">
              <w:rPr>
                <w:noProof/>
                <w:webHidden/>
              </w:rPr>
              <w:fldChar w:fldCharType="end"/>
            </w:r>
          </w:hyperlink>
        </w:p>
        <w:p w:rsidR="00B84B79" w:rsidRDefault="00A369B3">
          <w:pPr>
            <w:pStyle w:val="TOC2"/>
            <w:rPr>
              <w:rFonts w:asciiTheme="minorHAnsi" w:eastAsiaTheme="minorEastAsia" w:hAnsiTheme="minorHAnsi" w:cstheme="minorBidi"/>
              <w:noProof/>
              <w:color w:val="auto"/>
              <w:sz w:val="22"/>
              <w:szCs w:val="22"/>
              <w:lang w:val="en-US" w:eastAsia="en-US"/>
            </w:rPr>
          </w:pPr>
          <w:hyperlink w:anchor="_Toc360722182" w:history="1">
            <w:r w:rsidR="00B84B79" w:rsidRPr="00D465A9">
              <w:rPr>
                <w:rStyle w:val="Hyperlink"/>
                <w:noProof/>
              </w:rPr>
              <w:t>Major quality successes, issues and challenges</w:t>
            </w:r>
            <w:r w:rsidR="00B84B79">
              <w:rPr>
                <w:noProof/>
                <w:webHidden/>
              </w:rPr>
              <w:tab/>
            </w:r>
            <w:r w:rsidR="00B84B79">
              <w:rPr>
                <w:noProof/>
                <w:webHidden/>
              </w:rPr>
              <w:fldChar w:fldCharType="begin"/>
            </w:r>
            <w:r w:rsidR="00B84B79">
              <w:rPr>
                <w:noProof/>
                <w:webHidden/>
              </w:rPr>
              <w:instrText xml:space="preserve"> PAGEREF _Toc360722182 \h </w:instrText>
            </w:r>
            <w:r w:rsidR="00B84B79">
              <w:rPr>
                <w:noProof/>
                <w:webHidden/>
              </w:rPr>
            </w:r>
            <w:r w:rsidR="00B84B79">
              <w:rPr>
                <w:noProof/>
                <w:webHidden/>
              </w:rPr>
              <w:fldChar w:fldCharType="separate"/>
            </w:r>
            <w:r w:rsidR="00B84B79">
              <w:rPr>
                <w:noProof/>
                <w:webHidden/>
              </w:rPr>
              <w:t>17</w:t>
            </w:r>
            <w:r w:rsidR="00B84B79">
              <w:rPr>
                <w:noProof/>
                <w:webHidden/>
              </w:rPr>
              <w:fldChar w:fldCharType="end"/>
            </w:r>
          </w:hyperlink>
        </w:p>
        <w:p w:rsidR="00B84B79" w:rsidRDefault="00A369B3">
          <w:pPr>
            <w:pStyle w:val="TOC1"/>
            <w:rPr>
              <w:rFonts w:asciiTheme="minorHAnsi" w:eastAsiaTheme="minorEastAsia" w:hAnsiTheme="minorHAnsi" w:cstheme="minorBidi"/>
              <w:noProof/>
              <w:color w:val="auto"/>
              <w:sz w:val="22"/>
              <w:szCs w:val="22"/>
              <w:lang w:val="en-US" w:eastAsia="en-US"/>
            </w:rPr>
          </w:pPr>
          <w:hyperlink w:anchor="_Toc360722183" w:history="1">
            <w:r w:rsidR="00B84B79" w:rsidRPr="00D465A9">
              <w:rPr>
                <w:rStyle w:val="Hyperlink"/>
                <w:noProof/>
              </w:rPr>
              <w:t>Next steps</w:t>
            </w:r>
            <w:r w:rsidR="00B84B79">
              <w:rPr>
                <w:noProof/>
                <w:webHidden/>
              </w:rPr>
              <w:tab/>
            </w:r>
            <w:r w:rsidR="00B84B79">
              <w:rPr>
                <w:noProof/>
                <w:webHidden/>
              </w:rPr>
              <w:fldChar w:fldCharType="begin"/>
            </w:r>
            <w:r w:rsidR="00B84B79">
              <w:rPr>
                <w:noProof/>
                <w:webHidden/>
              </w:rPr>
              <w:instrText xml:space="preserve"> PAGEREF _Toc360722183 \h </w:instrText>
            </w:r>
            <w:r w:rsidR="00B84B79">
              <w:rPr>
                <w:noProof/>
                <w:webHidden/>
              </w:rPr>
            </w:r>
            <w:r w:rsidR="00B84B79">
              <w:rPr>
                <w:noProof/>
                <w:webHidden/>
              </w:rPr>
              <w:fldChar w:fldCharType="separate"/>
            </w:r>
            <w:r w:rsidR="00B84B79">
              <w:rPr>
                <w:noProof/>
                <w:webHidden/>
              </w:rPr>
              <w:t>18</w:t>
            </w:r>
            <w:r w:rsidR="00B84B79">
              <w:rPr>
                <w:noProof/>
                <w:webHidden/>
              </w:rPr>
              <w:fldChar w:fldCharType="end"/>
            </w:r>
          </w:hyperlink>
        </w:p>
        <w:p w:rsidR="00B84B79" w:rsidRDefault="00A369B3">
          <w:pPr>
            <w:pStyle w:val="TOC1"/>
            <w:rPr>
              <w:rFonts w:asciiTheme="minorHAnsi" w:eastAsiaTheme="minorEastAsia" w:hAnsiTheme="minorHAnsi" w:cstheme="minorBidi"/>
              <w:noProof/>
              <w:color w:val="auto"/>
              <w:sz w:val="22"/>
              <w:szCs w:val="22"/>
              <w:lang w:val="en-US" w:eastAsia="en-US"/>
            </w:rPr>
          </w:pPr>
          <w:hyperlink w:anchor="_Toc360722184" w:history="1">
            <w:r w:rsidR="00B84B79" w:rsidRPr="00D465A9">
              <w:rPr>
                <w:rStyle w:val="Hyperlink"/>
                <w:noProof/>
              </w:rPr>
              <w:t>Annex A  Map of Sub-Saharan Africa 2010</w:t>
            </w:r>
            <w:r w:rsidR="00B84B79">
              <w:rPr>
                <w:noProof/>
                <w:webHidden/>
              </w:rPr>
              <w:tab/>
            </w:r>
            <w:r w:rsidR="00B84B79">
              <w:rPr>
                <w:noProof/>
                <w:webHidden/>
              </w:rPr>
              <w:fldChar w:fldCharType="begin"/>
            </w:r>
            <w:r w:rsidR="00B84B79">
              <w:rPr>
                <w:noProof/>
                <w:webHidden/>
              </w:rPr>
              <w:instrText xml:space="preserve"> PAGEREF _Toc360722184 \h </w:instrText>
            </w:r>
            <w:r w:rsidR="00B84B79">
              <w:rPr>
                <w:noProof/>
                <w:webHidden/>
              </w:rPr>
            </w:r>
            <w:r w:rsidR="00B84B79">
              <w:rPr>
                <w:noProof/>
                <w:webHidden/>
              </w:rPr>
              <w:fldChar w:fldCharType="separate"/>
            </w:r>
            <w:r w:rsidR="00B84B79">
              <w:rPr>
                <w:noProof/>
                <w:webHidden/>
              </w:rPr>
              <w:t>19</w:t>
            </w:r>
            <w:r w:rsidR="00B84B79">
              <w:rPr>
                <w:noProof/>
                <w:webHidden/>
              </w:rPr>
              <w:fldChar w:fldCharType="end"/>
            </w:r>
          </w:hyperlink>
        </w:p>
        <w:p w:rsidR="00B84B79" w:rsidRDefault="00A369B3">
          <w:pPr>
            <w:pStyle w:val="TOC1"/>
            <w:rPr>
              <w:rFonts w:asciiTheme="minorHAnsi" w:eastAsiaTheme="minorEastAsia" w:hAnsiTheme="minorHAnsi" w:cstheme="minorBidi"/>
              <w:noProof/>
              <w:color w:val="auto"/>
              <w:sz w:val="22"/>
              <w:szCs w:val="22"/>
              <w:lang w:val="en-US" w:eastAsia="en-US"/>
            </w:rPr>
          </w:pPr>
          <w:hyperlink w:anchor="_Toc360722185" w:history="1">
            <w:r w:rsidR="00B84B79">
              <w:rPr>
                <w:noProof/>
                <w:webHidden/>
              </w:rPr>
              <w:tab/>
            </w:r>
            <w:r w:rsidR="00B84B79">
              <w:rPr>
                <w:noProof/>
                <w:webHidden/>
              </w:rPr>
              <w:fldChar w:fldCharType="begin"/>
            </w:r>
            <w:r w:rsidR="00B84B79">
              <w:rPr>
                <w:noProof/>
                <w:webHidden/>
              </w:rPr>
              <w:instrText xml:space="preserve"> PAGEREF _Toc360722185 \h </w:instrText>
            </w:r>
            <w:r w:rsidR="00B84B79">
              <w:rPr>
                <w:noProof/>
                <w:webHidden/>
              </w:rPr>
            </w:r>
            <w:r w:rsidR="00B84B79">
              <w:rPr>
                <w:noProof/>
                <w:webHidden/>
              </w:rPr>
              <w:fldChar w:fldCharType="separate"/>
            </w:r>
            <w:r w:rsidR="00B84B79">
              <w:rPr>
                <w:noProof/>
                <w:webHidden/>
              </w:rPr>
              <w:t>19</w:t>
            </w:r>
            <w:r w:rsidR="00B84B79">
              <w:rPr>
                <w:noProof/>
                <w:webHidden/>
              </w:rPr>
              <w:fldChar w:fldCharType="end"/>
            </w:r>
          </w:hyperlink>
        </w:p>
        <w:p w:rsidR="00B84B79" w:rsidRDefault="00B84B79">
          <w:r>
            <w:rPr>
              <w:b/>
              <w:bCs/>
              <w:noProof/>
            </w:rPr>
            <w:fldChar w:fldCharType="end"/>
          </w:r>
        </w:p>
      </w:sdtContent>
    </w:sdt>
    <w:p w:rsidR="00D540EE" w:rsidRDefault="00D540EE">
      <w:pPr>
        <w:rPr>
          <w:rFonts w:ascii="Georgia" w:hAnsi="Georgia"/>
          <w:sz w:val="19"/>
          <w:szCs w:val="19"/>
        </w:rPr>
      </w:pPr>
      <w:r>
        <w:br w:type="page"/>
      </w:r>
    </w:p>
    <w:p w:rsidR="00174585" w:rsidRDefault="0035177E" w:rsidP="00D540EE">
      <w:pPr>
        <w:pStyle w:val="BodyText"/>
        <w:spacing w:before="0" w:after="240"/>
      </w:pPr>
      <w:r w:rsidRPr="0035177E">
        <w:lastRenderedPageBreak/>
        <w:t xml:space="preserve">This report summarises </w:t>
      </w:r>
      <w:r w:rsidR="00512F17">
        <w:t xml:space="preserve">Australia’s contribution to development </w:t>
      </w:r>
      <w:r w:rsidR="00DD1F58">
        <w:t xml:space="preserve">in Sub-Saharan Africa </w:t>
      </w:r>
      <w:r w:rsidR="00D22C00">
        <w:t xml:space="preserve">during </w:t>
      </w:r>
      <w:r w:rsidR="009D45D0">
        <w:t xml:space="preserve">the </w:t>
      </w:r>
      <w:r w:rsidR="00D22C00">
        <w:t xml:space="preserve">2010 </w:t>
      </w:r>
      <w:r w:rsidR="009D45D0">
        <w:t xml:space="preserve">calendar year </w:t>
      </w:r>
      <w:r w:rsidR="00512F17">
        <w:t xml:space="preserve">through the </w:t>
      </w:r>
      <w:r w:rsidR="00CE6F88" w:rsidRPr="00CE6F88">
        <w:t xml:space="preserve">Australian Agency for International Development </w:t>
      </w:r>
      <w:r w:rsidR="00CE6F88">
        <w:t>(</w:t>
      </w:r>
      <w:r w:rsidR="00512F17" w:rsidRPr="00CE6F88">
        <w:t>AusAID</w:t>
      </w:r>
      <w:r w:rsidR="00CE6F88">
        <w:t>)</w:t>
      </w:r>
      <w:r w:rsidR="00512F17">
        <w:t xml:space="preserve"> Africa Program</w:t>
      </w:r>
      <w:r w:rsidR="00CE6F88">
        <w:t>.</w:t>
      </w:r>
      <w:r w:rsidR="00AA0533">
        <w:rPr>
          <w:rStyle w:val="FootnoteReference"/>
        </w:rPr>
        <w:footnoteReference w:id="2"/>
      </w:r>
      <w:r w:rsidRPr="0035177E">
        <w:t xml:space="preserve"> </w:t>
      </w:r>
      <w:r w:rsidR="00D22C00">
        <w:t>AusAID</w:t>
      </w:r>
      <w:r w:rsidR="00085B4C">
        <w:t>’s</w:t>
      </w:r>
      <w:r w:rsidR="00D22C00">
        <w:t xml:space="preserve"> program </w:t>
      </w:r>
      <w:r w:rsidR="00085B4C">
        <w:t xml:space="preserve">in </w:t>
      </w:r>
      <w:r w:rsidR="00617516">
        <w:t xml:space="preserve">Sub-Saharan </w:t>
      </w:r>
      <w:r w:rsidR="00085B4C">
        <w:t xml:space="preserve">Africa </w:t>
      </w:r>
      <w:r w:rsidR="00130921">
        <w:t>doubled from</w:t>
      </w:r>
      <w:r w:rsidR="00130921" w:rsidRPr="009B55C2">
        <w:t xml:space="preserve"> </w:t>
      </w:r>
      <w:r w:rsidR="00130921">
        <w:t>$106.2</w:t>
      </w:r>
      <w:r w:rsidR="00D91B7C">
        <w:t> </w:t>
      </w:r>
      <w:r w:rsidR="00130921">
        <w:t xml:space="preserve">million in 2009 to </w:t>
      </w:r>
      <w:r w:rsidR="00CE6F88">
        <w:t>more than</w:t>
      </w:r>
      <w:r w:rsidR="00130921">
        <w:t xml:space="preserve"> </w:t>
      </w:r>
      <w:r w:rsidR="00130921" w:rsidRPr="00FE7BFC">
        <w:t>$2</w:t>
      </w:r>
      <w:r w:rsidR="00130921">
        <w:t>1</w:t>
      </w:r>
      <w:r w:rsidR="00513F74">
        <w:t>5</w:t>
      </w:r>
      <w:r w:rsidR="00130921">
        <w:t xml:space="preserve"> million in 2010 </w:t>
      </w:r>
      <w:r w:rsidR="00D22C00">
        <w:t>in line with</w:t>
      </w:r>
      <w:r w:rsidR="00513F74">
        <w:t xml:space="preserve"> the</w:t>
      </w:r>
      <w:r w:rsidR="00D22C00">
        <w:t xml:space="preserve"> Australian Government</w:t>
      </w:r>
      <w:r w:rsidR="00513F74">
        <w:t>’s</w:t>
      </w:r>
      <w:r w:rsidR="00D22C00">
        <w:t xml:space="preserve"> commitment to </w:t>
      </w:r>
      <w:r w:rsidR="00567D95">
        <w:t>expand</w:t>
      </w:r>
      <w:r w:rsidR="00513F74">
        <w:t xml:space="preserve"> development partnerships in </w:t>
      </w:r>
      <w:r w:rsidR="00D22C00">
        <w:t xml:space="preserve">Africa. </w:t>
      </w:r>
      <w:r w:rsidR="00605F99">
        <w:t xml:space="preserve">In </w:t>
      </w:r>
      <w:r w:rsidR="00D22C00">
        <w:t xml:space="preserve">2010 </w:t>
      </w:r>
      <w:r w:rsidR="00130921">
        <w:t>Australian</w:t>
      </w:r>
      <w:r w:rsidR="00D22C00">
        <w:t xml:space="preserve"> development assistance to </w:t>
      </w:r>
      <w:r w:rsidR="00617516">
        <w:t xml:space="preserve">Sub-Saharan </w:t>
      </w:r>
      <w:r w:rsidR="00D22C00">
        <w:t xml:space="preserve">Africa focused on </w:t>
      </w:r>
      <w:r w:rsidR="00D52405">
        <w:t xml:space="preserve">promoting food security, </w:t>
      </w:r>
      <w:r w:rsidR="00D22C00">
        <w:t>providing access to water and sanitation</w:t>
      </w:r>
      <w:r w:rsidR="00D52405">
        <w:t xml:space="preserve"> and </w:t>
      </w:r>
      <w:r w:rsidR="00D22C00">
        <w:t>supporting maternal and child health</w:t>
      </w:r>
      <w:r w:rsidR="00D52405">
        <w:t>.</w:t>
      </w:r>
      <w:r w:rsidR="00D22C00">
        <w:t xml:space="preserve"> </w:t>
      </w:r>
      <w:r w:rsidR="001C5C54">
        <w:t>Objectives in these priority areas are discussed in AusAID’s strategy for Africa, ‘Looking West: Australia’s Strategic Approach to Aid in Africa’. The strategy and r</w:t>
      </w:r>
      <w:r>
        <w:t xml:space="preserve">eports </w:t>
      </w:r>
      <w:r w:rsidRPr="0035177E">
        <w:t xml:space="preserve">on the performance </w:t>
      </w:r>
      <w:r w:rsidR="00C231A9">
        <w:t xml:space="preserve">of the Africa Program </w:t>
      </w:r>
      <w:r w:rsidR="001C5C54">
        <w:t xml:space="preserve">for </w:t>
      </w:r>
      <w:r w:rsidRPr="0035177E">
        <w:t>previous years are</w:t>
      </w:r>
      <w:r w:rsidR="00C231A9">
        <w:t xml:space="preserve"> available</w:t>
      </w:r>
      <w:r w:rsidRPr="0035177E">
        <w:t xml:space="preserve"> on the </w:t>
      </w:r>
      <w:hyperlink r:id="rId14" w:history="1">
        <w:r w:rsidR="00C231A9" w:rsidRPr="00567D95">
          <w:rPr>
            <w:rStyle w:val="Hyperlink"/>
            <w:color w:val="000000"/>
            <w:sz w:val="19"/>
            <w:szCs w:val="19"/>
          </w:rPr>
          <w:t>AusAID</w:t>
        </w:r>
        <w:r w:rsidRPr="00567D95">
          <w:rPr>
            <w:rStyle w:val="Hyperlink"/>
            <w:color w:val="000000"/>
            <w:sz w:val="19"/>
            <w:szCs w:val="19"/>
          </w:rPr>
          <w:t xml:space="preserve"> website</w:t>
        </w:r>
      </w:hyperlink>
      <w:r w:rsidRPr="00567D95">
        <w:rPr>
          <w:color w:val="000000"/>
        </w:rPr>
        <w:t>.</w:t>
      </w:r>
      <w:r w:rsidR="00EC5741">
        <w:tab/>
      </w:r>
    </w:p>
    <w:p w:rsidR="00E02AF8" w:rsidRPr="004263B2" w:rsidRDefault="004F32A0" w:rsidP="004263B2">
      <w:pPr>
        <w:pStyle w:val="H2A"/>
      </w:pPr>
      <w:bookmarkStart w:id="1" w:name="_Toc360722171"/>
      <w:r>
        <w:t>C</w:t>
      </w:r>
      <w:r w:rsidR="00BC36DE" w:rsidRPr="00174585">
        <w:t>ontext</w:t>
      </w:r>
      <w:bookmarkEnd w:id="1"/>
      <w:r w:rsidR="00E02AF8" w:rsidRPr="00174585">
        <w:t xml:space="preserve"> </w:t>
      </w:r>
    </w:p>
    <w:p w:rsidR="00D1255F" w:rsidRDefault="00605F99" w:rsidP="00AA6714">
      <w:pPr>
        <w:pStyle w:val="BodyText"/>
      </w:pPr>
      <w:r>
        <w:t xml:space="preserve">Sub-Saharan Africa comprises 47 diverse countries (see map at Annex A), each with </w:t>
      </w:r>
      <w:r w:rsidR="00567D95">
        <w:t>a</w:t>
      </w:r>
      <w:r>
        <w:t xml:space="preserve"> u</w:t>
      </w:r>
      <w:r w:rsidR="00283FD0">
        <w:t>nique experience of colonialism and</w:t>
      </w:r>
      <w:r>
        <w:t xml:space="preserve"> development and </w:t>
      </w:r>
      <w:r w:rsidR="00283FD0">
        <w:t xml:space="preserve">varied </w:t>
      </w:r>
      <w:r>
        <w:t>endowments of human and natural resources.</w:t>
      </w:r>
      <w:r w:rsidR="00E87BD7">
        <w:t xml:space="preserve"> </w:t>
      </w:r>
      <w:r w:rsidR="00A6305D" w:rsidRPr="00375120">
        <w:t xml:space="preserve">Australia’s engagement with Africa expanded </w:t>
      </w:r>
      <w:r w:rsidR="00513F74">
        <w:t xml:space="preserve">further </w:t>
      </w:r>
      <w:r w:rsidR="00A6305D" w:rsidRPr="00375120">
        <w:t>in 2010</w:t>
      </w:r>
      <w:r w:rsidR="00C750FF">
        <w:t xml:space="preserve">, </w:t>
      </w:r>
      <w:r w:rsidR="00A6305D" w:rsidRPr="00375120">
        <w:t xml:space="preserve">informed by Australia’s interests in the stability, security and economic potential of the region. </w:t>
      </w:r>
    </w:p>
    <w:p w:rsidR="00AF3D7A" w:rsidRDefault="00AA6714" w:rsidP="00AA6714">
      <w:pPr>
        <w:pStyle w:val="BodyText"/>
      </w:pPr>
      <w:r>
        <w:t>Africa is showing promising signs of stability</w:t>
      </w:r>
      <w:r w:rsidR="00AF3D7A">
        <w:t>. T</w:t>
      </w:r>
      <w:r>
        <w:t>he last decade has seen long-standing conflicts conclude, constitutional democracies take root and, in spite of the global financial crisis, economic growth accelerate</w:t>
      </w:r>
      <w:r w:rsidR="00283FD0">
        <w:t xml:space="preserve"> </w:t>
      </w:r>
      <w:r>
        <w:t>—</w:t>
      </w:r>
      <w:r w:rsidR="00283FD0">
        <w:t xml:space="preserve"> </w:t>
      </w:r>
      <w:r w:rsidR="002123BC">
        <w:t>6</w:t>
      </w:r>
      <w:r>
        <w:t xml:space="preserve"> of the</w:t>
      </w:r>
      <w:r w:rsidR="002123BC">
        <w:t xml:space="preserve"> 10</w:t>
      </w:r>
      <w:r>
        <w:t xml:space="preserve"> fastest growing economies over the last decade were African.</w:t>
      </w:r>
      <w:r>
        <w:rPr>
          <w:rStyle w:val="FootnoteReference"/>
        </w:rPr>
        <w:footnoteReference w:id="3"/>
      </w:r>
      <w:r>
        <w:t xml:space="preserve"> </w:t>
      </w:r>
      <w:r w:rsidRPr="00D230A0">
        <w:t xml:space="preserve">Australian trade with Africa expanded at an annual average of 6.1 </w:t>
      </w:r>
      <w:r>
        <w:t xml:space="preserve">per cent </w:t>
      </w:r>
      <w:r w:rsidR="00E30DE2">
        <w:t xml:space="preserve">per </w:t>
      </w:r>
      <w:r w:rsidR="00D1255F">
        <w:t xml:space="preserve">year </w:t>
      </w:r>
      <w:r w:rsidR="00E30DE2">
        <w:t xml:space="preserve">over the last decade </w:t>
      </w:r>
      <w:r>
        <w:t xml:space="preserve">to </w:t>
      </w:r>
      <w:r w:rsidRPr="00D230A0">
        <w:t>$5.8 billion in 2009</w:t>
      </w:r>
      <w:r w:rsidR="00D1255F">
        <w:t>–</w:t>
      </w:r>
      <w:r w:rsidRPr="00D230A0">
        <w:t>10</w:t>
      </w:r>
      <w:r w:rsidR="00FE0192">
        <w:t xml:space="preserve">, </w:t>
      </w:r>
      <w:r w:rsidR="00AF3D7A">
        <w:t>including</w:t>
      </w:r>
      <w:r w:rsidR="000C30E7">
        <w:t xml:space="preserve"> more than </w:t>
      </w:r>
      <w:r w:rsidRPr="007B22C3">
        <w:t xml:space="preserve">240 Australian mining </w:t>
      </w:r>
      <w:r w:rsidR="000C30E7">
        <w:t>and resource companies invest</w:t>
      </w:r>
      <w:r w:rsidR="00FE0192">
        <w:t>ing</w:t>
      </w:r>
      <w:r w:rsidR="000C30E7">
        <w:t xml:space="preserve"> </w:t>
      </w:r>
      <w:r w:rsidR="006F144A">
        <w:t xml:space="preserve">more than </w:t>
      </w:r>
      <w:r w:rsidR="000C30E7">
        <w:t>$20 billion</w:t>
      </w:r>
      <w:r w:rsidRPr="007B22C3">
        <w:t xml:space="preserve"> in 42</w:t>
      </w:r>
      <w:r w:rsidR="00D1255F">
        <w:t> </w:t>
      </w:r>
      <w:r w:rsidRPr="007B22C3">
        <w:t>countries.</w:t>
      </w:r>
      <w:r w:rsidR="006F144A">
        <w:t xml:space="preserve"> </w:t>
      </w:r>
      <w:smartTag w:uri="urn:schemas-microsoft-com:office:smarttags" w:element="country-region">
        <w:r w:rsidR="006F144A">
          <w:t>Australia</w:t>
        </w:r>
      </w:smartTag>
      <w:r w:rsidR="006F144A">
        <w:t xml:space="preserve">’s experience and expertise in the </w:t>
      </w:r>
      <w:r w:rsidR="00DD1F58">
        <w:t xml:space="preserve">mining </w:t>
      </w:r>
      <w:r w:rsidR="006F144A">
        <w:t xml:space="preserve">sector is recognised in Africa with a significant increase in </w:t>
      </w:r>
      <w:r w:rsidR="00205D54">
        <w:t xml:space="preserve">the </w:t>
      </w:r>
      <w:r w:rsidR="006F144A">
        <w:t xml:space="preserve">number of African governments requesting </w:t>
      </w:r>
      <w:smartTag w:uri="urn:schemas-microsoft-com:office:smarttags" w:element="country-region">
        <w:smartTag w:uri="urn:schemas-microsoft-com:office:smarttags" w:element="place">
          <w:r w:rsidR="006F144A">
            <w:t>Australia</w:t>
          </w:r>
        </w:smartTag>
      </w:smartTag>
      <w:r w:rsidR="006F144A">
        <w:t xml:space="preserve">’s assistance in 2010 to help them develop sustainable extractive sectors. </w:t>
      </w:r>
    </w:p>
    <w:p w:rsidR="00AA6714" w:rsidRDefault="000C30E7" w:rsidP="00AA6714">
      <w:pPr>
        <w:pStyle w:val="BodyText"/>
      </w:pPr>
      <w:r>
        <w:t xml:space="preserve">Political engagement also </w:t>
      </w:r>
      <w:r w:rsidR="00FE0192">
        <w:t xml:space="preserve">expanded </w:t>
      </w:r>
      <w:r w:rsidR="00F909B1">
        <w:t>in</w:t>
      </w:r>
      <w:r>
        <w:t xml:space="preserve"> 2010</w:t>
      </w:r>
      <w:r w:rsidR="00AF3D7A">
        <w:t xml:space="preserve">. </w:t>
      </w:r>
      <w:smartTag w:uri="urn:schemas-microsoft-com:office:smarttags" w:element="country-region">
        <w:smartTag w:uri="urn:schemas-microsoft-com:office:smarttags" w:element="place">
          <w:r w:rsidR="00F909B1">
            <w:t>Australia</w:t>
          </w:r>
        </w:smartTag>
      </w:smartTag>
      <w:r w:rsidR="00F909B1">
        <w:t xml:space="preserve"> sign</w:t>
      </w:r>
      <w:r w:rsidR="00AF3D7A">
        <w:t>ed</w:t>
      </w:r>
      <w:r w:rsidR="00F909B1">
        <w:t xml:space="preserve"> a memorandum of understanding with the African Union Commission</w:t>
      </w:r>
      <w:r w:rsidR="00AF3D7A">
        <w:t xml:space="preserve"> covering t</w:t>
      </w:r>
      <w:r w:rsidR="00AF3D7A" w:rsidRPr="007E7C90">
        <w:t>rade, investment, peace and security, agriculture</w:t>
      </w:r>
      <w:r w:rsidR="00AF3D7A">
        <w:t>,</w:t>
      </w:r>
      <w:r w:rsidR="00AF3D7A" w:rsidRPr="007E7C90">
        <w:t xml:space="preserve"> food security </w:t>
      </w:r>
      <w:r w:rsidR="00AF3D7A">
        <w:t xml:space="preserve">and climate change. Australian and African officials </w:t>
      </w:r>
      <w:r w:rsidR="00130921">
        <w:t>increas</w:t>
      </w:r>
      <w:r w:rsidR="00AF3D7A">
        <w:t>ed the</w:t>
      </w:r>
      <w:r w:rsidR="00130921">
        <w:t xml:space="preserve"> number of </w:t>
      </w:r>
      <w:r w:rsidR="00F909B1">
        <w:t>high</w:t>
      </w:r>
      <w:r w:rsidR="00D1255F">
        <w:t>-</w:t>
      </w:r>
      <w:r w:rsidR="00F909B1">
        <w:t>level visits</w:t>
      </w:r>
      <w:r w:rsidR="00AF3D7A">
        <w:t xml:space="preserve"> to Africa and Australia respectively</w:t>
      </w:r>
      <w:r w:rsidR="00F909B1">
        <w:t xml:space="preserve"> </w:t>
      </w:r>
      <w:r w:rsidR="00AF3D7A">
        <w:t>and Australia</w:t>
      </w:r>
      <w:r w:rsidR="00F909B1">
        <w:t xml:space="preserve"> </w:t>
      </w:r>
      <w:r>
        <w:t xml:space="preserve">strengthened </w:t>
      </w:r>
      <w:r w:rsidR="00AF3D7A">
        <w:t xml:space="preserve">its </w:t>
      </w:r>
      <w:r w:rsidR="00FE0192">
        <w:t>diplomatic presence in Africa</w:t>
      </w:r>
      <w:r w:rsidR="00DD1F58">
        <w:t>,</w:t>
      </w:r>
      <w:r w:rsidR="00FE0192">
        <w:t xml:space="preserve"> </w:t>
      </w:r>
      <w:r w:rsidR="00AF3D7A">
        <w:t xml:space="preserve">increasing the number of Australian-based staff across Posts in Africa and </w:t>
      </w:r>
      <w:r w:rsidR="00D52405">
        <w:t xml:space="preserve">opening a new diplomatic mission in Addis </w:t>
      </w:r>
      <w:r w:rsidR="00DD1F58">
        <w:t>Ababa</w:t>
      </w:r>
      <w:r w:rsidR="00F909B1">
        <w:t xml:space="preserve">.  </w:t>
      </w:r>
    </w:p>
    <w:p w:rsidR="00F909B1" w:rsidRDefault="00130921" w:rsidP="00F909B1">
      <w:pPr>
        <w:pStyle w:val="BodyText"/>
      </w:pPr>
      <w:r>
        <w:t xml:space="preserve">Development cooperation </w:t>
      </w:r>
      <w:r w:rsidR="00AA6714">
        <w:t xml:space="preserve">is a critical part of </w:t>
      </w:r>
      <w:smartTag w:uri="urn:schemas-microsoft-com:office:smarttags" w:element="country-region">
        <w:r w:rsidR="00AA6714">
          <w:t>Australia</w:t>
        </w:r>
      </w:smartTag>
      <w:r w:rsidR="00AA6714">
        <w:t xml:space="preserve">’s increased engagement with </w:t>
      </w:r>
      <w:smartTag w:uri="urn:schemas-microsoft-com:office:smarttags" w:element="place">
        <w:r w:rsidR="00AA6714">
          <w:t>Africa</w:t>
        </w:r>
      </w:smartTag>
      <w:r w:rsidR="00F909B1">
        <w:t>.</w:t>
      </w:r>
      <w:r w:rsidR="00AA6714">
        <w:t xml:space="preserve"> </w:t>
      </w:r>
      <w:r w:rsidR="00F909B1">
        <w:t xml:space="preserve">Despite macroeconomic progress over the last decade, </w:t>
      </w:r>
      <w:r w:rsidR="00FE0192">
        <w:t xml:space="preserve">parts of </w:t>
      </w:r>
      <w:r w:rsidR="00F909B1">
        <w:t xml:space="preserve">Africa remain </w:t>
      </w:r>
      <w:r w:rsidR="00FE0192">
        <w:t xml:space="preserve">extremely </w:t>
      </w:r>
      <w:r w:rsidR="00F909B1">
        <w:t>poor</w:t>
      </w:r>
      <w:r w:rsidR="002123BC">
        <w:t>—</w:t>
      </w:r>
      <w:r w:rsidR="00F909B1">
        <w:t xml:space="preserve">33 of the world’s 48 </w:t>
      </w:r>
      <w:r w:rsidR="00C750FF">
        <w:t xml:space="preserve">least developed countries </w:t>
      </w:r>
      <w:r w:rsidR="00FE0192">
        <w:t>are in Africa</w:t>
      </w:r>
      <w:r w:rsidR="00F909B1">
        <w:t>.</w:t>
      </w:r>
      <w:r w:rsidR="00617516">
        <w:t xml:space="preserve"> </w:t>
      </w:r>
      <w:r w:rsidR="00DD1F58">
        <w:t xml:space="preserve">Inequality within strong economic performers and middle income African countries </w:t>
      </w:r>
      <w:r w:rsidR="00FE7BFC">
        <w:t xml:space="preserve">also remains an intractable challenge. </w:t>
      </w:r>
      <w:r w:rsidR="00F909B1">
        <w:t>In response, and as part of its commitment to increasing total overseas development assistance</w:t>
      </w:r>
      <w:r w:rsidR="00CF60E2">
        <w:rPr>
          <w:rStyle w:val="FootnoteReference"/>
        </w:rPr>
        <w:footnoteReference w:id="4"/>
      </w:r>
      <w:r w:rsidR="00CE6F88">
        <w:t xml:space="preserve"> (ODA)</w:t>
      </w:r>
      <w:r w:rsidR="00F909B1">
        <w:t xml:space="preserve">, Australia </w:t>
      </w:r>
      <w:r w:rsidR="00F909B1" w:rsidRPr="00635E70">
        <w:t xml:space="preserve">doubled </w:t>
      </w:r>
      <w:r w:rsidR="00CF6A7C">
        <w:t xml:space="preserve">its </w:t>
      </w:r>
      <w:r w:rsidR="00F909B1" w:rsidRPr="00635E70">
        <w:t xml:space="preserve">aid to Africa from </w:t>
      </w:r>
      <w:r w:rsidR="00F909B1">
        <w:t>$</w:t>
      </w:r>
      <w:r w:rsidR="00FE7BFC">
        <w:t>106.2</w:t>
      </w:r>
      <w:r w:rsidR="00F909B1">
        <w:t xml:space="preserve"> million </w:t>
      </w:r>
      <w:r w:rsidR="00D1255F">
        <w:t xml:space="preserve">in </w:t>
      </w:r>
      <w:r w:rsidR="00FE7BFC">
        <w:t xml:space="preserve">2009 </w:t>
      </w:r>
      <w:r w:rsidR="00F909B1">
        <w:t xml:space="preserve">to an estimated </w:t>
      </w:r>
      <w:r w:rsidR="00F909B1" w:rsidRPr="00FE7BFC">
        <w:t>$2</w:t>
      </w:r>
      <w:r w:rsidR="00FE7BFC" w:rsidRPr="00FE7BFC">
        <w:t>15.3</w:t>
      </w:r>
      <w:r w:rsidR="00D91B7C">
        <w:t> </w:t>
      </w:r>
      <w:r w:rsidR="00F909B1">
        <w:t>million in 2010.</w:t>
      </w:r>
      <w:r w:rsidR="00D67FA6">
        <w:t xml:space="preserve"> Importantly, this expansion comes at a time when many traditional donor programs are failing to meet agreed targets for aid to </w:t>
      </w:r>
      <w:smartTag w:uri="urn:schemas-microsoft-com:office:smarttags" w:element="place">
        <w:r w:rsidR="00D67FA6">
          <w:t>Africa</w:t>
        </w:r>
      </w:smartTag>
      <w:r w:rsidR="00D67FA6">
        <w:t xml:space="preserve"> due to domestic financial and political pressure. </w:t>
      </w:r>
    </w:p>
    <w:p w:rsidR="00D67FA6" w:rsidRDefault="00D67FA6" w:rsidP="0044688A">
      <w:pPr>
        <w:pStyle w:val="BodyText"/>
      </w:pPr>
      <w:r>
        <w:lastRenderedPageBreak/>
        <w:t xml:space="preserve">While Australia’s aid program to Africa is expanding, </w:t>
      </w:r>
      <w:r w:rsidRPr="00CE6F88">
        <w:t>Australian ODA</w:t>
      </w:r>
      <w:r>
        <w:t xml:space="preserve"> flows </w:t>
      </w:r>
      <w:r w:rsidR="001D6A1A">
        <w:t>to</w:t>
      </w:r>
      <w:r>
        <w:t xml:space="preserve"> Africa</w:t>
      </w:r>
      <w:r w:rsidR="001D6A1A">
        <w:t xml:space="preserve"> </w:t>
      </w:r>
      <w:r>
        <w:t>remain relatively small</w:t>
      </w:r>
      <w:r w:rsidR="00745D69">
        <w:t xml:space="preserve">. </w:t>
      </w:r>
      <w:r w:rsidR="00D52405">
        <w:t xml:space="preserve">In 2010 </w:t>
      </w:r>
      <w:r w:rsidR="00C750FF" w:rsidRPr="00C750FF">
        <w:t>Australia provide</w:t>
      </w:r>
      <w:r w:rsidR="00D52405">
        <w:t>d</w:t>
      </w:r>
      <w:r w:rsidR="00C750FF" w:rsidRPr="00C750FF">
        <w:t xml:space="preserve"> four per cent of its total </w:t>
      </w:r>
      <w:r w:rsidR="00745D69">
        <w:t>ODA (which is primarily focused on Asia-Pacific) to Africa</w:t>
      </w:r>
      <w:r w:rsidR="00C750FF">
        <w:t>,</w:t>
      </w:r>
      <w:r w:rsidR="00745D69">
        <w:t xml:space="preserve"> which is less than </w:t>
      </w:r>
      <w:r w:rsidR="00745D69" w:rsidRPr="00745D69">
        <w:t>one-third of one per cent</w:t>
      </w:r>
      <w:r w:rsidR="00745D69">
        <w:t xml:space="preserve"> of ODA flows to Africa. Australia is </w:t>
      </w:r>
      <w:r w:rsidR="004D58FB">
        <w:t xml:space="preserve">also </w:t>
      </w:r>
      <w:r w:rsidR="00745D69" w:rsidRPr="00745D69">
        <w:t xml:space="preserve">only one of a range of donors </w:t>
      </w:r>
      <w:r w:rsidR="00C21233">
        <w:t>increasing aid to Africa</w:t>
      </w:r>
      <w:r w:rsidR="00745D69" w:rsidRPr="00745D69">
        <w:t xml:space="preserve">. China’s aid program is expanding rapidly </w:t>
      </w:r>
      <w:r w:rsidR="00205D54">
        <w:t xml:space="preserve">with </w:t>
      </w:r>
      <w:r w:rsidR="00745D69" w:rsidRPr="00745D69">
        <w:t xml:space="preserve">an estimated $2.5 billion in 2009 and Brazil contributed </w:t>
      </w:r>
      <w:r w:rsidR="00745D69">
        <w:t xml:space="preserve">US$30 million in direct aid </w:t>
      </w:r>
      <w:r w:rsidR="00D1255F">
        <w:t xml:space="preserve">in </w:t>
      </w:r>
      <w:r w:rsidR="00745D69">
        <w:t xml:space="preserve">2010 and </w:t>
      </w:r>
      <w:r w:rsidR="00745D69" w:rsidRPr="00745D69">
        <w:t>nearly $4 billion in concessional loans.</w:t>
      </w:r>
      <w:r w:rsidR="001D6A1A">
        <w:t xml:space="preserve"> </w:t>
      </w:r>
    </w:p>
    <w:p w:rsidR="00786DF4" w:rsidRDefault="00B61D78" w:rsidP="0044688A">
      <w:pPr>
        <w:pStyle w:val="BodyText"/>
      </w:pPr>
      <w:r>
        <w:t>T</w:t>
      </w:r>
      <w:r w:rsidR="001D6A1A">
        <w:t xml:space="preserve">o maximise impact from its relatively small contribution, </w:t>
      </w:r>
      <w:r w:rsidR="00A94DA5">
        <w:t>Australia’s</w:t>
      </w:r>
      <w:r w:rsidR="00AC0954">
        <w:t xml:space="preserve"> </w:t>
      </w:r>
      <w:r w:rsidR="00504007">
        <w:t xml:space="preserve">aid program to </w:t>
      </w:r>
      <w:r w:rsidR="00C619F0">
        <w:t xml:space="preserve">Africa </w:t>
      </w:r>
      <w:r w:rsidR="001D6A1A">
        <w:t xml:space="preserve">is </w:t>
      </w:r>
      <w:r w:rsidR="00941D6F">
        <w:t xml:space="preserve">focused on areas where progress towards achieving the </w:t>
      </w:r>
      <w:r w:rsidR="00CE6F88" w:rsidRPr="00CE6F88">
        <w:t xml:space="preserve">Millennium Development Goals </w:t>
      </w:r>
      <w:r w:rsidR="00CE6F88">
        <w:t>(</w:t>
      </w:r>
      <w:r w:rsidR="00941D6F" w:rsidRPr="00CE6F88">
        <w:t>MDG</w:t>
      </w:r>
      <w:r w:rsidR="00941D6F">
        <w:t>s</w:t>
      </w:r>
      <w:r w:rsidR="00CE6F88">
        <w:t>)</w:t>
      </w:r>
      <w:r w:rsidR="00941D6F">
        <w:t xml:space="preserve"> is </w:t>
      </w:r>
      <w:r w:rsidR="00AC0954">
        <w:t xml:space="preserve">most </w:t>
      </w:r>
      <w:r w:rsidR="00941D6F">
        <w:t>off-track</w:t>
      </w:r>
      <w:r w:rsidR="00A94DA5">
        <w:t>, where Australia has strengths</w:t>
      </w:r>
      <w:r w:rsidR="001D6A1A">
        <w:t xml:space="preserve"> </w:t>
      </w:r>
      <w:r w:rsidR="00205D54">
        <w:t xml:space="preserve">and experience </w:t>
      </w:r>
      <w:r w:rsidR="00A94DA5">
        <w:t xml:space="preserve">and where opportunities exist for </w:t>
      </w:r>
      <w:r w:rsidR="004D58FB">
        <w:t xml:space="preserve">Australia to make a </w:t>
      </w:r>
      <w:r w:rsidR="00E72EDD">
        <w:t xml:space="preserve">real </w:t>
      </w:r>
      <w:r w:rsidR="004D58FB">
        <w:t xml:space="preserve">difference and </w:t>
      </w:r>
      <w:r w:rsidR="00A94DA5">
        <w:t>achiev</w:t>
      </w:r>
      <w:r w:rsidR="004D58FB">
        <w:t>e</w:t>
      </w:r>
      <w:r w:rsidR="00A94DA5">
        <w:t xml:space="preserve"> </w:t>
      </w:r>
      <w:r w:rsidR="00E72EDD">
        <w:t xml:space="preserve">real </w:t>
      </w:r>
      <w:r w:rsidR="00A94DA5">
        <w:t xml:space="preserve">results. </w:t>
      </w:r>
      <w:r w:rsidR="00941D6F">
        <w:t xml:space="preserve">AusAID’s focus </w:t>
      </w:r>
      <w:r w:rsidR="00D1255F">
        <w:t xml:space="preserve">in </w:t>
      </w:r>
      <w:r w:rsidR="00C619F0">
        <w:t>2010 remained</w:t>
      </w:r>
      <w:r w:rsidR="00941D6F">
        <w:t xml:space="preserve"> on improving</w:t>
      </w:r>
      <w:r w:rsidR="00F67C46">
        <w:t xml:space="preserve"> food security,</w:t>
      </w:r>
      <w:r w:rsidR="00941D6F">
        <w:t xml:space="preserve"> access to water and sanitation </w:t>
      </w:r>
      <w:r w:rsidR="00F67C46">
        <w:t xml:space="preserve">and </w:t>
      </w:r>
      <w:r w:rsidR="00941D6F">
        <w:t>maternal and child health</w:t>
      </w:r>
      <w:r w:rsidR="00F67C46">
        <w:t>.</w:t>
      </w:r>
      <w:r w:rsidR="00A94DA5">
        <w:t xml:space="preserve"> </w:t>
      </w:r>
      <w:smartTag w:uri="urn:schemas-microsoft-com:office:smarttags" w:element="country-region">
        <w:r w:rsidR="00E42DB0">
          <w:t>Australia</w:t>
        </w:r>
      </w:smartTag>
      <w:r w:rsidR="00E42DB0">
        <w:t xml:space="preserve"> c</w:t>
      </w:r>
      <w:r w:rsidR="0044688A">
        <w:t>omplement</w:t>
      </w:r>
      <w:r w:rsidR="00E42DB0">
        <w:t>ed</w:t>
      </w:r>
      <w:r w:rsidR="0044688A">
        <w:t xml:space="preserve"> </w:t>
      </w:r>
      <w:r w:rsidR="005F6846">
        <w:t xml:space="preserve">these </w:t>
      </w:r>
      <w:r w:rsidR="0044688A">
        <w:t>programs</w:t>
      </w:r>
      <w:r w:rsidR="005F6846">
        <w:t xml:space="preserve"> </w:t>
      </w:r>
      <w:r w:rsidR="00E42DB0">
        <w:t xml:space="preserve">through delivery of </w:t>
      </w:r>
      <w:r w:rsidR="0044688A">
        <w:t xml:space="preserve">technical training and scholarships across </w:t>
      </w:r>
      <w:smartTag w:uri="urn:schemas-microsoft-com:office:smarttags" w:element="place">
        <w:r w:rsidR="0044688A">
          <w:t>Africa</w:t>
        </w:r>
      </w:smartTag>
      <w:r w:rsidR="00E42DB0">
        <w:t>. These human resource development programs</w:t>
      </w:r>
      <w:r w:rsidR="0044688A">
        <w:t xml:space="preserve"> </w:t>
      </w:r>
      <w:r w:rsidR="005F6846">
        <w:t xml:space="preserve">focused on </w:t>
      </w:r>
      <w:r w:rsidR="004D58FB">
        <w:t xml:space="preserve">Australia’s </w:t>
      </w:r>
      <w:r w:rsidR="005F6846">
        <w:t>three priority sectors</w:t>
      </w:r>
      <w:r w:rsidR="00F67C46">
        <w:t xml:space="preserve"> as well as </w:t>
      </w:r>
      <w:r w:rsidR="00E42DB0">
        <w:t xml:space="preserve">on </w:t>
      </w:r>
      <w:r w:rsidR="00F67C46">
        <w:t>mining governance and public policy issues including trade policy, public sector reform and public financial management</w:t>
      </w:r>
      <w:r w:rsidR="00E42DB0">
        <w:t>—</w:t>
      </w:r>
      <w:r w:rsidR="00F67C46">
        <w:t>areas of significant demand for Australian assistance.</w:t>
      </w:r>
      <w:r w:rsidR="005F6846">
        <w:t xml:space="preserve"> </w:t>
      </w:r>
      <w:r w:rsidR="00446BC8">
        <w:t xml:space="preserve">Finally, AusAID </w:t>
      </w:r>
      <w:r w:rsidR="005F6846">
        <w:t>remained responsive to major</w:t>
      </w:r>
      <w:r w:rsidR="00614FCC">
        <w:t xml:space="preserve"> </w:t>
      </w:r>
      <w:r w:rsidR="00C8464D">
        <w:t>disasters</w:t>
      </w:r>
      <w:r w:rsidR="00205D54">
        <w:t xml:space="preserve"> and provided significant humanitarian support</w:t>
      </w:r>
      <w:r w:rsidR="005F6846">
        <w:t xml:space="preserve">. </w:t>
      </w:r>
      <w:r w:rsidR="0044688A">
        <w:t xml:space="preserve"> </w:t>
      </w:r>
    </w:p>
    <w:p w:rsidR="00786DF4" w:rsidRDefault="00786DF4" w:rsidP="00786DF4">
      <w:pPr>
        <w:pStyle w:val="BodyText"/>
      </w:pPr>
      <w:r>
        <w:t xml:space="preserve">In addition to these priorities, Australia has a stated commitment to improving gender equality and </w:t>
      </w:r>
      <w:r w:rsidR="004B20AF">
        <w:t xml:space="preserve">ensuring people with </w:t>
      </w:r>
      <w:r>
        <w:t>disability</w:t>
      </w:r>
      <w:r w:rsidR="004B20AF">
        <w:t xml:space="preserve"> are included and supported</w:t>
      </w:r>
      <w:r>
        <w:t xml:space="preserve"> through Australian aid activities. The most vulnerable people in </w:t>
      </w:r>
      <w:smartTag w:uri="urn:schemas-microsoft-com:office:smarttags" w:element="place">
        <w:r>
          <w:t>Africa</w:t>
        </w:r>
      </w:smartTag>
      <w:r>
        <w:t xml:space="preserve"> face substantial barriers to participation in the economic and social benefits of development</w:t>
      </w:r>
      <w:r w:rsidR="00E42DB0">
        <w:t>.</w:t>
      </w:r>
      <w:r>
        <w:t xml:space="preserve"> </w:t>
      </w:r>
      <w:r w:rsidR="00E42DB0">
        <w:t xml:space="preserve">While </w:t>
      </w:r>
      <w:r>
        <w:t xml:space="preserve">these barriers are </w:t>
      </w:r>
      <w:r w:rsidR="001263DD">
        <w:t xml:space="preserve">generally </w:t>
      </w:r>
      <w:r>
        <w:t xml:space="preserve">not addressed </w:t>
      </w:r>
      <w:r w:rsidR="001263DD">
        <w:t xml:space="preserve">adequately </w:t>
      </w:r>
      <w:r>
        <w:t>by governments and donors</w:t>
      </w:r>
      <w:r w:rsidR="004B20AF">
        <w:rPr>
          <w:rStyle w:val="FootnoteReference"/>
        </w:rPr>
        <w:footnoteReference w:id="5"/>
      </w:r>
      <w:r w:rsidR="001263DD">
        <w:t xml:space="preserve">, AusAID’s </w:t>
      </w:r>
      <w:r w:rsidR="00C750FF">
        <w:t xml:space="preserve">Africa Program </w:t>
      </w:r>
      <w:r w:rsidR="001263DD">
        <w:t xml:space="preserve">requires the </w:t>
      </w:r>
      <w:r w:rsidR="00C750FF">
        <w:t>integrat</w:t>
      </w:r>
      <w:r w:rsidR="001263DD">
        <w:t>ion of</w:t>
      </w:r>
      <w:r w:rsidR="00C750FF">
        <w:t xml:space="preserve"> gender equality and </w:t>
      </w:r>
      <w:r w:rsidR="00C8464D">
        <w:t xml:space="preserve">the </w:t>
      </w:r>
      <w:r w:rsidR="00C750FF">
        <w:t xml:space="preserve">rights of people with disability into </w:t>
      </w:r>
      <w:r w:rsidR="001263DD">
        <w:t xml:space="preserve">all of </w:t>
      </w:r>
      <w:r w:rsidR="00C750FF">
        <w:t>its programs.</w:t>
      </w:r>
    </w:p>
    <w:p w:rsidR="0044688A" w:rsidRPr="005F6846" w:rsidRDefault="009D380E" w:rsidP="00D540EE">
      <w:pPr>
        <w:pStyle w:val="BodyText"/>
        <w:spacing w:before="120"/>
      </w:pPr>
      <w:r>
        <w:t xml:space="preserve">In </w:t>
      </w:r>
      <w:r w:rsidR="0044688A">
        <w:t xml:space="preserve">2010 there continued to be great need in Australia’s priority sectors </w:t>
      </w:r>
      <w:r w:rsidR="005F6846">
        <w:t>and continued vulnerability to acute crisis and political instability</w:t>
      </w:r>
      <w:r w:rsidR="00C8464D">
        <w:t xml:space="preserve"> in some African countries.</w:t>
      </w:r>
      <w:r w:rsidR="005F6846">
        <w:t xml:space="preserve"> </w:t>
      </w:r>
      <w:r w:rsidR="00C8464D">
        <w:t>Critical challenges during the year included</w:t>
      </w:r>
      <w:r w:rsidR="005F6846">
        <w:t xml:space="preserve">: </w:t>
      </w:r>
    </w:p>
    <w:p w:rsidR="002375B0" w:rsidRDefault="002375B0" w:rsidP="002375B0">
      <w:pPr>
        <w:pStyle w:val="ListBullet"/>
      </w:pPr>
      <w:r w:rsidRPr="004B358A">
        <w:rPr>
          <w:b/>
        </w:rPr>
        <w:t>Food insecurity</w:t>
      </w:r>
      <w:r>
        <w:t>. Africa as a whole remains the world’s most food-insecure region</w:t>
      </w:r>
      <w:r w:rsidR="007614CB">
        <w:t xml:space="preserve"> with 40</w:t>
      </w:r>
      <w:r w:rsidR="00D4503F">
        <w:t xml:space="preserve"> out of 43</w:t>
      </w:r>
      <w:r w:rsidR="007614CB">
        <w:t xml:space="preserve"> </w:t>
      </w:r>
      <w:r w:rsidR="00D4503F">
        <w:t xml:space="preserve">Sub-Saharan African </w:t>
      </w:r>
      <w:r w:rsidR="007614CB">
        <w:t>countries having hunger levels ranging from serious to extremely alarming</w:t>
      </w:r>
      <w:r>
        <w:t>.</w:t>
      </w:r>
      <w:r w:rsidR="004B20AF">
        <w:rPr>
          <w:rStyle w:val="FootnoteReference"/>
        </w:rPr>
        <w:footnoteReference w:id="6"/>
      </w:r>
      <w:r w:rsidR="007614CB">
        <w:t xml:space="preserve"> </w:t>
      </w:r>
      <w:r w:rsidR="00130921">
        <w:t xml:space="preserve">Low up-take of </w:t>
      </w:r>
      <w:r>
        <w:t>agricultural research, poor soil and water management, lack of agricultural inputs</w:t>
      </w:r>
      <w:r w:rsidR="0046749A">
        <w:t>,</w:t>
      </w:r>
      <w:r>
        <w:t xml:space="preserve"> such as seeds and poor infrastructu</w:t>
      </w:r>
      <w:r w:rsidRPr="00520CDD">
        <w:t>re</w:t>
      </w:r>
      <w:r w:rsidR="0046749A">
        <w:t>,</w:t>
      </w:r>
      <w:r w:rsidR="00C8464D">
        <w:t xml:space="preserve"> contribute</w:t>
      </w:r>
      <w:r w:rsidRPr="00520CDD">
        <w:t xml:space="preserve"> </w:t>
      </w:r>
      <w:r w:rsidR="00C8464D">
        <w:t>to</w:t>
      </w:r>
      <w:r w:rsidR="002C1C72">
        <w:t xml:space="preserve"> inadequate access to food</w:t>
      </w:r>
      <w:r w:rsidRPr="00520CDD">
        <w:t>.</w:t>
      </w:r>
      <w:r>
        <w:t xml:space="preserve"> These problems were exacerbated by substantially increased food prices </w:t>
      </w:r>
      <w:r w:rsidR="0046749A">
        <w:t>in</w:t>
      </w:r>
      <w:r>
        <w:t xml:space="preserve"> 2010. </w:t>
      </w:r>
      <w:r w:rsidR="0046749A">
        <w:t>P</w:t>
      </w:r>
      <w:r>
        <w:t>oor Africans</w:t>
      </w:r>
      <w:r w:rsidR="0046749A">
        <w:t>,</w:t>
      </w:r>
      <w:r>
        <w:t xml:space="preserve"> who already spend 60</w:t>
      </w:r>
      <w:r w:rsidR="0046749A">
        <w:t xml:space="preserve"> to </w:t>
      </w:r>
      <w:r>
        <w:t>80 per cent of their income on food</w:t>
      </w:r>
      <w:r w:rsidR="0046749A">
        <w:t>, have little social protection</w:t>
      </w:r>
      <w:r>
        <w:t>. Insecurity is a particular issue for women, who assume the burden of family-care and who are responsible for 60</w:t>
      </w:r>
      <w:r w:rsidR="0046749A">
        <w:t xml:space="preserve"> to </w:t>
      </w:r>
      <w:r>
        <w:t xml:space="preserve">70 per cent of Africa’s food production. The </w:t>
      </w:r>
      <w:r w:rsidRPr="00BB4476">
        <w:t>Africa</w:t>
      </w:r>
      <w:r>
        <w:t>n Union is taking the lead on food security issues</w:t>
      </w:r>
      <w:r w:rsidR="00CF6A7C">
        <w:t xml:space="preserve"> through the Comprehensive Africa Agriculture Development Programme which </w:t>
      </w:r>
      <w:r>
        <w:t>encourages African countries to spend at</w:t>
      </w:r>
      <w:r w:rsidRPr="00993150">
        <w:t xml:space="preserve"> least 10 per cent of their national budgets on agriculture</w:t>
      </w:r>
      <w:r>
        <w:t xml:space="preserve"> to address these problems. In all eight countries where spending is at the 10 per cent target, hunger levels have fallen. With climate change threatening long-term food security for a growing </w:t>
      </w:r>
      <w:r>
        <w:lastRenderedPageBreak/>
        <w:t>population, further spending is vital</w:t>
      </w:r>
      <w:r w:rsidR="00130921">
        <w:t xml:space="preserve">. </w:t>
      </w:r>
      <w:r>
        <w:t>Australia is supporting the African Union’s efforts</w:t>
      </w:r>
      <w:r w:rsidR="00130921">
        <w:t xml:space="preserve"> through programs which are fully integrated into the </w:t>
      </w:r>
      <w:r w:rsidR="006923DC" w:rsidRPr="006923DC">
        <w:t xml:space="preserve">Comprehensive Africa Agriculture Development Programme </w:t>
      </w:r>
      <w:r w:rsidR="00130921">
        <w:t>framework</w:t>
      </w:r>
      <w:r>
        <w:t>.</w:t>
      </w:r>
    </w:p>
    <w:p w:rsidR="002375B0" w:rsidRDefault="002375B0" w:rsidP="002375B0">
      <w:pPr>
        <w:pStyle w:val="ListBullet"/>
      </w:pPr>
      <w:r w:rsidRPr="004B358A">
        <w:rPr>
          <w:b/>
        </w:rPr>
        <w:t>Poor access to water and sanitation</w:t>
      </w:r>
      <w:r w:rsidR="00446BC8">
        <w:t xml:space="preserve">. </w:t>
      </w:r>
      <w:r w:rsidR="00446BC8" w:rsidRPr="009F1ECB">
        <w:t xml:space="preserve">Southern Africa </w:t>
      </w:r>
      <w:r w:rsidR="00446BC8">
        <w:t xml:space="preserve">faces water stress, with </w:t>
      </w:r>
      <w:r w:rsidR="00446BC8" w:rsidRPr="009F1ECB">
        <w:t>75</w:t>
      </w:r>
      <w:r w:rsidR="0046749A">
        <w:t> </w:t>
      </w:r>
      <w:r w:rsidR="00446BC8" w:rsidRPr="009F1ECB">
        <w:t xml:space="preserve">million to 250 million people likely to be exposed to water </w:t>
      </w:r>
      <w:r w:rsidR="00446BC8">
        <w:t xml:space="preserve">shortages </w:t>
      </w:r>
      <w:r w:rsidR="00446BC8" w:rsidRPr="009F1ECB">
        <w:t>by 2020.</w:t>
      </w:r>
      <w:r w:rsidR="00446BC8">
        <w:t xml:space="preserve"> The region also faces service delivery challenges, with </w:t>
      </w:r>
      <w:r w:rsidR="00205D54">
        <w:t xml:space="preserve">almost one third of </w:t>
      </w:r>
      <w:r w:rsidR="004B20AF">
        <w:t>s</w:t>
      </w:r>
      <w:r>
        <w:t>outhern Africa</w:t>
      </w:r>
      <w:r w:rsidR="00205D54">
        <w:t>’s residents</w:t>
      </w:r>
      <w:r>
        <w:t xml:space="preserve"> </w:t>
      </w:r>
      <w:r w:rsidR="00FB30C9">
        <w:t xml:space="preserve">without </w:t>
      </w:r>
      <w:r w:rsidRPr="00420212">
        <w:t>access to an improved drinking water source</w:t>
      </w:r>
      <w:r w:rsidR="00283FD0">
        <w:rPr>
          <w:rStyle w:val="FootnoteReference"/>
        </w:rPr>
        <w:footnoteReference w:id="7"/>
      </w:r>
      <w:r w:rsidRPr="00420212">
        <w:t xml:space="preserve"> and </w:t>
      </w:r>
      <w:r w:rsidR="00CE6F88">
        <w:t>more than</w:t>
      </w:r>
      <w:r w:rsidR="00205D54">
        <w:t xml:space="preserve"> one fifth </w:t>
      </w:r>
      <w:r w:rsidR="00283FD0">
        <w:t>defecating in the open</w:t>
      </w:r>
      <w:r w:rsidRPr="00420212">
        <w:t>.</w:t>
      </w:r>
      <w:r>
        <w:t xml:space="preserve"> </w:t>
      </w:r>
      <w:r w:rsidR="00FB30C9">
        <w:t xml:space="preserve">This situation is acute for </w:t>
      </w:r>
      <w:r w:rsidR="0024616C">
        <w:t>s</w:t>
      </w:r>
      <w:r w:rsidR="00FB30C9">
        <w:t xml:space="preserve">outhern Africa’s small towns, with </w:t>
      </w:r>
      <w:r w:rsidR="00E72EDD">
        <w:t xml:space="preserve">those </w:t>
      </w:r>
      <w:r w:rsidR="00FB30C9">
        <w:t xml:space="preserve">in Malawi and Mozambique—the focus for AusAID’s water and sanitation program—particularly under-serviced. On an individual level, lack of access to basic services is a </w:t>
      </w:r>
      <w:r w:rsidR="00205D54">
        <w:t xml:space="preserve">major </w:t>
      </w:r>
      <w:r w:rsidR="00FB30C9">
        <w:t xml:space="preserve">barrier to keeping </w:t>
      </w:r>
      <w:r>
        <w:t xml:space="preserve">girls </w:t>
      </w:r>
      <w:r w:rsidR="00FB30C9">
        <w:t xml:space="preserve">in school and to </w:t>
      </w:r>
      <w:r>
        <w:t>easing the burden of care for women with families</w:t>
      </w:r>
      <w:r w:rsidR="00FB30C9">
        <w:t xml:space="preserve">. </w:t>
      </w:r>
      <w:r>
        <w:t xml:space="preserve">In meeting these challenges Australian </w:t>
      </w:r>
      <w:r w:rsidR="00F67C46">
        <w:t xml:space="preserve">water and sanitation </w:t>
      </w:r>
      <w:r>
        <w:t>funding is focused on delivering services to secondary towns, creating structures for trans-boundary water management and delivering 30 per cent of funding to under-funded sanitation service delivery.</w:t>
      </w:r>
    </w:p>
    <w:p w:rsidR="00AD6086" w:rsidRDefault="00AD6086" w:rsidP="00AD6086">
      <w:pPr>
        <w:pStyle w:val="ListBullet"/>
      </w:pPr>
      <w:r w:rsidRPr="004B358A">
        <w:rPr>
          <w:b/>
        </w:rPr>
        <w:t>Poor maternal and child health</w:t>
      </w:r>
      <w:r>
        <w:t>.</w:t>
      </w:r>
      <w:r w:rsidRPr="00CA2E00">
        <w:t xml:space="preserve"> </w:t>
      </w:r>
      <w:r>
        <w:t xml:space="preserve">Australia’s focus countries—Ethiopia, </w:t>
      </w:r>
      <w:r w:rsidR="005A2B67">
        <w:t xml:space="preserve">Sudan and </w:t>
      </w:r>
      <w:r>
        <w:t>Tanzania</w:t>
      </w:r>
      <w:r w:rsidR="004B20AF">
        <w:rPr>
          <w:rStyle w:val="FootnoteReference"/>
        </w:rPr>
        <w:footnoteReference w:id="8"/>
      </w:r>
      <w:r>
        <w:t xml:space="preserve">—have some of the worst maternal and child health indicators in the world. Despite this there are promising opportunities to achieve results and address this need. </w:t>
      </w:r>
      <w:smartTag w:uri="urn:schemas-microsoft-com:office:smarttags" w:element="place">
        <w:r>
          <w:t>Southern Sudan</w:t>
        </w:r>
      </w:smartTag>
      <w:r>
        <w:t xml:space="preserve"> has among the world’s worst maternal mortality indicators</w:t>
      </w:r>
      <w:r>
        <w:rPr>
          <w:rStyle w:val="FootnoteReference"/>
        </w:rPr>
        <w:footnoteReference w:id="9"/>
      </w:r>
      <w:r w:rsidR="004B20AF">
        <w:t xml:space="preserve"> and </w:t>
      </w:r>
      <w:r w:rsidR="00130921">
        <w:t>donors have a unique opportunity in this new state to support the development of a strong health sector</w:t>
      </w:r>
      <w:r>
        <w:t xml:space="preserve">. Tanzania has among the highest maternal mortality rates in </w:t>
      </w:r>
      <w:r w:rsidR="004B20AF">
        <w:t>e</w:t>
      </w:r>
      <w:r>
        <w:t>ast Africa</w:t>
      </w:r>
      <w:r>
        <w:rPr>
          <w:rStyle w:val="FootnoteReference"/>
        </w:rPr>
        <w:footnoteReference w:id="10"/>
      </w:r>
      <w:r>
        <w:t xml:space="preserve">, but has </w:t>
      </w:r>
      <w:r w:rsidRPr="00E354B1">
        <w:t xml:space="preserve">well-established </w:t>
      </w:r>
      <w:r>
        <w:t xml:space="preserve">and effective </w:t>
      </w:r>
      <w:r w:rsidRPr="00E354B1">
        <w:t>potential partners</w:t>
      </w:r>
      <w:r>
        <w:t xml:space="preserve">. And while Ethiopia remains off-track to achieve the MDG targets, it has made great strides in reducing maternal mortality through strong </w:t>
      </w:r>
      <w:r w:rsidR="005A2B67">
        <w:t>g</w:t>
      </w:r>
      <w:r>
        <w:t>overnment leadership. There remains an urgent need to focus attention on maternal care and child health in Africa, specifically on critically neglected subsectors such as maternal mortality and family planning.</w:t>
      </w:r>
    </w:p>
    <w:p w:rsidR="00CA3C53" w:rsidRDefault="00CA3C53" w:rsidP="00007F72">
      <w:pPr>
        <w:pStyle w:val="ListBullet"/>
      </w:pPr>
      <w:r w:rsidRPr="005F6846">
        <w:rPr>
          <w:b/>
        </w:rPr>
        <w:t>Vulnerability to acute humanitarian crises.</w:t>
      </w:r>
      <w:r w:rsidRPr="005F6846">
        <w:t xml:space="preserve"> </w:t>
      </w:r>
      <w:r w:rsidR="005A2B67">
        <w:t>In</w:t>
      </w:r>
      <w:r w:rsidR="005A2B67" w:rsidRPr="005F6846">
        <w:t xml:space="preserve"> </w:t>
      </w:r>
      <w:r w:rsidRPr="005F6846">
        <w:t>2010 Africa faced a multitude of complex disasters, some induced by natural conditions, but all exacerbated by conflict</w:t>
      </w:r>
      <w:r w:rsidR="00786DF4">
        <w:t>,</w:t>
      </w:r>
      <w:r w:rsidRPr="005F6846">
        <w:t xml:space="preserve"> poverty and limited state capacity</w:t>
      </w:r>
      <w:r w:rsidR="007377E7">
        <w:t xml:space="preserve"> to respond</w:t>
      </w:r>
      <w:r w:rsidRPr="005F6846">
        <w:t xml:space="preserve">. </w:t>
      </w:r>
      <w:r w:rsidR="004B358A" w:rsidRPr="005F6846">
        <w:t>Political violence in C</w:t>
      </w:r>
      <w:r w:rsidR="00530C29">
        <w:t>ô</w:t>
      </w:r>
      <w:r w:rsidR="004B358A" w:rsidRPr="005F6846">
        <w:t xml:space="preserve">te d’Ivoire, social trauma and mass rapes in the </w:t>
      </w:r>
      <w:r w:rsidRPr="005F6846">
        <w:t>Democratic Republic of the Congo</w:t>
      </w:r>
      <w:r w:rsidR="004B358A" w:rsidRPr="005F6846">
        <w:t>,</w:t>
      </w:r>
      <w:r w:rsidRPr="005F6846">
        <w:t xml:space="preserve"> </w:t>
      </w:r>
      <w:r w:rsidR="004B358A" w:rsidRPr="005F6846">
        <w:t>d</w:t>
      </w:r>
      <w:r w:rsidRPr="005F6846">
        <w:t xml:space="preserve">rought in Niger </w:t>
      </w:r>
      <w:r w:rsidR="004B358A" w:rsidRPr="005F6846">
        <w:t xml:space="preserve">and </w:t>
      </w:r>
      <w:r w:rsidRPr="005F6846">
        <w:t>violence in Darfur</w:t>
      </w:r>
      <w:r w:rsidR="004B358A" w:rsidRPr="005F6846">
        <w:t xml:space="preserve"> resulted in mass displacement</w:t>
      </w:r>
      <w:r w:rsidR="007377E7">
        <w:t xml:space="preserve"> and </w:t>
      </w:r>
      <w:r w:rsidR="004B358A" w:rsidRPr="005F6846">
        <w:t>hunger</w:t>
      </w:r>
      <w:r w:rsidRPr="005F6846">
        <w:t xml:space="preserve">. </w:t>
      </w:r>
      <w:r w:rsidR="00530C29">
        <w:t>But t</w:t>
      </w:r>
      <w:r w:rsidRPr="005F6846">
        <w:t xml:space="preserve">here were </w:t>
      </w:r>
      <w:r w:rsidR="004B358A" w:rsidRPr="005F6846">
        <w:t xml:space="preserve">also </w:t>
      </w:r>
      <w:r w:rsidRPr="005F6846">
        <w:t>positive trends</w:t>
      </w:r>
      <w:r w:rsidR="004B358A" w:rsidRPr="005F6846">
        <w:t xml:space="preserve"> during 2010</w:t>
      </w:r>
      <w:r w:rsidR="00530C29">
        <w:t>,</w:t>
      </w:r>
      <w:r w:rsidR="004B358A" w:rsidRPr="005F6846">
        <w:t xml:space="preserve"> with ongoing p</w:t>
      </w:r>
      <w:r w:rsidRPr="005F6846">
        <w:t>eace in Liberia</w:t>
      </w:r>
      <w:r w:rsidR="006F144A">
        <w:t xml:space="preserve">, </w:t>
      </w:r>
      <w:r w:rsidRPr="005F6846">
        <w:t>Sierra Leone</w:t>
      </w:r>
      <w:r w:rsidR="006F144A">
        <w:t xml:space="preserve"> and northern Uganda</w:t>
      </w:r>
      <w:r w:rsidR="001263DD">
        <w:t>,</w:t>
      </w:r>
      <w:r w:rsidR="004B358A" w:rsidRPr="005F6846">
        <w:t xml:space="preserve"> the first signs of economic recovery in Zimbabwe and</w:t>
      </w:r>
      <w:r w:rsidRPr="005F6846">
        <w:t xml:space="preserve"> persistent </w:t>
      </w:r>
      <w:r w:rsidR="004B358A" w:rsidRPr="005F6846">
        <w:t xml:space="preserve">African </w:t>
      </w:r>
      <w:r w:rsidRPr="005F6846">
        <w:t xml:space="preserve">voices calling for </w:t>
      </w:r>
      <w:r w:rsidR="00530C29">
        <w:t xml:space="preserve">political </w:t>
      </w:r>
      <w:r w:rsidRPr="005F6846">
        <w:t>accountability.</w:t>
      </w:r>
      <w:r w:rsidR="00C750FF">
        <w:t xml:space="preserve"> Australia’</w:t>
      </w:r>
      <w:r w:rsidR="00551883">
        <w:t>s</w:t>
      </w:r>
      <w:r w:rsidR="00C750FF">
        <w:t xml:space="preserve"> contributions responded to these crises and supported fragile</w:t>
      </w:r>
      <w:r w:rsidR="00551883">
        <w:t xml:space="preserve"> advances in improving bonds between African </w:t>
      </w:r>
      <w:r w:rsidR="00C750FF">
        <w:t xml:space="preserve">citizens and </w:t>
      </w:r>
      <w:r w:rsidR="00551883">
        <w:t>their governments</w:t>
      </w:r>
      <w:r w:rsidR="00C750FF">
        <w:t>.</w:t>
      </w:r>
    </w:p>
    <w:p w:rsidR="009D45D0" w:rsidRPr="009D45D0" w:rsidRDefault="004B20AF" w:rsidP="009D45D0">
      <w:pPr>
        <w:pStyle w:val="ListBullet"/>
        <w:numPr>
          <w:ilvl w:val="0"/>
          <w:numId w:val="0"/>
        </w:numPr>
      </w:pPr>
      <w:r>
        <w:t>The Australian aid program expanded rapidly in 2010, including into new countries where AusAID has had no previous engagement. Therefore, while t</w:t>
      </w:r>
      <w:r w:rsidR="009D45D0">
        <w:t xml:space="preserve">he </w:t>
      </w:r>
      <w:r w:rsidR="00E56D0F">
        <w:t xml:space="preserve">development </w:t>
      </w:r>
      <w:r w:rsidR="009D45D0">
        <w:t xml:space="preserve">problems </w:t>
      </w:r>
      <w:r w:rsidR="00E56D0F">
        <w:t xml:space="preserve">facing the Australian aid program </w:t>
      </w:r>
      <w:r w:rsidR="009D45D0">
        <w:t xml:space="preserve">are substantial, so too are the challenges </w:t>
      </w:r>
      <w:r w:rsidR="00E56D0F">
        <w:t xml:space="preserve">involved in establishing </w:t>
      </w:r>
      <w:r w:rsidR="00221EE1">
        <w:t xml:space="preserve">new </w:t>
      </w:r>
      <w:r w:rsidR="00E56D0F">
        <w:t xml:space="preserve">relationships </w:t>
      </w:r>
      <w:r w:rsidR="00221EE1">
        <w:t xml:space="preserve">with governments and other partners </w:t>
      </w:r>
      <w:r w:rsidR="00E56D0F">
        <w:t>across 47 Sub-Saharan countries</w:t>
      </w:r>
      <w:r w:rsidR="00221EE1">
        <w:t xml:space="preserve"> with very diverse experiences of development</w:t>
      </w:r>
      <w:r w:rsidR="00E56D0F">
        <w:t xml:space="preserve">. </w:t>
      </w:r>
      <w:r w:rsidR="00221EE1">
        <w:t xml:space="preserve">Delivering real development results </w:t>
      </w:r>
      <w:r w:rsidR="00C05172">
        <w:t xml:space="preserve">demands </w:t>
      </w:r>
      <w:r w:rsidR="00221EE1">
        <w:t xml:space="preserve">more </w:t>
      </w:r>
      <w:r w:rsidR="00221EE1">
        <w:lastRenderedPageBreak/>
        <w:t xml:space="preserve">than </w:t>
      </w:r>
      <w:r w:rsidR="00CE2FC4">
        <w:t xml:space="preserve">increased </w:t>
      </w:r>
      <w:r w:rsidR="00221EE1">
        <w:t>funding</w:t>
      </w:r>
      <w:r w:rsidR="00E72EDD">
        <w:t>.</w:t>
      </w:r>
      <w:r w:rsidR="00221EE1">
        <w:t xml:space="preserve"> </w:t>
      </w:r>
      <w:r w:rsidR="00E72EDD">
        <w:t xml:space="preserve">It </w:t>
      </w:r>
      <w:r w:rsidR="00221EE1">
        <w:t xml:space="preserve">requires AusAID to develop strong bonds with African </w:t>
      </w:r>
      <w:r w:rsidR="00E56D0F">
        <w:t xml:space="preserve">institutions </w:t>
      </w:r>
      <w:r w:rsidR="00221EE1">
        <w:t xml:space="preserve">with which Australia has had limited previous contact and which </w:t>
      </w:r>
      <w:r w:rsidR="00E54E73">
        <w:t xml:space="preserve">themselves often </w:t>
      </w:r>
      <w:r w:rsidR="00221EE1">
        <w:t xml:space="preserve">have limited ability to influence </w:t>
      </w:r>
      <w:r w:rsidR="00E54E73">
        <w:t xml:space="preserve">development. As a relatively new donor, AusAID </w:t>
      </w:r>
      <w:r w:rsidR="007377E7">
        <w:t xml:space="preserve">has </w:t>
      </w:r>
      <w:r w:rsidR="00E54E73">
        <w:t>work</w:t>
      </w:r>
      <w:r w:rsidR="007377E7">
        <w:t>ed</w:t>
      </w:r>
      <w:r w:rsidR="00E54E73">
        <w:t xml:space="preserve"> hard to deliver results in this very difficult environment.</w:t>
      </w:r>
    </w:p>
    <w:p w:rsidR="00DF1246" w:rsidRPr="00462194" w:rsidRDefault="00130109" w:rsidP="004263B2">
      <w:pPr>
        <w:pStyle w:val="H2A"/>
        <w:spacing w:before="240"/>
      </w:pPr>
      <w:bookmarkStart w:id="2" w:name="_Toc360722172"/>
      <w:r>
        <w:t>Program objectives</w:t>
      </w:r>
      <w:bookmarkEnd w:id="2"/>
    </w:p>
    <w:p w:rsidR="00A20983" w:rsidRDefault="00745D69" w:rsidP="00A20983">
      <w:pPr>
        <w:pStyle w:val="BodyText"/>
      </w:pPr>
      <w:r>
        <w:t>The Australian aid program to Africa</w:t>
      </w:r>
      <w:r w:rsidR="003B1BC2">
        <w:t xml:space="preserve"> has three objectives</w:t>
      </w:r>
      <w:r w:rsidR="00551883">
        <w:t>,</w:t>
      </w:r>
      <w:r w:rsidR="00A20983">
        <w:t xml:space="preserve"> outlined in Table 1. </w:t>
      </w:r>
    </w:p>
    <w:p w:rsidR="00A20983" w:rsidRDefault="00A20983" w:rsidP="00A20983">
      <w:pPr>
        <w:pStyle w:val="BodyText"/>
        <w:rPr>
          <w:b/>
        </w:rPr>
      </w:pPr>
      <w:r>
        <w:t xml:space="preserve">Under Objective </w:t>
      </w:r>
      <w:r w:rsidR="002123BC">
        <w:t>1</w:t>
      </w:r>
      <w:r>
        <w:t>, Australia contribute</w:t>
      </w:r>
      <w:r w:rsidR="004F2486">
        <w:t>d</w:t>
      </w:r>
      <w:r>
        <w:t xml:space="preserve"> to achieving the following MDGs in the following regions:</w:t>
      </w:r>
      <w:r w:rsidRPr="004D2379">
        <w:rPr>
          <w:b/>
        </w:rPr>
        <w:t xml:space="preserve"> </w:t>
      </w:r>
    </w:p>
    <w:p w:rsidR="00A20983" w:rsidRDefault="00A20983" w:rsidP="00A20983">
      <w:pPr>
        <w:pStyle w:val="ListBullet"/>
        <w:ind w:right="-345"/>
      </w:pPr>
      <w:r>
        <w:t>MDG 1</w:t>
      </w:r>
      <w:r w:rsidR="00551883">
        <w:t>—</w:t>
      </w:r>
      <w:r>
        <w:t xml:space="preserve">eradicating extreme poverty and hunger in </w:t>
      </w:r>
      <w:r w:rsidR="004B20AF">
        <w:t>w</w:t>
      </w:r>
      <w:r>
        <w:t xml:space="preserve">est, </w:t>
      </w:r>
      <w:r w:rsidR="004B20AF">
        <w:t>c</w:t>
      </w:r>
      <w:r>
        <w:t>entral</w:t>
      </w:r>
      <w:r w:rsidR="004F2486">
        <w:t xml:space="preserve">, </w:t>
      </w:r>
      <w:r w:rsidR="004B20AF">
        <w:t>e</w:t>
      </w:r>
      <w:r>
        <w:t>ast</w:t>
      </w:r>
      <w:r w:rsidR="004F2486">
        <w:t xml:space="preserve"> and </w:t>
      </w:r>
      <w:r w:rsidR="004B20AF">
        <w:t>s</w:t>
      </w:r>
      <w:r w:rsidR="004F2486">
        <w:t>outhern</w:t>
      </w:r>
      <w:r>
        <w:t xml:space="preserve"> Africa</w:t>
      </w:r>
    </w:p>
    <w:p w:rsidR="00A20983" w:rsidRDefault="00A20983" w:rsidP="00A20983">
      <w:pPr>
        <w:pStyle w:val="ListBullet"/>
        <w:ind w:right="-345"/>
      </w:pPr>
      <w:r>
        <w:t>MDG 7</w:t>
      </w:r>
      <w:r w:rsidR="00551883">
        <w:t>—</w:t>
      </w:r>
      <w:r>
        <w:t xml:space="preserve">increasing sustainable access to safe water and basic sanitation in </w:t>
      </w:r>
      <w:r w:rsidR="0024616C">
        <w:t>s</w:t>
      </w:r>
      <w:r>
        <w:t>outhern Africa</w:t>
      </w:r>
    </w:p>
    <w:p w:rsidR="00A20983" w:rsidRDefault="00A20983" w:rsidP="00A20983">
      <w:pPr>
        <w:pStyle w:val="ListBullet"/>
        <w:ind w:right="-345"/>
      </w:pPr>
      <w:r>
        <w:t xml:space="preserve">MDG 4 </w:t>
      </w:r>
      <w:r w:rsidR="00B61D78">
        <w:t>and</w:t>
      </w:r>
      <w:r>
        <w:t xml:space="preserve"> 5</w:t>
      </w:r>
      <w:r w:rsidR="00551883">
        <w:t>—</w:t>
      </w:r>
      <w:r>
        <w:t xml:space="preserve">improving maternal health and reducing child mortality in </w:t>
      </w:r>
      <w:r w:rsidR="0024616C">
        <w:t>e</w:t>
      </w:r>
      <w:r>
        <w:t>ast Africa</w:t>
      </w:r>
      <w:r w:rsidR="00F7392E">
        <w:t>.</w:t>
      </w:r>
    </w:p>
    <w:p w:rsidR="00745D69" w:rsidRPr="00A20983" w:rsidRDefault="00551883" w:rsidP="00745D69">
      <w:pPr>
        <w:pStyle w:val="BodyText"/>
      </w:pPr>
      <w:r>
        <w:t xml:space="preserve">Through </w:t>
      </w:r>
      <w:r w:rsidR="004F2486">
        <w:t xml:space="preserve">this </w:t>
      </w:r>
      <w:r>
        <w:t>r</w:t>
      </w:r>
      <w:r w:rsidR="00A20983" w:rsidRPr="00A20983">
        <w:t xml:space="preserve">egional and sectoral focus </w:t>
      </w:r>
      <w:r>
        <w:t xml:space="preserve">Australia </w:t>
      </w:r>
      <w:r w:rsidR="00F7392E">
        <w:t>will</w:t>
      </w:r>
      <w:r>
        <w:t xml:space="preserve"> achieve </w:t>
      </w:r>
      <w:r w:rsidR="00205D54">
        <w:t xml:space="preserve">more sustainable </w:t>
      </w:r>
      <w:r w:rsidR="00A20983" w:rsidRPr="00A20983">
        <w:t xml:space="preserve">development impacts </w:t>
      </w:r>
      <w:r>
        <w:t xml:space="preserve">and </w:t>
      </w:r>
      <w:r w:rsidR="00A20983" w:rsidRPr="00A20983">
        <w:t xml:space="preserve">develop stronger relationships with key Africa partners. </w:t>
      </w:r>
    </w:p>
    <w:p w:rsidR="00A20983" w:rsidRDefault="00A20983" w:rsidP="00745D69">
      <w:pPr>
        <w:pStyle w:val="BodyText"/>
      </w:pPr>
      <w:r>
        <w:t xml:space="preserve">Under Objective </w:t>
      </w:r>
      <w:r w:rsidR="002123BC">
        <w:t>2</w:t>
      </w:r>
      <w:r>
        <w:t>, Australia</w:t>
      </w:r>
      <w:r w:rsidRPr="00A20983">
        <w:t xml:space="preserve"> </w:t>
      </w:r>
      <w:r w:rsidR="004F2486">
        <w:t>supported</w:t>
      </w:r>
      <w:r w:rsidRPr="00A20983">
        <w:t xml:space="preserve"> human </w:t>
      </w:r>
      <w:r w:rsidR="007E3C85">
        <w:t xml:space="preserve">resource development within </w:t>
      </w:r>
      <w:r w:rsidRPr="00A20983">
        <w:t xml:space="preserve">African governments, civil society organisations and private sector partners through the </w:t>
      </w:r>
      <w:r>
        <w:t>Australia Africa Partnerships Facility (</w:t>
      </w:r>
      <w:r w:rsidRPr="006923DC">
        <w:t>AAPF</w:t>
      </w:r>
      <w:r>
        <w:t>) and the Australia Awards for Africa Program. These programs provide</w:t>
      </w:r>
      <w:r w:rsidR="00551883">
        <w:t>d</w:t>
      </w:r>
      <w:r>
        <w:t xml:space="preserve"> scholarships and other training</w:t>
      </w:r>
      <w:r w:rsidR="00B9672B">
        <w:t xml:space="preserve"> to African individuals and equipped them with the skills required to contribute to development</w:t>
      </w:r>
      <w:r>
        <w:t>.</w:t>
      </w:r>
    </w:p>
    <w:p w:rsidR="00FB30C9" w:rsidRDefault="00A20983" w:rsidP="0065204D">
      <w:pPr>
        <w:pStyle w:val="BodyText"/>
        <w:spacing w:before="240"/>
      </w:pPr>
      <w:r>
        <w:t xml:space="preserve">Under Objective </w:t>
      </w:r>
      <w:r w:rsidR="002123BC">
        <w:t>3</w:t>
      </w:r>
      <w:r>
        <w:t xml:space="preserve">, Australia provided regular and rapid commitments to humanitarian responses in Africa as well as </w:t>
      </w:r>
      <w:r w:rsidR="00926336">
        <w:t>strengthen</w:t>
      </w:r>
      <w:r w:rsidR="00B9672B">
        <w:t>ing</w:t>
      </w:r>
      <w:r w:rsidR="00340F95">
        <w:t xml:space="preserve"> longer-term resilience</w:t>
      </w:r>
      <w:r w:rsidR="00926336">
        <w:t xml:space="preserve"> </w:t>
      </w:r>
      <w:r w:rsidR="00340F95">
        <w:t xml:space="preserve">against </w:t>
      </w:r>
      <w:r w:rsidR="00240D97">
        <w:t>disasters.</w:t>
      </w:r>
      <w:r w:rsidR="00340F95">
        <w:t xml:space="preserve"> Australia also contributed to long-term growth and stability by </w:t>
      </w:r>
      <w:r w:rsidR="00730220">
        <w:t xml:space="preserve">helping to </w:t>
      </w:r>
      <w:r w:rsidR="00240D97">
        <w:t>restor</w:t>
      </w:r>
      <w:r w:rsidR="00730220">
        <w:t>e</w:t>
      </w:r>
      <w:r w:rsidR="00240D97">
        <w:t xml:space="preserve"> rural markets</w:t>
      </w:r>
      <w:r w:rsidR="00926336">
        <w:t xml:space="preserve"> in </w:t>
      </w:r>
      <w:r w:rsidR="00340F95">
        <w:t>Zimbabwe and increasing funding for improved mining governance and resource management</w:t>
      </w:r>
      <w:r w:rsidR="00C21233">
        <w:t xml:space="preserve"> across Africa</w:t>
      </w:r>
      <w:r w:rsidR="00340F95">
        <w:t xml:space="preserve">. </w:t>
      </w:r>
    </w:p>
    <w:p w:rsidR="00BB2D93" w:rsidRDefault="00FB30C9" w:rsidP="0065204D">
      <w:pPr>
        <w:pStyle w:val="BodyText"/>
        <w:spacing w:before="240"/>
        <w:rPr>
          <w:rFonts w:ascii="Franklin Gothic Medium" w:hAnsi="Franklin Gothic Medium"/>
          <w:i/>
          <w:color w:val="5A9A98"/>
          <w:sz w:val="24"/>
          <w:szCs w:val="24"/>
        </w:rPr>
      </w:pPr>
      <w:r>
        <w:t>In addition to the programs and results described</w:t>
      </w:r>
      <w:r w:rsidR="001C5C54">
        <w:t xml:space="preserve"> in this report</w:t>
      </w:r>
      <w:r>
        <w:t xml:space="preserve">, AusAID provided core contributions to several </w:t>
      </w:r>
      <w:r w:rsidR="006923DC">
        <w:t>United Nations (</w:t>
      </w:r>
      <w:r w:rsidRPr="006923DC">
        <w:t>UN</w:t>
      </w:r>
      <w:r w:rsidR="006923DC">
        <w:t>)</w:t>
      </w:r>
      <w:r>
        <w:t xml:space="preserve"> </w:t>
      </w:r>
      <w:r w:rsidR="00240D97">
        <w:t xml:space="preserve">and multilateral </w:t>
      </w:r>
      <w:r w:rsidR="005639EE">
        <w:t xml:space="preserve">organisations </w:t>
      </w:r>
      <w:r w:rsidR="00240D97">
        <w:t xml:space="preserve">with large </w:t>
      </w:r>
      <w:r>
        <w:t xml:space="preserve">development programs in Africa. </w:t>
      </w:r>
      <w:r w:rsidR="005639EE">
        <w:t xml:space="preserve">In </w:t>
      </w:r>
      <w:r w:rsidR="000B4A85">
        <w:t>2010 t</w:t>
      </w:r>
      <w:r>
        <w:t xml:space="preserve">hese included the </w:t>
      </w:r>
      <w:r w:rsidR="000B4A85">
        <w:t>Extractive Industries Transparency Initiative, the Global Alliance for Vaccination and Immunisation</w:t>
      </w:r>
      <w:r w:rsidR="00CE2FC4">
        <w:t xml:space="preserve"> and the Education for All Fast-Track Initiative.</w:t>
      </w:r>
      <w:r w:rsidR="000B4A85">
        <w:t xml:space="preserve"> Results from this funding are not described in this report. </w:t>
      </w:r>
      <w:r w:rsidR="007E3C85">
        <w:t xml:space="preserve">From 2011 </w:t>
      </w:r>
      <w:r w:rsidR="000B4A85">
        <w:t xml:space="preserve">AusAID </w:t>
      </w:r>
      <w:r w:rsidR="007E3C85">
        <w:t xml:space="preserve">will </w:t>
      </w:r>
      <w:r w:rsidR="000B4A85">
        <w:t>report separately on multilateral core contributions</w:t>
      </w:r>
      <w:r w:rsidR="007E3C85">
        <w:t xml:space="preserve"> based on a comprehensive assessment of multilateral partner effectiveness</w:t>
      </w:r>
      <w:r w:rsidR="000B4A85">
        <w:t>.</w:t>
      </w:r>
    </w:p>
    <w:p w:rsidR="0065204D" w:rsidRDefault="00842196" w:rsidP="004263B2">
      <w:pPr>
        <w:pStyle w:val="H3A"/>
        <w:rPr>
          <w:rtl/>
        </w:rPr>
      </w:pPr>
      <w:bookmarkStart w:id="3" w:name="_Toc360722173"/>
      <w:r w:rsidRPr="004263B2">
        <w:t>Expenditure</w:t>
      </w:r>
      <w:bookmarkEnd w:id="3"/>
    </w:p>
    <w:p w:rsidR="00C94122" w:rsidRDefault="00C94122" w:rsidP="0065204D">
      <w:pPr>
        <w:pStyle w:val="BodyText"/>
      </w:pPr>
      <w:r>
        <w:t>The Australia</w:t>
      </w:r>
      <w:r w:rsidR="00E15A40">
        <w:t>n</w:t>
      </w:r>
      <w:r>
        <w:t xml:space="preserve"> aid program expanded from $106.2 million in more than </w:t>
      </w:r>
      <w:r w:rsidR="00EC616C">
        <w:t>30</w:t>
      </w:r>
      <w:r>
        <w:t xml:space="preserve"> countries in 2009 to </w:t>
      </w:r>
      <w:r w:rsidRPr="007E3C85">
        <w:t>$215.3</w:t>
      </w:r>
      <w:r>
        <w:t xml:space="preserve"> million in more than </w:t>
      </w:r>
      <w:r w:rsidR="00EC616C">
        <w:t>40</w:t>
      </w:r>
      <w:r>
        <w:t xml:space="preserve"> countries in 2010. </w:t>
      </w:r>
      <w:r w:rsidR="00CF60E2">
        <w:t>Table 1 shows a breakdown of expenditure against the Africa Program</w:t>
      </w:r>
      <w:r w:rsidR="007E3C85">
        <w:t>’s</w:t>
      </w:r>
      <w:r w:rsidR="00CF60E2">
        <w:t xml:space="preserve"> objectives. </w:t>
      </w:r>
    </w:p>
    <w:p w:rsidR="002E19CE" w:rsidRDefault="002E19CE" w:rsidP="0012288D">
      <w:pPr>
        <w:pStyle w:val="Caption"/>
        <w:keepNext w:val="0"/>
      </w:pPr>
      <w:r>
        <w:t xml:space="preserve">Table </w:t>
      </w:r>
      <w:r w:rsidR="00A369B3">
        <w:fldChar w:fldCharType="begin"/>
      </w:r>
      <w:r w:rsidR="00A369B3">
        <w:instrText xml:space="preserve"> SEQ Table \* MERGEFORMAT </w:instrText>
      </w:r>
      <w:r w:rsidR="00A369B3">
        <w:fldChar w:fldCharType="separate"/>
      </w:r>
      <w:r w:rsidR="009677D2">
        <w:rPr>
          <w:noProof/>
        </w:rPr>
        <w:t>1</w:t>
      </w:r>
      <w:r w:rsidR="00A369B3">
        <w:rPr>
          <w:noProof/>
        </w:rPr>
        <w:fldChar w:fldCharType="end"/>
      </w:r>
      <w:r>
        <w:t xml:space="preserve">: </w:t>
      </w:r>
      <w:r w:rsidR="00CF60E2">
        <w:t>Breakdown of 2010 expe</w:t>
      </w:r>
      <w:r w:rsidR="00EC616C">
        <w:t xml:space="preserve">nditure against Africa Program </w:t>
      </w:r>
      <w:r w:rsidR="000B1AB6">
        <w:t>o</w:t>
      </w:r>
      <w:r w:rsidR="00CF60E2">
        <w:t>bjectives</w:t>
      </w:r>
    </w:p>
    <w:tbl>
      <w:tblPr>
        <w:tblW w:w="5000" w:type="pct"/>
        <w:tblLook w:val="0000" w:firstRow="0" w:lastRow="0" w:firstColumn="0" w:lastColumn="0" w:noHBand="0" w:noVBand="0"/>
      </w:tblPr>
      <w:tblGrid>
        <w:gridCol w:w="6114"/>
        <w:gridCol w:w="1019"/>
        <w:gridCol w:w="1021"/>
      </w:tblGrid>
      <w:tr w:rsidR="002E19CE" w:rsidTr="000F323A">
        <w:trPr>
          <w:cantSplit/>
          <w:tblHeader/>
        </w:trPr>
        <w:tc>
          <w:tcPr>
            <w:tcW w:w="3749" w:type="pct"/>
            <w:tcBorders>
              <w:top w:val="single" w:sz="12" w:space="0" w:color="auto"/>
              <w:bottom w:val="single" w:sz="2" w:space="0" w:color="auto"/>
            </w:tcBorders>
          </w:tcPr>
          <w:p w:rsidR="002E19CE" w:rsidRDefault="002E19CE" w:rsidP="000B1AB6">
            <w:pPr>
              <w:pStyle w:val="TableDataColumnHeading"/>
              <w:keepLines w:val="0"/>
              <w:jc w:val="left"/>
            </w:pPr>
            <w:r>
              <w:t xml:space="preserve">Africa Program </w:t>
            </w:r>
            <w:r w:rsidR="000B1AB6">
              <w:t>o</w:t>
            </w:r>
            <w:r>
              <w:t>bjective</w:t>
            </w:r>
          </w:p>
        </w:tc>
        <w:tc>
          <w:tcPr>
            <w:tcW w:w="625" w:type="pct"/>
            <w:tcBorders>
              <w:top w:val="single" w:sz="12" w:space="0" w:color="auto"/>
              <w:bottom w:val="single" w:sz="2" w:space="0" w:color="auto"/>
            </w:tcBorders>
          </w:tcPr>
          <w:p w:rsidR="002E19CE" w:rsidRDefault="002E19CE" w:rsidP="0012288D">
            <w:pPr>
              <w:pStyle w:val="TableDataColumnHeading"/>
              <w:keepLines w:val="0"/>
            </w:pPr>
            <w:r>
              <w:t>$ million</w:t>
            </w:r>
          </w:p>
        </w:tc>
        <w:tc>
          <w:tcPr>
            <w:tcW w:w="626" w:type="pct"/>
            <w:tcBorders>
              <w:top w:val="single" w:sz="12" w:space="0" w:color="auto"/>
              <w:bottom w:val="single" w:sz="2" w:space="0" w:color="auto"/>
            </w:tcBorders>
          </w:tcPr>
          <w:p w:rsidR="002E19CE" w:rsidRDefault="002E19CE" w:rsidP="0012288D">
            <w:pPr>
              <w:pStyle w:val="TableDataColumnHeading"/>
              <w:keepLines w:val="0"/>
            </w:pPr>
            <w:r>
              <w:t>% of bilateral program</w:t>
            </w:r>
          </w:p>
        </w:tc>
      </w:tr>
      <w:tr w:rsidR="00B9672B" w:rsidTr="000F323A">
        <w:trPr>
          <w:cantSplit/>
        </w:trPr>
        <w:tc>
          <w:tcPr>
            <w:tcW w:w="3749" w:type="pct"/>
            <w:tcBorders>
              <w:top w:val="single" w:sz="2" w:space="0" w:color="auto"/>
            </w:tcBorders>
          </w:tcPr>
          <w:p w:rsidR="00B9672B" w:rsidRPr="002452D0" w:rsidRDefault="00B9672B" w:rsidP="00B964C2">
            <w:pPr>
              <w:pStyle w:val="TableDataEntries"/>
              <w:keepLines w:val="0"/>
              <w:jc w:val="left"/>
            </w:pPr>
            <w:r>
              <w:t xml:space="preserve">Objective </w:t>
            </w:r>
            <w:r w:rsidR="00B964C2">
              <w:t>1</w:t>
            </w:r>
            <w:r w:rsidRPr="00D90819">
              <w:t>: to help selected African countries progress MDGs in areas where Australia has particular strengths, where progress is seriously off</w:t>
            </w:r>
            <w:r w:rsidR="00B964C2">
              <w:t>-</w:t>
            </w:r>
            <w:r w:rsidRPr="00D90819">
              <w:t>track and where strong frameworks exist for achieving effective results.</w:t>
            </w:r>
          </w:p>
        </w:tc>
        <w:tc>
          <w:tcPr>
            <w:tcW w:w="625" w:type="pct"/>
            <w:tcBorders>
              <w:top w:val="single" w:sz="2" w:space="0" w:color="auto"/>
            </w:tcBorders>
          </w:tcPr>
          <w:p w:rsidR="00B9672B" w:rsidRPr="002452D0" w:rsidRDefault="00B9672B" w:rsidP="0012288D">
            <w:pPr>
              <w:pStyle w:val="TableDataEntries"/>
              <w:keepLines w:val="0"/>
            </w:pPr>
            <w:r>
              <w:t>124.1</w:t>
            </w:r>
          </w:p>
        </w:tc>
        <w:tc>
          <w:tcPr>
            <w:tcW w:w="626" w:type="pct"/>
            <w:tcBorders>
              <w:top w:val="single" w:sz="2" w:space="0" w:color="auto"/>
            </w:tcBorders>
          </w:tcPr>
          <w:p w:rsidR="00B9672B" w:rsidRPr="002452D0" w:rsidRDefault="00B9672B" w:rsidP="0012288D">
            <w:pPr>
              <w:pStyle w:val="TableDataEntries"/>
              <w:keepLines w:val="0"/>
            </w:pPr>
            <w:r>
              <w:t>58</w:t>
            </w:r>
          </w:p>
        </w:tc>
      </w:tr>
      <w:tr w:rsidR="00B9672B" w:rsidTr="000F323A">
        <w:trPr>
          <w:cantSplit/>
        </w:trPr>
        <w:tc>
          <w:tcPr>
            <w:tcW w:w="3749" w:type="pct"/>
          </w:tcPr>
          <w:p w:rsidR="00B9672B" w:rsidRPr="002452D0" w:rsidRDefault="00B9672B" w:rsidP="00B964C2">
            <w:pPr>
              <w:pStyle w:val="TableDataEntries"/>
              <w:keepLines w:val="0"/>
              <w:jc w:val="left"/>
            </w:pPr>
            <w:r w:rsidRPr="00CE4DA5">
              <w:lastRenderedPageBreak/>
              <w:t>Obj</w:t>
            </w:r>
            <w:r>
              <w:t xml:space="preserve">ective </w:t>
            </w:r>
            <w:r w:rsidR="00B964C2">
              <w:t>2</w:t>
            </w:r>
            <w:r w:rsidRPr="00CE4DA5">
              <w:t xml:space="preserve">: to help build the human resources capacity of African countries, particularly in areas and ways where Australia has recognised strengths and expertise. </w:t>
            </w:r>
          </w:p>
        </w:tc>
        <w:tc>
          <w:tcPr>
            <w:tcW w:w="625" w:type="pct"/>
            <w:vAlign w:val="center"/>
          </w:tcPr>
          <w:p w:rsidR="00B9672B" w:rsidRPr="002452D0" w:rsidRDefault="00B9672B" w:rsidP="0012288D">
            <w:pPr>
              <w:pStyle w:val="TableDataEntries"/>
              <w:keepLines w:val="0"/>
            </w:pPr>
            <w:r>
              <w:t>45.5</w:t>
            </w:r>
          </w:p>
        </w:tc>
        <w:tc>
          <w:tcPr>
            <w:tcW w:w="626" w:type="pct"/>
            <w:vAlign w:val="center"/>
          </w:tcPr>
          <w:p w:rsidR="00B9672B" w:rsidRPr="002452D0" w:rsidRDefault="00B9672B" w:rsidP="0012288D">
            <w:pPr>
              <w:pStyle w:val="TableDataEntries"/>
              <w:keepLines w:val="0"/>
            </w:pPr>
            <w:r>
              <w:t>21</w:t>
            </w:r>
          </w:p>
        </w:tc>
      </w:tr>
      <w:tr w:rsidR="00B9672B" w:rsidTr="000F323A">
        <w:trPr>
          <w:cantSplit/>
        </w:trPr>
        <w:tc>
          <w:tcPr>
            <w:tcW w:w="3749" w:type="pct"/>
            <w:tcBorders>
              <w:bottom w:val="single" w:sz="12" w:space="0" w:color="auto"/>
            </w:tcBorders>
          </w:tcPr>
          <w:p w:rsidR="00B9672B" w:rsidRPr="002452D0" w:rsidRDefault="00B9672B" w:rsidP="00B964C2">
            <w:pPr>
              <w:pStyle w:val="TableDataEntries"/>
              <w:keepLines w:val="0"/>
              <w:jc w:val="left"/>
            </w:pPr>
            <w:r>
              <w:t xml:space="preserve">Objective </w:t>
            </w:r>
            <w:r w:rsidR="00B964C2">
              <w:t>3</w:t>
            </w:r>
            <w:r w:rsidRPr="00CE4DA5">
              <w:t xml:space="preserve">: to help African countries manage and respond to major threats to development and to take advantage of broader economic opportunities. </w:t>
            </w:r>
          </w:p>
        </w:tc>
        <w:tc>
          <w:tcPr>
            <w:tcW w:w="625" w:type="pct"/>
            <w:tcBorders>
              <w:bottom w:val="single" w:sz="12" w:space="0" w:color="auto"/>
            </w:tcBorders>
          </w:tcPr>
          <w:p w:rsidR="00B9672B" w:rsidRPr="002452D0" w:rsidRDefault="00B9672B" w:rsidP="0012288D">
            <w:pPr>
              <w:pStyle w:val="TableDataEntries"/>
              <w:keepLines w:val="0"/>
            </w:pPr>
            <w:r>
              <w:t>42.9</w:t>
            </w:r>
          </w:p>
        </w:tc>
        <w:tc>
          <w:tcPr>
            <w:tcW w:w="626" w:type="pct"/>
            <w:tcBorders>
              <w:bottom w:val="single" w:sz="12" w:space="0" w:color="auto"/>
            </w:tcBorders>
          </w:tcPr>
          <w:p w:rsidR="00B9672B" w:rsidRPr="002452D0" w:rsidRDefault="00B9672B" w:rsidP="0012288D">
            <w:pPr>
              <w:pStyle w:val="TableDataEntries"/>
              <w:keepLines w:val="0"/>
            </w:pPr>
            <w:r>
              <w:t>20</w:t>
            </w:r>
          </w:p>
        </w:tc>
      </w:tr>
    </w:tbl>
    <w:p w:rsidR="002E19CE" w:rsidRPr="004030F5" w:rsidRDefault="002E19CE" w:rsidP="0012288D">
      <w:pPr>
        <w:pStyle w:val="Note"/>
        <w:keepLines w:val="0"/>
      </w:pPr>
      <w:r w:rsidRPr="00D33DDE">
        <w:t xml:space="preserve">Note: </w:t>
      </w:r>
      <w:r w:rsidR="00B9672B">
        <w:t>F</w:t>
      </w:r>
      <w:r>
        <w:t>ood security programs (including humanitarian food relief)</w:t>
      </w:r>
      <w:r w:rsidR="00B9672B">
        <w:t xml:space="preserve"> are included under </w:t>
      </w:r>
      <w:r w:rsidR="00633480">
        <w:t>O</w:t>
      </w:r>
      <w:r w:rsidR="00B9672B">
        <w:t xml:space="preserve">bjective </w:t>
      </w:r>
      <w:r w:rsidR="00633480">
        <w:t>1</w:t>
      </w:r>
      <w:r>
        <w:t xml:space="preserve">. </w:t>
      </w:r>
      <w:r w:rsidR="006B4C3F">
        <w:t>O</w:t>
      </w:r>
      <w:r>
        <w:t xml:space="preserve">bjective </w:t>
      </w:r>
      <w:r w:rsidR="00633480">
        <w:t xml:space="preserve">2 </w:t>
      </w:r>
      <w:r>
        <w:t xml:space="preserve">includes </w:t>
      </w:r>
      <w:r w:rsidR="00C750FF">
        <w:t xml:space="preserve">Australia Awards </w:t>
      </w:r>
      <w:r>
        <w:t xml:space="preserve">and partnerships programs. Objective </w:t>
      </w:r>
      <w:r w:rsidR="00633480">
        <w:t xml:space="preserve">3 </w:t>
      </w:r>
      <w:r>
        <w:t>includes non-food humanitarian relief and economic recovery and management programs.</w:t>
      </w:r>
    </w:p>
    <w:p w:rsidR="00130109" w:rsidRDefault="002E19CE" w:rsidP="0012288D">
      <w:pPr>
        <w:pStyle w:val="Note"/>
        <w:keepLines w:val="0"/>
      </w:pPr>
      <w:r>
        <w:t>Source:</w:t>
      </w:r>
      <w:r w:rsidRPr="00C05EB3">
        <w:t xml:space="preserve"> </w:t>
      </w:r>
      <w:r>
        <w:t>AusAID program financial data.</w:t>
      </w:r>
    </w:p>
    <w:p w:rsidR="00130109" w:rsidRPr="00462194" w:rsidRDefault="00130109" w:rsidP="004263B2">
      <w:pPr>
        <w:pStyle w:val="H2A"/>
        <w:spacing w:before="360"/>
      </w:pPr>
      <w:bookmarkStart w:id="4" w:name="_Toc360722174"/>
      <w:r>
        <w:t>Progress against objectives</w:t>
      </w:r>
      <w:bookmarkEnd w:id="4"/>
    </w:p>
    <w:p w:rsidR="0012288D" w:rsidRDefault="007A33F3" w:rsidP="0012288D">
      <w:pPr>
        <w:pStyle w:val="BodyText"/>
      </w:pPr>
      <w:r>
        <w:t>Through focused and responsive programs Australia delivered results and deepened Australia’s relationships in Africa</w:t>
      </w:r>
      <w:r w:rsidR="00E6662D">
        <w:t xml:space="preserve"> </w:t>
      </w:r>
      <w:r w:rsidR="000B1AB6">
        <w:t xml:space="preserve">in </w:t>
      </w:r>
      <w:r w:rsidR="00E6662D">
        <w:t>2010</w:t>
      </w:r>
      <w:r w:rsidR="00E15A40">
        <w:t xml:space="preserve">. Most programs delivered </w:t>
      </w:r>
      <w:r w:rsidR="00205D54">
        <w:t xml:space="preserve">planned </w:t>
      </w:r>
      <w:r w:rsidR="00E15A40">
        <w:t>results during the year</w:t>
      </w:r>
      <w:r w:rsidR="00240D97">
        <w:t xml:space="preserve">. </w:t>
      </w:r>
      <w:r w:rsidR="00B95909">
        <w:t xml:space="preserve">These results were the product of strong relationships and delivery of funding through </w:t>
      </w:r>
      <w:r w:rsidR="00117218">
        <w:t>community organisations, Australian non-government organisations</w:t>
      </w:r>
      <w:r w:rsidR="004A376C">
        <w:t xml:space="preserve"> (</w:t>
      </w:r>
      <w:r w:rsidR="004A376C" w:rsidRPr="006923DC">
        <w:t>NGO</w:t>
      </w:r>
      <w:r w:rsidR="004A376C">
        <w:t>s)</w:t>
      </w:r>
      <w:r w:rsidR="00117218">
        <w:t xml:space="preserve">, multilateral and regional organisations and African governments. Results </w:t>
      </w:r>
      <w:r w:rsidR="00205D54">
        <w:t xml:space="preserve">achieved </w:t>
      </w:r>
      <w:r w:rsidR="00E15A40">
        <w:t xml:space="preserve">are discussed below under each </w:t>
      </w:r>
      <w:r w:rsidR="00F13008">
        <w:t xml:space="preserve">of the </w:t>
      </w:r>
      <w:r w:rsidR="00E15A40">
        <w:t>objective</w:t>
      </w:r>
      <w:r w:rsidR="00F13008">
        <w:t xml:space="preserve">s defined in </w:t>
      </w:r>
      <w:r w:rsidR="00F13008" w:rsidRPr="00B964C2">
        <w:t>AusAID’s Africa Program Strategy</w:t>
      </w:r>
      <w:r w:rsidR="00E15A40" w:rsidRPr="00B964C2">
        <w:t>.</w:t>
      </w:r>
    </w:p>
    <w:p w:rsidR="0012288D" w:rsidRDefault="005A0582" w:rsidP="0012288D">
      <w:pPr>
        <w:pStyle w:val="BodyText"/>
      </w:pPr>
      <w:r>
        <w:t xml:space="preserve">Given Australia is a new donor in many parts of Africa, 2010 focused on </w:t>
      </w:r>
      <w:r w:rsidR="00B95909">
        <w:t xml:space="preserve">achieving </w:t>
      </w:r>
      <w:r w:rsidR="00240D97">
        <w:t xml:space="preserve">early </w:t>
      </w:r>
      <w:r>
        <w:t xml:space="preserve">results and establishing the foundations for an effective program in future years. These foundations included expanding Australia’s presence across Africa, developing new programs and building the relationships required to deliver real </w:t>
      </w:r>
      <w:r w:rsidR="00205D54">
        <w:t xml:space="preserve">and sustainable </w:t>
      </w:r>
      <w:r>
        <w:t>results.</w:t>
      </w:r>
    </w:p>
    <w:p w:rsidR="00B95909" w:rsidRDefault="00B95909" w:rsidP="0012288D">
      <w:pPr>
        <w:pStyle w:val="BodyText"/>
      </w:pPr>
      <w:r>
        <w:t xml:space="preserve">Ratings against each of the Africa Program’s objectives are in </w:t>
      </w:r>
      <w:r w:rsidR="004B20AF">
        <w:t>T</w:t>
      </w:r>
      <w:r>
        <w:t xml:space="preserve">able </w:t>
      </w:r>
      <w:r w:rsidR="00194234">
        <w:t>2</w:t>
      </w:r>
      <w:r>
        <w:t xml:space="preserve">. These ratings </w:t>
      </w:r>
      <w:r w:rsidR="000B1AB6">
        <w:t>were determined based on</w:t>
      </w:r>
      <w:r>
        <w:t xml:space="preserve"> assessment of </w:t>
      </w:r>
      <w:r w:rsidR="00205D54">
        <w:t xml:space="preserve">specific </w:t>
      </w:r>
      <w:r>
        <w:t>program achievement</w:t>
      </w:r>
      <w:r w:rsidR="00205D54">
        <w:t>s in</w:t>
      </w:r>
      <w:r>
        <w:t xml:space="preserve"> 2010 and the likelihood that </w:t>
      </w:r>
      <w:r w:rsidR="00205D54">
        <w:t xml:space="preserve">all </w:t>
      </w:r>
      <w:r>
        <w:t>objectives will be fully achieved over the life of the current</w:t>
      </w:r>
      <w:r w:rsidRPr="00B964C2">
        <w:t xml:space="preserve"> strategy, wh</w:t>
      </w:r>
      <w:r>
        <w:t xml:space="preserve">ich runs to 2015. Discussion of results against each objective </w:t>
      </w:r>
      <w:r w:rsidR="00816866">
        <w:t>is found under each objective heading</w:t>
      </w:r>
      <w:r w:rsidR="004B20AF">
        <w:t xml:space="preserve"> below</w:t>
      </w:r>
      <w:r w:rsidR="00816866">
        <w:t>.</w:t>
      </w:r>
    </w:p>
    <w:p w:rsidR="00A90E65" w:rsidRDefault="00A90E65" w:rsidP="00194234">
      <w:pPr>
        <w:pStyle w:val="Caption"/>
        <w:keepLines/>
      </w:pPr>
      <w:r>
        <w:lastRenderedPageBreak/>
        <w:t xml:space="preserve">Table </w:t>
      </w:r>
      <w:r w:rsidR="00A369B3">
        <w:fldChar w:fldCharType="begin"/>
      </w:r>
      <w:r w:rsidR="00A369B3">
        <w:instrText xml:space="preserve"> SEQ Table \* MERGEFORMAT </w:instrText>
      </w:r>
      <w:r w:rsidR="00A369B3">
        <w:fldChar w:fldCharType="separate"/>
      </w:r>
      <w:r w:rsidR="009677D2">
        <w:rPr>
          <w:noProof/>
        </w:rPr>
        <w:t>2</w:t>
      </w:r>
      <w:r w:rsidR="00A369B3">
        <w:rPr>
          <w:noProof/>
        </w:rPr>
        <w:fldChar w:fldCharType="end"/>
      </w:r>
      <w:r>
        <w:t>: Ratings of the progress towards Africa Program</w:t>
      </w:r>
      <w:r w:rsidR="005A0582">
        <w:t xml:space="preserve"> </w:t>
      </w:r>
      <w:r w:rsidR="000B1AB6">
        <w:t>o</w:t>
      </w:r>
      <w:r w:rsidR="005A0582">
        <w:t>bjectives</w:t>
      </w:r>
    </w:p>
    <w:tbl>
      <w:tblPr>
        <w:tblW w:w="0" w:type="auto"/>
        <w:tblInd w:w="57" w:type="dxa"/>
        <w:tblLook w:val="01E0" w:firstRow="1" w:lastRow="1" w:firstColumn="1" w:lastColumn="1" w:noHBand="0" w:noVBand="0"/>
      </w:tblPr>
      <w:tblGrid>
        <w:gridCol w:w="5725"/>
        <w:gridCol w:w="896"/>
        <w:gridCol w:w="1316"/>
      </w:tblGrid>
      <w:tr w:rsidR="00A90E65" w:rsidRPr="00D81B5B" w:rsidTr="000F323A">
        <w:trPr>
          <w:cantSplit/>
          <w:tblHeader/>
        </w:trPr>
        <w:tc>
          <w:tcPr>
            <w:tcW w:w="5725" w:type="dxa"/>
            <w:tcBorders>
              <w:top w:val="single" w:sz="12" w:space="0" w:color="auto"/>
              <w:bottom w:val="single" w:sz="2" w:space="0" w:color="auto"/>
            </w:tcBorders>
            <w:shd w:val="clear" w:color="auto" w:fill="auto"/>
            <w:tcMar>
              <w:left w:w="57" w:type="dxa"/>
              <w:right w:w="57" w:type="dxa"/>
            </w:tcMar>
          </w:tcPr>
          <w:p w:rsidR="00A90E65" w:rsidRPr="00D81B5B" w:rsidRDefault="00A90E65" w:rsidP="00194234">
            <w:pPr>
              <w:pStyle w:val="TableTextColumnHeading"/>
              <w:keepNext/>
            </w:pPr>
            <w:r w:rsidRPr="00D81B5B">
              <w:t>Objective</w:t>
            </w:r>
          </w:p>
        </w:tc>
        <w:tc>
          <w:tcPr>
            <w:tcW w:w="896" w:type="dxa"/>
            <w:tcBorders>
              <w:top w:val="single" w:sz="12" w:space="0" w:color="auto"/>
              <w:bottom w:val="single" w:sz="2" w:space="0" w:color="auto"/>
            </w:tcBorders>
            <w:shd w:val="clear" w:color="auto" w:fill="auto"/>
            <w:tcMar>
              <w:left w:w="57" w:type="dxa"/>
              <w:right w:w="57" w:type="dxa"/>
            </w:tcMar>
          </w:tcPr>
          <w:p w:rsidR="00A90E65" w:rsidRDefault="00A90E65" w:rsidP="00194234">
            <w:pPr>
              <w:pStyle w:val="TableTextColumnHeading"/>
              <w:keepNext/>
              <w:jc w:val="center"/>
            </w:pPr>
            <w:r w:rsidRPr="00D81B5B">
              <w:t>Rating</w:t>
            </w:r>
            <w:r>
              <w:t xml:space="preserve"> in 20</w:t>
            </w:r>
            <w:r w:rsidR="000B4A85">
              <w:t>10</w:t>
            </w:r>
          </w:p>
        </w:tc>
        <w:tc>
          <w:tcPr>
            <w:tcW w:w="1316" w:type="dxa"/>
            <w:tcBorders>
              <w:top w:val="single" w:sz="12" w:space="0" w:color="auto"/>
              <w:bottom w:val="single" w:sz="2" w:space="0" w:color="auto"/>
            </w:tcBorders>
            <w:shd w:val="clear" w:color="auto" w:fill="auto"/>
            <w:tcMar>
              <w:left w:w="57" w:type="dxa"/>
              <w:right w:w="57" w:type="dxa"/>
            </w:tcMar>
          </w:tcPr>
          <w:p w:rsidR="00A90E65" w:rsidRDefault="00A90E65" w:rsidP="00194234">
            <w:pPr>
              <w:pStyle w:val="TableTextColumnHeading"/>
              <w:keepNext/>
              <w:jc w:val="center"/>
            </w:pPr>
            <w:r>
              <w:t>Relative to</w:t>
            </w:r>
            <w:r w:rsidRPr="00D81B5B">
              <w:t xml:space="preserve"> </w:t>
            </w:r>
            <w:r>
              <w:br/>
            </w:r>
            <w:r w:rsidRPr="00D81B5B">
              <w:t>previous rating</w:t>
            </w:r>
          </w:p>
        </w:tc>
      </w:tr>
      <w:tr w:rsidR="00A90E65" w:rsidRPr="00D81B5B" w:rsidTr="008504E3">
        <w:trPr>
          <w:cantSplit/>
        </w:trPr>
        <w:tc>
          <w:tcPr>
            <w:tcW w:w="5725" w:type="dxa"/>
            <w:tcBorders>
              <w:top w:val="single" w:sz="2" w:space="0" w:color="auto"/>
            </w:tcBorders>
            <w:tcMar>
              <w:left w:w="57" w:type="dxa"/>
              <w:right w:w="57" w:type="dxa"/>
            </w:tcMar>
            <w:vAlign w:val="center"/>
          </w:tcPr>
          <w:p w:rsidR="00A90E65" w:rsidRPr="0058729F" w:rsidRDefault="00A90E65" w:rsidP="00B964C2">
            <w:pPr>
              <w:pStyle w:val="TableTextEntries"/>
              <w:keepNext/>
            </w:pPr>
            <w:r>
              <w:t xml:space="preserve">Objective </w:t>
            </w:r>
            <w:r w:rsidR="00B964C2">
              <w:t>1</w:t>
            </w:r>
            <w:r w:rsidRPr="00D90819">
              <w:t>: to help selected African countries progress MDGs in areas where Australia has particular strengths, where progress is seriously off</w:t>
            </w:r>
            <w:r w:rsidR="00B964C2">
              <w:t>-</w:t>
            </w:r>
            <w:r w:rsidRPr="00D90819">
              <w:t>track and where strong frameworks exist f</w:t>
            </w:r>
            <w:r w:rsidR="000B40B6">
              <w:t>or achieving effective results.</w:t>
            </w:r>
          </w:p>
        </w:tc>
        <w:tc>
          <w:tcPr>
            <w:tcW w:w="896" w:type="dxa"/>
            <w:tcBorders>
              <w:top w:val="single" w:sz="2" w:space="0" w:color="auto"/>
            </w:tcBorders>
            <w:shd w:val="clear" w:color="auto" w:fill="auto"/>
            <w:tcMar>
              <w:left w:w="57" w:type="dxa"/>
              <w:right w:w="57" w:type="dxa"/>
            </w:tcMar>
            <w:vAlign w:val="center"/>
          </w:tcPr>
          <w:p w:rsidR="00A90E65" w:rsidRPr="0058729F" w:rsidRDefault="00F9673C" w:rsidP="00194234">
            <w:pPr>
              <w:pStyle w:val="Ratingbullet"/>
              <w:keepNext/>
            </w:pPr>
            <w:r>
              <w:rPr>
                <w:noProof/>
                <w:lang w:val="en-US"/>
              </w:rPr>
              <w:drawing>
                <wp:inline distT="0" distB="0" distL="0" distR="0" wp14:anchorId="35F93787" wp14:editId="34D404CB">
                  <wp:extent cx="131674" cy="131674"/>
                  <wp:effectExtent l="0" t="0" r="1905" b="1905"/>
                  <wp:docPr id="2" name="Picture 2" descr="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beer.png"/>
                          <pic:cNvPicPr/>
                        </pic:nvPicPr>
                        <pic:blipFill>
                          <a:blip r:embed="rId15">
                            <a:extLst>
                              <a:ext uri="{28A0092B-C50C-407E-A947-70E740481C1C}">
                                <a14:useLocalDpi xmlns:a14="http://schemas.microsoft.com/office/drawing/2010/main" val="0"/>
                              </a:ext>
                            </a:extLst>
                          </a:blip>
                          <a:stretch>
                            <a:fillRect/>
                          </a:stretch>
                        </pic:blipFill>
                        <pic:spPr>
                          <a:xfrm>
                            <a:off x="0" y="0"/>
                            <a:ext cx="132772" cy="132772"/>
                          </a:xfrm>
                          <a:prstGeom prst="rect">
                            <a:avLst/>
                          </a:prstGeom>
                        </pic:spPr>
                      </pic:pic>
                    </a:graphicData>
                  </a:graphic>
                </wp:inline>
              </w:drawing>
            </w:r>
          </w:p>
        </w:tc>
        <w:tc>
          <w:tcPr>
            <w:tcW w:w="1316" w:type="dxa"/>
            <w:tcBorders>
              <w:top w:val="single" w:sz="2" w:space="0" w:color="auto"/>
            </w:tcBorders>
            <w:tcMar>
              <w:left w:w="57" w:type="dxa"/>
              <w:right w:w="57" w:type="dxa"/>
            </w:tcMar>
            <w:vAlign w:val="center"/>
          </w:tcPr>
          <w:p w:rsidR="00A90E65" w:rsidRPr="0058729F" w:rsidRDefault="00A90E65" w:rsidP="00194234">
            <w:pPr>
              <w:pStyle w:val="TableTextEntries"/>
              <w:keepNext/>
              <w:jc w:val="center"/>
            </w:pPr>
            <w:r>
              <w:rPr>
                <w:bCs/>
              </w:rPr>
              <w:fldChar w:fldCharType="begin"/>
            </w:r>
            <w:r>
              <w:rPr>
                <w:bCs/>
              </w:rPr>
              <w:instrText xml:space="preserve"> AUTOTEXTLIST  \s "Table Text Entries"\t "Right click to choose a response" \* MERGEFORMAT </w:instrText>
            </w:r>
            <w:r>
              <w:rPr>
                <w:bCs/>
              </w:rPr>
              <w:fldChar w:fldCharType="separate"/>
            </w:r>
            <w:r w:rsidRPr="006A6EC7">
              <w:rPr>
                <w:bCs/>
              </w:rPr>
              <w:t>Unchanged</w:t>
            </w:r>
            <w:r>
              <w:rPr>
                <w:bCs/>
              </w:rPr>
              <w:fldChar w:fldCharType="end"/>
            </w:r>
          </w:p>
        </w:tc>
      </w:tr>
      <w:tr w:rsidR="00A90E65" w:rsidRPr="00D81B5B" w:rsidTr="008504E3">
        <w:trPr>
          <w:cantSplit/>
        </w:trPr>
        <w:tc>
          <w:tcPr>
            <w:tcW w:w="5725" w:type="dxa"/>
            <w:tcMar>
              <w:left w:w="57" w:type="dxa"/>
              <w:right w:w="57" w:type="dxa"/>
            </w:tcMar>
            <w:vAlign w:val="center"/>
          </w:tcPr>
          <w:p w:rsidR="00A90E65" w:rsidRPr="0058729F" w:rsidRDefault="00A90E65" w:rsidP="00B964C2">
            <w:pPr>
              <w:pStyle w:val="TableTextEntries"/>
              <w:keepNext/>
            </w:pPr>
            <w:r>
              <w:t xml:space="preserve">Objective </w:t>
            </w:r>
            <w:r w:rsidR="00B964C2">
              <w:t>2</w:t>
            </w:r>
            <w:r w:rsidRPr="0029153C">
              <w:t xml:space="preserve">: to help build the human resources capacity of African countries, particularly in areas and ways where Australia has recognised strengths and expertise. </w:t>
            </w:r>
          </w:p>
        </w:tc>
        <w:tc>
          <w:tcPr>
            <w:tcW w:w="896" w:type="dxa"/>
            <w:shd w:val="clear" w:color="auto" w:fill="auto"/>
            <w:tcMar>
              <w:left w:w="57" w:type="dxa"/>
              <w:right w:w="57" w:type="dxa"/>
            </w:tcMar>
            <w:vAlign w:val="center"/>
          </w:tcPr>
          <w:p w:rsidR="00A90E65" w:rsidRPr="0058729F" w:rsidRDefault="00F9673C" w:rsidP="00194234">
            <w:pPr>
              <w:pStyle w:val="Ratingbullet"/>
              <w:keepNext/>
            </w:pPr>
            <w:r>
              <w:rPr>
                <w:noProof/>
                <w:lang w:val="en-US"/>
              </w:rPr>
              <w:drawing>
                <wp:inline distT="0" distB="0" distL="0" distR="0" wp14:anchorId="44C8B5EA" wp14:editId="62F7A780">
                  <wp:extent cx="127000" cy="127000"/>
                  <wp:effectExtent l="0" t="0" r="6350" b="6350"/>
                  <wp:docPr id="5" name="Picture 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EEN.png"/>
                          <pic:cNvPicPr/>
                        </pic:nvPicPr>
                        <pic:blipFill>
                          <a:blip r:embed="rId16">
                            <a:extLst>
                              <a:ext uri="{28A0092B-C50C-407E-A947-70E740481C1C}">
                                <a14:useLocalDpi xmlns:a14="http://schemas.microsoft.com/office/drawing/2010/main" val="0"/>
                              </a:ext>
                            </a:extLst>
                          </a:blip>
                          <a:stretch>
                            <a:fillRect/>
                          </a:stretch>
                        </pic:blipFill>
                        <pic:spPr>
                          <a:xfrm>
                            <a:off x="0" y="0"/>
                            <a:ext cx="127017" cy="127017"/>
                          </a:xfrm>
                          <a:prstGeom prst="rect">
                            <a:avLst/>
                          </a:prstGeom>
                        </pic:spPr>
                      </pic:pic>
                    </a:graphicData>
                  </a:graphic>
                </wp:inline>
              </w:drawing>
            </w:r>
          </w:p>
        </w:tc>
        <w:tc>
          <w:tcPr>
            <w:tcW w:w="1316" w:type="dxa"/>
            <w:tcMar>
              <w:left w:w="57" w:type="dxa"/>
              <w:right w:w="57" w:type="dxa"/>
            </w:tcMar>
            <w:vAlign w:val="center"/>
          </w:tcPr>
          <w:p w:rsidR="00A90E65" w:rsidRPr="0058729F" w:rsidRDefault="00A90E65" w:rsidP="00194234">
            <w:pPr>
              <w:pStyle w:val="TableTextEntries"/>
              <w:keepNext/>
              <w:jc w:val="center"/>
            </w:pPr>
            <w:r>
              <w:rPr>
                <w:bCs/>
              </w:rPr>
              <w:fldChar w:fldCharType="begin"/>
            </w:r>
            <w:r>
              <w:rPr>
                <w:bCs/>
              </w:rPr>
              <w:instrText xml:space="preserve"> AUTOTEXTLIST  \s "Table Text Entries"\t "Right click to choose a response" \* MERGEFORMAT </w:instrText>
            </w:r>
            <w:r>
              <w:rPr>
                <w:bCs/>
              </w:rPr>
              <w:fldChar w:fldCharType="separate"/>
            </w:r>
            <w:r w:rsidRPr="006A6EC7">
              <w:rPr>
                <w:bCs/>
              </w:rPr>
              <w:t>Unchanged</w:t>
            </w:r>
            <w:r>
              <w:rPr>
                <w:bCs/>
              </w:rPr>
              <w:fldChar w:fldCharType="end"/>
            </w:r>
          </w:p>
        </w:tc>
      </w:tr>
      <w:tr w:rsidR="00A90E65" w:rsidRPr="00D81B5B" w:rsidTr="000B40B6">
        <w:trPr>
          <w:cantSplit/>
        </w:trPr>
        <w:tc>
          <w:tcPr>
            <w:tcW w:w="5725" w:type="dxa"/>
            <w:tcBorders>
              <w:bottom w:val="single" w:sz="12" w:space="0" w:color="auto"/>
            </w:tcBorders>
            <w:tcMar>
              <w:left w:w="57" w:type="dxa"/>
              <w:right w:w="57" w:type="dxa"/>
            </w:tcMar>
            <w:vAlign w:val="center"/>
          </w:tcPr>
          <w:p w:rsidR="00A90E65" w:rsidRPr="00C95AE2" w:rsidRDefault="00A90E65" w:rsidP="00B964C2">
            <w:pPr>
              <w:pStyle w:val="TableTextEntries"/>
              <w:keepNext/>
            </w:pPr>
            <w:r w:rsidRPr="00C95AE2">
              <w:t xml:space="preserve">Objective </w:t>
            </w:r>
            <w:r w:rsidR="00B964C2">
              <w:t>3</w:t>
            </w:r>
            <w:r w:rsidRPr="00C95AE2">
              <w:t xml:space="preserve">: to help African countries manage and respond to major threats to development and to take advantage of broader economic opportunities. </w:t>
            </w:r>
          </w:p>
        </w:tc>
        <w:tc>
          <w:tcPr>
            <w:tcW w:w="896" w:type="dxa"/>
            <w:tcBorders>
              <w:bottom w:val="single" w:sz="12" w:space="0" w:color="auto"/>
            </w:tcBorders>
            <w:shd w:val="clear" w:color="auto" w:fill="auto"/>
            <w:tcMar>
              <w:left w:w="57" w:type="dxa"/>
              <w:right w:w="57" w:type="dxa"/>
            </w:tcMar>
            <w:vAlign w:val="center"/>
          </w:tcPr>
          <w:p w:rsidR="00A90E65" w:rsidRPr="00C95AE2" w:rsidRDefault="00F9673C" w:rsidP="00194234">
            <w:pPr>
              <w:pStyle w:val="Ratingbullet"/>
              <w:keepNext/>
            </w:pPr>
            <w:r>
              <w:rPr>
                <w:noProof/>
                <w:lang w:val="en-US"/>
              </w:rPr>
              <w:drawing>
                <wp:inline distT="0" distB="0" distL="0" distR="0" wp14:anchorId="51E1BD01" wp14:editId="5C1CB198">
                  <wp:extent cx="131674" cy="131674"/>
                  <wp:effectExtent l="0" t="0" r="1905" b="1905"/>
                  <wp:docPr id="3" name="Picture 3" descr="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beer.png"/>
                          <pic:cNvPicPr/>
                        </pic:nvPicPr>
                        <pic:blipFill>
                          <a:blip r:embed="rId15">
                            <a:extLst>
                              <a:ext uri="{28A0092B-C50C-407E-A947-70E740481C1C}">
                                <a14:useLocalDpi xmlns:a14="http://schemas.microsoft.com/office/drawing/2010/main" val="0"/>
                              </a:ext>
                            </a:extLst>
                          </a:blip>
                          <a:stretch>
                            <a:fillRect/>
                          </a:stretch>
                        </pic:blipFill>
                        <pic:spPr>
                          <a:xfrm>
                            <a:off x="0" y="0"/>
                            <a:ext cx="132772" cy="132772"/>
                          </a:xfrm>
                          <a:prstGeom prst="rect">
                            <a:avLst/>
                          </a:prstGeom>
                        </pic:spPr>
                      </pic:pic>
                    </a:graphicData>
                  </a:graphic>
                </wp:inline>
              </w:drawing>
            </w:r>
          </w:p>
        </w:tc>
        <w:tc>
          <w:tcPr>
            <w:tcW w:w="1316" w:type="dxa"/>
            <w:tcBorders>
              <w:bottom w:val="single" w:sz="12" w:space="0" w:color="auto"/>
            </w:tcBorders>
            <w:tcMar>
              <w:left w:w="57" w:type="dxa"/>
              <w:right w:w="57" w:type="dxa"/>
            </w:tcMar>
            <w:vAlign w:val="center"/>
          </w:tcPr>
          <w:p w:rsidR="00A90E65" w:rsidRPr="00C95AE2" w:rsidRDefault="00C95AE2" w:rsidP="00194234">
            <w:pPr>
              <w:pStyle w:val="TableTextEntries"/>
              <w:keepNext/>
              <w:jc w:val="center"/>
            </w:pPr>
            <w:r w:rsidRPr="00C95AE2">
              <w:rPr>
                <w:bCs/>
              </w:rPr>
              <w:fldChar w:fldCharType="begin"/>
            </w:r>
            <w:r w:rsidRPr="00C95AE2">
              <w:rPr>
                <w:bCs/>
              </w:rPr>
              <w:instrText xml:space="preserve"> AUTOTEXTLIST  \s "Table Text Entries"\t "Right click to choose a response" \* MERGEFORMAT </w:instrText>
            </w:r>
            <w:r w:rsidRPr="00C95AE2">
              <w:rPr>
                <w:bCs/>
              </w:rPr>
              <w:fldChar w:fldCharType="separate"/>
            </w:r>
            <w:r w:rsidRPr="00C95AE2">
              <w:rPr>
                <w:bCs/>
              </w:rPr>
              <w:t>Declined</w:t>
            </w:r>
            <w:r w:rsidRPr="00C95AE2">
              <w:rPr>
                <w:bCs/>
              </w:rPr>
              <w:fldChar w:fldCharType="end"/>
            </w:r>
          </w:p>
        </w:tc>
      </w:tr>
    </w:tbl>
    <w:p w:rsidR="000B40B6" w:rsidRDefault="000B40B6" w:rsidP="00194234">
      <w:pPr>
        <w:pStyle w:val="Note"/>
        <w:keepNext/>
        <w:spacing w:before="0"/>
        <w:rPr>
          <w:color w:val="99CC00"/>
          <w:sz w:val="18"/>
          <w:szCs w:val="18"/>
        </w:rPr>
      </w:pPr>
      <w:r w:rsidRPr="00D33DDE">
        <w:t>Note:</w:t>
      </w:r>
    </w:p>
    <w:p w:rsidR="00A90E65" w:rsidRPr="006D2818" w:rsidRDefault="00A90E65" w:rsidP="00194234">
      <w:pPr>
        <w:pStyle w:val="Note"/>
        <w:keepNext/>
        <w:spacing w:before="0"/>
      </w:pPr>
      <w:r>
        <w:rPr>
          <w:rFonts w:ascii="Arial Unicode MS" w:eastAsia="Arial Unicode MS" w:hAnsi="Arial Unicode MS" w:cs="Arial Unicode MS"/>
        </w:rPr>
        <w:t> </w:t>
      </w:r>
      <w:r w:rsidR="00F9673C">
        <w:rPr>
          <w:noProof/>
          <w:lang w:val="en-US"/>
        </w:rPr>
        <w:drawing>
          <wp:inline distT="0" distB="0" distL="0" distR="0" wp14:anchorId="53D5F314" wp14:editId="51DB1E75">
            <wp:extent cx="127000" cy="127000"/>
            <wp:effectExtent l="0" t="0" r="6350" b="6350"/>
            <wp:docPr id="7" name="Picture 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EEN.png"/>
                    <pic:cNvPicPr/>
                  </pic:nvPicPr>
                  <pic:blipFill>
                    <a:blip r:embed="rId16">
                      <a:extLst>
                        <a:ext uri="{28A0092B-C50C-407E-A947-70E740481C1C}">
                          <a14:useLocalDpi xmlns:a14="http://schemas.microsoft.com/office/drawing/2010/main" val="0"/>
                        </a:ext>
                      </a:extLst>
                    </a:blip>
                    <a:stretch>
                      <a:fillRect/>
                    </a:stretch>
                  </pic:blipFill>
                  <pic:spPr>
                    <a:xfrm>
                      <a:off x="0" y="0"/>
                      <a:ext cx="127017" cy="127017"/>
                    </a:xfrm>
                    <a:prstGeom prst="rect">
                      <a:avLst/>
                    </a:prstGeom>
                  </pic:spPr>
                </pic:pic>
              </a:graphicData>
            </a:graphic>
          </wp:inline>
        </w:drawing>
      </w:r>
      <w:r w:rsidR="00F9673C">
        <w:rPr>
          <w:rFonts w:ascii="Arial Unicode MS" w:eastAsia="Arial Unicode MS" w:hAnsi="Arial Unicode MS" w:cs="Arial Unicode MS"/>
        </w:rPr>
        <w:t xml:space="preserve"> </w:t>
      </w:r>
      <w:r w:rsidRPr="006D2818">
        <w:t>The objective will be fully achieved within the timeframe of the strategy.</w:t>
      </w:r>
    </w:p>
    <w:p w:rsidR="00A90E65" w:rsidRPr="006D2818" w:rsidRDefault="00A90E65" w:rsidP="00194234">
      <w:pPr>
        <w:pStyle w:val="Note"/>
        <w:keepNext/>
        <w:spacing w:before="0"/>
      </w:pPr>
      <w:r>
        <w:rPr>
          <w:rFonts w:ascii="Arial Unicode MS" w:eastAsia="Arial Unicode MS" w:hAnsi="Arial Unicode MS" w:cs="Arial Unicode MS"/>
        </w:rPr>
        <w:t> </w:t>
      </w:r>
      <w:r w:rsidR="00F9673C">
        <w:rPr>
          <w:noProof/>
          <w:lang w:val="en-US"/>
        </w:rPr>
        <w:drawing>
          <wp:inline distT="0" distB="0" distL="0" distR="0" wp14:anchorId="5E2C4053" wp14:editId="62AC977A">
            <wp:extent cx="125676" cy="125676"/>
            <wp:effectExtent l="0" t="0" r="8255" b="8255"/>
            <wp:docPr id="4" name="Picture 4" descr="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beer.png"/>
                    <pic:cNvPicPr/>
                  </pic:nvPicPr>
                  <pic:blipFill>
                    <a:blip r:embed="rId15">
                      <a:extLst>
                        <a:ext uri="{28A0092B-C50C-407E-A947-70E740481C1C}">
                          <a14:useLocalDpi xmlns:a14="http://schemas.microsoft.com/office/drawing/2010/main" val="0"/>
                        </a:ext>
                      </a:extLst>
                    </a:blip>
                    <a:stretch>
                      <a:fillRect/>
                    </a:stretch>
                  </pic:blipFill>
                  <pic:spPr>
                    <a:xfrm>
                      <a:off x="0" y="0"/>
                      <a:ext cx="130739" cy="130739"/>
                    </a:xfrm>
                    <a:prstGeom prst="rect">
                      <a:avLst/>
                    </a:prstGeom>
                  </pic:spPr>
                </pic:pic>
              </a:graphicData>
            </a:graphic>
          </wp:inline>
        </w:drawing>
      </w:r>
      <w:r w:rsidR="00F9673C">
        <w:rPr>
          <w:rFonts w:ascii="Arial Unicode MS" w:eastAsia="Arial Unicode MS" w:hAnsi="Arial Unicode MS" w:cs="Arial Unicode MS"/>
        </w:rPr>
        <w:t xml:space="preserve"> </w:t>
      </w:r>
      <w:r w:rsidRPr="006D2818">
        <w:t>The objective will be partly achieved within the timeframe of the strategy.</w:t>
      </w:r>
    </w:p>
    <w:p w:rsidR="0012288D" w:rsidRDefault="00A90E65" w:rsidP="0012288D">
      <w:pPr>
        <w:pStyle w:val="Note"/>
        <w:keepNext/>
        <w:spacing w:before="0"/>
      </w:pPr>
      <w:r>
        <w:rPr>
          <w:rFonts w:ascii="Arial Unicode MS" w:eastAsia="Arial Unicode MS" w:hAnsi="Arial Unicode MS" w:cs="Arial Unicode MS"/>
        </w:rPr>
        <w:t> </w:t>
      </w:r>
      <w:r w:rsidR="00F9673C">
        <w:rPr>
          <w:rFonts w:ascii="Arial Unicode MS" w:eastAsia="Arial Unicode MS" w:hAnsi="Arial Unicode MS" w:cs="Arial Unicode MS"/>
          <w:noProof/>
          <w:lang w:val="en-US"/>
        </w:rPr>
        <w:drawing>
          <wp:inline distT="0" distB="0" distL="0" distR="0" wp14:anchorId="123C0FAB" wp14:editId="2531DFA0">
            <wp:extent cx="127000" cy="127000"/>
            <wp:effectExtent l="0" t="0" r="6350" b="6350"/>
            <wp:docPr id="8" name="Picture 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D.png"/>
                    <pic:cNvPicPr/>
                  </pic:nvPicPr>
                  <pic:blipFill>
                    <a:blip r:embed="rId17">
                      <a:extLst>
                        <a:ext uri="{28A0092B-C50C-407E-A947-70E740481C1C}">
                          <a14:useLocalDpi xmlns:a14="http://schemas.microsoft.com/office/drawing/2010/main" val="0"/>
                        </a:ext>
                      </a:extLst>
                    </a:blip>
                    <a:stretch>
                      <a:fillRect/>
                    </a:stretch>
                  </pic:blipFill>
                  <pic:spPr>
                    <a:xfrm>
                      <a:off x="0" y="0"/>
                      <a:ext cx="127017" cy="127017"/>
                    </a:xfrm>
                    <a:prstGeom prst="rect">
                      <a:avLst/>
                    </a:prstGeom>
                  </pic:spPr>
                </pic:pic>
              </a:graphicData>
            </a:graphic>
          </wp:inline>
        </w:drawing>
      </w:r>
      <w:r w:rsidR="00F9673C">
        <w:rPr>
          <w:rFonts w:ascii="Arial Unicode MS" w:eastAsia="Arial Unicode MS" w:hAnsi="Arial Unicode MS" w:cs="Arial Unicode MS"/>
          <w:lang w:val="en-US"/>
        </w:rPr>
        <w:t xml:space="preserve"> </w:t>
      </w:r>
      <w:r w:rsidRPr="006D2818">
        <w:t>The objective is unlikely to be achieved within the timeframe of the strategy.</w:t>
      </w:r>
    </w:p>
    <w:p w:rsidR="0012288D" w:rsidRDefault="0012288D" w:rsidP="0012288D">
      <w:pPr>
        <w:pStyle w:val="Note"/>
        <w:keepNext/>
        <w:spacing w:before="0"/>
      </w:pPr>
    </w:p>
    <w:p w:rsidR="00A90E65" w:rsidRDefault="00A90E65" w:rsidP="004263B2">
      <w:pPr>
        <w:pStyle w:val="H3A"/>
      </w:pPr>
      <w:bookmarkStart w:id="5" w:name="_Toc360722175"/>
      <w:r w:rsidRPr="00D90819">
        <w:t xml:space="preserve">Objective </w:t>
      </w:r>
      <w:r w:rsidR="002123BC">
        <w:t>1</w:t>
      </w:r>
      <w:r w:rsidRPr="00D90819">
        <w:t xml:space="preserve">: to help selected African countries </w:t>
      </w:r>
      <w:r>
        <w:t xml:space="preserve">achieve the </w:t>
      </w:r>
      <w:r w:rsidRPr="00D90819">
        <w:t xml:space="preserve">MDGs in areas where Australia has particular strengths, </w:t>
      </w:r>
      <w:r>
        <w:t>where progress is seriously off-</w:t>
      </w:r>
      <w:r w:rsidRPr="00D90819">
        <w:t>track and where strong frameworks exist f</w:t>
      </w:r>
      <w:r>
        <w:t>or achieving effective results</w:t>
      </w:r>
      <w:bookmarkEnd w:id="5"/>
    </w:p>
    <w:p w:rsidR="00C572F9" w:rsidRDefault="00C572F9" w:rsidP="00C572F9">
      <w:pPr>
        <w:pStyle w:val="Heading3"/>
        <w:keepNext/>
      </w:pPr>
      <w:bookmarkStart w:id="6" w:name="_Toc360722176"/>
      <w:r>
        <w:t>Rating</w:t>
      </w:r>
      <w:bookmarkEnd w:id="6"/>
    </w:p>
    <w:p w:rsidR="00C572F9" w:rsidRDefault="00C572F9" w:rsidP="00F9673C">
      <w:pPr>
        <w:pStyle w:val="BodyText"/>
      </w:pPr>
      <w:r>
        <w:rPr>
          <w:rFonts w:ascii="Arial Unicode MS" w:eastAsia="Arial Unicode MS" w:hAnsi="Arial Unicode MS" w:cs="Arial Unicode MS" w:hint="eastAsia"/>
        </w:rPr>
        <w:t> </w:t>
      </w:r>
      <w:r w:rsidR="00F9673C">
        <w:rPr>
          <w:noProof/>
          <w:lang w:val="en-US" w:eastAsia="en-US"/>
        </w:rPr>
        <w:drawing>
          <wp:inline distT="0" distB="0" distL="0" distR="0" wp14:anchorId="055CC210" wp14:editId="528D977C">
            <wp:extent cx="190500" cy="190500"/>
            <wp:effectExtent l="0" t="0" r="0" b="0"/>
            <wp:docPr id="10" name="Picture 10" descr="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beer.png"/>
                    <pic:cNvPicPr/>
                  </pic:nvPicPr>
                  <pic:blipFill>
                    <a:blip r:embed="rId15">
                      <a:extLst>
                        <a:ext uri="{28A0092B-C50C-407E-A947-70E740481C1C}">
                          <a14:useLocalDpi xmlns:a14="http://schemas.microsoft.com/office/drawing/2010/main" val="0"/>
                        </a:ext>
                      </a:extLst>
                    </a:blip>
                    <a:stretch>
                      <a:fillRect/>
                    </a:stretch>
                  </pic:blipFill>
                  <pic:spPr>
                    <a:xfrm>
                      <a:off x="0" y="0"/>
                      <a:ext cx="192423" cy="192423"/>
                    </a:xfrm>
                    <a:prstGeom prst="rect">
                      <a:avLst/>
                    </a:prstGeom>
                  </pic:spPr>
                </pic:pic>
              </a:graphicData>
            </a:graphic>
          </wp:inline>
        </w:drawing>
      </w:r>
      <w:r w:rsidR="00F9673C">
        <w:rPr>
          <w:rFonts w:ascii="Arial Unicode MS" w:eastAsia="Arial Unicode MS" w:hAnsi="Arial Unicode MS" w:cs="Arial Unicode MS" w:hint="cs"/>
          <w:rtl/>
        </w:rPr>
        <w:t xml:space="preserve"> </w:t>
      </w:r>
      <w:r w:rsidRPr="008041F5">
        <w:t>The objective will be partly achieved within the timeframe of the strategy.</w:t>
      </w:r>
    </w:p>
    <w:tbl>
      <w:tblPr>
        <w:tblpPr w:leftFromText="180" w:rightFromText="180" w:vertAnchor="text" w:horzAnchor="margin" w:tblpX="-95" w:tblpY="3518"/>
        <w:tblW w:w="0" w:type="auto"/>
        <w:tblLook w:val="0000" w:firstRow="0" w:lastRow="0" w:firstColumn="0" w:lastColumn="0" w:noHBand="0" w:noVBand="0"/>
      </w:tblPr>
      <w:tblGrid>
        <w:gridCol w:w="4135"/>
      </w:tblGrid>
      <w:tr w:rsidR="00B92D84" w:rsidTr="000F323A">
        <w:trPr>
          <w:trHeight w:val="347"/>
        </w:trPr>
        <w:tc>
          <w:tcPr>
            <w:tcW w:w="4135" w:type="dxa"/>
          </w:tcPr>
          <w:p w:rsidR="00A369B3" w:rsidRPr="00B92D84" w:rsidRDefault="00B92D84" w:rsidP="00A369B3">
            <w:pPr>
              <w:pStyle w:val="Caption1"/>
              <w:framePr w:hSpace="0" w:wrap="auto" w:vAnchor="margin" w:hAnchor="text" w:xAlign="left" w:yAlign="inline"/>
            </w:pPr>
            <w:r w:rsidRPr="00A369B3">
              <w:t xml:space="preserve">Figure 1: </w:t>
            </w:r>
            <w:r w:rsidRPr="00A369B3">
              <w:tab/>
              <w:t>Sector programs as % of Africa program funding</w:t>
            </w:r>
          </w:p>
        </w:tc>
      </w:tr>
    </w:tbl>
    <w:p w:rsidR="00C572F9" w:rsidRDefault="005C453E" w:rsidP="00C572F9">
      <w:pPr>
        <w:pStyle w:val="BodyText"/>
      </w:pPr>
      <w:r>
        <w:rPr>
          <w:noProof/>
          <w:lang w:val="en-US" w:eastAsia="en-US"/>
        </w:rPr>
        <w:drawing>
          <wp:anchor distT="0" distB="0" distL="114300" distR="114300" simplePos="0" relativeHeight="251658752" behindDoc="0" locked="0" layoutInCell="1" allowOverlap="1" wp14:anchorId="1CF94851" wp14:editId="2257FDDB">
            <wp:simplePos x="0" y="0"/>
            <wp:positionH relativeFrom="column">
              <wp:align>left</wp:align>
            </wp:positionH>
            <wp:positionV relativeFrom="paragraph">
              <wp:posOffset>50165</wp:posOffset>
            </wp:positionV>
            <wp:extent cx="2604770" cy="2101850"/>
            <wp:effectExtent l="0" t="0" r="5080" b="0"/>
            <wp:wrapSquare wrapText="bothSides"/>
            <wp:docPr id="1210" name="Chart 1" descr="Figure 1:Sector programs as % of Africa program funding:&#10;Rest of program $91m 43%&#10;MDG7 water and sanitation $61m 28%&#10;MDG 1 food security $50m 23%&#10;MDG 4 maternal and child health $13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8">
                      <a:extLst>
                        <a:ext uri="{28A0092B-C50C-407E-A947-70E740481C1C}">
                          <a14:useLocalDpi xmlns:a14="http://schemas.microsoft.com/office/drawing/2010/main" val="0"/>
                        </a:ext>
                      </a:extLst>
                    </a:blip>
                    <a:srcRect l="17177" t="13496" r="14584" b="5624"/>
                    <a:stretch>
                      <a:fillRect/>
                    </a:stretch>
                  </pic:blipFill>
                  <pic:spPr bwMode="auto">
                    <a:xfrm>
                      <a:off x="0" y="0"/>
                      <a:ext cx="2604770"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572F9">
        <w:t xml:space="preserve">AusAID’s performance against </w:t>
      </w:r>
      <w:r w:rsidR="00B964C2">
        <w:t>O</w:t>
      </w:r>
      <w:r w:rsidR="00C572F9">
        <w:t xml:space="preserve">bjective </w:t>
      </w:r>
      <w:r w:rsidR="00B964C2">
        <w:t xml:space="preserve">1 in </w:t>
      </w:r>
      <w:r w:rsidR="00C572F9">
        <w:t xml:space="preserve">2010 </w:t>
      </w:r>
      <w:r w:rsidR="004115A0">
        <w:t>will be partly achieved within the timeframe of the strategy</w:t>
      </w:r>
      <w:r w:rsidR="00C572F9">
        <w:t xml:space="preserve"> (unchanged since 2009). This </w:t>
      </w:r>
      <w:r w:rsidR="004115A0">
        <w:t xml:space="preserve">orange </w:t>
      </w:r>
      <w:r w:rsidR="00C572F9">
        <w:t>rating is awarded based on</w:t>
      </w:r>
      <w:r w:rsidR="004B20AF">
        <w:t xml:space="preserve"> the </w:t>
      </w:r>
      <w:r w:rsidR="00006594">
        <w:t xml:space="preserve">complexities and uncertainties in </w:t>
      </w:r>
      <w:r w:rsidR="004B20AF">
        <w:t xml:space="preserve">assessing </w:t>
      </w:r>
      <w:r w:rsidR="009201FB">
        <w:t xml:space="preserve">the </w:t>
      </w:r>
      <w:r w:rsidR="004B20AF">
        <w:t xml:space="preserve">program against </w:t>
      </w:r>
      <w:r w:rsidR="00006594">
        <w:t xml:space="preserve">this </w:t>
      </w:r>
      <w:r w:rsidR="00C572F9">
        <w:t>br</w:t>
      </w:r>
      <w:r w:rsidR="004B20AF">
        <w:t xml:space="preserve">oad </w:t>
      </w:r>
      <w:r w:rsidR="00C572F9">
        <w:t>objective and the magnitude of the development challenges facing Australia’s African partners. Based on these challenges and progress by the AusAID program towards addressing them, it is uncertain the objective will be fully achieved during the timeframe of the Africa strategy.</w:t>
      </w:r>
      <w:r w:rsidR="00522A97">
        <w:t xml:space="preserve"> The discussion </w:t>
      </w:r>
      <w:r w:rsidR="003E5A28">
        <w:t xml:space="preserve">under objective 1 </w:t>
      </w:r>
      <w:r w:rsidR="00522A97">
        <w:t>is divided into the three major sectors funded by AusAID</w:t>
      </w:r>
      <w:r w:rsidR="006D6900">
        <w:t>—</w:t>
      </w:r>
      <w:r w:rsidR="00522A97">
        <w:t xml:space="preserve">food security, water and sanitation and </w:t>
      </w:r>
      <w:r w:rsidR="00917E74">
        <w:t>maternal and child health. Figure 1 provides a breakdown of spending in 2010 against each sector as a proportion of total Africa Program spending.</w:t>
      </w:r>
    </w:p>
    <w:p w:rsidR="00A369B3" w:rsidRPr="00EB74F5" w:rsidRDefault="005A0582" w:rsidP="00A369B3">
      <w:pPr>
        <w:pStyle w:val="P1"/>
      </w:pPr>
      <w:r>
        <w:rPr>
          <w:b/>
        </w:rPr>
        <w:t xml:space="preserve">Food </w:t>
      </w:r>
      <w:r w:rsidR="006D6900">
        <w:rPr>
          <w:b/>
        </w:rPr>
        <w:t>s</w:t>
      </w:r>
      <w:r>
        <w:rPr>
          <w:b/>
        </w:rPr>
        <w:t xml:space="preserve">ecurity: </w:t>
      </w:r>
      <w:r w:rsidR="00165152" w:rsidRPr="003E5A28">
        <w:t>I</w:t>
      </w:r>
      <w:r w:rsidR="00904718">
        <w:t>n 2010 Australia’s response to improving food security was multi-dimensional</w:t>
      </w:r>
      <w:r w:rsidR="009E1AD4">
        <w:t>.</w:t>
      </w:r>
      <w:r w:rsidR="00904718">
        <w:t xml:space="preserve"> </w:t>
      </w:r>
      <w:r w:rsidR="00F77747">
        <w:t xml:space="preserve">Australia provided </w:t>
      </w:r>
      <w:r w:rsidR="00904718">
        <w:t xml:space="preserve">immediate food relief in </w:t>
      </w:r>
      <w:r w:rsidR="00D47DD5">
        <w:t>response to humanitarian crises</w:t>
      </w:r>
      <w:r w:rsidR="004B20AF">
        <w:t xml:space="preserve">, </w:t>
      </w:r>
      <w:r w:rsidR="00F77747">
        <w:t xml:space="preserve">helped </w:t>
      </w:r>
      <w:r w:rsidR="00904718">
        <w:t>improv</w:t>
      </w:r>
      <w:r w:rsidR="00F77747">
        <w:t>e</w:t>
      </w:r>
      <w:r w:rsidR="00904718">
        <w:t xml:space="preserve"> the long-term resilience of communities</w:t>
      </w:r>
      <w:r w:rsidR="004B20AF">
        <w:t>,</w:t>
      </w:r>
      <w:r w:rsidR="00904718">
        <w:t xml:space="preserve"> facilitat</w:t>
      </w:r>
      <w:r w:rsidR="004B20AF">
        <w:t>ed</w:t>
      </w:r>
      <w:r w:rsidR="00904718">
        <w:t xml:space="preserve"> market recovery in Zimbabwe and support</w:t>
      </w:r>
      <w:r w:rsidR="004B20AF">
        <w:t>ed research and development for long-term</w:t>
      </w:r>
      <w:r w:rsidR="00904718">
        <w:t xml:space="preserve"> improvements in agricultural </w:t>
      </w:r>
      <w:r w:rsidR="00904718" w:rsidRPr="00A369B3">
        <w:t>productivity</w:t>
      </w:r>
      <w:r w:rsidR="00904718">
        <w:t>. Delivery of this holistic approach relie</w:t>
      </w:r>
      <w:r w:rsidR="00816866">
        <w:t>d</w:t>
      </w:r>
      <w:r w:rsidR="00904718">
        <w:t xml:space="preserve"> o</w:t>
      </w:r>
      <w:r w:rsidR="00EB74F5">
        <w:t>n a wide range of partnerships, including with the World Food Program</w:t>
      </w:r>
      <w:r w:rsidR="009836B7">
        <w:t>me</w:t>
      </w:r>
      <w:r w:rsidR="00816866">
        <w:t xml:space="preserve"> (</w:t>
      </w:r>
      <w:r w:rsidR="00816866" w:rsidRPr="006923DC">
        <w:t>WFP</w:t>
      </w:r>
      <w:r w:rsidR="00816866">
        <w:t>)</w:t>
      </w:r>
      <w:r w:rsidR="00EB74F5">
        <w:t xml:space="preserve">, </w:t>
      </w:r>
      <w:r w:rsidR="00904718">
        <w:t xml:space="preserve">Australian and African research institutes, </w:t>
      </w:r>
      <w:r w:rsidR="00F77747">
        <w:t xml:space="preserve">the </w:t>
      </w:r>
      <w:r w:rsidR="00EB74F5">
        <w:t>United Kingdom</w:t>
      </w:r>
      <w:r w:rsidR="00F77747">
        <w:t>’s</w:t>
      </w:r>
      <w:r w:rsidR="00EB74F5">
        <w:t xml:space="preserve"> Department for International Development (</w:t>
      </w:r>
      <w:proofErr w:type="spellStart"/>
      <w:r w:rsidR="00EB74F5" w:rsidRPr="006923DC">
        <w:t>DfID</w:t>
      </w:r>
      <w:proofErr w:type="spellEnd"/>
      <w:r w:rsidR="00EB74F5">
        <w:t>),</w:t>
      </w:r>
      <w:r w:rsidR="00904718">
        <w:t xml:space="preserve"> Australian NGOs and their local partners.</w:t>
      </w:r>
      <w:r w:rsidR="00917E74">
        <w:t xml:space="preserve"> The broad direction of funding for food security programs is in Figure 2.</w:t>
      </w:r>
    </w:p>
    <w:p w:rsidR="00EB74F5" w:rsidRDefault="005C453E" w:rsidP="00EB74F5">
      <w:pPr>
        <w:pStyle w:val="ListBullet"/>
        <w:numPr>
          <w:ilvl w:val="0"/>
          <w:numId w:val="0"/>
        </w:numPr>
        <w:rPr>
          <w:b/>
        </w:rPr>
      </w:pPr>
      <w:r>
        <w:rPr>
          <w:noProof/>
          <w:lang w:val="en-US" w:eastAsia="en-US"/>
        </w:rPr>
        <w:lastRenderedPageBreak/>
        <w:drawing>
          <wp:anchor distT="0" distB="0" distL="114300" distR="114300" simplePos="0" relativeHeight="251659776" behindDoc="0" locked="0" layoutInCell="1" allowOverlap="1" wp14:anchorId="24B27767" wp14:editId="6D9B70C6">
            <wp:simplePos x="0" y="0"/>
            <wp:positionH relativeFrom="column">
              <wp:posOffset>131445</wp:posOffset>
            </wp:positionH>
            <wp:positionV relativeFrom="paragraph">
              <wp:posOffset>-19050</wp:posOffset>
            </wp:positionV>
            <wp:extent cx="2298065" cy="2102485"/>
            <wp:effectExtent l="0" t="0" r="6985" b="0"/>
            <wp:wrapSquare wrapText="bothSides"/>
            <wp:docPr id="1211" name="Chart 1" descr="Figure 2: Food security funding by partner:&#10;WFP $27m 46%&#10;Zimbabwe $16m 31%&#10;civil society $6m 12%&#10;Long-term partnerships $5m 1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9">
                      <a:extLst>
                        <a:ext uri="{28A0092B-C50C-407E-A947-70E740481C1C}">
                          <a14:useLocalDpi xmlns:a14="http://schemas.microsoft.com/office/drawing/2010/main" val="0"/>
                        </a:ext>
                      </a:extLst>
                    </a:blip>
                    <a:srcRect l="23680" t="22868" r="26848" b="9671"/>
                    <a:stretch>
                      <a:fillRect/>
                    </a:stretch>
                  </pic:blipFill>
                  <pic:spPr bwMode="auto">
                    <a:xfrm>
                      <a:off x="0" y="0"/>
                      <a:ext cx="2298065" cy="2102485"/>
                    </a:xfrm>
                    <a:prstGeom prst="rect">
                      <a:avLst/>
                    </a:prstGeom>
                    <a:noFill/>
                    <a:ln>
                      <a:noFill/>
                    </a:ln>
                  </pic:spPr>
                </pic:pic>
              </a:graphicData>
            </a:graphic>
            <wp14:sizeRelH relativeFrom="page">
              <wp14:pctWidth>0</wp14:pctWidth>
            </wp14:sizeRelH>
            <wp14:sizeRelV relativeFrom="page">
              <wp14:pctHeight>0</wp14:pctHeight>
            </wp14:sizeRelV>
          </wp:anchor>
        </w:drawing>
      </w:r>
      <w:r w:rsidR="00EB74F5" w:rsidRPr="00C15B82">
        <w:t>The program is in its early stages</w:t>
      </w:r>
      <w:r w:rsidR="00F77747">
        <w:t>,</w:t>
      </w:r>
      <w:r w:rsidR="00EB74F5" w:rsidRPr="00C15B82">
        <w:t xml:space="preserve"> with much still </w:t>
      </w:r>
      <w:r w:rsidR="00EB74F5">
        <w:t xml:space="preserve">to </w:t>
      </w:r>
      <w:r w:rsidR="00EB74F5" w:rsidRPr="00C15B82">
        <w:t>be developed</w:t>
      </w:r>
      <w:r w:rsidR="00EB74F5">
        <w:t>,</w:t>
      </w:r>
      <w:r w:rsidR="00EB74F5" w:rsidRPr="00C15B82">
        <w:t xml:space="preserve"> but initial results are encouraging.</w:t>
      </w:r>
    </w:p>
    <w:p w:rsidR="00D91B7C" w:rsidRDefault="00904718" w:rsidP="00CB3D16">
      <w:pPr>
        <w:pStyle w:val="ListBullet"/>
        <w:numPr>
          <w:ilvl w:val="0"/>
          <w:numId w:val="0"/>
        </w:numPr>
      </w:pPr>
      <w:r>
        <w:t xml:space="preserve">AusAID supported </w:t>
      </w:r>
      <w:r w:rsidRPr="002123BC">
        <w:t>WFP</w:t>
      </w:r>
      <w:r w:rsidRPr="00EB74F5">
        <w:rPr>
          <w:b/>
        </w:rPr>
        <w:t xml:space="preserve"> </w:t>
      </w:r>
      <w:r w:rsidR="00EB74F5">
        <w:t xml:space="preserve">activities which ranged from immediate food relief to longer-term livelihood activities in vulnerable communities </w:t>
      </w:r>
      <w:r>
        <w:t>across Africa.</w:t>
      </w:r>
      <w:r w:rsidR="00CB3D16">
        <w:t xml:space="preserve"> </w:t>
      </w:r>
    </w:p>
    <w:p w:rsidR="008E10AD" w:rsidRDefault="00CB3D16" w:rsidP="00904718">
      <w:pPr>
        <w:pStyle w:val="ListBullet"/>
        <w:numPr>
          <w:ilvl w:val="0"/>
          <w:numId w:val="0"/>
        </w:numPr>
      </w:pPr>
      <w:r w:rsidRPr="00E25A30">
        <w:t xml:space="preserve">Table </w:t>
      </w:r>
      <w:r w:rsidR="00F77747">
        <w:t>3</w:t>
      </w:r>
      <w:r w:rsidRPr="00E25A30">
        <w:t xml:space="preserve"> </w:t>
      </w:r>
      <w:r>
        <w:t>list</w:t>
      </w:r>
      <w:r w:rsidR="00165152">
        <w:t>s</w:t>
      </w:r>
      <w:r>
        <w:t xml:space="preserve"> A</w:t>
      </w:r>
      <w:r w:rsidR="00917E74">
        <w:t>u</w:t>
      </w:r>
      <w:r>
        <w:t xml:space="preserve">stralian assistance to the WFP in 2010. </w:t>
      </w:r>
    </w:p>
    <w:tbl>
      <w:tblPr>
        <w:tblpPr w:leftFromText="180" w:rightFromText="180" w:vertAnchor="text" w:horzAnchor="margin" w:tblpY="529"/>
        <w:tblW w:w="0" w:type="auto"/>
        <w:tblLook w:val="0000" w:firstRow="0" w:lastRow="0" w:firstColumn="0" w:lastColumn="0" w:noHBand="0" w:noVBand="0"/>
      </w:tblPr>
      <w:tblGrid>
        <w:gridCol w:w="3775"/>
      </w:tblGrid>
      <w:tr w:rsidR="006271A7" w:rsidTr="00A369B3">
        <w:trPr>
          <w:trHeight w:val="375"/>
        </w:trPr>
        <w:tc>
          <w:tcPr>
            <w:tcW w:w="3775" w:type="dxa"/>
          </w:tcPr>
          <w:p w:rsidR="006271A7" w:rsidRDefault="006271A7" w:rsidP="00A369B3">
            <w:pPr>
              <w:pStyle w:val="Caption"/>
              <w:spacing w:before="120" w:after="0" w:line="240" w:lineRule="auto"/>
            </w:pPr>
            <w:r>
              <w:t>Figure 2: Food security funding by partner</w:t>
            </w:r>
          </w:p>
        </w:tc>
      </w:tr>
    </w:tbl>
    <w:p w:rsidR="00904718" w:rsidRPr="004F2F4F" w:rsidRDefault="005D411A" w:rsidP="00A369B3">
      <w:pPr>
        <w:pStyle w:val="ListBullet"/>
        <w:numPr>
          <w:ilvl w:val="0"/>
          <w:numId w:val="0"/>
        </w:numPr>
        <w:tabs>
          <w:tab w:val="left" w:pos="2070"/>
          <w:tab w:val="left" w:pos="3330"/>
        </w:tabs>
        <w:ind w:left="4050"/>
      </w:pPr>
      <w:r>
        <w:t xml:space="preserve">Australia’s support for </w:t>
      </w:r>
      <w:r w:rsidR="00904718">
        <w:t>WFP</w:t>
      </w:r>
      <w:r>
        <w:t xml:space="preserve"> contributed to</w:t>
      </w:r>
      <w:r w:rsidR="00A369B3">
        <w:t xml:space="preserve"> a </w:t>
      </w:r>
      <w:r w:rsidR="00904718" w:rsidRPr="004F2F4F">
        <w:t>number of notable results</w:t>
      </w:r>
      <w:r w:rsidR="00165152">
        <w:t xml:space="preserve"> </w:t>
      </w:r>
      <w:r w:rsidR="00904718" w:rsidRPr="004F2F4F">
        <w:t>in 2010, including:</w:t>
      </w:r>
    </w:p>
    <w:p w:rsidR="00904718" w:rsidRPr="004F2F4F" w:rsidRDefault="00EB74F5" w:rsidP="00A369B3">
      <w:pPr>
        <w:pStyle w:val="ListBullet"/>
        <w:tabs>
          <w:tab w:val="clear" w:pos="284"/>
          <w:tab w:val="left" w:pos="540"/>
        </w:tabs>
        <w:ind w:firstLine="76"/>
      </w:pPr>
      <w:r>
        <w:t>Reducing t</w:t>
      </w:r>
      <w:r w:rsidR="00904718" w:rsidRPr="004F2F4F">
        <w:t>he number of food insecure Ethiopians from 5.2 to 3.2 million. AusAID contributed $5 million to support chronically food-insecure communities to participate in land rehabilitation and income-generating activities.</w:t>
      </w:r>
    </w:p>
    <w:p w:rsidR="00904718" w:rsidRDefault="007A5489" w:rsidP="00904718">
      <w:pPr>
        <w:pStyle w:val="ListBullet"/>
      </w:pPr>
      <w:r>
        <w:t>F</w:t>
      </w:r>
      <w:r w:rsidR="00904718">
        <w:t>eed</w:t>
      </w:r>
      <w:r>
        <w:t>ing</w:t>
      </w:r>
      <w:r w:rsidR="00904718">
        <w:t xml:space="preserve"> </w:t>
      </w:r>
      <w:r w:rsidR="00904718" w:rsidRPr="004E0F07">
        <w:t>670</w:t>
      </w:r>
      <w:r w:rsidR="00904718">
        <w:t> </w:t>
      </w:r>
      <w:r w:rsidR="00904718" w:rsidRPr="004E0F07">
        <w:t>500 pre-primary and primary s</w:t>
      </w:r>
      <w:r w:rsidR="00904718">
        <w:t xml:space="preserve">chool children in arid </w:t>
      </w:r>
      <w:r w:rsidR="00904718" w:rsidRPr="004E0F07">
        <w:t>areas</w:t>
      </w:r>
      <w:r>
        <w:t xml:space="preserve"> of Kenya</w:t>
      </w:r>
      <w:r w:rsidR="00904718" w:rsidRPr="004E0F07">
        <w:t xml:space="preserve"> and in </w:t>
      </w:r>
      <w:r w:rsidR="00904718">
        <w:t xml:space="preserve">Nairobi </w:t>
      </w:r>
      <w:r w:rsidR="00904718" w:rsidRPr="004E0F07">
        <w:t>slums</w:t>
      </w:r>
      <w:r>
        <w:t xml:space="preserve">. AusAID </w:t>
      </w:r>
      <w:r w:rsidR="00006594">
        <w:t xml:space="preserve">also </w:t>
      </w:r>
      <w:r>
        <w:t>contributed $5.5 million to help WFP move from relief aid to food-for-assets and seasonal-cash-for-assets programs</w:t>
      </w:r>
      <w:r w:rsidR="00006594">
        <w:t xml:space="preserve"> in Kenya</w:t>
      </w:r>
      <w:r w:rsidR="00904718">
        <w:t xml:space="preserve">. </w:t>
      </w:r>
    </w:p>
    <w:p w:rsidR="00904718" w:rsidRDefault="007A5489" w:rsidP="00904718">
      <w:pPr>
        <w:pStyle w:val="ListBullet"/>
      </w:pPr>
      <w:r>
        <w:t xml:space="preserve">Providing </w:t>
      </w:r>
      <w:r w:rsidR="00CE6F88">
        <w:t>more than</w:t>
      </w:r>
      <w:r w:rsidRPr="005C61A5">
        <w:t xml:space="preserve"> </w:t>
      </w:r>
      <w:r w:rsidR="002123BC">
        <w:t>6</w:t>
      </w:r>
      <w:r w:rsidRPr="005C61A5">
        <w:t xml:space="preserve"> million Nigeri</w:t>
      </w:r>
      <w:r w:rsidR="00C21233">
        <w:t>e</w:t>
      </w:r>
      <w:r w:rsidRPr="005C61A5">
        <w:t>ns with</w:t>
      </w:r>
      <w:r>
        <w:t xml:space="preserve"> food assistance and </w:t>
      </w:r>
      <w:r w:rsidR="00165152">
        <w:t xml:space="preserve">2 </w:t>
      </w:r>
      <w:r>
        <w:t>million children with nutritional supplements during the 2010 drought</w:t>
      </w:r>
      <w:r w:rsidR="00F77747">
        <w:t>.</w:t>
      </w:r>
      <w:r>
        <w:t xml:space="preserve"> </w:t>
      </w:r>
      <w:r w:rsidR="00816866">
        <w:t xml:space="preserve">Despite receiving little international attention, </w:t>
      </w:r>
      <w:r w:rsidR="00240D97">
        <w:t>AusAID contribut</w:t>
      </w:r>
      <w:r w:rsidR="00240D97" w:rsidRPr="00B130ED">
        <w:t>ed $1.5 million to</w:t>
      </w:r>
      <w:r w:rsidR="00240D97">
        <w:t xml:space="preserve"> </w:t>
      </w:r>
      <w:r w:rsidR="00006594">
        <w:t xml:space="preserve">Niger’s </w:t>
      </w:r>
      <w:r w:rsidR="00F77747">
        <w:t>‘</w:t>
      </w:r>
      <w:r w:rsidR="00904718">
        <w:t>hidden crisis</w:t>
      </w:r>
      <w:r w:rsidR="00F77747">
        <w:t>’</w:t>
      </w:r>
      <w:r w:rsidR="00904718">
        <w:t>.</w:t>
      </w:r>
    </w:p>
    <w:p w:rsidR="008E10AD" w:rsidRDefault="008E10AD" w:rsidP="008E10AD">
      <w:pPr>
        <w:pStyle w:val="Caption"/>
        <w:keepLines/>
      </w:pPr>
      <w:r>
        <w:t xml:space="preserve">Table </w:t>
      </w:r>
      <w:r w:rsidR="00A369B3">
        <w:fldChar w:fldCharType="begin"/>
      </w:r>
      <w:r w:rsidR="00A369B3">
        <w:instrText xml:space="preserve"> SEQ Table \* MERGEFORMAT </w:instrText>
      </w:r>
      <w:r w:rsidR="00A369B3">
        <w:fldChar w:fldCharType="separate"/>
      </w:r>
      <w:r>
        <w:t>3</w:t>
      </w:r>
      <w:r w:rsidR="00A369B3">
        <w:fldChar w:fldCharType="end"/>
      </w:r>
      <w:r>
        <w:t>: Australian 2010 contribution to the World Food Programme</w:t>
      </w:r>
    </w:p>
    <w:tbl>
      <w:tblPr>
        <w:tblpPr w:leftFromText="180" w:rightFromText="180" w:vertAnchor="text" w:horzAnchor="margin" w:tblpXSpec="center" w:tblpY="129"/>
        <w:tblW w:w="0" w:type="auto"/>
        <w:tblLayout w:type="fixed"/>
        <w:tblLook w:val="0000" w:firstRow="0" w:lastRow="0" w:firstColumn="0" w:lastColumn="0" w:noHBand="0" w:noVBand="0"/>
      </w:tblPr>
      <w:tblGrid>
        <w:gridCol w:w="960"/>
        <w:gridCol w:w="5640"/>
        <w:gridCol w:w="1200"/>
      </w:tblGrid>
      <w:tr w:rsidR="008E10AD" w:rsidTr="000F323A">
        <w:trPr>
          <w:cantSplit/>
          <w:tblHeader/>
        </w:trPr>
        <w:tc>
          <w:tcPr>
            <w:tcW w:w="960" w:type="dxa"/>
            <w:tcBorders>
              <w:top w:val="single" w:sz="12" w:space="0" w:color="auto"/>
              <w:bottom w:val="single" w:sz="2" w:space="0" w:color="auto"/>
            </w:tcBorders>
            <w:shd w:val="clear" w:color="auto" w:fill="auto"/>
            <w:tcMar>
              <w:left w:w="57" w:type="dxa"/>
              <w:right w:w="57" w:type="dxa"/>
            </w:tcMar>
          </w:tcPr>
          <w:p w:rsidR="008E10AD" w:rsidRPr="00CB3D16" w:rsidRDefault="008E10AD" w:rsidP="008E10AD">
            <w:pPr>
              <w:pStyle w:val="TableDataColumnHeading"/>
              <w:jc w:val="left"/>
              <w:rPr>
                <w:b/>
              </w:rPr>
            </w:pPr>
            <w:r w:rsidRPr="00CB3D16">
              <w:rPr>
                <w:b/>
              </w:rPr>
              <w:t>Country</w:t>
            </w:r>
          </w:p>
        </w:tc>
        <w:tc>
          <w:tcPr>
            <w:tcW w:w="5640" w:type="dxa"/>
            <w:tcBorders>
              <w:top w:val="single" w:sz="12" w:space="0" w:color="auto"/>
              <w:bottom w:val="single" w:sz="2" w:space="0" w:color="auto"/>
            </w:tcBorders>
            <w:shd w:val="clear" w:color="auto" w:fill="auto"/>
            <w:tcMar>
              <w:left w:w="57" w:type="dxa"/>
              <w:right w:w="57" w:type="dxa"/>
            </w:tcMar>
          </w:tcPr>
          <w:p w:rsidR="008E10AD" w:rsidRPr="00CB3D16" w:rsidRDefault="008E10AD" w:rsidP="008E10AD">
            <w:pPr>
              <w:pStyle w:val="TableDataColumnHeading"/>
              <w:jc w:val="left"/>
              <w:rPr>
                <w:b/>
              </w:rPr>
            </w:pPr>
            <w:r w:rsidRPr="00CB3D16">
              <w:rPr>
                <w:b/>
              </w:rPr>
              <w:t>Contribution</w:t>
            </w:r>
          </w:p>
        </w:tc>
        <w:tc>
          <w:tcPr>
            <w:tcW w:w="1200" w:type="dxa"/>
            <w:tcBorders>
              <w:top w:val="single" w:sz="12" w:space="0" w:color="auto"/>
              <w:bottom w:val="single" w:sz="2" w:space="0" w:color="auto"/>
            </w:tcBorders>
            <w:shd w:val="clear" w:color="auto" w:fill="auto"/>
            <w:tcMar>
              <w:left w:w="57" w:type="dxa"/>
              <w:right w:w="57" w:type="dxa"/>
            </w:tcMar>
          </w:tcPr>
          <w:p w:rsidR="008E10AD" w:rsidRDefault="008E10AD" w:rsidP="008E10AD">
            <w:pPr>
              <w:pStyle w:val="TableDataColumnHeading"/>
              <w:spacing w:after="0" w:line="240" w:lineRule="auto"/>
              <w:jc w:val="left"/>
              <w:rPr>
                <w:b/>
              </w:rPr>
            </w:pPr>
            <w:r w:rsidRPr="00CB3D16">
              <w:rPr>
                <w:b/>
              </w:rPr>
              <w:t>Amount</w:t>
            </w:r>
            <w:r>
              <w:rPr>
                <w:b/>
              </w:rPr>
              <w:t xml:space="preserve"> </w:t>
            </w:r>
          </w:p>
          <w:p w:rsidR="008E10AD" w:rsidRPr="00CB3D16" w:rsidRDefault="008E10AD" w:rsidP="008E10AD">
            <w:pPr>
              <w:pStyle w:val="TableDataColumnHeading"/>
              <w:jc w:val="left"/>
              <w:rPr>
                <w:b/>
              </w:rPr>
            </w:pPr>
            <w:r w:rsidRPr="00CB3D16">
              <w:rPr>
                <w:b/>
              </w:rPr>
              <w:t>(</w:t>
            </w:r>
            <w:r>
              <w:rPr>
                <w:b/>
              </w:rPr>
              <w:t>$</w:t>
            </w:r>
            <w:r w:rsidRPr="00CB3D16">
              <w:rPr>
                <w:b/>
              </w:rPr>
              <w:t xml:space="preserve"> million)</w:t>
            </w:r>
          </w:p>
        </w:tc>
      </w:tr>
      <w:tr w:rsidR="008E10AD" w:rsidTr="000F323A">
        <w:trPr>
          <w:cantSplit/>
        </w:trPr>
        <w:tc>
          <w:tcPr>
            <w:tcW w:w="960" w:type="dxa"/>
            <w:tcBorders>
              <w:top w:val="single" w:sz="2" w:space="0" w:color="auto"/>
            </w:tcBorders>
            <w:shd w:val="clear" w:color="auto" w:fill="auto"/>
            <w:tcMar>
              <w:left w:w="57" w:type="dxa"/>
              <w:right w:w="57" w:type="dxa"/>
            </w:tcMar>
          </w:tcPr>
          <w:p w:rsidR="008E10AD" w:rsidRDefault="008E10AD" w:rsidP="008E10AD">
            <w:pPr>
              <w:pStyle w:val="TableDataEntries"/>
              <w:jc w:val="left"/>
            </w:pPr>
            <w:r>
              <w:t>Benin</w:t>
            </w:r>
          </w:p>
        </w:tc>
        <w:tc>
          <w:tcPr>
            <w:tcW w:w="5640" w:type="dxa"/>
            <w:tcBorders>
              <w:top w:val="single" w:sz="2" w:space="0" w:color="auto"/>
            </w:tcBorders>
            <w:shd w:val="clear" w:color="auto" w:fill="auto"/>
            <w:tcMar>
              <w:left w:w="57" w:type="dxa"/>
              <w:right w:w="57" w:type="dxa"/>
            </w:tcMar>
          </w:tcPr>
          <w:p w:rsidR="008E10AD" w:rsidRDefault="008E10AD" w:rsidP="008E10AD">
            <w:pPr>
              <w:pStyle w:val="TableDataEntries"/>
              <w:jc w:val="left"/>
            </w:pPr>
            <w:r>
              <w:t>Food aid following September 2010 flood</w:t>
            </w:r>
          </w:p>
        </w:tc>
        <w:tc>
          <w:tcPr>
            <w:tcW w:w="1200" w:type="dxa"/>
            <w:tcBorders>
              <w:top w:val="single" w:sz="2" w:space="0" w:color="auto"/>
            </w:tcBorders>
            <w:shd w:val="clear" w:color="auto" w:fill="auto"/>
            <w:tcMar>
              <w:left w:w="57" w:type="dxa"/>
              <w:right w:w="57" w:type="dxa"/>
            </w:tcMar>
          </w:tcPr>
          <w:p w:rsidR="008E10AD" w:rsidRDefault="008E10AD" w:rsidP="008E10AD">
            <w:pPr>
              <w:pStyle w:val="TableDataEntries"/>
              <w:jc w:val="center"/>
            </w:pPr>
            <w:r>
              <w:t>0.5</w:t>
            </w:r>
          </w:p>
        </w:tc>
      </w:tr>
      <w:tr w:rsidR="008E10AD" w:rsidTr="000F323A">
        <w:trPr>
          <w:cantSplit/>
        </w:trPr>
        <w:tc>
          <w:tcPr>
            <w:tcW w:w="960" w:type="dxa"/>
            <w:shd w:val="clear" w:color="auto" w:fill="auto"/>
            <w:tcMar>
              <w:left w:w="57" w:type="dxa"/>
              <w:right w:w="57" w:type="dxa"/>
            </w:tcMar>
          </w:tcPr>
          <w:p w:rsidR="008E10AD" w:rsidRDefault="008E10AD" w:rsidP="008E10AD">
            <w:pPr>
              <w:pStyle w:val="TableDataEntries"/>
              <w:jc w:val="left"/>
            </w:pPr>
            <w:r>
              <w:t>Chad</w:t>
            </w:r>
          </w:p>
        </w:tc>
        <w:tc>
          <w:tcPr>
            <w:tcW w:w="5640" w:type="dxa"/>
            <w:shd w:val="clear" w:color="auto" w:fill="auto"/>
            <w:tcMar>
              <w:left w:w="57" w:type="dxa"/>
              <w:right w:w="57" w:type="dxa"/>
            </w:tcMar>
          </w:tcPr>
          <w:p w:rsidR="008E10AD" w:rsidRDefault="008E10AD" w:rsidP="008E10AD">
            <w:pPr>
              <w:pStyle w:val="TableDataEntries"/>
              <w:jc w:val="left"/>
            </w:pPr>
            <w:r>
              <w:t>Essential food aid to civilians displaced by conflict in the region</w:t>
            </w:r>
          </w:p>
        </w:tc>
        <w:tc>
          <w:tcPr>
            <w:tcW w:w="1200" w:type="dxa"/>
            <w:shd w:val="clear" w:color="auto" w:fill="auto"/>
            <w:tcMar>
              <w:left w:w="57" w:type="dxa"/>
              <w:right w:w="57" w:type="dxa"/>
            </w:tcMar>
          </w:tcPr>
          <w:p w:rsidR="008E10AD" w:rsidRDefault="008E10AD" w:rsidP="008E10AD">
            <w:pPr>
              <w:pStyle w:val="TableDataEntries"/>
              <w:jc w:val="center"/>
            </w:pPr>
            <w:r>
              <w:t>1</w:t>
            </w:r>
          </w:p>
        </w:tc>
      </w:tr>
      <w:tr w:rsidR="008E10AD" w:rsidTr="000F323A">
        <w:trPr>
          <w:cantSplit/>
        </w:trPr>
        <w:tc>
          <w:tcPr>
            <w:tcW w:w="960" w:type="dxa"/>
            <w:shd w:val="clear" w:color="auto" w:fill="auto"/>
            <w:tcMar>
              <w:left w:w="57" w:type="dxa"/>
              <w:right w:w="57" w:type="dxa"/>
            </w:tcMar>
          </w:tcPr>
          <w:p w:rsidR="008E10AD" w:rsidRDefault="008E10AD" w:rsidP="008E10AD">
            <w:pPr>
              <w:pStyle w:val="TableDataEntries"/>
              <w:jc w:val="left"/>
            </w:pPr>
            <w:r>
              <w:t>Congo, Dem. Rep.</w:t>
            </w:r>
          </w:p>
        </w:tc>
        <w:tc>
          <w:tcPr>
            <w:tcW w:w="5640" w:type="dxa"/>
            <w:shd w:val="clear" w:color="auto" w:fill="auto"/>
            <w:tcMar>
              <w:left w:w="57" w:type="dxa"/>
              <w:right w:w="57" w:type="dxa"/>
            </w:tcMar>
          </w:tcPr>
          <w:p w:rsidR="008E10AD" w:rsidRDefault="008E10AD" w:rsidP="008E10AD">
            <w:pPr>
              <w:pStyle w:val="TableDataEntries"/>
              <w:jc w:val="left"/>
            </w:pPr>
            <w:r>
              <w:t>Food aid, mother and child nutrition programs, rehabilitation of rural infrastructure and capacity building for women</w:t>
            </w:r>
          </w:p>
        </w:tc>
        <w:tc>
          <w:tcPr>
            <w:tcW w:w="1200" w:type="dxa"/>
            <w:shd w:val="clear" w:color="auto" w:fill="auto"/>
            <w:tcMar>
              <w:left w:w="57" w:type="dxa"/>
              <w:right w:w="57" w:type="dxa"/>
            </w:tcMar>
          </w:tcPr>
          <w:p w:rsidR="008E10AD" w:rsidRDefault="008E10AD" w:rsidP="008E10AD">
            <w:pPr>
              <w:pStyle w:val="TableDataEntries"/>
              <w:jc w:val="center"/>
            </w:pPr>
            <w:r>
              <w:t>1.5</w:t>
            </w:r>
          </w:p>
        </w:tc>
      </w:tr>
      <w:tr w:rsidR="008E10AD" w:rsidTr="000F323A">
        <w:trPr>
          <w:cantSplit/>
        </w:trPr>
        <w:tc>
          <w:tcPr>
            <w:tcW w:w="960" w:type="dxa"/>
            <w:shd w:val="clear" w:color="auto" w:fill="auto"/>
            <w:tcMar>
              <w:left w:w="57" w:type="dxa"/>
              <w:right w:w="57" w:type="dxa"/>
            </w:tcMar>
          </w:tcPr>
          <w:p w:rsidR="008E10AD" w:rsidRDefault="008E10AD" w:rsidP="008E10AD">
            <w:pPr>
              <w:pStyle w:val="TableDataEntries"/>
              <w:jc w:val="left"/>
            </w:pPr>
            <w:r>
              <w:t>Ethiopia</w:t>
            </w:r>
          </w:p>
        </w:tc>
        <w:tc>
          <w:tcPr>
            <w:tcW w:w="5640" w:type="dxa"/>
            <w:shd w:val="clear" w:color="auto" w:fill="auto"/>
            <w:tcMar>
              <w:left w:w="57" w:type="dxa"/>
              <w:right w:w="57" w:type="dxa"/>
            </w:tcMar>
          </w:tcPr>
          <w:p w:rsidR="008E10AD" w:rsidRDefault="008E10AD" w:rsidP="008E10AD">
            <w:pPr>
              <w:pStyle w:val="TableDataEntries"/>
              <w:jc w:val="left"/>
            </w:pPr>
            <w:r>
              <w:t>Support for chronically food insecure</w:t>
            </w:r>
          </w:p>
        </w:tc>
        <w:tc>
          <w:tcPr>
            <w:tcW w:w="1200" w:type="dxa"/>
            <w:shd w:val="clear" w:color="auto" w:fill="auto"/>
            <w:tcMar>
              <w:left w:w="57" w:type="dxa"/>
              <w:right w:w="57" w:type="dxa"/>
            </w:tcMar>
          </w:tcPr>
          <w:p w:rsidR="008E10AD" w:rsidRDefault="008E10AD" w:rsidP="008E10AD">
            <w:pPr>
              <w:pStyle w:val="TableDataEntries"/>
              <w:jc w:val="center"/>
            </w:pPr>
            <w:r>
              <w:t>5</w:t>
            </w:r>
          </w:p>
        </w:tc>
      </w:tr>
      <w:tr w:rsidR="008E10AD" w:rsidTr="000F323A">
        <w:trPr>
          <w:cantSplit/>
        </w:trPr>
        <w:tc>
          <w:tcPr>
            <w:tcW w:w="960" w:type="dxa"/>
            <w:shd w:val="clear" w:color="auto" w:fill="auto"/>
            <w:tcMar>
              <w:left w:w="57" w:type="dxa"/>
              <w:right w:w="57" w:type="dxa"/>
            </w:tcMar>
          </w:tcPr>
          <w:p w:rsidR="008E10AD" w:rsidRDefault="008E10AD" w:rsidP="008E10AD">
            <w:pPr>
              <w:pStyle w:val="TableDataEntries"/>
              <w:jc w:val="left"/>
            </w:pPr>
            <w:r>
              <w:t>Kenya</w:t>
            </w:r>
          </w:p>
        </w:tc>
        <w:tc>
          <w:tcPr>
            <w:tcW w:w="5640" w:type="dxa"/>
            <w:shd w:val="clear" w:color="auto" w:fill="auto"/>
            <w:tcMar>
              <w:left w:w="57" w:type="dxa"/>
              <w:right w:w="57" w:type="dxa"/>
            </w:tcMar>
          </w:tcPr>
          <w:p w:rsidR="008E10AD" w:rsidRDefault="008E10AD" w:rsidP="008E10AD">
            <w:pPr>
              <w:pStyle w:val="TableDataEntries"/>
              <w:jc w:val="left"/>
            </w:pPr>
            <w:r>
              <w:t>School feeding program and food aid to semi-arid areas and Nairobi slums</w:t>
            </w:r>
          </w:p>
        </w:tc>
        <w:tc>
          <w:tcPr>
            <w:tcW w:w="1200" w:type="dxa"/>
            <w:shd w:val="clear" w:color="auto" w:fill="auto"/>
            <w:tcMar>
              <w:left w:w="57" w:type="dxa"/>
              <w:right w:w="57" w:type="dxa"/>
            </w:tcMar>
          </w:tcPr>
          <w:p w:rsidR="008E10AD" w:rsidRDefault="008E10AD" w:rsidP="008E10AD">
            <w:pPr>
              <w:pStyle w:val="TableDataEntries"/>
              <w:jc w:val="center"/>
            </w:pPr>
            <w:r>
              <w:t>5.5</w:t>
            </w:r>
          </w:p>
        </w:tc>
      </w:tr>
      <w:tr w:rsidR="008E10AD" w:rsidTr="000F323A">
        <w:trPr>
          <w:cantSplit/>
        </w:trPr>
        <w:tc>
          <w:tcPr>
            <w:tcW w:w="960" w:type="dxa"/>
            <w:shd w:val="clear" w:color="auto" w:fill="auto"/>
            <w:tcMar>
              <w:left w:w="57" w:type="dxa"/>
              <w:right w:w="57" w:type="dxa"/>
            </w:tcMar>
          </w:tcPr>
          <w:p w:rsidR="008E10AD" w:rsidRDefault="008E10AD" w:rsidP="008E10AD">
            <w:pPr>
              <w:pStyle w:val="TableDataEntries"/>
              <w:jc w:val="left"/>
            </w:pPr>
            <w:r>
              <w:t>Niger</w:t>
            </w:r>
          </w:p>
        </w:tc>
        <w:tc>
          <w:tcPr>
            <w:tcW w:w="5640" w:type="dxa"/>
            <w:shd w:val="clear" w:color="auto" w:fill="auto"/>
            <w:tcMar>
              <w:left w:w="57" w:type="dxa"/>
              <w:right w:w="57" w:type="dxa"/>
            </w:tcMar>
          </w:tcPr>
          <w:p w:rsidR="008E10AD" w:rsidRDefault="008E10AD" w:rsidP="008E10AD">
            <w:pPr>
              <w:pStyle w:val="TableDataEntries"/>
              <w:jc w:val="left"/>
            </w:pPr>
            <w:r>
              <w:t xml:space="preserve">Food aid following drought and child nutrition programs </w:t>
            </w:r>
          </w:p>
        </w:tc>
        <w:tc>
          <w:tcPr>
            <w:tcW w:w="1200" w:type="dxa"/>
            <w:shd w:val="clear" w:color="auto" w:fill="auto"/>
            <w:tcMar>
              <w:left w:w="57" w:type="dxa"/>
              <w:right w:w="57" w:type="dxa"/>
            </w:tcMar>
          </w:tcPr>
          <w:p w:rsidR="008E10AD" w:rsidRDefault="008E10AD" w:rsidP="008E10AD">
            <w:pPr>
              <w:pStyle w:val="TableDataEntries"/>
              <w:jc w:val="center"/>
            </w:pPr>
            <w:r>
              <w:t>10.5</w:t>
            </w:r>
          </w:p>
        </w:tc>
      </w:tr>
      <w:tr w:rsidR="008E10AD" w:rsidTr="000F323A">
        <w:trPr>
          <w:cantSplit/>
        </w:trPr>
        <w:tc>
          <w:tcPr>
            <w:tcW w:w="960" w:type="dxa"/>
            <w:shd w:val="clear" w:color="auto" w:fill="auto"/>
            <w:tcMar>
              <w:left w:w="57" w:type="dxa"/>
              <w:right w:w="57" w:type="dxa"/>
            </w:tcMar>
          </w:tcPr>
          <w:p w:rsidR="008E10AD" w:rsidRDefault="008E10AD" w:rsidP="008E10AD">
            <w:pPr>
              <w:pStyle w:val="TableDataEntries"/>
              <w:jc w:val="left"/>
            </w:pPr>
            <w:r>
              <w:t>Sudan</w:t>
            </w:r>
          </w:p>
        </w:tc>
        <w:tc>
          <w:tcPr>
            <w:tcW w:w="5640" w:type="dxa"/>
            <w:shd w:val="clear" w:color="auto" w:fill="auto"/>
            <w:tcMar>
              <w:left w:w="57" w:type="dxa"/>
              <w:right w:w="57" w:type="dxa"/>
            </w:tcMar>
          </w:tcPr>
          <w:p w:rsidR="008E10AD" w:rsidRDefault="008E10AD" w:rsidP="008E10AD">
            <w:pPr>
              <w:pStyle w:val="TableDataEntries"/>
              <w:jc w:val="left"/>
            </w:pPr>
            <w:r>
              <w:t>Emergency and food for recovery programs in southern Sudan and Darfur</w:t>
            </w:r>
          </w:p>
        </w:tc>
        <w:tc>
          <w:tcPr>
            <w:tcW w:w="1200" w:type="dxa"/>
            <w:shd w:val="clear" w:color="auto" w:fill="auto"/>
            <w:tcMar>
              <w:left w:w="57" w:type="dxa"/>
              <w:right w:w="57" w:type="dxa"/>
            </w:tcMar>
          </w:tcPr>
          <w:p w:rsidR="008E10AD" w:rsidRDefault="008E10AD" w:rsidP="008E10AD">
            <w:pPr>
              <w:pStyle w:val="TableDataEntries"/>
              <w:jc w:val="center"/>
            </w:pPr>
            <w:r>
              <w:t>5</w:t>
            </w:r>
          </w:p>
        </w:tc>
      </w:tr>
      <w:tr w:rsidR="008E10AD" w:rsidTr="000F323A">
        <w:trPr>
          <w:cantSplit/>
        </w:trPr>
        <w:tc>
          <w:tcPr>
            <w:tcW w:w="960" w:type="dxa"/>
            <w:shd w:val="clear" w:color="auto" w:fill="auto"/>
            <w:tcMar>
              <w:left w:w="57" w:type="dxa"/>
              <w:right w:w="57" w:type="dxa"/>
            </w:tcMar>
          </w:tcPr>
          <w:p w:rsidR="008E10AD" w:rsidRDefault="008E10AD" w:rsidP="008E10AD">
            <w:pPr>
              <w:pStyle w:val="TableDataEntries"/>
              <w:jc w:val="left"/>
            </w:pPr>
            <w:r>
              <w:t>Uganda</w:t>
            </w:r>
          </w:p>
        </w:tc>
        <w:tc>
          <w:tcPr>
            <w:tcW w:w="5640" w:type="dxa"/>
            <w:shd w:val="clear" w:color="auto" w:fill="auto"/>
            <w:tcMar>
              <w:left w:w="57" w:type="dxa"/>
              <w:right w:w="57" w:type="dxa"/>
            </w:tcMar>
          </w:tcPr>
          <w:p w:rsidR="008E10AD" w:rsidRDefault="008E10AD" w:rsidP="008E10AD">
            <w:pPr>
              <w:pStyle w:val="TableDataEntries"/>
              <w:jc w:val="left"/>
            </w:pPr>
            <w:r>
              <w:t>Productive assets program to address underlying causes of food insecurity</w:t>
            </w:r>
          </w:p>
        </w:tc>
        <w:tc>
          <w:tcPr>
            <w:tcW w:w="1200" w:type="dxa"/>
            <w:shd w:val="clear" w:color="auto" w:fill="auto"/>
            <w:tcMar>
              <w:left w:w="57" w:type="dxa"/>
              <w:right w:w="57" w:type="dxa"/>
            </w:tcMar>
          </w:tcPr>
          <w:p w:rsidR="008E10AD" w:rsidRDefault="008E10AD" w:rsidP="008E10AD">
            <w:pPr>
              <w:pStyle w:val="TableDataEntries"/>
              <w:jc w:val="center"/>
            </w:pPr>
            <w:r>
              <w:t>1</w:t>
            </w:r>
          </w:p>
        </w:tc>
      </w:tr>
      <w:tr w:rsidR="008E10AD" w:rsidTr="000F323A">
        <w:trPr>
          <w:cantSplit/>
        </w:trPr>
        <w:tc>
          <w:tcPr>
            <w:tcW w:w="960" w:type="dxa"/>
            <w:shd w:val="clear" w:color="auto" w:fill="auto"/>
            <w:tcMar>
              <w:left w:w="57" w:type="dxa"/>
              <w:right w:w="57" w:type="dxa"/>
            </w:tcMar>
          </w:tcPr>
          <w:p w:rsidR="008E10AD" w:rsidRDefault="008E10AD" w:rsidP="008E10AD">
            <w:pPr>
              <w:pStyle w:val="TableDataEntries"/>
              <w:jc w:val="left"/>
            </w:pPr>
            <w:r>
              <w:t>Zimbabwe</w:t>
            </w:r>
          </w:p>
        </w:tc>
        <w:tc>
          <w:tcPr>
            <w:tcW w:w="5640" w:type="dxa"/>
            <w:shd w:val="clear" w:color="auto" w:fill="auto"/>
            <w:tcMar>
              <w:left w:w="57" w:type="dxa"/>
              <w:right w:w="57" w:type="dxa"/>
            </w:tcMar>
          </w:tcPr>
          <w:p w:rsidR="008E10AD" w:rsidRDefault="008E10AD" w:rsidP="008E10AD">
            <w:pPr>
              <w:pStyle w:val="TableDataEntries"/>
              <w:jc w:val="left"/>
            </w:pPr>
            <w:r>
              <w:t>Food aid supporting economic recovery</w:t>
            </w:r>
          </w:p>
        </w:tc>
        <w:tc>
          <w:tcPr>
            <w:tcW w:w="1200" w:type="dxa"/>
            <w:shd w:val="clear" w:color="auto" w:fill="auto"/>
            <w:tcMar>
              <w:left w:w="57" w:type="dxa"/>
              <w:right w:w="57" w:type="dxa"/>
            </w:tcMar>
          </w:tcPr>
          <w:p w:rsidR="008E10AD" w:rsidRDefault="008E10AD" w:rsidP="008E10AD">
            <w:pPr>
              <w:pStyle w:val="TableDataEntries"/>
              <w:jc w:val="center"/>
            </w:pPr>
            <w:r>
              <w:t>6</w:t>
            </w:r>
          </w:p>
        </w:tc>
      </w:tr>
      <w:tr w:rsidR="008E10AD" w:rsidTr="000F323A">
        <w:trPr>
          <w:cantSplit/>
        </w:trPr>
        <w:tc>
          <w:tcPr>
            <w:tcW w:w="960" w:type="dxa"/>
            <w:tcBorders>
              <w:bottom w:val="single" w:sz="12" w:space="0" w:color="auto"/>
            </w:tcBorders>
            <w:shd w:val="clear" w:color="auto" w:fill="auto"/>
            <w:tcMar>
              <w:left w:w="57" w:type="dxa"/>
              <w:right w:w="57" w:type="dxa"/>
            </w:tcMar>
          </w:tcPr>
          <w:p w:rsidR="008E10AD" w:rsidRDefault="008E10AD" w:rsidP="008E10AD">
            <w:pPr>
              <w:pStyle w:val="TableDataEntries"/>
              <w:jc w:val="left"/>
            </w:pPr>
          </w:p>
        </w:tc>
        <w:tc>
          <w:tcPr>
            <w:tcW w:w="5640" w:type="dxa"/>
            <w:tcBorders>
              <w:bottom w:val="single" w:sz="12" w:space="0" w:color="auto"/>
            </w:tcBorders>
            <w:shd w:val="clear" w:color="auto" w:fill="auto"/>
            <w:tcMar>
              <w:left w:w="57" w:type="dxa"/>
              <w:right w:w="57" w:type="dxa"/>
            </w:tcMar>
          </w:tcPr>
          <w:p w:rsidR="008E10AD" w:rsidRPr="00CB3D16" w:rsidRDefault="008E10AD" w:rsidP="008E10AD">
            <w:pPr>
              <w:pStyle w:val="TableDataEntries"/>
              <w:rPr>
                <w:b/>
              </w:rPr>
            </w:pPr>
            <w:r w:rsidRPr="00CB3D16">
              <w:rPr>
                <w:b/>
              </w:rPr>
              <w:t>Total</w:t>
            </w:r>
          </w:p>
        </w:tc>
        <w:tc>
          <w:tcPr>
            <w:tcW w:w="1200" w:type="dxa"/>
            <w:tcBorders>
              <w:bottom w:val="single" w:sz="12" w:space="0" w:color="auto"/>
            </w:tcBorders>
            <w:shd w:val="clear" w:color="auto" w:fill="auto"/>
            <w:tcMar>
              <w:left w:w="57" w:type="dxa"/>
              <w:right w:w="57" w:type="dxa"/>
            </w:tcMar>
          </w:tcPr>
          <w:p w:rsidR="008E10AD" w:rsidRDefault="008E10AD" w:rsidP="008E10AD">
            <w:pPr>
              <w:pStyle w:val="TableDataEntries"/>
              <w:jc w:val="center"/>
            </w:pPr>
            <w:r>
              <w:t>36</w:t>
            </w:r>
          </w:p>
        </w:tc>
      </w:tr>
    </w:tbl>
    <w:p w:rsidR="00904718" w:rsidRPr="00BE2F7D" w:rsidRDefault="00904718" w:rsidP="00904718">
      <w:pPr>
        <w:pStyle w:val="ListBullet"/>
        <w:numPr>
          <w:ilvl w:val="0"/>
          <w:numId w:val="0"/>
        </w:numPr>
      </w:pPr>
      <w:r>
        <w:t xml:space="preserve">AusAID’s </w:t>
      </w:r>
      <w:r w:rsidRPr="002123BC">
        <w:t xml:space="preserve">Zimbabwe </w:t>
      </w:r>
      <w:r w:rsidRPr="00BE2F7D">
        <w:t xml:space="preserve">Program </w:t>
      </w:r>
      <w:r>
        <w:t>contribut</w:t>
      </w:r>
      <w:r w:rsidR="00283822">
        <w:t>ed</w:t>
      </w:r>
      <w:r>
        <w:t xml:space="preserve"> to </w:t>
      </w:r>
      <w:r w:rsidR="00283822">
        <w:t xml:space="preserve">Zimbabwe </w:t>
      </w:r>
      <w:r>
        <w:t xml:space="preserve">moving from </w:t>
      </w:r>
      <w:r w:rsidRPr="00BE2F7D">
        <w:t xml:space="preserve">humanitarian </w:t>
      </w:r>
      <w:r>
        <w:t xml:space="preserve">relief to medium-term recovery, </w:t>
      </w:r>
      <w:r w:rsidR="00283822">
        <w:t xml:space="preserve">and </w:t>
      </w:r>
      <w:r>
        <w:t xml:space="preserve">an overall reduction in the number of food insecure Zimbabweans </w:t>
      </w:r>
      <w:r w:rsidR="00EC616C">
        <w:t>from 7</w:t>
      </w:r>
      <w:r>
        <w:t xml:space="preserve"> million to </w:t>
      </w:r>
      <w:r w:rsidR="00EC616C">
        <w:t>2</w:t>
      </w:r>
      <w:r>
        <w:t xml:space="preserve"> million </w:t>
      </w:r>
      <w:r w:rsidR="00F77747">
        <w:t xml:space="preserve">between </w:t>
      </w:r>
      <w:r>
        <w:t xml:space="preserve">2009 </w:t>
      </w:r>
      <w:r w:rsidR="00F77747">
        <w:t>and</w:t>
      </w:r>
      <w:r>
        <w:t xml:space="preserve"> 2010. AusAID’s approach in Zimbabwe maintains a delicate balance between providing food relief for large numbers of vulnerable people </w:t>
      </w:r>
      <w:r w:rsidR="00283822">
        <w:t xml:space="preserve">when it is required, </w:t>
      </w:r>
      <w:r>
        <w:t xml:space="preserve">and supporting tentative efforts to expand commercial production and restore rural markets. This support is, by necessity, strategic and reliant on delivery by strong partners. </w:t>
      </w:r>
      <w:r w:rsidRPr="00EA79E9">
        <w:t>Given the fragility of Zimbabwe’s recovery</w:t>
      </w:r>
      <w:r w:rsidR="00F77747">
        <w:t>, the results</w:t>
      </w:r>
      <w:r w:rsidRPr="00EA79E9">
        <w:t xml:space="preserve"> are contingent on </w:t>
      </w:r>
      <w:r w:rsidRPr="00EA79E9">
        <w:lastRenderedPageBreak/>
        <w:t xml:space="preserve">durable political stability and further economic stabilisation. </w:t>
      </w:r>
      <w:r w:rsidR="00E37C17">
        <w:t>I</w:t>
      </w:r>
      <w:r w:rsidRPr="00EA79E9">
        <w:t>n 2010</w:t>
      </w:r>
      <w:r w:rsidR="007A5489">
        <w:t xml:space="preserve"> Australia supported </w:t>
      </w:r>
      <w:r>
        <w:t>partners</w:t>
      </w:r>
      <w:r w:rsidR="007A5489">
        <w:t xml:space="preserve"> that achieved the following results:</w:t>
      </w:r>
    </w:p>
    <w:p w:rsidR="00904718" w:rsidRPr="00C74FA9" w:rsidRDefault="007A5489" w:rsidP="00904718">
      <w:pPr>
        <w:pStyle w:val="ListBullet"/>
      </w:pPr>
      <w:r>
        <w:t>E</w:t>
      </w:r>
      <w:r w:rsidRPr="00C74FA9">
        <w:t>arly revival in rural markets</w:t>
      </w:r>
      <w:r w:rsidR="00E02139">
        <w:t xml:space="preserve">, </w:t>
      </w:r>
      <w:r>
        <w:t>s</w:t>
      </w:r>
      <w:r w:rsidRPr="00C74FA9">
        <w:t>tronger links between the private sector and smallholders and</w:t>
      </w:r>
      <w:r w:rsidR="00E02139">
        <w:t xml:space="preserve"> </w:t>
      </w:r>
      <w:r w:rsidR="00E02139" w:rsidRPr="00C74FA9">
        <w:t>better services for poor farmers</w:t>
      </w:r>
      <w:r w:rsidR="00240D97">
        <w:t>:</w:t>
      </w:r>
      <w:r w:rsidR="00E02139">
        <w:t xml:space="preserve"> </w:t>
      </w:r>
      <w:r w:rsidR="00240D97">
        <w:t>t</w:t>
      </w:r>
      <w:r w:rsidR="00E02139">
        <w:t xml:space="preserve">he </w:t>
      </w:r>
      <w:r w:rsidR="00E02139" w:rsidRPr="006F6E5A">
        <w:t>Africa Enterprise Challeng</w:t>
      </w:r>
      <w:r w:rsidR="00E02139">
        <w:t xml:space="preserve">e Fund </w:t>
      </w:r>
      <w:r w:rsidR="00F77747">
        <w:t>(</w:t>
      </w:r>
      <w:r w:rsidR="00E02139">
        <w:t>Zimbabwe Window</w:t>
      </w:r>
      <w:r w:rsidR="00F77747">
        <w:t>)</w:t>
      </w:r>
      <w:r w:rsidR="00E02139">
        <w:t xml:space="preserve"> enabled </w:t>
      </w:r>
      <w:r w:rsidR="00EC616C">
        <w:t>10</w:t>
      </w:r>
      <w:r w:rsidR="00F77747">
        <w:t xml:space="preserve"> </w:t>
      </w:r>
      <w:r w:rsidR="00E02139" w:rsidRPr="00C74FA9">
        <w:t xml:space="preserve">Zimbabwean companies </w:t>
      </w:r>
      <w:r w:rsidR="00E02139">
        <w:t>to develop</w:t>
      </w:r>
      <w:r w:rsidR="00E02139" w:rsidRPr="00C74FA9">
        <w:t xml:space="preserve"> profitable projects </w:t>
      </w:r>
      <w:r w:rsidR="00E02139">
        <w:t>that benefited poor Zimbabwean farmers through</w:t>
      </w:r>
      <w:r w:rsidRPr="00EA79E9">
        <w:t xml:space="preserve"> </w:t>
      </w:r>
      <w:r>
        <w:t>i</w:t>
      </w:r>
      <w:r w:rsidR="00904718" w:rsidRPr="00EA79E9">
        <w:t>mprove</w:t>
      </w:r>
      <w:r>
        <w:t>d</w:t>
      </w:r>
      <w:r w:rsidR="00904718" w:rsidRPr="00EA79E9">
        <w:t xml:space="preserve"> market access, transport</w:t>
      </w:r>
      <w:r w:rsidR="00904718">
        <w:t xml:space="preserve"> of agricultural goods to market and availability of agricultural inputs (such as seeds and fertiliser)</w:t>
      </w:r>
      <w:r w:rsidR="00904718" w:rsidRPr="00C74FA9">
        <w:t>.</w:t>
      </w:r>
    </w:p>
    <w:p w:rsidR="00904718" w:rsidRDefault="00904718" w:rsidP="00904718">
      <w:pPr>
        <w:pStyle w:val="ListBullet"/>
      </w:pPr>
      <w:r>
        <w:t>Improve</w:t>
      </w:r>
      <w:r w:rsidR="00E02139">
        <w:t>d</w:t>
      </w:r>
      <w:r>
        <w:t xml:space="preserve"> </w:t>
      </w:r>
      <w:r w:rsidRPr="006070D7">
        <w:t xml:space="preserve">food security and </w:t>
      </w:r>
      <w:r>
        <w:t xml:space="preserve">livelihood opportunities for </w:t>
      </w:r>
      <w:r w:rsidR="00E02139">
        <w:t>vulnerable Zimbabweans</w:t>
      </w:r>
      <w:r w:rsidR="00240D97">
        <w:t>:</w:t>
      </w:r>
      <w:r>
        <w:t xml:space="preserve"> </w:t>
      </w:r>
      <w:r w:rsidR="00E02139">
        <w:t>in 2010</w:t>
      </w:r>
      <w:r w:rsidR="00E02139" w:rsidRPr="006070D7">
        <w:t xml:space="preserve"> </w:t>
      </w:r>
      <w:r w:rsidR="00006594">
        <w:t xml:space="preserve"> </w:t>
      </w:r>
      <w:proofErr w:type="spellStart"/>
      <w:r w:rsidR="00006594" w:rsidRPr="006070D7">
        <w:t>DfID</w:t>
      </w:r>
      <w:proofErr w:type="spellEnd"/>
      <w:r w:rsidR="00006594">
        <w:t xml:space="preserve"> provided assistance to </w:t>
      </w:r>
      <w:r w:rsidR="00006594" w:rsidRPr="006070D7">
        <w:t>at least two million Zimbabweans</w:t>
      </w:r>
      <w:r w:rsidR="00006594">
        <w:t>,</w:t>
      </w:r>
      <w:r w:rsidR="00006594" w:rsidRPr="006070D7">
        <w:t xml:space="preserve"> </w:t>
      </w:r>
      <w:r w:rsidR="00006594">
        <w:t>including</w:t>
      </w:r>
      <w:r w:rsidR="00006594" w:rsidRPr="006070D7">
        <w:t xml:space="preserve"> the chronically ill and </w:t>
      </w:r>
      <w:r w:rsidR="00006594">
        <w:t xml:space="preserve">socially </w:t>
      </w:r>
      <w:r w:rsidR="00006594" w:rsidRPr="006070D7">
        <w:t>vulnerable</w:t>
      </w:r>
      <w:r w:rsidR="00006594">
        <w:t xml:space="preserve">, to tackle poverty and protect </w:t>
      </w:r>
      <w:r w:rsidR="00006594" w:rsidRPr="006070D7">
        <w:t>themselves from fur</w:t>
      </w:r>
      <w:r w:rsidR="00006594">
        <w:t xml:space="preserve">ther crises through the </w:t>
      </w:r>
      <w:r w:rsidRPr="006070D7">
        <w:t>Protracted Relief</w:t>
      </w:r>
      <w:r w:rsidR="00E72EDD">
        <w:t xml:space="preserve"> Programme</w:t>
      </w:r>
      <w:r w:rsidR="00BB443A">
        <w:t>. This assistance</w:t>
      </w:r>
      <w:r w:rsidR="00E02139">
        <w:t xml:space="preserve"> includ</w:t>
      </w:r>
      <w:r w:rsidR="00BB443A">
        <w:t>ed</w:t>
      </w:r>
      <w:r w:rsidR="00E02139">
        <w:t xml:space="preserve"> providing agricultural inputs to </w:t>
      </w:r>
      <w:r w:rsidRPr="00F30947">
        <w:t>244</w:t>
      </w:r>
      <w:r>
        <w:t> </w:t>
      </w:r>
      <w:r w:rsidRPr="00F30947">
        <w:t xml:space="preserve">000 farmers </w:t>
      </w:r>
      <w:r>
        <w:t xml:space="preserve">(a quarter of all communal farmers) </w:t>
      </w:r>
      <w:r w:rsidR="00E02139">
        <w:t xml:space="preserve">and conservation training to </w:t>
      </w:r>
      <w:r w:rsidR="00CE6F88">
        <w:t>more than</w:t>
      </w:r>
      <w:r w:rsidRPr="00DF5B69">
        <w:t xml:space="preserve"> 113</w:t>
      </w:r>
      <w:r>
        <w:t> </w:t>
      </w:r>
      <w:r w:rsidRPr="00DF5B69">
        <w:t xml:space="preserve">658 farmers </w:t>
      </w:r>
      <w:r w:rsidR="00E02139">
        <w:t>to</w:t>
      </w:r>
      <w:r>
        <w:t xml:space="preserve"> maintain</w:t>
      </w:r>
      <w:r w:rsidRPr="00DF5B69">
        <w:t xml:space="preserve"> soil and water resources</w:t>
      </w:r>
      <w:r w:rsidR="00E02139">
        <w:t>.</w:t>
      </w:r>
      <w:r w:rsidRPr="00DF5B69">
        <w:t xml:space="preserve"> </w:t>
      </w:r>
    </w:p>
    <w:p w:rsidR="00904718" w:rsidRDefault="00E02139" w:rsidP="00904718">
      <w:pPr>
        <w:pStyle w:val="ListBullet"/>
      </w:pPr>
      <w:r>
        <w:t>Revitalised rural markets and local economies</w:t>
      </w:r>
      <w:r w:rsidR="00240D97">
        <w:t>:</w:t>
      </w:r>
      <w:r>
        <w:t xml:space="preserve"> </w:t>
      </w:r>
      <w:r w:rsidR="00240D97">
        <w:t>r</w:t>
      </w:r>
      <w:r w:rsidR="00904718">
        <w:t>esearch commissioned by AusAID</w:t>
      </w:r>
      <w:r w:rsidR="00904718" w:rsidRPr="00DF5B69">
        <w:t xml:space="preserve"> </w:t>
      </w:r>
      <w:r w:rsidR="00240D97">
        <w:t xml:space="preserve">contributed to </w:t>
      </w:r>
      <w:r w:rsidR="00212BF1">
        <w:t xml:space="preserve">all major </w:t>
      </w:r>
      <w:r w:rsidR="00904718">
        <w:t>donor</w:t>
      </w:r>
      <w:r w:rsidR="00212BF1">
        <w:t>s</w:t>
      </w:r>
      <w:r w:rsidR="00904718">
        <w:t xml:space="preserve"> </w:t>
      </w:r>
      <w:r w:rsidR="00212BF1">
        <w:t>chang</w:t>
      </w:r>
      <w:r w:rsidR="00240D97">
        <w:t>ing</w:t>
      </w:r>
      <w:r w:rsidR="00212BF1">
        <w:t xml:space="preserve"> their approach from </w:t>
      </w:r>
      <w:r w:rsidR="00904718" w:rsidRPr="00DF5B69">
        <w:t xml:space="preserve">direct supply of </w:t>
      </w:r>
      <w:r w:rsidR="00212BF1">
        <w:t xml:space="preserve">agricultural </w:t>
      </w:r>
      <w:r w:rsidR="00904718" w:rsidRPr="00DF5B69">
        <w:t>inputs to farmers</w:t>
      </w:r>
      <w:r w:rsidR="00212BF1">
        <w:t xml:space="preserve"> to a market-based voucher system. </w:t>
      </w:r>
      <w:r w:rsidR="00904718">
        <w:t xml:space="preserve">An in-depth study </w:t>
      </w:r>
      <w:r w:rsidR="00212BF1">
        <w:t xml:space="preserve">found this change </w:t>
      </w:r>
      <w:r w:rsidR="00816866">
        <w:t xml:space="preserve">resulted in a </w:t>
      </w:r>
      <w:r w:rsidR="00212BF1">
        <w:t xml:space="preserve">significant </w:t>
      </w:r>
      <w:r w:rsidR="00904718">
        <w:t>revitalis</w:t>
      </w:r>
      <w:r w:rsidR="00816866">
        <w:t>ation of</w:t>
      </w:r>
      <w:r w:rsidR="00212BF1">
        <w:t xml:space="preserve"> the </w:t>
      </w:r>
      <w:r w:rsidR="00904718">
        <w:t>local econom</w:t>
      </w:r>
      <w:r w:rsidR="00212BF1">
        <w:t>y</w:t>
      </w:r>
      <w:r w:rsidR="00904718">
        <w:t>.</w:t>
      </w:r>
    </w:p>
    <w:p w:rsidR="00904718" w:rsidRDefault="004A376C" w:rsidP="00904718">
      <w:pPr>
        <w:pStyle w:val="ListBullet"/>
        <w:numPr>
          <w:ilvl w:val="0"/>
          <w:numId w:val="0"/>
        </w:numPr>
      </w:pPr>
      <w:r>
        <w:t xml:space="preserve">AusAID’s long-running partnerships </w:t>
      </w:r>
      <w:r w:rsidRPr="002123BC">
        <w:t>with Australian NGOs</w:t>
      </w:r>
      <w:r>
        <w:t xml:space="preserve"> have delivered significant results over the years. End-of-program evaluations showed that AusAID support for Australian NGOs from 2006 to 2010 resulted in </w:t>
      </w:r>
      <w:r w:rsidR="00CE6F88">
        <w:t>more than</w:t>
      </w:r>
      <w:r w:rsidRPr="00136D47">
        <w:t xml:space="preserve"> 15</w:t>
      </w:r>
      <w:r>
        <w:t> </w:t>
      </w:r>
      <w:r w:rsidRPr="00136D47">
        <w:t>500 households</w:t>
      </w:r>
      <w:r>
        <w:t xml:space="preserve"> </w:t>
      </w:r>
      <w:r w:rsidRPr="00136D47">
        <w:t xml:space="preserve">in Kenya, Malawi, Zambia and Zimbabwe </w:t>
      </w:r>
      <w:r>
        <w:t xml:space="preserve">enjoying improved </w:t>
      </w:r>
      <w:r w:rsidRPr="00136D47">
        <w:t xml:space="preserve">food security through </w:t>
      </w:r>
      <w:r>
        <w:t xml:space="preserve">increased </w:t>
      </w:r>
      <w:r w:rsidRPr="00136D47">
        <w:t>crop and livestock diversity</w:t>
      </w:r>
      <w:r>
        <w:t xml:space="preserve"> and established links with agricultural markets. </w:t>
      </w:r>
      <w:r w:rsidR="00904718">
        <w:t xml:space="preserve">Household </w:t>
      </w:r>
      <w:r w:rsidR="00904718" w:rsidRPr="00136D47">
        <w:t xml:space="preserve">food reserves </w:t>
      </w:r>
      <w:r w:rsidR="00904718">
        <w:t xml:space="preserve">increased </w:t>
      </w:r>
      <w:r w:rsidR="00904718" w:rsidRPr="00136D47">
        <w:t xml:space="preserve">from </w:t>
      </w:r>
      <w:r w:rsidR="00EC616C">
        <w:t>6 to 10</w:t>
      </w:r>
      <w:r w:rsidR="00E37C17">
        <w:t> </w:t>
      </w:r>
      <w:r w:rsidR="00904718" w:rsidRPr="00136D47">
        <w:t xml:space="preserve">months in </w:t>
      </w:r>
      <w:r w:rsidR="00E83CEE">
        <w:t xml:space="preserve">target communities in </w:t>
      </w:r>
      <w:r w:rsidR="00904718" w:rsidRPr="00136D47">
        <w:t xml:space="preserve">Malawi, </w:t>
      </w:r>
      <w:r w:rsidR="00EC616C">
        <w:t>3 to 6</w:t>
      </w:r>
      <w:r w:rsidR="00904718" w:rsidRPr="00136D47">
        <w:t xml:space="preserve"> months in Kenya and </w:t>
      </w:r>
      <w:r w:rsidR="00EC616C">
        <w:t>6 to 11</w:t>
      </w:r>
      <w:r w:rsidR="00904718" w:rsidRPr="00136D47">
        <w:t xml:space="preserve"> months in Zimbabwe</w:t>
      </w:r>
      <w:r w:rsidR="00904718">
        <w:t>.</w:t>
      </w:r>
      <w:r w:rsidR="003259D5">
        <w:t xml:space="preserve"> In d</w:t>
      </w:r>
      <w:r w:rsidR="00BB443A">
        <w:t>r</w:t>
      </w:r>
      <w:r w:rsidR="003259D5">
        <w:t>ought-affected Niger, support to two Australian NGOs improved the health and nutrition of children under</w:t>
      </w:r>
      <w:r w:rsidR="00BB443A">
        <w:t xml:space="preserve"> </w:t>
      </w:r>
      <w:r w:rsidR="003259D5">
        <w:t>five and improved the capacity of the most vulnerable communities to address their essential food needs.</w:t>
      </w:r>
    </w:p>
    <w:p w:rsidR="00904718" w:rsidRDefault="00904718" w:rsidP="00904718">
      <w:pPr>
        <w:pStyle w:val="ListBullet"/>
        <w:numPr>
          <w:ilvl w:val="0"/>
          <w:numId w:val="0"/>
        </w:numPr>
      </w:pPr>
      <w:r>
        <w:t xml:space="preserve">NGO </w:t>
      </w:r>
      <w:r w:rsidRPr="00136D47">
        <w:t xml:space="preserve">activities </w:t>
      </w:r>
      <w:r w:rsidR="00E83CEE">
        <w:t xml:space="preserve">also </w:t>
      </w:r>
      <w:r>
        <w:t xml:space="preserve">expanded </w:t>
      </w:r>
      <w:r w:rsidRPr="00136D47">
        <w:t xml:space="preserve">the income sources available to poor households. In Malawi, for example, women improved their asset base through seed banks and village savings and lending schemes. In Kenya </w:t>
      </w:r>
      <w:r>
        <w:t xml:space="preserve">people </w:t>
      </w:r>
      <w:r w:rsidRPr="00136D47">
        <w:t>living with HIV</w:t>
      </w:r>
      <w:r w:rsidR="00E37C17">
        <w:t>/</w:t>
      </w:r>
      <w:r w:rsidRPr="00136D47">
        <w:t xml:space="preserve">AIDS </w:t>
      </w:r>
      <w:r>
        <w:t xml:space="preserve">received training on savings, loans and </w:t>
      </w:r>
      <w:r w:rsidRPr="00136D47">
        <w:t>income generating opportunities</w:t>
      </w:r>
      <w:r>
        <w:t xml:space="preserve">—62 per cent of trainees </w:t>
      </w:r>
      <w:r w:rsidRPr="00136D47">
        <w:t xml:space="preserve">reported improvements in social and economic status </w:t>
      </w:r>
      <w:r>
        <w:t xml:space="preserve">as well as their </w:t>
      </w:r>
      <w:r w:rsidRPr="00136D47">
        <w:t>ability to meet priority needs such as school-related costs, food</w:t>
      </w:r>
      <w:r>
        <w:t xml:space="preserve"> and</w:t>
      </w:r>
      <w:r w:rsidRPr="00136D47">
        <w:t xml:space="preserve"> clothing</w:t>
      </w:r>
      <w:r>
        <w:t>.</w:t>
      </w:r>
      <w:r w:rsidR="00865FA4">
        <w:t xml:space="preserve"> In Zimbabwe the promotion of small livestock increased household incomes and enabled vulnerable groups to own saleable assets. </w:t>
      </w:r>
    </w:p>
    <w:p w:rsidR="00904718" w:rsidRPr="00B07F7F" w:rsidRDefault="00904718" w:rsidP="00904718">
      <w:pPr>
        <w:pStyle w:val="BodyText"/>
        <w:rPr>
          <w:rFonts w:ascii="Calibri" w:hAnsi="Calibri"/>
          <w:sz w:val="24"/>
        </w:rPr>
      </w:pPr>
      <w:r>
        <w:t xml:space="preserve">A range of </w:t>
      </w:r>
      <w:r w:rsidRPr="000A08B7">
        <w:t>research partnerships</w:t>
      </w:r>
      <w:r>
        <w:t xml:space="preserve"> were </w:t>
      </w:r>
      <w:r w:rsidR="00865FA4">
        <w:t xml:space="preserve">also </w:t>
      </w:r>
      <w:r>
        <w:t xml:space="preserve">established during 2010 that will provide a solid base for </w:t>
      </w:r>
      <w:r w:rsidR="004C200C">
        <w:t>improved agricultural productivity</w:t>
      </w:r>
      <w:r>
        <w:t>.</w:t>
      </w:r>
      <w:r w:rsidR="00E37C17">
        <w:t xml:space="preserve"> Australia’s </w:t>
      </w:r>
      <w:r w:rsidR="00E37C17" w:rsidRPr="008E10AD">
        <w:t>Commonwealth Scientific and Industrial Research Organisation</w:t>
      </w:r>
      <w:r>
        <w:t xml:space="preserve"> established formal relationships with </w:t>
      </w:r>
      <w:r w:rsidR="00E83CEE">
        <w:t xml:space="preserve">two major </w:t>
      </w:r>
      <w:r>
        <w:t>African research bodies</w:t>
      </w:r>
      <w:r w:rsidR="00E83CEE">
        <w:t>:</w:t>
      </w:r>
      <w:r>
        <w:t xml:space="preserve"> the </w:t>
      </w:r>
      <w:r w:rsidRPr="00F354CB">
        <w:t xml:space="preserve">West and Central African Council for Agricultural Research and </w:t>
      </w:r>
      <w:r w:rsidR="001D6321">
        <w:t xml:space="preserve">the </w:t>
      </w:r>
      <w:r w:rsidRPr="00F354CB">
        <w:t>Development</w:t>
      </w:r>
      <w:r>
        <w:t xml:space="preserve"> and </w:t>
      </w:r>
      <w:r w:rsidRPr="00F354CB">
        <w:t>Biosciences Eastern and Central Africa</w:t>
      </w:r>
      <w:r>
        <w:t xml:space="preserve">. These relationships combine local knowledge with Australia’s scientific experience and leadership in dry-land agriculture and aim to </w:t>
      </w:r>
      <w:r w:rsidR="004C200C">
        <w:t>improve</w:t>
      </w:r>
      <w:r>
        <w:t xml:space="preserve"> African food productivity</w:t>
      </w:r>
      <w:r w:rsidR="004C200C">
        <w:t xml:space="preserve"> in the long-term</w:t>
      </w:r>
      <w:r>
        <w:t xml:space="preserve">. </w:t>
      </w:r>
      <w:r w:rsidR="00DC08EC">
        <w:t xml:space="preserve">Much of AusAID’s attention </w:t>
      </w:r>
      <w:r w:rsidR="001D6321">
        <w:t xml:space="preserve">in </w:t>
      </w:r>
      <w:r>
        <w:t xml:space="preserve">2010 was devoted to </w:t>
      </w:r>
      <w:r w:rsidR="00006594">
        <w:t xml:space="preserve">research </w:t>
      </w:r>
      <w:r>
        <w:t xml:space="preserve">partnership development, priority setting and </w:t>
      </w:r>
      <w:r w:rsidR="00006594">
        <w:t xml:space="preserve">research </w:t>
      </w:r>
      <w:r>
        <w:t xml:space="preserve">project selection. Through a number of stakeholder workshops across </w:t>
      </w:r>
      <w:r w:rsidR="004A376C">
        <w:t>w</w:t>
      </w:r>
      <w:r>
        <w:t xml:space="preserve">est and </w:t>
      </w:r>
      <w:r w:rsidR="004A376C">
        <w:t>e</w:t>
      </w:r>
      <w:r>
        <w:t>ast Africa</w:t>
      </w:r>
      <w:r w:rsidRPr="009C0B6B">
        <w:t>, 11</w:t>
      </w:r>
      <w:r w:rsidR="001D6321">
        <w:t> </w:t>
      </w:r>
      <w:r w:rsidRPr="009C0B6B">
        <w:t>resea</w:t>
      </w:r>
      <w:r>
        <w:t>rch projects</w:t>
      </w:r>
      <w:r w:rsidRPr="00DF5DAC">
        <w:t xml:space="preserve"> </w:t>
      </w:r>
      <w:r>
        <w:t xml:space="preserve">were identified with a focus on mixed crop-livestock systems and animal health in </w:t>
      </w:r>
      <w:r w:rsidR="004A376C">
        <w:t>w</w:t>
      </w:r>
      <w:r>
        <w:t xml:space="preserve">est Africa and livestock diseases and improved food and nutrition in </w:t>
      </w:r>
      <w:r w:rsidR="004A376C">
        <w:t>e</w:t>
      </w:r>
      <w:r>
        <w:t xml:space="preserve">ast Africa.  </w:t>
      </w:r>
    </w:p>
    <w:p w:rsidR="00904718" w:rsidRDefault="005A0582" w:rsidP="00904718">
      <w:pPr>
        <w:pStyle w:val="BodyText"/>
      </w:pPr>
      <w:r w:rsidRPr="005A0582">
        <w:rPr>
          <w:b/>
        </w:rPr>
        <w:t xml:space="preserve">Water and </w:t>
      </w:r>
      <w:r w:rsidR="00ED782A">
        <w:rPr>
          <w:b/>
        </w:rPr>
        <w:t>s</w:t>
      </w:r>
      <w:r w:rsidRPr="005A0582">
        <w:rPr>
          <w:b/>
        </w:rPr>
        <w:t>anitation:</w:t>
      </w:r>
      <w:r>
        <w:t xml:space="preserve"> </w:t>
      </w:r>
      <w:r w:rsidR="001D6321">
        <w:t>I</w:t>
      </w:r>
      <w:r w:rsidR="00904718" w:rsidRPr="00CC48B7">
        <w:t xml:space="preserve">n 2010 AusAID </w:t>
      </w:r>
      <w:r w:rsidR="00904718">
        <w:t xml:space="preserve">focused its </w:t>
      </w:r>
      <w:r w:rsidR="00904718" w:rsidRPr="00CC48B7">
        <w:t>water and sanitation assistance</w:t>
      </w:r>
      <w:r w:rsidR="00904718">
        <w:t xml:space="preserve"> on programs in </w:t>
      </w:r>
      <w:r w:rsidR="004A376C">
        <w:t>s</w:t>
      </w:r>
      <w:r w:rsidR="00904718">
        <w:t>outhern Africa</w:t>
      </w:r>
      <w:r w:rsidR="00BB443A">
        <w:t xml:space="preserve">. </w:t>
      </w:r>
      <w:r w:rsidR="00904718">
        <w:t xml:space="preserve">AusAID channelled funding through NGOs and multilateral </w:t>
      </w:r>
      <w:r w:rsidR="001D6321">
        <w:lastRenderedPageBreak/>
        <w:t xml:space="preserve">organisations </w:t>
      </w:r>
      <w:r w:rsidR="00904718">
        <w:t>to deliver results at communit</w:t>
      </w:r>
      <w:r w:rsidR="004623F4">
        <w:t>y, country and regional levels. Funding for water and sanitation programming in 2010 by partner type is in Figure 3.</w:t>
      </w:r>
    </w:p>
    <w:tbl>
      <w:tblPr>
        <w:tblpPr w:leftFromText="180" w:rightFromText="180" w:vertAnchor="text" w:horzAnchor="page" w:tblpX="1876" w:tblpY="3244"/>
        <w:tblW w:w="0" w:type="auto"/>
        <w:tblLook w:val="0000" w:firstRow="0" w:lastRow="0" w:firstColumn="0" w:lastColumn="0" w:noHBand="0" w:noVBand="0"/>
      </w:tblPr>
      <w:tblGrid>
        <w:gridCol w:w="4050"/>
      </w:tblGrid>
      <w:tr w:rsidR="00553D2D" w:rsidTr="00152981">
        <w:trPr>
          <w:trHeight w:val="444"/>
        </w:trPr>
        <w:tc>
          <w:tcPr>
            <w:tcW w:w="4050" w:type="dxa"/>
          </w:tcPr>
          <w:p w:rsidR="00553D2D" w:rsidRDefault="00553D2D" w:rsidP="00152981">
            <w:pPr>
              <w:pStyle w:val="Caption"/>
              <w:spacing w:before="0"/>
            </w:pPr>
            <w:r w:rsidRPr="00885811">
              <w:t>F</w:t>
            </w:r>
            <w:r>
              <w:t>igure 3</w:t>
            </w:r>
            <w:r w:rsidRPr="00885811">
              <w:t>: W</w:t>
            </w:r>
            <w:r>
              <w:t xml:space="preserve">ater, sanitation and hygiene (WASH) </w:t>
            </w:r>
            <w:r w:rsidRPr="00885811">
              <w:t>funding by partner type</w:t>
            </w:r>
          </w:p>
        </w:tc>
      </w:tr>
    </w:tbl>
    <w:p w:rsidR="00904718" w:rsidRDefault="005C453E" w:rsidP="00904718">
      <w:pPr>
        <w:pStyle w:val="ListBullet"/>
        <w:numPr>
          <w:ilvl w:val="0"/>
          <w:numId w:val="0"/>
        </w:numPr>
      </w:pPr>
      <w:r>
        <w:rPr>
          <w:noProof/>
          <w:lang w:val="en-US" w:eastAsia="en-US"/>
        </w:rPr>
        <w:drawing>
          <wp:anchor distT="0" distB="0" distL="114300" distR="114300" simplePos="0" relativeHeight="251660800" behindDoc="0" locked="0" layoutInCell="1" allowOverlap="1" wp14:anchorId="7F424B45" wp14:editId="2D4E9346">
            <wp:simplePos x="0" y="0"/>
            <wp:positionH relativeFrom="column">
              <wp:posOffset>38735</wp:posOffset>
            </wp:positionH>
            <wp:positionV relativeFrom="paragraph">
              <wp:posOffset>133985</wp:posOffset>
            </wp:positionV>
            <wp:extent cx="2606675" cy="1882140"/>
            <wp:effectExtent l="0" t="0" r="3175" b="3810"/>
            <wp:wrapSquare wrapText="bothSides"/>
            <wp:docPr id="1212" name="Chart 1" descr="Figure 3: Water, sanitation and hygiene (WASH) funding by partner type:&#10;Bilateral $31m 50%&#10;Multilateral and regional $17m 29%&#10;Civil society $13m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0" cstate="print">
                      <a:extLst>
                        <a:ext uri="{28A0092B-C50C-407E-A947-70E740481C1C}">
                          <a14:useLocalDpi xmlns:a14="http://schemas.microsoft.com/office/drawing/2010/main" val="0"/>
                        </a:ext>
                      </a:extLst>
                    </a:blip>
                    <a:srcRect l="17848" t="8098" r="14999" b="4274"/>
                    <a:stretch>
                      <a:fillRect/>
                    </a:stretch>
                  </pic:blipFill>
                  <pic:spPr bwMode="auto">
                    <a:xfrm>
                      <a:off x="0" y="0"/>
                      <a:ext cx="2606675"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904718">
        <w:t xml:space="preserve">The clearest development results for 2010 were apparent </w:t>
      </w:r>
      <w:r w:rsidR="00904718" w:rsidRPr="000A08B7">
        <w:t>in Zimbabwe</w:t>
      </w:r>
      <w:r w:rsidR="00E83CEE">
        <w:t xml:space="preserve">. Funding </w:t>
      </w:r>
      <w:r w:rsidR="00904718">
        <w:t xml:space="preserve">in Zimbabwe focused on </w:t>
      </w:r>
      <w:r w:rsidR="00C2531C">
        <w:t>urgent measures to prevent a recurrence of</w:t>
      </w:r>
      <w:r w:rsidR="00904718">
        <w:t xml:space="preserve"> the acute cholera epidemic </w:t>
      </w:r>
      <w:r w:rsidR="00C2531C">
        <w:t xml:space="preserve">which </w:t>
      </w:r>
      <w:r w:rsidR="00904718">
        <w:t>afflict</w:t>
      </w:r>
      <w:r w:rsidR="00C2531C">
        <w:t>ed</w:t>
      </w:r>
      <w:r w:rsidR="00904718">
        <w:t xml:space="preserve"> the country </w:t>
      </w:r>
      <w:r w:rsidR="001D6321">
        <w:t xml:space="preserve">in </w:t>
      </w:r>
      <w:r w:rsidR="002537FC">
        <w:t xml:space="preserve">2008 and </w:t>
      </w:r>
      <w:r w:rsidR="00904718">
        <w:t xml:space="preserve">2009. </w:t>
      </w:r>
      <w:r w:rsidR="00C21233">
        <w:t xml:space="preserve">Since 2009 </w:t>
      </w:r>
      <w:r w:rsidR="00904718">
        <w:t xml:space="preserve">Australia </w:t>
      </w:r>
      <w:r w:rsidR="00C21233">
        <w:t xml:space="preserve">has </w:t>
      </w:r>
      <w:r w:rsidR="00904718">
        <w:t>contributed $1</w:t>
      </w:r>
      <w:r w:rsidR="002537FC">
        <w:t>9</w:t>
      </w:r>
      <w:r w:rsidR="001D6321">
        <w:t> </w:t>
      </w:r>
      <w:r w:rsidR="00904718">
        <w:t>million (of a total of $</w:t>
      </w:r>
      <w:r w:rsidR="00C21233">
        <w:t>28</w:t>
      </w:r>
      <w:r w:rsidR="00904718">
        <w:t xml:space="preserve"> million in donor support) </w:t>
      </w:r>
      <w:r w:rsidR="00904718" w:rsidRPr="001D6321">
        <w:t xml:space="preserve">to the </w:t>
      </w:r>
      <w:r w:rsidR="00904718" w:rsidRPr="00094BAF">
        <w:t>U</w:t>
      </w:r>
      <w:r w:rsidR="001D6321" w:rsidRPr="00094BAF">
        <w:t>nited Nations Children’s Fund</w:t>
      </w:r>
      <w:r w:rsidR="00904718" w:rsidRPr="001D6321">
        <w:t>-led effort to reduce the number of cases</w:t>
      </w:r>
      <w:r w:rsidR="00904718" w:rsidRPr="00DF5B69">
        <w:t xml:space="preserve"> of waterborne disease </w:t>
      </w:r>
      <w:r w:rsidR="00904718">
        <w:t xml:space="preserve">in Zimbabwe </w:t>
      </w:r>
      <w:r w:rsidR="00904718" w:rsidRPr="00DF5B69">
        <w:t xml:space="preserve">through the supply of essential water treatment chemicals and emergency rehabilitation of water and sanitation systems. </w:t>
      </w:r>
      <w:r w:rsidR="00904718" w:rsidRPr="00904613">
        <w:t>The program was highly effective</w:t>
      </w:r>
      <w:r w:rsidR="00904718">
        <w:t xml:space="preserve">. </w:t>
      </w:r>
      <w:r w:rsidR="00DC08EC">
        <w:t xml:space="preserve">The incidence </w:t>
      </w:r>
      <w:r w:rsidR="00904718">
        <w:t xml:space="preserve">of cholera fell </w:t>
      </w:r>
      <w:r w:rsidR="00904718" w:rsidRPr="009C0375">
        <w:t xml:space="preserve">from </w:t>
      </w:r>
      <w:r w:rsidR="00DC08EC">
        <w:t>98</w:t>
      </w:r>
      <w:r w:rsidR="00904718">
        <w:t> </w:t>
      </w:r>
      <w:r w:rsidR="00904718" w:rsidRPr="009C0375">
        <w:t>000 cases and 4200 deaths in 2008</w:t>
      </w:r>
      <w:r w:rsidR="00904718">
        <w:t>–</w:t>
      </w:r>
      <w:r w:rsidR="00904718" w:rsidRPr="009C0375">
        <w:t>09 to 1000 cases and 20 deaths in 2010.</w:t>
      </w:r>
    </w:p>
    <w:p w:rsidR="004623F4" w:rsidRDefault="00D55802" w:rsidP="00D540EE">
      <w:pPr>
        <w:pStyle w:val="BodyText"/>
        <w:spacing w:before="240"/>
      </w:pPr>
      <w:r w:rsidRPr="00AD22A9">
        <w:t xml:space="preserve">AusAID programs in </w:t>
      </w:r>
      <w:r w:rsidRPr="000A08B7">
        <w:t>Malawi and Mozambique are sti</w:t>
      </w:r>
      <w:r w:rsidRPr="00AD22A9">
        <w:t xml:space="preserve">ll in the early stages of implementation. </w:t>
      </w:r>
      <w:r w:rsidR="00E83CEE">
        <w:t>I</w:t>
      </w:r>
      <w:r w:rsidRPr="00AD22A9">
        <w:t xml:space="preserve">n line with </w:t>
      </w:r>
      <w:r w:rsidR="00891E88">
        <w:t>a</w:t>
      </w:r>
      <w:r w:rsidRPr="00AD22A9">
        <w:t xml:space="preserve">id </w:t>
      </w:r>
      <w:r w:rsidR="00891E88">
        <w:t>e</w:t>
      </w:r>
      <w:r w:rsidRPr="00AD22A9">
        <w:t xml:space="preserve">ffectiveness </w:t>
      </w:r>
      <w:r w:rsidR="00891E88">
        <w:t>p</w:t>
      </w:r>
      <w:r w:rsidRPr="00AD22A9">
        <w:t>rinciples</w:t>
      </w:r>
      <w:r w:rsidRPr="00AD22A9">
        <w:rPr>
          <w:rStyle w:val="FootnoteReference"/>
        </w:rPr>
        <w:footnoteReference w:id="11"/>
      </w:r>
      <w:r w:rsidR="00AD22A9" w:rsidRPr="00AD22A9">
        <w:t xml:space="preserve">, </w:t>
      </w:r>
      <w:r w:rsidRPr="00AD22A9">
        <w:t xml:space="preserve">AusAID’s programs in </w:t>
      </w:r>
      <w:r w:rsidR="00221DD6">
        <w:t>these countries</w:t>
      </w:r>
      <w:r w:rsidRPr="00AD22A9">
        <w:t xml:space="preserve"> work through government systems</w:t>
      </w:r>
      <w:r w:rsidR="00AD22A9" w:rsidRPr="00AD22A9">
        <w:t>.</w:t>
      </w:r>
      <w:r w:rsidRPr="00AD22A9">
        <w:t xml:space="preserve"> </w:t>
      </w:r>
      <w:r w:rsidR="00AD22A9" w:rsidRPr="00AD22A9">
        <w:t>As such, AusAID-funded programs</w:t>
      </w:r>
      <w:r w:rsidRPr="00AD22A9">
        <w:t xml:space="preserve"> have been structured to focus initially on </w:t>
      </w:r>
      <w:r w:rsidR="008E3234">
        <w:t>building relationships</w:t>
      </w:r>
      <w:r w:rsidR="00E266D4">
        <w:t xml:space="preserve">, </w:t>
      </w:r>
      <w:r w:rsidR="008E3234">
        <w:t>improving understanding of partner government management teams</w:t>
      </w:r>
      <w:r w:rsidR="00E266D4">
        <w:t xml:space="preserve"> and </w:t>
      </w:r>
      <w:r w:rsidR="00094BAF">
        <w:t xml:space="preserve">developing </w:t>
      </w:r>
      <w:r w:rsidR="00E266D4" w:rsidRPr="00AD22A9">
        <w:t xml:space="preserve">reforms </w:t>
      </w:r>
      <w:r w:rsidR="00E266D4">
        <w:t>to strengthen the institutions responsible for delivering services</w:t>
      </w:r>
      <w:r w:rsidRPr="00AD22A9">
        <w:t>.</w:t>
      </w:r>
      <w:r w:rsidR="00AD22A9" w:rsidRPr="00AD22A9">
        <w:t xml:space="preserve"> </w:t>
      </w:r>
    </w:p>
    <w:p w:rsidR="00AD22A9" w:rsidRDefault="00221DD6" w:rsidP="00AD22A9">
      <w:pPr>
        <w:pStyle w:val="BodyText"/>
      </w:pPr>
      <w:r>
        <w:t>In</w:t>
      </w:r>
      <w:r w:rsidRPr="00AD22A9">
        <w:t xml:space="preserve"> </w:t>
      </w:r>
      <w:r w:rsidR="00AD22A9" w:rsidRPr="00AD22A9">
        <w:t>2010 contracts were finalised with World Bank and Africa</w:t>
      </w:r>
      <w:r w:rsidR="009E40A9">
        <w:t>n</w:t>
      </w:r>
      <w:r w:rsidR="00AD22A9" w:rsidRPr="00AD22A9">
        <w:t xml:space="preserve"> Development Bank</w:t>
      </w:r>
      <w:r w:rsidR="00AD22A9">
        <w:t xml:space="preserve"> (</w:t>
      </w:r>
      <w:proofErr w:type="spellStart"/>
      <w:r w:rsidR="00AD22A9" w:rsidRPr="006923DC">
        <w:t>AfDB</w:t>
      </w:r>
      <w:proofErr w:type="spellEnd"/>
      <w:r w:rsidR="00AD22A9">
        <w:t>)</w:t>
      </w:r>
      <w:r w:rsidR="00AD22A9" w:rsidRPr="00AD22A9">
        <w:t xml:space="preserve"> as key partners in Mozambique and Malawi respectively.</w:t>
      </w:r>
      <w:r w:rsidR="00AD22A9">
        <w:t xml:space="preserve"> In Malawi training </w:t>
      </w:r>
      <w:r w:rsidR="00E83CEE">
        <w:t xml:space="preserve">was provided </w:t>
      </w:r>
      <w:r w:rsidR="00AD22A9">
        <w:t>to staff in the Ministry of Irrigation and Water Development</w:t>
      </w:r>
      <w:r w:rsidR="00E83CEE">
        <w:t xml:space="preserve"> on procurement and financial management</w:t>
      </w:r>
      <w:r w:rsidR="00AD22A9">
        <w:t xml:space="preserve">, </w:t>
      </w:r>
      <w:r w:rsidR="00E83CEE">
        <w:t xml:space="preserve">and </w:t>
      </w:r>
      <w:r w:rsidR="00AD0DB8">
        <w:t xml:space="preserve">AusAID </w:t>
      </w:r>
      <w:r w:rsidR="00E83CEE">
        <w:t>encouraged the</w:t>
      </w:r>
      <w:r w:rsidR="00AD22A9">
        <w:t xml:space="preserve"> Government of Malawi and </w:t>
      </w:r>
      <w:proofErr w:type="spellStart"/>
      <w:r w:rsidR="00AD22A9">
        <w:t>AfDB</w:t>
      </w:r>
      <w:proofErr w:type="spellEnd"/>
      <w:r w:rsidR="00AD22A9">
        <w:t xml:space="preserve"> </w:t>
      </w:r>
      <w:r w:rsidR="00E83CEE">
        <w:t xml:space="preserve">to </w:t>
      </w:r>
      <w:r w:rsidR="00AD22A9">
        <w:t>fast-track procurement of infrastructure</w:t>
      </w:r>
      <w:r w:rsidR="007B38F4">
        <w:t xml:space="preserve">—consultants were hired for this </w:t>
      </w:r>
      <w:r>
        <w:t xml:space="preserve"> in</w:t>
      </w:r>
      <w:r w:rsidR="007B38F4">
        <w:t>2010</w:t>
      </w:r>
      <w:r w:rsidR="00AD22A9">
        <w:t>. In Mozambique, AusAID provided direct technical support to the tendering process</w:t>
      </w:r>
      <w:r w:rsidR="00891E88">
        <w:t xml:space="preserve"> for infrastructure contracts</w:t>
      </w:r>
      <w:r w:rsidR="00AD22A9">
        <w:t xml:space="preserve">. One key success of AusAID’s support to Mozambique was </w:t>
      </w:r>
      <w:r w:rsidR="007B38F4">
        <w:t>initiat</w:t>
      </w:r>
      <w:r w:rsidR="00AD22A9">
        <w:t>ing the decentrali</w:t>
      </w:r>
      <w:r>
        <w:t>s</w:t>
      </w:r>
      <w:r w:rsidR="00AD22A9">
        <w:t xml:space="preserve">ation of asset management and regulation to secondary cities and towns. </w:t>
      </w:r>
      <w:r w:rsidR="007B38F4">
        <w:t>Decentralised management of water management is essential to the long-term sustainability of services by allowing communities to manage their own municipal services.</w:t>
      </w:r>
    </w:p>
    <w:p w:rsidR="00F83F4B" w:rsidRDefault="00E266D4" w:rsidP="00904718">
      <w:pPr>
        <w:pStyle w:val="BodyText"/>
      </w:pPr>
      <w:r w:rsidRPr="00136D47">
        <w:t xml:space="preserve">AusAID’s relationships with </w:t>
      </w:r>
      <w:r w:rsidRPr="000A08B7">
        <w:t xml:space="preserve">NGOs </w:t>
      </w:r>
      <w:r w:rsidRPr="00136D47">
        <w:t xml:space="preserve">give the Agency access to local partners </w:t>
      </w:r>
      <w:r>
        <w:t>delivering</w:t>
      </w:r>
      <w:r w:rsidRPr="00136D47">
        <w:t xml:space="preserve"> community-level </w:t>
      </w:r>
      <w:r w:rsidR="006923DC">
        <w:t>WASH</w:t>
      </w:r>
      <w:r w:rsidRPr="00136D47">
        <w:t xml:space="preserve"> programs. </w:t>
      </w:r>
      <w:r w:rsidR="00F02F9B">
        <w:t>I</w:t>
      </w:r>
      <w:r>
        <w:t>n 2010 AusAID funded Australian NGOs to work with local churches and community-based organisations to improve</w:t>
      </w:r>
      <w:r w:rsidRPr="00136D47">
        <w:t xml:space="preserve"> </w:t>
      </w:r>
      <w:r>
        <w:t xml:space="preserve">access to safe </w:t>
      </w:r>
      <w:r w:rsidR="006923DC">
        <w:t>WASH</w:t>
      </w:r>
      <w:r>
        <w:t xml:space="preserve"> in </w:t>
      </w:r>
      <w:r w:rsidRPr="00136D47">
        <w:t xml:space="preserve">vulnerable communities in </w:t>
      </w:r>
      <w:r w:rsidRPr="00546E95">
        <w:t>Kenya, Malawi, Mozambique, South Africa, Zambia and Zimbabwe</w:t>
      </w:r>
      <w:r w:rsidRPr="00136D47">
        <w:t xml:space="preserve">. </w:t>
      </w:r>
      <w:r w:rsidR="00CE6F88">
        <w:t>More than</w:t>
      </w:r>
      <w:r w:rsidR="00904718" w:rsidRPr="00546E95">
        <w:t xml:space="preserve"> 13</w:t>
      </w:r>
      <w:r w:rsidR="00904718">
        <w:t> </w:t>
      </w:r>
      <w:r w:rsidR="00904718" w:rsidRPr="00546E95">
        <w:t>000 households</w:t>
      </w:r>
      <w:r w:rsidR="00904718" w:rsidRPr="007058D5">
        <w:t xml:space="preserve"> </w:t>
      </w:r>
      <w:r w:rsidR="00904718">
        <w:t>achiev</w:t>
      </w:r>
      <w:r>
        <w:t>ed</w:t>
      </w:r>
      <w:r w:rsidR="00904718" w:rsidRPr="00546E95">
        <w:t xml:space="preserve"> national standards for access to safe water</w:t>
      </w:r>
      <w:r>
        <w:t xml:space="preserve"> and </w:t>
      </w:r>
      <w:r w:rsidR="00CE6F88">
        <w:t>more than</w:t>
      </w:r>
      <w:r w:rsidR="00904718">
        <w:t xml:space="preserve"> 11 000 households</w:t>
      </w:r>
      <w:r w:rsidR="00904718" w:rsidRPr="00546E95">
        <w:t xml:space="preserve"> now have access to improved toil</w:t>
      </w:r>
      <w:r w:rsidR="00904718">
        <w:t>et and hand-washing facilities.</w:t>
      </w:r>
      <w:r w:rsidR="00F83F4B">
        <w:t xml:space="preserve"> </w:t>
      </w:r>
    </w:p>
    <w:p w:rsidR="00904718" w:rsidRPr="00872555" w:rsidRDefault="00904718" w:rsidP="00904718">
      <w:pPr>
        <w:pStyle w:val="ListBullet"/>
        <w:numPr>
          <w:ilvl w:val="0"/>
          <w:numId w:val="0"/>
        </w:numPr>
      </w:pPr>
      <w:r w:rsidRPr="00872555">
        <w:lastRenderedPageBreak/>
        <w:t>AusAID</w:t>
      </w:r>
      <w:r w:rsidR="00F83F4B" w:rsidRPr="00872555">
        <w:t xml:space="preserve">’s contribution to </w:t>
      </w:r>
      <w:r w:rsidR="00F83F4B" w:rsidRPr="000A08B7">
        <w:t>multilateral and regional programs</w:t>
      </w:r>
      <w:r w:rsidR="00F83F4B" w:rsidRPr="00872555">
        <w:t xml:space="preserve"> enabled Australia to </w:t>
      </w:r>
      <w:r w:rsidRPr="00872555">
        <w:t xml:space="preserve">extend </w:t>
      </w:r>
      <w:r w:rsidR="00F83F4B" w:rsidRPr="00872555">
        <w:t xml:space="preserve">its support </w:t>
      </w:r>
      <w:r w:rsidR="005A5C2D">
        <w:t xml:space="preserve">for </w:t>
      </w:r>
      <w:r w:rsidR="00F83F4B" w:rsidRPr="00872555">
        <w:t xml:space="preserve">access to safe water and basic sanitation </w:t>
      </w:r>
      <w:r w:rsidRPr="00872555">
        <w:t xml:space="preserve">across </w:t>
      </w:r>
      <w:r w:rsidR="00E266D4">
        <w:t>s</w:t>
      </w:r>
      <w:r w:rsidRPr="00872555">
        <w:t>outhern Africa</w:t>
      </w:r>
      <w:r w:rsidR="00872555">
        <w:t>.</w:t>
      </w:r>
      <w:r w:rsidRPr="00872555">
        <w:t xml:space="preserve"> Australia contributed to the World Bank’s Water and Sanitation Program, the African Water Facility, the German technical assistance agency</w:t>
      </w:r>
      <w:r w:rsidR="00872555">
        <w:t xml:space="preserve">’s </w:t>
      </w:r>
      <w:r w:rsidRPr="00872555">
        <w:t>Southern Africa Trans-boundary Water Management Facility (</w:t>
      </w:r>
      <w:r w:rsidRPr="006923DC">
        <w:t>TWMF</w:t>
      </w:r>
      <w:r w:rsidRPr="00872555">
        <w:t xml:space="preserve">), UNICEF’s </w:t>
      </w:r>
      <w:r w:rsidR="00872555" w:rsidRPr="006923DC">
        <w:t xml:space="preserve">WASH </w:t>
      </w:r>
      <w:r w:rsidRPr="006923DC">
        <w:t>p</w:t>
      </w:r>
      <w:r w:rsidRPr="00872555">
        <w:t xml:space="preserve">rograms and the UN’s Water Supply and Sanitation Collaborative Council. Key </w:t>
      </w:r>
      <w:r w:rsidR="00872555">
        <w:t xml:space="preserve">partner </w:t>
      </w:r>
      <w:r w:rsidRPr="00872555">
        <w:t>results included the following:</w:t>
      </w:r>
    </w:p>
    <w:p w:rsidR="00904718" w:rsidRPr="00872555" w:rsidRDefault="00904718" w:rsidP="00904718">
      <w:pPr>
        <w:pStyle w:val="ListBullet"/>
      </w:pPr>
      <w:r w:rsidRPr="00872555">
        <w:t xml:space="preserve">Through </w:t>
      </w:r>
      <w:r w:rsidR="00F02F9B">
        <w:t xml:space="preserve">the </w:t>
      </w:r>
      <w:r w:rsidR="006923DC" w:rsidRPr="006923DC">
        <w:t>World Bank’s Water and Sanitation Program</w:t>
      </w:r>
      <w:r w:rsidRPr="00872555">
        <w:t xml:space="preserve">, </w:t>
      </w:r>
      <w:r w:rsidR="00A7693C">
        <w:t>4</w:t>
      </w:r>
      <w:r w:rsidR="00A7693C" w:rsidRPr="00872555">
        <w:t xml:space="preserve"> </w:t>
      </w:r>
      <w:r w:rsidRPr="00872555">
        <w:t xml:space="preserve">million </w:t>
      </w:r>
      <w:r w:rsidR="00917E86">
        <w:t xml:space="preserve">fewer </w:t>
      </w:r>
      <w:r w:rsidRPr="00872555">
        <w:t xml:space="preserve">people </w:t>
      </w:r>
      <w:r w:rsidR="00094BAF">
        <w:t>defecated</w:t>
      </w:r>
      <w:r w:rsidRPr="00872555">
        <w:t xml:space="preserve"> </w:t>
      </w:r>
      <w:r w:rsidR="00094BAF">
        <w:t xml:space="preserve">in the open </w:t>
      </w:r>
      <w:r w:rsidRPr="00872555">
        <w:t xml:space="preserve">between 2008 and 2010 in Ethiopia’s </w:t>
      </w:r>
      <w:proofErr w:type="spellStart"/>
      <w:r w:rsidRPr="00872555">
        <w:t>Amhara</w:t>
      </w:r>
      <w:proofErr w:type="spellEnd"/>
      <w:r w:rsidRPr="00872555">
        <w:t xml:space="preserve"> State</w:t>
      </w:r>
      <w:r w:rsidR="008E3234">
        <w:t>;</w:t>
      </w:r>
      <w:r w:rsidRPr="00872555">
        <w:t xml:space="preserve"> </w:t>
      </w:r>
      <w:r w:rsidR="00CE6F88">
        <w:t>more than</w:t>
      </w:r>
      <w:r w:rsidRPr="00872555">
        <w:t xml:space="preserve"> 160 000 additional people now have access to water services through </w:t>
      </w:r>
      <w:r w:rsidR="00A7693C">
        <w:t>p</w:t>
      </w:r>
      <w:r w:rsidRPr="00872555">
        <w:t>ublic</w:t>
      </w:r>
      <w:r w:rsidR="00A7693C">
        <w:t xml:space="preserve"> – p</w:t>
      </w:r>
      <w:r w:rsidRPr="00872555">
        <w:t xml:space="preserve">rivate </w:t>
      </w:r>
      <w:r w:rsidR="00094BAF">
        <w:t>p</w:t>
      </w:r>
      <w:r w:rsidRPr="00872555">
        <w:t>artnerships in Rwanda</w:t>
      </w:r>
      <w:r w:rsidR="008E3234">
        <w:t>;</w:t>
      </w:r>
      <w:r w:rsidRPr="00872555">
        <w:t xml:space="preserve"> and 94 000 Tanzanian women and children and 2.7 million Senegalese were educated on improved hygiene practices. </w:t>
      </w:r>
    </w:p>
    <w:p w:rsidR="00904718" w:rsidRPr="00872555" w:rsidRDefault="00904718" w:rsidP="00904718">
      <w:pPr>
        <w:pStyle w:val="ListBullet"/>
      </w:pPr>
      <w:r w:rsidRPr="00872555">
        <w:t xml:space="preserve">Through </w:t>
      </w:r>
      <w:r w:rsidR="006923DC">
        <w:t xml:space="preserve">the </w:t>
      </w:r>
      <w:r w:rsidR="006923DC" w:rsidRPr="006923DC">
        <w:t>African Water Facility</w:t>
      </w:r>
      <w:r w:rsidRPr="00872555">
        <w:t>,</w:t>
      </w:r>
      <w:r w:rsidR="00AD0DB8">
        <w:t xml:space="preserve"> </w:t>
      </w:r>
      <w:r w:rsidRPr="00872555">
        <w:t>22 million</w:t>
      </w:r>
      <w:r w:rsidR="00E266D4">
        <w:t xml:space="preserve"> euros</w:t>
      </w:r>
      <w:r w:rsidRPr="00872555">
        <w:t xml:space="preserve"> was mobilised for investments in the Central African Republic</w:t>
      </w:r>
      <w:r w:rsidR="00E266D4">
        <w:t>;</w:t>
      </w:r>
      <w:r w:rsidRPr="00872555">
        <w:t xml:space="preserve"> 14 000 urban poor accessed water and sanitation in Kampala, Uganda</w:t>
      </w:r>
      <w:r w:rsidR="00E266D4">
        <w:t>;</w:t>
      </w:r>
      <w:r w:rsidRPr="00872555">
        <w:t xml:space="preserve"> and targeted communities in rural Uganda now have improved rainwater harvesting systems.</w:t>
      </w:r>
    </w:p>
    <w:p w:rsidR="00904718" w:rsidRPr="00872555" w:rsidRDefault="00904718" w:rsidP="00904718">
      <w:pPr>
        <w:pStyle w:val="ListBullet"/>
      </w:pPr>
      <w:r w:rsidRPr="00872555">
        <w:t xml:space="preserve">Through TWMF, AusAID contributed to improved capacity and management of scarce trans-boundary water resources in </w:t>
      </w:r>
      <w:r w:rsidR="00E266D4">
        <w:t>s</w:t>
      </w:r>
      <w:r w:rsidRPr="00872555">
        <w:t>outhern Africa. A 2010 evaluation of TWMF concluded their work resulted in a regional peace dividend, with river-basin organisations actively collaborating across national boundaries and through regional institutions.</w:t>
      </w:r>
      <w:r w:rsidRPr="00872555">
        <w:rPr>
          <w:rStyle w:val="FootnoteReference"/>
        </w:rPr>
        <w:footnoteReference w:id="12"/>
      </w:r>
    </w:p>
    <w:p w:rsidR="00904718" w:rsidRPr="00872555" w:rsidRDefault="00904718" w:rsidP="00904718">
      <w:pPr>
        <w:pStyle w:val="ListBullet"/>
      </w:pPr>
      <w:r w:rsidRPr="00872555">
        <w:t>Through UNICEF</w:t>
      </w:r>
      <w:r w:rsidR="0003374C">
        <w:t>,</w:t>
      </w:r>
      <w:r w:rsidRPr="00872555">
        <w:t xml:space="preserve"> AusAID contributed to WASH policy research across Africa, including delivery of a regional evaluation of community-led total sanitation programming in </w:t>
      </w:r>
      <w:r w:rsidR="00E266D4">
        <w:t>w</w:t>
      </w:r>
      <w:r w:rsidRPr="00872555">
        <w:t xml:space="preserve">est and </w:t>
      </w:r>
      <w:r w:rsidR="00E266D4">
        <w:t>c</w:t>
      </w:r>
      <w:r w:rsidRPr="00872555">
        <w:t>entral Africa</w:t>
      </w:r>
      <w:r w:rsidR="00E266D4">
        <w:t>;</w:t>
      </w:r>
      <w:r w:rsidRPr="00872555">
        <w:t xml:space="preserve"> an assessment of shock chlorination for cholera control in Sierra Leone</w:t>
      </w:r>
      <w:r w:rsidR="008E3234">
        <w:t>;</w:t>
      </w:r>
      <w:r w:rsidRPr="00872555">
        <w:t xml:space="preserve"> and a capacity review of the Zambian WASH sector.</w:t>
      </w:r>
    </w:p>
    <w:p w:rsidR="00E266D4" w:rsidRDefault="005A0582" w:rsidP="00A369B3">
      <w:pPr>
        <w:pStyle w:val="P1"/>
      </w:pPr>
      <w:r w:rsidRPr="005A0582">
        <w:rPr>
          <w:b/>
        </w:rPr>
        <w:t xml:space="preserve">Maternal and </w:t>
      </w:r>
      <w:r w:rsidR="00ED782A">
        <w:rPr>
          <w:b/>
        </w:rPr>
        <w:t>c</w:t>
      </w:r>
      <w:r w:rsidRPr="005A0582">
        <w:rPr>
          <w:b/>
        </w:rPr>
        <w:t xml:space="preserve">hild </w:t>
      </w:r>
      <w:r w:rsidR="00ED782A">
        <w:rPr>
          <w:b/>
        </w:rPr>
        <w:t>h</w:t>
      </w:r>
      <w:r w:rsidRPr="005A0582">
        <w:rPr>
          <w:b/>
        </w:rPr>
        <w:t>ealth</w:t>
      </w:r>
      <w:r>
        <w:t xml:space="preserve">: </w:t>
      </w:r>
      <w:r w:rsidR="0067057E">
        <w:t>I</w:t>
      </w:r>
      <w:r w:rsidR="00904718">
        <w:t xml:space="preserve">n 2010 </w:t>
      </w:r>
      <w:proofErr w:type="spellStart"/>
      <w:r w:rsidR="00904718">
        <w:t>AusAID’s</w:t>
      </w:r>
      <w:proofErr w:type="spellEnd"/>
      <w:r w:rsidR="00904718">
        <w:t xml:space="preserve"> maternal and child health assistance focused on Ethiopia, southern Sudan and Tanzania with a particular focus on maternal mortality. The program was a mix of established initiatives and small activities designed to achieve </w:t>
      </w:r>
      <w:r w:rsidR="003A5A75">
        <w:t xml:space="preserve">early </w:t>
      </w:r>
      <w:r w:rsidR="00904718">
        <w:t xml:space="preserve">results before </w:t>
      </w:r>
      <w:r w:rsidR="003A5A75">
        <w:t>the</w:t>
      </w:r>
      <w:r w:rsidR="00904718">
        <w:t xml:space="preserve"> more substantial </w:t>
      </w:r>
      <w:r w:rsidR="003A5A75" w:rsidRPr="008879AE">
        <w:t>$140 million Australia</w:t>
      </w:r>
      <w:r w:rsidR="0067057E">
        <w:t xml:space="preserve"> – </w:t>
      </w:r>
      <w:r w:rsidR="003A5A75" w:rsidRPr="008879AE">
        <w:t xml:space="preserve">Africa Maternal and </w:t>
      </w:r>
      <w:r w:rsidR="003A5A75">
        <w:t>Child Health Initiative</w:t>
      </w:r>
      <w:r w:rsidR="00E266D4">
        <w:t>—</w:t>
      </w:r>
      <w:r w:rsidR="003A5A75">
        <w:t xml:space="preserve">announced by Australia’s Foreign Minister at the United Nations </w:t>
      </w:r>
      <w:r w:rsidR="003A5A75" w:rsidRPr="002F07D5">
        <w:t>in September 201</w:t>
      </w:r>
      <w:r w:rsidR="003A5A75">
        <w:t>0</w:t>
      </w:r>
      <w:r w:rsidR="00E266D4">
        <w:t>—is put in place</w:t>
      </w:r>
      <w:r w:rsidR="00904718">
        <w:t xml:space="preserve">. Australia channelled most of its support in 2010 through partners with strong in-country relationships, including the Hamlin Fistula Foundation, </w:t>
      </w:r>
      <w:proofErr w:type="spellStart"/>
      <w:r w:rsidR="00904718">
        <w:t>DfID</w:t>
      </w:r>
      <w:proofErr w:type="spellEnd"/>
      <w:r w:rsidR="00904718">
        <w:t xml:space="preserve">, </w:t>
      </w:r>
      <w:r w:rsidR="00904718" w:rsidRPr="00917E86">
        <w:t>U</w:t>
      </w:r>
      <w:r w:rsidR="0067057E" w:rsidRPr="00917E86">
        <w:t>nited Nations Populations Fund</w:t>
      </w:r>
      <w:r w:rsidR="0067057E">
        <w:t xml:space="preserve"> (UNFPA)</w:t>
      </w:r>
      <w:r w:rsidR="00904718">
        <w:t xml:space="preserve"> and the World Bank. </w:t>
      </w:r>
      <w:r w:rsidR="004623F4">
        <w:t>Figure 4 provides a breakdown of funding against each of these partners.</w:t>
      </w:r>
    </w:p>
    <w:p w:rsidR="00904718" w:rsidRDefault="00E266D4" w:rsidP="00904718">
      <w:pPr>
        <w:pStyle w:val="ListBullet"/>
        <w:numPr>
          <w:ilvl w:val="0"/>
          <w:numId w:val="0"/>
        </w:numPr>
      </w:pPr>
      <w:r>
        <w:t xml:space="preserve">Small activities </w:t>
      </w:r>
      <w:r w:rsidR="00904718" w:rsidRPr="00AD16B2">
        <w:t xml:space="preserve">included $2 million to </w:t>
      </w:r>
      <w:r w:rsidR="00904718" w:rsidRPr="00E266D4">
        <w:t>UNFPA</w:t>
      </w:r>
      <w:r w:rsidR="00904718" w:rsidRPr="00AD16B2">
        <w:t xml:space="preserve"> to provide a ‘surge capacity’ of 18</w:t>
      </w:r>
      <w:r w:rsidR="0067057E">
        <w:t> </w:t>
      </w:r>
      <w:r w:rsidR="00904718" w:rsidRPr="00AD16B2">
        <w:t>midwives in southern Sudan, as part of a larger program to provide 150 midwives</w:t>
      </w:r>
      <w:r w:rsidR="00AD0DB8">
        <w:t>,</w:t>
      </w:r>
      <w:r w:rsidR="00904718" w:rsidRPr="00AD16B2">
        <w:t xml:space="preserve"> and </w:t>
      </w:r>
      <w:r w:rsidR="00904718">
        <w:t xml:space="preserve">a further </w:t>
      </w:r>
      <w:r w:rsidR="00904718" w:rsidRPr="00AD16B2">
        <w:t xml:space="preserve">$2 million to a </w:t>
      </w:r>
      <w:r w:rsidR="00904718" w:rsidRPr="00E266D4">
        <w:t>World Bank</w:t>
      </w:r>
      <w:r w:rsidR="0067057E">
        <w:t xml:space="preserve"> and </w:t>
      </w:r>
      <w:r w:rsidR="00904718" w:rsidRPr="00E266D4">
        <w:t xml:space="preserve">Swiss Development Cooperation Agency </w:t>
      </w:r>
      <w:r w:rsidR="00904718" w:rsidRPr="00AD16B2">
        <w:t xml:space="preserve">project to provide emergency obstetric </w:t>
      </w:r>
      <w:r w:rsidR="00196623">
        <w:t xml:space="preserve">care </w:t>
      </w:r>
      <w:r w:rsidR="00904718" w:rsidRPr="00AD16B2">
        <w:t xml:space="preserve">equipment in Tanzania. </w:t>
      </w:r>
      <w:proofErr w:type="spellStart"/>
      <w:r w:rsidR="00904718" w:rsidRPr="00AD16B2">
        <w:t>AusAID’s</w:t>
      </w:r>
      <w:proofErr w:type="spellEnd"/>
      <w:r w:rsidR="00904718" w:rsidRPr="00AD16B2">
        <w:t xml:space="preserve"> support covered the purchase of critical lifesaving equipment for 100 hospitals</w:t>
      </w:r>
      <w:r w:rsidR="00324F28">
        <w:t xml:space="preserve"> (out of 219)</w:t>
      </w:r>
      <w:r w:rsidR="00904718" w:rsidRPr="00AD16B2">
        <w:t xml:space="preserve"> and 200 health centres</w:t>
      </w:r>
      <w:r w:rsidR="00324F28">
        <w:t xml:space="preserve"> (out of 481)</w:t>
      </w:r>
      <w:r w:rsidR="00904718" w:rsidRPr="00AD16B2">
        <w:t>.</w:t>
      </w:r>
      <w:r>
        <w:t xml:space="preserve"> </w:t>
      </w:r>
      <w:r w:rsidR="003A5A75">
        <w:t>The results from these activities will not be seen until 2011</w:t>
      </w:r>
      <w:r w:rsidR="007B38F4">
        <w:t xml:space="preserve">, </w:t>
      </w:r>
      <w:r w:rsidR="00831865">
        <w:t>as t</w:t>
      </w:r>
      <w:r w:rsidR="00904718" w:rsidRPr="00AD16B2">
        <w:t xml:space="preserve">he </w:t>
      </w:r>
      <w:r w:rsidR="00324F28">
        <w:t>procurement</w:t>
      </w:r>
      <w:r w:rsidR="00324F28" w:rsidRPr="00AD16B2">
        <w:t xml:space="preserve"> </w:t>
      </w:r>
      <w:r w:rsidR="00904718" w:rsidRPr="00AD16B2">
        <w:t>of emergency obstetric</w:t>
      </w:r>
      <w:r w:rsidR="00324F28">
        <w:t xml:space="preserve"> and neonatal</w:t>
      </w:r>
      <w:r w:rsidR="00904718" w:rsidRPr="00AD16B2">
        <w:t xml:space="preserve"> equipment was delayed in Tanzania</w:t>
      </w:r>
      <w:r w:rsidR="00AD0DB8">
        <w:t>,</w:t>
      </w:r>
      <w:r w:rsidR="00904718" w:rsidRPr="00AD16B2">
        <w:t xml:space="preserve"> </w:t>
      </w:r>
      <w:r w:rsidR="00831865">
        <w:t>and</w:t>
      </w:r>
      <w:r w:rsidR="00904718" w:rsidRPr="00AD16B2">
        <w:t xml:space="preserve"> UNFPA </w:t>
      </w:r>
      <w:r w:rsidR="001C00BA">
        <w:t xml:space="preserve">could not </w:t>
      </w:r>
      <w:r w:rsidR="00904718" w:rsidRPr="00AD16B2">
        <w:t>mobilise any midwives in South Sudan</w:t>
      </w:r>
      <w:r w:rsidR="003A5A75">
        <w:t xml:space="preserve"> until February 2011</w:t>
      </w:r>
      <w:r w:rsidR="00324F28" w:rsidRPr="00ED69DE">
        <w:rPr>
          <w:rStyle w:val="FootnoteReference"/>
        </w:rPr>
        <w:footnoteReference w:id="13"/>
      </w:r>
      <w:r w:rsidR="00324F28">
        <w:t xml:space="preserve"> </w:t>
      </w:r>
      <w:r w:rsidR="00831865">
        <w:t>mainly</w:t>
      </w:r>
      <w:r w:rsidR="00324F28">
        <w:t xml:space="preserve"> due to</w:t>
      </w:r>
      <w:r w:rsidR="00904718" w:rsidRPr="00AD16B2">
        <w:t xml:space="preserve"> the security risks associated with the lead-up to the </w:t>
      </w:r>
      <w:r w:rsidR="00324F28">
        <w:t xml:space="preserve">independence </w:t>
      </w:r>
      <w:r w:rsidR="00904718" w:rsidRPr="00AD16B2">
        <w:t xml:space="preserve">referendum. </w:t>
      </w:r>
    </w:p>
    <w:tbl>
      <w:tblPr>
        <w:tblpPr w:leftFromText="180" w:rightFromText="180" w:vertAnchor="text" w:horzAnchor="margin" w:tblpY="2881"/>
        <w:tblW w:w="0" w:type="auto"/>
        <w:tblLook w:val="0000" w:firstRow="0" w:lastRow="0" w:firstColumn="0" w:lastColumn="0" w:noHBand="0" w:noVBand="0"/>
      </w:tblPr>
      <w:tblGrid>
        <w:gridCol w:w="4401"/>
      </w:tblGrid>
      <w:tr w:rsidR="006521A4" w:rsidTr="000F323A">
        <w:trPr>
          <w:trHeight w:val="713"/>
        </w:trPr>
        <w:tc>
          <w:tcPr>
            <w:tcW w:w="4401" w:type="dxa"/>
          </w:tcPr>
          <w:p w:rsidR="006521A4" w:rsidRPr="006521A4" w:rsidRDefault="006521A4" w:rsidP="006521A4">
            <w:pPr>
              <w:pStyle w:val="Caption"/>
              <w:rPr>
                <w:rFonts w:ascii="Georgia" w:hAnsi="Georgia"/>
                <w:noProof/>
              </w:rPr>
            </w:pPr>
            <w:r>
              <w:lastRenderedPageBreak/>
              <w:t>Figure 4: Maternal and child health funding by partner</w:t>
            </w:r>
          </w:p>
        </w:tc>
      </w:tr>
    </w:tbl>
    <w:p w:rsidR="004623F4" w:rsidRDefault="005C453E" w:rsidP="00904718">
      <w:pPr>
        <w:pStyle w:val="ListBullet"/>
        <w:numPr>
          <w:ilvl w:val="0"/>
          <w:numId w:val="0"/>
        </w:numPr>
      </w:pPr>
      <w:r>
        <w:rPr>
          <w:noProof/>
          <w:lang w:val="en-US" w:eastAsia="en-US"/>
        </w:rPr>
        <w:drawing>
          <wp:anchor distT="0" distB="0" distL="114300" distR="114300" simplePos="0" relativeHeight="251661824" behindDoc="0" locked="0" layoutInCell="1" allowOverlap="1" wp14:anchorId="3A74ABFD" wp14:editId="28F6CE4C">
            <wp:simplePos x="0" y="0"/>
            <wp:positionH relativeFrom="column">
              <wp:posOffset>29210</wp:posOffset>
            </wp:positionH>
            <wp:positionV relativeFrom="paragraph">
              <wp:posOffset>-447675</wp:posOffset>
            </wp:positionV>
            <wp:extent cx="2606675" cy="2102485"/>
            <wp:effectExtent l="0" t="0" r="3175" b="0"/>
            <wp:wrapSquare wrapText="bothSides"/>
            <wp:docPr id="1213" name="Chart 1" descr="Figure 4: Maternal and child health funding by partner:&#10;children and AIDS regional initiative $6m 45 %&#10;civil society $2m 17%&#10;UNFPA $2m 15%&#10;world bank $2m 15%&#10;Hamlin $1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1">
                      <a:extLst>
                        <a:ext uri="{28A0092B-C50C-407E-A947-70E740481C1C}">
                          <a14:useLocalDpi xmlns:a14="http://schemas.microsoft.com/office/drawing/2010/main" val="0"/>
                        </a:ext>
                      </a:extLst>
                    </a:blip>
                    <a:srcRect l="18256" t="6831" r="20752" b="11696"/>
                    <a:stretch>
                      <a:fillRect/>
                    </a:stretch>
                  </pic:blipFill>
                  <pic:spPr bwMode="auto">
                    <a:xfrm>
                      <a:off x="0" y="0"/>
                      <a:ext cx="2606675" cy="2102485"/>
                    </a:xfrm>
                    <a:prstGeom prst="rect">
                      <a:avLst/>
                    </a:prstGeom>
                    <a:noFill/>
                    <a:ln>
                      <a:noFill/>
                    </a:ln>
                  </pic:spPr>
                </pic:pic>
              </a:graphicData>
            </a:graphic>
            <wp14:sizeRelH relativeFrom="page">
              <wp14:pctWidth>0</wp14:pctWidth>
            </wp14:sizeRelH>
            <wp14:sizeRelV relativeFrom="page">
              <wp14:pctHeight>0</wp14:pctHeight>
            </wp14:sizeRelV>
          </wp:anchor>
        </w:drawing>
      </w:r>
      <w:r w:rsidR="00904718" w:rsidRPr="005C3F16">
        <w:t xml:space="preserve">Australia’s </w:t>
      </w:r>
      <w:r w:rsidR="00904718">
        <w:t xml:space="preserve">ongoing </w:t>
      </w:r>
      <w:r w:rsidR="00904718" w:rsidRPr="005C3F16">
        <w:t xml:space="preserve">support to </w:t>
      </w:r>
      <w:r w:rsidR="00904718">
        <w:t xml:space="preserve">the established </w:t>
      </w:r>
      <w:r w:rsidR="00904718" w:rsidRPr="000A08B7">
        <w:t>Hamlin Fistula Foundation and Hospital</w:t>
      </w:r>
      <w:r w:rsidR="00904718" w:rsidRPr="00324F28">
        <w:rPr>
          <w:b/>
        </w:rPr>
        <w:t xml:space="preserve"> </w:t>
      </w:r>
      <w:r w:rsidR="00904718">
        <w:t xml:space="preserve">continued to provide tangible results. Australia provided $1 million in 2010 as </w:t>
      </w:r>
      <w:r w:rsidR="00904718" w:rsidRPr="005C3F16">
        <w:t>part of a thre</w:t>
      </w:r>
      <w:r w:rsidR="003A726D">
        <w:softHyphen/>
      </w:r>
      <w:r w:rsidR="00904718" w:rsidRPr="005C3F16">
        <w:t>e-year program (2009</w:t>
      </w:r>
      <w:r w:rsidR="00904718">
        <w:t>–</w:t>
      </w:r>
      <w:r w:rsidR="00904718" w:rsidRPr="005C3F16">
        <w:t xml:space="preserve">11) </w:t>
      </w:r>
      <w:r w:rsidR="00904718">
        <w:t xml:space="preserve">to support Hamlin’s efforts to prevent </w:t>
      </w:r>
      <w:r w:rsidR="00904718" w:rsidRPr="005C3F16">
        <w:t xml:space="preserve">obstetric fistula </w:t>
      </w:r>
      <w:r w:rsidR="00904718">
        <w:t xml:space="preserve">by training more midwives </w:t>
      </w:r>
      <w:r w:rsidR="00904718" w:rsidRPr="005C3F16">
        <w:t xml:space="preserve">and </w:t>
      </w:r>
      <w:r w:rsidR="00904718">
        <w:t xml:space="preserve">expanding services across </w:t>
      </w:r>
      <w:r w:rsidR="00904718" w:rsidRPr="005C3F16">
        <w:t xml:space="preserve">rural Ethiopia. </w:t>
      </w:r>
      <w:r w:rsidR="00904718">
        <w:t xml:space="preserve">Australia’s contribution helped Hamlin expand its </w:t>
      </w:r>
      <w:r w:rsidR="00904718" w:rsidRPr="005C3F16">
        <w:t>Midwifery College</w:t>
      </w:r>
      <w:r w:rsidR="00904718">
        <w:t xml:space="preserve">, fund an </w:t>
      </w:r>
      <w:r w:rsidR="00904718" w:rsidRPr="005C3F16">
        <w:t>Australian volunteer mi</w:t>
      </w:r>
      <w:r w:rsidR="00904718">
        <w:t xml:space="preserve">dwife educator, complete a </w:t>
      </w:r>
      <w:r w:rsidR="00904718" w:rsidRPr="005C3F16">
        <w:t>fifth rural clinic</w:t>
      </w:r>
      <w:r w:rsidR="00904718">
        <w:t xml:space="preserve">, deploy the first 11 midwife graduates to rural clinics and provide </w:t>
      </w:r>
      <w:r w:rsidR="00904718" w:rsidRPr="005C3F16">
        <w:t>free fistula surgery</w:t>
      </w:r>
      <w:r w:rsidR="00904718">
        <w:t xml:space="preserve"> to 2546 women.</w:t>
      </w:r>
    </w:p>
    <w:p w:rsidR="00904718" w:rsidRDefault="004044D5" w:rsidP="00904718">
      <w:pPr>
        <w:pStyle w:val="ListBullet"/>
        <w:numPr>
          <w:ilvl w:val="0"/>
          <w:numId w:val="0"/>
        </w:numPr>
      </w:pPr>
      <w:r>
        <w:t xml:space="preserve">AusAID continued to contribute to the successful </w:t>
      </w:r>
      <w:r w:rsidR="003A5A75">
        <w:t xml:space="preserve">UNICEF </w:t>
      </w:r>
      <w:r w:rsidRPr="000A08B7">
        <w:t xml:space="preserve">Children and AIDS </w:t>
      </w:r>
      <w:r w:rsidR="00AD6086" w:rsidRPr="000A08B7">
        <w:t>R</w:t>
      </w:r>
      <w:r w:rsidRPr="000A08B7">
        <w:t>egional Initiative (</w:t>
      </w:r>
      <w:r w:rsidRPr="002B4EEA">
        <w:t>CARI),</w:t>
      </w:r>
      <w:r w:rsidRPr="000A08B7">
        <w:t xml:space="preserve"> which finished in 2010. CARI achieved st</w:t>
      </w:r>
      <w:r>
        <w:t xml:space="preserve">rong </w:t>
      </w:r>
      <w:r w:rsidR="00831865">
        <w:t>results</w:t>
      </w:r>
      <w:r>
        <w:t>. T</w:t>
      </w:r>
      <w:r w:rsidR="00904718">
        <w:t xml:space="preserve">he number of vulnerable children able to access health, education and social-protection services rose substantially in </w:t>
      </w:r>
      <w:r w:rsidR="003A5A75">
        <w:t>Malawi, Mozambique and Tanzania</w:t>
      </w:r>
      <w:r w:rsidR="00904718">
        <w:t xml:space="preserve"> and</w:t>
      </w:r>
      <w:r w:rsidR="00904718" w:rsidRPr="00FF6ACC">
        <w:t xml:space="preserve"> national policy, planning, monitoring and coordination of social-welfare services</w:t>
      </w:r>
      <w:r w:rsidR="00904718">
        <w:t xml:space="preserve"> was </w:t>
      </w:r>
      <w:r w:rsidR="00904718" w:rsidRPr="00FF6ACC">
        <w:t>significantly strengthened</w:t>
      </w:r>
      <w:r w:rsidR="00904718">
        <w:t>. Key results from the program included:</w:t>
      </w:r>
    </w:p>
    <w:p w:rsidR="00904718" w:rsidRDefault="00904718" w:rsidP="0054177A">
      <w:pPr>
        <w:pStyle w:val="ListBullet"/>
        <w:spacing w:before="0"/>
      </w:pPr>
      <w:r>
        <w:t xml:space="preserve">Establishing free </w:t>
      </w:r>
      <w:r w:rsidRPr="00FF6ACC">
        <w:t xml:space="preserve">birth registration legislation and systems in Malawi and Mozambique, resulting </w:t>
      </w:r>
      <w:r w:rsidR="00CF6CEA">
        <w:t xml:space="preserve">in registration of </w:t>
      </w:r>
      <w:r w:rsidRPr="00FF6ACC">
        <w:t>an estimated 6.7 million chi</w:t>
      </w:r>
      <w:r>
        <w:t>ldren in Mozambique</w:t>
      </w:r>
      <w:r w:rsidR="00CF6CEA">
        <w:t xml:space="preserve"> and </w:t>
      </w:r>
      <w:r w:rsidR="004044D5">
        <w:t>establishing their legal existence for the first time—an important step in protecting children’s rights and increasing their access to basic services such as education</w:t>
      </w:r>
      <w:r w:rsidR="0054177A">
        <w:t>.</w:t>
      </w:r>
    </w:p>
    <w:p w:rsidR="00904718" w:rsidRPr="00FF6ACC" w:rsidRDefault="00904718" w:rsidP="00904718">
      <w:pPr>
        <w:pStyle w:val="ListBullet"/>
      </w:pPr>
      <w:r>
        <w:t>Successfully piloting</w:t>
      </w:r>
      <w:r w:rsidRPr="00FF6ACC">
        <w:t xml:space="preserve"> innovative models for government </w:t>
      </w:r>
      <w:r>
        <w:t>child protection services</w:t>
      </w:r>
      <w:r w:rsidR="00703B38">
        <w:t>.</w:t>
      </w:r>
      <w:r w:rsidR="003A5A75">
        <w:t xml:space="preserve"> </w:t>
      </w:r>
      <w:r w:rsidR="00610ED0">
        <w:t>C</w:t>
      </w:r>
      <w:r>
        <w:t xml:space="preserve">ash transfer schemes in </w:t>
      </w:r>
      <w:r w:rsidRPr="00FF6ACC">
        <w:t xml:space="preserve">Malawi, Mozambique and Tanzania increased access to government services </w:t>
      </w:r>
      <w:r>
        <w:t>resulting in increased enrolments at school.</w:t>
      </w:r>
    </w:p>
    <w:p w:rsidR="00904718" w:rsidRPr="00FF6ACC" w:rsidRDefault="00904718" w:rsidP="00904718">
      <w:pPr>
        <w:pStyle w:val="ListBullet"/>
      </w:pPr>
      <w:r>
        <w:t xml:space="preserve">Stronger </w:t>
      </w:r>
      <w:r w:rsidRPr="00FF6ACC">
        <w:t>social welfare sector</w:t>
      </w:r>
      <w:r>
        <w:t>s</w:t>
      </w:r>
      <w:r w:rsidR="00703B38">
        <w:t>.</w:t>
      </w:r>
      <w:r w:rsidRPr="00FF6ACC">
        <w:t xml:space="preserve"> </w:t>
      </w:r>
      <w:r w:rsidR="00703B38">
        <w:t>B</w:t>
      </w:r>
      <w:r w:rsidRPr="00FF6ACC">
        <w:t xml:space="preserve">y 2010 all </w:t>
      </w:r>
      <w:r>
        <w:t xml:space="preserve">program </w:t>
      </w:r>
      <w:r w:rsidRPr="00FF6ACC">
        <w:t xml:space="preserve">countries </w:t>
      </w:r>
      <w:r>
        <w:t xml:space="preserve">had </w:t>
      </w:r>
      <w:r w:rsidRPr="00FF6ACC">
        <w:t>developed national plan</w:t>
      </w:r>
      <w:r>
        <w:t>s</w:t>
      </w:r>
      <w:r w:rsidRPr="00FF6ACC">
        <w:t xml:space="preserve"> </w:t>
      </w:r>
      <w:r>
        <w:t xml:space="preserve">for </w:t>
      </w:r>
      <w:r w:rsidRPr="00FF6ACC">
        <w:t>vulnerable children</w:t>
      </w:r>
      <w:r>
        <w:t xml:space="preserve">. </w:t>
      </w:r>
      <w:r w:rsidRPr="00FF6ACC">
        <w:t xml:space="preserve">There </w:t>
      </w:r>
      <w:r>
        <w:t xml:space="preserve">was </w:t>
      </w:r>
      <w:r w:rsidRPr="00FF6ACC">
        <w:t xml:space="preserve">a measurable and significant increase in </w:t>
      </w:r>
      <w:r>
        <w:t xml:space="preserve">the allocation of </w:t>
      </w:r>
      <w:r w:rsidRPr="00FF6ACC">
        <w:t>government funds to CARI</w:t>
      </w:r>
      <w:r>
        <w:t>-supported</w:t>
      </w:r>
      <w:r w:rsidRPr="00FF6ACC">
        <w:t xml:space="preserve"> activities. </w:t>
      </w:r>
    </w:p>
    <w:p w:rsidR="00904718" w:rsidRDefault="00904718" w:rsidP="00904718">
      <w:pPr>
        <w:pStyle w:val="ListBullet"/>
      </w:pPr>
      <w:r>
        <w:t xml:space="preserve">Stronger </w:t>
      </w:r>
      <w:r w:rsidRPr="00FF6ACC">
        <w:t>famil</w:t>
      </w:r>
      <w:r>
        <w:t>y and community-</w:t>
      </w:r>
      <w:r w:rsidRPr="00FF6ACC">
        <w:t>based response</w:t>
      </w:r>
      <w:r>
        <w:t>s</w:t>
      </w:r>
      <w:r w:rsidRPr="00FF6ACC">
        <w:t xml:space="preserve"> to vulnerable children and increased referrals to public service systems. This resulted in </w:t>
      </w:r>
      <w:r>
        <w:t xml:space="preserve">an </w:t>
      </w:r>
      <w:r w:rsidRPr="00FF6ACC">
        <w:t>increased number of vulnerable children accessing cash transfers, healt</w:t>
      </w:r>
      <w:r>
        <w:t>h care, school</w:t>
      </w:r>
      <w:r w:rsidR="00CF6CEA">
        <w:t>ing</w:t>
      </w:r>
      <w:r>
        <w:t xml:space="preserve"> and counselling.</w:t>
      </w:r>
    </w:p>
    <w:p w:rsidR="00A369B3" w:rsidRDefault="00904718" w:rsidP="00A369B3">
      <w:pPr>
        <w:pStyle w:val="P2"/>
      </w:pPr>
      <w:proofErr w:type="spellStart"/>
      <w:r w:rsidRPr="00A369B3">
        <w:t>AusAID</w:t>
      </w:r>
      <w:proofErr w:type="spellEnd"/>
      <w:r w:rsidRPr="00A369B3">
        <w:t xml:space="preserve"> maintained strong support to Australian NGOs and their networks of local partners to </w:t>
      </w:r>
      <w:r w:rsidR="003A5A75" w:rsidRPr="00A369B3">
        <w:t>assist</w:t>
      </w:r>
      <w:r w:rsidRPr="00A369B3">
        <w:t xml:space="preserve"> people and communities affected by HIV</w:t>
      </w:r>
      <w:r w:rsidR="00E72EDD" w:rsidRPr="00A369B3">
        <w:t>/AIDS</w:t>
      </w:r>
      <w:r w:rsidRPr="00A369B3">
        <w:t>. In target communities in Kenya, Uganda and Zambia the program delivered strong results with a 62 per cent increase in the number of children who reported improve</w:t>
      </w:r>
      <w:r w:rsidR="00CF6CEA" w:rsidRPr="00A369B3">
        <w:t>d</w:t>
      </w:r>
      <w:r w:rsidRPr="00A369B3">
        <w:t xml:space="preserve"> psychological wellbeing and feelings of confidence and security, a 28 per cent increase in the number of children who reported having basic supplies of mattress, blanket</w:t>
      </w:r>
      <w:r w:rsidR="008B0DFD" w:rsidRPr="00A369B3">
        <w:t>,</w:t>
      </w:r>
      <w:r w:rsidRPr="00A369B3">
        <w:t xml:space="preserve"> shoes and spare clothes a</w:t>
      </w:r>
      <w:r w:rsidR="008B0DFD" w:rsidRPr="00A369B3">
        <w:t>s well as</w:t>
      </w:r>
      <w:r w:rsidRPr="00A369B3">
        <w:t xml:space="preserve"> an increase in school attendance and corresponding decrease in school drop-out rates. The level of illiteracy among children halved to 9.2 per cent.</w:t>
      </w:r>
    </w:p>
    <w:p w:rsidR="0065204D" w:rsidRDefault="0065204D" w:rsidP="0002001C">
      <w:pPr>
        <w:pStyle w:val="H3A"/>
      </w:pPr>
      <w:bookmarkStart w:id="7" w:name="_Toc360722177"/>
      <w:r>
        <w:lastRenderedPageBreak/>
        <w:t xml:space="preserve">Objective </w:t>
      </w:r>
      <w:r w:rsidR="000A08B7">
        <w:t>2</w:t>
      </w:r>
      <w:r w:rsidRPr="0029153C">
        <w:t>: to help build the human resources capacity of African countries, particularly in areas and ways where Australia has recognised strengths and expertise.</w:t>
      </w:r>
      <w:bookmarkEnd w:id="7"/>
      <w:r w:rsidRPr="0029153C">
        <w:t xml:space="preserve"> </w:t>
      </w:r>
    </w:p>
    <w:p w:rsidR="00A369B3" w:rsidRPr="00A369B3" w:rsidRDefault="00C572F9" w:rsidP="00A369B3">
      <w:pPr>
        <w:pStyle w:val="H4"/>
      </w:pPr>
      <w:bookmarkStart w:id="8" w:name="_Toc360722178"/>
      <w:r w:rsidRPr="00A369B3">
        <w:t>Rating</w:t>
      </w:r>
      <w:bookmarkEnd w:id="8"/>
    </w:p>
    <w:p w:rsidR="00C572F9" w:rsidRDefault="00C572F9" w:rsidP="00C572F9">
      <w:pPr>
        <w:pStyle w:val="BodyText"/>
      </w:pPr>
      <w:r>
        <w:rPr>
          <w:rFonts w:ascii="Arial Unicode MS" w:eastAsia="Arial Unicode MS" w:hAnsi="Arial Unicode MS" w:cs="Arial Unicode MS" w:hint="eastAsia"/>
        </w:rPr>
        <w:t> </w:t>
      </w:r>
      <w:r w:rsidR="00F9673C">
        <w:rPr>
          <w:noProof/>
          <w:lang w:val="en-US" w:eastAsia="en-US"/>
        </w:rPr>
        <w:drawing>
          <wp:inline distT="0" distB="0" distL="0" distR="0" wp14:anchorId="1F54F4BB" wp14:editId="193D697A">
            <wp:extent cx="200025" cy="200025"/>
            <wp:effectExtent l="0" t="0" r="9525" b="9525"/>
            <wp:docPr id="16" name="Picture 1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EEN.png"/>
                    <pic:cNvPicPr/>
                  </pic:nvPicPr>
                  <pic:blipFill>
                    <a:blip r:embed="rId16">
                      <a:extLst>
                        <a:ext uri="{28A0092B-C50C-407E-A947-70E740481C1C}">
                          <a14:useLocalDpi xmlns:a14="http://schemas.microsoft.com/office/drawing/2010/main" val="0"/>
                        </a:ext>
                      </a:extLst>
                    </a:blip>
                    <a:stretch>
                      <a:fillRect/>
                    </a:stretch>
                  </pic:blipFill>
                  <pic:spPr>
                    <a:xfrm>
                      <a:off x="0" y="0"/>
                      <a:ext cx="200051" cy="200051"/>
                    </a:xfrm>
                    <a:prstGeom prst="rect">
                      <a:avLst/>
                    </a:prstGeom>
                  </pic:spPr>
                </pic:pic>
              </a:graphicData>
            </a:graphic>
          </wp:inline>
        </w:drawing>
      </w:r>
      <w:r w:rsidR="00F9673C">
        <w:rPr>
          <w:rFonts w:ascii="Arial Unicode MS" w:eastAsia="Arial Unicode MS" w:hAnsi="Arial Unicode MS" w:cs="Arial Unicode MS" w:hint="cs"/>
          <w:rtl/>
        </w:rPr>
        <w:t xml:space="preserve"> </w:t>
      </w:r>
      <w:r w:rsidRPr="00230BD1">
        <w:t xml:space="preserve">The objective will be </w:t>
      </w:r>
      <w:r>
        <w:t>fully</w:t>
      </w:r>
      <w:r w:rsidRPr="00230BD1">
        <w:t xml:space="preserve"> achieved within the timeframe of the strategy.</w:t>
      </w:r>
    </w:p>
    <w:p w:rsidR="00C572F9" w:rsidRPr="0039196A" w:rsidRDefault="00C572F9" w:rsidP="00C572F9">
      <w:pPr>
        <w:pStyle w:val="BodyText"/>
      </w:pPr>
      <w:r>
        <w:t xml:space="preserve">AusAID’s performance against </w:t>
      </w:r>
      <w:r w:rsidR="00ED782A">
        <w:t>O</w:t>
      </w:r>
      <w:r>
        <w:t xml:space="preserve">bjective </w:t>
      </w:r>
      <w:r w:rsidR="00ED782A">
        <w:t xml:space="preserve">2 </w:t>
      </w:r>
      <w:r>
        <w:t xml:space="preserve">during 2010 </w:t>
      </w:r>
      <w:r w:rsidR="004115A0">
        <w:t>will be fully achieved within the timeframe of the strategy</w:t>
      </w:r>
      <w:r>
        <w:t xml:space="preserve"> (the same rating as awarded in 2009). Through the Awards, Partnerships and Volunteer programs Australia is undoubtedly building human resource capacity within African partner countries. Australia will achieve this within the timeframe of the strategy.</w:t>
      </w:r>
    </w:p>
    <w:p w:rsidR="0065204D" w:rsidRDefault="0065204D" w:rsidP="0065204D">
      <w:pPr>
        <w:pStyle w:val="ListBullet"/>
        <w:numPr>
          <w:ilvl w:val="0"/>
          <w:numId w:val="0"/>
        </w:numPr>
      </w:pPr>
      <w:r>
        <w:t xml:space="preserve">While Australia </w:t>
      </w:r>
      <w:r w:rsidR="00CF6CEA">
        <w:t xml:space="preserve">provides </w:t>
      </w:r>
      <w:r>
        <w:t xml:space="preserve">development </w:t>
      </w:r>
      <w:r w:rsidR="00CF6CEA">
        <w:t xml:space="preserve">assistance </w:t>
      </w:r>
      <w:r>
        <w:t xml:space="preserve">in the </w:t>
      </w:r>
      <w:r w:rsidR="00CF6CEA">
        <w:t xml:space="preserve">specific </w:t>
      </w:r>
      <w:r>
        <w:t xml:space="preserve">sectors described under Objective </w:t>
      </w:r>
      <w:r w:rsidR="00633480">
        <w:t>1</w:t>
      </w:r>
      <w:r>
        <w:t>, the aid program also focuse</w:t>
      </w:r>
      <w:r w:rsidR="00633480">
        <w:t>s</w:t>
      </w:r>
      <w:r>
        <w:t xml:space="preserve"> on providing broader, demand-led assistance that is responsive to the needs of partners across Africa. There has been strong demand from partner governments for support in areas where Australia has demonstrated expertise, in particular in dry-land agriculture and mining governance.</w:t>
      </w:r>
    </w:p>
    <w:p w:rsidR="0065204D" w:rsidRDefault="0065204D" w:rsidP="0065204D">
      <w:pPr>
        <w:pStyle w:val="ListBullet"/>
        <w:numPr>
          <w:ilvl w:val="0"/>
          <w:numId w:val="0"/>
        </w:numPr>
      </w:pPr>
      <w:r>
        <w:t xml:space="preserve">Two key mechanisms provide African partners with human resource development opportunities. </w:t>
      </w:r>
      <w:r w:rsidRPr="00FC04E9">
        <w:t xml:space="preserve">The </w:t>
      </w:r>
      <w:r>
        <w:t xml:space="preserve">first, the Australia </w:t>
      </w:r>
      <w:r w:rsidRPr="00FC04E9">
        <w:t xml:space="preserve">Awards </w:t>
      </w:r>
      <w:r>
        <w:t xml:space="preserve">for Africa </w:t>
      </w:r>
      <w:r w:rsidRPr="00FC04E9">
        <w:t>Program</w:t>
      </w:r>
      <w:r>
        <w:t xml:space="preserve">, is part of Australia’s long-running scholarships program and provides funding for </w:t>
      </w:r>
      <w:r w:rsidR="00130921">
        <w:t>Masters level</w:t>
      </w:r>
      <w:r>
        <w:t xml:space="preserve"> study </w:t>
      </w:r>
      <w:r w:rsidR="00130921">
        <w:t xml:space="preserve">as well as short professional development awards </w:t>
      </w:r>
      <w:r>
        <w:t xml:space="preserve">in areas of need defined by African partners. The second, the </w:t>
      </w:r>
      <w:r w:rsidRPr="000A08B7">
        <w:t>AAPF</w:t>
      </w:r>
      <w:r>
        <w:t xml:space="preserve">, provides technical assistance and training </w:t>
      </w:r>
      <w:r w:rsidR="006236CF">
        <w:t xml:space="preserve">mainly </w:t>
      </w:r>
      <w:r>
        <w:t>in mining</w:t>
      </w:r>
      <w:r w:rsidR="00831865">
        <w:t xml:space="preserve"> regulation and governance</w:t>
      </w:r>
      <w:r>
        <w:t xml:space="preserve">, food security and public policy. As with the </w:t>
      </w:r>
      <w:r w:rsidR="00633480">
        <w:t>a</w:t>
      </w:r>
      <w:r>
        <w:t xml:space="preserve">wards </w:t>
      </w:r>
      <w:r w:rsidR="00633480">
        <w:t>p</w:t>
      </w:r>
      <w:r>
        <w:t xml:space="preserve">rogram, </w:t>
      </w:r>
      <w:r w:rsidR="00633480">
        <w:t xml:space="preserve">the </w:t>
      </w:r>
      <w:r>
        <w:t xml:space="preserve">AAPF responds to needs </w:t>
      </w:r>
      <w:r w:rsidR="00831865">
        <w:t xml:space="preserve">stated by </w:t>
      </w:r>
      <w:r>
        <w:t xml:space="preserve">African partners. </w:t>
      </w:r>
      <w:r w:rsidRPr="00D358CE">
        <w:t xml:space="preserve">Many traditional donors in Africa are cutting back on </w:t>
      </w:r>
      <w:r>
        <w:t>small-scale capacity development and scholarship programs and, while ‘new’ donors such as China are filling the gap,</w:t>
      </w:r>
      <w:r w:rsidR="00CF6CEA">
        <w:t xml:space="preserve"> </w:t>
      </w:r>
      <w:r>
        <w:t xml:space="preserve">Australia </w:t>
      </w:r>
      <w:r w:rsidR="00633480">
        <w:t>a</w:t>
      </w:r>
      <w:r>
        <w:t xml:space="preserve">wards retain a reputation for quality. There is </w:t>
      </w:r>
      <w:r w:rsidRPr="00D358CE">
        <w:t xml:space="preserve">considerable demand for </w:t>
      </w:r>
      <w:r>
        <w:t xml:space="preserve">a </w:t>
      </w:r>
      <w:r w:rsidRPr="00D358CE">
        <w:t xml:space="preserve">limited pool of </w:t>
      </w:r>
      <w:r>
        <w:t xml:space="preserve">quality </w:t>
      </w:r>
      <w:r w:rsidRPr="00D358CE">
        <w:t>scholarships</w:t>
      </w:r>
      <w:r>
        <w:t xml:space="preserve"> and Australia continues to attract high</w:t>
      </w:r>
      <w:r w:rsidR="00633480">
        <w:t>-</w:t>
      </w:r>
      <w:r>
        <w:t>quality candidates.</w:t>
      </w:r>
    </w:p>
    <w:p w:rsidR="0065204D" w:rsidRDefault="0065204D" w:rsidP="0065204D">
      <w:pPr>
        <w:pStyle w:val="ListBullet"/>
        <w:numPr>
          <w:ilvl w:val="0"/>
          <w:numId w:val="0"/>
        </w:numPr>
      </w:pPr>
      <w:r>
        <w:t>Critically, in a context in which t</w:t>
      </w:r>
      <w:r w:rsidRPr="00FC04E9">
        <w:t xml:space="preserve">he Australian Government is </w:t>
      </w:r>
      <w:r>
        <w:t>committed</w:t>
      </w:r>
      <w:r w:rsidRPr="00FC04E9">
        <w:t xml:space="preserve"> to expand</w:t>
      </w:r>
      <w:r>
        <w:t>ing</w:t>
      </w:r>
      <w:r w:rsidRPr="00FC04E9">
        <w:t xml:space="preserve"> </w:t>
      </w:r>
      <w:r>
        <w:t xml:space="preserve">relationships on the continent, </w:t>
      </w:r>
      <w:r w:rsidR="00633480">
        <w:t xml:space="preserve">the </w:t>
      </w:r>
      <w:r>
        <w:t xml:space="preserve">AAPF </w:t>
      </w:r>
      <w:r w:rsidRPr="00FC04E9">
        <w:t xml:space="preserve">and </w:t>
      </w:r>
      <w:r w:rsidR="00633480">
        <w:t>Australia a</w:t>
      </w:r>
      <w:r w:rsidRPr="00FC04E9">
        <w:t>wards</w:t>
      </w:r>
      <w:r>
        <w:t xml:space="preserve"> provide a versatile vehicle through which to demonstrate</w:t>
      </w:r>
      <w:r w:rsidRPr="00FC04E9">
        <w:t xml:space="preserve"> </w:t>
      </w:r>
      <w:r>
        <w:t xml:space="preserve">commitment to </w:t>
      </w:r>
      <w:r w:rsidRPr="00FC04E9">
        <w:t>a large number of African partners.</w:t>
      </w:r>
      <w:r>
        <w:t xml:space="preserve"> Both programs launched new three-year phases in 2010 with the explicit objective of </w:t>
      </w:r>
      <w:r w:rsidR="00831865">
        <w:t xml:space="preserve">contributing to African development as well as </w:t>
      </w:r>
      <w:r>
        <w:t>establishing effective working relationships with African partners.</w:t>
      </w:r>
      <w:r w:rsidRPr="00705806">
        <w:t xml:space="preserve"> </w:t>
      </w:r>
      <w:r>
        <w:t xml:space="preserve">As part of this </w:t>
      </w:r>
      <w:r w:rsidRPr="00705806">
        <w:t xml:space="preserve">the </w:t>
      </w:r>
      <w:r>
        <w:t xml:space="preserve">Australian </w:t>
      </w:r>
      <w:r w:rsidRPr="00705806">
        <w:t xml:space="preserve">Government </w:t>
      </w:r>
      <w:r>
        <w:t>committed</w:t>
      </w:r>
      <w:r w:rsidRPr="00705806">
        <w:t xml:space="preserve"> </w:t>
      </w:r>
      <w:r>
        <w:t>to increasing</w:t>
      </w:r>
      <w:r w:rsidRPr="00705806">
        <w:t xml:space="preserve"> the number of scholarships to Africa to 1000 </w:t>
      </w:r>
      <w:r w:rsidR="00633480">
        <w:t xml:space="preserve">a </w:t>
      </w:r>
      <w:r>
        <w:t xml:space="preserve">year by </w:t>
      </w:r>
      <w:r w:rsidRPr="00705806">
        <w:t>201</w:t>
      </w:r>
      <w:r>
        <w:t>3</w:t>
      </w:r>
      <w:r w:rsidRPr="00705806">
        <w:t>.</w:t>
      </w:r>
    </w:p>
    <w:p w:rsidR="0065204D" w:rsidRDefault="0065204D" w:rsidP="0065204D">
      <w:pPr>
        <w:pStyle w:val="ListBullet"/>
        <w:numPr>
          <w:ilvl w:val="0"/>
          <w:numId w:val="0"/>
        </w:numPr>
      </w:pPr>
      <w:r w:rsidRPr="00680802">
        <w:t xml:space="preserve">This rapid expansion, often in regions </w:t>
      </w:r>
      <w:r>
        <w:t xml:space="preserve">where </w:t>
      </w:r>
      <w:r w:rsidRPr="00680802">
        <w:t xml:space="preserve">AusAID has few established relationships and in which English is not the official language or language of study, is an intensive and demanding process. Despite </w:t>
      </w:r>
      <w:r>
        <w:t>these challenges</w:t>
      </w:r>
      <w:r w:rsidRPr="00680802">
        <w:t xml:space="preserve">, AusAID managed to deliver 210 Awards </w:t>
      </w:r>
      <w:r w:rsidR="00633480">
        <w:t>in</w:t>
      </w:r>
      <w:r w:rsidR="00633480" w:rsidRPr="00680802">
        <w:t xml:space="preserve"> </w:t>
      </w:r>
      <w:r w:rsidRPr="00680802">
        <w:t xml:space="preserve">2010, including </w:t>
      </w:r>
      <w:r>
        <w:t>166</w:t>
      </w:r>
      <w:r w:rsidRPr="00680802">
        <w:t xml:space="preserve"> long-term awards to 17 countries, five for the first time. These new recipients, all in West Africa, included The Gambia, Ghana, Liberia, Nigeria and Sierra Leone. Short courses were delivered to participants in 25 African countries. </w:t>
      </w:r>
      <w:r>
        <w:t xml:space="preserve">Technical training activities through </w:t>
      </w:r>
      <w:r w:rsidR="00633480">
        <w:t xml:space="preserve">the </w:t>
      </w:r>
      <w:r w:rsidRPr="00680802">
        <w:t xml:space="preserve">AAPF covered 41 African countries </w:t>
      </w:r>
      <w:r>
        <w:t xml:space="preserve">and </w:t>
      </w:r>
      <w:r w:rsidRPr="00680802">
        <w:t>the African Union</w:t>
      </w:r>
      <w:r>
        <w:t xml:space="preserve"> over the same period</w:t>
      </w:r>
      <w:r w:rsidRPr="00680802">
        <w:t>.</w:t>
      </w:r>
    </w:p>
    <w:p w:rsidR="0065204D" w:rsidRDefault="0065204D" w:rsidP="0065204D">
      <w:pPr>
        <w:pStyle w:val="ListBullet"/>
        <w:numPr>
          <w:ilvl w:val="0"/>
          <w:numId w:val="0"/>
        </w:numPr>
      </w:pPr>
      <w:r>
        <w:t xml:space="preserve">Over </w:t>
      </w:r>
      <w:r w:rsidRPr="00DA0B5B">
        <w:t xml:space="preserve">the short period during which </w:t>
      </w:r>
      <w:r w:rsidR="00633480">
        <w:t>Australia a</w:t>
      </w:r>
      <w:r>
        <w:t xml:space="preserve">wards and </w:t>
      </w:r>
      <w:r w:rsidR="00633480">
        <w:t xml:space="preserve">the </w:t>
      </w:r>
      <w:r>
        <w:t xml:space="preserve">AAPF </w:t>
      </w:r>
      <w:r w:rsidRPr="00DA0B5B">
        <w:t xml:space="preserve">have been operating, they have proven useful </w:t>
      </w:r>
      <w:r>
        <w:t>development tools which have established new or stronger relationships with African partners</w:t>
      </w:r>
      <w:r w:rsidRPr="00DA0B5B">
        <w:t>.</w:t>
      </w:r>
      <w:r>
        <w:t xml:space="preserve"> African partner governments and institutions consistently request training and scholarships from Australia and praise the contribution these programs make to expanding human resource </w:t>
      </w:r>
      <w:r w:rsidR="00831865">
        <w:t xml:space="preserve">and leadership </w:t>
      </w:r>
      <w:r>
        <w:t>capacity in Africa.</w:t>
      </w:r>
    </w:p>
    <w:p w:rsidR="0065204D" w:rsidRDefault="0065204D" w:rsidP="0065204D">
      <w:pPr>
        <w:pStyle w:val="ListBullet"/>
        <w:numPr>
          <w:ilvl w:val="0"/>
          <w:numId w:val="0"/>
        </w:numPr>
      </w:pPr>
      <w:r>
        <w:lastRenderedPageBreak/>
        <w:t xml:space="preserve">There is also evidence </w:t>
      </w:r>
      <w:r w:rsidR="0054177A">
        <w:t>that</w:t>
      </w:r>
      <w:r>
        <w:t xml:space="preserve"> </w:t>
      </w:r>
      <w:r w:rsidR="00633480">
        <w:t>Australia a</w:t>
      </w:r>
      <w:r>
        <w:t xml:space="preserve">wards </w:t>
      </w:r>
      <w:r w:rsidR="0054177A">
        <w:t xml:space="preserve">benefit </w:t>
      </w:r>
      <w:r>
        <w:t xml:space="preserve">individuals and </w:t>
      </w:r>
      <w:r w:rsidR="0054177A">
        <w:t>the</w:t>
      </w:r>
      <w:r w:rsidR="00BA627C">
        <w:t>ir</w:t>
      </w:r>
      <w:r w:rsidR="0054177A">
        <w:t xml:space="preserve"> </w:t>
      </w:r>
      <w:r w:rsidR="00BA627C">
        <w:t>respective countries.</w:t>
      </w:r>
      <w:r w:rsidR="0054177A">
        <w:t xml:space="preserve"> </w:t>
      </w:r>
      <w:r w:rsidR="00BA627C">
        <w:t>Through the establishment of sound relationships with African partners, t</w:t>
      </w:r>
      <w:r w:rsidR="00756C70">
        <w:t xml:space="preserve">he </w:t>
      </w:r>
      <w:r w:rsidR="00633480">
        <w:t>a</w:t>
      </w:r>
      <w:r w:rsidR="00756C70">
        <w:t xml:space="preserve">wards program </w:t>
      </w:r>
      <w:r w:rsidR="00BA627C">
        <w:t>selects</w:t>
      </w:r>
      <w:r w:rsidR="00BA627C" w:rsidRPr="00E14F6A">
        <w:t xml:space="preserve"> recipients with </w:t>
      </w:r>
      <w:r w:rsidR="00BA627C">
        <w:t xml:space="preserve">the greatest </w:t>
      </w:r>
      <w:r w:rsidR="00BA627C" w:rsidRPr="00E14F6A">
        <w:t>potential for effecting develop</w:t>
      </w:r>
      <w:r w:rsidR="00BA627C">
        <w:t xml:space="preserve">ment impacts upon their return. </w:t>
      </w:r>
      <w:r w:rsidR="0073108B">
        <w:t>The pass-rate for Africa</w:t>
      </w:r>
      <w:r w:rsidR="003A726D">
        <w:t>n</w:t>
      </w:r>
      <w:r w:rsidR="0073108B">
        <w:t xml:space="preserve"> students completing their studies in 2010 was 100 per cent and </w:t>
      </w:r>
      <w:r w:rsidR="00BA627C">
        <w:t>s</w:t>
      </w:r>
      <w:r>
        <w:t>hort-</w:t>
      </w:r>
      <w:r w:rsidRPr="00DA2465">
        <w:t xml:space="preserve">course </w:t>
      </w:r>
      <w:r>
        <w:t xml:space="preserve">and long-term </w:t>
      </w:r>
      <w:r w:rsidRPr="00DA2465">
        <w:t>students</w:t>
      </w:r>
      <w:r>
        <w:t xml:space="preserve"> reported using the skills </w:t>
      </w:r>
      <w:r w:rsidR="0009213B">
        <w:t xml:space="preserve">they </w:t>
      </w:r>
      <w:r w:rsidRPr="00DA2465">
        <w:t>acquired in Australia</w:t>
      </w:r>
      <w:r>
        <w:t xml:space="preserve"> upon </w:t>
      </w:r>
      <w:r w:rsidRPr="00E14F6A">
        <w:t>return</w:t>
      </w:r>
      <w:r>
        <w:t xml:space="preserve"> to employers in Africa.</w:t>
      </w:r>
      <w:r w:rsidRPr="00E14F6A">
        <w:t xml:space="preserve"> </w:t>
      </w:r>
      <w:r w:rsidR="00756C70" w:rsidRPr="00E14F6A">
        <w:t xml:space="preserve">Students </w:t>
      </w:r>
      <w:r w:rsidR="00756C70">
        <w:t xml:space="preserve">also reported </w:t>
      </w:r>
      <w:r w:rsidR="00BA627C">
        <w:t xml:space="preserve">the establishment of </w:t>
      </w:r>
      <w:r w:rsidR="00756C70">
        <w:t xml:space="preserve">strong </w:t>
      </w:r>
      <w:r w:rsidR="00756C70" w:rsidRPr="00E14F6A">
        <w:t>relationships in Australia</w:t>
      </w:r>
      <w:r w:rsidR="00756C70">
        <w:t xml:space="preserve"> </w:t>
      </w:r>
      <w:r w:rsidR="00BA627C">
        <w:t xml:space="preserve">which have </w:t>
      </w:r>
      <w:r w:rsidR="00756C70">
        <w:t>result</w:t>
      </w:r>
      <w:r w:rsidR="00BA627C">
        <w:t>ed</w:t>
      </w:r>
      <w:r w:rsidR="00756C70">
        <w:t xml:space="preserve"> in productive working relationships and positive feelings towards Australia</w:t>
      </w:r>
      <w:r w:rsidR="00756C70" w:rsidRPr="00E14F6A">
        <w:t>.</w:t>
      </w:r>
    </w:p>
    <w:p w:rsidR="0065204D" w:rsidRDefault="0065204D" w:rsidP="0065204D">
      <w:pPr>
        <w:pStyle w:val="ListBullet"/>
        <w:numPr>
          <w:ilvl w:val="0"/>
          <w:numId w:val="0"/>
        </w:numPr>
      </w:pPr>
      <w:r>
        <w:t xml:space="preserve">The AAPF also provided a range of discrete development results. Being demand-driven, </w:t>
      </w:r>
      <w:r w:rsidR="006236CF">
        <w:t xml:space="preserve">AAPF </w:t>
      </w:r>
      <w:r>
        <w:t xml:space="preserve">activities are consistent with the broader development </w:t>
      </w:r>
      <w:r w:rsidR="00831865">
        <w:t xml:space="preserve">priorities </w:t>
      </w:r>
      <w:r>
        <w:t xml:space="preserve">of African partners. </w:t>
      </w:r>
      <w:r w:rsidRPr="00F06CF1">
        <w:t xml:space="preserve">During 2010 the </w:t>
      </w:r>
      <w:r w:rsidR="0009213B">
        <w:t>f</w:t>
      </w:r>
      <w:r w:rsidRPr="00F06CF1">
        <w:t xml:space="preserve">acility made small but significant contributions to alleviating some  specific </w:t>
      </w:r>
      <w:r w:rsidR="00831865">
        <w:t xml:space="preserve">development challenges </w:t>
      </w:r>
      <w:r w:rsidRPr="00F06CF1">
        <w:t>identified by African partners</w:t>
      </w:r>
      <w:r w:rsidR="007A7BFA">
        <w:t>:</w:t>
      </w:r>
    </w:p>
    <w:p w:rsidR="0065204D" w:rsidRPr="00F06CF1" w:rsidRDefault="0065204D" w:rsidP="0065204D">
      <w:pPr>
        <w:pStyle w:val="ListBullet"/>
      </w:pPr>
      <w:r>
        <w:t>AusAID delivered r</w:t>
      </w:r>
      <w:r w:rsidRPr="00F06CF1">
        <w:t>egional and multi-country training activities</w:t>
      </w:r>
      <w:r>
        <w:t xml:space="preserve">. </w:t>
      </w:r>
      <w:r w:rsidRPr="00F06CF1">
        <w:t xml:space="preserve">AusAID funded agricultural study tours and training for </w:t>
      </w:r>
      <w:r w:rsidR="00CE6F88">
        <w:t>more than</w:t>
      </w:r>
      <w:r w:rsidRPr="00F06CF1">
        <w:t xml:space="preserve"> 100 officials in dry-land farming</w:t>
      </w:r>
      <w:r>
        <w:t>,</w:t>
      </w:r>
      <w:r w:rsidRPr="00F06CF1">
        <w:t xml:space="preserve"> </w:t>
      </w:r>
      <w:proofErr w:type="spellStart"/>
      <w:r w:rsidRPr="00F06CF1">
        <w:t>post harve</w:t>
      </w:r>
      <w:r>
        <w:t>st</w:t>
      </w:r>
      <w:proofErr w:type="spellEnd"/>
      <w:r>
        <w:t xml:space="preserve"> management, water harvesting</w:t>
      </w:r>
      <w:r w:rsidRPr="00F06CF1">
        <w:t xml:space="preserve"> and livestock. AusAID also funded participation by </w:t>
      </w:r>
      <w:r>
        <w:t xml:space="preserve">African </w:t>
      </w:r>
      <w:r w:rsidRPr="00F06CF1">
        <w:t xml:space="preserve">officials in the </w:t>
      </w:r>
      <w:r w:rsidRPr="002B4EEA">
        <w:t>D</w:t>
      </w:r>
      <w:r w:rsidR="002B4EEA" w:rsidRPr="002B4EEA">
        <w:t xml:space="preserve">epartment of Foreign </w:t>
      </w:r>
      <w:r w:rsidRPr="002B4EEA">
        <w:t>A</w:t>
      </w:r>
      <w:r w:rsidR="002B4EEA" w:rsidRPr="002B4EEA">
        <w:t xml:space="preserve">ffairs and </w:t>
      </w:r>
      <w:r w:rsidRPr="002B4EEA">
        <w:t>T</w:t>
      </w:r>
      <w:r w:rsidR="002B4EEA" w:rsidRPr="002B4EEA">
        <w:t>rade</w:t>
      </w:r>
      <w:r>
        <w:t xml:space="preserve"> Policy Course. </w:t>
      </w:r>
      <w:r w:rsidRPr="00F06CF1">
        <w:t xml:space="preserve">The training programs </w:t>
      </w:r>
      <w:r>
        <w:t xml:space="preserve">established key contacts for </w:t>
      </w:r>
      <w:r w:rsidRPr="00F06CF1">
        <w:t>Australia in countries where we are establishing new relationships</w:t>
      </w:r>
      <w:r w:rsidR="0009213B">
        <w:t>. It also</w:t>
      </w:r>
      <w:r w:rsidRPr="00F06CF1">
        <w:t xml:space="preserve"> provided lessons </w:t>
      </w:r>
      <w:r w:rsidR="00E05D4A">
        <w:t>for follow-up activities</w:t>
      </w:r>
      <w:r w:rsidRPr="00F06CF1">
        <w:t>.</w:t>
      </w:r>
    </w:p>
    <w:p w:rsidR="0065204D" w:rsidRPr="00351EF0" w:rsidRDefault="0065204D" w:rsidP="0065204D">
      <w:pPr>
        <w:pStyle w:val="ListBullet"/>
      </w:pPr>
      <w:r w:rsidRPr="00351EF0">
        <w:t xml:space="preserve">In response to a request from the </w:t>
      </w:r>
      <w:r w:rsidR="00CC0AA7">
        <w:t>International Monetary Fund (</w:t>
      </w:r>
      <w:r w:rsidRPr="002B4EEA">
        <w:t>IMF</w:t>
      </w:r>
      <w:r w:rsidR="00CC0AA7">
        <w:t>)</w:t>
      </w:r>
      <w:r w:rsidRPr="00351EF0">
        <w:t xml:space="preserve"> </w:t>
      </w:r>
      <w:r>
        <w:t xml:space="preserve">and a commitment by </w:t>
      </w:r>
      <w:r w:rsidR="0009213B">
        <w:t xml:space="preserve">the </w:t>
      </w:r>
      <w:r>
        <w:t xml:space="preserve">then Foreign Minister, </w:t>
      </w:r>
      <w:r w:rsidRPr="00351EF0">
        <w:t>AusAID provided support for IMF’s network of African Regional Technical Assistance Centres (</w:t>
      </w:r>
      <w:r w:rsidRPr="002B4EEA">
        <w:t>A</w:t>
      </w:r>
      <w:r w:rsidR="003A726D" w:rsidRPr="002B4EEA">
        <w:t>FRITAC</w:t>
      </w:r>
      <w:r w:rsidRPr="002B4EEA">
        <w:t>s)</w:t>
      </w:r>
      <w:r w:rsidRPr="00351EF0">
        <w:t>. Australian funding for East</w:t>
      </w:r>
      <w:r w:rsidR="003A726D">
        <w:t xml:space="preserve"> AFRITAC</w:t>
      </w:r>
      <w:r w:rsidRPr="00351EF0">
        <w:t xml:space="preserve"> </w:t>
      </w:r>
      <w:r>
        <w:t>supported</w:t>
      </w:r>
      <w:r w:rsidRPr="00351EF0">
        <w:t xml:space="preserve"> </w:t>
      </w:r>
      <w:r>
        <w:t>strengthened</w:t>
      </w:r>
      <w:r w:rsidRPr="00351EF0">
        <w:t xml:space="preserve"> mineral taxation policies in Ethiopia, </w:t>
      </w:r>
      <w:r>
        <w:t>improved</w:t>
      </w:r>
      <w:r w:rsidRPr="00351EF0">
        <w:t xml:space="preserve"> fiscal reporting in Kenya, </w:t>
      </w:r>
      <w:r>
        <w:t>strengthened</w:t>
      </w:r>
      <w:r w:rsidRPr="00351EF0">
        <w:t xml:space="preserve"> inflation</w:t>
      </w:r>
      <w:r>
        <w:t xml:space="preserve"> targeting in Uganda and improved</w:t>
      </w:r>
      <w:r w:rsidRPr="00351EF0">
        <w:t xml:space="preserve"> government banking arran</w:t>
      </w:r>
      <w:r>
        <w:t>gements in Malawi.</w:t>
      </w:r>
    </w:p>
    <w:p w:rsidR="0065204D" w:rsidRPr="00351EF0" w:rsidRDefault="0065204D" w:rsidP="0065204D">
      <w:pPr>
        <w:pStyle w:val="ListBullet"/>
      </w:pPr>
      <w:r w:rsidRPr="00351EF0">
        <w:t xml:space="preserve">AusAID funded the deployment of an Australian Treasury officer to </w:t>
      </w:r>
      <w:r w:rsidR="0009213B">
        <w:t xml:space="preserve">the </w:t>
      </w:r>
      <w:r w:rsidRPr="00351EF0">
        <w:t xml:space="preserve">Seychelles Government to improve financial and revenue management. This </w:t>
      </w:r>
      <w:r w:rsidR="0009213B">
        <w:t>was</w:t>
      </w:r>
      <w:r w:rsidRPr="00351EF0">
        <w:t xml:space="preserve"> a successful placement. </w:t>
      </w:r>
      <w:r w:rsidR="0009213B">
        <w:t>In</w:t>
      </w:r>
      <w:r w:rsidR="0009213B" w:rsidRPr="00351EF0">
        <w:t xml:space="preserve"> </w:t>
      </w:r>
      <w:r w:rsidRPr="00351EF0">
        <w:t>2009</w:t>
      </w:r>
      <w:r w:rsidR="0009213B">
        <w:t>–</w:t>
      </w:r>
      <w:r w:rsidRPr="00351EF0">
        <w:t xml:space="preserve">10 the </w:t>
      </w:r>
      <w:r>
        <w:t xml:space="preserve">advisor </w:t>
      </w:r>
      <w:r w:rsidRPr="00351EF0">
        <w:t xml:space="preserve">established an economic forecasting unit that now produces accurate data for the Seychelles’ Ministry of Finance. The IMF uses the data generated by the unit, making the Seychelles the only country in the region for which this is the case. The </w:t>
      </w:r>
      <w:r>
        <w:t>advisor</w:t>
      </w:r>
      <w:r w:rsidR="0009213B">
        <w:t>’s term</w:t>
      </w:r>
      <w:r>
        <w:t xml:space="preserve"> </w:t>
      </w:r>
      <w:r w:rsidRPr="00351EF0">
        <w:t>was extended following a direct request from the Seychelles</w:t>
      </w:r>
      <w:r>
        <w:t xml:space="preserve"> Minister for Finance to th</w:t>
      </w:r>
      <w:r w:rsidR="0009213B">
        <w:t>e th</w:t>
      </w:r>
      <w:r>
        <w:t>en</w:t>
      </w:r>
      <w:r w:rsidR="0009213B">
        <w:t xml:space="preserve"> Australian</w:t>
      </w:r>
      <w:r w:rsidR="003A726D">
        <w:t xml:space="preserve"> </w:t>
      </w:r>
      <w:r w:rsidRPr="00351EF0">
        <w:t>Foreign Minister. The unit should be self-sufficient and able to function without further support by the end of the current extension.</w:t>
      </w:r>
    </w:p>
    <w:p w:rsidR="0065204D" w:rsidRPr="00E14F6A" w:rsidRDefault="0065204D" w:rsidP="0065204D">
      <w:pPr>
        <w:pStyle w:val="ListBullet"/>
      </w:pPr>
      <w:r>
        <w:t>AusAID supported</w:t>
      </w:r>
      <w:r w:rsidRPr="006A36F7">
        <w:t xml:space="preserve"> collaboration between the N</w:t>
      </w:r>
      <w:r w:rsidR="003A726D">
        <w:t xml:space="preserve">ew </w:t>
      </w:r>
      <w:r w:rsidRPr="006A36F7">
        <w:t>S</w:t>
      </w:r>
      <w:r w:rsidR="003A726D">
        <w:t xml:space="preserve">outh </w:t>
      </w:r>
      <w:r w:rsidRPr="006A36F7">
        <w:t>W</w:t>
      </w:r>
      <w:r w:rsidR="003A726D">
        <w:t>ales</w:t>
      </w:r>
      <w:r w:rsidRPr="006A36F7">
        <w:t xml:space="preserve"> Rural Fire Service and the Government of Botswana on bushfire management. From a low base, </w:t>
      </w:r>
      <w:r w:rsidR="0009213B">
        <w:t>Botswana</w:t>
      </w:r>
      <w:r w:rsidRPr="006A36F7">
        <w:t xml:space="preserve"> now </w:t>
      </w:r>
      <w:r w:rsidR="0009213B">
        <w:t xml:space="preserve">has </w:t>
      </w:r>
      <w:r w:rsidRPr="006A36F7">
        <w:t xml:space="preserve">a functioning fire service and community fire wardens have been trained in fire-fighting techniques. </w:t>
      </w:r>
      <w:r w:rsidR="006844C3">
        <w:t>In</w:t>
      </w:r>
      <w:r w:rsidR="006844C3" w:rsidRPr="006A36F7">
        <w:t xml:space="preserve"> </w:t>
      </w:r>
      <w:r w:rsidRPr="006A36F7">
        <w:t xml:space="preserve">2010 the newly equipped fire-fighting division played a role in containing </w:t>
      </w:r>
      <w:r>
        <w:t>large bush</w:t>
      </w:r>
      <w:r w:rsidRPr="006A36F7">
        <w:t>fires and saving lives.</w:t>
      </w:r>
    </w:p>
    <w:p w:rsidR="00AB3ECA" w:rsidRPr="00DA0B5B" w:rsidRDefault="00AB3ECA" w:rsidP="00AB3ECA">
      <w:pPr>
        <w:pStyle w:val="ListBullet"/>
        <w:numPr>
          <w:ilvl w:val="0"/>
          <w:numId w:val="0"/>
        </w:numPr>
      </w:pPr>
      <w:r>
        <w:t>In addition to the established Awards and Partnerships programs, AusAID also established a new set of relationships on the Continent</w:t>
      </w:r>
      <w:r w:rsidR="003A726D">
        <w:t xml:space="preserve"> through the volunteer program</w:t>
      </w:r>
      <w:r>
        <w:t xml:space="preserve">. </w:t>
      </w:r>
      <w:r w:rsidRPr="003D0B6C">
        <w:t xml:space="preserve">In 2010, the </w:t>
      </w:r>
      <w:r w:rsidR="003A726D">
        <w:t>p</w:t>
      </w:r>
      <w:r w:rsidRPr="003D0B6C">
        <w:t xml:space="preserve">rogram </w:t>
      </w:r>
      <w:r w:rsidR="003A726D">
        <w:t>expanded</w:t>
      </w:r>
      <w:r w:rsidR="003A726D" w:rsidRPr="003D0B6C">
        <w:t xml:space="preserve"> </w:t>
      </w:r>
      <w:r w:rsidRPr="003D0B6C">
        <w:t xml:space="preserve">from </w:t>
      </w:r>
      <w:r w:rsidR="00EC616C">
        <w:t>4 to 8</w:t>
      </w:r>
      <w:r w:rsidRPr="003D0B6C">
        <w:t xml:space="preserve"> countries,</w:t>
      </w:r>
      <w:r w:rsidR="003A726D">
        <w:t xml:space="preserve"> and now includes volunteers in</w:t>
      </w:r>
      <w:r w:rsidRPr="003D0B6C">
        <w:t xml:space="preserve"> Namibia, Ethiopia, Kenya and Ghana</w:t>
      </w:r>
      <w:r w:rsidR="003A726D">
        <w:t xml:space="preserve"> for the first time</w:t>
      </w:r>
      <w:r w:rsidRPr="003D0B6C">
        <w:t xml:space="preserve">. </w:t>
      </w:r>
      <w:r w:rsidR="00CE6F88">
        <w:t>More than</w:t>
      </w:r>
      <w:r w:rsidRPr="003D0B6C">
        <w:t xml:space="preserve"> </w:t>
      </w:r>
      <w:r w:rsidR="00831865">
        <w:t>2010</w:t>
      </w:r>
      <w:r w:rsidRPr="003D0B6C">
        <w:t xml:space="preserve">, 69 volunteers were </w:t>
      </w:r>
      <w:r w:rsidR="00E05D4A">
        <w:t>working in Africa</w:t>
      </w:r>
      <w:r w:rsidRPr="003D0B6C">
        <w:t xml:space="preserve">, including </w:t>
      </w:r>
      <w:r w:rsidR="007A7BFA">
        <w:t xml:space="preserve">the deployment of the first cohort </w:t>
      </w:r>
      <w:r w:rsidRPr="003D0B6C">
        <w:t xml:space="preserve">of 18 Australian Youth Ambassadors to </w:t>
      </w:r>
      <w:r w:rsidR="007A7BFA">
        <w:t>Kenya and Ghana</w:t>
      </w:r>
      <w:r w:rsidRPr="003D0B6C">
        <w:t>. While the program has made a small start, it aims to deliver people-to-people links and capacity building outcomes</w:t>
      </w:r>
      <w:r w:rsidR="003A726D">
        <w:t>, such as those</w:t>
      </w:r>
      <w:r w:rsidRPr="003D0B6C">
        <w:t xml:space="preserve"> </w:t>
      </w:r>
      <w:r>
        <w:t>already being</w:t>
      </w:r>
      <w:r w:rsidRPr="003D0B6C">
        <w:t xml:space="preserve"> delivered in the</w:t>
      </w:r>
      <w:r>
        <w:t xml:space="preserve"> Asia-Pacific. Through transfer of skills from Australian volunteers to African institutions and staff, both African partners and Australian volunteers will gain useful professional and personal insights.</w:t>
      </w:r>
    </w:p>
    <w:p w:rsidR="0065204D" w:rsidRPr="00353B7B" w:rsidRDefault="00E72EDD" w:rsidP="0065204D">
      <w:pPr>
        <w:pStyle w:val="ListBullet"/>
        <w:numPr>
          <w:ilvl w:val="0"/>
          <w:numId w:val="0"/>
        </w:numPr>
      </w:pPr>
      <w:r>
        <w:lastRenderedPageBreak/>
        <w:t>T</w:t>
      </w:r>
      <w:r w:rsidR="0065204D">
        <w:t>he results achieved through these human resource devel</w:t>
      </w:r>
      <w:r>
        <w:t>opment programs are significant.</w:t>
      </w:r>
      <w:r w:rsidR="0065204D">
        <w:t xml:space="preserve"> </w:t>
      </w:r>
      <w:r>
        <w:t xml:space="preserve">Nevertheless, </w:t>
      </w:r>
      <w:r w:rsidR="00AB3ECA">
        <w:t xml:space="preserve">there are </w:t>
      </w:r>
      <w:r w:rsidR="00831865">
        <w:t xml:space="preserve">some </w:t>
      </w:r>
      <w:r w:rsidR="00AB3ECA">
        <w:t>practical limitations to the extent to which these activities effect change beyond the individuals involved. I</w:t>
      </w:r>
      <w:r w:rsidR="0065204D">
        <w:t xml:space="preserve">n order for these programs to result in large-scale development results, they rely on the governments and organisations involved to link them to broader development plans to ensure that these skills are used to support good development. </w:t>
      </w:r>
    </w:p>
    <w:p w:rsidR="0065204D" w:rsidRPr="0029153C" w:rsidRDefault="0065204D" w:rsidP="0002001C">
      <w:pPr>
        <w:pStyle w:val="H3A"/>
      </w:pPr>
      <w:bookmarkStart w:id="9" w:name="_Toc360722179"/>
      <w:r>
        <w:t xml:space="preserve">Objective </w:t>
      </w:r>
      <w:r w:rsidR="000A08B7">
        <w:t>3</w:t>
      </w:r>
      <w:r w:rsidRPr="0029153C">
        <w:t>: to help African countries manage and respond to major threats to development and to take advantage of broader economic opportunities.</w:t>
      </w:r>
      <w:bookmarkEnd w:id="9"/>
      <w:r w:rsidRPr="0029153C">
        <w:t xml:space="preserve"> </w:t>
      </w:r>
    </w:p>
    <w:p w:rsidR="00C572F9" w:rsidRDefault="00C572F9" w:rsidP="00A369B3">
      <w:pPr>
        <w:pStyle w:val="H4"/>
      </w:pPr>
      <w:bookmarkStart w:id="10" w:name="_Toc360722180"/>
      <w:r>
        <w:t>Rating</w:t>
      </w:r>
      <w:bookmarkEnd w:id="10"/>
    </w:p>
    <w:p w:rsidR="00C572F9" w:rsidRDefault="00F9673C" w:rsidP="00C572F9">
      <w:pPr>
        <w:pStyle w:val="BodyText"/>
      </w:pPr>
      <w:r>
        <w:rPr>
          <w:noProof/>
          <w:lang w:val="en-US" w:eastAsia="en-US"/>
        </w:rPr>
        <w:drawing>
          <wp:inline distT="0" distB="0" distL="0" distR="0" wp14:anchorId="640421FE" wp14:editId="0D9901B7">
            <wp:extent cx="190500" cy="190500"/>
            <wp:effectExtent l="0" t="0" r="0" b="0"/>
            <wp:docPr id="14" name="Picture 14" descr="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beer.png"/>
                    <pic:cNvPicPr/>
                  </pic:nvPicPr>
                  <pic:blipFill>
                    <a:blip r:embed="rId15">
                      <a:extLst>
                        <a:ext uri="{28A0092B-C50C-407E-A947-70E740481C1C}">
                          <a14:useLocalDpi xmlns:a14="http://schemas.microsoft.com/office/drawing/2010/main" val="0"/>
                        </a:ext>
                      </a:extLst>
                    </a:blip>
                    <a:stretch>
                      <a:fillRect/>
                    </a:stretch>
                  </pic:blipFill>
                  <pic:spPr>
                    <a:xfrm>
                      <a:off x="0" y="0"/>
                      <a:ext cx="192423" cy="192423"/>
                    </a:xfrm>
                    <a:prstGeom prst="rect">
                      <a:avLst/>
                    </a:prstGeom>
                  </pic:spPr>
                </pic:pic>
              </a:graphicData>
            </a:graphic>
          </wp:inline>
        </w:drawing>
      </w:r>
      <w:r>
        <w:rPr>
          <w:rFonts w:hint="cs"/>
          <w:rtl/>
        </w:rPr>
        <w:t xml:space="preserve"> </w:t>
      </w:r>
      <w:r w:rsidR="00C572F9" w:rsidRPr="008041F5">
        <w:t>The objective will be partly achieved within the timeframe of the strategy.</w:t>
      </w:r>
    </w:p>
    <w:p w:rsidR="00C572F9" w:rsidRPr="0039196A" w:rsidRDefault="00C572F9" w:rsidP="00C572F9">
      <w:pPr>
        <w:pStyle w:val="BodyText"/>
      </w:pPr>
      <w:r>
        <w:t xml:space="preserve">AusAID’s performance against </w:t>
      </w:r>
      <w:r w:rsidR="004115A0">
        <w:t>O</w:t>
      </w:r>
      <w:r>
        <w:t xml:space="preserve">bjective </w:t>
      </w:r>
      <w:r w:rsidR="004115A0">
        <w:t xml:space="preserve">3 </w:t>
      </w:r>
      <w:r>
        <w:t xml:space="preserve">during 2010 </w:t>
      </w:r>
      <w:r w:rsidR="004115A0">
        <w:t>will be partly achieved within the timeframe of the strategy</w:t>
      </w:r>
      <w:r>
        <w:t xml:space="preserve"> (</w:t>
      </w:r>
      <w:r w:rsidR="00703B38">
        <w:t xml:space="preserve">lower than the rating awarded in </w:t>
      </w:r>
      <w:r>
        <w:t xml:space="preserve">2009). </w:t>
      </w:r>
      <w:r w:rsidR="00C95AE2">
        <w:t>This</w:t>
      </w:r>
      <w:r w:rsidR="004115A0">
        <w:t xml:space="preserve"> orange</w:t>
      </w:r>
      <w:r w:rsidR="00C95AE2">
        <w:t xml:space="preserve"> rating is awarded based on the </w:t>
      </w:r>
      <w:r w:rsidR="00831865">
        <w:t xml:space="preserve">uncertainty </w:t>
      </w:r>
      <w:r w:rsidR="00703B38">
        <w:t xml:space="preserve">of assessing progress </w:t>
      </w:r>
      <w:r w:rsidR="00831865">
        <w:t xml:space="preserve">at this early stage </w:t>
      </w:r>
      <w:r w:rsidR="00703B38">
        <w:t>against a</w:t>
      </w:r>
      <w:r w:rsidR="00831865">
        <w:t xml:space="preserve">n ambitious </w:t>
      </w:r>
      <w:r w:rsidR="00C95AE2">
        <w:t>objective</w:t>
      </w:r>
      <w:r w:rsidR="00831865">
        <w:t xml:space="preserve"> and in a very challenging development environment</w:t>
      </w:r>
      <w:r w:rsidR="00703B38">
        <w:t xml:space="preserve">. </w:t>
      </w:r>
      <w:r w:rsidR="00C95AE2">
        <w:t xml:space="preserve">While </w:t>
      </w:r>
      <w:r>
        <w:t xml:space="preserve">Australia’s humanitarian program in Africa provided timely and effective responses to serious </w:t>
      </w:r>
      <w:r w:rsidR="00C95AE2">
        <w:t xml:space="preserve">threats </w:t>
      </w:r>
      <w:r w:rsidR="00A7151F">
        <w:t xml:space="preserve">in </w:t>
      </w:r>
      <w:r w:rsidR="00C95AE2">
        <w:t xml:space="preserve">2010, </w:t>
      </w:r>
      <w:r w:rsidR="006D1D7C">
        <w:t xml:space="preserve">programs aimed at helping African countries take advantage of economic opportunities are still in their early stages and </w:t>
      </w:r>
      <w:r w:rsidR="00831865">
        <w:t xml:space="preserve">it is </w:t>
      </w:r>
      <w:r w:rsidR="006D1D7C">
        <w:t xml:space="preserve">still </w:t>
      </w:r>
      <w:r w:rsidR="00831865">
        <w:t>too early to claim that</w:t>
      </w:r>
      <w:r w:rsidR="00C95AE2">
        <w:t xml:space="preserve"> </w:t>
      </w:r>
      <w:r>
        <w:t xml:space="preserve">AusAID </w:t>
      </w:r>
      <w:r w:rsidR="00C95AE2">
        <w:t>ha</w:t>
      </w:r>
      <w:r w:rsidR="00831865">
        <w:t>s</w:t>
      </w:r>
      <w:r w:rsidR="00C95AE2">
        <w:t xml:space="preserve"> </w:t>
      </w:r>
      <w:r w:rsidR="00831865">
        <w:t xml:space="preserve">provided </w:t>
      </w:r>
      <w:r w:rsidR="00C95AE2">
        <w:t xml:space="preserve">significant </w:t>
      </w:r>
      <w:r w:rsidR="00831865">
        <w:t>assistance</w:t>
      </w:r>
      <w:r w:rsidR="006D1D7C">
        <w:t>.</w:t>
      </w:r>
      <w:r w:rsidR="00C95AE2">
        <w:t xml:space="preserve"> However, </w:t>
      </w:r>
      <w:r>
        <w:t xml:space="preserve">with the expansion of support for governance of natural resources, </w:t>
      </w:r>
      <w:r w:rsidR="00C95AE2">
        <w:t xml:space="preserve">particularly mining governance, it is believed progress against this </w:t>
      </w:r>
      <w:r>
        <w:t xml:space="preserve">objective </w:t>
      </w:r>
      <w:r w:rsidR="00C95AE2">
        <w:t xml:space="preserve">will improve </w:t>
      </w:r>
      <w:r>
        <w:t>within the timeframe of the strategy.</w:t>
      </w:r>
    </w:p>
    <w:p w:rsidR="0065204D" w:rsidRDefault="0065204D" w:rsidP="0065204D">
      <w:pPr>
        <w:pStyle w:val="ListBullet"/>
        <w:numPr>
          <w:ilvl w:val="0"/>
          <w:numId w:val="0"/>
        </w:numPr>
      </w:pPr>
      <w:r w:rsidRPr="001C568E">
        <w:t xml:space="preserve">Humanitarian assistance is an important part of Australia’s </w:t>
      </w:r>
      <w:r w:rsidR="00A7151F">
        <w:t>support</w:t>
      </w:r>
      <w:r w:rsidR="00A7151F" w:rsidRPr="001C568E">
        <w:t xml:space="preserve"> </w:t>
      </w:r>
      <w:r w:rsidRPr="001C568E">
        <w:t>to African countries. Australia’s definition of humanitarian assistance is broad, covering prevention</w:t>
      </w:r>
      <w:r w:rsidR="00E05D4A">
        <w:t xml:space="preserve">, </w:t>
      </w:r>
      <w:r w:rsidRPr="001C568E">
        <w:t>preparedness</w:t>
      </w:r>
      <w:r w:rsidR="00E05D4A">
        <w:t xml:space="preserve"> and response</w:t>
      </w:r>
      <w:r>
        <w:t>. This definition</w:t>
      </w:r>
      <w:r w:rsidRPr="001C568E">
        <w:t xml:space="preserve"> </w:t>
      </w:r>
      <w:r>
        <w:t>includes</w:t>
      </w:r>
      <w:r w:rsidRPr="001C568E">
        <w:t xml:space="preserve"> emergency response</w:t>
      </w:r>
      <w:r>
        <w:t>,</w:t>
      </w:r>
      <w:r w:rsidRPr="001C568E">
        <w:t xml:space="preserve"> protection of vulnerable groups</w:t>
      </w:r>
      <w:r>
        <w:t>,</w:t>
      </w:r>
      <w:r w:rsidRPr="001C568E">
        <w:t xml:space="preserve"> </w:t>
      </w:r>
      <w:r>
        <w:t>support f</w:t>
      </w:r>
      <w:r w:rsidRPr="001C568E">
        <w:t>o</w:t>
      </w:r>
      <w:r>
        <w:t>r</w:t>
      </w:r>
      <w:r w:rsidRPr="001C568E">
        <w:t xml:space="preserve"> early recovery efforts</w:t>
      </w:r>
      <w:r>
        <w:t>,</w:t>
      </w:r>
      <w:r w:rsidRPr="001C568E">
        <w:t xml:space="preserve"> mine action and disaster risk reduction. This </w:t>
      </w:r>
      <w:r>
        <w:t xml:space="preserve">approach allows </w:t>
      </w:r>
      <w:r w:rsidRPr="001C568E">
        <w:t xml:space="preserve">Australia to apply an integrated approach across the </w:t>
      </w:r>
      <w:r>
        <w:t xml:space="preserve">spectrum of </w:t>
      </w:r>
      <w:r w:rsidRPr="001C568E">
        <w:t>relief</w:t>
      </w:r>
      <w:r>
        <w:t xml:space="preserve">, </w:t>
      </w:r>
      <w:r w:rsidR="00A7151F">
        <w:t xml:space="preserve">including </w:t>
      </w:r>
      <w:r>
        <w:t>early-</w:t>
      </w:r>
      <w:r w:rsidRPr="001C568E">
        <w:t>recovery</w:t>
      </w:r>
      <w:r>
        <w:t xml:space="preserve"> and long-term </w:t>
      </w:r>
      <w:r w:rsidRPr="001C568E">
        <w:t>development</w:t>
      </w:r>
      <w:r>
        <w:t xml:space="preserve"> approaches</w:t>
      </w:r>
      <w:r w:rsidRPr="001C568E">
        <w:t xml:space="preserve"> in</w:t>
      </w:r>
      <w:r>
        <w:t xml:space="preserve"> response to protracted crises. </w:t>
      </w:r>
      <w:r w:rsidRPr="001C568E">
        <w:t xml:space="preserve">The Africa </w:t>
      </w:r>
      <w:r w:rsidR="001F2BB4">
        <w:t>h</w:t>
      </w:r>
      <w:r w:rsidRPr="001C568E">
        <w:t xml:space="preserve">umanitarian program </w:t>
      </w:r>
      <w:r>
        <w:t>provided</w:t>
      </w:r>
      <w:r w:rsidRPr="001C568E">
        <w:t xml:space="preserve"> assistance to large-scale protracted crises </w:t>
      </w:r>
      <w:r w:rsidR="00A7151F">
        <w:t xml:space="preserve">in </w:t>
      </w:r>
      <w:r>
        <w:t xml:space="preserve">2010 </w:t>
      </w:r>
      <w:r w:rsidRPr="001C568E">
        <w:t xml:space="preserve">including </w:t>
      </w:r>
      <w:r>
        <w:t>those in</w:t>
      </w:r>
      <w:r w:rsidR="00A477B2">
        <w:t xml:space="preserve"> </w:t>
      </w:r>
      <w:r w:rsidRPr="001C568E">
        <w:t xml:space="preserve">Chad, </w:t>
      </w:r>
      <w:r w:rsidR="00A477B2">
        <w:t>the Democratic Republic of Congo</w:t>
      </w:r>
      <w:r w:rsidR="00A477B2" w:rsidRPr="001C568E">
        <w:t xml:space="preserve">, </w:t>
      </w:r>
      <w:r w:rsidRPr="001C568E">
        <w:t>Ethiopia</w:t>
      </w:r>
      <w:r w:rsidR="00A477B2">
        <w:t>,</w:t>
      </w:r>
      <w:r w:rsidRPr="001C568E">
        <w:t xml:space="preserve"> Kenya</w:t>
      </w:r>
      <w:r w:rsidR="00A477B2">
        <w:t>,</w:t>
      </w:r>
      <w:r w:rsidR="00A477B2" w:rsidRPr="00A477B2">
        <w:t xml:space="preserve"> </w:t>
      </w:r>
      <w:r w:rsidR="00A477B2" w:rsidRPr="001C568E">
        <w:t>Somalia</w:t>
      </w:r>
      <w:r w:rsidR="00A477B2">
        <w:t xml:space="preserve"> and</w:t>
      </w:r>
      <w:r w:rsidR="00A477B2" w:rsidRPr="00A477B2">
        <w:t xml:space="preserve"> </w:t>
      </w:r>
      <w:r w:rsidR="00A477B2" w:rsidRPr="001C568E">
        <w:t>Sudan</w:t>
      </w:r>
      <w:r>
        <w:t>. F</w:t>
      </w:r>
      <w:r w:rsidRPr="001C568E">
        <w:t xml:space="preserve">unding </w:t>
      </w:r>
      <w:r>
        <w:t xml:space="preserve">was </w:t>
      </w:r>
      <w:r w:rsidRPr="001C568E">
        <w:t>provided at country-level to UN agencies, t</w:t>
      </w:r>
      <w:r>
        <w:t>he International Committee of the Red Cross (</w:t>
      </w:r>
      <w:r w:rsidRPr="002B4EEA">
        <w:t>ICRC</w:t>
      </w:r>
      <w:r>
        <w:t xml:space="preserve">) and international NGOs. Table </w:t>
      </w:r>
      <w:r w:rsidR="00636917">
        <w:t>4</w:t>
      </w:r>
      <w:r>
        <w:t xml:space="preserve"> list</w:t>
      </w:r>
      <w:r w:rsidR="00A7151F">
        <w:t>s</w:t>
      </w:r>
      <w:r>
        <w:t xml:space="preserve"> AusAID</w:t>
      </w:r>
      <w:r w:rsidR="00A7151F">
        <w:t xml:space="preserve">’s </w:t>
      </w:r>
      <w:r>
        <w:t>humanitarian assistance in 2010</w:t>
      </w:r>
      <w:r w:rsidR="00E25A30">
        <w:t xml:space="preserve"> excluding humanitarian assistance related to food security, which is discussed in detail earlier in th</w:t>
      </w:r>
      <w:r w:rsidR="00A7151F">
        <w:t>is</w:t>
      </w:r>
      <w:r w:rsidR="00E25A30">
        <w:t xml:space="preserve"> report</w:t>
      </w:r>
      <w:r>
        <w:t>.</w:t>
      </w:r>
    </w:p>
    <w:p w:rsidR="0065204D" w:rsidRDefault="0065204D" w:rsidP="0065204D">
      <w:pPr>
        <w:pStyle w:val="Caption"/>
        <w:keepLines/>
      </w:pPr>
      <w:r>
        <w:lastRenderedPageBreak/>
        <w:t xml:space="preserve">Table </w:t>
      </w:r>
      <w:r w:rsidR="00A369B3">
        <w:fldChar w:fldCharType="begin"/>
      </w:r>
      <w:r w:rsidR="00A369B3">
        <w:instrText xml:space="preserve"> SEQ Table \* MERGEFORMAT </w:instrText>
      </w:r>
      <w:r w:rsidR="00A369B3">
        <w:fldChar w:fldCharType="separate"/>
      </w:r>
      <w:r w:rsidR="009677D2">
        <w:rPr>
          <w:noProof/>
        </w:rPr>
        <w:t>4</w:t>
      </w:r>
      <w:r w:rsidR="00A369B3">
        <w:rPr>
          <w:noProof/>
        </w:rPr>
        <w:fldChar w:fldCharType="end"/>
      </w:r>
      <w:r>
        <w:t xml:space="preserve">: Australian 2010 humanitarian assistance to Africa </w:t>
      </w:r>
    </w:p>
    <w:tbl>
      <w:tblPr>
        <w:tblW w:w="7920" w:type="dxa"/>
        <w:tblInd w:w="57" w:type="dxa"/>
        <w:tblLayout w:type="fixed"/>
        <w:tblLook w:val="0000" w:firstRow="0" w:lastRow="0" w:firstColumn="0" w:lastColumn="0" w:noHBand="0" w:noVBand="0"/>
      </w:tblPr>
      <w:tblGrid>
        <w:gridCol w:w="1080"/>
        <w:gridCol w:w="2280"/>
        <w:gridCol w:w="3360"/>
        <w:gridCol w:w="1200"/>
      </w:tblGrid>
      <w:tr w:rsidR="0065204D" w:rsidTr="000F323A">
        <w:trPr>
          <w:cantSplit/>
          <w:tblHeader/>
        </w:trPr>
        <w:tc>
          <w:tcPr>
            <w:tcW w:w="1080" w:type="dxa"/>
            <w:tcBorders>
              <w:top w:val="single" w:sz="12" w:space="0" w:color="auto"/>
              <w:bottom w:val="single" w:sz="2" w:space="0" w:color="auto"/>
            </w:tcBorders>
            <w:shd w:val="clear" w:color="auto" w:fill="auto"/>
            <w:tcMar>
              <w:left w:w="57" w:type="dxa"/>
              <w:right w:w="57" w:type="dxa"/>
            </w:tcMar>
            <w:vAlign w:val="center"/>
          </w:tcPr>
          <w:p w:rsidR="0065204D" w:rsidRPr="005D66C6" w:rsidRDefault="0065204D" w:rsidP="0065204D">
            <w:pPr>
              <w:pStyle w:val="TableDataColumnHeading"/>
              <w:keepNext/>
              <w:jc w:val="center"/>
            </w:pPr>
            <w:r w:rsidRPr="005D66C6">
              <w:t>Country</w:t>
            </w:r>
          </w:p>
        </w:tc>
        <w:tc>
          <w:tcPr>
            <w:tcW w:w="2280" w:type="dxa"/>
            <w:tcBorders>
              <w:top w:val="single" w:sz="12" w:space="0" w:color="auto"/>
              <w:bottom w:val="single" w:sz="2" w:space="0" w:color="auto"/>
            </w:tcBorders>
            <w:shd w:val="clear" w:color="auto" w:fill="auto"/>
            <w:tcMar>
              <w:left w:w="57" w:type="dxa"/>
              <w:right w:w="57" w:type="dxa"/>
            </w:tcMar>
            <w:vAlign w:val="center"/>
          </w:tcPr>
          <w:p w:rsidR="0065204D" w:rsidRPr="005D66C6" w:rsidRDefault="0065204D" w:rsidP="0065204D">
            <w:pPr>
              <w:pStyle w:val="TableDataColumnHeading"/>
              <w:keepNext/>
              <w:jc w:val="center"/>
            </w:pPr>
            <w:r w:rsidRPr="005D66C6">
              <w:t>Partner</w:t>
            </w:r>
          </w:p>
        </w:tc>
        <w:tc>
          <w:tcPr>
            <w:tcW w:w="3360" w:type="dxa"/>
            <w:tcBorders>
              <w:top w:val="single" w:sz="12" w:space="0" w:color="auto"/>
              <w:bottom w:val="single" w:sz="2" w:space="0" w:color="auto"/>
            </w:tcBorders>
            <w:shd w:val="clear" w:color="auto" w:fill="auto"/>
            <w:tcMar>
              <w:left w:w="57" w:type="dxa"/>
              <w:right w:w="57" w:type="dxa"/>
            </w:tcMar>
            <w:vAlign w:val="center"/>
          </w:tcPr>
          <w:p w:rsidR="0065204D" w:rsidRPr="005D66C6" w:rsidRDefault="0065204D" w:rsidP="0065204D">
            <w:pPr>
              <w:pStyle w:val="TableDataColumnHeading"/>
              <w:keepNext/>
              <w:jc w:val="center"/>
            </w:pPr>
            <w:r>
              <w:t xml:space="preserve">Australia’s </w:t>
            </w:r>
            <w:r w:rsidR="00EC616C">
              <w:t>c</w:t>
            </w:r>
            <w:r w:rsidRPr="005D66C6">
              <w:t>ontribution</w:t>
            </w:r>
          </w:p>
        </w:tc>
        <w:tc>
          <w:tcPr>
            <w:tcW w:w="1200" w:type="dxa"/>
            <w:tcBorders>
              <w:top w:val="single" w:sz="12" w:space="0" w:color="auto"/>
              <w:bottom w:val="single" w:sz="2" w:space="0" w:color="auto"/>
            </w:tcBorders>
            <w:shd w:val="clear" w:color="auto" w:fill="auto"/>
            <w:tcMar>
              <w:left w:w="57" w:type="dxa"/>
              <w:right w:w="57" w:type="dxa"/>
            </w:tcMar>
            <w:vAlign w:val="center"/>
          </w:tcPr>
          <w:p w:rsidR="0065204D" w:rsidRDefault="0065204D" w:rsidP="0065204D">
            <w:pPr>
              <w:pStyle w:val="TableDataColumnHeading"/>
              <w:keepNext/>
              <w:jc w:val="center"/>
            </w:pPr>
            <w:r w:rsidRPr="005D66C6">
              <w:t>Amount</w:t>
            </w:r>
            <w:r>
              <w:t xml:space="preserve"> </w:t>
            </w:r>
          </w:p>
          <w:p w:rsidR="0065204D" w:rsidRPr="005D66C6" w:rsidRDefault="0065204D" w:rsidP="000A08B7">
            <w:pPr>
              <w:pStyle w:val="TableDataColumnHeading"/>
              <w:keepNext/>
              <w:spacing w:before="0" w:line="240" w:lineRule="auto"/>
              <w:jc w:val="center"/>
            </w:pPr>
            <w:r>
              <w:t>(</w:t>
            </w:r>
            <w:r w:rsidR="000A08B7">
              <w:t>$</w:t>
            </w:r>
            <w:r>
              <w:t xml:space="preserve"> million)</w:t>
            </w:r>
          </w:p>
        </w:tc>
      </w:tr>
      <w:tr w:rsidR="0065204D" w:rsidTr="000F323A">
        <w:trPr>
          <w:cantSplit/>
        </w:trPr>
        <w:tc>
          <w:tcPr>
            <w:tcW w:w="1080" w:type="dxa"/>
            <w:shd w:val="clear" w:color="auto" w:fill="auto"/>
            <w:tcMar>
              <w:left w:w="57" w:type="dxa"/>
              <w:right w:w="57" w:type="dxa"/>
            </w:tcMar>
            <w:vAlign w:val="center"/>
          </w:tcPr>
          <w:p w:rsidR="0065204D" w:rsidRPr="005D66C6" w:rsidRDefault="0065204D" w:rsidP="0065204D">
            <w:pPr>
              <w:pStyle w:val="TableDataEntries"/>
              <w:keepNext/>
              <w:jc w:val="left"/>
            </w:pPr>
            <w:r w:rsidRPr="005D66C6">
              <w:t>Cape Verde</w:t>
            </w:r>
          </w:p>
        </w:tc>
        <w:tc>
          <w:tcPr>
            <w:tcW w:w="2280" w:type="dxa"/>
            <w:shd w:val="clear" w:color="auto" w:fill="auto"/>
            <w:tcMar>
              <w:left w:w="57" w:type="dxa"/>
              <w:right w:w="57" w:type="dxa"/>
            </w:tcMar>
            <w:vAlign w:val="center"/>
          </w:tcPr>
          <w:p w:rsidR="0065204D" w:rsidRPr="005D66C6" w:rsidRDefault="001F2BB4" w:rsidP="0065204D">
            <w:pPr>
              <w:pStyle w:val="TableDataEntries"/>
              <w:keepNext/>
              <w:jc w:val="left"/>
            </w:pPr>
            <w:r>
              <w:t xml:space="preserve">United Nations Development Programme </w:t>
            </w:r>
          </w:p>
        </w:tc>
        <w:tc>
          <w:tcPr>
            <w:tcW w:w="3360" w:type="dxa"/>
            <w:shd w:val="clear" w:color="auto" w:fill="auto"/>
            <w:tcMar>
              <w:left w:w="57" w:type="dxa"/>
              <w:right w:w="57" w:type="dxa"/>
            </w:tcMar>
            <w:vAlign w:val="center"/>
          </w:tcPr>
          <w:p w:rsidR="0065204D" w:rsidRPr="005D66C6" w:rsidRDefault="0065204D" w:rsidP="0065204D">
            <w:pPr>
              <w:pStyle w:val="TableDataEntries"/>
              <w:keepNext/>
              <w:jc w:val="left"/>
            </w:pPr>
            <w:r w:rsidRPr="005D66C6">
              <w:t>Dengue fever control</w:t>
            </w:r>
          </w:p>
        </w:tc>
        <w:tc>
          <w:tcPr>
            <w:tcW w:w="1200" w:type="dxa"/>
            <w:shd w:val="clear" w:color="auto" w:fill="auto"/>
            <w:tcMar>
              <w:left w:w="57" w:type="dxa"/>
              <w:right w:w="57" w:type="dxa"/>
            </w:tcMar>
            <w:vAlign w:val="center"/>
          </w:tcPr>
          <w:p w:rsidR="0065204D" w:rsidRPr="005D66C6" w:rsidRDefault="0065204D" w:rsidP="0065204D">
            <w:pPr>
              <w:pStyle w:val="TableDataEntries"/>
              <w:keepNext/>
              <w:jc w:val="center"/>
            </w:pPr>
            <w:r>
              <w:t>0.2</w:t>
            </w:r>
          </w:p>
        </w:tc>
      </w:tr>
      <w:tr w:rsidR="0065204D" w:rsidTr="000F323A">
        <w:trPr>
          <w:cantSplit/>
        </w:trPr>
        <w:tc>
          <w:tcPr>
            <w:tcW w:w="1080" w:type="dxa"/>
            <w:shd w:val="clear" w:color="auto" w:fill="auto"/>
            <w:tcMar>
              <w:left w:w="57" w:type="dxa"/>
              <w:right w:w="57" w:type="dxa"/>
            </w:tcMar>
            <w:vAlign w:val="center"/>
          </w:tcPr>
          <w:p w:rsidR="0065204D" w:rsidRPr="005D66C6" w:rsidRDefault="0065204D" w:rsidP="0065204D">
            <w:pPr>
              <w:pStyle w:val="TableDataEntries"/>
              <w:keepNext/>
              <w:jc w:val="left"/>
            </w:pPr>
            <w:r w:rsidRPr="005D66C6">
              <w:t>Chad</w:t>
            </w:r>
          </w:p>
        </w:tc>
        <w:tc>
          <w:tcPr>
            <w:tcW w:w="2280" w:type="dxa"/>
            <w:shd w:val="clear" w:color="auto" w:fill="auto"/>
            <w:tcMar>
              <w:left w:w="57" w:type="dxa"/>
              <w:right w:w="57" w:type="dxa"/>
            </w:tcMar>
            <w:vAlign w:val="center"/>
          </w:tcPr>
          <w:p w:rsidR="0065204D" w:rsidRPr="005D66C6" w:rsidRDefault="001F2BB4" w:rsidP="0065204D">
            <w:pPr>
              <w:pStyle w:val="TableDataEntries"/>
              <w:keepNext/>
              <w:jc w:val="left"/>
            </w:pPr>
            <w:r w:rsidRPr="002440AE">
              <w:t>U</w:t>
            </w:r>
            <w:r>
              <w:t>nited Nations High Commissioner for Refugees (</w:t>
            </w:r>
            <w:r w:rsidRPr="002B4EEA">
              <w:t>UNHCR</w:t>
            </w:r>
            <w:r>
              <w:t>)</w:t>
            </w:r>
          </w:p>
        </w:tc>
        <w:tc>
          <w:tcPr>
            <w:tcW w:w="3360" w:type="dxa"/>
            <w:shd w:val="clear" w:color="auto" w:fill="auto"/>
            <w:tcMar>
              <w:left w:w="57" w:type="dxa"/>
              <w:right w:w="57" w:type="dxa"/>
            </w:tcMar>
            <w:vAlign w:val="center"/>
          </w:tcPr>
          <w:p w:rsidR="0065204D" w:rsidRPr="005D66C6" w:rsidRDefault="0065204D" w:rsidP="00CC0AA7">
            <w:pPr>
              <w:pStyle w:val="TableDataEntries"/>
              <w:keepNext/>
              <w:jc w:val="left"/>
            </w:pPr>
            <w:r w:rsidRPr="005D66C6">
              <w:t xml:space="preserve">Relief to </w:t>
            </w:r>
            <w:r w:rsidR="002B4EEA" w:rsidRPr="002B4EEA">
              <w:t xml:space="preserve">internally displaced people </w:t>
            </w:r>
            <w:r w:rsidR="002B4EEA">
              <w:t>(</w:t>
            </w:r>
            <w:r w:rsidRPr="002B4EEA">
              <w:t>IDP</w:t>
            </w:r>
            <w:r w:rsidRPr="005D66C6">
              <w:t>s</w:t>
            </w:r>
            <w:r w:rsidR="002B4EEA">
              <w:t>)</w:t>
            </w:r>
            <w:r w:rsidRPr="005D66C6">
              <w:t xml:space="preserve"> and refugees from Sudan, C</w:t>
            </w:r>
            <w:r w:rsidR="00CC0AA7">
              <w:t>entral African Republic</w:t>
            </w:r>
          </w:p>
        </w:tc>
        <w:tc>
          <w:tcPr>
            <w:tcW w:w="1200" w:type="dxa"/>
            <w:shd w:val="clear" w:color="auto" w:fill="auto"/>
            <w:tcMar>
              <w:left w:w="57" w:type="dxa"/>
              <w:right w:w="57" w:type="dxa"/>
            </w:tcMar>
            <w:vAlign w:val="center"/>
          </w:tcPr>
          <w:p w:rsidR="0065204D" w:rsidRPr="005D66C6" w:rsidRDefault="00354516" w:rsidP="0065204D">
            <w:pPr>
              <w:pStyle w:val="TableDataEntries"/>
              <w:keepNext/>
              <w:jc w:val="center"/>
            </w:pPr>
            <w:r>
              <w:t>2</w:t>
            </w:r>
          </w:p>
        </w:tc>
      </w:tr>
      <w:tr w:rsidR="0065204D" w:rsidTr="000F323A">
        <w:trPr>
          <w:cantSplit/>
        </w:trPr>
        <w:tc>
          <w:tcPr>
            <w:tcW w:w="1080" w:type="dxa"/>
            <w:shd w:val="clear" w:color="auto" w:fill="auto"/>
            <w:tcMar>
              <w:left w:w="57" w:type="dxa"/>
              <w:right w:w="57" w:type="dxa"/>
            </w:tcMar>
            <w:vAlign w:val="center"/>
          </w:tcPr>
          <w:p w:rsidR="0065204D" w:rsidRPr="005D66C6" w:rsidRDefault="0065204D" w:rsidP="0065204D">
            <w:pPr>
              <w:pStyle w:val="TableDataEntries"/>
              <w:keepNext/>
              <w:jc w:val="left"/>
            </w:pPr>
            <w:r w:rsidRPr="005D66C6">
              <w:t>Congo, Dem. Rub.</w:t>
            </w:r>
          </w:p>
        </w:tc>
        <w:tc>
          <w:tcPr>
            <w:tcW w:w="2280" w:type="dxa"/>
            <w:shd w:val="clear" w:color="auto" w:fill="auto"/>
            <w:tcMar>
              <w:left w:w="57" w:type="dxa"/>
              <w:right w:w="57" w:type="dxa"/>
            </w:tcMar>
            <w:vAlign w:val="center"/>
          </w:tcPr>
          <w:p w:rsidR="0065204D" w:rsidRPr="005D66C6" w:rsidRDefault="001F2BB4" w:rsidP="0065204D">
            <w:pPr>
              <w:pStyle w:val="TableDataEntries"/>
              <w:keepNext/>
              <w:jc w:val="left"/>
            </w:pPr>
            <w:r w:rsidRPr="005D66C6">
              <w:t>ICRC</w:t>
            </w:r>
            <w:r>
              <w:t xml:space="preserve">, </w:t>
            </w:r>
            <w:r w:rsidRPr="005D66C6">
              <w:t>UNHCR</w:t>
            </w:r>
            <w:r>
              <w:t>,</w:t>
            </w:r>
            <w:r w:rsidRPr="005D66C6">
              <w:t xml:space="preserve"> </w:t>
            </w:r>
            <w:r w:rsidR="0065204D" w:rsidRPr="005D66C6">
              <w:t>UNICEF</w:t>
            </w:r>
            <w:r>
              <w:t xml:space="preserve"> </w:t>
            </w:r>
            <w:r w:rsidR="0065204D" w:rsidRPr="005D66C6">
              <w:t xml:space="preserve"> </w:t>
            </w:r>
          </w:p>
        </w:tc>
        <w:tc>
          <w:tcPr>
            <w:tcW w:w="3360" w:type="dxa"/>
            <w:shd w:val="clear" w:color="auto" w:fill="auto"/>
            <w:tcMar>
              <w:left w:w="57" w:type="dxa"/>
              <w:right w:w="57" w:type="dxa"/>
            </w:tcMar>
            <w:vAlign w:val="center"/>
          </w:tcPr>
          <w:p w:rsidR="0065204D" w:rsidRPr="005D66C6" w:rsidRDefault="0065204D" w:rsidP="0065204D">
            <w:pPr>
              <w:pStyle w:val="TableDataEntries"/>
              <w:keepNext/>
              <w:jc w:val="left"/>
            </w:pPr>
            <w:r w:rsidRPr="005D66C6">
              <w:t>Basic services support, protection</w:t>
            </w:r>
            <w:r w:rsidR="00354516">
              <w:t xml:space="preserve"> of children and women</w:t>
            </w:r>
            <w:r w:rsidRPr="005D66C6">
              <w:t xml:space="preserve"> </w:t>
            </w:r>
          </w:p>
        </w:tc>
        <w:tc>
          <w:tcPr>
            <w:tcW w:w="1200" w:type="dxa"/>
            <w:shd w:val="clear" w:color="auto" w:fill="auto"/>
            <w:tcMar>
              <w:left w:w="57" w:type="dxa"/>
              <w:right w:w="57" w:type="dxa"/>
            </w:tcMar>
            <w:vAlign w:val="center"/>
          </w:tcPr>
          <w:p w:rsidR="0065204D" w:rsidRPr="005D66C6" w:rsidRDefault="00354516" w:rsidP="0065204D">
            <w:pPr>
              <w:pStyle w:val="TableDataEntries"/>
              <w:keepNext/>
              <w:jc w:val="center"/>
            </w:pPr>
            <w:r>
              <w:t>8.5</w:t>
            </w:r>
          </w:p>
        </w:tc>
      </w:tr>
      <w:tr w:rsidR="0065204D" w:rsidTr="000F323A">
        <w:trPr>
          <w:cantSplit/>
        </w:trPr>
        <w:tc>
          <w:tcPr>
            <w:tcW w:w="1080" w:type="dxa"/>
            <w:shd w:val="clear" w:color="auto" w:fill="auto"/>
            <w:tcMar>
              <w:left w:w="57" w:type="dxa"/>
              <w:right w:w="57" w:type="dxa"/>
            </w:tcMar>
            <w:vAlign w:val="center"/>
          </w:tcPr>
          <w:p w:rsidR="0065204D" w:rsidRPr="005D66C6" w:rsidRDefault="0065204D" w:rsidP="0065204D">
            <w:pPr>
              <w:pStyle w:val="TableDataEntries"/>
              <w:keepNext/>
              <w:jc w:val="left"/>
            </w:pPr>
            <w:r w:rsidRPr="005D66C6">
              <w:t>Somalia</w:t>
            </w:r>
          </w:p>
        </w:tc>
        <w:tc>
          <w:tcPr>
            <w:tcW w:w="2280" w:type="dxa"/>
            <w:shd w:val="clear" w:color="auto" w:fill="auto"/>
            <w:tcMar>
              <w:left w:w="57" w:type="dxa"/>
              <w:right w:w="57" w:type="dxa"/>
            </w:tcMar>
            <w:vAlign w:val="center"/>
          </w:tcPr>
          <w:p w:rsidR="0065204D" w:rsidRPr="005D66C6" w:rsidRDefault="0065204D" w:rsidP="0065204D">
            <w:pPr>
              <w:pStyle w:val="TableDataEntries"/>
              <w:keepNext/>
              <w:jc w:val="left"/>
            </w:pPr>
            <w:r w:rsidRPr="005D66C6">
              <w:t>ICRC, UNHCR</w:t>
            </w:r>
          </w:p>
        </w:tc>
        <w:tc>
          <w:tcPr>
            <w:tcW w:w="3360" w:type="dxa"/>
            <w:shd w:val="clear" w:color="auto" w:fill="auto"/>
            <w:tcMar>
              <w:left w:w="57" w:type="dxa"/>
              <w:right w:w="57" w:type="dxa"/>
            </w:tcMar>
            <w:vAlign w:val="center"/>
          </w:tcPr>
          <w:p w:rsidR="0065204D" w:rsidRPr="005D66C6" w:rsidRDefault="0065204D" w:rsidP="0065204D">
            <w:pPr>
              <w:pStyle w:val="TableDataEntries"/>
              <w:keepNext/>
              <w:jc w:val="left"/>
            </w:pPr>
            <w:r w:rsidRPr="005D66C6">
              <w:t xml:space="preserve">Emergency shelter, protection, basic services </w:t>
            </w:r>
          </w:p>
        </w:tc>
        <w:tc>
          <w:tcPr>
            <w:tcW w:w="1200" w:type="dxa"/>
            <w:shd w:val="clear" w:color="auto" w:fill="auto"/>
            <w:tcMar>
              <w:left w:w="57" w:type="dxa"/>
              <w:right w:w="57" w:type="dxa"/>
            </w:tcMar>
            <w:vAlign w:val="center"/>
          </w:tcPr>
          <w:p w:rsidR="0065204D" w:rsidRPr="005D66C6" w:rsidRDefault="0065204D" w:rsidP="0065204D">
            <w:pPr>
              <w:pStyle w:val="TableDataEntries"/>
              <w:keepNext/>
              <w:jc w:val="center"/>
            </w:pPr>
            <w:r>
              <w:t>5.5</w:t>
            </w:r>
          </w:p>
        </w:tc>
      </w:tr>
      <w:tr w:rsidR="0065204D" w:rsidTr="000F323A">
        <w:trPr>
          <w:cantSplit/>
        </w:trPr>
        <w:tc>
          <w:tcPr>
            <w:tcW w:w="1080" w:type="dxa"/>
            <w:shd w:val="clear" w:color="auto" w:fill="auto"/>
            <w:tcMar>
              <w:left w:w="57" w:type="dxa"/>
              <w:right w:w="57" w:type="dxa"/>
            </w:tcMar>
            <w:vAlign w:val="center"/>
          </w:tcPr>
          <w:p w:rsidR="0065204D" w:rsidRPr="005D66C6" w:rsidRDefault="0065204D" w:rsidP="0065204D">
            <w:pPr>
              <w:pStyle w:val="TableDataEntries"/>
              <w:keepNext/>
              <w:jc w:val="left"/>
            </w:pPr>
            <w:r w:rsidRPr="005D66C6">
              <w:t>Sudan</w:t>
            </w:r>
          </w:p>
        </w:tc>
        <w:tc>
          <w:tcPr>
            <w:tcW w:w="2280" w:type="dxa"/>
            <w:shd w:val="clear" w:color="auto" w:fill="auto"/>
            <w:tcMar>
              <w:left w:w="57" w:type="dxa"/>
              <w:right w:w="57" w:type="dxa"/>
            </w:tcMar>
            <w:vAlign w:val="center"/>
          </w:tcPr>
          <w:p w:rsidR="0065204D" w:rsidRPr="005D66C6" w:rsidRDefault="001F2BB4" w:rsidP="0065204D">
            <w:pPr>
              <w:pStyle w:val="TableDataEntries"/>
              <w:keepNext/>
              <w:jc w:val="left"/>
            </w:pPr>
            <w:r w:rsidRPr="005D66C6">
              <w:t>A</w:t>
            </w:r>
            <w:r>
              <w:t xml:space="preserve">ustralian </w:t>
            </w:r>
            <w:r w:rsidRPr="005D66C6">
              <w:t>NGOs,</w:t>
            </w:r>
            <w:r>
              <w:t xml:space="preserve"> </w:t>
            </w:r>
            <w:r w:rsidR="0065204D" w:rsidRPr="005D66C6">
              <w:t>ICRC, UNICEF, U</w:t>
            </w:r>
            <w:r>
              <w:t>nite</w:t>
            </w:r>
            <w:r w:rsidR="000104B4">
              <w:t xml:space="preserve">d Nations Mine Action Service </w:t>
            </w:r>
          </w:p>
        </w:tc>
        <w:tc>
          <w:tcPr>
            <w:tcW w:w="3360" w:type="dxa"/>
            <w:shd w:val="clear" w:color="auto" w:fill="auto"/>
            <w:tcMar>
              <w:left w:w="57" w:type="dxa"/>
              <w:right w:w="57" w:type="dxa"/>
            </w:tcMar>
            <w:vAlign w:val="center"/>
          </w:tcPr>
          <w:p w:rsidR="0065204D" w:rsidRPr="005D66C6" w:rsidRDefault="0065204D" w:rsidP="0065204D">
            <w:pPr>
              <w:pStyle w:val="TableDataEntries"/>
              <w:keepNext/>
              <w:jc w:val="left"/>
            </w:pPr>
            <w:r w:rsidRPr="005D66C6">
              <w:t xml:space="preserve">Emergency shelter, supplies, basic services, protection, mine clearance and education, electoral support </w:t>
            </w:r>
          </w:p>
        </w:tc>
        <w:tc>
          <w:tcPr>
            <w:tcW w:w="1200" w:type="dxa"/>
            <w:shd w:val="clear" w:color="auto" w:fill="auto"/>
            <w:tcMar>
              <w:left w:w="57" w:type="dxa"/>
              <w:right w:w="57" w:type="dxa"/>
            </w:tcMar>
            <w:vAlign w:val="center"/>
          </w:tcPr>
          <w:p w:rsidR="0065204D" w:rsidRPr="005D66C6" w:rsidRDefault="00E25A30" w:rsidP="0065204D">
            <w:pPr>
              <w:pStyle w:val="TableDataEntries"/>
              <w:keepNext/>
              <w:jc w:val="center"/>
            </w:pPr>
            <w:r>
              <w:t>9</w:t>
            </w:r>
            <w:r w:rsidR="00E716E0">
              <w:t>.5</w:t>
            </w:r>
          </w:p>
        </w:tc>
      </w:tr>
      <w:tr w:rsidR="0065204D" w:rsidTr="000F323A">
        <w:trPr>
          <w:cantSplit/>
        </w:trPr>
        <w:tc>
          <w:tcPr>
            <w:tcW w:w="1080" w:type="dxa"/>
            <w:shd w:val="clear" w:color="auto" w:fill="auto"/>
            <w:tcMar>
              <w:left w:w="57" w:type="dxa"/>
              <w:right w:w="57" w:type="dxa"/>
            </w:tcMar>
            <w:vAlign w:val="center"/>
          </w:tcPr>
          <w:p w:rsidR="0065204D" w:rsidRPr="005D66C6" w:rsidRDefault="0065204D" w:rsidP="0065204D">
            <w:pPr>
              <w:pStyle w:val="TableDataEntries"/>
              <w:keepNext/>
              <w:jc w:val="left"/>
            </w:pPr>
            <w:r w:rsidRPr="005D66C6">
              <w:t>Uganda</w:t>
            </w:r>
          </w:p>
        </w:tc>
        <w:tc>
          <w:tcPr>
            <w:tcW w:w="2280" w:type="dxa"/>
            <w:shd w:val="clear" w:color="auto" w:fill="auto"/>
            <w:tcMar>
              <w:left w:w="57" w:type="dxa"/>
              <w:right w:w="57" w:type="dxa"/>
            </w:tcMar>
            <w:vAlign w:val="center"/>
          </w:tcPr>
          <w:p w:rsidR="0065204D" w:rsidRPr="005D66C6" w:rsidRDefault="0065204D" w:rsidP="0065204D">
            <w:pPr>
              <w:pStyle w:val="TableDataEntries"/>
              <w:keepNext/>
              <w:jc w:val="left"/>
            </w:pPr>
            <w:r w:rsidRPr="005D66C6">
              <w:t xml:space="preserve">UNICEF </w:t>
            </w:r>
          </w:p>
        </w:tc>
        <w:tc>
          <w:tcPr>
            <w:tcW w:w="3360" w:type="dxa"/>
            <w:shd w:val="clear" w:color="auto" w:fill="auto"/>
            <w:tcMar>
              <w:left w:w="57" w:type="dxa"/>
              <w:right w:w="57" w:type="dxa"/>
            </w:tcMar>
            <w:vAlign w:val="center"/>
          </w:tcPr>
          <w:p w:rsidR="0065204D" w:rsidRPr="005D66C6" w:rsidRDefault="0065204D" w:rsidP="0065204D">
            <w:pPr>
              <w:pStyle w:val="TableDataEntries"/>
              <w:keepNext/>
              <w:jc w:val="left"/>
            </w:pPr>
            <w:r w:rsidRPr="005D66C6">
              <w:t xml:space="preserve">Emergency shelter, supplies, basic services following landslide </w:t>
            </w:r>
          </w:p>
        </w:tc>
        <w:tc>
          <w:tcPr>
            <w:tcW w:w="1200" w:type="dxa"/>
            <w:shd w:val="clear" w:color="auto" w:fill="auto"/>
            <w:tcMar>
              <w:left w:w="57" w:type="dxa"/>
              <w:right w:w="57" w:type="dxa"/>
            </w:tcMar>
            <w:vAlign w:val="center"/>
          </w:tcPr>
          <w:p w:rsidR="0065204D" w:rsidRPr="005D66C6" w:rsidRDefault="0065204D" w:rsidP="0065204D">
            <w:pPr>
              <w:pStyle w:val="TableDataEntries"/>
              <w:keepNext/>
              <w:jc w:val="center"/>
            </w:pPr>
            <w:r>
              <w:t>1.2</w:t>
            </w:r>
          </w:p>
        </w:tc>
      </w:tr>
      <w:tr w:rsidR="0065204D" w:rsidTr="000F323A">
        <w:trPr>
          <w:cantSplit/>
        </w:trPr>
        <w:tc>
          <w:tcPr>
            <w:tcW w:w="1080" w:type="dxa"/>
            <w:shd w:val="clear" w:color="auto" w:fill="auto"/>
            <w:tcMar>
              <w:left w:w="57" w:type="dxa"/>
              <w:right w:w="57" w:type="dxa"/>
            </w:tcMar>
            <w:vAlign w:val="center"/>
          </w:tcPr>
          <w:p w:rsidR="0065204D" w:rsidRPr="005D66C6" w:rsidRDefault="0065204D" w:rsidP="0065204D">
            <w:pPr>
              <w:pStyle w:val="TableDataEntries"/>
              <w:keepNext/>
              <w:jc w:val="left"/>
            </w:pPr>
            <w:r w:rsidRPr="005D66C6">
              <w:t>West Africa</w:t>
            </w:r>
          </w:p>
        </w:tc>
        <w:tc>
          <w:tcPr>
            <w:tcW w:w="2280" w:type="dxa"/>
            <w:shd w:val="clear" w:color="auto" w:fill="auto"/>
            <w:tcMar>
              <w:left w:w="57" w:type="dxa"/>
              <w:right w:w="57" w:type="dxa"/>
            </w:tcMar>
            <w:vAlign w:val="center"/>
          </w:tcPr>
          <w:p w:rsidR="0065204D" w:rsidRPr="005D66C6" w:rsidRDefault="001F2BB4" w:rsidP="00A7151F">
            <w:pPr>
              <w:pStyle w:val="TableDataEntries"/>
              <w:keepNext/>
              <w:jc w:val="left"/>
            </w:pPr>
            <w:r>
              <w:t>Economic Community o</w:t>
            </w:r>
            <w:r w:rsidR="000104B4">
              <w:t>f West African States</w:t>
            </w:r>
            <w:r>
              <w:t xml:space="preserve">, </w:t>
            </w:r>
            <w:r w:rsidR="0065204D" w:rsidRPr="005D66C6">
              <w:t xml:space="preserve">UNHCR, </w:t>
            </w:r>
            <w:r>
              <w:t>U</w:t>
            </w:r>
            <w:r w:rsidR="00A7151F">
              <w:t>NFPA</w:t>
            </w:r>
            <w:r w:rsidR="0065204D" w:rsidRPr="005D66C6">
              <w:t xml:space="preserve"> </w:t>
            </w:r>
          </w:p>
        </w:tc>
        <w:tc>
          <w:tcPr>
            <w:tcW w:w="3360" w:type="dxa"/>
            <w:shd w:val="clear" w:color="auto" w:fill="auto"/>
            <w:tcMar>
              <w:left w:w="57" w:type="dxa"/>
              <w:right w:w="57" w:type="dxa"/>
            </w:tcMar>
            <w:vAlign w:val="center"/>
          </w:tcPr>
          <w:p w:rsidR="0065204D" w:rsidRPr="005D66C6" w:rsidRDefault="0065204D" w:rsidP="00A477B2">
            <w:pPr>
              <w:pStyle w:val="TableDataEntries"/>
              <w:keepNext/>
              <w:jc w:val="left"/>
            </w:pPr>
            <w:r>
              <w:t>D</w:t>
            </w:r>
            <w:r w:rsidRPr="005D66C6">
              <w:t xml:space="preserve">urable solutions for </w:t>
            </w:r>
            <w:r w:rsidR="00A477B2">
              <w:t>internally displaced people</w:t>
            </w:r>
            <w:r w:rsidRPr="005D66C6">
              <w:t xml:space="preserve"> </w:t>
            </w:r>
            <w:r w:rsidR="00A477B2">
              <w:t xml:space="preserve">(IDPs) </w:t>
            </w:r>
            <w:r w:rsidRPr="005D66C6">
              <w:t>in region, reproductive health and gender</w:t>
            </w:r>
            <w:r w:rsidR="00A7151F">
              <w:t>-</w:t>
            </w:r>
            <w:r w:rsidRPr="005D66C6">
              <w:t>based violence, disaster risk reduction</w:t>
            </w:r>
          </w:p>
        </w:tc>
        <w:tc>
          <w:tcPr>
            <w:tcW w:w="1200" w:type="dxa"/>
            <w:shd w:val="clear" w:color="auto" w:fill="auto"/>
            <w:tcMar>
              <w:left w:w="57" w:type="dxa"/>
              <w:right w:w="57" w:type="dxa"/>
            </w:tcMar>
            <w:vAlign w:val="center"/>
          </w:tcPr>
          <w:p w:rsidR="0065204D" w:rsidRPr="005D66C6" w:rsidRDefault="0065204D" w:rsidP="0065204D">
            <w:pPr>
              <w:pStyle w:val="TableDataEntries"/>
              <w:keepNext/>
              <w:jc w:val="center"/>
            </w:pPr>
            <w:r>
              <w:t>6.5</w:t>
            </w:r>
          </w:p>
        </w:tc>
      </w:tr>
      <w:tr w:rsidR="0065204D" w:rsidTr="000F323A">
        <w:trPr>
          <w:cantSplit/>
        </w:trPr>
        <w:tc>
          <w:tcPr>
            <w:tcW w:w="1080" w:type="dxa"/>
            <w:shd w:val="clear" w:color="auto" w:fill="auto"/>
            <w:tcMar>
              <w:left w:w="57" w:type="dxa"/>
              <w:right w:w="57" w:type="dxa"/>
            </w:tcMar>
            <w:vAlign w:val="center"/>
          </w:tcPr>
          <w:p w:rsidR="0065204D" w:rsidRPr="005D66C6" w:rsidRDefault="0065204D" w:rsidP="0065204D">
            <w:pPr>
              <w:pStyle w:val="TableDataEntries"/>
              <w:keepNext/>
              <w:jc w:val="left"/>
            </w:pPr>
            <w:r w:rsidRPr="005D66C6">
              <w:t>West Africa and Somalia</w:t>
            </w:r>
          </w:p>
        </w:tc>
        <w:tc>
          <w:tcPr>
            <w:tcW w:w="2280" w:type="dxa"/>
            <w:shd w:val="clear" w:color="auto" w:fill="auto"/>
            <w:tcMar>
              <w:left w:w="57" w:type="dxa"/>
              <w:right w:w="57" w:type="dxa"/>
            </w:tcMar>
            <w:vAlign w:val="center"/>
          </w:tcPr>
          <w:p w:rsidR="0065204D" w:rsidRPr="005D66C6" w:rsidRDefault="001F2BB4" w:rsidP="0065204D">
            <w:pPr>
              <w:pStyle w:val="TableDataEntries"/>
              <w:keepNext/>
              <w:jc w:val="left"/>
            </w:pPr>
            <w:r>
              <w:t>Office for the Coordination of Humanitarian Affairs</w:t>
            </w:r>
          </w:p>
        </w:tc>
        <w:tc>
          <w:tcPr>
            <w:tcW w:w="3360" w:type="dxa"/>
            <w:shd w:val="clear" w:color="auto" w:fill="auto"/>
            <w:tcMar>
              <w:left w:w="57" w:type="dxa"/>
              <w:right w:w="57" w:type="dxa"/>
            </w:tcMar>
            <w:vAlign w:val="center"/>
          </w:tcPr>
          <w:p w:rsidR="0065204D" w:rsidRPr="005D66C6" w:rsidRDefault="0065204D" w:rsidP="0065204D">
            <w:pPr>
              <w:pStyle w:val="TableDataEntries"/>
              <w:keepNext/>
              <w:jc w:val="left"/>
            </w:pPr>
            <w:r>
              <w:t>C</w:t>
            </w:r>
            <w:r w:rsidRPr="005D66C6">
              <w:t>oordination and effectiveness of humanitarian assistance</w:t>
            </w:r>
          </w:p>
        </w:tc>
        <w:tc>
          <w:tcPr>
            <w:tcW w:w="1200" w:type="dxa"/>
            <w:shd w:val="clear" w:color="auto" w:fill="auto"/>
            <w:tcMar>
              <w:left w:w="57" w:type="dxa"/>
              <w:right w:w="57" w:type="dxa"/>
            </w:tcMar>
            <w:vAlign w:val="center"/>
          </w:tcPr>
          <w:p w:rsidR="0065204D" w:rsidRPr="005D66C6" w:rsidRDefault="0065204D" w:rsidP="0065204D">
            <w:pPr>
              <w:pStyle w:val="TableDataEntries"/>
              <w:keepNext/>
              <w:jc w:val="center"/>
            </w:pPr>
            <w:r>
              <w:t>1.9</w:t>
            </w:r>
          </w:p>
        </w:tc>
      </w:tr>
      <w:tr w:rsidR="0065204D" w:rsidTr="000F323A">
        <w:trPr>
          <w:cantSplit/>
        </w:trPr>
        <w:tc>
          <w:tcPr>
            <w:tcW w:w="1080" w:type="dxa"/>
            <w:shd w:val="clear" w:color="auto" w:fill="auto"/>
            <w:tcMar>
              <w:left w:w="57" w:type="dxa"/>
              <w:right w:w="57" w:type="dxa"/>
            </w:tcMar>
            <w:vAlign w:val="center"/>
          </w:tcPr>
          <w:p w:rsidR="0065204D" w:rsidRPr="005D66C6" w:rsidRDefault="0065204D" w:rsidP="0065204D">
            <w:pPr>
              <w:pStyle w:val="TableDataEntries"/>
              <w:keepNext/>
              <w:jc w:val="left"/>
            </w:pPr>
            <w:r w:rsidRPr="005D66C6">
              <w:t>Pan-Africa</w:t>
            </w:r>
          </w:p>
        </w:tc>
        <w:tc>
          <w:tcPr>
            <w:tcW w:w="2280" w:type="dxa"/>
            <w:shd w:val="clear" w:color="auto" w:fill="auto"/>
            <w:tcMar>
              <w:left w:w="57" w:type="dxa"/>
              <w:right w:w="57" w:type="dxa"/>
            </w:tcMar>
            <w:vAlign w:val="center"/>
          </w:tcPr>
          <w:p w:rsidR="0065204D" w:rsidRPr="005D66C6" w:rsidRDefault="0065204D" w:rsidP="0065204D">
            <w:pPr>
              <w:pStyle w:val="TableDataEntries"/>
              <w:keepNext/>
              <w:jc w:val="left"/>
            </w:pPr>
            <w:r w:rsidRPr="005D66C6">
              <w:t xml:space="preserve">African Union, Australian </w:t>
            </w:r>
            <w:r w:rsidR="000104B4">
              <w:t>Department of Defence</w:t>
            </w:r>
            <w:r w:rsidRPr="005D66C6">
              <w:t>,</w:t>
            </w:r>
            <w:r w:rsidR="000104B4">
              <w:t xml:space="preserve"> International Planned Parenthood Federation</w:t>
            </w:r>
          </w:p>
        </w:tc>
        <w:tc>
          <w:tcPr>
            <w:tcW w:w="3360" w:type="dxa"/>
            <w:shd w:val="clear" w:color="auto" w:fill="auto"/>
            <w:tcMar>
              <w:left w:w="57" w:type="dxa"/>
              <w:right w:w="57" w:type="dxa"/>
            </w:tcMar>
            <w:vAlign w:val="center"/>
          </w:tcPr>
          <w:p w:rsidR="0065204D" w:rsidRPr="005D66C6" w:rsidRDefault="0065204D" w:rsidP="00A7151F">
            <w:pPr>
              <w:pStyle w:val="TableDataEntries"/>
              <w:keepNext/>
              <w:jc w:val="left"/>
            </w:pPr>
            <w:r w:rsidRPr="005D66C6">
              <w:t>Protection</w:t>
            </w:r>
            <w:r w:rsidR="00A7151F">
              <w:t xml:space="preserve"> and</w:t>
            </w:r>
            <w:r w:rsidRPr="005D66C6">
              <w:t xml:space="preserve"> reproductive health </w:t>
            </w:r>
          </w:p>
        </w:tc>
        <w:tc>
          <w:tcPr>
            <w:tcW w:w="1200" w:type="dxa"/>
            <w:shd w:val="clear" w:color="auto" w:fill="auto"/>
            <w:tcMar>
              <w:left w:w="57" w:type="dxa"/>
              <w:right w:w="57" w:type="dxa"/>
            </w:tcMar>
            <w:vAlign w:val="center"/>
          </w:tcPr>
          <w:p w:rsidR="0065204D" w:rsidRPr="005D66C6" w:rsidRDefault="0065204D" w:rsidP="0065204D">
            <w:pPr>
              <w:pStyle w:val="TableDataEntries"/>
              <w:keepNext/>
              <w:jc w:val="center"/>
            </w:pPr>
          </w:p>
          <w:p w:rsidR="0065204D" w:rsidRPr="005D66C6" w:rsidRDefault="00E716E0" w:rsidP="0065204D">
            <w:pPr>
              <w:pStyle w:val="TableDataEntries"/>
              <w:keepNext/>
              <w:jc w:val="center"/>
            </w:pPr>
            <w:r>
              <w:t>0.8</w:t>
            </w:r>
          </w:p>
        </w:tc>
      </w:tr>
      <w:tr w:rsidR="0065204D" w:rsidTr="000F323A">
        <w:trPr>
          <w:cantSplit/>
        </w:trPr>
        <w:tc>
          <w:tcPr>
            <w:tcW w:w="1080" w:type="dxa"/>
            <w:tcBorders>
              <w:bottom w:val="single" w:sz="12" w:space="0" w:color="auto"/>
            </w:tcBorders>
            <w:shd w:val="clear" w:color="auto" w:fill="auto"/>
            <w:tcMar>
              <w:left w:w="57" w:type="dxa"/>
              <w:right w:w="57" w:type="dxa"/>
            </w:tcMar>
            <w:vAlign w:val="center"/>
          </w:tcPr>
          <w:p w:rsidR="0065204D" w:rsidRPr="005D66C6" w:rsidRDefault="0065204D" w:rsidP="0065204D">
            <w:pPr>
              <w:pStyle w:val="TableDataEntries"/>
              <w:keepNext/>
              <w:jc w:val="left"/>
            </w:pPr>
          </w:p>
        </w:tc>
        <w:tc>
          <w:tcPr>
            <w:tcW w:w="2280" w:type="dxa"/>
            <w:tcBorders>
              <w:bottom w:val="single" w:sz="12" w:space="0" w:color="auto"/>
            </w:tcBorders>
            <w:shd w:val="clear" w:color="auto" w:fill="auto"/>
            <w:tcMar>
              <w:left w:w="57" w:type="dxa"/>
              <w:right w:w="57" w:type="dxa"/>
            </w:tcMar>
            <w:vAlign w:val="center"/>
          </w:tcPr>
          <w:p w:rsidR="0065204D" w:rsidRPr="005D66C6" w:rsidRDefault="0065204D" w:rsidP="0065204D">
            <w:pPr>
              <w:pStyle w:val="TableDataEntries"/>
              <w:keepNext/>
              <w:jc w:val="left"/>
              <w:rPr>
                <w:b/>
              </w:rPr>
            </w:pPr>
          </w:p>
        </w:tc>
        <w:tc>
          <w:tcPr>
            <w:tcW w:w="3360" w:type="dxa"/>
            <w:tcBorders>
              <w:bottom w:val="single" w:sz="12" w:space="0" w:color="auto"/>
            </w:tcBorders>
            <w:shd w:val="clear" w:color="auto" w:fill="auto"/>
            <w:tcMar>
              <w:left w:w="57" w:type="dxa"/>
              <w:right w:w="57" w:type="dxa"/>
            </w:tcMar>
            <w:vAlign w:val="center"/>
          </w:tcPr>
          <w:p w:rsidR="0065204D" w:rsidRPr="005D66C6" w:rsidRDefault="0065204D" w:rsidP="0065204D">
            <w:pPr>
              <w:pStyle w:val="TableDataEntries"/>
              <w:keepNext/>
              <w:ind w:right="63"/>
            </w:pPr>
            <w:r w:rsidRPr="005D66C6">
              <w:rPr>
                <w:b/>
              </w:rPr>
              <w:t>Total</w:t>
            </w:r>
            <w:r>
              <w:rPr>
                <w:b/>
              </w:rPr>
              <w:t xml:space="preserve">  </w:t>
            </w:r>
          </w:p>
        </w:tc>
        <w:tc>
          <w:tcPr>
            <w:tcW w:w="1200" w:type="dxa"/>
            <w:tcBorders>
              <w:bottom w:val="single" w:sz="12" w:space="0" w:color="auto"/>
            </w:tcBorders>
            <w:shd w:val="clear" w:color="auto" w:fill="auto"/>
            <w:tcMar>
              <w:left w:w="57" w:type="dxa"/>
              <w:right w:w="57" w:type="dxa"/>
            </w:tcMar>
            <w:vAlign w:val="center"/>
          </w:tcPr>
          <w:p w:rsidR="0065204D" w:rsidRPr="005D66C6" w:rsidRDefault="00E25A30" w:rsidP="0065204D">
            <w:pPr>
              <w:pStyle w:val="TableDataEntries"/>
              <w:keepNext/>
              <w:jc w:val="center"/>
              <w:rPr>
                <w:b/>
              </w:rPr>
            </w:pPr>
            <w:r>
              <w:rPr>
                <w:b/>
              </w:rPr>
              <w:t>36.1</w:t>
            </w:r>
          </w:p>
        </w:tc>
      </w:tr>
    </w:tbl>
    <w:p w:rsidR="0065204D" w:rsidRDefault="0065204D" w:rsidP="0065204D">
      <w:pPr>
        <w:pStyle w:val="BodyText"/>
      </w:pPr>
      <w:r>
        <w:t xml:space="preserve">Australia </w:t>
      </w:r>
      <w:r w:rsidR="00A7151F">
        <w:t xml:space="preserve">is one of many donors </w:t>
      </w:r>
      <w:r>
        <w:t>contribut</w:t>
      </w:r>
      <w:r w:rsidR="00A7151F">
        <w:t>ing</w:t>
      </w:r>
      <w:r>
        <w:t xml:space="preserve"> to humanitarian relief as one donor among many. The results from this funding are broad and varied and range from protection from sexual assault for women in war zones to food relief and demining operations. </w:t>
      </w:r>
      <w:r w:rsidR="006D1D7C">
        <w:t>Some examples of the results realised in emergencies to which Australia has responded include:</w:t>
      </w:r>
    </w:p>
    <w:p w:rsidR="0065204D" w:rsidRDefault="0065204D" w:rsidP="0065204D">
      <w:pPr>
        <w:pStyle w:val="ListBullet"/>
      </w:pPr>
      <w:r>
        <w:t xml:space="preserve">Support for the ICRC, in collaboration with the UN and national Red Cross societies, to deliver emergency food rations to 91 500 </w:t>
      </w:r>
      <w:r w:rsidR="000104B4">
        <w:t>IDP</w:t>
      </w:r>
      <w:r w:rsidR="001F03AC">
        <w:t>s</w:t>
      </w:r>
      <w:r>
        <w:t xml:space="preserve"> in the </w:t>
      </w:r>
      <w:r w:rsidR="000104B4">
        <w:t>D</w:t>
      </w:r>
      <w:r w:rsidR="00E72EDD">
        <w:t xml:space="preserve">emocratic </w:t>
      </w:r>
      <w:r w:rsidR="000104B4">
        <w:t>R</w:t>
      </w:r>
      <w:r w:rsidR="00E72EDD">
        <w:t xml:space="preserve">epublic of </w:t>
      </w:r>
      <w:r w:rsidR="000104B4">
        <w:t>C</w:t>
      </w:r>
      <w:r w:rsidR="00E72EDD">
        <w:t>ongo</w:t>
      </w:r>
      <w:r>
        <w:t xml:space="preserve">, support 354 000 farmers to grow crops in Sudan and support 16 Somali hospitals treating </w:t>
      </w:r>
      <w:r w:rsidR="00CE6F88">
        <w:t>more than</w:t>
      </w:r>
      <w:r>
        <w:t xml:space="preserve"> 7000 patients wounded by weapons.</w:t>
      </w:r>
    </w:p>
    <w:p w:rsidR="0065204D" w:rsidRDefault="0065204D" w:rsidP="0065204D">
      <w:pPr>
        <w:pStyle w:val="ListBullet"/>
      </w:pPr>
      <w:r>
        <w:t>Assist</w:t>
      </w:r>
      <w:r w:rsidR="007A7BFA">
        <w:t>ing the</w:t>
      </w:r>
      <w:r>
        <w:t xml:space="preserve"> UNHCR to support refugees and </w:t>
      </w:r>
      <w:r w:rsidR="002B4EEA">
        <w:t>IDP</w:t>
      </w:r>
      <w:r>
        <w:t xml:space="preserve"> in Chad, the </w:t>
      </w:r>
      <w:r w:rsidR="00E72EDD">
        <w:t>Democratic Republic of Congo</w:t>
      </w:r>
      <w:r>
        <w:t xml:space="preserve">, Somalia and </w:t>
      </w:r>
      <w:r w:rsidR="000104B4">
        <w:t>w</w:t>
      </w:r>
      <w:r>
        <w:t>est Africa. UNHCR provided immediate care</w:t>
      </w:r>
      <w:r w:rsidR="000104B4">
        <w:t>;</w:t>
      </w:r>
      <w:r>
        <w:t xml:space="preserve"> assisted with registration, documentation and return for refugees</w:t>
      </w:r>
      <w:r w:rsidR="000104B4">
        <w:t>;</w:t>
      </w:r>
      <w:r>
        <w:t xml:space="preserve"> and advised African governments on refugee policy. Australian funding contributed to assistance for 515 000 refugees and IDPs in Chad, protection and services for displaced women and children in the </w:t>
      </w:r>
      <w:r w:rsidR="00CC0AA7">
        <w:t>Democratic Republic of Congo</w:t>
      </w:r>
      <w:r>
        <w:t xml:space="preserve"> and immediate aid for 18 000 refugees and 19 000 IDPs displaced by political violence in Côte d’Ivoire.</w:t>
      </w:r>
    </w:p>
    <w:p w:rsidR="0065204D" w:rsidRDefault="007A7BFA" w:rsidP="0065204D">
      <w:pPr>
        <w:pStyle w:val="ListBullet"/>
      </w:pPr>
      <w:r>
        <w:t xml:space="preserve">Assisting </w:t>
      </w:r>
      <w:r w:rsidR="0065204D">
        <w:t>the international effort to support southern Sudan</w:t>
      </w:r>
      <w:r w:rsidR="000104B4">
        <w:t xml:space="preserve">, </w:t>
      </w:r>
      <w:r w:rsidR="0065204D">
        <w:t>AusAID humanitarian funding</w:t>
      </w:r>
      <w:r w:rsidR="000104B4">
        <w:t>,</w:t>
      </w:r>
      <w:r w:rsidR="0065204D">
        <w:t xml:space="preserve"> through Australian NGOs and the UN system</w:t>
      </w:r>
      <w:r w:rsidR="000104B4">
        <w:t>,</w:t>
      </w:r>
      <w:r w:rsidR="0065204D">
        <w:t xml:space="preserve"> helped to </w:t>
      </w:r>
      <w:r w:rsidR="0065204D" w:rsidRPr="00974C2C">
        <w:t>deliver basic services, community recovery, protection and humanitarian activities</w:t>
      </w:r>
      <w:r w:rsidR="0065204D">
        <w:t xml:space="preserve">. </w:t>
      </w:r>
    </w:p>
    <w:p w:rsidR="0065204D" w:rsidRDefault="007A7BFA" w:rsidP="0065204D">
      <w:pPr>
        <w:pStyle w:val="ListBullet"/>
      </w:pPr>
      <w:r>
        <w:t>Providing e</w:t>
      </w:r>
      <w:r w:rsidR="0065204D">
        <w:t>ducation for 100 000 Sudanese IDPs and returnees about safe behaviour in mine zones and assistance to de-mine and clear land in Uganda as part of Australia’s commitment to international de-mining efforts.</w:t>
      </w:r>
    </w:p>
    <w:p w:rsidR="00392E7F" w:rsidRDefault="006F144A" w:rsidP="00A369B3">
      <w:pPr>
        <w:pStyle w:val="P2"/>
      </w:pPr>
      <w:r>
        <w:t>In addition to funding immediate responses to crises, Australia also sup</w:t>
      </w:r>
      <w:r w:rsidR="00610ED0">
        <w:t xml:space="preserve">ported a number of </w:t>
      </w:r>
      <w:proofErr w:type="spellStart"/>
      <w:r w:rsidR="00610ED0">
        <w:t>peace</w:t>
      </w:r>
      <w:r>
        <w:t>building</w:t>
      </w:r>
      <w:proofErr w:type="spellEnd"/>
      <w:r>
        <w:t xml:space="preserve"> activities </w:t>
      </w:r>
      <w:r w:rsidR="00636917">
        <w:t xml:space="preserve">to </w:t>
      </w:r>
      <w:r>
        <w:t xml:space="preserve">help post-conflict countries develop and prosper. Countries affected </w:t>
      </w:r>
      <w:r>
        <w:lastRenderedPageBreak/>
        <w:t xml:space="preserve">by violence and conflict have higher rates of poverty, with people twice as likely to be under-nourished and children three times </w:t>
      </w:r>
      <w:r w:rsidR="00636917">
        <w:t xml:space="preserve">more </w:t>
      </w:r>
      <w:r>
        <w:t>likely to be out of school</w:t>
      </w:r>
      <w:r w:rsidR="00636917">
        <w:t>.</w:t>
      </w:r>
      <w:r>
        <w:rPr>
          <w:rStyle w:val="FootnoteReference"/>
        </w:rPr>
        <w:footnoteReference w:id="14"/>
      </w:r>
      <w:r>
        <w:t xml:space="preserve"> </w:t>
      </w:r>
      <w:r w:rsidR="00AB1E41">
        <w:t xml:space="preserve">In 2010 </w:t>
      </w:r>
      <w:r>
        <w:t xml:space="preserve">Australia </w:t>
      </w:r>
      <w:r w:rsidR="00AB1E41">
        <w:t>contributed to</w:t>
      </w:r>
      <w:r>
        <w:t xml:space="preserve"> enhancing </w:t>
      </w:r>
      <w:proofErr w:type="spellStart"/>
      <w:r>
        <w:t>peacebuilding</w:t>
      </w:r>
      <w:proofErr w:type="spellEnd"/>
      <w:r>
        <w:t xml:space="preserve"> in </w:t>
      </w:r>
      <w:r w:rsidR="00392E7F">
        <w:t>the following</w:t>
      </w:r>
      <w:r w:rsidR="00AB1E41">
        <w:t xml:space="preserve"> areas</w:t>
      </w:r>
      <w:r w:rsidR="00392E7F">
        <w:t>:</w:t>
      </w:r>
    </w:p>
    <w:p w:rsidR="00392E7F" w:rsidRDefault="00636917" w:rsidP="00392E7F">
      <w:pPr>
        <w:pStyle w:val="ListBullet"/>
      </w:pPr>
      <w:r>
        <w:t xml:space="preserve">Australia supported </w:t>
      </w:r>
      <w:r w:rsidR="00392E7F">
        <w:t xml:space="preserve">the </w:t>
      </w:r>
      <w:r w:rsidR="00392E7F" w:rsidRPr="002B4EEA">
        <w:t>U</w:t>
      </w:r>
      <w:r w:rsidR="002B4EEA" w:rsidRPr="002B4EEA">
        <w:t xml:space="preserve">nited </w:t>
      </w:r>
      <w:r w:rsidR="00392E7F" w:rsidRPr="002B4EEA">
        <w:t>N</w:t>
      </w:r>
      <w:r w:rsidR="002B4EEA" w:rsidRPr="002B4EEA">
        <w:t xml:space="preserve">ations </w:t>
      </w:r>
      <w:r w:rsidR="00392E7F" w:rsidRPr="002B4EEA">
        <w:t>D</w:t>
      </w:r>
      <w:r w:rsidR="002B4EEA" w:rsidRPr="002B4EEA">
        <w:t xml:space="preserve">evelopment </w:t>
      </w:r>
      <w:r w:rsidR="00392E7F" w:rsidRPr="002B4EEA">
        <w:t>P</w:t>
      </w:r>
      <w:r w:rsidR="002B4EEA" w:rsidRPr="002B4EEA">
        <w:t>rogramme</w:t>
      </w:r>
      <w:r>
        <w:t xml:space="preserve"> to ensure a free and fair independence referendum in southern Sudan.</w:t>
      </w:r>
      <w:r w:rsidR="00392E7F">
        <w:t xml:space="preserve"> </w:t>
      </w:r>
      <w:r w:rsidR="00E64B69">
        <w:t>The p</w:t>
      </w:r>
      <w:r w:rsidR="002B4EEA" w:rsidRPr="002B4EEA">
        <w:t xml:space="preserve">rogram </w:t>
      </w:r>
      <w:r>
        <w:t xml:space="preserve">established </w:t>
      </w:r>
      <w:r w:rsidR="00392E7F">
        <w:t xml:space="preserve">voter registration centres, </w:t>
      </w:r>
      <w:r>
        <w:t xml:space="preserve">distributed </w:t>
      </w:r>
      <w:r w:rsidR="00392E7F">
        <w:t xml:space="preserve">voter education materials and </w:t>
      </w:r>
      <w:r>
        <w:t xml:space="preserve">trained </w:t>
      </w:r>
      <w:r w:rsidR="00392E7F">
        <w:t>election monitors and security staff. The referendum ultimately passed without major incident and produced an undisputed result in favour of independence.</w:t>
      </w:r>
    </w:p>
    <w:p w:rsidR="00392E7F" w:rsidRDefault="00392E7F" w:rsidP="00392E7F">
      <w:pPr>
        <w:pStyle w:val="ListBullet"/>
      </w:pPr>
      <w:r>
        <w:t xml:space="preserve">As a </w:t>
      </w:r>
      <w:r w:rsidRPr="00DA7793">
        <w:t>non-permanent member of the UN Peacebuilding Commission’s Organisational Committ</w:t>
      </w:r>
      <w:r>
        <w:t xml:space="preserve">ee, AusAID </w:t>
      </w:r>
      <w:r w:rsidRPr="00DA7793">
        <w:t>supported free and fair elections in Burundi ($500</w:t>
      </w:r>
      <w:r w:rsidR="006B2F27">
        <w:t> </w:t>
      </w:r>
      <w:r w:rsidRPr="00DA7793">
        <w:t>000) and smallholder agriculture commercialisatio</w:t>
      </w:r>
      <w:r>
        <w:t>n ($1.5 million) to</w:t>
      </w:r>
      <w:r w:rsidRPr="00DA7793">
        <w:t xml:space="preserve"> encourage employment opportunities for youth in Sierra Leone.</w:t>
      </w:r>
      <w:r>
        <w:t xml:space="preserve"> </w:t>
      </w:r>
    </w:p>
    <w:p w:rsidR="00392E7F" w:rsidRDefault="00B01154" w:rsidP="006F144A">
      <w:pPr>
        <w:pStyle w:val="ListBullet"/>
      </w:pPr>
      <w:r>
        <w:t>AusAID provided p</w:t>
      </w:r>
      <w:r w:rsidR="00AB1E41">
        <w:t>ractical support to children and youth in conflict-affected countries includ</w:t>
      </w:r>
      <w:r w:rsidR="000104B4">
        <w:t>ing</w:t>
      </w:r>
      <w:r w:rsidR="00AB1E41">
        <w:t xml:space="preserve"> </w:t>
      </w:r>
      <w:r w:rsidR="006F144A">
        <w:t>$1 million to UNICEF</w:t>
      </w:r>
      <w:r w:rsidR="00AB1E41">
        <w:t xml:space="preserve"> to enhance protection of children</w:t>
      </w:r>
      <w:r>
        <w:t>’s</w:t>
      </w:r>
      <w:r w:rsidR="00AB1E41">
        <w:t xml:space="preserve"> rights in Central Africa</w:t>
      </w:r>
      <w:r w:rsidR="00610ED0">
        <w:t>n</w:t>
      </w:r>
      <w:r w:rsidR="00AB1E41">
        <w:t xml:space="preserve"> Republic </w:t>
      </w:r>
      <w:r w:rsidR="00392E7F">
        <w:t xml:space="preserve">and </w:t>
      </w:r>
      <w:r w:rsidR="006F144A">
        <w:t xml:space="preserve">$1.5 million to </w:t>
      </w:r>
      <w:r w:rsidR="00610ED0">
        <w:t xml:space="preserve">the </w:t>
      </w:r>
      <w:r w:rsidR="006F144A">
        <w:t>Uganda Fund to work with local NGOs to empower war-affect</w:t>
      </w:r>
      <w:r w:rsidR="00610ED0">
        <w:t>ed children and youth in n</w:t>
      </w:r>
      <w:r w:rsidR="006F144A">
        <w:t>orthern Uganda</w:t>
      </w:r>
      <w:r w:rsidR="00392E7F">
        <w:t>.</w:t>
      </w:r>
    </w:p>
    <w:p w:rsidR="0065204D" w:rsidRDefault="006F144A" w:rsidP="00A369B3">
      <w:pPr>
        <w:pStyle w:val="P2"/>
      </w:pPr>
      <w:r>
        <w:t xml:space="preserve">Development is also adversely affected by </w:t>
      </w:r>
      <w:r w:rsidR="003E0269">
        <w:t xml:space="preserve">uncertain political environments </w:t>
      </w:r>
      <w:r>
        <w:t xml:space="preserve">where </w:t>
      </w:r>
      <w:r w:rsidR="003E0269">
        <w:t>governments are not fully accountable to their constituents and where space for civil society and public voice is limited</w:t>
      </w:r>
      <w:r w:rsidR="0065204D">
        <w:t>.</w:t>
      </w:r>
      <w:r w:rsidR="008561A0">
        <w:t xml:space="preserve"> Through support for Australian NGOs </w:t>
      </w:r>
      <w:r w:rsidR="0065204D">
        <w:t xml:space="preserve">in </w:t>
      </w:r>
      <w:r w:rsidR="000104B4">
        <w:t>s</w:t>
      </w:r>
      <w:r w:rsidR="0065204D">
        <w:t xml:space="preserve">outhern and </w:t>
      </w:r>
      <w:r w:rsidR="000104B4">
        <w:t>e</w:t>
      </w:r>
      <w:r w:rsidR="0065204D">
        <w:t xml:space="preserve">ast Africa, </w:t>
      </w:r>
      <w:r w:rsidR="008561A0" w:rsidRPr="00BE59F5">
        <w:t>government personnel</w:t>
      </w:r>
      <w:r w:rsidR="008561A0">
        <w:t xml:space="preserve"> and </w:t>
      </w:r>
      <w:r w:rsidR="008561A0" w:rsidRPr="00BE59F5">
        <w:t xml:space="preserve">community groups </w:t>
      </w:r>
      <w:r w:rsidR="008561A0">
        <w:t xml:space="preserve">were </w:t>
      </w:r>
      <w:r w:rsidR="00392E7F">
        <w:t>t</w:t>
      </w:r>
      <w:r w:rsidR="00392E7F" w:rsidRPr="00BE59F5">
        <w:t>rain</w:t>
      </w:r>
      <w:r w:rsidR="00392E7F">
        <w:t xml:space="preserve">ed </w:t>
      </w:r>
      <w:r w:rsidR="00392E7F" w:rsidRPr="00BE59F5">
        <w:t>in</w:t>
      </w:r>
      <w:r w:rsidR="008561A0">
        <w:t xml:space="preserve"> </w:t>
      </w:r>
      <w:r w:rsidR="0065204D" w:rsidRPr="00BE59F5">
        <w:t>dispute resolution, protection of rights and legal services</w:t>
      </w:r>
      <w:r w:rsidR="008561A0">
        <w:t xml:space="preserve">. </w:t>
      </w:r>
      <w:r w:rsidR="0065204D">
        <w:t xml:space="preserve">This allowed </w:t>
      </w:r>
      <w:r w:rsidR="0065204D" w:rsidRPr="00BE59F5">
        <w:t xml:space="preserve">community-based actors, such as traditional leaders, to handle succession and inheritance matters, prevent property grabbing, resolve disputes and promote equity, reconciliation and protection of the rights of women and children. </w:t>
      </w:r>
      <w:r w:rsidR="0065204D">
        <w:t xml:space="preserve">The program </w:t>
      </w:r>
      <w:r w:rsidR="006D1D7C">
        <w:t>enabled</w:t>
      </w:r>
      <w:r w:rsidR="0065204D">
        <w:t xml:space="preserve"> </w:t>
      </w:r>
      <w:r w:rsidR="0065204D" w:rsidRPr="00BE59F5">
        <w:t xml:space="preserve">communities </w:t>
      </w:r>
      <w:r w:rsidR="0065204D">
        <w:t>to participate</w:t>
      </w:r>
      <w:r w:rsidR="0065204D" w:rsidRPr="00BE59F5">
        <w:t xml:space="preserve"> in local government decentralisation </w:t>
      </w:r>
      <w:r w:rsidR="0065204D">
        <w:t xml:space="preserve">and </w:t>
      </w:r>
      <w:r w:rsidR="0065204D" w:rsidRPr="00BE59F5">
        <w:t xml:space="preserve">hold their public officials </w:t>
      </w:r>
      <w:r w:rsidR="0065204D">
        <w:t>to account</w:t>
      </w:r>
      <w:r w:rsidR="0065204D" w:rsidRPr="00BE59F5">
        <w:t xml:space="preserve">. From small beginnings government accountability and public voice </w:t>
      </w:r>
      <w:r w:rsidR="000104B4">
        <w:t xml:space="preserve">can </w:t>
      </w:r>
      <w:r w:rsidR="0065204D" w:rsidRPr="00BE59F5">
        <w:t>grow.</w:t>
      </w:r>
    </w:p>
    <w:p w:rsidR="000A483F" w:rsidRDefault="0065204D" w:rsidP="000A483F">
      <w:pPr>
        <w:pStyle w:val="BodyText"/>
      </w:pPr>
      <w:r>
        <w:t>Through the expanded opportunities offered by economic growth and mineral wealth, African governments are able to expand their capacity to support development and respond to crises. But this will only occur where growth and wealth are well</w:t>
      </w:r>
      <w:r w:rsidR="00E64B69">
        <w:t xml:space="preserve"> </w:t>
      </w:r>
      <w:r>
        <w:t xml:space="preserve">managed. </w:t>
      </w:r>
      <w:r w:rsidR="000A483F">
        <w:t xml:space="preserve">In response to increased demand for support from African governments, Australia developed a Framework on Mining-Related Development Assistance to Africa in 2010 which focuses on four broad themes: </w:t>
      </w:r>
    </w:p>
    <w:p w:rsidR="000A483F" w:rsidRDefault="00E64B69" w:rsidP="000A483F">
      <w:pPr>
        <w:pStyle w:val="ListBullet"/>
      </w:pPr>
      <w:r>
        <w:rPr>
          <w:b/>
        </w:rPr>
        <w:t>i</w:t>
      </w:r>
      <w:r w:rsidR="000A483F" w:rsidRPr="0029440A">
        <w:rPr>
          <w:b/>
        </w:rPr>
        <w:t xml:space="preserve">mproving </w:t>
      </w:r>
      <w:r w:rsidR="00B01154">
        <w:rPr>
          <w:b/>
        </w:rPr>
        <w:t>r</w:t>
      </w:r>
      <w:r w:rsidR="000A483F" w:rsidRPr="0029440A">
        <w:rPr>
          <w:b/>
        </w:rPr>
        <w:t xml:space="preserve">esource </w:t>
      </w:r>
      <w:r w:rsidR="00B01154">
        <w:rPr>
          <w:b/>
        </w:rPr>
        <w:t>g</w:t>
      </w:r>
      <w:r w:rsidR="000A483F" w:rsidRPr="0029440A">
        <w:rPr>
          <w:b/>
        </w:rPr>
        <w:t>overnance</w:t>
      </w:r>
      <w:r w:rsidR="000A483F">
        <w:t xml:space="preserve"> by strengthening the capacity of governments to manage and regulate </w:t>
      </w:r>
      <w:r w:rsidR="00B01154">
        <w:t>mining</w:t>
      </w:r>
    </w:p>
    <w:p w:rsidR="000A483F" w:rsidRDefault="00E64B69" w:rsidP="000A483F">
      <w:pPr>
        <w:pStyle w:val="ListBullet"/>
      </w:pPr>
      <w:r>
        <w:rPr>
          <w:b/>
        </w:rPr>
        <w:t>b</w:t>
      </w:r>
      <w:r w:rsidR="000A483F" w:rsidRPr="0029440A">
        <w:rPr>
          <w:b/>
        </w:rPr>
        <w:t xml:space="preserve">uilding </w:t>
      </w:r>
      <w:r w:rsidR="00B01154">
        <w:rPr>
          <w:b/>
        </w:rPr>
        <w:t>r</w:t>
      </w:r>
      <w:r w:rsidR="000A483F" w:rsidRPr="0029440A">
        <w:rPr>
          <w:b/>
        </w:rPr>
        <w:t xml:space="preserve">esource </w:t>
      </w:r>
      <w:r w:rsidR="00B01154">
        <w:rPr>
          <w:b/>
        </w:rPr>
        <w:t>s</w:t>
      </w:r>
      <w:r w:rsidR="000A483F" w:rsidRPr="0029440A">
        <w:rPr>
          <w:b/>
        </w:rPr>
        <w:t>ustainability</w:t>
      </w:r>
      <w:r w:rsidR="000A483F">
        <w:t xml:space="preserve"> through promoting best practice in environmental management and social responsibility in mining</w:t>
      </w:r>
    </w:p>
    <w:p w:rsidR="000A483F" w:rsidRDefault="00E64B69" w:rsidP="000A483F">
      <w:pPr>
        <w:pStyle w:val="ListBullet"/>
      </w:pPr>
      <w:r>
        <w:rPr>
          <w:b/>
        </w:rPr>
        <w:t>e</w:t>
      </w:r>
      <w:r w:rsidR="000A483F" w:rsidRPr="0029440A">
        <w:rPr>
          <w:b/>
        </w:rPr>
        <w:t>nabling resource development</w:t>
      </w:r>
      <w:r w:rsidR="000A483F">
        <w:t xml:space="preserve"> by building </w:t>
      </w:r>
      <w:r w:rsidR="00B01154">
        <w:t xml:space="preserve">the </w:t>
      </w:r>
      <w:r w:rsidR="000A483F">
        <w:t xml:space="preserve">capacity of </w:t>
      </w:r>
      <w:r w:rsidR="00B01154">
        <w:t xml:space="preserve">the </w:t>
      </w:r>
      <w:r w:rsidR="000A483F">
        <w:t>public and private sector</w:t>
      </w:r>
      <w:r w:rsidR="00B01154">
        <w:t>s</w:t>
      </w:r>
      <w:r w:rsidR="000A483F">
        <w:t xml:space="preserve"> to facilitate sustainable mining development and </w:t>
      </w:r>
      <w:r w:rsidR="00B01154">
        <w:t xml:space="preserve">the </w:t>
      </w:r>
      <w:r w:rsidR="000A483F">
        <w:t xml:space="preserve">benefits flowing from </w:t>
      </w:r>
      <w:r w:rsidR="00B01154">
        <w:t xml:space="preserve">this </w:t>
      </w:r>
      <w:r w:rsidR="000A483F">
        <w:t>development</w:t>
      </w:r>
    </w:p>
    <w:p w:rsidR="000A483F" w:rsidRDefault="00E64B69" w:rsidP="000A483F">
      <w:pPr>
        <w:pStyle w:val="ListBullet"/>
      </w:pPr>
      <w:r>
        <w:rPr>
          <w:b/>
        </w:rPr>
        <w:t>u</w:t>
      </w:r>
      <w:r w:rsidR="000A483F" w:rsidRPr="0029440A">
        <w:rPr>
          <w:b/>
        </w:rPr>
        <w:t xml:space="preserve">tilising </w:t>
      </w:r>
      <w:r>
        <w:rPr>
          <w:b/>
        </w:rPr>
        <w:t>p</w:t>
      </w:r>
      <w:r w:rsidR="000A483F" w:rsidRPr="0029440A">
        <w:rPr>
          <w:b/>
        </w:rPr>
        <w:t>ublic-</w:t>
      </w:r>
      <w:r>
        <w:rPr>
          <w:b/>
        </w:rPr>
        <w:t>p</w:t>
      </w:r>
      <w:r w:rsidR="000A483F" w:rsidRPr="0029440A">
        <w:rPr>
          <w:b/>
        </w:rPr>
        <w:t xml:space="preserve">rivate </w:t>
      </w:r>
      <w:r>
        <w:rPr>
          <w:b/>
        </w:rPr>
        <w:t>p</w:t>
      </w:r>
      <w:r w:rsidR="000A483F" w:rsidRPr="0029440A">
        <w:rPr>
          <w:b/>
        </w:rPr>
        <w:t>artnerships</w:t>
      </w:r>
      <w:r w:rsidR="000A483F">
        <w:t xml:space="preserve"> to work with </w:t>
      </w:r>
      <w:r w:rsidR="00B01154">
        <w:t xml:space="preserve">the </w:t>
      </w:r>
      <w:r w:rsidR="000A483F">
        <w:t>mining industry, academia and civil society in addressing mining-related governance and capacity issues</w:t>
      </w:r>
      <w:r w:rsidR="000104B4">
        <w:t>.</w:t>
      </w:r>
      <w:r w:rsidR="000A483F">
        <w:t xml:space="preserve"> </w:t>
      </w:r>
    </w:p>
    <w:p w:rsidR="0065204D" w:rsidRDefault="0065204D" w:rsidP="0065204D">
      <w:pPr>
        <w:pStyle w:val="BodyText"/>
      </w:pPr>
      <w:r>
        <w:t xml:space="preserve">As a first step to increased funding </w:t>
      </w:r>
      <w:r w:rsidR="000A483F">
        <w:t>under this framework</w:t>
      </w:r>
      <w:r w:rsidR="000104B4">
        <w:t>,</w:t>
      </w:r>
      <w:r w:rsidR="000A483F">
        <w:t xml:space="preserve"> </w:t>
      </w:r>
      <w:r>
        <w:t xml:space="preserve">AusAID provided assistance through the </w:t>
      </w:r>
      <w:r w:rsidR="00DC535B">
        <w:t xml:space="preserve">AAPF </w:t>
      </w:r>
      <w:r>
        <w:t xml:space="preserve">and delivered </w:t>
      </w:r>
      <w:r w:rsidRPr="007355D1">
        <w:t>26 short-term mining fellowships</w:t>
      </w:r>
      <w:r>
        <w:t xml:space="preserve"> </w:t>
      </w:r>
      <w:r w:rsidRPr="007355D1">
        <w:t>to 16 countries</w:t>
      </w:r>
      <w:r w:rsidR="00E64B69">
        <w:t xml:space="preserve"> (</w:t>
      </w:r>
      <w:r w:rsidRPr="007355D1">
        <w:t xml:space="preserve">five </w:t>
      </w:r>
      <w:r>
        <w:t xml:space="preserve">in </w:t>
      </w:r>
      <w:r w:rsidR="000104B4">
        <w:t>w</w:t>
      </w:r>
      <w:r>
        <w:t>est Africa</w:t>
      </w:r>
      <w:r w:rsidR="00E64B69">
        <w:t>)</w:t>
      </w:r>
      <w:r>
        <w:t xml:space="preserve">. </w:t>
      </w:r>
      <w:r>
        <w:lastRenderedPageBreak/>
        <w:t xml:space="preserve">In addition, AusAID provided $3 million to the </w:t>
      </w:r>
      <w:r w:rsidRPr="00570941">
        <w:t>IMF</w:t>
      </w:r>
      <w:r w:rsidR="00CC0AA7">
        <w:t>’s</w:t>
      </w:r>
      <w:r w:rsidRPr="00570941">
        <w:t xml:space="preserve"> network of </w:t>
      </w:r>
      <w:r w:rsidR="000104B4">
        <w:t xml:space="preserve">AFRITACs </w:t>
      </w:r>
      <w:r w:rsidRPr="00570941">
        <w:t xml:space="preserve">to support capacity building work in African countries, with a focus on macroeconomic and financial management, a major issue for resource rich countries. Finally, AusAID </w:t>
      </w:r>
      <w:r>
        <w:t xml:space="preserve">supported </w:t>
      </w:r>
      <w:r w:rsidR="00E64B69">
        <w:t xml:space="preserve">the </w:t>
      </w:r>
      <w:r w:rsidR="00E64B69" w:rsidRPr="00A477B2">
        <w:t xml:space="preserve">Australian Mineral Industries Research Association </w:t>
      </w:r>
      <w:r w:rsidRPr="00570941">
        <w:t>International</w:t>
      </w:r>
      <w:r>
        <w:t>, an Australian-led mining industry body,</w:t>
      </w:r>
      <w:r w:rsidRPr="00570941">
        <w:t xml:space="preserve"> to build the capacity of four universities in </w:t>
      </w:r>
      <w:r w:rsidR="000104B4">
        <w:t>w</w:t>
      </w:r>
      <w:r w:rsidRPr="00570941">
        <w:t>est Africa to undertake research and teaching in geosciences. This funding is a small start to what will become a significant focus for Australia in Africa. Sound management of mineral resources is in the national interests of both African governments</w:t>
      </w:r>
      <w:r>
        <w:t xml:space="preserve"> and </w:t>
      </w:r>
      <w:r w:rsidRPr="00570941">
        <w:t>Australia.</w:t>
      </w:r>
    </w:p>
    <w:p w:rsidR="0065204D" w:rsidRDefault="00D34907" w:rsidP="00D540EE">
      <w:pPr>
        <w:pStyle w:val="BodyText"/>
      </w:pPr>
      <w:r>
        <w:t xml:space="preserve">In </w:t>
      </w:r>
      <w:r w:rsidR="000A483F">
        <w:t xml:space="preserve">2010 Australia </w:t>
      </w:r>
      <w:r w:rsidR="000425C6">
        <w:t xml:space="preserve">also </w:t>
      </w:r>
      <w:r w:rsidR="000A483F">
        <w:t>supported better management of economic opportunities in Africa. In addition to introducing market-based solutions in Zimbabwe</w:t>
      </w:r>
      <w:r w:rsidR="000104B4">
        <w:t xml:space="preserve"> (as described </w:t>
      </w:r>
      <w:r>
        <w:t>earlier under</w:t>
      </w:r>
      <w:r w:rsidR="000A483F">
        <w:t xml:space="preserve"> food security</w:t>
      </w:r>
      <w:r w:rsidR="00B01154">
        <w:t>)</w:t>
      </w:r>
      <w:r w:rsidR="000104B4">
        <w:t>,</w:t>
      </w:r>
      <w:r w:rsidR="000A483F">
        <w:t xml:space="preserve"> Australia contribut</w:t>
      </w:r>
      <w:r w:rsidR="000104B4">
        <w:t>ed</w:t>
      </w:r>
      <w:r w:rsidR="000A483F">
        <w:t xml:space="preserve"> to improved infrastructure development through the Zimbabwe Multi-donor Trust Fund, managed by </w:t>
      </w:r>
      <w:r w:rsidR="006D1D7C">
        <w:t xml:space="preserve">the </w:t>
      </w:r>
      <w:proofErr w:type="spellStart"/>
      <w:r w:rsidR="006B2F27">
        <w:t>AfDB</w:t>
      </w:r>
      <w:proofErr w:type="spellEnd"/>
      <w:r w:rsidR="006B2F27">
        <w:t>.</w:t>
      </w:r>
      <w:r w:rsidR="000A483F">
        <w:t xml:space="preserve"> Australia’s funding was a critical first step for the </w:t>
      </w:r>
      <w:proofErr w:type="spellStart"/>
      <w:r w:rsidR="000A483F">
        <w:t>AfDB</w:t>
      </w:r>
      <w:proofErr w:type="spellEnd"/>
      <w:r w:rsidR="000A483F">
        <w:t xml:space="preserve"> to re</w:t>
      </w:r>
      <w:r w:rsidR="006D1D7C">
        <w:t>-</w:t>
      </w:r>
      <w:r w:rsidR="000A483F">
        <w:t xml:space="preserve">engage with the Government of Zimbabwe after an absence of several years. </w:t>
      </w:r>
      <w:r w:rsidR="0006174A">
        <w:t>Such m</w:t>
      </w:r>
      <w:r w:rsidR="000A483F">
        <w:t xml:space="preserve">ultilateral financial support will be essential if </w:t>
      </w:r>
      <w:r w:rsidR="006D1D7C">
        <w:t xml:space="preserve">pro-democracy </w:t>
      </w:r>
      <w:r w:rsidR="000A483F">
        <w:t>elements within the Zimbabwean Government are to maintain credibility and deliver much-needed infrastructure.</w:t>
      </w:r>
    </w:p>
    <w:p w:rsidR="0065204D" w:rsidRPr="0067772C" w:rsidRDefault="00EC616C" w:rsidP="0002001C">
      <w:pPr>
        <w:pStyle w:val="H2A"/>
        <w:spacing w:before="240"/>
      </w:pPr>
      <w:bookmarkStart w:id="11" w:name="_Toc360722181"/>
      <w:r>
        <w:t>Program q</w:t>
      </w:r>
      <w:r w:rsidR="0065204D">
        <w:t>uality</w:t>
      </w:r>
      <w:bookmarkEnd w:id="11"/>
    </w:p>
    <w:p w:rsidR="0065204D" w:rsidRDefault="0065204D" w:rsidP="0002001C">
      <w:pPr>
        <w:pStyle w:val="H3A"/>
      </w:pPr>
      <w:bookmarkStart w:id="12" w:name="_Toc360722182"/>
      <w:r>
        <w:t>Major quality successes, issues and challenges</w:t>
      </w:r>
      <w:bookmarkEnd w:id="12"/>
    </w:p>
    <w:p w:rsidR="0065204D" w:rsidRDefault="0065204D" w:rsidP="00A369B3">
      <w:pPr>
        <w:pStyle w:val="P2"/>
      </w:pPr>
      <w:r>
        <w:t xml:space="preserve">The Africa Program expanded rapidly </w:t>
      </w:r>
      <w:r w:rsidR="00D34907">
        <w:t xml:space="preserve">in </w:t>
      </w:r>
      <w:r>
        <w:t>2010, in size and scope. Major new initiatives in the three priority sectors began delivering funding to a large number of partners, including multilateral</w:t>
      </w:r>
      <w:r w:rsidR="0062086F">
        <w:t xml:space="preserve"> organisation</w:t>
      </w:r>
      <w:r>
        <w:t xml:space="preserve">s, NGOs and partner governments. The Awards and Partnerships </w:t>
      </w:r>
      <w:r w:rsidR="00F936E1">
        <w:t>p</w:t>
      </w:r>
      <w:r>
        <w:t xml:space="preserve">rograms delivered aid across </w:t>
      </w:r>
      <w:r w:rsidR="006D1D7C">
        <w:t>Africa</w:t>
      </w:r>
      <w:r>
        <w:t xml:space="preserve"> </w:t>
      </w:r>
      <w:r w:rsidR="006D1D7C">
        <w:t xml:space="preserve">and </w:t>
      </w:r>
      <w:r>
        <w:t>provid</w:t>
      </w:r>
      <w:r w:rsidR="006D1D7C">
        <w:t>ed</w:t>
      </w:r>
      <w:r>
        <w:t xml:space="preserve"> a vehicle through which the Australian Government </w:t>
      </w:r>
      <w:r w:rsidR="00DC535B">
        <w:t xml:space="preserve">established </w:t>
      </w:r>
      <w:r>
        <w:t>and strengthened relationships with a range of African partners.</w:t>
      </w:r>
    </w:p>
    <w:p w:rsidR="0065204D" w:rsidRPr="003C36ED" w:rsidRDefault="0065204D" w:rsidP="00A369B3">
      <w:pPr>
        <w:pStyle w:val="P2"/>
        <w:rPr>
          <w:b/>
        </w:rPr>
      </w:pPr>
      <w:r>
        <w:t>Despite the logistical and staffing challenges of simultaneously expanding coverage and meeting partner demands, the Africa Program has delivered on Australian Government commitments</w:t>
      </w:r>
      <w:r w:rsidR="00DC535B">
        <w:t xml:space="preserve"> in Africa.</w:t>
      </w:r>
      <w:r>
        <w:t xml:space="preserve"> </w:t>
      </w:r>
      <w:r w:rsidR="00DC535B">
        <w:t>T</w:t>
      </w:r>
      <w:r>
        <w:t>he</w:t>
      </w:r>
      <w:r w:rsidR="0062086F">
        <w:t xml:space="preserve"> program’s</w:t>
      </w:r>
      <w:r>
        <w:t xml:space="preserve"> quality remains good with efficient delivery and application of the principles of development effectiveness.</w:t>
      </w:r>
    </w:p>
    <w:p w:rsidR="0065204D" w:rsidRDefault="0065204D" w:rsidP="00A369B3">
      <w:pPr>
        <w:pStyle w:val="P2"/>
      </w:pPr>
      <w:proofErr w:type="spellStart"/>
      <w:r>
        <w:t>AusAID</w:t>
      </w:r>
      <w:proofErr w:type="spellEnd"/>
      <w:r>
        <w:t xml:space="preserve"> funding is aligned to partner </w:t>
      </w:r>
      <w:r w:rsidRPr="00F41FDA">
        <w:t xml:space="preserve">objectives and is untied. </w:t>
      </w:r>
      <w:r w:rsidR="0062086F">
        <w:t xml:space="preserve">In </w:t>
      </w:r>
      <w:r>
        <w:t xml:space="preserve">2010 </w:t>
      </w:r>
      <w:proofErr w:type="spellStart"/>
      <w:r>
        <w:t>AusAID</w:t>
      </w:r>
      <w:proofErr w:type="spellEnd"/>
      <w:r>
        <w:t xml:space="preserve"> worked closely with partners at all levels, including multilateral</w:t>
      </w:r>
      <w:r w:rsidR="0062086F">
        <w:t xml:space="preserve"> organisation</w:t>
      </w:r>
      <w:r>
        <w:t xml:space="preserve">s (such as the World Bank), regional institutions (such as the </w:t>
      </w:r>
      <w:proofErr w:type="spellStart"/>
      <w:r w:rsidR="009E40A9">
        <w:t>AfDB</w:t>
      </w:r>
      <w:proofErr w:type="spellEnd"/>
      <w:r>
        <w:t xml:space="preserve">), other bilateral donors, </w:t>
      </w:r>
      <w:proofErr w:type="gramStart"/>
      <w:r>
        <w:t>Australian</w:t>
      </w:r>
      <w:proofErr w:type="gramEnd"/>
      <w:r>
        <w:t xml:space="preserve"> NGOs and partner governments. While Australian </w:t>
      </w:r>
      <w:r w:rsidR="006D1D7C">
        <w:t xml:space="preserve">aid </w:t>
      </w:r>
      <w:r w:rsidR="000104B4">
        <w:t>is comparatively small as a</w:t>
      </w:r>
      <w:r>
        <w:t xml:space="preserve"> proportion of total funding received by our </w:t>
      </w:r>
      <w:r w:rsidR="006D1D7C">
        <w:t xml:space="preserve">African </w:t>
      </w:r>
      <w:r>
        <w:t xml:space="preserve">development partners, Australia is taken seriously as a responsive and capable partner in Africa. </w:t>
      </w:r>
    </w:p>
    <w:p w:rsidR="00635884" w:rsidRDefault="00635884" w:rsidP="00A369B3">
      <w:pPr>
        <w:pStyle w:val="P2"/>
      </w:pPr>
      <w:r>
        <w:t xml:space="preserve">The Africa Program has used these partnerships to contribute to key development results. This contribution was evident in Zimbabwe </w:t>
      </w:r>
      <w:r w:rsidR="0062086F">
        <w:t xml:space="preserve">in </w:t>
      </w:r>
      <w:r>
        <w:t xml:space="preserve">2010. Zimbabwe is emerging as a strategic, coherent program that is delivering results. Through sectoral focus and objectives, in-depth knowledge of the Zimbabwean context and careful cultivation of strong relationships, the Zimbabwe program is recognised by </w:t>
      </w:r>
      <w:proofErr w:type="spellStart"/>
      <w:r>
        <w:t>AusAID’s</w:t>
      </w:r>
      <w:proofErr w:type="spellEnd"/>
      <w:r>
        <w:t xml:space="preserve"> partners </w:t>
      </w:r>
      <w:r w:rsidRPr="00560881">
        <w:t xml:space="preserve">as an example of successful engagement and delivery in a difficult, </w:t>
      </w:r>
      <w:r w:rsidRPr="00F41FDA">
        <w:t xml:space="preserve">dynamic and complex environment. </w:t>
      </w:r>
      <w:r w:rsidR="0062086F">
        <w:t>D</w:t>
      </w:r>
      <w:r w:rsidR="006D1D7C">
        <w:t>onor and Zimbabwe Government partners</w:t>
      </w:r>
      <w:r w:rsidR="0062086F">
        <w:t xml:space="preserve"> recognise</w:t>
      </w:r>
      <w:r w:rsidR="006D1D7C">
        <w:t xml:space="preserve"> </w:t>
      </w:r>
      <w:r w:rsidRPr="00F41FDA">
        <w:t>that Australian aid was directed to</w:t>
      </w:r>
      <w:r w:rsidR="0062086F">
        <w:t xml:space="preserve"> underfunded</w:t>
      </w:r>
      <w:r w:rsidRPr="00F41FDA">
        <w:t xml:space="preserve"> sectors and that Australian aid typically achieved sound results. </w:t>
      </w:r>
      <w:proofErr w:type="spellStart"/>
      <w:r w:rsidRPr="00F41FDA">
        <w:t>AusAID</w:t>
      </w:r>
      <w:proofErr w:type="spellEnd"/>
      <w:r w:rsidRPr="00F41FDA">
        <w:t xml:space="preserve"> </w:t>
      </w:r>
      <w:r w:rsidR="0062086F">
        <w:t>was also</w:t>
      </w:r>
      <w:r>
        <w:t xml:space="preserve"> active in </w:t>
      </w:r>
      <w:r w:rsidRPr="00560881">
        <w:t xml:space="preserve">donor cooperation </w:t>
      </w:r>
      <w:r>
        <w:t xml:space="preserve">mechanisms </w:t>
      </w:r>
      <w:r w:rsidR="0062086F">
        <w:t xml:space="preserve">in </w:t>
      </w:r>
      <w:r>
        <w:t>2010 and worked hard to harmonise</w:t>
      </w:r>
      <w:r w:rsidRPr="00560881">
        <w:t xml:space="preserve"> </w:t>
      </w:r>
      <w:r>
        <w:t>Australian aid</w:t>
      </w:r>
      <w:r w:rsidRPr="00560881">
        <w:t>.</w:t>
      </w:r>
    </w:p>
    <w:p w:rsidR="0065204D" w:rsidRPr="003C36ED" w:rsidRDefault="0065204D" w:rsidP="00A369B3">
      <w:pPr>
        <w:pStyle w:val="P2"/>
      </w:pPr>
      <w:proofErr w:type="spellStart"/>
      <w:r w:rsidRPr="00E05D4A">
        <w:t>AusAID</w:t>
      </w:r>
      <w:proofErr w:type="spellEnd"/>
      <w:r w:rsidRPr="00E05D4A">
        <w:t xml:space="preserve"> </w:t>
      </w:r>
      <w:r w:rsidR="00E05D4A">
        <w:t xml:space="preserve">was </w:t>
      </w:r>
      <w:r w:rsidRPr="00E05D4A">
        <w:t xml:space="preserve">also </w:t>
      </w:r>
      <w:r w:rsidR="00E05D4A" w:rsidRPr="00E05D4A">
        <w:t>effective</w:t>
      </w:r>
      <w:r w:rsidR="00E05D4A">
        <w:t xml:space="preserve"> in 2010 in influencing partners to strengthen their response on</w:t>
      </w:r>
      <w:r w:rsidR="00E05D4A" w:rsidRPr="00E05D4A">
        <w:t xml:space="preserve"> </w:t>
      </w:r>
      <w:r w:rsidRPr="00E05D4A">
        <w:t>issues of concern to the Agency</w:t>
      </w:r>
      <w:r w:rsidR="00E05D4A">
        <w:t xml:space="preserve">, </w:t>
      </w:r>
      <w:r w:rsidRPr="00E05D4A">
        <w:t>includ</w:t>
      </w:r>
      <w:r w:rsidR="00E05D4A">
        <w:t>ing</w:t>
      </w:r>
      <w:r w:rsidRPr="00E05D4A">
        <w:t xml:space="preserve"> gender equality, the rights of people with disability</w:t>
      </w:r>
      <w:r w:rsidR="009E40A9" w:rsidRPr="00E05D4A">
        <w:t xml:space="preserve"> and </w:t>
      </w:r>
      <w:r w:rsidR="00E05D4A">
        <w:t xml:space="preserve">delivering services to people in </w:t>
      </w:r>
      <w:r w:rsidRPr="00E05D4A">
        <w:t xml:space="preserve">small and regional towns through the water and sanitation </w:t>
      </w:r>
      <w:r w:rsidRPr="00E05D4A">
        <w:lastRenderedPageBreak/>
        <w:t>program</w:t>
      </w:r>
      <w:r w:rsidR="009E40A9" w:rsidRPr="00E05D4A">
        <w:t>.</w:t>
      </w:r>
      <w:r w:rsidRPr="00E05D4A">
        <w:t xml:space="preserve"> </w:t>
      </w:r>
      <w:proofErr w:type="spellStart"/>
      <w:r w:rsidR="009E40A9" w:rsidRPr="00E05D4A">
        <w:t>AusAID</w:t>
      </w:r>
      <w:proofErr w:type="spellEnd"/>
      <w:r w:rsidR="009E40A9" w:rsidRPr="00E05D4A">
        <w:t xml:space="preserve"> also engages continuously with partners to improve assessment of the performance of programs funded by Australia. With many different partners and programs this </w:t>
      </w:r>
      <w:r w:rsidR="00194234">
        <w:t xml:space="preserve">will continue to be </w:t>
      </w:r>
      <w:r w:rsidR="009E40A9" w:rsidRPr="00E05D4A">
        <w:t>a challenging task.</w:t>
      </w:r>
    </w:p>
    <w:p w:rsidR="0065204D" w:rsidRDefault="006D1D7C" w:rsidP="00A369B3">
      <w:pPr>
        <w:pStyle w:val="P2"/>
      </w:pPr>
      <w:r>
        <w:t xml:space="preserve">The Africa program has doubled over the last three years and </w:t>
      </w:r>
      <w:r w:rsidR="00CC0AA7">
        <w:t xml:space="preserve">is expected to continue to expand rapidly </w:t>
      </w:r>
      <w:r>
        <w:t xml:space="preserve">over the next three years. </w:t>
      </w:r>
      <w:r w:rsidR="0065204D">
        <w:t xml:space="preserve">While the quality of the Africa Program has generally been good in </w:t>
      </w:r>
      <w:r>
        <w:t xml:space="preserve">this </w:t>
      </w:r>
      <w:r w:rsidR="0065204D">
        <w:t>context of rapid expansion, there are challenges involved in maintaining strategic focus as the program</w:t>
      </w:r>
      <w:r w:rsidR="00E05D4A">
        <w:t xml:space="preserve"> expands</w:t>
      </w:r>
      <w:r w:rsidR="00194234">
        <w:t xml:space="preserve"> </w:t>
      </w:r>
      <w:r>
        <w:t xml:space="preserve">and responds to needs </w:t>
      </w:r>
      <w:r w:rsidR="003F74D4">
        <w:t xml:space="preserve">that </w:t>
      </w:r>
      <w:r>
        <w:t xml:space="preserve">are broad and expansive. </w:t>
      </w:r>
      <w:r w:rsidR="003F74D4">
        <w:t>I</w:t>
      </w:r>
      <w:r>
        <w:t>n respon</w:t>
      </w:r>
      <w:r w:rsidR="003F74D4">
        <w:t>se</w:t>
      </w:r>
      <w:r>
        <w:t xml:space="preserve"> to this strategic challenge</w:t>
      </w:r>
      <w:r w:rsidR="0065204D">
        <w:t xml:space="preserve"> the Africa Program put in place an interim strategy</w:t>
      </w:r>
      <w:r w:rsidR="003F74D4">
        <w:t xml:space="preserve"> at the end of 2010</w:t>
      </w:r>
      <w:r w:rsidR="0062086F">
        <w:t>—</w:t>
      </w:r>
      <w:r w:rsidRPr="00A477B2">
        <w:rPr>
          <w:color w:val="000000"/>
        </w:rPr>
        <w:t>‘</w:t>
      </w:r>
      <w:hyperlink r:id="rId22" w:history="1">
        <w:r w:rsidRPr="00A477B2">
          <w:rPr>
            <w:rStyle w:val="Hyperlink"/>
            <w:color w:val="000000"/>
            <w:sz w:val="19"/>
            <w:szCs w:val="19"/>
          </w:rPr>
          <w:t>Looking West: Australia's strategic approach to aid in Africa 2011–15’—</w:t>
        </w:r>
      </w:hyperlink>
      <w:r w:rsidR="0065204D">
        <w:t>to guide expansion and avoid a proliferation of new activities.</w:t>
      </w:r>
    </w:p>
    <w:p w:rsidR="00A477B2" w:rsidRPr="00D540EE" w:rsidRDefault="0065204D" w:rsidP="00A369B3">
      <w:pPr>
        <w:pStyle w:val="P2"/>
      </w:pPr>
      <w:r>
        <w:t xml:space="preserve">Managing a large range of partnerships—from individual scholarship recipients to large multilateral </w:t>
      </w:r>
      <w:r w:rsidR="003F74D4">
        <w:t>organisations</w:t>
      </w:r>
      <w:r>
        <w:t xml:space="preserve">—is similarly challenging, requiring </w:t>
      </w:r>
      <w:r w:rsidR="008D33FF">
        <w:t xml:space="preserve">dedicated in-country </w:t>
      </w:r>
      <w:r>
        <w:t xml:space="preserve">staff resources and consistent communication of expectations and results achieved through Australian funding. Ensuring public funds are managed correctly and used effectively to address poverty is a critically important. Delivering aid, often in fragile states and challenging environments, is complicated and </w:t>
      </w:r>
      <w:r w:rsidR="00E05D4A">
        <w:t>requires</w:t>
      </w:r>
      <w:r>
        <w:t xml:space="preserve"> stringent controls and effective monitoring of all funding.</w:t>
      </w:r>
    </w:p>
    <w:p w:rsidR="0065204D" w:rsidRDefault="00EC616C" w:rsidP="0002001C">
      <w:pPr>
        <w:pStyle w:val="H2A"/>
        <w:spacing w:before="240"/>
      </w:pPr>
      <w:bookmarkStart w:id="13" w:name="_Toc360722183"/>
      <w:r>
        <w:t>Next s</w:t>
      </w:r>
      <w:r w:rsidR="0065204D" w:rsidRPr="0067772C">
        <w:t>teps</w:t>
      </w:r>
      <w:bookmarkEnd w:id="13"/>
    </w:p>
    <w:p w:rsidR="00F936E1" w:rsidRDefault="00F936E1" w:rsidP="00A369B3">
      <w:pPr>
        <w:pStyle w:val="P2"/>
      </w:pPr>
      <w:r>
        <w:t>A</w:t>
      </w:r>
      <w:r w:rsidR="0065204D">
        <w:t>t the Agency level,</w:t>
      </w:r>
      <w:r>
        <w:t xml:space="preserve"> </w:t>
      </w:r>
      <w:proofErr w:type="spellStart"/>
      <w:r>
        <w:t>AusAID</w:t>
      </w:r>
      <w:proofErr w:type="spellEnd"/>
      <w:r>
        <w:t xml:space="preserve"> is re-positioning itself to deliver the </w:t>
      </w:r>
      <w:r w:rsidR="003F74D4">
        <w:t xml:space="preserve">Australian </w:t>
      </w:r>
      <w:r>
        <w:t>Government’s response to the Indep</w:t>
      </w:r>
      <w:r w:rsidR="006B2F27">
        <w:t>endent Review of Effectiveness.</w:t>
      </w:r>
      <w:r>
        <w:t xml:space="preserve"> </w:t>
      </w:r>
      <w:r w:rsidR="0065204D">
        <w:t xml:space="preserve">The Africa Program is part of this and is developing clear strategic directions and </w:t>
      </w:r>
      <w:r>
        <w:t xml:space="preserve">results-based </w:t>
      </w:r>
      <w:r w:rsidR="0065204D">
        <w:t>performance frameworks</w:t>
      </w:r>
      <w:r w:rsidR="009E40A9">
        <w:t>.</w:t>
      </w:r>
      <w:r w:rsidR="0065204D">
        <w:t xml:space="preserve"> </w:t>
      </w:r>
      <w:r w:rsidR="00E40B17">
        <w:t xml:space="preserve">This work will </w:t>
      </w:r>
      <w:r w:rsidR="0065204D">
        <w:t>align</w:t>
      </w:r>
      <w:r>
        <w:t xml:space="preserve"> </w:t>
      </w:r>
      <w:proofErr w:type="spellStart"/>
      <w:r w:rsidR="00E40B17">
        <w:t>AusAID’s</w:t>
      </w:r>
      <w:proofErr w:type="spellEnd"/>
      <w:r w:rsidR="00E40B17">
        <w:t xml:space="preserve"> </w:t>
      </w:r>
      <w:r>
        <w:t xml:space="preserve">current </w:t>
      </w:r>
      <w:r w:rsidR="00E40B17">
        <w:t xml:space="preserve">focus on </w:t>
      </w:r>
      <w:r>
        <w:t xml:space="preserve">priority sectors </w:t>
      </w:r>
      <w:r w:rsidR="00E40B17">
        <w:t>in Africa</w:t>
      </w:r>
      <w:r>
        <w:t>—water and sanitation, maternal and child health and food security</w:t>
      </w:r>
      <w:r w:rsidR="00635884">
        <w:t>, as well as the emerging focus on mining-related development assistance</w:t>
      </w:r>
      <w:r>
        <w:t xml:space="preserve">—with the Agency’s new strategic goals. </w:t>
      </w:r>
    </w:p>
    <w:p w:rsidR="00BB2D93" w:rsidRDefault="00F936E1" w:rsidP="00A369B3">
      <w:pPr>
        <w:pStyle w:val="P2"/>
      </w:pPr>
      <w:r>
        <w:t xml:space="preserve"> </w:t>
      </w:r>
      <w:r w:rsidR="00BB2D93">
        <w:t xml:space="preserve">In line with </w:t>
      </w:r>
      <w:proofErr w:type="spellStart"/>
      <w:r w:rsidR="00BB2D93">
        <w:t>AusAID’s</w:t>
      </w:r>
      <w:proofErr w:type="spellEnd"/>
      <w:r w:rsidR="00BB2D93">
        <w:t xml:space="preserve"> focus on real results, t</w:t>
      </w:r>
      <w:r w:rsidR="0065204D">
        <w:t>he Africa Program has dedicated additional resourc</w:t>
      </w:r>
      <w:r w:rsidR="00E40B17">
        <w:t>es</w:t>
      </w:r>
      <w:r w:rsidR="0065204D">
        <w:t xml:space="preserve"> to performance assessment</w:t>
      </w:r>
      <w:r w:rsidR="009026C5">
        <w:t xml:space="preserve">, which in 2011 will strengthen internal systems for monitoring, measuring and reporting program performance. This will enhance risk management and enable the </w:t>
      </w:r>
      <w:r w:rsidR="003F74D4">
        <w:t>p</w:t>
      </w:r>
      <w:r w:rsidR="009026C5">
        <w:t xml:space="preserve">rogram to act swiftly when results are not </w:t>
      </w:r>
      <w:r w:rsidR="00BB2D93">
        <w:t>delivered</w:t>
      </w:r>
      <w:r w:rsidR="00E40B17">
        <w:t xml:space="preserve"> as expected</w:t>
      </w:r>
      <w:r w:rsidR="009026C5">
        <w:t xml:space="preserve">. </w:t>
      </w:r>
      <w:r w:rsidR="00BB2D93">
        <w:t xml:space="preserve">It will also enable the </w:t>
      </w:r>
      <w:r w:rsidR="003F74D4">
        <w:t>p</w:t>
      </w:r>
      <w:r w:rsidR="00BB2D93">
        <w:t xml:space="preserve">rogram to demonstrate </w:t>
      </w:r>
      <w:r w:rsidR="0065204D">
        <w:t>the significance of Australia’s contribution to development</w:t>
      </w:r>
      <w:r w:rsidR="00E40B17">
        <w:t xml:space="preserve"> in Africa</w:t>
      </w:r>
      <w:r w:rsidR="00BB2D93">
        <w:t xml:space="preserve">. </w:t>
      </w:r>
    </w:p>
    <w:p w:rsidR="00054579" w:rsidRDefault="0065204D" w:rsidP="00A369B3">
      <w:pPr>
        <w:pStyle w:val="P2"/>
        <w:sectPr w:rsidR="00054579" w:rsidSect="000B40B6">
          <w:headerReference w:type="even" r:id="rId23"/>
          <w:footerReference w:type="even" r:id="rId24"/>
          <w:footerReference w:type="default" r:id="rId25"/>
          <w:footerReference w:type="first" r:id="rId26"/>
          <w:pgSz w:w="11907" w:h="16840" w:code="9"/>
          <w:pgMar w:top="2381" w:right="2155" w:bottom="851" w:left="1814" w:header="851" w:footer="340" w:gutter="0"/>
          <w:cols w:space="720"/>
          <w:titlePg/>
        </w:sectPr>
      </w:pPr>
      <w:r>
        <w:t xml:space="preserve">Resources will also be committed to developing an approach to crosscutting issues for the Africa Program. </w:t>
      </w:r>
      <w:r w:rsidR="003F74D4">
        <w:t xml:space="preserve">More </w:t>
      </w:r>
      <w:r w:rsidR="003076B8">
        <w:t xml:space="preserve">work is </w:t>
      </w:r>
      <w:r w:rsidR="003F74D4">
        <w:t xml:space="preserve">needed </w:t>
      </w:r>
      <w:r w:rsidR="003076B8">
        <w:t xml:space="preserve">to improve reporting on gender equality and the rights of people with disability and to integrating the most vulnerable groups into all aspects of programming in Africa. </w:t>
      </w:r>
      <w:r>
        <w:t xml:space="preserve">Promoting gender equality and the rights of people with disability will </w:t>
      </w:r>
      <w:r w:rsidR="00BB2D93">
        <w:t xml:space="preserve">continue to </w:t>
      </w:r>
      <w:r>
        <w:t xml:space="preserve">be a </w:t>
      </w:r>
      <w:r w:rsidR="00E05D4A">
        <w:t>focus</w:t>
      </w:r>
      <w:r>
        <w:t xml:space="preserve"> for the Africa Program and a focus for Africa Program reporting</w:t>
      </w:r>
      <w:r w:rsidR="00194234">
        <w:t>.</w:t>
      </w:r>
      <w:r w:rsidR="003076B8">
        <w:t xml:space="preserve"> </w:t>
      </w:r>
    </w:p>
    <w:p w:rsidR="00054579" w:rsidRDefault="00054579" w:rsidP="0002001C">
      <w:pPr>
        <w:pStyle w:val="H2A"/>
      </w:pPr>
      <w:bookmarkStart w:id="14" w:name="_Toc360722184"/>
      <w:r>
        <w:lastRenderedPageBreak/>
        <w:t xml:space="preserve">Annex </w:t>
      </w:r>
      <w:proofErr w:type="gramStart"/>
      <w:r w:rsidR="00605F99">
        <w:t xml:space="preserve">A  </w:t>
      </w:r>
      <w:r>
        <w:t>Map</w:t>
      </w:r>
      <w:proofErr w:type="gramEnd"/>
      <w:r>
        <w:t xml:space="preserve"> of Sub-Saharan Africa 2010</w:t>
      </w:r>
      <w:r w:rsidR="00433B53">
        <w:rPr>
          <w:rStyle w:val="FootnoteReference"/>
        </w:rPr>
        <w:footnoteReference w:id="15"/>
      </w:r>
      <w:bookmarkEnd w:id="14"/>
    </w:p>
    <w:p w:rsidR="004C7DD7" w:rsidRPr="00D540EE" w:rsidRDefault="005C453E" w:rsidP="00D540EE">
      <w:pPr>
        <w:keepNext/>
        <w:spacing w:after="100" w:line="320" w:lineRule="atLeast"/>
        <w:jc w:val="center"/>
        <w:outlineLvl w:val="0"/>
        <w:rPr>
          <w:rFonts w:ascii="Franklin Gothic Demi" w:hAnsi="Franklin Gothic Demi"/>
          <w:color w:val="AD495D"/>
          <w:kern w:val="28"/>
          <w:sz w:val="28"/>
          <w:szCs w:val="28"/>
          <w:rtl/>
          <w:lang w:bidi="ar-SY"/>
        </w:rPr>
      </w:pPr>
      <w:bookmarkStart w:id="16" w:name="_Toc360722185"/>
      <w:r>
        <w:rPr>
          <w:noProof/>
          <w:lang w:val="en-US" w:eastAsia="en-US"/>
        </w:rPr>
        <w:drawing>
          <wp:inline distT="0" distB="0" distL="0" distR="0" wp14:anchorId="54B7A4B9" wp14:editId="24371E22">
            <wp:extent cx="5057775" cy="6067425"/>
            <wp:effectExtent l="0" t="0" r="9525" b="9525"/>
            <wp:docPr id="1" name="Picture 1" descr="Map of Sub-Saharan Africa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811-AusAID-Africa-Map_2010_09 (3)"/>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l="5026" t="10922" r="5026" b="12996"/>
                    <a:stretch>
                      <a:fillRect/>
                    </a:stretch>
                  </pic:blipFill>
                  <pic:spPr bwMode="auto">
                    <a:xfrm>
                      <a:off x="0" y="0"/>
                      <a:ext cx="5057775" cy="6067425"/>
                    </a:xfrm>
                    <a:prstGeom prst="rect">
                      <a:avLst/>
                    </a:prstGeom>
                    <a:noFill/>
                    <a:ln>
                      <a:noFill/>
                    </a:ln>
                  </pic:spPr>
                </pic:pic>
              </a:graphicData>
            </a:graphic>
          </wp:inline>
        </w:drawing>
      </w:r>
      <w:bookmarkEnd w:id="16"/>
    </w:p>
    <w:sectPr w:rsidR="004C7DD7" w:rsidRPr="00D540EE" w:rsidSect="000B40B6">
      <w:pgSz w:w="11907" w:h="16840" w:code="9"/>
      <w:pgMar w:top="2381" w:right="2155" w:bottom="851" w:left="1814" w:header="851" w:footer="34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7A09" w:rsidRDefault="00637A09">
      <w:r>
        <w:separator/>
      </w:r>
    </w:p>
    <w:p w:rsidR="00637A09" w:rsidRDefault="00637A09"/>
  </w:endnote>
  <w:endnote w:type="continuationSeparator" w:id="0">
    <w:p w:rsidR="00637A09" w:rsidRDefault="00637A09">
      <w:r>
        <w:continuationSeparator/>
      </w:r>
    </w:p>
    <w:p w:rsidR="00637A09" w:rsidRDefault="00637A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3B2" w:rsidRPr="00AD612A" w:rsidRDefault="004263B2">
    <w:pPr>
      <w:pStyle w:val="Footer"/>
    </w:pPr>
    <w:r>
      <w:rPr>
        <w:noProof/>
        <w:color w:val="54534A"/>
        <w:lang w:val="en-US" w:eastAsia="en-US"/>
      </w:rPr>
      <w:drawing>
        <wp:anchor distT="0" distB="0" distL="114300" distR="114300" simplePos="0" relativeHeight="251656704" behindDoc="1" locked="0" layoutInCell="0" allowOverlap="1" wp14:anchorId="665808A0" wp14:editId="5A4FD211">
          <wp:simplePos x="0" y="0"/>
          <wp:positionH relativeFrom="page">
            <wp:posOffset>0</wp:posOffset>
          </wp:positionH>
          <wp:positionV relativeFrom="page">
            <wp:posOffset>8821420</wp:posOffset>
          </wp:positionV>
          <wp:extent cx="396240" cy="1508125"/>
          <wp:effectExtent l="0" t="0" r="3810" b="0"/>
          <wp:wrapNone/>
          <wp:docPr id="12" name="Picture 12" descr="AusAID_MDG_2_factsheet_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AusAID_MDG_2_factsheet_ww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240" cy="150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1ECE">
      <w:tab/>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3B2" w:rsidRPr="004A4B6B" w:rsidRDefault="004263B2" w:rsidP="001260C2">
    <w:pPr>
      <w:pStyle w:val="Footer"/>
    </w:pPr>
    <w:r>
      <w:rPr>
        <w:noProof/>
        <w:lang w:val="en-US" w:eastAsia="en-US"/>
      </w:rPr>
      <w:drawing>
        <wp:anchor distT="0" distB="0" distL="114300" distR="114300" simplePos="0" relativeHeight="251658752" behindDoc="1" locked="0" layoutInCell="1" allowOverlap="1" wp14:anchorId="433ABE40" wp14:editId="3FA1828E">
          <wp:simplePos x="0" y="0"/>
          <wp:positionH relativeFrom="page">
            <wp:posOffset>0</wp:posOffset>
          </wp:positionH>
          <wp:positionV relativeFrom="page">
            <wp:posOffset>0</wp:posOffset>
          </wp:positionV>
          <wp:extent cx="7560310" cy="10694035"/>
          <wp:effectExtent l="0" t="0" r="2540" b="0"/>
          <wp:wrapNone/>
          <wp:docPr id="13" name="Picture 13" descr="AusAID_facsheet_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AusAID_facsheet_D2"/>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7560310" cy="1069403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fldChar w:fldCharType="begin"/>
    </w:r>
    <w:r>
      <w:instrText xml:space="preserve"> STYLEREF  Title </w:instrText>
    </w:r>
    <w:r>
      <w:fldChar w:fldCharType="separate"/>
    </w:r>
    <w:r w:rsidR="00A369B3">
      <w:rPr>
        <w:b/>
        <w:bCs/>
        <w:noProof/>
        <w:lang w:val="en-US"/>
      </w:rPr>
      <w:t>Error! No text of specified style in document.</w:t>
    </w:r>
    <w:r>
      <w:fldChar w:fldCharType="end"/>
    </w:r>
    <w:r>
      <w:rPr>
        <w:rStyle w:val="PageNumber"/>
      </w:rPr>
      <w:tab/>
    </w:r>
    <w:r>
      <w:rPr>
        <w:rStyle w:val="PageNumber"/>
      </w:rPr>
      <w:tab/>
    </w:r>
    <w:r w:rsidRPr="004A26C9">
      <w:rPr>
        <w:rStyle w:val="PageNumber"/>
      </w:rPr>
      <w:fldChar w:fldCharType="begin"/>
    </w:r>
    <w:r w:rsidRPr="004A26C9">
      <w:rPr>
        <w:rStyle w:val="PageNumber"/>
      </w:rPr>
      <w:instrText xml:space="preserve"> PAGE </w:instrText>
    </w:r>
    <w:r w:rsidRPr="004A26C9">
      <w:rPr>
        <w:rStyle w:val="PageNumber"/>
      </w:rPr>
      <w:fldChar w:fldCharType="separate"/>
    </w:r>
    <w:r w:rsidR="00A369B3">
      <w:rPr>
        <w:rStyle w:val="PageNumber"/>
        <w:noProof/>
      </w:rPr>
      <w:t>19</w:t>
    </w:r>
    <w:r w:rsidRPr="004A26C9">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3B2" w:rsidRDefault="004263B2">
    <w:pPr>
      <w:pStyle w:val="Footer"/>
    </w:pPr>
    <w:r>
      <w:tab/>
    </w:r>
    <w:r>
      <w:tab/>
    </w:r>
    <w:r>
      <w:tab/>
    </w:r>
    <w:r>
      <w:rPr>
        <w:rStyle w:val="PageNumber"/>
      </w:rPr>
      <w:fldChar w:fldCharType="begin"/>
    </w:r>
    <w:r>
      <w:rPr>
        <w:rStyle w:val="PageNumber"/>
      </w:rPr>
      <w:instrText xml:space="preserve"> PAGE </w:instrText>
    </w:r>
    <w:r>
      <w:rPr>
        <w:rStyle w:val="PageNumber"/>
      </w:rPr>
      <w:fldChar w:fldCharType="separate"/>
    </w:r>
    <w:r w:rsidR="00A369B3">
      <w:rPr>
        <w:rStyle w:val="PageNumber"/>
        <w:noProof/>
      </w:rPr>
      <w:t>20</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7A09" w:rsidRDefault="00637A09" w:rsidP="00D62AA4">
      <w:pPr>
        <w:spacing w:before="60" w:after="40" w:line="180" w:lineRule="exact"/>
      </w:pPr>
      <w:r>
        <w:continuationSeparator/>
      </w:r>
    </w:p>
  </w:footnote>
  <w:footnote w:type="continuationSeparator" w:id="0">
    <w:p w:rsidR="00637A09" w:rsidRDefault="00637A09">
      <w:r>
        <w:continuationSeparator/>
      </w:r>
    </w:p>
    <w:p w:rsidR="00637A09" w:rsidRDefault="00637A09"/>
  </w:footnote>
  <w:footnote w:type="continuationNotice" w:id="1">
    <w:p w:rsidR="00637A09" w:rsidRDefault="00637A09"/>
    <w:p w:rsidR="00637A09" w:rsidRDefault="00637A09"/>
  </w:footnote>
  <w:footnote w:id="2">
    <w:p w:rsidR="004263B2" w:rsidRDefault="004263B2" w:rsidP="00617516">
      <w:pPr>
        <w:pStyle w:val="FootnoteText"/>
        <w:ind w:left="120" w:hanging="120"/>
      </w:pPr>
      <w:r>
        <w:rPr>
          <w:rStyle w:val="FootnoteReference"/>
        </w:rPr>
        <w:footnoteRef/>
      </w:r>
      <w:r>
        <w:t xml:space="preserve"> This report covers Australia’s contribution to Sub-Saharan Africa. Australia’s contribution to North Africa is covered under the Middle East and North Africa Development Cooperation Report. </w:t>
      </w:r>
    </w:p>
  </w:footnote>
  <w:footnote w:id="3">
    <w:p w:rsidR="004263B2" w:rsidRDefault="004263B2" w:rsidP="00AA6714">
      <w:pPr>
        <w:pStyle w:val="FootnoteText"/>
      </w:pPr>
      <w:r>
        <w:rPr>
          <w:rStyle w:val="FootnoteReference"/>
        </w:rPr>
        <w:footnoteRef/>
      </w:r>
      <w:r>
        <w:t xml:space="preserve"> These countries are Angola,</w:t>
      </w:r>
      <w:r w:rsidRPr="00D1255F">
        <w:t xml:space="preserve"> </w:t>
      </w:r>
      <w:r>
        <w:t>Chad, Ethiopia, Mozambique, Nigeria and Rwanda.</w:t>
      </w:r>
    </w:p>
  </w:footnote>
  <w:footnote w:id="4">
    <w:p w:rsidR="004263B2" w:rsidRDefault="004263B2" w:rsidP="00CF60E2">
      <w:pPr>
        <w:pStyle w:val="FootnoteText"/>
        <w:ind w:left="120" w:hanging="120"/>
      </w:pPr>
      <w:r>
        <w:rPr>
          <w:rStyle w:val="FootnoteReference"/>
        </w:rPr>
        <w:footnoteRef/>
      </w:r>
      <w:r>
        <w:t xml:space="preserve"> The Australian Government is committed to </w:t>
      </w:r>
      <w:proofErr w:type="gramStart"/>
      <w:r>
        <w:t>increasing  ODA</w:t>
      </w:r>
      <w:proofErr w:type="gramEnd"/>
      <w:r>
        <w:t xml:space="preserve"> to 0.5 per cent of gross na</w:t>
      </w:r>
      <w:r w:rsidRPr="009D380E">
        <w:t>tional income</w:t>
      </w:r>
      <w:r>
        <w:t xml:space="preserve"> by 2015–16 and to increasing the gross national </w:t>
      </w:r>
      <w:r w:rsidRPr="009D380E">
        <w:t>income share</w:t>
      </w:r>
      <w:r>
        <w:t xml:space="preserve"> going to least developed countries to 0.15 per cent.</w:t>
      </w:r>
    </w:p>
  </w:footnote>
  <w:footnote w:id="5">
    <w:p w:rsidR="004263B2" w:rsidRDefault="004263B2" w:rsidP="004B20AF">
      <w:pPr>
        <w:pStyle w:val="FootnoteText"/>
        <w:ind w:left="120" w:hanging="120"/>
      </w:pPr>
      <w:r>
        <w:rPr>
          <w:rStyle w:val="FootnoteReference"/>
        </w:rPr>
        <w:footnoteRef/>
      </w:r>
      <w:r>
        <w:t xml:space="preserve"> Data reliability on people living with disability is poor. The most recent evidence suggests, however, that health was the only sector in which African people with disability had more than 50 per cent of their reported needs met, with large gaps in provision of welfare, education, vocational training and counselling (</w:t>
      </w:r>
      <w:r w:rsidRPr="00CE6F88">
        <w:t>World Health Organization</w:t>
      </w:r>
      <w:r>
        <w:t xml:space="preserve"> and </w:t>
      </w:r>
      <w:r w:rsidRPr="00CE6F88">
        <w:t>World Bank</w:t>
      </w:r>
      <w:r>
        <w:t xml:space="preserve">, World Report on Disability, 2011, </w:t>
      </w:r>
      <w:r>
        <w:br/>
        <w:t>pp. 41).</w:t>
      </w:r>
    </w:p>
  </w:footnote>
  <w:footnote w:id="6">
    <w:p w:rsidR="004263B2" w:rsidRDefault="004263B2" w:rsidP="004B20AF">
      <w:pPr>
        <w:pStyle w:val="FootnoteText"/>
        <w:ind w:left="120" w:hanging="120"/>
      </w:pPr>
      <w:r>
        <w:rPr>
          <w:rStyle w:val="FootnoteReference"/>
        </w:rPr>
        <w:footnoteRef/>
      </w:r>
      <w:r>
        <w:t xml:space="preserve"> These figures are from the International Food Policy Research Institute 2010 Global Hunger Index scores : &lt;</w:t>
      </w:r>
      <w:hyperlink r:id="rId1" w:history="1">
        <w:r w:rsidRPr="00B87AAC">
          <w:rPr>
            <w:rStyle w:val="Hyperlink"/>
            <w:sz w:val="14"/>
            <w:szCs w:val="14"/>
          </w:rPr>
          <w:t>http://www.ifpri.org/publication/2010-global-hunger-index&gt;.</w:t>
        </w:r>
      </w:hyperlink>
      <w:r>
        <w:t xml:space="preserve"> Of the 47 countries in Sub-Saharan Africa, four countries had no data and were therefore not counted. Of the 40 counted, four have ‘extremely alarming’, 18 have ‘alarming’ and 18 have ‘serious’ hunger levels.</w:t>
      </w:r>
    </w:p>
  </w:footnote>
  <w:footnote w:id="7">
    <w:p w:rsidR="004263B2" w:rsidRDefault="004263B2">
      <w:pPr>
        <w:pStyle w:val="FootnoteText"/>
      </w:pPr>
      <w:r>
        <w:rPr>
          <w:rStyle w:val="FootnoteReference"/>
        </w:rPr>
        <w:footnoteRef/>
      </w:r>
      <w:r>
        <w:t xml:space="preserve"> ‘Improved water sources’ include household connections, public standpipes, boreholes, protected dug wells, protected springs, and rainwater collections.</w:t>
      </w:r>
    </w:p>
  </w:footnote>
  <w:footnote w:id="8">
    <w:p w:rsidR="004263B2" w:rsidRDefault="004263B2" w:rsidP="004B20AF">
      <w:pPr>
        <w:pStyle w:val="FootnoteText"/>
        <w:ind w:left="120" w:hanging="120"/>
      </w:pPr>
      <w:r>
        <w:rPr>
          <w:rStyle w:val="FootnoteReference"/>
        </w:rPr>
        <w:footnoteRef/>
      </w:r>
      <w:r>
        <w:t xml:space="preserve"> This report covers the 2010 calendar year. While Australia recognises that South Sudan achieved independence in July 2011, it continues to refer to Sudan as a country and southern Sudan as a region for the period covered in this report.</w:t>
      </w:r>
    </w:p>
  </w:footnote>
  <w:footnote w:id="9">
    <w:p w:rsidR="004263B2" w:rsidRDefault="004263B2" w:rsidP="00AD6086">
      <w:pPr>
        <w:pStyle w:val="FootnoteText"/>
      </w:pPr>
      <w:r>
        <w:rPr>
          <w:rStyle w:val="FootnoteReference"/>
        </w:rPr>
        <w:footnoteRef/>
      </w:r>
      <w:r>
        <w:t xml:space="preserve"> 2054 maternal deaths per 100 000 live births, compared to 640 for Sub-Saharan Africa and 8.4 for Australia.</w:t>
      </w:r>
    </w:p>
  </w:footnote>
  <w:footnote w:id="10">
    <w:p w:rsidR="004263B2" w:rsidRDefault="004263B2" w:rsidP="00AD6086">
      <w:pPr>
        <w:pStyle w:val="FootnoteText"/>
      </w:pPr>
      <w:r>
        <w:rPr>
          <w:rStyle w:val="FootnoteReference"/>
        </w:rPr>
        <w:footnoteRef/>
      </w:r>
      <w:r>
        <w:t xml:space="preserve"> 790 maternal deaths per 100 000 live births</w:t>
      </w:r>
    </w:p>
  </w:footnote>
  <w:footnote w:id="11">
    <w:p w:rsidR="004263B2" w:rsidRPr="00E266D4" w:rsidRDefault="004263B2" w:rsidP="00E266D4">
      <w:pPr>
        <w:pStyle w:val="FootnoteText"/>
        <w:ind w:left="240" w:hanging="240"/>
      </w:pPr>
      <w:r>
        <w:rPr>
          <w:rStyle w:val="FootnoteReference"/>
        </w:rPr>
        <w:footnoteRef/>
      </w:r>
      <w:r>
        <w:t xml:space="preserve"> </w:t>
      </w:r>
      <w:r>
        <w:tab/>
      </w:r>
      <w:r w:rsidRPr="003147FE">
        <w:t>As articulated in the Paris Declaration</w:t>
      </w:r>
      <w:r>
        <w:t xml:space="preserve"> on Aid Effectiveness</w:t>
      </w:r>
      <w:r w:rsidRPr="003147FE">
        <w:t xml:space="preserve"> and Accra Agenda</w:t>
      </w:r>
      <w:r>
        <w:t xml:space="preserve"> for Action which are founded on five core principles of ownership, alignment, harmonisation, results and mutual accountability. For more information:  &lt;</w:t>
      </w:r>
      <w:r w:rsidRPr="00E266D4">
        <w:t>http://www.oecd.org/document/18/0</w:t>
      </w:r>
      <w:proofErr w:type="gramStart"/>
      <w:r w:rsidRPr="00E266D4">
        <w:t>,3746,en</w:t>
      </w:r>
      <w:proofErr w:type="gramEnd"/>
      <w:r w:rsidRPr="00E266D4">
        <w:t>_2649_3236398_35401554_1_1_1_1,00.html</w:t>
      </w:r>
      <w:r>
        <w:t>&gt;.</w:t>
      </w:r>
    </w:p>
  </w:footnote>
  <w:footnote w:id="12">
    <w:p w:rsidR="004263B2" w:rsidRDefault="004263B2" w:rsidP="0003374C">
      <w:pPr>
        <w:pStyle w:val="FootnoteText"/>
        <w:ind w:left="120" w:hanging="120"/>
      </w:pPr>
      <w:r>
        <w:rPr>
          <w:rStyle w:val="FootnoteReference"/>
        </w:rPr>
        <w:footnoteRef/>
      </w:r>
      <w:r>
        <w:t xml:space="preserve"> The TWMF commenced in 2005 and runs to 2015. Australia only started contributing in 2010 however the relationship appears to be very promising at this stage based on the </w:t>
      </w:r>
      <w:r w:rsidRPr="006923DC">
        <w:t>German technical assistance agency</w:t>
      </w:r>
      <w:r>
        <w:t>’s valuable partnerships with local and regional organisations, understanding of trans-boundary approaches and responsiveness to Australia’s strategic objectives.</w:t>
      </w:r>
    </w:p>
  </w:footnote>
  <w:footnote w:id="13">
    <w:p w:rsidR="004263B2" w:rsidRDefault="004263B2">
      <w:pPr>
        <w:pStyle w:val="FootnoteText"/>
      </w:pPr>
      <w:r>
        <w:rPr>
          <w:rStyle w:val="FootnoteReference"/>
        </w:rPr>
        <w:footnoteRef/>
      </w:r>
      <w:r>
        <w:t xml:space="preserve"> E</w:t>
      </w:r>
      <w:r w:rsidRPr="00AD16B2">
        <w:t>ight midwives were identified in 2010, however they were not mobilised until February 2011</w:t>
      </w:r>
      <w:r>
        <w:t>.</w:t>
      </w:r>
    </w:p>
  </w:footnote>
  <w:footnote w:id="14">
    <w:p w:rsidR="004263B2" w:rsidRPr="00B01154" w:rsidRDefault="004263B2" w:rsidP="000425C6">
      <w:pPr>
        <w:pStyle w:val="FootnoteText"/>
        <w:ind w:left="240" w:hanging="240"/>
      </w:pPr>
      <w:r>
        <w:rPr>
          <w:rStyle w:val="FootnoteReference"/>
        </w:rPr>
        <w:footnoteRef/>
      </w:r>
      <w:r>
        <w:t xml:space="preserve">  </w:t>
      </w:r>
      <w:r w:rsidRPr="00B01154">
        <w:t>World Development Report 2011: Conflict, Security and Development, World Bank, 2011</w:t>
      </w:r>
      <w:r>
        <w:t>.</w:t>
      </w:r>
    </w:p>
  </w:footnote>
  <w:footnote w:id="15">
    <w:p w:rsidR="004263B2" w:rsidRDefault="004263B2">
      <w:pPr>
        <w:pStyle w:val="FootnoteText"/>
      </w:pPr>
      <w:r>
        <w:rPr>
          <w:rStyle w:val="FootnoteReference"/>
        </w:rPr>
        <w:footnoteRef/>
      </w:r>
      <w:r>
        <w:t xml:space="preserve"> This map</w:t>
      </w:r>
      <w:bookmarkStart w:id="15" w:name="_GoBack"/>
      <w:bookmarkEnd w:id="15"/>
      <w:r>
        <w:t xml:space="preserve"> reflects Sub-Saharan Africa in 2010. While Australia recognises South Sudan Achieved independence in July 2011, the map refers to Sudan as a country and southern Sudan as a region in line with the period covered by this report.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3B2" w:rsidRDefault="004263B2" w:rsidP="00B7603F">
    <w:pPr>
      <w:pStyle w:val="Header"/>
      <w:jc w:val="left"/>
    </w:pPr>
    <w:r>
      <w:rPr>
        <w:noProof/>
        <w:lang w:val="en-US" w:eastAsia="en-US"/>
      </w:rPr>
      <w:drawing>
        <wp:anchor distT="0" distB="0" distL="114300" distR="114300" simplePos="0" relativeHeight="251657728" behindDoc="1" locked="0" layoutInCell="1" allowOverlap="1" wp14:anchorId="34B92796" wp14:editId="3E308480">
          <wp:simplePos x="0" y="0"/>
          <wp:positionH relativeFrom="page">
            <wp:posOffset>0</wp:posOffset>
          </wp:positionH>
          <wp:positionV relativeFrom="page">
            <wp:posOffset>0</wp:posOffset>
          </wp:positionV>
          <wp:extent cx="7560310" cy="10694035"/>
          <wp:effectExtent l="0" t="0" r="2540" b="0"/>
          <wp:wrapNone/>
          <wp:docPr id="11" name="Picture 11" descr="AusAID_facsheet_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AusAID_facsheet_D2"/>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7560310" cy="10694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Green" style="width:7.5pt;height:7.5pt;visibility:visible;mso-wrap-style:square" o:bullet="t">
        <v:imagedata r:id="rId1" o:title="Green"/>
      </v:shape>
    </w:pict>
  </w:numPicBullet>
  <w:numPicBullet w:numPicBulletId="1">
    <w:pict>
      <v:shape id="_x0000_i1027" type="#_x0000_t75" alt="Amber" style="width:7.5pt;height:7.5pt;visibility:visible;mso-wrap-style:square" o:bullet="t">
        <v:imagedata r:id="rId2" o:title="Amber"/>
      </v:shape>
    </w:pict>
  </w:numPicBullet>
  <w:abstractNum w:abstractNumId="0">
    <w:nsid w:val="039A4DC3"/>
    <w:multiLevelType w:val="hybridMultilevel"/>
    <w:tmpl w:val="CC264CDE"/>
    <w:lvl w:ilvl="0" w:tplc="5852A36C">
      <w:start w:val="1"/>
      <w:numFmt w:val="bullet"/>
      <w:lvlText w:val=""/>
      <w:lvlPicBulletId w:val="1"/>
      <w:lvlJc w:val="left"/>
      <w:pPr>
        <w:tabs>
          <w:tab w:val="num" w:pos="720"/>
        </w:tabs>
        <w:ind w:left="720" w:hanging="360"/>
      </w:pPr>
      <w:rPr>
        <w:rFonts w:ascii="Symbol" w:hAnsi="Symbol" w:hint="default"/>
      </w:rPr>
    </w:lvl>
    <w:lvl w:ilvl="1" w:tplc="0DDE3894" w:tentative="1">
      <w:start w:val="1"/>
      <w:numFmt w:val="bullet"/>
      <w:lvlText w:val=""/>
      <w:lvlJc w:val="left"/>
      <w:pPr>
        <w:tabs>
          <w:tab w:val="num" w:pos="1440"/>
        </w:tabs>
        <w:ind w:left="1440" w:hanging="360"/>
      </w:pPr>
      <w:rPr>
        <w:rFonts w:ascii="Symbol" w:hAnsi="Symbol" w:hint="default"/>
      </w:rPr>
    </w:lvl>
    <w:lvl w:ilvl="2" w:tplc="19182512" w:tentative="1">
      <w:start w:val="1"/>
      <w:numFmt w:val="bullet"/>
      <w:lvlText w:val=""/>
      <w:lvlJc w:val="left"/>
      <w:pPr>
        <w:tabs>
          <w:tab w:val="num" w:pos="2160"/>
        </w:tabs>
        <w:ind w:left="2160" w:hanging="360"/>
      </w:pPr>
      <w:rPr>
        <w:rFonts w:ascii="Symbol" w:hAnsi="Symbol" w:hint="default"/>
      </w:rPr>
    </w:lvl>
    <w:lvl w:ilvl="3" w:tplc="7D88507C" w:tentative="1">
      <w:start w:val="1"/>
      <w:numFmt w:val="bullet"/>
      <w:lvlText w:val=""/>
      <w:lvlJc w:val="left"/>
      <w:pPr>
        <w:tabs>
          <w:tab w:val="num" w:pos="2880"/>
        </w:tabs>
        <w:ind w:left="2880" w:hanging="360"/>
      </w:pPr>
      <w:rPr>
        <w:rFonts w:ascii="Symbol" w:hAnsi="Symbol" w:hint="default"/>
      </w:rPr>
    </w:lvl>
    <w:lvl w:ilvl="4" w:tplc="2546459E" w:tentative="1">
      <w:start w:val="1"/>
      <w:numFmt w:val="bullet"/>
      <w:lvlText w:val=""/>
      <w:lvlJc w:val="left"/>
      <w:pPr>
        <w:tabs>
          <w:tab w:val="num" w:pos="3600"/>
        </w:tabs>
        <w:ind w:left="3600" w:hanging="360"/>
      </w:pPr>
      <w:rPr>
        <w:rFonts w:ascii="Symbol" w:hAnsi="Symbol" w:hint="default"/>
      </w:rPr>
    </w:lvl>
    <w:lvl w:ilvl="5" w:tplc="2E086A12" w:tentative="1">
      <w:start w:val="1"/>
      <w:numFmt w:val="bullet"/>
      <w:lvlText w:val=""/>
      <w:lvlJc w:val="left"/>
      <w:pPr>
        <w:tabs>
          <w:tab w:val="num" w:pos="4320"/>
        </w:tabs>
        <w:ind w:left="4320" w:hanging="360"/>
      </w:pPr>
      <w:rPr>
        <w:rFonts w:ascii="Symbol" w:hAnsi="Symbol" w:hint="default"/>
      </w:rPr>
    </w:lvl>
    <w:lvl w:ilvl="6" w:tplc="9658453E" w:tentative="1">
      <w:start w:val="1"/>
      <w:numFmt w:val="bullet"/>
      <w:lvlText w:val=""/>
      <w:lvlJc w:val="left"/>
      <w:pPr>
        <w:tabs>
          <w:tab w:val="num" w:pos="5040"/>
        </w:tabs>
        <w:ind w:left="5040" w:hanging="360"/>
      </w:pPr>
      <w:rPr>
        <w:rFonts w:ascii="Symbol" w:hAnsi="Symbol" w:hint="default"/>
      </w:rPr>
    </w:lvl>
    <w:lvl w:ilvl="7" w:tplc="D19CD000" w:tentative="1">
      <w:start w:val="1"/>
      <w:numFmt w:val="bullet"/>
      <w:lvlText w:val=""/>
      <w:lvlJc w:val="left"/>
      <w:pPr>
        <w:tabs>
          <w:tab w:val="num" w:pos="5760"/>
        </w:tabs>
        <w:ind w:left="5760" w:hanging="360"/>
      </w:pPr>
      <w:rPr>
        <w:rFonts w:ascii="Symbol" w:hAnsi="Symbol" w:hint="default"/>
      </w:rPr>
    </w:lvl>
    <w:lvl w:ilvl="8" w:tplc="2F505642" w:tentative="1">
      <w:start w:val="1"/>
      <w:numFmt w:val="bullet"/>
      <w:lvlText w:val=""/>
      <w:lvlJc w:val="left"/>
      <w:pPr>
        <w:tabs>
          <w:tab w:val="num" w:pos="6480"/>
        </w:tabs>
        <w:ind w:left="6480" w:hanging="360"/>
      </w:pPr>
      <w:rPr>
        <w:rFonts w:ascii="Symbol" w:hAnsi="Symbol" w:hint="default"/>
      </w:rPr>
    </w:lvl>
  </w:abstractNum>
  <w:abstractNum w:abstractNumId="1">
    <w:nsid w:val="14621CE7"/>
    <w:multiLevelType w:val="hybridMultilevel"/>
    <w:tmpl w:val="0D18B67E"/>
    <w:lvl w:ilvl="0" w:tplc="ACFA6F56">
      <w:start w:val="1"/>
      <w:numFmt w:val="bullet"/>
      <w:pStyle w:val="TableListBullet2"/>
      <w:lvlText w:val="–"/>
      <w:lvlJc w:val="left"/>
      <w:pPr>
        <w:tabs>
          <w:tab w:val="num" w:pos="454"/>
        </w:tabs>
        <w:ind w:left="454" w:hanging="227"/>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7B7DD8"/>
    <w:multiLevelType w:val="hybridMultilevel"/>
    <w:tmpl w:val="3EA6F6DE"/>
    <w:lvl w:ilvl="0" w:tplc="E8CC777E">
      <w:start w:val="1"/>
      <w:numFmt w:val="lowerLetter"/>
      <w:pStyle w:val="TableListNumber2"/>
      <w:lvlText w:val="%1."/>
      <w:lvlJc w:val="left"/>
      <w:pPr>
        <w:tabs>
          <w:tab w:val="num" w:pos="454"/>
        </w:tabs>
        <w:ind w:left="454" w:hanging="227"/>
      </w:pPr>
      <w:rPr>
        <w:rFonts w:hint="default"/>
      </w:rPr>
    </w:lvl>
    <w:lvl w:ilvl="1" w:tplc="ABAA1854" w:tentative="1">
      <w:start w:val="1"/>
      <w:numFmt w:val="lowerLetter"/>
      <w:lvlText w:val="%2."/>
      <w:lvlJc w:val="left"/>
      <w:pPr>
        <w:tabs>
          <w:tab w:val="num" w:pos="1440"/>
        </w:tabs>
        <w:ind w:left="1440" w:hanging="360"/>
      </w:pPr>
    </w:lvl>
    <w:lvl w:ilvl="2" w:tplc="ACC23D64" w:tentative="1">
      <w:start w:val="1"/>
      <w:numFmt w:val="lowerRoman"/>
      <w:lvlText w:val="%3."/>
      <w:lvlJc w:val="right"/>
      <w:pPr>
        <w:tabs>
          <w:tab w:val="num" w:pos="2160"/>
        </w:tabs>
        <w:ind w:left="2160" w:hanging="180"/>
      </w:pPr>
    </w:lvl>
    <w:lvl w:ilvl="3" w:tplc="A6B27DB8" w:tentative="1">
      <w:start w:val="1"/>
      <w:numFmt w:val="decimal"/>
      <w:lvlText w:val="%4."/>
      <w:lvlJc w:val="left"/>
      <w:pPr>
        <w:tabs>
          <w:tab w:val="num" w:pos="2880"/>
        </w:tabs>
        <w:ind w:left="2880" w:hanging="360"/>
      </w:pPr>
    </w:lvl>
    <w:lvl w:ilvl="4" w:tplc="63426384" w:tentative="1">
      <w:start w:val="1"/>
      <w:numFmt w:val="lowerLetter"/>
      <w:lvlText w:val="%5."/>
      <w:lvlJc w:val="left"/>
      <w:pPr>
        <w:tabs>
          <w:tab w:val="num" w:pos="3600"/>
        </w:tabs>
        <w:ind w:left="3600" w:hanging="360"/>
      </w:pPr>
    </w:lvl>
    <w:lvl w:ilvl="5" w:tplc="43C2C710" w:tentative="1">
      <w:start w:val="1"/>
      <w:numFmt w:val="lowerRoman"/>
      <w:lvlText w:val="%6."/>
      <w:lvlJc w:val="right"/>
      <w:pPr>
        <w:tabs>
          <w:tab w:val="num" w:pos="4320"/>
        </w:tabs>
        <w:ind w:left="4320" w:hanging="180"/>
      </w:pPr>
    </w:lvl>
    <w:lvl w:ilvl="6" w:tplc="5DA6236A" w:tentative="1">
      <w:start w:val="1"/>
      <w:numFmt w:val="decimal"/>
      <w:lvlText w:val="%7."/>
      <w:lvlJc w:val="left"/>
      <w:pPr>
        <w:tabs>
          <w:tab w:val="num" w:pos="5040"/>
        </w:tabs>
        <w:ind w:left="5040" w:hanging="360"/>
      </w:pPr>
    </w:lvl>
    <w:lvl w:ilvl="7" w:tplc="01F20276" w:tentative="1">
      <w:start w:val="1"/>
      <w:numFmt w:val="lowerLetter"/>
      <w:lvlText w:val="%8."/>
      <w:lvlJc w:val="left"/>
      <w:pPr>
        <w:tabs>
          <w:tab w:val="num" w:pos="5760"/>
        </w:tabs>
        <w:ind w:left="5760" w:hanging="360"/>
      </w:pPr>
    </w:lvl>
    <w:lvl w:ilvl="8" w:tplc="A2A04EEE" w:tentative="1">
      <w:start w:val="1"/>
      <w:numFmt w:val="lowerRoman"/>
      <w:lvlText w:val="%9."/>
      <w:lvlJc w:val="right"/>
      <w:pPr>
        <w:tabs>
          <w:tab w:val="num" w:pos="6480"/>
        </w:tabs>
        <w:ind w:left="6480" w:hanging="180"/>
      </w:pPr>
    </w:lvl>
  </w:abstractNum>
  <w:abstractNum w:abstractNumId="3">
    <w:nsid w:val="180665BC"/>
    <w:multiLevelType w:val="hybridMultilevel"/>
    <w:tmpl w:val="4DC601BA"/>
    <w:lvl w:ilvl="0" w:tplc="5D98112C">
      <w:start w:val="1"/>
      <w:numFmt w:val="decimal"/>
      <w:pStyle w:val="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E914C4F"/>
    <w:multiLevelType w:val="hybridMultilevel"/>
    <w:tmpl w:val="590EC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09B02A7"/>
    <w:multiLevelType w:val="singleLevel"/>
    <w:tmpl w:val="38C655C0"/>
    <w:lvl w:ilvl="0">
      <w:start w:val="1"/>
      <w:numFmt w:val="bullet"/>
      <w:pStyle w:val="ListBullet2"/>
      <w:lvlText w:val="–"/>
      <w:lvlJc w:val="left"/>
      <w:pPr>
        <w:tabs>
          <w:tab w:val="num" w:pos="567"/>
        </w:tabs>
        <w:ind w:left="567" w:hanging="283"/>
      </w:pPr>
      <w:rPr>
        <w:rFonts w:cs="Times New Roman" w:hint="default"/>
        <w:color w:val="auto"/>
        <w:sz w:val="21"/>
        <w:szCs w:val="21"/>
      </w:rPr>
    </w:lvl>
  </w:abstractNum>
  <w:abstractNum w:abstractNumId="6">
    <w:nsid w:val="382D65A6"/>
    <w:multiLevelType w:val="hybridMultilevel"/>
    <w:tmpl w:val="A7446C82"/>
    <w:lvl w:ilvl="0" w:tplc="B70A9096">
      <w:start w:val="1"/>
      <w:numFmt w:val="decimal"/>
      <w:pStyle w:val="Box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9233F6B"/>
    <w:multiLevelType w:val="hybridMultilevel"/>
    <w:tmpl w:val="53929CB2"/>
    <w:lvl w:ilvl="0" w:tplc="CA26CD36">
      <w:start w:val="1"/>
      <w:numFmt w:val="lowerLetter"/>
      <w:pStyle w:val="BoxListNumber2"/>
      <w:lvlText w:val="%1."/>
      <w:lvlJc w:val="left"/>
      <w:pPr>
        <w:tabs>
          <w:tab w:val="num" w:pos="567"/>
        </w:tabs>
        <w:ind w:left="567" w:hanging="283"/>
      </w:pPr>
      <w:rPr>
        <w:rFonts w:hint="default"/>
      </w:rPr>
    </w:lvl>
    <w:lvl w:ilvl="1" w:tplc="2C481158" w:tentative="1">
      <w:start w:val="1"/>
      <w:numFmt w:val="lowerLetter"/>
      <w:lvlText w:val="%2."/>
      <w:lvlJc w:val="left"/>
      <w:pPr>
        <w:tabs>
          <w:tab w:val="num" w:pos="1440"/>
        </w:tabs>
        <w:ind w:left="1440" w:hanging="360"/>
      </w:pPr>
    </w:lvl>
    <w:lvl w:ilvl="2" w:tplc="BF20E41A" w:tentative="1">
      <w:start w:val="1"/>
      <w:numFmt w:val="lowerRoman"/>
      <w:lvlText w:val="%3."/>
      <w:lvlJc w:val="right"/>
      <w:pPr>
        <w:tabs>
          <w:tab w:val="num" w:pos="2160"/>
        </w:tabs>
        <w:ind w:left="2160" w:hanging="180"/>
      </w:pPr>
    </w:lvl>
    <w:lvl w:ilvl="3" w:tplc="3B1AB3A0" w:tentative="1">
      <w:start w:val="1"/>
      <w:numFmt w:val="decimal"/>
      <w:lvlText w:val="%4."/>
      <w:lvlJc w:val="left"/>
      <w:pPr>
        <w:tabs>
          <w:tab w:val="num" w:pos="2880"/>
        </w:tabs>
        <w:ind w:left="2880" w:hanging="360"/>
      </w:pPr>
    </w:lvl>
    <w:lvl w:ilvl="4" w:tplc="A776CDB2" w:tentative="1">
      <w:start w:val="1"/>
      <w:numFmt w:val="lowerLetter"/>
      <w:lvlText w:val="%5."/>
      <w:lvlJc w:val="left"/>
      <w:pPr>
        <w:tabs>
          <w:tab w:val="num" w:pos="3600"/>
        </w:tabs>
        <w:ind w:left="3600" w:hanging="360"/>
      </w:pPr>
    </w:lvl>
    <w:lvl w:ilvl="5" w:tplc="B7DC053E" w:tentative="1">
      <w:start w:val="1"/>
      <w:numFmt w:val="lowerRoman"/>
      <w:lvlText w:val="%6."/>
      <w:lvlJc w:val="right"/>
      <w:pPr>
        <w:tabs>
          <w:tab w:val="num" w:pos="4320"/>
        </w:tabs>
        <w:ind w:left="4320" w:hanging="180"/>
      </w:pPr>
    </w:lvl>
    <w:lvl w:ilvl="6" w:tplc="952C378C" w:tentative="1">
      <w:start w:val="1"/>
      <w:numFmt w:val="decimal"/>
      <w:lvlText w:val="%7."/>
      <w:lvlJc w:val="left"/>
      <w:pPr>
        <w:tabs>
          <w:tab w:val="num" w:pos="5040"/>
        </w:tabs>
        <w:ind w:left="5040" w:hanging="360"/>
      </w:pPr>
    </w:lvl>
    <w:lvl w:ilvl="7" w:tplc="845A0EF4" w:tentative="1">
      <w:start w:val="1"/>
      <w:numFmt w:val="lowerLetter"/>
      <w:lvlText w:val="%8."/>
      <w:lvlJc w:val="left"/>
      <w:pPr>
        <w:tabs>
          <w:tab w:val="num" w:pos="5760"/>
        </w:tabs>
        <w:ind w:left="5760" w:hanging="360"/>
      </w:pPr>
    </w:lvl>
    <w:lvl w:ilvl="8" w:tplc="1EA02C2E" w:tentative="1">
      <w:start w:val="1"/>
      <w:numFmt w:val="lowerRoman"/>
      <w:lvlText w:val="%9."/>
      <w:lvlJc w:val="right"/>
      <w:pPr>
        <w:tabs>
          <w:tab w:val="num" w:pos="6480"/>
        </w:tabs>
        <w:ind w:left="6480" w:hanging="180"/>
      </w:pPr>
    </w:lvl>
  </w:abstractNum>
  <w:abstractNum w:abstractNumId="8">
    <w:nsid w:val="46CD579B"/>
    <w:multiLevelType w:val="hybridMultilevel"/>
    <w:tmpl w:val="36F2514A"/>
    <w:lvl w:ilvl="0" w:tplc="1C2068A0">
      <w:start w:val="1"/>
      <w:numFmt w:val="bullet"/>
      <w:pStyle w:val="BoxListBullet"/>
      <w:lvlText w:val="&gt;"/>
      <w:lvlJc w:val="left"/>
      <w:pPr>
        <w:tabs>
          <w:tab w:val="num" w:pos="284"/>
        </w:tabs>
        <w:ind w:left="284" w:hanging="284"/>
      </w:pPr>
      <w:rPr>
        <w:rFonts w:hint="default"/>
        <w:color w:val="auto"/>
      </w:rPr>
    </w:lvl>
    <w:lvl w:ilvl="1" w:tplc="3CB45526" w:tentative="1">
      <w:start w:val="1"/>
      <w:numFmt w:val="bullet"/>
      <w:lvlText w:val="o"/>
      <w:lvlJc w:val="left"/>
      <w:pPr>
        <w:tabs>
          <w:tab w:val="num" w:pos="1440"/>
        </w:tabs>
        <w:ind w:left="1440" w:hanging="360"/>
      </w:pPr>
      <w:rPr>
        <w:rFonts w:ascii="Courier New" w:hAnsi="Courier New" w:cs="Courier New" w:hint="default"/>
      </w:rPr>
    </w:lvl>
    <w:lvl w:ilvl="2" w:tplc="02364ECA" w:tentative="1">
      <w:start w:val="1"/>
      <w:numFmt w:val="bullet"/>
      <w:lvlText w:val=""/>
      <w:lvlJc w:val="left"/>
      <w:pPr>
        <w:tabs>
          <w:tab w:val="num" w:pos="2160"/>
        </w:tabs>
        <w:ind w:left="2160" w:hanging="360"/>
      </w:pPr>
      <w:rPr>
        <w:rFonts w:ascii="Wingdings" w:hAnsi="Wingdings" w:hint="default"/>
      </w:rPr>
    </w:lvl>
    <w:lvl w:ilvl="3" w:tplc="24FC1F4C" w:tentative="1">
      <w:start w:val="1"/>
      <w:numFmt w:val="bullet"/>
      <w:lvlText w:val=""/>
      <w:lvlJc w:val="left"/>
      <w:pPr>
        <w:tabs>
          <w:tab w:val="num" w:pos="2880"/>
        </w:tabs>
        <w:ind w:left="2880" w:hanging="360"/>
      </w:pPr>
      <w:rPr>
        <w:rFonts w:ascii="Symbol" w:hAnsi="Symbol" w:hint="default"/>
      </w:rPr>
    </w:lvl>
    <w:lvl w:ilvl="4" w:tplc="1BD41F0C" w:tentative="1">
      <w:start w:val="1"/>
      <w:numFmt w:val="bullet"/>
      <w:lvlText w:val="o"/>
      <w:lvlJc w:val="left"/>
      <w:pPr>
        <w:tabs>
          <w:tab w:val="num" w:pos="3600"/>
        </w:tabs>
        <w:ind w:left="3600" w:hanging="360"/>
      </w:pPr>
      <w:rPr>
        <w:rFonts w:ascii="Courier New" w:hAnsi="Courier New" w:cs="Courier New" w:hint="default"/>
      </w:rPr>
    </w:lvl>
    <w:lvl w:ilvl="5" w:tplc="54B2BFF2" w:tentative="1">
      <w:start w:val="1"/>
      <w:numFmt w:val="bullet"/>
      <w:lvlText w:val=""/>
      <w:lvlJc w:val="left"/>
      <w:pPr>
        <w:tabs>
          <w:tab w:val="num" w:pos="4320"/>
        </w:tabs>
        <w:ind w:left="4320" w:hanging="360"/>
      </w:pPr>
      <w:rPr>
        <w:rFonts w:ascii="Wingdings" w:hAnsi="Wingdings" w:hint="default"/>
      </w:rPr>
    </w:lvl>
    <w:lvl w:ilvl="6" w:tplc="28107A42" w:tentative="1">
      <w:start w:val="1"/>
      <w:numFmt w:val="bullet"/>
      <w:lvlText w:val=""/>
      <w:lvlJc w:val="left"/>
      <w:pPr>
        <w:tabs>
          <w:tab w:val="num" w:pos="5040"/>
        </w:tabs>
        <w:ind w:left="5040" w:hanging="360"/>
      </w:pPr>
      <w:rPr>
        <w:rFonts w:ascii="Symbol" w:hAnsi="Symbol" w:hint="default"/>
      </w:rPr>
    </w:lvl>
    <w:lvl w:ilvl="7" w:tplc="BE52E0FC" w:tentative="1">
      <w:start w:val="1"/>
      <w:numFmt w:val="bullet"/>
      <w:lvlText w:val="o"/>
      <w:lvlJc w:val="left"/>
      <w:pPr>
        <w:tabs>
          <w:tab w:val="num" w:pos="5760"/>
        </w:tabs>
        <w:ind w:left="5760" w:hanging="360"/>
      </w:pPr>
      <w:rPr>
        <w:rFonts w:ascii="Courier New" w:hAnsi="Courier New" w:cs="Courier New" w:hint="default"/>
      </w:rPr>
    </w:lvl>
    <w:lvl w:ilvl="8" w:tplc="BA608788" w:tentative="1">
      <w:start w:val="1"/>
      <w:numFmt w:val="bullet"/>
      <w:lvlText w:val=""/>
      <w:lvlJc w:val="left"/>
      <w:pPr>
        <w:tabs>
          <w:tab w:val="num" w:pos="6480"/>
        </w:tabs>
        <w:ind w:left="6480" w:hanging="360"/>
      </w:pPr>
      <w:rPr>
        <w:rFonts w:ascii="Wingdings" w:hAnsi="Wingdings" w:hint="default"/>
      </w:rPr>
    </w:lvl>
  </w:abstractNum>
  <w:abstractNum w:abstractNumId="9">
    <w:nsid w:val="52B943C2"/>
    <w:multiLevelType w:val="hybridMultilevel"/>
    <w:tmpl w:val="5A18D8E8"/>
    <w:lvl w:ilvl="0" w:tplc="F036122A">
      <w:start w:val="1"/>
      <w:numFmt w:val="bullet"/>
      <w:pStyle w:val="Ratingamber"/>
      <w:lvlText w:val=""/>
      <w:lvlJc w:val="left"/>
      <w:pPr>
        <w:tabs>
          <w:tab w:val="num" w:pos="567"/>
        </w:tabs>
        <w:ind w:left="567" w:hanging="567"/>
      </w:pPr>
      <w:rPr>
        <w:rFonts w:ascii="Webdings" w:hAnsi="Webdings" w:hint="default"/>
        <w:color w:val="FF9900"/>
        <w:spacing w:val="0"/>
        <w:position w:val="-2"/>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3692D64"/>
    <w:multiLevelType w:val="hybridMultilevel"/>
    <w:tmpl w:val="3544D402"/>
    <w:lvl w:ilvl="0" w:tplc="49BABBDA">
      <w:start w:val="1"/>
      <w:numFmt w:val="bullet"/>
      <w:pStyle w:val="BoxListBullet2"/>
      <w:lvlText w:val="–"/>
      <w:lvlJc w:val="left"/>
      <w:pPr>
        <w:tabs>
          <w:tab w:val="num" w:pos="567"/>
        </w:tabs>
        <w:ind w:left="567" w:hanging="283"/>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598A5214"/>
    <w:multiLevelType w:val="hybridMultilevel"/>
    <w:tmpl w:val="0B5AC610"/>
    <w:lvl w:ilvl="0" w:tplc="B4F00102">
      <w:start w:val="1"/>
      <w:numFmt w:val="decimal"/>
      <w:pStyle w:val="TableListNumber"/>
      <w:lvlText w:val="%1."/>
      <w:lvlJc w:val="left"/>
      <w:pPr>
        <w:tabs>
          <w:tab w:val="num" w:pos="227"/>
        </w:tabs>
        <w:ind w:left="227" w:hanging="227"/>
      </w:pPr>
      <w:rPr>
        <w:rFonts w:hint="default"/>
      </w:rPr>
    </w:lvl>
    <w:lvl w:ilvl="1" w:tplc="FEDE3828">
      <w:start w:val="1"/>
      <w:numFmt w:val="lowerLetter"/>
      <w:lvlText w:val="%2."/>
      <w:lvlJc w:val="left"/>
      <w:pPr>
        <w:tabs>
          <w:tab w:val="num" w:pos="1440"/>
        </w:tabs>
        <w:ind w:left="1440" w:hanging="360"/>
      </w:pPr>
    </w:lvl>
    <w:lvl w:ilvl="2" w:tplc="DCF8DB22" w:tentative="1">
      <w:start w:val="1"/>
      <w:numFmt w:val="lowerRoman"/>
      <w:lvlText w:val="%3."/>
      <w:lvlJc w:val="right"/>
      <w:pPr>
        <w:tabs>
          <w:tab w:val="num" w:pos="2160"/>
        </w:tabs>
        <w:ind w:left="2160" w:hanging="180"/>
      </w:pPr>
    </w:lvl>
    <w:lvl w:ilvl="3" w:tplc="29366A40" w:tentative="1">
      <w:start w:val="1"/>
      <w:numFmt w:val="decimal"/>
      <w:lvlText w:val="%4."/>
      <w:lvlJc w:val="left"/>
      <w:pPr>
        <w:tabs>
          <w:tab w:val="num" w:pos="2880"/>
        </w:tabs>
        <w:ind w:left="2880" w:hanging="360"/>
      </w:pPr>
    </w:lvl>
    <w:lvl w:ilvl="4" w:tplc="936C0290" w:tentative="1">
      <w:start w:val="1"/>
      <w:numFmt w:val="lowerLetter"/>
      <w:lvlText w:val="%5."/>
      <w:lvlJc w:val="left"/>
      <w:pPr>
        <w:tabs>
          <w:tab w:val="num" w:pos="3600"/>
        </w:tabs>
        <w:ind w:left="3600" w:hanging="360"/>
      </w:pPr>
    </w:lvl>
    <w:lvl w:ilvl="5" w:tplc="A4B09D5C" w:tentative="1">
      <w:start w:val="1"/>
      <w:numFmt w:val="lowerRoman"/>
      <w:lvlText w:val="%6."/>
      <w:lvlJc w:val="right"/>
      <w:pPr>
        <w:tabs>
          <w:tab w:val="num" w:pos="4320"/>
        </w:tabs>
        <w:ind w:left="4320" w:hanging="180"/>
      </w:pPr>
    </w:lvl>
    <w:lvl w:ilvl="6" w:tplc="6CCADCB4" w:tentative="1">
      <w:start w:val="1"/>
      <w:numFmt w:val="decimal"/>
      <w:lvlText w:val="%7."/>
      <w:lvlJc w:val="left"/>
      <w:pPr>
        <w:tabs>
          <w:tab w:val="num" w:pos="5040"/>
        </w:tabs>
        <w:ind w:left="5040" w:hanging="360"/>
      </w:pPr>
    </w:lvl>
    <w:lvl w:ilvl="7" w:tplc="832E12C0" w:tentative="1">
      <w:start w:val="1"/>
      <w:numFmt w:val="lowerLetter"/>
      <w:lvlText w:val="%8."/>
      <w:lvlJc w:val="left"/>
      <w:pPr>
        <w:tabs>
          <w:tab w:val="num" w:pos="5760"/>
        </w:tabs>
        <w:ind w:left="5760" w:hanging="360"/>
      </w:pPr>
    </w:lvl>
    <w:lvl w:ilvl="8" w:tplc="C11E3BD8" w:tentative="1">
      <w:start w:val="1"/>
      <w:numFmt w:val="lowerRoman"/>
      <w:lvlText w:val="%9."/>
      <w:lvlJc w:val="right"/>
      <w:pPr>
        <w:tabs>
          <w:tab w:val="num" w:pos="6480"/>
        </w:tabs>
        <w:ind w:left="6480" w:hanging="180"/>
      </w:pPr>
    </w:lvl>
  </w:abstractNum>
  <w:abstractNum w:abstractNumId="12">
    <w:nsid w:val="63EC277D"/>
    <w:multiLevelType w:val="hybridMultilevel"/>
    <w:tmpl w:val="5622DCD2"/>
    <w:lvl w:ilvl="0" w:tplc="F280E2B4">
      <w:start w:val="1"/>
      <w:numFmt w:val="bullet"/>
      <w:pStyle w:val="QuoteBullet"/>
      <w:lvlText w:val="•"/>
      <w:lvlJc w:val="left"/>
      <w:pPr>
        <w:tabs>
          <w:tab w:val="num" w:pos="567"/>
        </w:tabs>
        <w:ind w:left="567" w:hanging="283"/>
      </w:pPr>
      <w:rPr>
        <w:rFonts w:ascii="Garamond" w:hAnsi="Garamond"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4F264CF"/>
    <w:multiLevelType w:val="multilevel"/>
    <w:tmpl w:val="1C124C5E"/>
    <w:lvl w:ilvl="0">
      <w:start w:val="1"/>
      <w:numFmt w:val="none"/>
      <w:suff w:val="nothing"/>
      <w:lvlText w:val=""/>
      <w:lvlJc w:val="left"/>
      <w:pPr>
        <w:ind w:left="-32767" w:firstLine="0"/>
      </w:pPr>
      <w:rPr>
        <w:rFonts w:hint="default"/>
        <w:b w:val="0"/>
        <w:i w:val="0"/>
        <w:color w:val="54534A"/>
      </w:rPr>
    </w:lvl>
    <w:lvl w:ilvl="1">
      <w:start w:val="1"/>
      <w:numFmt w:val="none"/>
      <w:pStyle w:val="Heading2"/>
      <w:suff w:val="nothing"/>
      <w:lvlText w:val=""/>
      <w:lvlJc w:val="left"/>
      <w:pPr>
        <w:ind w:left="-32767" w:firstLine="0"/>
      </w:pPr>
      <w:rPr>
        <w:rFonts w:hint="default"/>
      </w:rPr>
    </w:lvl>
    <w:lvl w:ilvl="2">
      <w:start w:val="1"/>
      <w:numFmt w:val="none"/>
      <w:lvlRestart w:val="0"/>
      <w:pStyle w:val="Heading3"/>
      <w:suff w:val="nothing"/>
      <w:lvlText w:val=""/>
      <w:lvlJc w:val="left"/>
      <w:pPr>
        <w:ind w:left="0" w:firstLine="0"/>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709" w:hanging="709"/>
      </w:pPr>
      <w:rPr>
        <w:rFonts w:ascii="Franklin Gothic Book" w:hAnsi="Franklin Gothic Book" w:hint="default"/>
        <w:b w:val="0"/>
        <w:i w:val="0"/>
        <w:caps w:val="0"/>
        <w:color w:val="54534A"/>
        <w:position w:val="0"/>
        <w:sz w:val="50"/>
        <w:szCs w:val="50"/>
      </w:rPr>
    </w:lvl>
    <w:lvl w:ilvl="6">
      <w:start w:val="1"/>
      <w:numFmt w:val="none"/>
      <w:lvlRestart w:val="0"/>
      <w:pStyle w:val="Heading7"/>
      <w:suff w:val="nothing"/>
      <w:lvlText w:val=""/>
      <w:lvlJc w:val="left"/>
      <w:pPr>
        <w:ind w:left="0" w:firstLine="0"/>
      </w:pPr>
      <w:rPr>
        <w:rFonts w:hint="default"/>
        <w:caps/>
        <w:sz w:val="22"/>
        <w:szCs w:val="22"/>
      </w:rPr>
    </w:lvl>
    <w:lvl w:ilvl="7">
      <w:start w:val="1"/>
      <w:numFmt w:val="none"/>
      <w:lvlRestart w:val="0"/>
      <w:pStyle w:val="Heading8"/>
      <w:suff w:val="nothing"/>
      <w:lvlText w:val=""/>
      <w:lvlJc w:val="left"/>
      <w:pPr>
        <w:ind w:left="0" w:firstLine="0"/>
      </w:pPr>
      <w:rPr>
        <w:rFonts w:hint="default"/>
      </w:rPr>
    </w:lvl>
    <w:lvl w:ilvl="8">
      <w:start w:val="1"/>
      <w:numFmt w:val="none"/>
      <w:lvlRestart w:val="0"/>
      <w:pStyle w:val="Heading9"/>
      <w:suff w:val="nothing"/>
      <w:lvlText w:val=""/>
      <w:lvlJc w:val="left"/>
      <w:pPr>
        <w:ind w:left="0" w:firstLine="0"/>
      </w:pPr>
      <w:rPr>
        <w:rFonts w:hint="default"/>
      </w:rPr>
    </w:lvl>
  </w:abstractNum>
  <w:abstractNum w:abstractNumId="14">
    <w:nsid w:val="66C55035"/>
    <w:multiLevelType w:val="hybridMultilevel"/>
    <w:tmpl w:val="A0C89EE8"/>
    <w:lvl w:ilvl="0" w:tplc="D3782208">
      <w:start w:val="1"/>
      <w:numFmt w:val="bullet"/>
      <w:pStyle w:val="TableListBullet"/>
      <w:lvlText w:val="&gt;"/>
      <w:lvlJc w:val="left"/>
      <w:pPr>
        <w:tabs>
          <w:tab w:val="num" w:pos="227"/>
        </w:tabs>
        <w:ind w:left="227" w:hanging="227"/>
      </w:pPr>
      <w:rPr>
        <w:rFonts w:hint="default"/>
        <w:color w:val="auto"/>
        <w:spacing w:val="0"/>
        <w:w w:val="100"/>
        <w:position w:val="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6CA95AF5"/>
    <w:multiLevelType w:val="multilevel"/>
    <w:tmpl w:val="AA96A81E"/>
    <w:lvl w:ilvl="0">
      <w:start w:val="1"/>
      <w:numFmt w:val="lowerLetter"/>
      <w:lvlRestart w:val="0"/>
      <w:pStyle w:val="NoteNumber"/>
      <w:lvlText w:val="%1"/>
      <w:lvlJc w:val="left"/>
      <w:pPr>
        <w:tabs>
          <w:tab w:val="num" w:pos="170"/>
        </w:tabs>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3"/>
      </w:pPr>
      <w:rPr>
        <w:rFonts w:hint="default"/>
      </w:rPr>
    </w:lvl>
    <w:lvl w:ilvl="2">
      <w:start w:val="1"/>
      <w:numFmt w:val="lowerRoman"/>
      <w:lvlText w:val="%3."/>
      <w:lvlJc w:val="right"/>
      <w:pPr>
        <w:tabs>
          <w:tab w:val="num" w:pos="2160"/>
        </w:tabs>
        <w:ind w:left="2160" w:hanging="181"/>
      </w:pPr>
      <w:rPr>
        <w:rFonts w:hint="default"/>
      </w:rPr>
    </w:lvl>
    <w:lvl w:ilvl="3">
      <w:start w:val="1"/>
      <w:numFmt w:val="decimal"/>
      <w:lvlText w:val="%4."/>
      <w:lvlJc w:val="left"/>
      <w:pPr>
        <w:tabs>
          <w:tab w:val="num" w:pos="2880"/>
        </w:tabs>
        <w:ind w:left="2880" w:hanging="363"/>
      </w:pPr>
      <w:rPr>
        <w:rFonts w:hint="default"/>
      </w:rPr>
    </w:lvl>
    <w:lvl w:ilvl="4">
      <w:start w:val="1"/>
      <w:numFmt w:val="lowerLetter"/>
      <w:lvlText w:val="%5."/>
      <w:lvlJc w:val="left"/>
      <w:pPr>
        <w:tabs>
          <w:tab w:val="num" w:pos="3600"/>
        </w:tabs>
        <w:ind w:left="3600" w:hanging="363"/>
      </w:pPr>
      <w:rPr>
        <w:rFonts w:hint="default"/>
      </w:rPr>
    </w:lvl>
    <w:lvl w:ilvl="5">
      <w:start w:val="1"/>
      <w:numFmt w:val="lowerRoman"/>
      <w:lvlText w:val="%6."/>
      <w:lvlJc w:val="right"/>
      <w:pPr>
        <w:tabs>
          <w:tab w:val="num" w:pos="4320"/>
        </w:tabs>
        <w:ind w:left="4320" w:hanging="181"/>
      </w:pPr>
      <w:rPr>
        <w:rFonts w:hint="default"/>
      </w:rPr>
    </w:lvl>
    <w:lvl w:ilvl="6">
      <w:start w:val="1"/>
      <w:numFmt w:val="decimal"/>
      <w:lvlText w:val="%7."/>
      <w:lvlJc w:val="left"/>
      <w:pPr>
        <w:tabs>
          <w:tab w:val="num" w:pos="5040"/>
        </w:tabs>
        <w:ind w:left="5040" w:hanging="363"/>
      </w:pPr>
      <w:rPr>
        <w:rFonts w:hint="default"/>
      </w:rPr>
    </w:lvl>
    <w:lvl w:ilvl="7">
      <w:start w:val="1"/>
      <w:numFmt w:val="lowerLetter"/>
      <w:lvlText w:val="%8."/>
      <w:lvlJc w:val="left"/>
      <w:pPr>
        <w:tabs>
          <w:tab w:val="num" w:pos="5760"/>
        </w:tabs>
        <w:ind w:left="5760" w:hanging="363"/>
      </w:pPr>
      <w:rPr>
        <w:rFonts w:hint="default"/>
      </w:rPr>
    </w:lvl>
    <w:lvl w:ilvl="8">
      <w:start w:val="1"/>
      <w:numFmt w:val="lowerRoman"/>
      <w:lvlText w:val="%9."/>
      <w:lvlJc w:val="right"/>
      <w:pPr>
        <w:tabs>
          <w:tab w:val="num" w:pos="6480"/>
        </w:tabs>
        <w:ind w:left="6480" w:hanging="181"/>
      </w:pPr>
      <w:rPr>
        <w:rFonts w:hint="default"/>
      </w:rPr>
    </w:lvl>
  </w:abstractNum>
  <w:abstractNum w:abstractNumId="16">
    <w:nsid w:val="6CF363E8"/>
    <w:multiLevelType w:val="hybridMultilevel"/>
    <w:tmpl w:val="663688F2"/>
    <w:lvl w:ilvl="0" w:tplc="02A4C866">
      <w:start w:val="1"/>
      <w:numFmt w:val="bullet"/>
      <w:pStyle w:val="Ratinggreen"/>
      <w:lvlText w:val=""/>
      <w:lvlJc w:val="left"/>
      <w:pPr>
        <w:tabs>
          <w:tab w:val="num" w:pos="567"/>
        </w:tabs>
        <w:ind w:left="567" w:hanging="567"/>
      </w:pPr>
      <w:rPr>
        <w:rFonts w:ascii="Webdings" w:hAnsi="Webdings" w:hint="default"/>
        <w:color w:val="99CC00"/>
        <w:spacing w:val="0"/>
        <w:position w:val="-2"/>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0DE4632"/>
    <w:multiLevelType w:val="hybridMultilevel"/>
    <w:tmpl w:val="7974FE06"/>
    <w:lvl w:ilvl="0" w:tplc="0C090001">
      <w:start w:val="1"/>
      <w:numFmt w:val="bullet"/>
      <w:lvlText w:val=""/>
      <w:lvlJc w:val="left"/>
      <w:pPr>
        <w:ind w:left="756" w:hanging="360"/>
      </w:pPr>
      <w:rPr>
        <w:rFonts w:ascii="Symbol" w:hAnsi="Symbol" w:hint="default"/>
      </w:rPr>
    </w:lvl>
    <w:lvl w:ilvl="1" w:tplc="0C090003" w:tentative="1">
      <w:start w:val="1"/>
      <w:numFmt w:val="bullet"/>
      <w:lvlText w:val="o"/>
      <w:lvlJc w:val="left"/>
      <w:pPr>
        <w:ind w:left="1476" w:hanging="360"/>
      </w:pPr>
      <w:rPr>
        <w:rFonts w:ascii="Courier New" w:hAnsi="Courier New" w:cs="Courier New" w:hint="default"/>
      </w:rPr>
    </w:lvl>
    <w:lvl w:ilvl="2" w:tplc="0C090005" w:tentative="1">
      <w:start w:val="1"/>
      <w:numFmt w:val="bullet"/>
      <w:lvlText w:val=""/>
      <w:lvlJc w:val="left"/>
      <w:pPr>
        <w:ind w:left="2196" w:hanging="360"/>
      </w:pPr>
      <w:rPr>
        <w:rFonts w:ascii="Wingdings" w:hAnsi="Wingdings" w:hint="default"/>
      </w:rPr>
    </w:lvl>
    <w:lvl w:ilvl="3" w:tplc="0C090001" w:tentative="1">
      <w:start w:val="1"/>
      <w:numFmt w:val="bullet"/>
      <w:lvlText w:val=""/>
      <w:lvlJc w:val="left"/>
      <w:pPr>
        <w:ind w:left="2916" w:hanging="360"/>
      </w:pPr>
      <w:rPr>
        <w:rFonts w:ascii="Symbol" w:hAnsi="Symbol" w:hint="default"/>
      </w:rPr>
    </w:lvl>
    <w:lvl w:ilvl="4" w:tplc="0C090003" w:tentative="1">
      <w:start w:val="1"/>
      <w:numFmt w:val="bullet"/>
      <w:lvlText w:val="o"/>
      <w:lvlJc w:val="left"/>
      <w:pPr>
        <w:ind w:left="3636" w:hanging="360"/>
      </w:pPr>
      <w:rPr>
        <w:rFonts w:ascii="Courier New" w:hAnsi="Courier New" w:cs="Courier New" w:hint="default"/>
      </w:rPr>
    </w:lvl>
    <w:lvl w:ilvl="5" w:tplc="0C090005" w:tentative="1">
      <w:start w:val="1"/>
      <w:numFmt w:val="bullet"/>
      <w:lvlText w:val=""/>
      <w:lvlJc w:val="left"/>
      <w:pPr>
        <w:ind w:left="4356" w:hanging="360"/>
      </w:pPr>
      <w:rPr>
        <w:rFonts w:ascii="Wingdings" w:hAnsi="Wingdings" w:hint="default"/>
      </w:rPr>
    </w:lvl>
    <w:lvl w:ilvl="6" w:tplc="0C090001" w:tentative="1">
      <w:start w:val="1"/>
      <w:numFmt w:val="bullet"/>
      <w:lvlText w:val=""/>
      <w:lvlJc w:val="left"/>
      <w:pPr>
        <w:ind w:left="5076" w:hanging="360"/>
      </w:pPr>
      <w:rPr>
        <w:rFonts w:ascii="Symbol" w:hAnsi="Symbol" w:hint="default"/>
      </w:rPr>
    </w:lvl>
    <w:lvl w:ilvl="7" w:tplc="0C090003" w:tentative="1">
      <w:start w:val="1"/>
      <w:numFmt w:val="bullet"/>
      <w:lvlText w:val="o"/>
      <w:lvlJc w:val="left"/>
      <w:pPr>
        <w:ind w:left="5796" w:hanging="360"/>
      </w:pPr>
      <w:rPr>
        <w:rFonts w:ascii="Courier New" w:hAnsi="Courier New" w:cs="Courier New" w:hint="default"/>
      </w:rPr>
    </w:lvl>
    <w:lvl w:ilvl="8" w:tplc="0C090005" w:tentative="1">
      <w:start w:val="1"/>
      <w:numFmt w:val="bullet"/>
      <w:lvlText w:val=""/>
      <w:lvlJc w:val="left"/>
      <w:pPr>
        <w:ind w:left="6516" w:hanging="360"/>
      </w:pPr>
      <w:rPr>
        <w:rFonts w:ascii="Wingdings" w:hAnsi="Wingdings" w:hint="default"/>
      </w:rPr>
    </w:lvl>
  </w:abstractNum>
  <w:abstractNum w:abstractNumId="18">
    <w:nsid w:val="79E1124E"/>
    <w:multiLevelType w:val="hybridMultilevel"/>
    <w:tmpl w:val="6D42E656"/>
    <w:lvl w:ilvl="0" w:tplc="2CB47A8E">
      <w:start w:val="1"/>
      <w:numFmt w:val="lowerLetter"/>
      <w:pStyle w:val="ListNumber2"/>
      <w:lvlText w:val="%1."/>
      <w:lvlJc w:val="left"/>
      <w:pPr>
        <w:tabs>
          <w:tab w:val="num" w:pos="567"/>
        </w:tabs>
        <w:ind w:left="567" w:hanging="283"/>
      </w:pPr>
      <w:rPr>
        <w:rFonts w:hint="default"/>
      </w:rPr>
    </w:lvl>
    <w:lvl w:ilvl="1" w:tplc="36EC55BC" w:tentative="1">
      <w:start w:val="1"/>
      <w:numFmt w:val="lowerLetter"/>
      <w:lvlText w:val="%2."/>
      <w:lvlJc w:val="left"/>
      <w:pPr>
        <w:tabs>
          <w:tab w:val="num" w:pos="1440"/>
        </w:tabs>
        <w:ind w:left="1440" w:hanging="360"/>
      </w:pPr>
    </w:lvl>
    <w:lvl w:ilvl="2" w:tplc="6068F97E" w:tentative="1">
      <w:start w:val="1"/>
      <w:numFmt w:val="lowerRoman"/>
      <w:lvlText w:val="%3."/>
      <w:lvlJc w:val="right"/>
      <w:pPr>
        <w:tabs>
          <w:tab w:val="num" w:pos="2160"/>
        </w:tabs>
        <w:ind w:left="2160" w:hanging="180"/>
      </w:pPr>
    </w:lvl>
    <w:lvl w:ilvl="3" w:tplc="1C6E3224" w:tentative="1">
      <w:start w:val="1"/>
      <w:numFmt w:val="decimal"/>
      <w:lvlText w:val="%4."/>
      <w:lvlJc w:val="left"/>
      <w:pPr>
        <w:tabs>
          <w:tab w:val="num" w:pos="2880"/>
        </w:tabs>
        <w:ind w:left="2880" w:hanging="360"/>
      </w:pPr>
    </w:lvl>
    <w:lvl w:ilvl="4" w:tplc="0CB83F2C" w:tentative="1">
      <w:start w:val="1"/>
      <w:numFmt w:val="lowerLetter"/>
      <w:lvlText w:val="%5."/>
      <w:lvlJc w:val="left"/>
      <w:pPr>
        <w:tabs>
          <w:tab w:val="num" w:pos="3600"/>
        </w:tabs>
        <w:ind w:left="3600" w:hanging="360"/>
      </w:pPr>
    </w:lvl>
    <w:lvl w:ilvl="5" w:tplc="0DD04982" w:tentative="1">
      <w:start w:val="1"/>
      <w:numFmt w:val="lowerRoman"/>
      <w:lvlText w:val="%6."/>
      <w:lvlJc w:val="right"/>
      <w:pPr>
        <w:tabs>
          <w:tab w:val="num" w:pos="4320"/>
        </w:tabs>
        <w:ind w:left="4320" w:hanging="180"/>
      </w:pPr>
    </w:lvl>
    <w:lvl w:ilvl="6" w:tplc="640697F0" w:tentative="1">
      <w:start w:val="1"/>
      <w:numFmt w:val="decimal"/>
      <w:lvlText w:val="%7."/>
      <w:lvlJc w:val="left"/>
      <w:pPr>
        <w:tabs>
          <w:tab w:val="num" w:pos="5040"/>
        </w:tabs>
        <w:ind w:left="5040" w:hanging="360"/>
      </w:pPr>
    </w:lvl>
    <w:lvl w:ilvl="7" w:tplc="54F0D698" w:tentative="1">
      <w:start w:val="1"/>
      <w:numFmt w:val="lowerLetter"/>
      <w:lvlText w:val="%8."/>
      <w:lvlJc w:val="left"/>
      <w:pPr>
        <w:tabs>
          <w:tab w:val="num" w:pos="5760"/>
        </w:tabs>
        <w:ind w:left="5760" w:hanging="360"/>
      </w:pPr>
    </w:lvl>
    <w:lvl w:ilvl="8" w:tplc="276014DE" w:tentative="1">
      <w:start w:val="1"/>
      <w:numFmt w:val="lowerRoman"/>
      <w:lvlText w:val="%9."/>
      <w:lvlJc w:val="right"/>
      <w:pPr>
        <w:tabs>
          <w:tab w:val="num" w:pos="6480"/>
        </w:tabs>
        <w:ind w:left="6480" w:hanging="180"/>
      </w:pPr>
    </w:lvl>
  </w:abstractNum>
  <w:abstractNum w:abstractNumId="19">
    <w:nsid w:val="7F7A528B"/>
    <w:multiLevelType w:val="hybridMultilevel"/>
    <w:tmpl w:val="4ADC517C"/>
    <w:lvl w:ilvl="0" w:tplc="40BE40E6">
      <w:start w:val="1"/>
      <w:numFmt w:val="bullet"/>
      <w:pStyle w:val="ListBullet"/>
      <w:lvlText w:val="&gt;"/>
      <w:lvlJc w:val="left"/>
      <w:pPr>
        <w:tabs>
          <w:tab w:val="num" w:pos="284"/>
        </w:tabs>
        <w:ind w:left="284" w:hanging="284"/>
      </w:pPr>
      <w:rPr>
        <w:rFonts w:hint="default"/>
        <w:color w:val="auto"/>
        <w:position w:val="3"/>
      </w:rPr>
    </w:lvl>
    <w:lvl w:ilvl="1" w:tplc="35DEFE84">
      <w:start w:val="1"/>
      <w:numFmt w:val="bullet"/>
      <w:lvlText w:val="o"/>
      <w:lvlJc w:val="left"/>
      <w:pPr>
        <w:tabs>
          <w:tab w:val="num" w:pos="1440"/>
        </w:tabs>
        <w:ind w:left="1440" w:hanging="360"/>
      </w:pPr>
      <w:rPr>
        <w:rFonts w:ascii="Courier New" w:hAnsi="Courier New" w:cs="Courier New" w:hint="default"/>
      </w:rPr>
    </w:lvl>
    <w:lvl w:ilvl="2" w:tplc="C93EC992" w:tentative="1">
      <w:start w:val="1"/>
      <w:numFmt w:val="bullet"/>
      <w:lvlText w:val=""/>
      <w:lvlJc w:val="left"/>
      <w:pPr>
        <w:tabs>
          <w:tab w:val="num" w:pos="2160"/>
        </w:tabs>
        <w:ind w:left="2160" w:hanging="360"/>
      </w:pPr>
      <w:rPr>
        <w:rFonts w:ascii="Wingdings" w:hAnsi="Wingdings" w:hint="default"/>
      </w:rPr>
    </w:lvl>
    <w:lvl w:ilvl="3" w:tplc="6DF4AF9C" w:tentative="1">
      <w:start w:val="1"/>
      <w:numFmt w:val="bullet"/>
      <w:lvlText w:val=""/>
      <w:lvlJc w:val="left"/>
      <w:pPr>
        <w:tabs>
          <w:tab w:val="num" w:pos="2880"/>
        </w:tabs>
        <w:ind w:left="2880" w:hanging="360"/>
      </w:pPr>
      <w:rPr>
        <w:rFonts w:ascii="Symbol" w:hAnsi="Symbol" w:hint="default"/>
      </w:rPr>
    </w:lvl>
    <w:lvl w:ilvl="4" w:tplc="7BB8BE76" w:tentative="1">
      <w:start w:val="1"/>
      <w:numFmt w:val="bullet"/>
      <w:lvlText w:val="o"/>
      <w:lvlJc w:val="left"/>
      <w:pPr>
        <w:tabs>
          <w:tab w:val="num" w:pos="3600"/>
        </w:tabs>
        <w:ind w:left="3600" w:hanging="360"/>
      </w:pPr>
      <w:rPr>
        <w:rFonts w:ascii="Courier New" w:hAnsi="Courier New" w:cs="Courier New" w:hint="default"/>
      </w:rPr>
    </w:lvl>
    <w:lvl w:ilvl="5" w:tplc="6C5C6AF6" w:tentative="1">
      <w:start w:val="1"/>
      <w:numFmt w:val="bullet"/>
      <w:lvlText w:val=""/>
      <w:lvlJc w:val="left"/>
      <w:pPr>
        <w:tabs>
          <w:tab w:val="num" w:pos="4320"/>
        </w:tabs>
        <w:ind w:left="4320" w:hanging="360"/>
      </w:pPr>
      <w:rPr>
        <w:rFonts w:ascii="Wingdings" w:hAnsi="Wingdings" w:hint="default"/>
      </w:rPr>
    </w:lvl>
    <w:lvl w:ilvl="6" w:tplc="E1201848" w:tentative="1">
      <w:start w:val="1"/>
      <w:numFmt w:val="bullet"/>
      <w:lvlText w:val=""/>
      <w:lvlJc w:val="left"/>
      <w:pPr>
        <w:tabs>
          <w:tab w:val="num" w:pos="5040"/>
        </w:tabs>
        <w:ind w:left="5040" w:hanging="360"/>
      </w:pPr>
      <w:rPr>
        <w:rFonts w:ascii="Symbol" w:hAnsi="Symbol" w:hint="default"/>
      </w:rPr>
    </w:lvl>
    <w:lvl w:ilvl="7" w:tplc="C66A76A2" w:tentative="1">
      <w:start w:val="1"/>
      <w:numFmt w:val="bullet"/>
      <w:lvlText w:val="o"/>
      <w:lvlJc w:val="left"/>
      <w:pPr>
        <w:tabs>
          <w:tab w:val="num" w:pos="5760"/>
        </w:tabs>
        <w:ind w:left="5760" w:hanging="360"/>
      </w:pPr>
      <w:rPr>
        <w:rFonts w:ascii="Courier New" w:hAnsi="Courier New" w:cs="Courier New" w:hint="default"/>
      </w:rPr>
    </w:lvl>
    <w:lvl w:ilvl="8" w:tplc="C1B03014"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
  </w:num>
  <w:num w:numId="3">
    <w:abstractNumId w:val="7"/>
  </w:num>
  <w:num w:numId="4">
    <w:abstractNumId w:val="10"/>
  </w:num>
  <w:num w:numId="5">
    <w:abstractNumId w:val="8"/>
  </w:num>
  <w:num w:numId="6">
    <w:abstractNumId w:val="6"/>
  </w:num>
  <w:num w:numId="7">
    <w:abstractNumId w:val="13"/>
  </w:num>
  <w:num w:numId="8">
    <w:abstractNumId w:val="14"/>
  </w:num>
  <w:num w:numId="9">
    <w:abstractNumId w:val="1"/>
  </w:num>
  <w:num w:numId="10">
    <w:abstractNumId w:val="9"/>
  </w:num>
  <w:num w:numId="11">
    <w:abstractNumId w:val="16"/>
  </w:num>
  <w:num w:numId="12">
    <w:abstractNumId w:val="5"/>
  </w:num>
  <w:num w:numId="13">
    <w:abstractNumId w:val="3"/>
  </w:num>
  <w:num w:numId="14">
    <w:abstractNumId w:val="18"/>
  </w:num>
  <w:num w:numId="15">
    <w:abstractNumId w:val="19"/>
  </w:num>
  <w:num w:numId="16">
    <w:abstractNumId w:val="15"/>
  </w:num>
  <w:num w:numId="17">
    <w:abstractNumId w:val="12"/>
  </w:num>
  <w:num w:numId="18">
    <w:abstractNumId w:val="13"/>
  </w:num>
  <w:num w:numId="19">
    <w:abstractNumId w:val="19"/>
  </w:num>
  <w:num w:numId="20">
    <w:abstractNumId w:val="19"/>
  </w:num>
  <w:num w:numId="21">
    <w:abstractNumId w:val="13"/>
  </w:num>
  <w:num w:numId="22">
    <w:abstractNumId w:val="17"/>
  </w:num>
  <w:num w:numId="23">
    <w:abstractNumId w:val="4"/>
  </w:num>
  <w:num w:numId="24">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4"/>
  <w:clickAndTypeStyle w:val="BodyText"/>
  <w:drawingGridHorizontalSpacing w:val="120"/>
  <w:displayHorizontalDrawingGridEvery w:val="2"/>
  <w:displayVerticalDrawingGridEvery w:val="2"/>
  <w:noPunctuationKerning/>
  <w:characterSpacingControl w:val="doNotCompress"/>
  <w:hdrShapeDefaults>
    <o:shapedefaults v:ext="edit" spidmax="2049">
      <o:colormru v:ext="edit" colors="#5a9a98,#ddcf56,#ad495d,#ab9c8f,#b5d3d2,#7e6d5f,#f26631,#54534a"/>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77E"/>
    <w:rsid w:val="00002939"/>
    <w:rsid w:val="00004368"/>
    <w:rsid w:val="00006594"/>
    <w:rsid w:val="00007F72"/>
    <w:rsid w:val="000104B4"/>
    <w:rsid w:val="00011550"/>
    <w:rsid w:val="0001170C"/>
    <w:rsid w:val="000129D7"/>
    <w:rsid w:val="0001356A"/>
    <w:rsid w:val="00014038"/>
    <w:rsid w:val="0001508D"/>
    <w:rsid w:val="00015DBC"/>
    <w:rsid w:val="00016771"/>
    <w:rsid w:val="00016CBA"/>
    <w:rsid w:val="00017D33"/>
    <w:rsid w:val="00017E33"/>
    <w:rsid w:val="0002001C"/>
    <w:rsid w:val="000211DA"/>
    <w:rsid w:val="0002235F"/>
    <w:rsid w:val="00022D41"/>
    <w:rsid w:val="000257E7"/>
    <w:rsid w:val="00030588"/>
    <w:rsid w:val="0003374C"/>
    <w:rsid w:val="0003385B"/>
    <w:rsid w:val="00034B41"/>
    <w:rsid w:val="00034E45"/>
    <w:rsid w:val="00035E2A"/>
    <w:rsid w:val="0003756B"/>
    <w:rsid w:val="00037673"/>
    <w:rsid w:val="00042578"/>
    <w:rsid w:val="000425C6"/>
    <w:rsid w:val="000433AB"/>
    <w:rsid w:val="00044EDD"/>
    <w:rsid w:val="000452A6"/>
    <w:rsid w:val="0004636D"/>
    <w:rsid w:val="00046974"/>
    <w:rsid w:val="000513B2"/>
    <w:rsid w:val="00053BB3"/>
    <w:rsid w:val="00053D8A"/>
    <w:rsid w:val="00054579"/>
    <w:rsid w:val="00060A32"/>
    <w:rsid w:val="00061389"/>
    <w:rsid w:val="0006174A"/>
    <w:rsid w:val="00063C90"/>
    <w:rsid w:val="000655EB"/>
    <w:rsid w:val="00065C12"/>
    <w:rsid w:val="00067F6E"/>
    <w:rsid w:val="00070BAE"/>
    <w:rsid w:val="00070F05"/>
    <w:rsid w:val="000722A1"/>
    <w:rsid w:val="00074C9B"/>
    <w:rsid w:val="00075C1B"/>
    <w:rsid w:val="00075E37"/>
    <w:rsid w:val="00075F52"/>
    <w:rsid w:val="000765D3"/>
    <w:rsid w:val="000766F0"/>
    <w:rsid w:val="00076703"/>
    <w:rsid w:val="000805B2"/>
    <w:rsid w:val="00082E97"/>
    <w:rsid w:val="000833A0"/>
    <w:rsid w:val="00085585"/>
    <w:rsid w:val="00085B4C"/>
    <w:rsid w:val="00085E50"/>
    <w:rsid w:val="00086164"/>
    <w:rsid w:val="000863C3"/>
    <w:rsid w:val="00090C8C"/>
    <w:rsid w:val="0009213B"/>
    <w:rsid w:val="00092F37"/>
    <w:rsid w:val="00094BAF"/>
    <w:rsid w:val="00097A76"/>
    <w:rsid w:val="000A0794"/>
    <w:rsid w:val="000A08B7"/>
    <w:rsid w:val="000A3437"/>
    <w:rsid w:val="000A4433"/>
    <w:rsid w:val="000A483F"/>
    <w:rsid w:val="000A511A"/>
    <w:rsid w:val="000A5BCC"/>
    <w:rsid w:val="000A7400"/>
    <w:rsid w:val="000A7708"/>
    <w:rsid w:val="000A7AD4"/>
    <w:rsid w:val="000B0232"/>
    <w:rsid w:val="000B108C"/>
    <w:rsid w:val="000B13AB"/>
    <w:rsid w:val="000B146D"/>
    <w:rsid w:val="000B1AB6"/>
    <w:rsid w:val="000B4054"/>
    <w:rsid w:val="000B40B6"/>
    <w:rsid w:val="000B4271"/>
    <w:rsid w:val="000B4A85"/>
    <w:rsid w:val="000B56CF"/>
    <w:rsid w:val="000B5B55"/>
    <w:rsid w:val="000B6330"/>
    <w:rsid w:val="000B7FF7"/>
    <w:rsid w:val="000C0125"/>
    <w:rsid w:val="000C0807"/>
    <w:rsid w:val="000C0D83"/>
    <w:rsid w:val="000C30E7"/>
    <w:rsid w:val="000C45A2"/>
    <w:rsid w:val="000C6046"/>
    <w:rsid w:val="000C69FA"/>
    <w:rsid w:val="000D074E"/>
    <w:rsid w:val="000D24E6"/>
    <w:rsid w:val="000D32D5"/>
    <w:rsid w:val="000D444F"/>
    <w:rsid w:val="000D47A5"/>
    <w:rsid w:val="000E0333"/>
    <w:rsid w:val="000E2E8A"/>
    <w:rsid w:val="000E595E"/>
    <w:rsid w:val="000E5C21"/>
    <w:rsid w:val="000F323A"/>
    <w:rsid w:val="000F5F51"/>
    <w:rsid w:val="000F706A"/>
    <w:rsid w:val="000F7DB9"/>
    <w:rsid w:val="000F7EBB"/>
    <w:rsid w:val="0010001A"/>
    <w:rsid w:val="00101364"/>
    <w:rsid w:val="001020A5"/>
    <w:rsid w:val="00104CCC"/>
    <w:rsid w:val="00106D7B"/>
    <w:rsid w:val="001104EF"/>
    <w:rsid w:val="00112F06"/>
    <w:rsid w:val="00115A8C"/>
    <w:rsid w:val="00115D91"/>
    <w:rsid w:val="00117218"/>
    <w:rsid w:val="001204E2"/>
    <w:rsid w:val="0012288D"/>
    <w:rsid w:val="001250BF"/>
    <w:rsid w:val="001260C2"/>
    <w:rsid w:val="001263DD"/>
    <w:rsid w:val="00127B7F"/>
    <w:rsid w:val="00130109"/>
    <w:rsid w:val="00130921"/>
    <w:rsid w:val="00132E41"/>
    <w:rsid w:val="00135A4C"/>
    <w:rsid w:val="001360A4"/>
    <w:rsid w:val="00136E47"/>
    <w:rsid w:val="00136FF9"/>
    <w:rsid w:val="00137BA1"/>
    <w:rsid w:val="0014049B"/>
    <w:rsid w:val="00140D35"/>
    <w:rsid w:val="00141818"/>
    <w:rsid w:val="0014252B"/>
    <w:rsid w:val="0014282B"/>
    <w:rsid w:val="00142A4D"/>
    <w:rsid w:val="00142E47"/>
    <w:rsid w:val="00143525"/>
    <w:rsid w:val="001436A7"/>
    <w:rsid w:val="00144611"/>
    <w:rsid w:val="00144B1B"/>
    <w:rsid w:val="0014787F"/>
    <w:rsid w:val="00152981"/>
    <w:rsid w:val="00152D98"/>
    <w:rsid w:val="00154288"/>
    <w:rsid w:val="00156441"/>
    <w:rsid w:val="001564B4"/>
    <w:rsid w:val="00156521"/>
    <w:rsid w:val="00156A18"/>
    <w:rsid w:val="00157CA6"/>
    <w:rsid w:val="0016217F"/>
    <w:rsid w:val="001644AA"/>
    <w:rsid w:val="00165152"/>
    <w:rsid w:val="00165C4D"/>
    <w:rsid w:val="00166BE1"/>
    <w:rsid w:val="001702D7"/>
    <w:rsid w:val="001707ED"/>
    <w:rsid w:val="00170B04"/>
    <w:rsid w:val="00172093"/>
    <w:rsid w:val="0017313D"/>
    <w:rsid w:val="00174585"/>
    <w:rsid w:val="001756DD"/>
    <w:rsid w:val="00175CFE"/>
    <w:rsid w:val="00176846"/>
    <w:rsid w:val="001772C7"/>
    <w:rsid w:val="00177AE1"/>
    <w:rsid w:val="00180E63"/>
    <w:rsid w:val="00180EC6"/>
    <w:rsid w:val="00182E7D"/>
    <w:rsid w:val="001840DC"/>
    <w:rsid w:val="00184C6E"/>
    <w:rsid w:val="00187D56"/>
    <w:rsid w:val="00187E9B"/>
    <w:rsid w:val="00190A25"/>
    <w:rsid w:val="0019122D"/>
    <w:rsid w:val="00193384"/>
    <w:rsid w:val="00194234"/>
    <w:rsid w:val="001957F2"/>
    <w:rsid w:val="0019627A"/>
    <w:rsid w:val="00196623"/>
    <w:rsid w:val="00197485"/>
    <w:rsid w:val="001979FB"/>
    <w:rsid w:val="001A0653"/>
    <w:rsid w:val="001A157D"/>
    <w:rsid w:val="001A4314"/>
    <w:rsid w:val="001A4CB0"/>
    <w:rsid w:val="001A4F3D"/>
    <w:rsid w:val="001A5F7E"/>
    <w:rsid w:val="001A64D6"/>
    <w:rsid w:val="001A676A"/>
    <w:rsid w:val="001A76CD"/>
    <w:rsid w:val="001A7A00"/>
    <w:rsid w:val="001B0BC3"/>
    <w:rsid w:val="001B11EB"/>
    <w:rsid w:val="001B1559"/>
    <w:rsid w:val="001B3A25"/>
    <w:rsid w:val="001B40B6"/>
    <w:rsid w:val="001B7441"/>
    <w:rsid w:val="001B7D36"/>
    <w:rsid w:val="001C00BA"/>
    <w:rsid w:val="001C1650"/>
    <w:rsid w:val="001C18A5"/>
    <w:rsid w:val="001C27DD"/>
    <w:rsid w:val="001C54D5"/>
    <w:rsid w:val="001C557B"/>
    <w:rsid w:val="001C5C54"/>
    <w:rsid w:val="001C63CB"/>
    <w:rsid w:val="001C68A6"/>
    <w:rsid w:val="001C6E03"/>
    <w:rsid w:val="001C6E25"/>
    <w:rsid w:val="001C7FAB"/>
    <w:rsid w:val="001D0D54"/>
    <w:rsid w:val="001D0D75"/>
    <w:rsid w:val="001D21D0"/>
    <w:rsid w:val="001D24B1"/>
    <w:rsid w:val="001D2D04"/>
    <w:rsid w:val="001D5233"/>
    <w:rsid w:val="001D5666"/>
    <w:rsid w:val="001D6321"/>
    <w:rsid w:val="001D65A4"/>
    <w:rsid w:val="001D6A1A"/>
    <w:rsid w:val="001E22D2"/>
    <w:rsid w:val="001E30FF"/>
    <w:rsid w:val="001E521E"/>
    <w:rsid w:val="001E5458"/>
    <w:rsid w:val="001E61C0"/>
    <w:rsid w:val="001E70A3"/>
    <w:rsid w:val="001E77A7"/>
    <w:rsid w:val="001E7C2A"/>
    <w:rsid w:val="001F03AC"/>
    <w:rsid w:val="001F0E53"/>
    <w:rsid w:val="001F0E62"/>
    <w:rsid w:val="001F1365"/>
    <w:rsid w:val="001F2BB4"/>
    <w:rsid w:val="001F353B"/>
    <w:rsid w:val="001F39C9"/>
    <w:rsid w:val="001F4CD3"/>
    <w:rsid w:val="001F4E51"/>
    <w:rsid w:val="001F5AA9"/>
    <w:rsid w:val="0020245F"/>
    <w:rsid w:val="002028B6"/>
    <w:rsid w:val="00203160"/>
    <w:rsid w:val="0020410B"/>
    <w:rsid w:val="00205552"/>
    <w:rsid w:val="00205AA6"/>
    <w:rsid w:val="00205D54"/>
    <w:rsid w:val="0021017E"/>
    <w:rsid w:val="00210F50"/>
    <w:rsid w:val="002123BC"/>
    <w:rsid w:val="00212975"/>
    <w:rsid w:val="00212BF1"/>
    <w:rsid w:val="00213176"/>
    <w:rsid w:val="00214C9D"/>
    <w:rsid w:val="002178C9"/>
    <w:rsid w:val="00221DD6"/>
    <w:rsid w:val="00221EE1"/>
    <w:rsid w:val="00222F3B"/>
    <w:rsid w:val="00226029"/>
    <w:rsid w:val="00226880"/>
    <w:rsid w:val="0022688E"/>
    <w:rsid w:val="002274D0"/>
    <w:rsid w:val="00227783"/>
    <w:rsid w:val="00227D6B"/>
    <w:rsid w:val="00230BD1"/>
    <w:rsid w:val="00230F10"/>
    <w:rsid w:val="00231CB6"/>
    <w:rsid w:val="00232097"/>
    <w:rsid w:val="00233570"/>
    <w:rsid w:val="00233D7A"/>
    <w:rsid w:val="00234583"/>
    <w:rsid w:val="00234D37"/>
    <w:rsid w:val="00236C53"/>
    <w:rsid w:val="00237451"/>
    <w:rsid w:val="002375B0"/>
    <w:rsid w:val="0024071E"/>
    <w:rsid w:val="00240A07"/>
    <w:rsid w:val="00240D97"/>
    <w:rsid w:val="00243468"/>
    <w:rsid w:val="0024348E"/>
    <w:rsid w:val="00244F96"/>
    <w:rsid w:val="002452D0"/>
    <w:rsid w:val="0024542D"/>
    <w:rsid w:val="0024616C"/>
    <w:rsid w:val="0024630C"/>
    <w:rsid w:val="002475ED"/>
    <w:rsid w:val="00247D70"/>
    <w:rsid w:val="00247F6A"/>
    <w:rsid w:val="002505BE"/>
    <w:rsid w:val="00250D70"/>
    <w:rsid w:val="002515F6"/>
    <w:rsid w:val="0025173D"/>
    <w:rsid w:val="00253146"/>
    <w:rsid w:val="002537FC"/>
    <w:rsid w:val="00253B3E"/>
    <w:rsid w:val="00253D66"/>
    <w:rsid w:val="00254E43"/>
    <w:rsid w:val="00254E51"/>
    <w:rsid w:val="00257199"/>
    <w:rsid w:val="002600C7"/>
    <w:rsid w:val="00260CE2"/>
    <w:rsid w:val="0026347A"/>
    <w:rsid w:val="00263B78"/>
    <w:rsid w:val="00266A89"/>
    <w:rsid w:val="00266B56"/>
    <w:rsid w:val="00266C05"/>
    <w:rsid w:val="002702DD"/>
    <w:rsid w:val="00272699"/>
    <w:rsid w:val="0027351E"/>
    <w:rsid w:val="0027441E"/>
    <w:rsid w:val="0027483C"/>
    <w:rsid w:val="00281D52"/>
    <w:rsid w:val="002820D7"/>
    <w:rsid w:val="00283822"/>
    <w:rsid w:val="00283FD0"/>
    <w:rsid w:val="00284161"/>
    <w:rsid w:val="00286E03"/>
    <w:rsid w:val="00287F57"/>
    <w:rsid w:val="00291B3A"/>
    <w:rsid w:val="00292656"/>
    <w:rsid w:val="00292C3C"/>
    <w:rsid w:val="00294AA6"/>
    <w:rsid w:val="00294D4C"/>
    <w:rsid w:val="00296270"/>
    <w:rsid w:val="00297DF9"/>
    <w:rsid w:val="002A1D2F"/>
    <w:rsid w:val="002A1DE3"/>
    <w:rsid w:val="002A2305"/>
    <w:rsid w:val="002A477C"/>
    <w:rsid w:val="002A4BB1"/>
    <w:rsid w:val="002A561C"/>
    <w:rsid w:val="002A6CE4"/>
    <w:rsid w:val="002B02EA"/>
    <w:rsid w:val="002B1624"/>
    <w:rsid w:val="002B1C3F"/>
    <w:rsid w:val="002B1D0E"/>
    <w:rsid w:val="002B2514"/>
    <w:rsid w:val="002B3053"/>
    <w:rsid w:val="002B33AD"/>
    <w:rsid w:val="002B3E15"/>
    <w:rsid w:val="002B4651"/>
    <w:rsid w:val="002B4EEA"/>
    <w:rsid w:val="002B7D4C"/>
    <w:rsid w:val="002C018F"/>
    <w:rsid w:val="002C0F44"/>
    <w:rsid w:val="002C159E"/>
    <w:rsid w:val="002C1C72"/>
    <w:rsid w:val="002C23D1"/>
    <w:rsid w:val="002C257C"/>
    <w:rsid w:val="002C5AF0"/>
    <w:rsid w:val="002C5E53"/>
    <w:rsid w:val="002C7822"/>
    <w:rsid w:val="002C79E4"/>
    <w:rsid w:val="002D0510"/>
    <w:rsid w:val="002D3760"/>
    <w:rsid w:val="002D468F"/>
    <w:rsid w:val="002D5DED"/>
    <w:rsid w:val="002D657C"/>
    <w:rsid w:val="002D6E19"/>
    <w:rsid w:val="002D7A0A"/>
    <w:rsid w:val="002E000E"/>
    <w:rsid w:val="002E0115"/>
    <w:rsid w:val="002E19CE"/>
    <w:rsid w:val="002E1AC2"/>
    <w:rsid w:val="002E2CDD"/>
    <w:rsid w:val="002E499B"/>
    <w:rsid w:val="002E55A1"/>
    <w:rsid w:val="002E626C"/>
    <w:rsid w:val="002E7F6A"/>
    <w:rsid w:val="002F056E"/>
    <w:rsid w:val="002F1AB4"/>
    <w:rsid w:val="002F3393"/>
    <w:rsid w:val="002F36D2"/>
    <w:rsid w:val="002F3C1A"/>
    <w:rsid w:val="002F3E97"/>
    <w:rsid w:val="002F4300"/>
    <w:rsid w:val="002F489A"/>
    <w:rsid w:val="003023FD"/>
    <w:rsid w:val="0030414F"/>
    <w:rsid w:val="00304466"/>
    <w:rsid w:val="00305213"/>
    <w:rsid w:val="00305565"/>
    <w:rsid w:val="003076B8"/>
    <w:rsid w:val="00310C02"/>
    <w:rsid w:val="0031131B"/>
    <w:rsid w:val="003123A2"/>
    <w:rsid w:val="00312B95"/>
    <w:rsid w:val="00312E50"/>
    <w:rsid w:val="003147DD"/>
    <w:rsid w:val="003147FE"/>
    <w:rsid w:val="00314B7C"/>
    <w:rsid w:val="00315BC7"/>
    <w:rsid w:val="00315D84"/>
    <w:rsid w:val="00316AAC"/>
    <w:rsid w:val="00321C81"/>
    <w:rsid w:val="00322444"/>
    <w:rsid w:val="003225AB"/>
    <w:rsid w:val="00323965"/>
    <w:rsid w:val="00324F28"/>
    <w:rsid w:val="003259D5"/>
    <w:rsid w:val="00330A76"/>
    <w:rsid w:val="00330D74"/>
    <w:rsid w:val="00332945"/>
    <w:rsid w:val="00333127"/>
    <w:rsid w:val="003341A9"/>
    <w:rsid w:val="00334696"/>
    <w:rsid w:val="00334B60"/>
    <w:rsid w:val="003360B5"/>
    <w:rsid w:val="003368B5"/>
    <w:rsid w:val="003369D5"/>
    <w:rsid w:val="00336FAC"/>
    <w:rsid w:val="003379F3"/>
    <w:rsid w:val="00337AAE"/>
    <w:rsid w:val="003405D1"/>
    <w:rsid w:val="00340F95"/>
    <w:rsid w:val="00341566"/>
    <w:rsid w:val="00342A5A"/>
    <w:rsid w:val="00345C2F"/>
    <w:rsid w:val="0034794C"/>
    <w:rsid w:val="00347D10"/>
    <w:rsid w:val="00347E04"/>
    <w:rsid w:val="0035098F"/>
    <w:rsid w:val="00351277"/>
    <w:rsid w:val="0035177E"/>
    <w:rsid w:val="003522B0"/>
    <w:rsid w:val="00352A66"/>
    <w:rsid w:val="00353B7B"/>
    <w:rsid w:val="00354516"/>
    <w:rsid w:val="00354CF6"/>
    <w:rsid w:val="003557A9"/>
    <w:rsid w:val="0035655A"/>
    <w:rsid w:val="00357879"/>
    <w:rsid w:val="00360C27"/>
    <w:rsid w:val="0036152B"/>
    <w:rsid w:val="00361A07"/>
    <w:rsid w:val="00362300"/>
    <w:rsid w:val="00362945"/>
    <w:rsid w:val="00363DA6"/>
    <w:rsid w:val="003643A3"/>
    <w:rsid w:val="00364555"/>
    <w:rsid w:val="0036493C"/>
    <w:rsid w:val="00365BED"/>
    <w:rsid w:val="00365ECE"/>
    <w:rsid w:val="00366135"/>
    <w:rsid w:val="00366EAE"/>
    <w:rsid w:val="0037000D"/>
    <w:rsid w:val="003706E0"/>
    <w:rsid w:val="00372980"/>
    <w:rsid w:val="00372C90"/>
    <w:rsid w:val="00373509"/>
    <w:rsid w:val="00373545"/>
    <w:rsid w:val="00373D61"/>
    <w:rsid w:val="003813B0"/>
    <w:rsid w:val="00381894"/>
    <w:rsid w:val="00382BC2"/>
    <w:rsid w:val="003852FD"/>
    <w:rsid w:val="0038634F"/>
    <w:rsid w:val="003864C0"/>
    <w:rsid w:val="00386714"/>
    <w:rsid w:val="00386BBA"/>
    <w:rsid w:val="00386D59"/>
    <w:rsid w:val="003870E2"/>
    <w:rsid w:val="0038788D"/>
    <w:rsid w:val="003908F2"/>
    <w:rsid w:val="0039171C"/>
    <w:rsid w:val="00392E7F"/>
    <w:rsid w:val="00393C49"/>
    <w:rsid w:val="00395037"/>
    <w:rsid w:val="003950F3"/>
    <w:rsid w:val="00396AAB"/>
    <w:rsid w:val="00396E51"/>
    <w:rsid w:val="00396FEE"/>
    <w:rsid w:val="00397842"/>
    <w:rsid w:val="003A12E4"/>
    <w:rsid w:val="003A1A4E"/>
    <w:rsid w:val="003A2AFB"/>
    <w:rsid w:val="003A3E3B"/>
    <w:rsid w:val="003A437D"/>
    <w:rsid w:val="003A5A75"/>
    <w:rsid w:val="003A5F6E"/>
    <w:rsid w:val="003A6A19"/>
    <w:rsid w:val="003A726D"/>
    <w:rsid w:val="003B01D4"/>
    <w:rsid w:val="003B0602"/>
    <w:rsid w:val="003B1BC2"/>
    <w:rsid w:val="003B335C"/>
    <w:rsid w:val="003B3833"/>
    <w:rsid w:val="003B5B3A"/>
    <w:rsid w:val="003B669E"/>
    <w:rsid w:val="003B6AF8"/>
    <w:rsid w:val="003C3C6A"/>
    <w:rsid w:val="003C4418"/>
    <w:rsid w:val="003D0110"/>
    <w:rsid w:val="003D277A"/>
    <w:rsid w:val="003D3401"/>
    <w:rsid w:val="003D41D9"/>
    <w:rsid w:val="003D7C66"/>
    <w:rsid w:val="003E0269"/>
    <w:rsid w:val="003E15BE"/>
    <w:rsid w:val="003E4703"/>
    <w:rsid w:val="003E4C57"/>
    <w:rsid w:val="003E4E42"/>
    <w:rsid w:val="003E5A28"/>
    <w:rsid w:val="003E603B"/>
    <w:rsid w:val="003E6A24"/>
    <w:rsid w:val="003E74A4"/>
    <w:rsid w:val="003F0648"/>
    <w:rsid w:val="003F159A"/>
    <w:rsid w:val="003F23B0"/>
    <w:rsid w:val="003F291D"/>
    <w:rsid w:val="003F2F80"/>
    <w:rsid w:val="003F4406"/>
    <w:rsid w:val="003F4998"/>
    <w:rsid w:val="003F6535"/>
    <w:rsid w:val="003F68A0"/>
    <w:rsid w:val="003F74D4"/>
    <w:rsid w:val="003F7DFD"/>
    <w:rsid w:val="004030F5"/>
    <w:rsid w:val="00403EC1"/>
    <w:rsid w:val="00404378"/>
    <w:rsid w:val="004044D5"/>
    <w:rsid w:val="00404981"/>
    <w:rsid w:val="00404EA8"/>
    <w:rsid w:val="004069E3"/>
    <w:rsid w:val="00407CFC"/>
    <w:rsid w:val="004105D5"/>
    <w:rsid w:val="00410D4E"/>
    <w:rsid w:val="00411191"/>
    <w:rsid w:val="004112B5"/>
    <w:rsid w:val="004115A0"/>
    <w:rsid w:val="00412989"/>
    <w:rsid w:val="004131F2"/>
    <w:rsid w:val="00414418"/>
    <w:rsid w:val="004146C9"/>
    <w:rsid w:val="00416765"/>
    <w:rsid w:val="004174E5"/>
    <w:rsid w:val="00420072"/>
    <w:rsid w:val="004202ED"/>
    <w:rsid w:val="0042107B"/>
    <w:rsid w:val="0042222F"/>
    <w:rsid w:val="00422524"/>
    <w:rsid w:val="00422662"/>
    <w:rsid w:val="004226D0"/>
    <w:rsid w:val="004229B0"/>
    <w:rsid w:val="00422E69"/>
    <w:rsid w:val="00425388"/>
    <w:rsid w:val="004263B2"/>
    <w:rsid w:val="0042773B"/>
    <w:rsid w:val="00427DB3"/>
    <w:rsid w:val="0043018B"/>
    <w:rsid w:val="004323E1"/>
    <w:rsid w:val="00433B53"/>
    <w:rsid w:val="00433FEB"/>
    <w:rsid w:val="0043622D"/>
    <w:rsid w:val="00441D9B"/>
    <w:rsid w:val="00442BE6"/>
    <w:rsid w:val="0044452B"/>
    <w:rsid w:val="00445908"/>
    <w:rsid w:val="0044688A"/>
    <w:rsid w:val="00446BC8"/>
    <w:rsid w:val="00446BFE"/>
    <w:rsid w:val="00447F42"/>
    <w:rsid w:val="0045116A"/>
    <w:rsid w:val="00451E60"/>
    <w:rsid w:val="00452C48"/>
    <w:rsid w:val="00452E9D"/>
    <w:rsid w:val="0045304C"/>
    <w:rsid w:val="004530AC"/>
    <w:rsid w:val="00453EB3"/>
    <w:rsid w:val="00454368"/>
    <w:rsid w:val="004547C0"/>
    <w:rsid w:val="00454AE8"/>
    <w:rsid w:val="004559D3"/>
    <w:rsid w:val="004561F5"/>
    <w:rsid w:val="00456D32"/>
    <w:rsid w:val="0045720E"/>
    <w:rsid w:val="00457853"/>
    <w:rsid w:val="00457902"/>
    <w:rsid w:val="00460B25"/>
    <w:rsid w:val="00461AD2"/>
    <w:rsid w:val="00462194"/>
    <w:rsid w:val="004623F4"/>
    <w:rsid w:val="00462797"/>
    <w:rsid w:val="004633E5"/>
    <w:rsid w:val="00464228"/>
    <w:rsid w:val="00464546"/>
    <w:rsid w:val="0046749A"/>
    <w:rsid w:val="00467537"/>
    <w:rsid w:val="0047058E"/>
    <w:rsid w:val="00471026"/>
    <w:rsid w:val="0047316A"/>
    <w:rsid w:val="004732C0"/>
    <w:rsid w:val="00473A93"/>
    <w:rsid w:val="00474394"/>
    <w:rsid w:val="004744D3"/>
    <w:rsid w:val="00475EFF"/>
    <w:rsid w:val="00476144"/>
    <w:rsid w:val="0047786B"/>
    <w:rsid w:val="004822A1"/>
    <w:rsid w:val="00482EF4"/>
    <w:rsid w:val="0048343C"/>
    <w:rsid w:val="00483A17"/>
    <w:rsid w:val="00483DD5"/>
    <w:rsid w:val="004845F1"/>
    <w:rsid w:val="00484BC2"/>
    <w:rsid w:val="00486E8C"/>
    <w:rsid w:val="004872E3"/>
    <w:rsid w:val="00487630"/>
    <w:rsid w:val="004900C1"/>
    <w:rsid w:val="00490743"/>
    <w:rsid w:val="00491178"/>
    <w:rsid w:val="004914D1"/>
    <w:rsid w:val="00492FC4"/>
    <w:rsid w:val="00493037"/>
    <w:rsid w:val="004943FF"/>
    <w:rsid w:val="00494CD3"/>
    <w:rsid w:val="00494FB3"/>
    <w:rsid w:val="004955A5"/>
    <w:rsid w:val="00495EF4"/>
    <w:rsid w:val="00496D19"/>
    <w:rsid w:val="00496DF9"/>
    <w:rsid w:val="00497240"/>
    <w:rsid w:val="004A154E"/>
    <w:rsid w:val="004A15DE"/>
    <w:rsid w:val="004A2EFC"/>
    <w:rsid w:val="004A31C3"/>
    <w:rsid w:val="004A376C"/>
    <w:rsid w:val="004A472E"/>
    <w:rsid w:val="004A4B6B"/>
    <w:rsid w:val="004B0361"/>
    <w:rsid w:val="004B20AF"/>
    <w:rsid w:val="004B358A"/>
    <w:rsid w:val="004B3904"/>
    <w:rsid w:val="004B42F1"/>
    <w:rsid w:val="004B6157"/>
    <w:rsid w:val="004B7492"/>
    <w:rsid w:val="004B7C61"/>
    <w:rsid w:val="004C0E63"/>
    <w:rsid w:val="004C200C"/>
    <w:rsid w:val="004C3546"/>
    <w:rsid w:val="004C3568"/>
    <w:rsid w:val="004C4638"/>
    <w:rsid w:val="004C60B8"/>
    <w:rsid w:val="004C7DD7"/>
    <w:rsid w:val="004D01E1"/>
    <w:rsid w:val="004D18D0"/>
    <w:rsid w:val="004D27D6"/>
    <w:rsid w:val="004D2F5D"/>
    <w:rsid w:val="004D5771"/>
    <w:rsid w:val="004D58FB"/>
    <w:rsid w:val="004D79AD"/>
    <w:rsid w:val="004E493E"/>
    <w:rsid w:val="004E6274"/>
    <w:rsid w:val="004E63CC"/>
    <w:rsid w:val="004F096E"/>
    <w:rsid w:val="004F0BE2"/>
    <w:rsid w:val="004F1B2F"/>
    <w:rsid w:val="004F2486"/>
    <w:rsid w:val="004F256B"/>
    <w:rsid w:val="004F32A0"/>
    <w:rsid w:val="004F72C7"/>
    <w:rsid w:val="004F75A1"/>
    <w:rsid w:val="004F79BD"/>
    <w:rsid w:val="00502E98"/>
    <w:rsid w:val="005031B6"/>
    <w:rsid w:val="00504007"/>
    <w:rsid w:val="005058B7"/>
    <w:rsid w:val="00506BC4"/>
    <w:rsid w:val="00507A63"/>
    <w:rsid w:val="00507D05"/>
    <w:rsid w:val="00510FCB"/>
    <w:rsid w:val="00511B0C"/>
    <w:rsid w:val="00512F17"/>
    <w:rsid w:val="00513602"/>
    <w:rsid w:val="00513F74"/>
    <w:rsid w:val="005157A6"/>
    <w:rsid w:val="0051730F"/>
    <w:rsid w:val="0052067C"/>
    <w:rsid w:val="00522A97"/>
    <w:rsid w:val="00522F30"/>
    <w:rsid w:val="00530C29"/>
    <w:rsid w:val="00531479"/>
    <w:rsid w:val="005335EE"/>
    <w:rsid w:val="005343DE"/>
    <w:rsid w:val="005348EF"/>
    <w:rsid w:val="00534A4D"/>
    <w:rsid w:val="005351E9"/>
    <w:rsid w:val="005353FE"/>
    <w:rsid w:val="005363D4"/>
    <w:rsid w:val="005374AC"/>
    <w:rsid w:val="0054177A"/>
    <w:rsid w:val="00543421"/>
    <w:rsid w:val="005445D6"/>
    <w:rsid w:val="00545090"/>
    <w:rsid w:val="00546C44"/>
    <w:rsid w:val="005510FE"/>
    <w:rsid w:val="00551883"/>
    <w:rsid w:val="00553D2D"/>
    <w:rsid w:val="00556B35"/>
    <w:rsid w:val="00561EE2"/>
    <w:rsid w:val="005631AD"/>
    <w:rsid w:val="005639EA"/>
    <w:rsid w:val="005639EE"/>
    <w:rsid w:val="00564BCE"/>
    <w:rsid w:val="005667D5"/>
    <w:rsid w:val="00567D95"/>
    <w:rsid w:val="0057081B"/>
    <w:rsid w:val="005722A1"/>
    <w:rsid w:val="00572319"/>
    <w:rsid w:val="00572841"/>
    <w:rsid w:val="00573B43"/>
    <w:rsid w:val="00574314"/>
    <w:rsid w:val="00575350"/>
    <w:rsid w:val="00575D08"/>
    <w:rsid w:val="00577298"/>
    <w:rsid w:val="00580DC4"/>
    <w:rsid w:val="0058536F"/>
    <w:rsid w:val="00585433"/>
    <w:rsid w:val="0058729F"/>
    <w:rsid w:val="005879C7"/>
    <w:rsid w:val="0059107D"/>
    <w:rsid w:val="005910A3"/>
    <w:rsid w:val="00591DD6"/>
    <w:rsid w:val="005925E4"/>
    <w:rsid w:val="00592770"/>
    <w:rsid w:val="00592A83"/>
    <w:rsid w:val="00593B07"/>
    <w:rsid w:val="00593E3E"/>
    <w:rsid w:val="005942EA"/>
    <w:rsid w:val="005943A7"/>
    <w:rsid w:val="00596832"/>
    <w:rsid w:val="005A0582"/>
    <w:rsid w:val="005A1052"/>
    <w:rsid w:val="005A16C1"/>
    <w:rsid w:val="005A1C34"/>
    <w:rsid w:val="005A2B67"/>
    <w:rsid w:val="005A341D"/>
    <w:rsid w:val="005A386F"/>
    <w:rsid w:val="005A3AA3"/>
    <w:rsid w:val="005A3FE0"/>
    <w:rsid w:val="005A5C2D"/>
    <w:rsid w:val="005B2981"/>
    <w:rsid w:val="005B522F"/>
    <w:rsid w:val="005B7710"/>
    <w:rsid w:val="005C10C7"/>
    <w:rsid w:val="005C206D"/>
    <w:rsid w:val="005C2C17"/>
    <w:rsid w:val="005C349D"/>
    <w:rsid w:val="005C4005"/>
    <w:rsid w:val="005C453E"/>
    <w:rsid w:val="005C46A7"/>
    <w:rsid w:val="005C4BD3"/>
    <w:rsid w:val="005C6FD6"/>
    <w:rsid w:val="005C7A9F"/>
    <w:rsid w:val="005D04D9"/>
    <w:rsid w:val="005D0AF9"/>
    <w:rsid w:val="005D1E18"/>
    <w:rsid w:val="005D244B"/>
    <w:rsid w:val="005D2B37"/>
    <w:rsid w:val="005D411A"/>
    <w:rsid w:val="005D4715"/>
    <w:rsid w:val="005D6F2C"/>
    <w:rsid w:val="005E0A0B"/>
    <w:rsid w:val="005E1812"/>
    <w:rsid w:val="005E1AF2"/>
    <w:rsid w:val="005E1D7A"/>
    <w:rsid w:val="005E2411"/>
    <w:rsid w:val="005E344F"/>
    <w:rsid w:val="005E3CEF"/>
    <w:rsid w:val="005E51D2"/>
    <w:rsid w:val="005E5215"/>
    <w:rsid w:val="005E6A91"/>
    <w:rsid w:val="005E725C"/>
    <w:rsid w:val="005F168A"/>
    <w:rsid w:val="005F177B"/>
    <w:rsid w:val="005F1840"/>
    <w:rsid w:val="005F218A"/>
    <w:rsid w:val="005F2846"/>
    <w:rsid w:val="005F2F06"/>
    <w:rsid w:val="005F356A"/>
    <w:rsid w:val="005F5193"/>
    <w:rsid w:val="005F5C10"/>
    <w:rsid w:val="005F5C2F"/>
    <w:rsid w:val="005F6846"/>
    <w:rsid w:val="005F710E"/>
    <w:rsid w:val="005F7879"/>
    <w:rsid w:val="006007F6"/>
    <w:rsid w:val="00600A18"/>
    <w:rsid w:val="00600B0F"/>
    <w:rsid w:val="0060156F"/>
    <w:rsid w:val="00601D94"/>
    <w:rsid w:val="00602D21"/>
    <w:rsid w:val="00604147"/>
    <w:rsid w:val="00605815"/>
    <w:rsid w:val="00605C82"/>
    <w:rsid w:val="00605F99"/>
    <w:rsid w:val="0060617B"/>
    <w:rsid w:val="00607978"/>
    <w:rsid w:val="00607E92"/>
    <w:rsid w:val="00610ED0"/>
    <w:rsid w:val="00614A27"/>
    <w:rsid w:val="00614E0A"/>
    <w:rsid w:val="00614FCC"/>
    <w:rsid w:val="00615247"/>
    <w:rsid w:val="006155FC"/>
    <w:rsid w:val="00615695"/>
    <w:rsid w:val="0061714E"/>
    <w:rsid w:val="00617516"/>
    <w:rsid w:val="006203BD"/>
    <w:rsid w:val="0062059B"/>
    <w:rsid w:val="006207C0"/>
    <w:rsid w:val="0062086F"/>
    <w:rsid w:val="006236CF"/>
    <w:rsid w:val="006247BA"/>
    <w:rsid w:val="00624C5C"/>
    <w:rsid w:val="006271A7"/>
    <w:rsid w:val="00627E76"/>
    <w:rsid w:val="00630F2D"/>
    <w:rsid w:val="006323A6"/>
    <w:rsid w:val="00632690"/>
    <w:rsid w:val="00632B1F"/>
    <w:rsid w:val="00633480"/>
    <w:rsid w:val="00635884"/>
    <w:rsid w:val="00635A99"/>
    <w:rsid w:val="00636917"/>
    <w:rsid w:val="00636A86"/>
    <w:rsid w:val="00637A09"/>
    <w:rsid w:val="006409FF"/>
    <w:rsid w:val="00642CD3"/>
    <w:rsid w:val="00645987"/>
    <w:rsid w:val="006477B6"/>
    <w:rsid w:val="0065046E"/>
    <w:rsid w:val="006504EE"/>
    <w:rsid w:val="00650B00"/>
    <w:rsid w:val="0065204D"/>
    <w:rsid w:val="006521A4"/>
    <w:rsid w:val="0065259E"/>
    <w:rsid w:val="0065282A"/>
    <w:rsid w:val="00652F48"/>
    <w:rsid w:val="006536A9"/>
    <w:rsid w:val="00657953"/>
    <w:rsid w:val="00657C61"/>
    <w:rsid w:val="00657CB6"/>
    <w:rsid w:val="00657E00"/>
    <w:rsid w:val="00660628"/>
    <w:rsid w:val="006613A9"/>
    <w:rsid w:val="006625B4"/>
    <w:rsid w:val="006640FE"/>
    <w:rsid w:val="006650D3"/>
    <w:rsid w:val="0067057E"/>
    <w:rsid w:val="00671255"/>
    <w:rsid w:val="00672BEE"/>
    <w:rsid w:val="00674467"/>
    <w:rsid w:val="0067448D"/>
    <w:rsid w:val="006762E5"/>
    <w:rsid w:val="006764C8"/>
    <w:rsid w:val="0067772C"/>
    <w:rsid w:val="006777A0"/>
    <w:rsid w:val="00677D80"/>
    <w:rsid w:val="006813A9"/>
    <w:rsid w:val="006813C8"/>
    <w:rsid w:val="00681A3E"/>
    <w:rsid w:val="00682A07"/>
    <w:rsid w:val="00683B97"/>
    <w:rsid w:val="00683CCF"/>
    <w:rsid w:val="00683DC7"/>
    <w:rsid w:val="00683E06"/>
    <w:rsid w:val="006844C3"/>
    <w:rsid w:val="006846ED"/>
    <w:rsid w:val="0068568E"/>
    <w:rsid w:val="00685B51"/>
    <w:rsid w:val="00685E07"/>
    <w:rsid w:val="00686FF9"/>
    <w:rsid w:val="0069068B"/>
    <w:rsid w:val="006923DC"/>
    <w:rsid w:val="006931D5"/>
    <w:rsid w:val="00694103"/>
    <w:rsid w:val="00696AF7"/>
    <w:rsid w:val="006974FC"/>
    <w:rsid w:val="006A0482"/>
    <w:rsid w:val="006A13BF"/>
    <w:rsid w:val="006A4046"/>
    <w:rsid w:val="006A53F6"/>
    <w:rsid w:val="006A5585"/>
    <w:rsid w:val="006B0CB0"/>
    <w:rsid w:val="006B2F27"/>
    <w:rsid w:val="006B432F"/>
    <w:rsid w:val="006B4C3F"/>
    <w:rsid w:val="006B7C24"/>
    <w:rsid w:val="006B7CF9"/>
    <w:rsid w:val="006C0139"/>
    <w:rsid w:val="006C111C"/>
    <w:rsid w:val="006C1AEE"/>
    <w:rsid w:val="006C27E2"/>
    <w:rsid w:val="006C3927"/>
    <w:rsid w:val="006C51F7"/>
    <w:rsid w:val="006C5261"/>
    <w:rsid w:val="006C6452"/>
    <w:rsid w:val="006C6761"/>
    <w:rsid w:val="006D0368"/>
    <w:rsid w:val="006D07F1"/>
    <w:rsid w:val="006D1D7C"/>
    <w:rsid w:val="006D2333"/>
    <w:rsid w:val="006D2DEC"/>
    <w:rsid w:val="006D3DBE"/>
    <w:rsid w:val="006D54F1"/>
    <w:rsid w:val="006D571E"/>
    <w:rsid w:val="006D6900"/>
    <w:rsid w:val="006D6CC7"/>
    <w:rsid w:val="006D70CD"/>
    <w:rsid w:val="006D7C85"/>
    <w:rsid w:val="006E1CA2"/>
    <w:rsid w:val="006E2C81"/>
    <w:rsid w:val="006E343F"/>
    <w:rsid w:val="006E3FB2"/>
    <w:rsid w:val="006E42F5"/>
    <w:rsid w:val="006E4AA9"/>
    <w:rsid w:val="006E53D1"/>
    <w:rsid w:val="006E6DB3"/>
    <w:rsid w:val="006E7098"/>
    <w:rsid w:val="006E7CC1"/>
    <w:rsid w:val="006F0B6B"/>
    <w:rsid w:val="006F144A"/>
    <w:rsid w:val="006F1E01"/>
    <w:rsid w:val="006F2C8B"/>
    <w:rsid w:val="006F47C8"/>
    <w:rsid w:val="006F4AF5"/>
    <w:rsid w:val="006F51F9"/>
    <w:rsid w:val="006F715C"/>
    <w:rsid w:val="006F7A23"/>
    <w:rsid w:val="0070010D"/>
    <w:rsid w:val="007004DA"/>
    <w:rsid w:val="00701726"/>
    <w:rsid w:val="007031E2"/>
    <w:rsid w:val="0070356C"/>
    <w:rsid w:val="00703733"/>
    <w:rsid w:val="00703B38"/>
    <w:rsid w:val="00711751"/>
    <w:rsid w:val="00711B43"/>
    <w:rsid w:val="007122CC"/>
    <w:rsid w:val="00716799"/>
    <w:rsid w:val="0072229D"/>
    <w:rsid w:val="00723486"/>
    <w:rsid w:val="00730220"/>
    <w:rsid w:val="0073108B"/>
    <w:rsid w:val="00732114"/>
    <w:rsid w:val="007339FC"/>
    <w:rsid w:val="00733A81"/>
    <w:rsid w:val="0073548A"/>
    <w:rsid w:val="007374AC"/>
    <w:rsid w:val="007375CF"/>
    <w:rsid w:val="007377E7"/>
    <w:rsid w:val="00737F14"/>
    <w:rsid w:val="00740BD4"/>
    <w:rsid w:val="007417C4"/>
    <w:rsid w:val="00742F5B"/>
    <w:rsid w:val="0074328B"/>
    <w:rsid w:val="00745D69"/>
    <w:rsid w:val="00747FC8"/>
    <w:rsid w:val="007500A2"/>
    <w:rsid w:val="00751A18"/>
    <w:rsid w:val="0075426C"/>
    <w:rsid w:val="00754B6C"/>
    <w:rsid w:val="00756C70"/>
    <w:rsid w:val="007609DE"/>
    <w:rsid w:val="00760D7B"/>
    <w:rsid w:val="007614CB"/>
    <w:rsid w:val="00762176"/>
    <w:rsid w:val="0076664B"/>
    <w:rsid w:val="00766D48"/>
    <w:rsid w:val="00767902"/>
    <w:rsid w:val="00773ADD"/>
    <w:rsid w:val="00774FA0"/>
    <w:rsid w:val="00777A11"/>
    <w:rsid w:val="00780026"/>
    <w:rsid w:val="0078013B"/>
    <w:rsid w:val="00780E9B"/>
    <w:rsid w:val="00784027"/>
    <w:rsid w:val="007848F3"/>
    <w:rsid w:val="00784C7B"/>
    <w:rsid w:val="007857B4"/>
    <w:rsid w:val="007864C1"/>
    <w:rsid w:val="00786718"/>
    <w:rsid w:val="00786DF4"/>
    <w:rsid w:val="00791CE4"/>
    <w:rsid w:val="00794312"/>
    <w:rsid w:val="0079518B"/>
    <w:rsid w:val="00797D46"/>
    <w:rsid w:val="007A01CC"/>
    <w:rsid w:val="007A0524"/>
    <w:rsid w:val="007A2365"/>
    <w:rsid w:val="007A2597"/>
    <w:rsid w:val="007A25C9"/>
    <w:rsid w:val="007A2CC5"/>
    <w:rsid w:val="007A2D4A"/>
    <w:rsid w:val="007A32BB"/>
    <w:rsid w:val="007A33F3"/>
    <w:rsid w:val="007A4679"/>
    <w:rsid w:val="007A4C9D"/>
    <w:rsid w:val="007A5489"/>
    <w:rsid w:val="007A5DFF"/>
    <w:rsid w:val="007A7BFA"/>
    <w:rsid w:val="007B149E"/>
    <w:rsid w:val="007B19B1"/>
    <w:rsid w:val="007B1D16"/>
    <w:rsid w:val="007B2DB4"/>
    <w:rsid w:val="007B38F4"/>
    <w:rsid w:val="007B3B56"/>
    <w:rsid w:val="007B403A"/>
    <w:rsid w:val="007B4213"/>
    <w:rsid w:val="007B4677"/>
    <w:rsid w:val="007B497F"/>
    <w:rsid w:val="007B4ED1"/>
    <w:rsid w:val="007B794B"/>
    <w:rsid w:val="007C0DEC"/>
    <w:rsid w:val="007C1ECE"/>
    <w:rsid w:val="007C308F"/>
    <w:rsid w:val="007C3820"/>
    <w:rsid w:val="007C4AF6"/>
    <w:rsid w:val="007C4C18"/>
    <w:rsid w:val="007C574F"/>
    <w:rsid w:val="007D1A32"/>
    <w:rsid w:val="007D3FA4"/>
    <w:rsid w:val="007D5153"/>
    <w:rsid w:val="007D620F"/>
    <w:rsid w:val="007E14BD"/>
    <w:rsid w:val="007E2C0B"/>
    <w:rsid w:val="007E31EA"/>
    <w:rsid w:val="007E3B25"/>
    <w:rsid w:val="007E3B7D"/>
    <w:rsid w:val="007E3C85"/>
    <w:rsid w:val="007E5853"/>
    <w:rsid w:val="007E5A22"/>
    <w:rsid w:val="007E75E3"/>
    <w:rsid w:val="007E7710"/>
    <w:rsid w:val="007F2008"/>
    <w:rsid w:val="007F22AC"/>
    <w:rsid w:val="007F29E1"/>
    <w:rsid w:val="007F42E3"/>
    <w:rsid w:val="007F4388"/>
    <w:rsid w:val="007F4788"/>
    <w:rsid w:val="007F618A"/>
    <w:rsid w:val="007F7651"/>
    <w:rsid w:val="00801104"/>
    <w:rsid w:val="00801432"/>
    <w:rsid w:val="00802290"/>
    <w:rsid w:val="00803305"/>
    <w:rsid w:val="0080375B"/>
    <w:rsid w:val="00803FCC"/>
    <w:rsid w:val="008041F5"/>
    <w:rsid w:val="00804F53"/>
    <w:rsid w:val="0081042F"/>
    <w:rsid w:val="008120AF"/>
    <w:rsid w:val="008125B6"/>
    <w:rsid w:val="00812625"/>
    <w:rsid w:val="008144D6"/>
    <w:rsid w:val="00814DBF"/>
    <w:rsid w:val="00816866"/>
    <w:rsid w:val="00817759"/>
    <w:rsid w:val="00817C8F"/>
    <w:rsid w:val="00820982"/>
    <w:rsid w:val="008213C2"/>
    <w:rsid w:val="0082170D"/>
    <w:rsid w:val="0082187A"/>
    <w:rsid w:val="00822223"/>
    <w:rsid w:val="00822802"/>
    <w:rsid w:val="00825521"/>
    <w:rsid w:val="00826D6F"/>
    <w:rsid w:val="00831865"/>
    <w:rsid w:val="00831989"/>
    <w:rsid w:val="00831EBD"/>
    <w:rsid w:val="0083488E"/>
    <w:rsid w:val="00836BE4"/>
    <w:rsid w:val="008378B4"/>
    <w:rsid w:val="00840702"/>
    <w:rsid w:val="00840A1A"/>
    <w:rsid w:val="00840D02"/>
    <w:rsid w:val="00842196"/>
    <w:rsid w:val="008431E0"/>
    <w:rsid w:val="0084388C"/>
    <w:rsid w:val="00843A16"/>
    <w:rsid w:val="00844665"/>
    <w:rsid w:val="00845E4B"/>
    <w:rsid w:val="00846735"/>
    <w:rsid w:val="00846837"/>
    <w:rsid w:val="00846E42"/>
    <w:rsid w:val="008504E3"/>
    <w:rsid w:val="00850601"/>
    <w:rsid w:val="00852698"/>
    <w:rsid w:val="008527C1"/>
    <w:rsid w:val="00852948"/>
    <w:rsid w:val="00853065"/>
    <w:rsid w:val="00854598"/>
    <w:rsid w:val="008561A0"/>
    <w:rsid w:val="00856BDC"/>
    <w:rsid w:val="00857CBA"/>
    <w:rsid w:val="00861C4F"/>
    <w:rsid w:val="00862D0B"/>
    <w:rsid w:val="00863D30"/>
    <w:rsid w:val="008642DF"/>
    <w:rsid w:val="0086434F"/>
    <w:rsid w:val="00864FC3"/>
    <w:rsid w:val="00865AD8"/>
    <w:rsid w:val="00865FA4"/>
    <w:rsid w:val="00866CE0"/>
    <w:rsid w:val="008721CC"/>
    <w:rsid w:val="00872226"/>
    <w:rsid w:val="0087239F"/>
    <w:rsid w:val="00872555"/>
    <w:rsid w:val="00872695"/>
    <w:rsid w:val="00872B47"/>
    <w:rsid w:val="00873208"/>
    <w:rsid w:val="00874730"/>
    <w:rsid w:val="008751CE"/>
    <w:rsid w:val="00875F84"/>
    <w:rsid w:val="008773C3"/>
    <w:rsid w:val="00877623"/>
    <w:rsid w:val="008802C5"/>
    <w:rsid w:val="008824EE"/>
    <w:rsid w:val="00882B7E"/>
    <w:rsid w:val="00882D96"/>
    <w:rsid w:val="00883EFA"/>
    <w:rsid w:val="0088445B"/>
    <w:rsid w:val="0088515A"/>
    <w:rsid w:val="00885A80"/>
    <w:rsid w:val="008867F6"/>
    <w:rsid w:val="00887818"/>
    <w:rsid w:val="00891E88"/>
    <w:rsid w:val="00892C54"/>
    <w:rsid w:val="00893260"/>
    <w:rsid w:val="008952E6"/>
    <w:rsid w:val="0089533A"/>
    <w:rsid w:val="00896227"/>
    <w:rsid w:val="008A063A"/>
    <w:rsid w:val="008A0CAF"/>
    <w:rsid w:val="008A146D"/>
    <w:rsid w:val="008A37E3"/>
    <w:rsid w:val="008A5294"/>
    <w:rsid w:val="008A5D09"/>
    <w:rsid w:val="008A6398"/>
    <w:rsid w:val="008A73CB"/>
    <w:rsid w:val="008A79AF"/>
    <w:rsid w:val="008A7FE6"/>
    <w:rsid w:val="008B02D1"/>
    <w:rsid w:val="008B0DFD"/>
    <w:rsid w:val="008B14A2"/>
    <w:rsid w:val="008B1A8D"/>
    <w:rsid w:val="008B1C28"/>
    <w:rsid w:val="008B31F8"/>
    <w:rsid w:val="008B7A52"/>
    <w:rsid w:val="008B7F12"/>
    <w:rsid w:val="008C00EC"/>
    <w:rsid w:val="008C0773"/>
    <w:rsid w:val="008C0CE5"/>
    <w:rsid w:val="008C1F78"/>
    <w:rsid w:val="008C435C"/>
    <w:rsid w:val="008C5ABC"/>
    <w:rsid w:val="008C5C88"/>
    <w:rsid w:val="008D095A"/>
    <w:rsid w:val="008D1155"/>
    <w:rsid w:val="008D1FCD"/>
    <w:rsid w:val="008D33FF"/>
    <w:rsid w:val="008D5CE0"/>
    <w:rsid w:val="008D6F53"/>
    <w:rsid w:val="008D75EB"/>
    <w:rsid w:val="008D780D"/>
    <w:rsid w:val="008E0A3D"/>
    <w:rsid w:val="008E0A75"/>
    <w:rsid w:val="008E0EAF"/>
    <w:rsid w:val="008E10AD"/>
    <w:rsid w:val="008E1805"/>
    <w:rsid w:val="008E3234"/>
    <w:rsid w:val="008E6453"/>
    <w:rsid w:val="008F3C65"/>
    <w:rsid w:val="008F5BCA"/>
    <w:rsid w:val="008F6A8E"/>
    <w:rsid w:val="009026C5"/>
    <w:rsid w:val="009027ED"/>
    <w:rsid w:val="00903409"/>
    <w:rsid w:val="00903846"/>
    <w:rsid w:val="00904718"/>
    <w:rsid w:val="0090525F"/>
    <w:rsid w:val="00911B9C"/>
    <w:rsid w:val="00915D0C"/>
    <w:rsid w:val="00917927"/>
    <w:rsid w:val="00917E74"/>
    <w:rsid w:val="00917E86"/>
    <w:rsid w:val="009201BE"/>
    <w:rsid w:val="009201FB"/>
    <w:rsid w:val="00920B05"/>
    <w:rsid w:val="00924453"/>
    <w:rsid w:val="009254FA"/>
    <w:rsid w:val="00925BAC"/>
    <w:rsid w:val="00926336"/>
    <w:rsid w:val="0092680A"/>
    <w:rsid w:val="00927A4E"/>
    <w:rsid w:val="00932EB4"/>
    <w:rsid w:val="00933B2B"/>
    <w:rsid w:val="009340B2"/>
    <w:rsid w:val="00934C7F"/>
    <w:rsid w:val="009369AB"/>
    <w:rsid w:val="00936BC3"/>
    <w:rsid w:val="009374CE"/>
    <w:rsid w:val="00940371"/>
    <w:rsid w:val="00940671"/>
    <w:rsid w:val="0094076F"/>
    <w:rsid w:val="00940ECD"/>
    <w:rsid w:val="00941A6A"/>
    <w:rsid w:val="00941C25"/>
    <w:rsid w:val="00941D6F"/>
    <w:rsid w:val="0094262F"/>
    <w:rsid w:val="00942B42"/>
    <w:rsid w:val="0094326B"/>
    <w:rsid w:val="0094365B"/>
    <w:rsid w:val="0094415E"/>
    <w:rsid w:val="0094416B"/>
    <w:rsid w:val="00946625"/>
    <w:rsid w:val="00951733"/>
    <w:rsid w:val="009519FC"/>
    <w:rsid w:val="00952317"/>
    <w:rsid w:val="00953A8D"/>
    <w:rsid w:val="0095692A"/>
    <w:rsid w:val="00956B0F"/>
    <w:rsid w:val="00957D8E"/>
    <w:rsid w:val="0096040D"/>
    <w:rsid w:val="009606C6"/>
    <w:rsid w:val="00960AA9"/>
    <w:rsid w:val="00960D9D"/>
    <w:rsid w:val="00961811"/>
    <w:rsid w:val="009622C7"/>
    <w:rsid w:val="009663D4"/>
    <w:rsid w:val="009677D2"/>
    <w:rsid w:val="00970F6A"/>
    <w:rsid w:val="009712C8"/>
    <w:rsid w:val="0097190C"/>
    <w:rsid w:val="009765DD"/>
    <w:rsid w:val="00976DFB"/>
    <w:rsid w:val="009775E7"/>
    <w:rsid w:val="0098097B"/>
    <w:rsid w:val="00981906"/>
    <w:rsid w:val="00982E10"/>
    <w:rsid w:val="009836B7"/>
    <w:rsid w:val="00985129"/>
    <w:rsid w:val="00985BC6"/>
    <w:rsid w:val="00990739"/>
    <w:rsid w:val="00990CCF"/>
    <w:rsid w:val="009918D7"/>
    <w:rsid w:val="009919C7"/>
    <w:rsid w:val="009932CC"/>
    <w:rsid w:val="0099432E"/>
    <w:rsid w:val="0099453D"/>
    <w:rsid w:val="009951C5"/>
    <w:rsid w:val="00996D23"/>
    <w:rsid w:val="00997A92"/>
    <w:rsid w:val="009A0A11"/>
    <w:rsid w:val="009A1504"/>
    <w:rsid w:val="009A1864"/>
    <w:rsid w:val="009A1C69"/>
    <w:rsid w:val="009A28D5"/>
    <w:rsid w:val="009A3393"/>
    <w:rsid w:val="009A43A3"/>
    <w:rsid w:val="009A5FEB"/>
    <w:rsid w:val="009A7A34"/>
    <w:rsid w:val="009B0288"/>
    <w:rsid w:val="009B077D"/>
    <w:rsid w:val="009B0ED3"/>
    <w:rsid w:val="009B0FA0"/>
    <w:rsid w:val="009B11BF"/>
    <w:rsid w:val="009B5599"/>
    <w:rsid w:val="009B5BD8"/>
    <w:rsid w:val="009C0B6B"/>
    <w:rsid w:val="009C0FD7"/>
    <w:rsid w:val="009C3C8C"/>
    <w:rsid w:val="009C4B4C"/>
    <w:rsid w:val="009C4C54"/>
    <w:rsid w:val="009C4FD2"/>
    <w:rsid w:val="009C7161"/>
    <w:rsid w:val="009C76C1"/>
    <w:rsid w:val="009D05EC"/>
    <w:rsid w:val="009D11D6"/>
    <w:rsid w:val="009D380E"/>
    <w:rsid w:val="009D3AF6"/>
    <w:rsid w:val="009D3F08"/>
    <w:rsid w:val="009D4019"/>
    <w:rsid w:val="009D45D0"/>
    <w:rsid w:val="009D5F7E"/>
    <w:rsid w:val="009D628C"/>
    <w:rsid w:val="009D6B0E"/>
    <w:rsid w:val="009E11BA"/>
    <w:rsid w:val="009E141B"/>
    <w:rsid w:val="009E1AD4"/>
    <w:rsid w:val="009E2D6C"/>
    <w:rsid w:val="009E40A9"/>
    <w:rsid w:val="009E660D"/>
    <w:rsid w:val="009F399A"/>
    <w:rsid w:val="009F50D8"/>
    <w:rsid w:val="009F735B"/>
    <w:rsid w:val="009F7E80"/>
    <w:rsid w:val="00A03535"/>
    <w:rsid w:val="00A045A2"/>
    <w:rsid w:val="00A04B6D"/>
    <w:rsid w:val="00A06DD7"/>
    <w:rsid w:val="00A12BCC"/>
    <w:rsid w:val="00A136F2"/>
    <w:rsid w:val="00A14318"/>
    <w:rsid w:val="00A14F4E"/>
    <w:rsid w:val="00A167FB"/>
    <w:rsid w:val="00A174F5"/>
    <w:rsid w:val="00A20983"/>
    <w:rsid w:val="00A20E1D"/>
    <w:rsid w:val="00A24150"/>
    <w:rsid w:val="00A241E3"/>
    <w:rsid w:val="00A32095"/>
    <w:rsid w:val="00A32C7A"/>
    <w:rsid w:val="00A32E70"/>
    <w:rsid w:val="00A33E33"/>
    <w:rsid w:val="00A34D08"/>
    <w:rsid w:val="00A369B3"/>
    <w:rsid w:val="00A370B1"/>
    <w:rsid w:val="00A43557"/>
    <w:rsid w:val="00A44D85"/>
    <w:rsid w:val="00A45025"/>
    <w:rsid w:val="00A45844"/>
    <w:rsid w:val="00A477B2"/>
    <w:rsid w:val="00A51077"/>
    <w:rsid w:val="00A51224"/>
    <w:rsid w:val="00A5148C"/>
    <w:rsid w:val="00A53A6B"/>
    <w:rsid w:val="00A5433B"/>
    <w:rsid w:val="00A54C60"/>
    <w:rsid w:val="00A54E1A"/>
    <w:rsid w:val="00A55441"/>
    <w:rsid w:val="00A56A48"/>
    <w:rsid w:val="00A56DEC"/>
    <w:rsid w:val="00A60B48"/>
    <w:rsid w:val="00A60DE4"/>
    <w:rsid w:val="00A612FF"/>
    <w:rsid w:val="00A614D0"/>
    <w:rsid w:val="00A62BFB"/>
    <w:rsid w:val="00A6305D"/>
    <w:rsid w:val="00A6462A"/>
    <w:rsid w:val="00A65FDE"/>
    <w:rsid w:val="00A6602B"/>
    <w:rsid w:val="00A66E8A"/>
    <w:rsid w:val="00A7151F"/>
    <w:rsid w:val="00A71943"/>
    <w:rsid w:val="00A730EF"/>
    <w:rsid w:val="00A7361D"/>
    <w:rsid w:val="00A7456C"/>
    <w:rsid w:val="00A75588"/>
    <w:rsid w:val="00A7693C"/>
    <w:rsid w:val="00A772B5"/>
    <w:rsid w:val="00A778FF"/>
    <w:rsid w:val="00A77D5D"/>
    <w:rsid w:val="00A80635"/>
    <w:rsid w:val="00A82118"/>
    <w:rsid w:val="00A82EA9"/>
    <w:rsid w:val="00A87BD4"/>
    <w:rsid w:val="00A90E65"/>
    <w:rsid w:val="00A91E7F"/>
    <w:rsid w:val="00A922DB"/>
    <w:rsid w:val="00A94836"/>
    <w:rsid w:val="00A94DA5"/>
    <w:rsid w:val="00A95C14"/>
    <w:rsid w:val="00A95FAA"/>
    <w:rsid w:val="00A9666F"/>
    <w:rsid w:val="00A97BA6"/>
    <w:rsid w:val="00A97C92"/>
    <w:rsid w:val="00AA0533"/>
    <w:rsid w:val="00AA0797"/>
    <w:rsid w:val="00AA2F4F"/>
    <w:rsid w:val="00AA4BFF"/>
    <w:rsid w:val="00AA6714"/>
    <w:rsid w:val="00AB0069"/>
    <w:rsid w:val="00AB18A3"/>
    <w:rsid w:val="00AB1E41"/>
    <w:rsid w:val="00AB24E1"/>
    <w:rsid w:val="00AB2AB3"/>
    <w:rsid w:val="00AB3D71"/>
    <w:rsid w:val="00AB3ECA"/>
    <w:rsid w:val="00AB6EAC"/>
    <w:rsid w:val="00AC07A4"/>
    <w:rsid w:val="00AC0954"/>
    <w:rsid w:val="00AC11DC"/>
    <w:rsid w:val="00AC271E"/>
    <w:rsid w:val="00AC67A5"/>
    <w:rsid w:val="00AD0DB8"/>
    <w:rsid w:val="00AD0EF9"/>
    <w:rsid w:val="00AD1F3F"/>
    <w:rsid w:val="00AD22A9"/>
    <w:rsid w:val="00AD2944"/>
    <w:rsid w:val="00AD35EF"/>
    <w:rsid w:val="00AD4A4D"/>
    <w:rsid w:val="00AD57B1"/>
    <w:rsid w:val="00AD6086"/>
    <w:rsid w:val="00AD612A"/>
    <w:rsid w:val="00AD7A2D"/>
    <w:rsid w:val="00AE2F42"/>
    <w:rsid w:val="00AE33A9"/>
    <w:rsid w:val="00AE4335"/>
    <w:rsid w:val="00AE4666"/>
    <w:rsid w:val="00AE5255"/>
    <w:rsid w:val="00AF0C56"/>
    <w:rsid w:val="00AF140A"/>
    <w:rsid w:val="00AF1F7E"/>
    <w:rsid w:val="00AF2CDB"/>
    <w:rsid w:val="00AF3D7A"/>
    <w:rsid w:val="00AF4251"/>
    <w:rsid w:val="00AF4AEB"/>
    <w:rsid w:val="00AF539D"/>
    <w:rsid w:val="00AF59B9"/>
    <w:rsid w:val="00AF5A5E"/>
    <w:rsid w:val="00AF7241"/>
    <w:rsid w:val="00AF7DA3"/>
    <w:rsid w:val="00B001E4"/>
    <w:rsid w:val="00B01154"/>
    <w:rsid w:val="00B0153A"/>
    <w:rsid w:val="00B0169A"/>
    <w:rsid w:val="00B02A8B"/>
    <w:rsid w:val="00B03CE1"/>
    <w:rsid w:val="00B045F0"/>
    <w:rsid w:val="00B04889"/>
    <w:rsid w:val="00B04DC4"/>
    <w:rsid w:val="00B05CA8"/>
    <w:rsid w:val="00B06013"/>
    <w:rsid w:val="00B06CAC"/>
    <w:rsid w:val="00B07049"/>
    <w:rsid w:val="00B130ED"/>
    <w:rsid w:val="00B1380A"/>
    <w:rsid w:val="00B13902"/>
    <w:rsid w:val="00B13FA7"/>
    <w:rsid w:val="00B14244"/>
    <w:rsid w:val="00B1506B"/>
    <w:rsid w:val="00B238AA"/>
    <w:rsid w:val="00B24B2E"/>
    <w:rsid w:val="00B24DB2"/>
    <w:rsid w:val="00B251E2"/>
    <w:rsid w:val="00B25570"/>
    <w:rsid w:val="00B25580"/>
    <w:rsid w:val="00B2579E"/>
    <w:rsid w:val="00B25DA5"/>
    <w:rsid w:val="00B260DF"/>
    <w:rsid w:val="00B31660"/>
    <w:rsid w:val="00B32207"/>
    <w:rsid w:val="00B3394C"/>
    <w:rsid w:val="00B33AC0"/>
    <w:rsid w:val="00B34081"/>
    <w:rsid w:val="00B34DF4"/>
    <w:rsid w:val="00B34FA9"/>
    <w:rsid w:val="00B35386"/>
    <w:rsid w:val="00B356C3"/>
    <w:rsid w:val="00B35BF4"/>
    <w:rsid w:val="00B362C6"/>
    <w:rsid w:val="00B37E3B"/>
    <w:rsid w:val="00B40BE8"/>
    <w:rsid w:val="00B41994"/>
    <w:rsid w:val="00B42655"/>
    <w:rsid w:val="00B44BDA"/>
    <w:rsid w:val="00B4503B"/>
    <w:rsid w:val="00B453F2"/>
    <w:rsid w:val="00B462E6"/>
    <w:rsid w:val="00B46EBD"/>
    <w:rsid w:val="00B51489"/>
    <w:rsid w:val="00B5163B"/>
    <w:rsid w:val="00B51651"/>
    <w:rsid w:val="00B525EE"/>
    <w:rsid w:val="00B55021"/>
    <w:rsid w:val="00B562C4"/>
    <w:rsid w:val="00B571D5"/>
    <w:rsid w:val="00B57273"/>
    <w:rsid w:val="00B6012E"/>
    <w:rsid w:val="00B6112C"/>
    <w:rsid w:val="00B61C6C"/>
    <w:rsid w:val="00B61D78"/>
    <w:rsid w:val="00B622E7"/>
    <w:rsid w:val="00B62C96"/>
    <w:rsid w:val="00B6380C"/>
    <w:rsid w:val="00B63F64"/>
    <w:rsid w:val="00B641A3"/>
    <w:rsid w:val="00B6545B"/>
    <w:rsid w:val="00B6556C"/>
    <w:rsid w:val="00B6734D"/>
    <w:rsid w:val="00B67AA9"/>
    <w:rsid w:val="00B72B76"/>
    <w:rsid w:val="00B72F4B"/>
    <w:rsid w:val="00B73DAC"/>
    <w:rsid w:val="00B744B2"/>
    <w:rsid w:val="00B7597A"/>
    <w:rsid w:val="00B75E8C"/>
    <w:rsid w:val="00B7603F"/>
    <w:rsid w:val="00B76E5E"/>
    <w:rsid w:val="00B77EF4"/>
    <w:rsid w:val="00B815E2"/>
    <w:rsid w:val="00B846D4"/>
    <w:rsid w:val="00B84A71"/>
    <w:rsid w:val="00B84B79"/>
    <w:rsid w:val="00B8544D"/>
    <w:rsid w:val="00B86019"/>
    <w:rsid w:val="00B871A9"/>
    <w:rsid w:val="00B878CE"/>
    <w:rsid w:val="00B87AAC"/>
    <w:rsid w:val="00B87B22"/>
    <w:rsid w:val="00B87F9C"/>
    <w:rsid w:val="00B906FF"/>
    <w:rsid w:val="00B9211C"/>
    <w:rsid w:val="00B92832"/>
    <w:rsid w:val="00B92D84"/>
    <w:rsid w:val="00B92EEC"/>
    <w:rsid w:val="00B950A5"/>
    <w:rsid w:val="00B95909"/>
    <w:rsid w:val="00B95C83"/>
    <w:rsid w:val="00B964C2"/>
    <w:rsid w:val="00B9672B"/>
    <w:rsid w:val="00B97541"/>
    <w:rsid w:val="00BA1CA0"/>
    <w:rsid w:val="00BA455A"/>
    <w:rsid w:val="00BA5528"/>
    <w:rsid w:val="00BA627C"/>
    <w:rsid w:val="00BA63CA"/>
    <w:rsid w:val="00BA688E"/>
    <w:rsid w:val="00BB0742"/>
    <w:rsid w:val="00BB1B0D"/>
    <w:rsid w:val="00BB1DFD"/>
    <w:rsid w:val="00BB2D93"/>
    <w:rsid w:val="00BB443A"/>
    <w:rsid w:val="00BB4BD9"/>
    <w:rsid w:val="00BB6818"/>
    <w:rsid w:val="00BC013C"/>
    <w:rsid w:val="00BC0541"/>
    <w:rsid w:val="00BC0C96"/>
    <w:rsid w:val="00BC328D"/>
    <w:rsid w:val="00BC36DE"/>
    <w:rsid w:val="00BC395B"/>
    <w:rsid w:val="00BC3F67"/>
    <w:rsid w:val="00BC45BA"/>
    <w:rsid w:val="00BC5F4E"/>
    <w:rsid w:val="00BC5FDE"/>
    <w:rsid w:val="00BC7297"/>
    <w:rsid w:val="00BC72EA"/>
    <w:rsid w:val="00BD0240"/>
    <w:rsid w:val="00BD0822"/>
    <w:rsid w:val="00BD1E79"/>
    <w:rsid w:val="00BD2C19"/>
    <w:rsid w:val="00BD4BCD"/>
    <w:rsid w:val="00BD5E01"/>
    <w:rsid w:val="00BD799F"/>
    <w:rsid w:val="00BE0125"/>
    <w:rsid w:val="00BE0484"/>
    <w:rsid w:val="00BE0A98"/>
    <w:rsid w:val="00BE13D4"/>
    <w:rsid w:val="00BE1867"/>
    <w:rsid w:val="00BE4FB6"/>
    <w:rsid w:val="00BE5FB6"/>
    <w:rsid w:val="00BE79DB"/>
    <w:rsid w:val="00BF11D7"/>
    <w:rsid w:val="00BF467C"/>
    <w:rsid w:val="00BF59B0"/>
    <w:rsid w:val="00BF7D62"/>
    <w:rsid w:val="00C0130E"/>
    <w:rsid w:val="00C0272E"/>
    <w:rsid w:val="00C02B41"/>
    <w:rsid w:val="00C04D36"/>
    <w:rsid w:val="00C04DB4"/>
    <w:rsid w:val="00C05172"/>
    <w:rsid w:val="00C05EB3"/>
    <w:rsid w:val="00C06FCE"/>
    <w:rsid w:val="00C07C03"/>
    <w:rsid w:val="00C10747"/>
    <w:rsid w:val="00C10EB5"/>
    <w:rsid w:val="00C12025"/>
    <w:rsid w:val="00C133C8"/>
    <w:rsid w:val="00C14121"/>
    <w:rsid w:val="00C1447E"/>
    <w:rsid w:val="00C15F7E"/>
    <w:rsid w:val="00C21159"/>
    <w:rsid w:val="00C21233"/>
    <w:rsid w:val="00C21650"/>
    <w:rsid w:val="00C231A9"/>
    <w:rsid w:val="00C2531C"/>
    <w:rsid w:val="00C265C0"/>
    <w:rsid w:val="00C26CCE"/>
    <w:rsid w:val="00C27482"/>
    <w:rsid w:val="00C27872"/>
    <w:rsid w:val="00C30595"/>
    <w:rsid w:val="00C30AAD"/>
    <w:rsid w:val="00C311B3"/>
    <w:rsid w:val="00C327EA"/>
    <w:rsid w:val="00C33D9D"/>
    <w:rsid w:val="00C35637"/>
    <w:rsid w:val="00C3576B"/>
    <w:rsid w:val="00C36563"/>
    <w:rsid w:val="00C36AC4"/>
    <w:rsid w:val="00C418FA"/>
    <w:rsid w:val="00C44424"/>
    <w:rsid w:val="00C44FA7"/>
    <w:rsid w:val="00C472A4"/>
    <w:rsid w:val="00C5376B"/>
    <w:rsid w:val="00C537EB"/>
    <w:rsid w:val="00C572F9"/>
    <w:rsid w:val="00C619F0"/>
    <w:rsid w:val="00C61A21"/>
    <w:rsid w:val="00C62EDF"/>
    <w:rsid w:val="00C630B4"/>
    <w:rsid w:val="00C654F4"/>
    <w:rsid w:val="00C66654"/>
    <w:rsid w:val="00C706EC"/>
    <w:rsid w:val="00C7185F"/>
    <w:rsid w:val="00C71F95"/>
    <w:rsid w:val="00C72C64"/>
    <w:rsid w:val="00C73585"/>
    <w:rsid w:val="00C73C0D"/>
    <w:rsid w:val="00C73C51"/>
    <w:rsid w:val="00C7436B"/>
    <w:rsid w:val="00C750FF"/>
    <w:rsid w:val="00C7586A"/>
    <w:rsid w:val="00C76480"/>
    <w:rsid w:val="00C77547"/>
    <w:rsid w:val="00C778E6"/>
    <w:rsid w:val="00C81B64"/>
    <w:rsid w:val="00C81E07"/>
    <w:rsid w:val="00C8339D"/>
    <w:rsid w:val="00C8388D"/>
    <w:rsid w:val="00C839A9"/>
    <w:rsid w:val="00C83FB4"/>
    <w:rsid w:val="00C8464D"/>
    <w:rsid w:val="00C849C6"/>
    <w:rsid w:val="00C85D6A"/>
    <w:rsid w:val="00C874E9"/>
    <w:rsid w:val="00C9040A"/>
    <w:rsid w:val="00C90AFC"/>
    <w:rsid w:val="00C94122"/>
    <w:rsid w:val="00C94693"/>
    <w:rsid w:val="00C94898"/>
    <w:rsid w:val="00C954AA"/>
    <w:rsid w:val="00C95AE2"/>
    <w:rsid w:val="00CA2D32"/>
    <w:rsid w:val="00CA3C53"/>
    <w:rsid w:val="00CA3FE6"/>
    <w:rsid w:val="00CA6414"/>
    <w:rsid w:val="00CA70A4"/>
    <w:rsid w:val="00CA74DC"/>
    <w:rsid w:val="00CB2AB7"/>
    <w:rsid w:val="00CB3D16"/>
    <w:rsid w:val="00CC0083"/>
    <w:rsid w:val="00CC0AA7"/>
    <w:rsid w:val="00CC27F3"/>
    <w:rsid w:val="00CC3194"/>
    <w:rsid w:val="00CC3562"/>
    <w:rsid w:val="00CC4D63"/>
    <w:rsid w:val="00CC5E5B"/>
    <w:rsid w:val="00CC61A5"/>
    <w:rsid w:val="00CC772A"/>
    <w:rsid w:val="00CC7E08"/>
    <w:rsid w:val="00CD14DB"/>
    <w:rsid w:val="00CD4421"/>
    <w:rsid w:val="00CD6D72"/>
    <w:rsid w:val="00CD7B93"/>
    <w:rsid w:val="00CE0348"/>
    <w:rsid w:val="00CE2E0F"/>
    <w:rsid w:val="00CE2FC4"/>
    <w:rsid w:val="00CE5FE4"/>
    <w:rsid w:val="00CE6283"/>
    <w:rsid w:val="00CE67AA"/>
    <w:rsid w:val="00CE6F33"/>
    <w:rsid w:val="00CE6F88"/>
    <w:rsid w:val="00CE73B5"/>
    <w:rsid w:val="00CE791D"/>
    <w:rsid w:val="00CE79D7"/>
    <w:rsid w:val="00CE7CE3"/>
    <w:rsid w:val="00CF2071"/>
    <w:rsid w:val="00CF244E"/>
    <w:rsid w:val="00CF278D"/>
    <w:rsid w:val="00CF2FE9"/>
    <w:rsid w:val="00CF37C7"/>
    <w:rsid w:val="00CF3960"/>
    <w:rsid w:val="00CF3CF8"/>
    <w:rsid w:val="00CF474D"/>
    <w:rsid w:val="00CF5A64"/>
    <w:rsid w:val="00CF60E2"/>
    <w:rsid w:val="00CF6622"/>
    <w:rsid w:val="00CF6A7C"/>
    <w:rsid w:val="00CF6CEA"/>
    <w:rsid w:val="00CF749A"/>
    <w:rsid w:val="00D0089A"/>
    <w:rsid w:val="00D014C7"/>
    <w:rsid w:val="00D01548"/>
    <w:rsid w:val="00D02B71"/>
    <w:rsid w:val="00D03639"/>
    <w:rsid w:val="00D04D5F"/>
    <w:rsid w:val="00D04DD6"/>
    <w:rsid w:val="00D04DFA"/>
    <w:rsid w:val="00D0597F"/>
    <w:rsid w:val="00D05F35"/>
    <w:rsid w:val="00D06393"/>
    <w:rsid w:val="00D06E5E"/>
    <w:rsid w:val="00D06F79"/>
    <w:rsid w:val="00D10597"/>
    <w:rsid w:val="00D120A3"/>
    <w:rsid w:val="00D12462"/>
    <w:rsid w:val="00D1255F"/>
    <w:rsid w:val="00D13288"/>
    <w:rsid w:val="00D13AF8"/>
    <w:rsid w:val="00D146A3"/>
    <w:rsid w:val="00D1584B"/>
    <w:rsid w:val="00D20601"/>
    <w:rsid w:val="00D219E9"/>
    <w:rsid w:val="00D2205B"/>
    <w:rsid w:val="00D22C00"/>
    <w:rsid w:val="00D23418"/>
    <w:rsid w:val="00D23A1A"/>
    <w:rsid w:val="00D24606"/>
    <w:rsid w:val="00D25067"/>
    <w:rsid w:val="00D2620A"/>
    <w:rsid w:val="00D3056A"/>
    <w:rsid w:val="00D3064D"/>
    <w:rsid w:val="00D30AED"/>
    <w:rsid w:val="00D30F84"/>
    <w:rsid w:val="00D31091"/>
    <w:rsid w:val="00D33CFE"/>
    <w:rsid w:val="00D33DDE"/>
    <w:rsid w:val="00D34907"/>
    <w:rsid w:val="00D34DA4"/>
    <w:rsid w:val="00D35C1D"/>
    <w:rsid w:val="00D3752F"/>
    <w:rsid w:val="00D40DDE"/>
    <w:rsid w:val="00D42D78"/>
    <w:rsid w:val="00D43970"/>
    <w:rsid w:val="00D43CA5"/>
    <w:rsid w:val="00D44CA5"/>
    <w:rsid w:val="00D4503F"/>
    <w:rsid w:val="00D46E12"/>
    <w:rsid w:val="00D47DD5"/>
    <w:rsid w:val="00D50734"/>
    <w:rsid w:val="00D507C0"/>
    <w:rsid w:val="00D513CC"/>
    <w:rsid w:val="00D5172A"/>
    <w:rsid w:val="00D52405"/>
    <w:rsid w:val="00D540EE"/>
    <w:rsid w:val="00D55802"/>
    <w:rsid w:val="00D5638E"/>
    <w:rsid w:val="00D56435"/>
    <w:rsid w:val="00D62755"/>
    <w:rsid w:val="00D62AA4"/>
    <w:rsid w:val="00D6318F"/>
    <w:rsid w:val="00D650BB"/>
    <w:rsid w:val="00D6540A"/>
    <w:rsid w:val="00D674AF"/>
    <w:rsid w:val="00D67FA6"/>
    <w:rsid w:val="00D70107"/>
    <w:rsid w:val="00D70438"/>
    <w:rsid w:val="00D717AD"/>
    <w:rsid w:val="00D720AD"/>
    <w:rsid w:val="00D72D1D"/>
    <w:rsid w:val="00D74A18"/>
    <w:rsid w:val="00D74D3E"/>
    <w:rsid w:val="00D757C6"/>
    <w:rsid w:val="00D75C41"/>
    <w:rsid w:val="00D75E56"/>
    <w:rsid w:val="00D80529"/>
    <w:rsid w:val="00D80F78"/>
    <w:rsid w:val="00D81AC3"/>
    <w:rsid w:val="00D81C59"/>
    <w:rsid w:val="00D82A5B"/>
    <w:rsid w:val="00D84637"/>
    <w:rsid w:val="00D8473B"/>
    <w:rsid w:val="00D85780"/>
    <w:rsid w:val="00D91B7C"/>
    <w:rsid w:val="00D925AA"/>
    <w:rsid w:val="00D9283D"/>
    <w:rsid w:val="00D930DD"/>
    <w:rsid w:val="00D9341C"/>
    <w:rsid w:val="00D94B7D"/>
    <w:rsid w:val="00DA0B1A"/>
    <w:rsid w:val="00DA1560"/>
    <w:rsid w:val="00DA19A3"/>
    <w:rsid w:val="00DA3176"/>
    <w:rsid w:val="00DA4C44"/>
    <w:rsid w:val="00DA4C48"/>
    <w:rsid w:val="00DA4E21"/>
    <w:rsid w:val="00DA6CB7"/>
    <w:rsid w:val="00DA71EF"/>
    <w:rsid w:val="00DA7A18"/>
    <w:rsid w:val="00DB1347"/>
    <w:rsid w:val="00DB28CE"/>
    <w:rsid w:val="00DB29BC"/>
    <w:rsid w:val="00DB2A2A"/>
    <w:rsid w:val="00DB479F"/>
    <w:rsid w:val="00DB55B6"/>
    <w:rsid w:val="00DB5EA7"/>
    <w:rsid w:val="00DB5F21"/>
    <w:rsid w:val="00DB6D7C"/>
    <w:rsid w:val="00DB7183"/>
    <w:rsid w:val="00DC08EC"/>
    <w:rsid w:val="00DC090A"/>
    <w:rsid w:val="00DC0E7E"/>
    <w:rsid w:val="00DC2D72"/>
    <w:rsid w:val="00DC30EA"/>
    <w:rsid w:val="00DC4FE9"/>
    <w:rsid w:val="00DC535B"/>
    <w:rsid w:val="00DC5918"/>
    <w:rsid w:val="00DC6C8D"/>
    <w:rsid w:val="00DC73A5"/>
    <w:rsid w:val="00DD0236"/>
    <w:rsid w:val="00DD1F58"/>
    <w:rsid w:val="00DD4100"/>
    <w:rsid w:val="00DD76A4"/>
    <w:rsid w:val="00DD7C65"/>
    <w:rsid w:val="00DE03E4"/>
    <w:rsid w:val="00DE1134"/>
    <w:rsid w:val="00DE1AEB"/>
    <w:rsid w:val="00DE2247"/>
    <w:rsid w:val="00DE2A34"/>
    <w:rsid w:val="00DE37AE"/>
    <w:rsid w:val="00DE4732"/>
    <w:rsid w:val="00DE5113"/>
    <w:rsid w:val="00DE6668"/>
    <w:rsid w:val="00DE6987"/>
    <w:rsid w:val="00DE7339"/>
    <w:rsid w:val="00DF1246"/>
    <w:rsid w:val="00DF30C0"/>
    <w:rsid w:val="00E0080A"/>
    <w:rsid w:val="00E00F31"/>
    <w:rsid w:val="00E02139"/>
    <w:rsid w:val="00E02242"/>
    <w:rsid w:val="00E02AF8"/>
    <w:rsid w:val="00E0300E"/>
    <w:rsid w:val="00E04AE0"/>
    <w:rsid w:val="00E05D4A"/>
    <w:rsid w:val="00E070D0"/>
    <w:rsid w:val="00E11517"/>
    <w:rsid w:val="00E12834"/>
    <w:rsid w:val="00E13727"/>
    <w:rsid w:val="00E147BC"/>
    <w:rsid w:val="00E15630"/>
    <w:rsid w:val="00E15A40"/>
    <w:rsid w:val="00E17AB3"/>
    <w:rsid w:val="00E2016C"/>
    <w:rsid w:val="00E20254"/>
    <w:rsid w:val="00E209F0"/>
    <w:rsid w:val="00E219EB"/>
    <w:rsid w:val="00E22C13"/>
    <w:rsid w:val="00E23129"/>
    <w:rsid w:val="00E25045"/>
    <w:rsid w:val="00E25A30"/>
    <w:rsid w:val="00E266D4"/>
    <w:rsid w:val="00E2677C"/>
    <w:rsid w:val="00E26D83"/>
    <w:rsid w:val="00E271CD"/>
    <w:rsid w:val="00E27A1E"/>
    <w:rsid w:val="00E306E9"/>
    <w:rsid w:val="00E307DC"/>
    <w:rsid w:val="00E30DE2"/>
    <w:rsid w:val="00E31236"/>
    <w:rsid w:val="00E323CF"/>
    <w:rsid w:val="00E334B9"/>
    <w:rsid w:val="00E33905"/>
    <w:rsid w:val="00E342D1"/>
    <w:rsid w:val="00E34B96"/>
    <w:rsid w:val="00E3597A"/>
    <w:rsid w:val="00E35F7D"/>
    <w:rsid w:val="00E37502"/>
    <w:rsid w:val="00E37C17"/>
    <w:rsid w:val="00E40127"/>
    <w:rsid w:val="00E40B17"/>
    <w:rsid w:val="00E415A5"/>
    <w:rsid w:val="00E42DB0"/>
    <w:rsid w:val="00E43074"/>
    <w:rsid w:val="00E431C8"/>
    <w:rsid w:val="00E44926"/>
    <w:rsid w:val="00E44E09"/>
    <w:rsid w:val="00E45D53"/>
    <w:rsid w:val="00E46DBD"/>
    <w:rsid w:val="00E51708"/>
    <w:rsid w:val="00E51729"/>
    <w:rsid w:val="00E51D0A"/>
    <w:rsid w:val="00E53139"/>
    <w:rsid w:val="00E53A8F"/>
    <w:rsid w:val="00E5435E"/>
    <w:rsid w:val="00E54E73"/>
    <w:rsid w:val="00E55A81"/>
    <w:rsid w:val="00E5608D"/>
    <w:rsid w:val="00E56450"/>
    <w:rsid w:val="00E56D0F"/>
    <w:rsid w:val="00E56DA8"/>
    <w:rsid w:val="00E60ACC"/>
    <w:rsid w:val="00E60C4B"/>
    <w:rsid w:val="00E60E21"/>
    <w:rsid w:val="00E61EED"/>
    <w:rsid w:val="00E625EF"/>
    <w:rsid w:val="00E64B69"/>
    <w:rsid w:val="00E6570E"/>
    <w:rsid w:val="00E6662D"/>
    <w:rsid w:val="00E66638"/>
    <w:rsid w:val="00E6706E"/>
    <w:rsid w:val="00E716E0"/>
    <w:rsid w:val="00E7211D"/>
    <w:rsid w:val="00E72EDD"/>
    <w:rsid w:val="00E754C2"/>
    <w:rsid w:val="00E757CA"/>
    <w:rsid w:val="00E75D48"/>
    <w:rsid w:val="00E76750"/>
    <w:rsid w:val="00E773CD"/>
    <w:rsid w:val="00E774C9"/>
    <w:rsid w:val="00E77D0C"/>
    <w:rsid w:val="00E80964"/>
    <w:rsid w:val="00E82FFD"/>
    <w:rsid w:val="00E83CEE"/>
    <w:rsid w:val="00E83D43"/>
    <w:rsid w:val="00E84159"/>
    <w:rsid w:val="00E841A6"/>
    <w:rsid w:val="00E84BCB"/>
    <w:rsid w:val="00E85905"/>
    <w:rsid w:val="00E85D20"/>
    <w:rsid w:val="00E87BD7"/>
    <w:rsid w:val="00E87C0D"/>
    <w:rsid w:val="00E90B9C"/>
    <w:rsid w:val="00E90DC4"/>
    <w:rsid w:val="00E9163F"/>
    <w:rsid w:val="00E91CB7"/>
    <w:rsid w:val="00E955B0"/>
    <w:rsid w:val="00E956E8"/>
    <w:rsid w:val="00EA022D"/>
    <w:rsid w:val="00EA0D10"/>
    <w:rsid w:val="00EA0F2C"/>
    <w:rsid w:val="00EA19CB"/>
    <w:rsid w:val="00EA2C8F"/>
    <w:rsid w:val="00EA5045"/>
    <w:rsid w:val="00EA5D64"/>
    <w:rsid w:val="00EA613A"/>
    <w:rsid w:val="00EA6A8C"/>
    <w:rsid w:val="00EB2AD1"/>
    <w:rsid w:val="00EB2F9F"/>
    <w:rsid w:val="00EB3067"/>
    <w:rsid w:val="00EB353E"/>
    <w:rsid w:val="00EB370D"/>
    <w:rsid w:val="00EB3AA1"/>
    <w:rsid w:val="00EB56E0"/>
    <w:rsid w:val="00EB5DDF"/>
    <w:rsid w:val="00EB6E66"/>
    <w:rsid w:val="00EB74F5"/>
    <w:rsid w:val="00EC0129"/>
    <w:rsid w:val="00EC3CEC"/>
    <w:rsid w:val="00EC4625"/>
    <w:rsid w:val="00EC5741"/>
    <w:rsid w:val="00EC616C"/>
    <w:rsid w:val="00ED139E"/>
    <w:rsid w:val="00ED1759"/>
    <w:rsid w:val="00ED27A5"/>
    <w:rsid w:val="00ED3ECB"/>
    <w:rsid w:val="00ED445D"/>
    <w:rsid w:val="00ED461C"/>
    <w:rsid w:val="00ED5E2B"/>
    <w:rsid w:val="00ED69DE"/>
    <w:rsid w:val="00ED782A"/>
    <w:rsid w:val="00EE01C2"/>
    <w:rsid w:val="00EE0255"/>
    <w:rsid w:val="00EE2185"/>
    <w:rsid w:val="00EE2FEA"/>
    <w:rsid w:val="00EE37A2"/>
    <w:rsid w:val="00EE3B12"/>
    <w:rsid w:val="00EE5AF3"/>
    <w:rsid w:val="00EE5E91"/>
    <w:rsid w:val="00EE5F8C"/>
    <w:rsid w:val="00EE73BC"/>
    <w:rsid w:val="00EE7AC8"/>
    <w:rsid w:val="00EF00AA"/>
    <w:rsid w:val="00EF3996"/>
    <w:rsid w:val="00F0026A"/>
    <w:rsid w:val="00F01C1F"/>
    <w:rsid w:val="00F021E7"/>
    <w:rsid w:val="00F026C1"/>
    <w:rsid w:val="00F02F9B"/>
    <w:rsid w:val="00F03670"/>
    <w:rsid w:val="00F039D1"/>
    <w:rsid w:val="00F05BEC"/>
    <w:rsid w:val="00F05D0F"/>
    <w:rsid w:val="00F05DB4"/>
    <w:rsid w:val="00F105CE"/>
    <w:rsid w:val="00F13008"/>
    <w:rsid w:val="00F13358"/>
    <w:rsid w:val="00F1456D"/>
    <w:rsid w:val="00F14DA0"/>
    <w:rsid w:val="00F15387"/>
    <w:rsid w:val="00F15D8B"/>
    <w:rsid w:val="00F15F46"/>
    <w:rsid w:val="00F17D58"/>
    <w:rsid w:val="00F228F5"/>
    <w:rsid w:val="00F23FD4"/>
    <w:rsid w:val="00F24143"/>
    <w:rsid w:val="00F241BE"/>
    <w:rsid w:val="00F24962"/>
    <w:rsid w:val="00F25038"/>
    <w:rsid w:val="00F263D9"/>
    <w:rsid w:val="00F2735C"/>
    <w:rsid w:val="00F3124A"/>
    <w:rsid w:val="00F31D41"/>
    <w:rsid w:val="00F34539"/>
    <w:rsid w:val="00F35005"/>
    <w:rsid w:val="00F359FB"/>
    <w:rsid w:val="00F364CB"/>
    <w:rsid w:val="00F36E13"/>
    <w:rsid w:val="00F37601"/>
    <w:rsid w:val="00F4058E"/>
    <w:rsid w:val="00F4220F"/>
    <w:rsid w:val="00F423B8"/>
    <w:rsid w:val="00F42974"/>
    <w:rsid w:val="00F43F58"/>
    <w:rsid w:val="00F45507"/>
    <w:rsid w:val="00F45B6C"/>
    <w:rsid w:val="00F46014"/>
    <w:rsid w:val="00F47670"/>
    <w:rsid w:val="00F51371"/>
    <w:rsid w:val="00F51AF6"/>
    <w:rsid w:val="00F5361D"/>
    <w:rsid w:val="00F551E9"/>
    <w:rsid w:val="00F55A95"/>
    <w:rsid w:val="00F56113"/>
    <w:rsid w:val="00F5640F"/>
    <w:rsid w:val="00F56735"/>
    <w:rsid w:val="00F56B3A"/>
    <w:rsid w:val="00F57B8E"/>
    <w:rsid w:val="00F60399"/>
    <w:rsid w:val="00F60F94"/>
    <w:rsid w:val="00F61408"/>
    <w:rsid w:val="00F615F9"/>
    <w:rsid w:val="00F62055"/>
    <w:rsid w:val="00F620BE"/>
    <w:rsid w:val="00F64DC5"/>
    <w:rsid w:val="00F67C46"/>
    <w:rsid w:val="00F7392E"/>
    <w:rsid w:val="00F73938"/>
    <w:rsid w:val="00F73E87"/>
    <w:rsid w:val="00F74224"/>
    <w:rsid w:val="00F747A9"/>
    <w:rsid w:val="00F76696"/>
    <w:rsid w:val="00F77295"/>
    <w:rsid w:val="00F77747"/>
    <w:rsid w:val="00F77A84"/>
    <w:rsid w:val="00F80438"/>
    <w:rsid w:val="00F804A8"/>
    <w:rsid w:val="00F80C16"/>
    <w:rsid w:val="00F83F4B"/>
    <w:rsid w:val="00F87905"/>
    <w:rsid w:val="00F909B1"/>
    <w:rsid w:val="00F91A0D"/>
    <w:rsid w:val="00F9229E"/>
    <w:rsid w:val="00F92724"/>
    <w:rsid w:val="00F92A12"/>
    <w:rsid w:val="00F936E1"/>
    <w:rsid w:val="00F942E2"/>
    <w:rsid w:val="00F9523B"/>
    <w:rsid w:val="00F9546E"/>
    <w:rsid w:val="00F9560B"/>
    <w:rsid w:val="00F95755"/>
    <w:rsid w:val="00F9673C"/>
    <w:rsid w:val="00F96E67"/>
    <w:rsid w:val="00F96E92"/>
    <w:rsid w:val="00FA0700"/>
    <w:rsid w:val="00FA13CB"/>
    <w:rsid w:val="00FA2BE9"/>
    <w:rsid w:val="00FA31AE"/>
    <w:rsid w:val="00FA4FCD"/>
    <w:rsid w:val="00FA66D7"/>
    <w:rsid w:val="00FB14A8"/>
    <w:rsid w:val="00FB1DA4"/>
    <w:rsid w:val="00FB2973"/>
    <w:rsid w:val="00FB30C9"/>
    <w:rsid w:val="00FB42CF"/>
    <w:rsid w:val="00FB511E"/>
    <w:rsid w:val="00FB7B5E"/>
    <w:rsid w:val="00FC07DD"/>
    <w:rsid w:val="00FC0A3A"/>
    <w:rsid w:val="00FC2B86"/>
    <w:rsid w:val="00FC48B5"/>
    <w:rsid w:val="00FC4CA2"/>
    <w:rsid w:val="00FC68ED"/>
    <w:rsid w:val="00FC6FF3"/>
    <w:rsid w:val="00FC7629"/>
    <w:rsid w:val="00FC7B2A"/>
    <w:rsid w:val="00FD3D67"/>
    <w:rsid w:val="00FD4F56"/>
    <w:rsid w:val="00FD536A"/>
    <w:rsid w:val="00FD74FF"/>
    <w:rsid w:val="00FE0192"/>
    <w:rsid w:val="00FE3CEC"/>
    <w:rsid w:val="00FE4145"/>
    <w:rsid w:val="00FE5F2D"/>
    <w:rsid w:val="00FE607C"/>
    <w:rsid w:val="00FE6A1F"/>
    <w:rsid w:val="00FE743E"/>
    <w:rsid w:val="00FE75A1"/>
    <w:rsid w:val="00FE7BFC"/>
    <w:rsid w:val="00FF04FB"/>
    <w:rsid w:val="00FF0810"/>
    <w:rsid w:val="00FF11E6"/>
    <w:rsid w:val="00FF138C"/>
    <w:rsid w:val="00FF262E"/>
    <w:rsid w:val="00FF32F3"/>
    <w:rsid w:val="00FF5B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colormru v:ext="edit" colors="#5a9a98,#ddcf56,#ad495d,#ab9c8f,#b5d3d2,#7e6d5f,#f26631,#54534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6BFE"/>
    <w:rPr>
      <w:szCs w:val="24"/>
      <w:lang w:val="en-AU" w:eastAsia="en-AU"/>
    </w:rPr>
  </w:style>
  <w:style w:type="paragraph" w:styleId="Heading1">
    <w:name w:val="heading 1"/>
    <w:basedOn w:val="BodyText"/>
    <w:next w:val="BodyText"/>
    <w:link w:val="Heading1Char"/>
    <w:qFormat/>
    <w:rsid w:val="00BC36DE"/>
    <w:pPr>
      <w:outlineLvl w:val="0"/>
    </w:pPr>
  </w:style>
  <w:style w:type="paragraph" w:styleId="Heading2">
    <w:name w:val="heading 2"/>
    <w:basedOn w:val="Heading1"/>
    <w:next w:val="BodyText"/>
    <w:link w:val="Heading2Char"/>
    <w:qFormat/>
    <w:rsid w:val="00A66E8A"/>
    <w:pPr>
      <w:numPr>
        <w:ilvl w:val="1"/>
        <w:numId w:val="7"/>
      </w:numPr>
      <w:spacing w:before="380" w:after="0"/>
      <w:outlineLvl w:val="1"/>
    </w:pPr>
    <w:rPr>
      <w:rFonts w:ascii="Franklin Gothic Medium" w:hAnsi="Franklin Gothic Medium"/>
      <w:color w:val="5A9A98"/>
      <w:sz w:val="24"/>
      <w:szCs w:val="24"/>
    </w:rPr>
  </w:style>
  <w:style w:type="paragraph" w:styleId="Heading3">
    <w:name w:val="heading 3"/>
    <w:basedOn w:val="Heading2"/>
    <w:next w:val="BodyText"/>
    <w:qFormat/>
    <w:rsid w:val="00A66E8A"/>
    <w:pPr>
      <w:numPr>
        <w:ilvl w:val="2"/>
      </w:numPr>
      <w:spacing w:before="300" w:line="260" w:lineRule="atLeast"/>
      <w:outlineLvl w:val="2"/>
    </w:pPr>
    <w:rPr>
      <w:color w:val="54534A"/>
      <w:sz w:val="22"/>
      <w:szCs w:val="22"/>
    </w:rPr>
  </w:style>
  <w:style w:type="paragraph" w:styleId="Heading4">
    <w:name w:val="heading 4"/>
    <w:basedOn w:val="BodyText"/>
    <w:next w:val="BodyText"/>
    <w:qFormat/>
    <w:rsid w:val="00222F3B"/>
    <w:pPr>
      <w:numPr>
        <w:ilvl w:val="3"/>
        <w:numId w:val="7"/>
      </w:numPr>
      <w:spacing w:before="320" w:after="0"/>
      <w:outlineLvl w:val="3"/>
    </w:pPr>
    <w:rPr>
      <w:b/>
      <w:color w:val="54534A"/>
      <w:sz w:val="22"/>
      <w:szCs w:val="22"/>
    </w:rPr>
  </w:style>
  <w:style w:type="paragraph" w:styleId="Heading5">
    <w:name w:val="heading 5"/>
    <w:basedOn w:val="BodyText"/>
    <w:next w:val="BodyText"/>
    <w:qFormat/>
    <w:rsid w:val="00B525EE"/>
    <w:pPr>
      <w:keepNext/>
      <w:numPr>
        <w:ilvl w:val="4"/>
        <w:numId w:val="7"/>
      </w:numPr>
      <w:spacing w:before="320" w:after="0"/>
      <w:outlineLvl w:val="4"/>
    </w:pPr>
    <w:rPr>
      <w:b/>
      <w:color w:val="54534A"/>
    </w:rPr>
  </w:style>
  <w:style w:type="paragraph" w:styleId="Heading6">
    <w:name w:val="heading 6"/>
    <w:basedOn w:val="Heading1"/>
    <w:next w:val="BodyText"/>
    <w:qFormat/>
    <w:rsid w:val="00B525EE"/>
    <w:pPr>
      <w:numPr>
        <w:ilvl w:val="5"/>
        <w:numId w:val="7"/>
      </w:numPr>
      <w:outlineLvl w:val="5"/>
    </w:pPr>
    <w:rPr>
      <w:bCs/>
    </w:rPr>
  </w:style>
  <w:style w:type="paragraph" w:styleId="Heading7">
    <w:name w:val="heading 7"/>
    <w:basedOn w:val="Heading2"/>
    <w:next w:val="BodyText"/>
    <w:qFormat/>
    <w:rsid w:val="00B525EE"/>
    <w:pPr>
      <w:numPr>
        <w:ilvl w:val="6"/>
      </w:numPr>
      <w:outlineLvl w:val="6"/>
    </w:pPr>
    <w:rPr>
      <w:rFonts w:ascii="Franklin Gothic Demi" w:hAnsi="Franklin Gothic Demi"/>
      <w:sz w:val="28"/>
      <w:szCs w:val="28"/>
    </w:rPr>
  </w:style>
  <w:style w:type="paragraph" w:styleId="Heading8">
    <w:name w:val="heading 8"/>
    <w:basedOn w:val="Heading3"/>
    <w:next w:val="BodyText"/>
    <w:qFormat/>
    <w:rsid w:val="00B525EE"/>
    <w:pPr>
      <w:numPr>
        <w:ilvl w:val="7"/>
      </w:numPr>
      <w:outlineLvl w:val="7"/>
    </w:pPr>
  </w:style>
  <w:style w:type="paragraph" w:styleId="Heading9">
    <w:name w:val="heading 9"/>
    <w:basedOn w:val="Heading4"/>
    <w:next w:val="BodyText"/>
    <w:qFormat/>
    <w:rsid w:val="00B525EE"/>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1356A"/>
    <w:pPr>
      <w:spacing w:before="80" w:after="80" w:line="280" w:lineRule="atLeast"/>
    </w:pPr>
    <w:rPr>
      <w:rFonts w:ascii="Georgia" w:hAnsi="Georgia"/>
      <w:sz w:val="19"/>
      <w:szCs w:val="19"/>
    </w:rPr>
  </w:style>
  <w:style w:type="character" w:customStyle="1" w:styleId="BodyTextChar">
    <w:name w:val="Body Text Char"/>
    <w:link w:val="BodyText"/>
    <w:rsid w:val="0001356A"/>
    <w:rPr>
      <w:rFonts w:ascii="Georgia" w:hAnsi="Georgia"/>
      <w:sz w:val="19"/>
      <w:szCs w:val="19"/>
      <w:lang w:val="en-AU" w:eastAsia="en-AU" w:bidi="ar-SA"/>
    </w:rPr>
  </w:style>
  <w:style w:type="character" w:customStyle="1" w:styleId="DraftingNote">
    <w:name w:val="Drafting Note"/>
    <w:semiHidden/>
    <w:rsid w:val="00F0026A"/>
    <w:rPr>
      <w:rFonts w:ascii="Georgia" w:hAnsi="Georgia"/>
      <w:b/>
      <w:color w:val="FF0000"/>
      <w:sz w:val="19"/>
      <w:szCs w:val="19"/>
      <w:u w:val="dotted"/>
    </w:rPr>
  </w:style>
  <w:style w:type="paragraph" w:customStyle="1" w:styleId="QuoteBullet">
    <w:name w:val="Quote Bullet"/>
    <w:basedOn w:val="Quote"/>
    <w:rsid w:val="008B14A2"/>
    <w:pPr>
      <w:numPr>
        <w:numId w:val="17"/>
      </w:numPr>
    </w:pPr>
  </w:style>
  <w:style w:type="paragraph" w:customStyle="1" w:styleId="Abbreviation">
    <w:name w:val="Abbreviation"/>
    <w:basedOn w:val="BodyText"/>
    <w:rsid w:val="00942B42"/>
    <w:pPr>
      <w:ind w:left="1418" w:hanging="1418"/>
    </w:pPr>
  </w:style>
  <w:style w:type="paragraph" w:customStyle="1" w:styleId="Ratingamber">
    <w:name w:val="Rating amber"/>
    <w:basedOn w:val="Normal"/>
    <w:semiHidden/>
    <w:rsid w:val="001C6E03"/>
    <w:pPr>
      <w:numPr>
        <w:numId w:val="10"/>
      </w:numPr>
      <w:spacing w:before="80" w:after="80" w:line="280" w:lineRule="atLeast"/>
    </w:pPr>
    <w:rPr>
      <w:rFonts w:ascii="Georgia" w:hAnsi="Georgia"/>
      <w:sz w:val="19"/>
      <w:szCs w:val="19"/>
    </w:rPr>
  </w:style>
  <w:style w:type="paragraph" w:styleId="ListBullet">
    <w:name w:val="List Bullet"/>
    <w:basedOn w:val="BodyText"/>
    <w:rsid w:val="002C5AF0"/>
    <w:pPr>
      <w:numPr>
        <w:numId w:val="15"/>
      </w:numPr>
    </w:pPr>
  </w:style>
  <w:style w:type="paragraph" w:styleId="ListBullet2">
    <w:name w:val="List Bullet 2"/>
    <w:basedOn w:val="ListBullet"/>
    <w:rsid w:val="00D42D78"/>
    <w:pPr>
      <w:numPr>
        <w:numId w:val="12"/>
      </w:numPr>
      <w:spacing w:before="0"/>
      <w:ind w:left="568" w:hanging="284"/>
    </w:pPr>
  </w:style>
  <w:style w:type="paragraph" w:styleId="ListNumber">
    <w:name w:val="List Number"/>
    <w:basedOn w:val="ListBullet"/>
    <w:rsid w:val="00D42D78"/>
    <w:pPr>
      <w:numPr>
        <w:numId w:val="13"/>
      </w:numPr>
    </w:pPr>
  </w:style>
  <w:style w:type="paragraph" w:styleId="ListNumber2">
    <w:name w:val="List Number 2"/>
    <w:basedOn w:val="ListNumber"/>
    <w:rsid w:val="00D42D78"/>
    <w:pPr>
      <w:numPr>
        <w:numId w:val="14"/>
      </w:numPr>
      <w:spacing w:before="0"/>
      <w:ind w:left="568" w:hanging="284"/>
    </w:pPr>
  </w:style>
  <w:style w:type="paragraph" w:styleId="Quote">
    <w:name w:val="Quote"/>
    <w:basedOn w:val="BodyText"/>
    <w:next w:val="BodyText"/>
    <w:qFormat/>
    <w:rsid w:val="00B84A71"/>
    <w:pPr>
      <w:spacing w:before="0" w:line="260" w:lineRule="atLeast"/>
      <w:ind w:left="284"/>
    </w:pPr>
    <w:rPr>
      <w:sz w:val="17"/>
      <w:szCs w:val="17"/>
    </w:rPr>
  </w:style>
  <w:style w:type="paragraph" w:customStyle="1" w:styleId="Ratinggreen">
    <w:name w:val="Rating green"/>
    <w:basedOn w:val="Ratingamber"/>
    <w:semiHidden/>
    <w:rsid w:val="001C6E03"/>
    <w:pPr>
      <w:numPr>
        <w:numId w:val="11"/>
      </w:numPr>
    </w:pPr>
  </w:style>
  <w:style w:type="paragraph" w:customStyle="1" w:styleId="Reference">
    <w:name w:val="Reference"/>
    <w:basedOn w:val="BodyText"/>
    <w:semiHidden/>
    <w:rsid w:val="00F0026A"/>
    <w:pPr>
      <w:keepLines/>
      <w:spacing w:before="60" w:after="60" w:line="260" w:lineRule="atLeast"/>
      <w:ind w:left="284" w:hanging="284"/>
    </w:pPr>
    <w:rPr>
      <w:sz w:val="17"/>
      <w:szCs w:val="17"/>
    </w:rPr>
  </w:style>
  <w:style w:type="paragraph" w:styleId="Title">
    <w:name w:val="Title"/>
    <w:basedOn w:val="Normal"/>
    <w:next w:val="Subtitle"/>
    <w:link w:val="TitleChar"/>
    <w:qFormat/>
    <w:rsid w:val="00E77D0C"/>
    <w:pPr>
      <w:pageBreakBefore/>
      <w:spacing w:line="540" w:lineRule="atLeast"/>
    </w:pPr>
    <w:rPr>
      <w:rFonts w:ascii="Franklin Gothic Book" w:hAnsi="Franklin Gothic Book"/>
      <w:color w:val="FFFFFF"/>
      <w:spacing w:val="-10"/>
      <w:kern w:val="28"/>
      <w:sz w:val="46"/>
      <w:szCs w:val="46"/>
    </w:rPr>
  </w:style>
  <w:style w:type="paragraph" w:styleId="Subtitle">
    <w:name w:val="Subtitle"/>
    <w:basedOn w:val="Title"/>
    <w:next w:val="Date"/>
    <w:link w:val="SubtitleChar"/>
    <w:qFormat/>
    <w:rsid w:val="005B522F"/>
    <w:pPr>
      <w:pageBreakBefore w:val="0"/>
      <w:spacing w:before="120" w:line="380" w:lineRule="atLeast"/>
    </w:pPr>
    <w:rPr>
      <w:sz w:val="32"/>
      <w:szCs w:val="32"/>
    </w:rPr>
  </w:style>
  <w:style w:type="paragraph" w:customStyle="1" w:styleId="Contents">
    <w:name w:val="Contents"/>
    <w:basedOn w:val="Normal"/>
    <w:next w:val="BodyText"/>
    <w:semiHidden/>
    <w:rsid w:val="00DE7339"/>
    <w:pPr>
      <w:spacing w:before="460" w:after="100" w:line="320" w:lineRule="atLeast"/>
    </w:pPr>
    <w:rPr>
      <w:rFonts w:ascii="Franklin Gothic Demi" w:hAnsi="Franklin Gothic Demi"/>
      <w:color w:val="AD495D"/>
      <w:kern w:val="28"/>
      <w:sz w:val="28"/>
      <w:szCs w:val="28"/>
    </w:rPr>
  </w:style>
  <w:style w:type="paragraph" w:styleId="Date">
    <w:name w:val="Date"/>
    <w:basedOn w:val="Subtitle"/>
    <w:next w:val="Author"/>
    <w:link w:val="DateChar"/>
    <w:semiHidden/>
    <w:rsid w:val="00A53A6B"/>
    <w:pPr>
      <w:spacing w:after="1000"/>
    </w:pPr>
    <w:rPr>
      <w:sz w:val="24"/>
      <w:szCs w:val="24"/>
    </w:rPr>
  </w:style>
  <w:style w:type="paragraph" w:styleId="Footer">
    <w:name w:val="footer"/>
    <w:basedOn w:val="Normal"/>
    <w:semiHidden/>
    <w:rsid w:val="00F23FD4"/>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paragraph" w:styleId="Header">
    <w:name w:val="header"/>
    <w:basedOn w:val="Normal"/>
    <w:semiHidden/>
    <w:rsid w:val="0073548A"/>
    <w:pPr>
      <w:spacing w:line="180" w:lineRule="exact"/>
      <w:jc w:val="right"/>
    </w:pPr>
    <w:rPr>
      <w:rFonts w:ascii="Franklin Gothic Medium" w:hAnsi="Franklin Gothic Medium"/>
      <w:sz w:val="14"/>
      <w:szCs w:val="14"/>
    </w:rPr>
  </w:style>
  <w:style w:type="character" w:styleId="PageNumber">
    <w:name w:val="page number"/>
    <w:semiHidden/>
    <w:rsid w:val="007A2D4A"/>
    <w:rPr>
      <w:rFonts w:ascii="Franklin Gothic Medium" w:hAnsi="Franklin Gothic Medium"/>
      <w:color w:val="54534A"/>
      <w:sz w:val="14"/>
      <w:szCs w:val="14"/>
    </w:rPr>
  </w:style>
  <w:style w:type="paragraph" w:styleId="TOC1">
    <w:name w:val="toc 1"/>
    <w:basedOn w:val="BodyText"/>
    <w:next w:val="BodyText"/>
    <w:uiPriority w:val="39"/>
    <w:rsid w:val="00DE7339"/>
    <w:pPr>
      <w:tabs>
        <w:tab w:val="left" w:pos="397"/>
        <w:tab w:val="right" w:pos="7938"/>
      </w:tabs>
      <w:spacing w:before="180" w:after="0"/>
      <w:ind w:left="397" w:right="567" w:hanging="397"/>
    </w:pPr>
    <w:rPr>
      <w:rFonts w:ascii="Franklin Gothic Medium" w:hAnsi="Franklin Gothic Medium"/>
      <w:color w:val="54534A"/>
      <w:sz w:val="24"/>
      <w:szCs w:val="24"/>
    </w:rPr>
  </w:style>
  <w:style w:type="paragraph" w:styleId="TOC2">
    <w:name w:val="toc 2"/>
    <w:basedOn w:val="TOC1"/>
    <w:next w:val="TOC1"/>
    <w:uiPriority w:val="39"/>
    <w:rsid w:val="00DE7339"/>
    <w:pPr>
      <w:spacing w:before="120" w:line="200" w:lineRule="atLeast"/>
      <w:ind w:left="0" w:firstLine="0"/>
    </w:pPr>
    <w:rPr>
      <w:rFonts w:ascii="Franklin Gothic Book" w:hAnsi="Franklin Gothic Book"/>
      <w:color w:val="5A9A98"/>
      <w:sz w:val="21"/>
      <w:szCs w:val="21"/>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qFormat/>
    <w:rsid w:val="00227783"/>
    <w:pPr>
      <w:keepNext/>
      <w:spacing w:before="320" w:after="80" w:line="230" w:lineRule="exact"/>
    </w:pPr>
    <w:rPr>
      <w:rFonts w:ascii="Franklin Gothic Demi" w:hAnsi="Franklin Gothic Demi"/>
      <w:color w:val="7E6D5F"/>
      <w:sz w:val="19"/>
      <w:szCs w:val="19"/>
    </w:rPr>
  </w:style>
  <w:style w:type="paragraph" w:customStyle="1" w:styleId="BoxListBullet">
    <w:name w:val="Box List Bullet"/>
    <w:basedOn w:val="BoxText"/>
    <w:rsid w:val="006C6761"/>
    <w:pPr>
      <w:keepLines/>
      <w:numPr>
        <w:numId w:val="5"/>
      </w:numPr>
      <w:spacing w:before="0"/>
    </w:pPr>
    <w:rPr>
      <w:szCs w:val="20"/>
    </w:rPr>
  </w:style>
  <w:style w:type="character" w:customStyle="1" w:styleId="NoteLabel">
    <w:name w:val="Note Label"/>
    <w:rsid w:val="0073548A"/>
    <w:rPr>
      <w:rFonts w:ascii="Franklin Gothic Medium" w:hAnsi="Franklin Gothic Medium"/>
      <w:color w:val="auto"/>
      <w:position w:val="4"/>
      <w:sz w:val="14"/>
      <w:szCs w:val="14"/>
    </w:rPr>
  </w:style>
  <w:style w:type="paragraph" w:customStyle="1" w:styleId="Note">
    <w:name w:val="Note"/>
    <w:basedOn w:val="TableTextEntries"/>
    <w:next w:val="Source"/>
    <w:link w:val="NoteCharChar"/>
    <w:rsid w:val="008D75EB"/>
    <w:pPr>
      <w:spacing w:after="0" w:line="180" w:lineRule="atLeast"/>
    </w:pPr>
    <w:rPr>
      <w:sz w:val="14"/>
      <w:szCs w:val="14"/>
    </w:rPr>
  </w:style>
  <w:style w:type="paragraph" w:customStyle="1" w:styleId="TableTextEntries">
    <w:name w:val="Table Text Entries"/>
    <w:basedOn w:val="Normal"/>
    <w:rsid w:val="00F021E7"/>
    <w:pPr>
      <w:keepLines/>
      <w:spacing w:before="40" w:after="40" w:line="200" w:lineRule="atLeast"/>
    </w:pPr>
    <w:rPr>
      <w:rFonts w:ascii="Franklin Gothic Book" w:hAnsi="Franklin Gothic Book"/>
      <w:sz w:val="17"/>
      <w:szCs w:val="17"/>
      <w:lang w:eastAsia="en-US"/>
    </w:rPr>
  </w:style>
  <w:style w:type="paragraph" w:customStyle="1" w:styleId="Source">
    <w:name w:val="Source"/>
    <w:basedOn w:val="Note"/>
    <w:next w:val="BodyText"/>
    <w:rsid w:val="00ED5E2B"/>
    <w:pPr>
      <w:spacing w:after="240"/>
    </w:pPr>
  </w:style>
  <w:style w:type="paragraph" w:customStyle="1" w:styleId="BoxHeading1">
    <w:name w:val="Box Heading 1"/>
    <w:basedOn w:val="BoxText"/>
    <w:next w:val="BoxText"/>
    <w:rsid w:val="00FC7629"/>
    <w:pPr>
      <w:spacing w:before="180" w:after="0" w:line="220" w:lineRule="atLeast"/>
    </w:pPr>
    <w:rPr>
      <w:rFonts w:ascii="Franklin Gothic Demi" w:hAnsi="Franklin Gothic Demi"/>
      <w:color w:val="000000"/>
    </w:rPr>
  </w:style>
  <w:style w:type="paragraph" w:customStyle="1" w:styleId="BoxHeading2">
    <w:name w:val="Box Heading 2"/>
    <w:basedOn w:val="BoxHeading1"/>
    <w:next w:val="BoxText"/>
    <w:rsid w:val="002C23D1"/>
    <w:pPr>
      <w:spacing w:before="140"/>
    </w:pPr>
    <w:rPr>
      <w:rFonts w:ascii="Franklin Gothic Book" w:hAnsi="Franklin Gothic Book"/>
      <w:i/>
      <w:color w:val="auto"/>
    </w:rPr>
  </w:style>
  <w:style w:type="paragraph" w:customStyle="1" w:styleId="TableListBullet">
    <w:name w:val="Table List Bullet"/>
    <w:basedOn w:val="TableTextEntries"/>
    <w:rsid w:val="00FA0700"/>
    <w:pPr>
      <w:numPr>
        <w:numId w:val="8"/>
      </w:numPr>
    </w:p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uiPriority w:val="39"/>
    <w:rsid w:val="00F9523B"/>
    <w:pPr>
      <w:tabs>
        <w:tab w:val="clear" w:pos="397"/>
      </w:tabs>
      <w:spacing w:before="40" w:line="230" w:lineRule="atLeast"/>
      <w:ind w:left="567" w:hanging="567"/>
    </w:pPr>
    <w:rPr>
      <w:rFonts w:ascii="Georgia" w:hAnsi="Georgia"/>
      <w:color w:val="auto"/>
      <w:sz w:val="19"/>
      <w:szCs w:val="19"/>
    </w:rPr>
  </w:style>
  <w:style w:type="paragraph" w:customStyle="1" w:styleId="Continued">
    <w:name w:val="Continued"/>
    <w:basedOn w:val="Source"/>
    <w:next w:val="BodyText"/>
    <w:semiHidden/>
    <w:rsid w:val="00B622E7"/>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671255"/>
    <w:pPr>
      <w:tabs>
        <w:tab w:val="left" w:pos="284"/>
        <w:tab w:val="right" w:pos="8222"/>
      </w:tabs>
      <w:ind w:left="284" w:right="567" w:hanging="284"/>
    </w:pPr>
  </w:style>
  <w:style w:type="character" w:styleId="CommentReference">
    <w:name w:val="annotation reference"/>
    <w:semiHidden/>
    <w:rsid w:val="007A2D4A"/>
    <w:rPr>
      <w:rFonts w:ascii="Franklin Gothic Medium" w:hAnsi="Franklin Gothic Medium"/>
      <w:vanish/>
      <w:color w:val="FF00FF"/>
      <w:sz w:val="16"/>
      <w:szCs w:val="16"/>
    </w:rPr>
  </w:style>
  <w:style w:type="paragraph" w:styleId="CommentText">
    <w:name w:val="annotation text"/>
    <w:basedOn w:val="BodyText"/>
    <w:link w:val="CommentTextChar"/>
    <w:semiHidden/>
    <w:rsid w:val="008527C1"/>
    <w:pPr>
      <w:spacing w:line="240" w:lineRule="atLeast"/>
    </w:pPr>
    <w:rPr>
      <w:rFonts w:ascii="Calibri" w:hAnsi="Calibri"/>
      <w:sz w:val="18"/>
      <w:szCs w:val="18"/>
    </w:rPr>
  </w:style>
  <w:style w:type="character" w:styleId="FootnoteReference">
    <w:name w:val="footnote reference"/>
    <w:aliases w:val="ftref,Carattere Char1,Carattere Char Char Carattere Carattere Char Char,Char Char Char Char,Footnote Text Char2,fn Char2,single space Char2,FOOTNOTES Ch,Знак сноски 1,BVI fnr"/>
    <w:semiHidden/>
    <w:rsid w:val="00FB1DA4"/>
    <w:rPr>
      <w:rFonts w:ascii="Franklin Gothic Book" w:hAnsi="Franklin Gothic Book"/>
      <w:w w:val="100"/>
      <w:position w:val="6"/>
      <w:sz w:val="12"/>
      <w:szCs w:val="12"/>
      <w:vertAlign w:val="baseline"/>
    </w:rPr>
  </w:style>
  <w:style w:type="paragraph" w:styleId="FootnoteText">
    <w:name w:val="footnote text"/>
    <w:aliases w:val="Char,FOOTNOTES,fn,single space,Footnote Text Char Char Char Char,Footnote Text Char Char,Footnote Text Char Char Char Char Char Char Char,Footnote Text Char Char Char Char Char Char Char Char Char Char Char Char,f,Fußnotentext arial"/>
    <w:basedOn w:val="BodyText"/>
    <w:link w:val="FootnoteTextChar"/>
    <w:semiHidden/>
    <w:rsid w:val="00281D52"/>
    <w:pPr>
      <w:spacing w:before="0" w:after="0" w:line="180" w:lineRule="atLeast"/>
      <w:ind w:left="284" w:hanging="284"/>
    </w:pPr>
    <w:rPr>
      <w:rFonts w:ascii="Franklin Gothic Book" w:hAnsi="Franklin Gothic Book"/>
      <w:sz w:val="14"/>
      <w:szCs w:val="14"/>
    </w:rPr>
  </w:style>
  <w:style w:type="character" w:styleId="Hyperlink">
    <w:name w:val="Hyperlink"/>
    <w:uiPriority w:val="99"/>
    <w:rsid w:val="00254E43"/>
    <w:rPr>
      <w:color w:val="00467F"/>
      <w:sz w:val="20"/>
      <w:szCs w:val="20"/>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97190C"/>
    <w:pPr>
      <w:tabs>
        <w:tab w:val="left" w:pos="1418"/>
      </w:tabs>
      <w:ind w:left="1418" w:hanging="1418"/>
    </w:pPr>
  </w:style>
  <w:style w:type="paragraph" w:customStyle="1" w:styleId="Author">
    <w:name w:val="Author"/>
    <w:basedOn w:val="Date"/>
    <w:next w:val="Position"/>
    <w:link w:val="AuthorCharChar"/>
    <w:semiHidden/>
    <w:rsid w:val="0075426C"/>
    <w:pPr>
      <w:spacing w:before="180" w:after="0" w:line="260" w:lineRule="atLeast"/>
    </w:pPr>
    <w:rPr>
      <w:rFonts w:ascii="Franklin Gothic Medium" w:hAnsi="Franklin Gothic Medium"/>
      <w:spacing w:val="-2"/>
    </w:rPr>
  </w:style>
  <w:style w:type="paragraph" w:customStyle="1" w:styleId="Position">
    <w:name w:val="Position"/>
    <w:basedOn w:val="Author"/>
    <w:next w:val="Author"/>
    <w:link w:val="PositionCharChar"/>
    <w:semiHidden/>
    <w:rsid w:val="0075426C"/>
    <w:pPr>
      <w:spacing w:before="0"/>
    </w:pPr>
    <w:rPr>
      <w:rFonts w:ascii="Franklin Gothic Book" w:hAnsi="Franklin Gothic Book"/>
    </w:r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9B0288"/>
    <w:pPr>
      <w:jc w:val="right"/>
    </w:pPr>
  </w:style>
  <w:style w:type="paragraph" w:customStyle="1" w:styleId="TableDataColumnHeading">
    <w:name w:val="Table Data Column Heading"/>
    <w:basedOn w:val="TableDataEntries"/>
    <w:rsid w:val="008E6453"/>
    <w:pPr>
      <w:spacing w:before="80" w:after="80"/>
    </w:pPr>
    <w:rPr>
      <w:rFonts w:ascii="Franklin Gothic Medium" w:hAnsi="Franklin Gothic Medium"/>
    </w:rPr>
  </w:style>
  <w:style w:type="paragraph" w:customStyle="1" w:styleId="TableHeading1">
    <w:name w:val="Table Heading 1"/>
    <w:basedOn w:val="TableTextEntries"/>
    <w:next w:val="TableTextEntries"/>
    <w:rsid w:val="008E6453"/>
    <w:pPr>
      <w:spacing w:before="80" w:after="80"/>
    </w:pPr>
    <w:rPr>
      <w:rFonts w:ascii="Franklin Gothic Medium" w:hAnsi="Franklin Gothic Medium"/>
    </w:rPr>
  </w:style>
  <w:style w:type="paragraph" w:customStyle="1" w:styleId="TableHeading2">
    <w:name w:val="Table Heading 2"/>
    <w:basedOn w:val="TableHeading1"/>
    <w:next w:val="TableTextEntries"/>
    <w:rsid w:val="008E6453"/>
    <w:pPr>
      <w:spacing w:before="40" w:after="40"/>
    </w:pPr>
    <w:rPr>
      <w:rFonts w:ascii="Franklin Gothic Book" w:hAnsi="Franklin Gothic Book"/>
      <w:i/>
    </w:rPr>
  </w:style>
  <w:style w:type="paragraph" w:customStyle="1" w:styleId="TableListBullet2">
    <w:name w:val="Table List Bullet 2"/>
    <w:basedOn w:val="TableListBullet"/>
    <w:link w:val="TableListBullet2CharChar"/>
    <w:rsid w:val="00FA0700"/>
    <w:pPr>
      <w:numPr>
        <w:numId w:val="9"/>
      </w:numPr>
    </w:pPr>
  </w:style>
  <w:style w:type="paragraph" w:customStyle="1" w:styleId="TableListNumber">
    <w:name w:val="Table List Number"/>
    <w:basedOn w:val="TableTextEntries"/>
    <w:rsid w:val="008C0773"/>
    <w:pPr>
      <w:numPr>
        <w:numId w:val="1"/>
      </w:numPr>
    </w:pPr>
  </w:style>
  <w:style w:type="paragraph" w:customStyle="1" w:styleId="TableListNumber2">
    <w:name w:val="Table List Number 2"/>
    <w:basedOn w:val="TableListNumber"/>
    <w:rsid w:val="00396E51"/>
    <w:pPr>
      <w:numPr>
        <w:numId w:val="2"/>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semiHidden/>
    <w:rsid w:val="008E6453"/>
    <w:pPr>
      <w:keepNext/>
    </w:pPr>
    <w:rPr>
      <w:rFonts w:ascii="Franklin Gothic Book" w:hAnsi="Franklin Gothic Book"/>
    </w:rPr>
  </w:style>
  <w:style w:type="paragraph" w:customStyle="1" w:styleId="NoteNumber">
    <w:name w:val="Note Number"/>
    <w:basedOn w:val="TableTextEntries"/>
    <w:link w:val="NoteNumberCharChar"/>
    <w:rsid w:val="00EE7AC8"/>
    <w:pPr>
      <w:numPr>
        <w:numId w:val="16"/>
      </w:numPr>
      <w:spacing w:after="0" w:line="180" w:lineRule="atLeast"/>
    </w:pPr>
    <w:rPr>
      <w:sz w:val="14"/>
      <w:szCs w:val="14"/>
    </w:rPr>
  </w:style>
  <w:style w:type="character" w:styleId="FollowedHyperlink">
    <w:name w:val="FollowedHyperlink"/>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6C6761"/>
    <w:pPr>
      <w:numPr>
        <w:numId w:val="4"/>
      </w:numPr>
    </w:pPr>
    <w:rPr>
      <w:szCs w:val="18"/>
    </w:rPr>
  </w:style>
  <w:style w:type="paragraph" w:customStyle="1" w:styleId="BoxText">
    <w:name w:val="Box Text"/>
    <w:basedOn w:val="Normal"/>
    <w:link w:val="BoxTextChar"/>
    <w:rsid w:val="009A28D5"/>
    <w:pPr>
      <w:spacing w:before="60" w:after="60" w:line="260" w:lineRule="atLeast"/>
    </w:pPr>
    <w:rPr>
      <w:rFonts w:ascii="Franklin Gothic Book" w:hAnsi="Franklin Gothic Book"/>
      <w:sz w:val="18"/>
      <w:szCs w:val="18"/>
    </w:rPr>
  </w:style>
  <w:style w:type="paragraph" w:customStyle="1" w:styleId="BoxListNumber">
    <w:name w:val="Box List Number"/>
    <w:basedOn w:val="BoxText"/>
    <w:rsid w:val="00165C4D"/>
    <w:pPr>
      <w:numPr>
        <w:numId w:val="6"/>
      </w:numPr>
      <w:spacing w:before="0"/>
    </w:pPr>
  </w:style>
  <w:style w:type="paragraph" w:customStyle="1" w:styleId="BoxListNumber2">
    <w:name w:val="Box List Number 2"/>
    <w:basedOn w:val="BoxListNumber"/>
    <w:rsid w:val="006C6761"/>
    <w:pPr>
      <w:numPr>
        <w:numId w:val="3"/>
      </w:numPr>
    </w:pPr>
  </w:style>
  <w:style w:type="paragraph" w:customStyle="1" w:styleId="BoxNoteSource">
    <w:name w:val="Box Note/Source"/>
    <w:basedOn w:val="BoxText"/>
    <w:rsid w:val="006C6761"/>
    <w:pPr>
      <w:spacing w:before="100" w:after="100" w:line="180" w:lineRule="atLeast"/>
    </w:pPr>
    <w:rPr>
      <w:sz w:val="14"/>
      <w:szCs w:val="14"/>
    </w:rPr>
  </w:style>
  <w:style w:type="paragraph" w:customStyle="1" w:styleId="BoxQuote">
    <w:name w:val="Box Quote"/>
    <w:basedOn w:val="BoxText"/>
    <w:next w:val="BoxText"/>
    <w:rsid w:val="00A60B48"/>
    <w:pPr>
      <w:spacing w:before="0" w:line="240" w:lineRule="atLeast"/>
      <w:ind w:left="284"/>
    </w:pPr>
    <w:rPr>
      <w:sz w:val="16"/>
      <w:szCs w:val="16"/>
    </w:rPr>
  </w:style>
  <w:style w:type="character" w:customStyle="1" w:styleId="TableListBullet2CharChar">
    <w:name w:val="Table List Bullet 2 Char Char"/>
    <w:link w:val="TableListBullet2"/>
    <w:rsid w:val="00C05EB3"/>
    <w:rPr>
      <w:rFonts w:ascii="Franklin Gothic Book" w:hAnsi="Franklin Gothic Book"/>
      <w:sz w:val="17"/>
      <w:szCs w:val="17"/>
      <w:lang w:val="en-AU" w:eastAsia="en-US" w:bidi="ar-SA"/>
    </w:rPr>
  </w:style>
  <w:style w:type="character" w:customStyle="1" w:styleId="NoteCharChar">
    <w:name w:val="Note Char Char"/>
    <w:link w:val="Note"/>
    <w:rsid w:val="008D75EB"/>
    <w:rPr>
      <w:rFonts w:ascii="Franklin Gothic Book" w:hAnsi="Franklin Gothic Book"/>
      <w:sz w:val="14"/>
      <w:szCs w:val="14"/>
      <w:lang w:val="en-AU" w:eastAsia="en-US" w:bidi="ar-SA"/>
    </w:rPr>
  </w:style>
  <w:style w:type="character" w:customStyle="1" w:styleId="NoteNumberCharChar">
    <w:name w:val="Note Number Char Char"/>
    <w:link w:val="NoteNumber"/>
    <w:rsid w:val="00EE7AC8"/>
    <w:rPr>
      <w:rFonts w:ascii="Franklin Gothic Book" w:hAnsi="Franklin Gothic Book"/>
      <w:sz w:val="14"/>
      <w:szCs w:val="14"/>
      <w:lang w:val="en-AU" w:eastAsia="en-US" w:bidi="ar-SA"/>
    </w:rPr>
  </w:style>
  <w:style w:type="character" w:customStyle="1" w:styleId="TitleChar">
    <w:name w:val="Title Char"/>
    <w:link w:val="Title"/>
    <w:rsid w:val="00E77D0C"/>
    <w:rPr>
      <w:rFonts w:ascii="Franklin Gothic Book" w:hAnsi="Franklin Gothic Book"/>
      <w:color w:val="FFFFFF"/>
      <w:spacing w:val="-10"/>
      <w:kern w:val="28"/>
      <w:sz w:val="46"/>
      <w:szCs w:val="46"/>
      <w:lang w:val="en-AU" w:eastAsia="en-AU" w:bidi="ar-SA"/>
    </w:rPr>
  </w:style>
  <w:style w:type="character" w:customStyle="1" w:styleId="SubtitleChar">
    <w:name w:val="Subtitle Char"/>
    <w:link w:val="Subtitle"/>
    <w:rsid w:val="005B522F"/>
    <w:rPr>
      <w:rFonts w:ascii="Franklin Gothic Book" w:hAnsi="Franklin Gothic Book"/>
      <w:color w:val="FFFFFF"/>
      <w:spacing w:val="-10"/>
      <w:kern w:val="28"/>
      <w:sz w:val="32"/>
      <w:szCs w:val="32"/>
      <w:lang w:val="en-AU" w:eastAsia="en-AU" w:bidi="ar-SA"/>
    </w:rPr>
  </w:style>
  <w:style w:type="character" w:customStyle="1" w:styleId="DateChar">
    <w:name w:val="Date Char"/>
    <w:link w:val="Date"/>
    <w:rsid w:val="00A53A6B"/>
    <w:rPr>
      <w:rFonts w:ascii="Franklin Gothic Book" w:hAnsi="Franklin Gothic Book"/>
      <w:color w:val="FFFFFF"/>
      <w:spacing w:val="-10"/>
      <w:kern w:val="28"/>
      <w:sz w:val="24"/>
      <w:szCs w:val="24"/>
      <w:lang w:val="en-AU" w:eastAsia="en-AU" w:bidi="ar-SA"/>
    </w:rPr>
  </w:style>
  <w:style w:type="character" w:customStyle="1" w:styleId="AuthorCharChar">
    <w:name w:val="Author Char Char"/>
    <w:link w:val="Author"/>
    <w:rsid w:val="0075426C"/>
    <w:rPr>
      <w:rFonts w:ascii="Franklin Gothic Medium" w:hAnsi="Franklin Gothic Medium"/>
      <w:color w:val="FFFFFF"/>
      <w:spacing w:val="-2"/>
      <w:kern w:val="28"/>
      <w:sz w:val="24"/>
      <w:szCs w:val="24"/>
      <w:lang w:val="en-AU" w:eastAsia="en-AU" w:bidi="ar-SA"/>
    </w:rPr>
  </w:style>
  <w:style w:type="character" w:customStyle="1" w:styleId="PositionCharChar">
    <w:name w:val="Position Char Char"/>
    <w:link w:val="Position"/>
    <w:rsid w:val="0075426C"/>
    <w:rPr>
      <w:rFonts w:ascii="Franklin Gothic Book" w:hAnsi="Franklin Gothic Book"/>
      <w:color w:val="FFFFFF"/>
      <w:spacing w:val="-2"/>
      <w:kern w:val="28"/>
      <w:sz w:val="24"/>
      <w:szCs w:val="24"/>
      <w:lang w:val="en-AU" w:eastAsia="en-AU" w:bidi="ar-SA"/>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semiHidden/>
    <w:rsid w:val="00187D56"/>
    <w:pPr>
      <w:spacing w:before="140" w:after="240" w:line="180" w:lineRule="exact"/>
    </w:pPr>
    <w:rPr>
      <w:rFonts w:ascii="Franklin Gothic Medium" w:hAnsi="Franklin Gothic Medium"/>
      <w:color w:val="54534A"/>
      <w:sz w:val="14"/>
      <w:szCs w:val="14"/>
    </w:rPr>
  </w:style>
  <w:style w:type="paragraph" w:customStyle="1" w:styleId="a">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semiHidden/>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atingred">
    <w:name w:val="Rating red"/>
    <w:basedOn w:val="ListBullet"/>
    <w:semiHidden/>
    <w:rsid w:val="001C6E03"/>
  </w:style>
  <w:style w:type="paragraph" w:customStyle="1" w:styleId="Ratingbullet">
    <w:name w:val="Rating bullet"/>
    <w:basedOn w:val="TableTextEntries"/>
    <w:semiHidden/>
    <w:rsid w:val="001C6E03"/>
    <w:pPr>
      <w:jc w:val="center"/>
    </w:pPr>
    <w:rPr>
      <w:sz w:val="22"/>
      <w:szCs w:val="22"/>
    </w:rPr>
  </w:style>
  <w:style w:type="paragraph" w:styleId="CommentSubject">
    <w:name w:val="annotation subject"/>
    <w:basedOn w:val="CommentText"/>
    <w:next w:val="CommentText"/>
    <w:semiHidden/>
    <w:rsid w:val="00911B9C"/>
    <w:pPr>
      <w:spacing w:before="0" w:after="0" w:line="240" w:lineRule="auto"/>
    </w:pPr>
    <w:rPr>
      <w:rFonts w:ascii="Times New Roman" w:hAnsi="Times New Roman"/>
      <w:b/>
      <w:bCs/>
      <w:sz w:val="20"/>
      <w:szCs w:val="20"/>
    </w:rPr>
  </w:style>
  <w:style w:type="paragraph" w:styleId="BalloonText">
    <w:name w:val="Balloon Text"/>
    <w:basedOn w:val="Normal"/>
    <w:semiHidden/>
    <w:rsid w:val="00911B9C"/>
    <w:rPr>
      <w:rFonts w:ascii="Tahoma" w:hAnsi="Tahoma" w:cs="Tahoma"/>
      <w:sz w:val="16"/>
      <w:szCs w:val="16"/>
    </w:rPr>
  </w:style>
  <w:style w:type="paragraph" w:customStyle="1" w:styleId="Rating">
    <w:name w:val="Rating"/>
    <w:basedOn w:val="BodyText"/>
    <w:next w:val="BodyText"/>
    <w:semiHidden/>
    <w:rsid w:val="00230BD1"/>
    <w:pPr>
      <w:tabs>
        <w:tab w:val="left" w:pos="567"/>
      </w:tabs>
    </w:pPr>
  </w:style>
  <w:style w:type="paragraph" w:customStyle="1" w:styleId="GuidanceText">
    <w:name w:val="Guidance Text"/>
    <w:basedOn w:val="BodyText"/>
    <w:semiHidden/>
    <w:rsid w:val="001B11EB"/>
    <w:pPr>
      <w:spacing w:before="60" w:after="60" w:line="240" w:lineRule="atLeast"/>
    </w:pPr>
    <w:rPr>
      <w:rFonts w:ascii="Calibri" w:hAnsi="Calibri"/>
      <w:color w:val="0000FF"/>
      <w:sz w:val="20"/>
      <w:szCs w:val="20"/>
    </w:rPr>
  </w:style>
  <w:style w:type="character" w:customStyle="1" w:styleId="CharChar4">
    <w:name w:val="Char Char4"/>
    <w:rsid w:val="0035177E"/>
    <w:rPr>
      <w:rFonts w:ascii="Georgia" w:hAnsi="Georgia"/>
      <w:sz w:val="19"/>
      <w:szCs w:val="19"/>
      <w:lang w:val="en-AU" w:eastAsia="en-AU" w:bidi="ar-SA"/>
    </w:rPr>
  </w:style>
  <w:style w:type="character" w:customStyle="1" w:styleId="BoxTextChar">
    <w:name w:val="Box Text Char"/>
    <w:link w:val="BoxText"/>
    <w:rsid w:val="00CA6414"/>
    <w:rPr>
      <w:rFonts w:ascii="Franklin Gothic Book" w:hAnsi="Franklin Gothic Book"/>
      <w:sz w:val="18"/>
      <w:szCs w:val="18"/>
      <w:lang w:val="en-AU" w:eastAsia="en-AU" w:bidi="ar-SA"/>
    </w:rPr>
  </w:style>
  <w:style w:type="character" w:customStyle="1" w:styleId="Heading1Char">
    <w:name w:val="Heading 1 Char"/>
    <w:link w:val="Heading1"/>
    <w:rsid w:val="00BC36DE"/>
    <w:rPr>
      <w:rFonts w:ascii="Georgia" w:hAnsi="Georgia"/>
      <w:sz w:val="19"/>
      <w:szCs w:val="19"/>
      <w:lang w:val="en-AU" w:eastAsia="en-AU" w:bidi="ar-SA"/>
    </w:rPr>
  </w:style>
  <w:style w:type="character" w:customStyle="1" w:styleId="Heading2Char">
    <w:name w:val="Heading 2 Char"/>
    <w:link w:val="Heading2"/>
    <w:rsid w:val="00BC36DE"/>
    <w:rPr>
      <w:rFonts w:ascii="Franklin Gothic Medium" w:hAnsi="Franklin Gothic Medium"/>
      <w:color w:val="5A9A98"/>
      <w:sz w:val="24"/>
      <w:szCs w:val="24"/>
      <w:lang w:val="en-AU" w:eastAsia="en-AU" w:bidi="ar-SA"/>
    </w:rPr>
  </w:style>
  <w:style w:type="character" w:customStyle="1" w:styleId="CharChar1">
    <w:name w:val="Char Char1"/>
    <w:locked/>
    <w:rsid w:val="00F263D9"/>
    <w:rPr>
      <w:rFonts w:ascii="Georgia" w:hAnsi="Georgia"/>
      <w:sz w:val="19"/>
      <w:szCs w:val="19"/>
      <w:lang w:val="en-AU" w:eastAsia="en-AU" w:bidi="ar-SA"/>
    </w:rPr>
  </w:style>
  <w:style w:type="character" w:customStyle="1" w:styleId="CharChar40">
    <w:name w:val="Char Char4"/>
    <w:locked/>
    <w:rsid w:val="00F263D9"/>
    <w:rPr>
      <w:rFonts w:ascii="Georgia" w:hAnsi="Georgia"/>
      <w:sz w:val="19"/>
      <w:szCs w:val="19"/>
      <w:lang w:val="en-AU" w:eastAsia="en-AU" w:bidi="ar-SA"/>
    </w:rPr>
  </w:style>
  <w:style w:type="character" w:customStyle="1" w:styleId="FootnoteTextChar">
    <w:name w:val="Footnote Text Char"/>
    <w:aliases w:val="Char Char2,FOOTNOTES Char,fn Char,single space Char,Footnote Text Char Char Char Char Char,Footnote Text Char Char Char,Footnote Text Char Char Char Char Char Char Char Char,f Char,Fußnotentext arial Char"/>
    <w:link w:val="FootnoteText"/>
    <w:semiHidden/>
    <w:locked/>
    <w:rsid w:val="00C36563"/>
    <w:rPr>
      <w:rFonts w:ascii="Franklin Gothic Book" w:hAnsi="Franklin Gothic Book"/>
      <w:sz w:val="14"/>
      <w:szCs w:val="14"/>
      <w:lang w:val="en-AU" w:eastAsia="en-AU" w:bidi="ar-SA"/>
    </w:rPr>
  </w:style>
  <w:style w:type="character" w:customStyle="1" w:styleId="CommentTextChar">
    <w:name w:val="Comment Text Char"/>
    <w:link w:val="CommentText"/>
    <w:semiHidden/>
    <w:locked/>
    <w:rsid w:val="00F80C16"/>
    <w:rPr>
      <w:rFonts w:ascii="Calibri" w:hAnsi="Calibri"/>
      <w:sz w:val="18"/>
      <w:szCs w:val="18"/>
      <w:lang w:val="en-AU" w:eastAsia="en-AU" w:bidi="ar-SA"/>
    </w:rPr>
  </w:style>
  <w:style w:type="character" w:customStyle="1" w:styleId="CharChar8">
    <w:name w:val="Char Char8"/>
    <w:rsid w:val="00AD22A9"/>
    <w:rPr>
      <w:rFonts w:ascii="Georgia" w:hAnsi="Georgia"/>
      <w:sz w:val="19"/>
      <w:szCs w:val="19"/>
      <w:lang w:val="en-AU" w:eastAsia="en-AU" w:bidi="ar-SA"/>
    </w:rPr>
  </w:style>
  <w:style w:type="character" w:customStyle="1" w:styleId="st1">
    <w:name w:val="st1"/>
    <w:rsid w:val="00E37C17"/>
  </w:style>
  <w:style w:type="paragraph" w:styleId="TOCHeading">
    <w:name w:val="TOC Heading"/>
    <w:basedOn w:val="Heading1"/>
    <w:next w:val="Normal"/>
    <w:uiPriority w:val="39"/>
    <w:unhideWhenUsed/>
    <w:qFormat/>
    <w:rsid w:val="00D540EE"/>
    <w:pPr>
      <w:keepNext/>
      <w:keepLines/>
      <w:spacing w:before="240" w:after="0" w:line="259" w:lineRule="auto"/>
      <w:outlineLvl w:val="9"/>
    </w:pPr>
    <w:rPr>
      <w:rFonts w:asciiTheme="majorHAnsi" w:eastAsiaTheme="majorEastAsia" w:hAnsiTheme="majorHAnsi" w:cstheme="majorBidi"/>
      <w:color w:val="2E74B5" w:themeColor="accent1" w:themeShade="BF"/>
      <w:sz w:val="32"/>
      <w:szCs w:val="32"/>
      <w:lang w:val="en-US" w:eastAsia="en-US"/>
    </w:rPr>
  </w:style>
  <w:style w:type="paragraph" w:customStyle="1" w:styleId="H1A">
    <w:name w:val="H1A"/>
    <w:basedOn w:val="Title"/>
    <w:qFormat/>
    <w:rsid w:val="004263B2"/>
    <w:pPr>
      <w:spacing w:before="120"/>
      <w:ind w:right="-703"/>
    </w:pPr>
    <w:rPr>
      <w:color w:val="AD495D"/>
    </w:rPr>
  </w:style>
  <w:style w:type="paragraph" w:customStyle="1" w:styleId="H2A">
    <w:name w:val="H2A"/>
    <w:basedOn w:val="Normal"/>
    <w:qFormat/>
    <w:rsid w:val="004263B2"/>
    <w:pPr>
      <w:keepNext/>
      <w:spacing w:after="100" w:line="320" w:lineRule="atLeast"/>
      <w:outlineLvl w:val="0"/>
    </w:pPr>
    <w:rPr>
      <w:rFonts w:ascii="Franklin Gothic Demi" w:hAnsi="Franklin Gothic Demi"/>
      <w:color w:val="AD495D"/>
      <w:kern w:val="28"/>
      <w:sz w:val="28"/>
      <w:szCs w:val="28"/>
    </w:rPr>
  </w:style>
  <w:style w:type="paragraph" w:customStyle="1" w:styleId="H3A">
    <w:name w:val="H3A"/>
    <w:basedOn w:val="Heading2"/>
    <w:qFormat/>
    <w:rsid w:val="004263B2"/>
    <w:pPr>
      <w:keepNext/>
      <w:spacing w:before="240"/>
      <w:ind w:left="0"/>
    </w:pPr>
  </w:style>
  <w:style w:type="paragraph" w:customStyle="1" w:styleId="Caption1">
    <w:name w:val="Caption1"/>
    <w:basedOn w:val="ListBullet"/>
    <w:qFormat/>
    <w:rsid w:val="00A369B3"/>
    <w:pPr>
      <w:keepNext/>
      <w:keepLines/>
      <w:framePr w:hSpace="180" w:wrap="around" w:vAnchor="text" w:hAnchor="margin" w:x="-95" w:y="3518"/>
      <w:numPr>
        <w:numId w:val="0"/>
      </w:numPr>
      <w:spacing w:before="0" w:after="0" w:line="240" w:lineRule="auto"/>
      <w:ind w:left="480" w:hanging="600"/>
    </w:pPr>
    <w:rPr>
      <w:rFonts w:ascii="Franklin Gothic Demi" w:hAnsi="Franklin Gothic Demi"/>
      <w:color w:val="7E6D5F"/>
      <w:sz w:val="16"/>
      <w:szCs w:val="16"/>
    </w:rPr>
  </w:style>
  <w:style w:type="paragraph" w:customStyle="1" w:styleId="P1">
    <w:name w:val="P1"/>
    <w:basedOn w:val="ListBullet"/>
    <w:qFormat/>
    <w:rsid w:val="00A369B3"/>
    <w:pPr>
      <w:numPr>
        <w:numId w:val="0"/>
      </w:numPr>
    </w:pPr>
  </w:style>
  <w:style w:type="paragraph" w:customStyle="1" w:styleId="P2">
    <w:name w:val="P2"/>
    <w:basedOn w:val="ListBullet"/>
    <w:qFormat/>
    <w:rsid w:val="00A369B3"/>
    <w:pPr>
      <w:numPr>
        <w:numId w:val="0"/>
      </w:numPr>
    </w:pPr>
  </w:style>
  <w:style w:type="paragraph" w:customStyle="1" w:styleId="H4">
    <w:name w:val="H4"/>
    <w:basedOn w:val="Heading3"/>
    <w:qFormat/>
    <w:rsid w:val="00A369B3"/>
    <w:pPr>
      <w:keepNex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6BFE"/>
    <w:rPr>
      <w:szCs w:val="24"/>
      <w:lang w:val="en-AU" w:eastAsia="en-AU"/>
    </w:rPr>
  </w:style>
  <w:style w:type="paragraph" w:styleId="Heading1">
    <w:name w:val="heading 1"/>
    <w:basedOn w:val="BodyText"/>
    <w:next w:val="BodyText"/>
    <w:link w:val="Heading1Char"/>
    <w:qFormat/>
    <w:rsid w:val="00BC36DE"/>
    <w:pPr>
      <w:outlineLvl w:val="0"/>
    </w:pPr>
  </w:style>
  <w:style w:type="paragraph" w:styleId="Heading2">
    <w:name w:val="heading 2"/>
    <w:basedOn w:val="Heading1"/>
    <w:next w:val="BodyText"/>
    <w:link w:val="Heading2Char"/>
    <w:qFormat/>
    <w:rsid w:val="00A66E8A"/>
    <w:pPr>
      <w:numPr>
        <w:ilvl w:val="1"/>
        <w:numId w:val="7"/>
      </w:numPr>
      <w:spacing w:before="380" w:after="0"/>
      <w:outlineLvl w:val="1"/>
    </w:pPr>
    <w:rPr>
      <w:rFonts w:ascii="Franklin Gothic Medium" w:hAnsi="Franklin Gothic Medium"/>
      <w:color w:val="5A9A98"/>
      <w:sz w:val="24"/>
      <w:szCs w:val="24"/>
    </w:rPr>
  </w:style>
  <w:style w:type="paragraph" w:styleId="Heading3">
    <w:name w:val="heading 3"/>
    <w:basedOn w:val="Heading2"/>
    <w:next w:val="BodyText"/>
    <w:qFormat/>
    <w:rsid w:val="00A66E8A"/>
    <w:pPr>
      <w:numPr>
        <w:ilvl w:val="2"/>
      </w:numPr>
      <w:spacing w:before="300" w:line="260" w:lineRule="atLeast"/>
      <w:outlineLvl w:val="2"/>
    </w:pPr>
    <w:rPr>
      <w:color w:val="54534A"/>
      <w:sz w:val="22"/>
      <w:szCs w:val="22"/>
    </w:rPr>
  </w:style>
  <w:style w:type="paragraph" w:styleId="Heading4">
    <w:name w:val="heading 4"/>
    <w:basedOn w:val="BodyText"/>
    <w:next w:val="BodyText"/>
    <w:qFormat/>
    <w:rsid w:val="00222F3B"/>
    <w:pPr>
      <w:numPr>
        <w:ilvl w:val="3"/>
        <w:numId w:val="7"/>
      </w:numPr>
      <w:spacing w:before="320" w:after="0"/>
      <w:outlineLvl w:val="3"/>
    </w:pPr>
    <w:rPr>
      <w:b/>
      <w:color w:val="54534A"/>
      <w:sz w:val="22"/>
      <w:szCs w:val="22"/>
    </w:rPr>
  </w:style>
  <w:style w:type="paragraph" w:styleId="Heading5">
    <w:name w:val="heading 5"/>
    <w:basedOn w:val="BodyText"/>
    <w:next w:val="BodyText"/>
    <w:qFormat/>
    <w:rsid w:val="00B525EE"/>
    <w:pPr>
      <w:keepNext/>
      <w:numPr>
        <w:ilvl w:val="4"/>
        <w:numId w:val="7"/>
      </w:numPr>
      <w:spacing w:before="320" w:after="0"/>
      <w:outlineLvl w:val="4"/>
    </w:pPr>
    <w:rPr>
      <w:b/>
      <w:color w:val="54534A"/>
    </w:rPr>
  </w:style>
  <w:style w:type="paragraph" w:styleId="Heading6">
    <w:name w:val="heading 6"/>
    <w:basedOn w:val="Heading1"/>
    <w:next w:val="BodyText"/>
    <w:qFormat/>
    <w:rsid w:val="00B525EE"/>
    <w:pPr>
      <w:numPr>
        <w:ilvl w:val="5"/>
        <w:numId w:val="7"/>
      </w:numPr>
      <w:outlineLvl w:val="5"/>
    </w:pPr>
    <w:rPr>
      <w:bCs/>
    </w:rPr>
  </w:style>
  <w:style w:type="paragraph" w:styleId="Heading7">
    <w:name w:val="heading 7"/>
    <w:basedOn w:val="Heading2"/>
    <w:next w:val="BodyText"/>
    <w:qFormat/>
    <w:rsid w:val="00B525EE"/>
    <w:pPr>
      <w:numPr>
        <w:ilvl w:val="6"/>
      </w:numPr>
      <w:outlineLvl w:val="6"/>
    </w:pPr>
    <w:rPr>
      <w:rFonts w:ascii="Franklin Gothic Demi" w:hAnsi="Franklin Gothic Demi"/>
      <w:sz w:val="28"/>
      <w:szCs w:val="28"/>
    </w:rPr>
  </w:style>
  <w:style w:type="paragraph" w:styleId="Heading8">
    <w:name w:val="heading 8"/>
    <w:basedOn w:val="Heading3"/>
    <w:next w:val="BodyText"/>
    <w:qFormat/>
    <w:rsid w:val="00B525EE"/>
    <w:pPr>
      <w:numPr>
        <w:ilvl w:val="7"/>
      </w:numPr>
      <w:outlineLvl w:val="7"/>
    </w:pPr>
  </w:style>
  <w:style w:type="paragraph" w:styleId="Heading9">
    <w:name w:val="heading 9"/>
    <w:basedOn w:val="Heading4"/>
    <w:next w:val="BodyText"/>
    <w:qFormat/>
    <w:rsid w:val="00B525EE"/>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1356A"/>
    <w:pPr>
      <w:spacing w:before="80" w:after="80" w:line="280" w:lineRule="atLeast"/>
    </w:pPr>
    <w:rPr>
      <w:rFonts w:ascii="Georgia" w:hAnsi="Georgia"/>
      <w:sz w:val="19"/>
      <w:szCs w:val="19"/>
    </w:rPr>
  </w:style>
  <w:style w:type="character" w:customStyle="1" w:styleId="BodyTextChar">
    <w:name w:val="Body Text Char"/>
    <w:link w:val="BodyText"/>
    <w:rsid w:val="0001356A"/>
    <w:rPr>
      <w:rFonts w:ascii="Georgia" w:hAnsi="Georgia"/>
      <w:sz w:val="19"/>
      <w:szCs w:val="19"/>
      <w:lang w:val="en-AU" w:eastAsia="en-AU" w:bidi="ar-SA"/>
    </w:rPr>
  </w:style>
  <w:style w:type="character" w:customStyle="1" w:styleId="DraftingNote">
    <w:name w:val="Drafting Note"/>
    <w:semiHidden/>
    <w:rsid w:val="00F0026A"/>
    <w:rPr>
      <w:rFonts w:ascii="Georgia" w:hAnsi="Georgia"/>
      <w:b/>
      <w:color w:val="FF0000"/>
      <w:sz w:val="19"/>
      <w:szCs w:val="19"/>
      <w:u w:val="dotted"/>
    </w:rPr>
  </w:style>
  <w:style w:type="paragraph" w:customStyle="1" w:styleId="QuoteBullet">
    <w:name w:val="Quote Bullet"/>
    <w:basedOn w:val="Quote"/>
    <w:rsid w:val="008B14A2"/>
    <w:pPr>
      <w:numPr>
        <w:numId w:val="17"/>
      </w:numPr>
    </w:pPr>
  </w:style>
  <w:style w:type="paragraph" w:customStyle="1" w:styleId="Abbreviation">
    <w:name w:val="Abbreviation"/>
    <w:basedOn w:val="BodyText"/>
    <w:rsid w:val="00942B42"/>
    <w:pPr>
      <w:ind w:left="1418" w:hanging="1418"/>
    </w:pPr>
  </w:style>
  <w:style w:type="paragraph" w:customStyle="1" w:styleId="Ratingamber">
    <w:name w:val="Rating amber"/>
    <w:basedOn w:val="Normal"/>
    <w:semiHidden/>
    <w:rsid w:val="001C6E03"/>
    <w:pPr>
      <w:numPr>
        <w:numId w:val="10"/>
      </w:numPr>
      <w:spacing w:before="80" w:after="80" w:line="280" w:lineRule="atLeast"/>
    </w:pPr>
    <w:rPr>
      <w:rFonts w:ascii="Georgia" w:hAnsi="Georgia"/>
      <w:sz w:val="19"/>
      <w:szCs w:val="19"/>
    </w:rPr>
  </w:style>
  <w:style w:type="paragraph" w:styleId="ListBullet">
    <w:name w:val="List Bullet"/>
    <w:basedOn w:val="BodyText"/>
    <w:rsid w:val="002C5AF0"/>
    <w:pPr>
      <w:numPr>
        <w:numId w:val="15"/>
      </w:numPr>
    </w:pPr>
  </w:style>
  <w:style w:type="paragraph" w:styleId="ListBullet2">
    <w:name w:val="List Bullet 2"/>
    <w:basedOn w:val="ListBullet"/>
    <w:rsid w:val="00D42D78"/>
    <w:pPr>
      <w:numPr>
        <w:numId w:val="12"/>
      </w:numPr>
      <w:spacing w:before="0"/>
      <w:ind w:left="568" w:hanging="284"/>
    </w:pPr>
  </w:style>
  <w:style w:type="paragraph" w:styleId="ListNumber">
    <w:name w:val="List Number"/>
    <w:basedOn w:val="ListBullet"/>
    <w:rsid w:val="00D42D78"/>
    <w:pPr>
      <w:numPr>
        <w:numId w:val="13"/>
      </w:numPr>
    </w:pPr>
  </w:style>
  <w:style w:type="paragraph" w:styleId="ListNumber2">
    <w:name w:val="List Number 2"/>
    <w:basedOn w:val="ListNumber"/>
    <w:rsid w:val="00D42D78"/>
    <w:pPr>
      <w:numPr>
        <w:numId w:val="14"/>
      </w:numPr>
      <w:spacing w:before="0"/>
      <w:ind w:left="568" w:hanging="284"/>
    </w:pPr>
  </w:style>
  <w:style w:type="paragraph" w:styleId="Quote">
    <w:name w:val="Quote"/>
    <w:basedOn w:val="BodyText"/>
    <w:next w:val="BodyText"/>
    <w:qFormat/>
    <w:rsid w:val="00B84A71"/>
    <w:pPr>
      <w:spacing w:before="0" w:line="260" w:lineRule="atLeast"/>
      <w:ind w:left="284"/>
    </w:pPr>
    <w:rPr>
      <w:sz w:val="17"/>
      <w:szCs w:val="17"/>
    </w:rPr>
  </w:style>
  <w:style w:type="paragraph" w:customStyle="1" w:styleId="Ratinggreen">
    <w:name w:val="Rating green"/>
    <w:basedOn w:val="Ratingamber"/>
    <w:semiHidden/>
    <w:rsid w:val="001C6E03"/>
    <w:pPr>
      <w:numPr>
        <w:numId w:val="11"/>
      </w:numPr>
    </w:pPr>
  </w:style>
  <w:style w:type="paragraph" w:customStyle="1" w:styleId="Reference">
    <w:name w:val="Reference"/>
    <w:basedOn w:val="BodyText"/>
    <w:semiHidden/>
    <w:rsid w:val="00F0026A"/>
    <w:pPr>
      <w:keepLines/>
      <w:spacing w:before="60" w:after="60" w:line="260" w:lineRule="atLeast"/>
      <w:ind w:left="284" w:hanging="284"/>
    </w:pPr>
    <w:rPr>
      <w:sz w:val="17"/>
      <w:szCs w:val="17"/>
    </w:rPr>
  </w:style>
  <w:style w:type="paragraph" w:styleId="Title">
    <w:name w:val="Title"/>
    <w:basedOn w:val="Normal"/>
    <w:next w:val="Subtitle"/>
    <w:link w:val="TitleChar"/>
    <w:qFormat/>
    <w:rsid w:val="00E77D0C"/>
    <w:pPr>
      <w:pageBreakBefore/>
      <w:spacing w:line="540" w:lineRule="atLeast"/>
    </w:pPr>
    <w:rPr>
      <w:rFonts w:ascii="Franklin Gothic Book" w:hAnsi="Franklin Gothic Book"/>
      <w:color w:val="FFFFFF"/>
      <w:spacing w:val="-10"/>
      <w:kern w:val="28"/>
      <w:sz w:val="46"/>
      <w:szCs w:val="46"/>
    </w:rPr>
  </w:style>
  <w:style w:type="paragraph" w:styleId="Subtitle">
    <w:name w:val="Subtitle"/>
    <w:basedOn w:val="Title"/>
    <w:next w:val="Date"/>
    <w:link w:val="SubtitleChar"/>
    <w:qFormat/>
    <w:rsid w:val="005B522F"/>
    <w:pPr>
      <w:pageBreakBefore w:val="0"/>
      <w:spacing w:before="120" w:line="380" w:lineRule="atLeast"/>
    </w:pPr>
    <w:rPr>
      <w:sz w:val="32"/>
      <w:szCs w:val="32"/>
    </w:rPr>
  </w:style>
  <w:style w:type="paragraph" w:customStyle="1" w:styleId="Contents">
    <w:name w:val="Contents"/>
    <w:basedOn w:val="Normal"/>
    <w:next w:val="BodyText"/>
    <w:semiHidden/>
    <w:rsid w:val="00DE7339"/>
    <w:pPr>
      <w:spacing w:before="460" w:after="100" w:line="320" w:lineRule="atLeast"/>
    </w:pPr>
    <w:rPr>
      <w:rFonts w:ascii="Franklin Gothic Demi" w:hAnsi="Franklin Gothic Demi"/>
      <w:color w:val="AD495D"/>
      <w:kern w:val="28"/>
      <w:sz w:val="28"/>
      <w:szCs w:val="28"/>
    </w:rPr>
  </w:style>
  <w:style w:type="paragraph" w:styleId="Date">
    <w:name w:val="Date"/>
    <w:basedOn w:val="Subtitle"/>
    <w:next w:val="Author"/>
    <w:link w:val="DateChar"/>
    <w:semiHidden/>
    <w:rsid w:val="00A53A6B"/>
    <w:pPr>
      <w:spacing w:after="1000"/>
    </w:pPr>
    <w:rPr>
      <w:sz w:val="24"/>
      <w:szCs w:val="24"/>
    </w:rPr>
  </w:style>
  <w:style w:type="paragraph" w:styleId="Footer">
    <w:name w:val="footer"/>
    <w:basedOn w:val="Normal"/>
    <w:semiHidden/>
    <w:rsid w:val="00F23FD4"/>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paragraph" w:styleId="Header">
    <w:name w:val="header"/>
    <w:basedOn w:val="Normal"/>
    <w:semiHidden/>
    <w:rsid w:val="0073548A"/>
    <w:pPr>
      <w:spacing w:line="180" w:lineRule="exact"/>
      <w:jc w:val="right"/>
    </w:pPr>
    <w:rPr>
      <w:rFonts w:ascii="Franklin Gothic Medium" w:hAnsi="Franklin Gothic Medium"/>
      <w:sz w:val="14"/>
      <w:szCs w:val="14"/>
    </w:rPr>
  </w:style>
  <w:style w:type="character" w:styleId="PageNumber">
    <w:name w:val="page number"/>
    <w:semiHidden/>
    <w:rsid w:val="007A2D4A"/>
    <w:rPr>
      <w:rFonts w:ascii="Franklin Gothic Medium" w:hAnsi="Franklin Gothic Medium"/>
      <w:color w:val="54534A"/>
      <w:sz w:val="14"/>
      <w:szCs w:val="14"/>
    </w:rPr>
  </w:style>
  <w:style w:type="paragraph" w:styleId="TOC1">
    <w:name w:val="toc 1"/>
    <w:basedOn w:val="BodyText"/>
    <w:next w:val="BodyText"/>
    <w:uiPriority w:val="39"/>
    <w:rsid w:val="00DE7339"/>
    <w:pPr>
      <w:tabs>
        <w:tab w:val="left" w:pos="397"/>
        <w:tab w:val="right" w:pos="7938"/>
      </w:tabs>
      <w:spacing w:before="180" w:after="0"/>
      <w:ind w:left="397" w:right="567" w:hanging="397"/>
    </w:pPr>
    <w:rPr>
      <w:rFonts w:ascii="Franklin Gothic Medium" w:hAnsi="Franklin Gothic Medium"/>
      <w:color w:val="54534A"/>
      <w:sz w:val="24"/>
      <w:szCs w:val="24"/>
    </w:rPr>
  </w:style>
  <w:style w:type="paragraph" w:styleId="TOC2">
    <w:name w:val="toc 2"/>
    <w:basedOn w:val="TOC1"/>
    <w:next w:val="TOC1"/>
    <w:uiPriority w:val="39"/>
    <w:rsid w:val="00DE7339"/>
    <w:pPr>
      <w:spacing w:before="120" w:line="200" w:lineRule="atLeast"/>
      <w:ind w:left="0" w:firstLine="0"/>
    </w:pPr>
    <w:rPr>
      <w:rFonts w:ascii="Franklin Gothic Book" w:hAnsi="Franklin Gothic Book"/>
      <w:color w:val="5A9A98"/>
      <w:sz w:val="21"/>
      <w:szCs w:val="21"/>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qFormat/>
    <w:rsid w:val="00227783"/>
    <w:pPr>
      <w:keepNext/>
      <w:spacing w:before="320" w:after="80" w:line="230" w:lineRule="exact"/>
    </w:pPr>
    <w:rPr>
      <w:rFonts w:ascii="Franklin Gothic Demi" w:hAnsi="Franklin Gothic Demi"/>
      <w:color w:val="7E6D5F"/>
      <w:sz w:val="19"/>
      <w:szCs w:val="19"/>
    </w:rPr>
  </w:style>
  <w:style w:type="paragraph" w:customStyle="1" w:styleId="BoxListBullet">
    <w:name w:val="Box List Bullet"/>
    <w:basedOn w:val="BoxText"/>
    <w:rsid w:val="006C6761"/>
    <w:pPr>
      <w:keepLines/>
      <w:numPr>
        <w:numId w:val="5"/>
      </w:numPr>
      <w:spacing w:before="0"/>
    </w:pPr>
    <w:rPr>
      <w:szCs w:val="20"/>
    </w:rPr>
  </w:style>
  <w:style w:type="character" w:customStyle="1" w:styleId="NoteLabel">
    <w:name w:val="Note Label"/>
    <w:rsid w:val="0073548A"/>
    <w:rPr>
      <w:rFonts w:ascii="Franklin Gothic Medium" w:hAnsi="Franklin Gothic Medium"/>
      <w:color w:val="auto"/>
      <w:position w:val="4"/>
      <w:sz w:val="14"/>
      <w:szCs w:val="14"/>
    </w:rPr>
  </w:style>
  <w:style w:type="paragraph" w:customStyle="1" w:styleId="Note">
    <w:name w:val="Note"/>
    <w:basedOn w:val="TableTextEntries"/>
    <w:next w:val="Source"/>
    <w:link w:val="NoteCharChar"/>
    <w:rsid w:val="008D75EB"/>
    <w:pPr>
      <w:spacing w:after="0" w:line="180" w:lineRule="atLeast"/>
    </w:pPr>
    <w:rPr>
      <w:sz w:val="14"/>
      <w:szCs w:val="14"/>
    </w:rPr>
  </w:style>
  <w:style w:type="paragraph" w:customStyle="1" w:styleId="TableTextEntries">
    <w:name w:val="Table Text Entries"/>
    <w:basedOn w:val="Normal"/>
    <w:rsid w:val="00F021E7"/>
    <w:pPr>
      <w:keepLines/>
      <w:spacing w:before="40" w:after="40" w:line="200" w:lineRule="atLeast"/>
    </w:pPr>
    <w:rPr>
      <w:rFonts w:ascii="Franklin Gothic Book" w:hAnsi="Franklin Gothic Book"/>
      <w:sz w:val="17"/>
      <w:szCs w:val="17"/>
      <w:lang w:eastAsia="en-US"/>
    </w:rPr>
  </w:style>
  <w:style w:type="paragraph" w:customStyle="1" w:styleId="Source">
    <w:name w:val="Source"/>
    <w:basedOn w:val="Note"/>
    <w:next w:val="BodyText"/>
    <w:rsid w:val="00ED5E2B"/>
    <w:pPr>
      <w:spacing w:after="240"/>
    </w:pPr>
  </w:style>
  <w:style w:type="paragraph" w:customStyle="1" w:styleId="BoxHeading1">
    <w:name w:val="Box Heading 1"/>
    <w:basedOn w:val="BoxText"/>
    <w:next w:val="BoxText"/>
    <w:rsid w:val="00FC7629"/>
    <w:pPr>
      <w:spacing w:before="180" w:after="0" w:line="220" w:lineRule="atLeast"/>
    </w:pPr>
    <w:rPr>
      <w:rFonts w:ascii="Franklin Gothic Demi" w:hAnsi="Franklin Gothic Demi"/>
      <w:color w:val="000000"/>
    </w:rPr>
  </w:style>
  <w:style w:type="paragraph" w:customStyle="1" w:styleId="BoxHeading2">
    <w:name w:val="Box Heading 2"/>
    <w:basedOn w:val="BoxHeading1"/>
    <w:next w:val="BoxText"/>
    <w:rsid w:val="002C23D1"/>
    <w:pPr>
      <w:spacing w:before="140"/>
    </w:pPr>
    <w:rPr>
      <w:rFonts w:ascii="Franklin Gothic Book" w:hAnsi="Franklin Gothic Book"/>
      <w:i/>
      <w:color w:val="auto"/>
    </w:rPr>
  </w:style>
  <w:style w:type="paragraph" w:customStyle="1" w:styleId="TableListBullet">
    <w:name w:val="Table List Bullet"/>
    <w:basedOn w:val="TableTextEntries"/>
    <w:rsid w:val="00FA0700"/>
    <w:pPr>
      <w:numPr>
        <w:numId w:val="8"/>
      </w:numPr>
    </w:p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uiPriority w:val="39"/>
    <w:rsid w:val="00F9523B"/>
    <w:pPr>
      <w:tabs>
        <w:tab w:val="clear" w:pos="397"/>
      </w:tabs>
      <w:spacing w:before="40" w:line="230" w:lineRule="atLeast"/>
      <w:ind w:left="567" w:hanging="567"/>
    </w:pPr>
    <w:rPr>
      <w:rFonts w:ascii="Georgia" w:hAnsi="Georgia"/>
      <w:color w:val="auto"/>
      <w:sz w:val="19"/>
      <w:szCs w:val="19"/>
    </w:rPr>
  </w:style>
  <w:style w:type="paragraph" w:customStyle="1" w:styleId="Continued">
    <w:name w:val="Continued"/>
    <w:basedOn w:val="Source"/>
    <w:next w:val="BodyText"/>
    <w:semiHidden/>
    <w:rsid w:val="00B622E7"/>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671255"/>
    <w:pPr>
      <w:tabs>
        <w:tab w:val="left" w:pos="284"/>
        <w:tab w:val="right" w:pos="8222"/>
      </w:tabs>
      <w:ind w:left="284" w:right="567" w:hanging="284"/>
    </w:pPr>
  </w:style>
  <w:style w:type="character" w:styleId="CommentReference">
    <w:name w:val="annotation reference"/>
    <w:semiHidden/>
    <w:rsid w:val="007A2D4A"/>
    <w:rPr>
      <w:rFonts w:ascii="Franklin Gothic Medium" w:hAnsi="Franklin Gothic Medium"/>
      <w:vanish/>
      <w:color w:val="FF00FF"/>
      <w:sz w:val="16"/>
      <w:szCs w:val="16"/>
    </w:rPr>
  </w:style>
  <w:style w:type="paragraph" w:styleId="CommentText">
    <w:name w:val="annotation text"/>
    <w:basedOn w:val="BodyText"/>
    <w:link w:val="CommentTextChar"/>
    <w:semiHidden/>
    <w:rsid w:val="008527C1"/>
    <w:pPr>
      <w:spacing w:line="240" w:lineRule="atLeast"/>
    </w:pPr>
    <w:rPr>
      <w:rFonts w:ascii="Calibri" w:hAnsi="Calibri"/>
      <w:sz w:val="18"/>
      <w:szCs w:val="18"/>
    </w:rPr>
  </w:style>
  <w:style w:type="character" w:styleId="FootnoteReference">
    <w:name w:val="footnote reference"/>
    <w:aliases w:val="ftref,Carattere Char1,Carattere Char Char Carattere Carattere Char Char,Char Char Char Char,Footnote Text Char2,fn Char2,single space Char2,FOOTNOTES Ch,Знак сноски 1,BVI fnr"/>
    <w:semiHidden/>
    <w:rsid w:val="00FB1DA4"/>
    <w:rPr>
      <w:rFonts w:ascii="Franklin Gothic Book" w:hAnsi="Franklin Gothic Book"/>
      <w:w w:val="100"/>
      <w:position w:val="6"/>
      <w:sz w:val="12"/>
      <w:szCs w:val="12"/>
      <w:vertAlign w:val="baseline"/>
    </w:rPr>
  </w:style>
  <w:style w:type="paragraph" w:styleId="FootnoteText">
    <w:name w:val="footnote text"/>
    <w:aliases w:val="Char,FOOTNOTES,fn,single space,Footnote Text Char Char Char Char,Footnote Text Char Char,Footnote Text Char Char Char Char Char Char Char,Footnote Text Char Char Char Char Char Char Char Char Char Char Char Char,f,Fußnotentext arial"/>
    <w:basedOn w:val="BodyText"/>
    <w:link w:val="FootnoteTextChar"/>
    <w:semiHidden/>
    <w:rsid w:val="00281D52"/>
    <w:pPr>
      <w:spacing w:before="0" w:after="0" w:line="180" w:lineRule="atLeast"/>
      <w:ind w:left="284" w:hanging="284"/>
    </w:pPr>
    <w:rPr>
      <w:rFonts w:ascii="Franklin Gothic Book" w:hAnsi="Franklin Gothic Book"/>
      <w:sz w:val="14"/>
      <w:szCs w:val="14"/>
    </w:rPr>
  </w:style>
  <w:style w:type="character" w:styleId="Hyperlink">
    <w:name w:val="Hyperlink"/>
    <w:uiPriority w:val="99"/>
    <w:rsid w:val="00254E43"/>
    <w:rPr>
      <w:color w:val="00467F"/>
      <w:sz w:val="20"/>
      <w:szCs w:val="20"/>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97190C"/>
    <w:pPr>
      <w:tabs>
        <w:tab w:val="left" w:pos="1418"/>
      </w:tabs>
      <w:ind w:left="1418" w:hanging="1418"/>
    </w:pPr>
  </w:style>
  <w:style w:type="paragraph" w:customStyle="1" w:styleId="Author">
    <w:name w:val="Author"/>
    <w:basedOn w:val="Date"/>
    <w:next w:val="Position"/>
    <w:link w:val="AuthorCharChar"/>
    <w:semiHidden/>
    <w:rsid w:val="0075426C"/>
    <w:pPr>
      <w:spacing w:before="180" w:after="0" w:line="260" w:lineRule="atLeast"/>
    </w:pPr>
    <w:rPr>
      <w:rFonts w:ascii="Franklin Gothic Medium" w:hAnsi="Franklin Gothic Medium"/>
      <w:spacing w:val="-2"/>
    </w:rPr>
  </w:style>
  <w:style w:type="paragraph" w:customStyle="1" w:styleId="Position">
    <w:name w:val="Position"/>
    <w:basedOn w:val="Author"/>
    <w:next w:val="Author"/>
    <w:link w:val="PositionCharChar"/>
    <w:semiHidden/>
    <w:rsid w:val="0075426C"/>
    <w:pPr>
      <w:spacing w:before="0"/>
    </w:pPr>
    <w:rPr>
      <w:rFonts w:ascii="Franklin Gothic Book" w:hAnsi="Franklin Gothic Book"/>
    </w:r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9B0288"/>
    <w:pPr>
      <w:jc w:val="right"/>
    </w:pPr>
  </w:style>
  <w:style w:type="paragraph" w:customStyle="1" w:styleId="TableDataColumnHeading">
    <w:name w:val="Table Data Column Heading"/>
    <w:basedOn w:val="TableDataEntries"/>
    <w:rsid w:val="008E6453"/>
    <w:pPr>
      <w:spacing w:before="80" w:after="80"/>
    </w:pPr>
    <w:rPr>
      <w:rFonts w:ascii="Franklin Gothic Medium" w:hAnsi="Franklin Gothic Medium"/>
    </w:rPr>
  </w:style>
  <w:style w:type="paragraph" w:customStyle="1" w:styleId="TableHeading1">
    <w:name w:val="Table Heading 1"/>
    <w:basedOn w:val="TableTextEntries"/>
    <w:next w:val="TableTextEntries"/>
    <w:rsid w:val="008E6453"/>
    <w:pPr>
      <w:spacing w:before="80" w:after="80"/>
    </w:pPr>
    <w:rPr>
      <w:rFonts w:ascii="Franklin Gothic Medium" w:hAnsi="Franklin Gothic Medium"/>
    </w:rPr>
  </w:style>
  <w:style w:type="paragraph" w:customStyle="1" w:styleId="TableHeading2">
    <w:name w:val="Table Heading 2"/>
    <w:basedOn w:val="TableHeading1"/>
    <w:next w:val="TableTextEntries"/>
    <w:rsid w:val="008E6453"/>
    <w:pPr>
      <w:spacing w:before="40" w:after="40"/>
    </w:pPr>
    <w:rPr>
      <w:rFonts w:ascii="Franklin Gothic Book" w:hAnsi="Franklin Gothic Book"/>
      <w:i/>
    </w:rPr>
  </w:style>
  <w:style w:type="paragraph" w:customStyle="1" w:styleId="TableListBullet2">
    <w:name w:val="Table List Bullet 2"/>
    <w:basedOn w:val="TableListBullet"/>
    <w:link w:val="TableListBullet2CharChar"/>
    <w:rsid w:val="00FA0700"/>
    <w:pPr>
      <w:numPr>
        <w:numId w:val="9"/>
      </w:numPr>
    </w:pPr>
  </w:style>
  <w:style w:type="paragraph" w:customStyle="1" w:styleId="TableListNumber">
    <w:name w:val="Table List Number"/>
    <w:basedOn w:val="TableTextEntries"/>
    <w:rsid w:val="008C0773"/>
    <w:pPr>
      <w:numPr>
        <w:numId w:val="1"/>
      </w:numPr>
    </w:pPr>
  </w:style>
  <w:style w:type="paragraph" w:customStyle="1" w:styleId="TableListNumber2">
    <w:name w:val="Table List Number 2"/>
    <w:basedOn w:val="TableListNumber"/>
    <w:rsid w:val="00396E51"/>
    <w:pPr>
      <w:numPr>
        <w:numId w:val="2"/>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semiHidden/>
    <w:rsid w:val="008E6453"/>
    <w:pPr>
      <w:keepNext/>
    </w:pPr>
    <w:rPr>
      <w:rFonts w:ascii="Franklin Gothic Book" w:hAnsi="Franklin Gothic Book"/>
    </w:rPr>
  </w:style>
  <w:style w:type="paragraph" w:customStyle="1" w:styleId="NoteNumber">
    <w:name w:val="Note Number"/>
    <w:basedOn w:val="TableTextEntries"/>
    <w:link w:val="NoteNumberCharChar"/>
    <w:rsid w:val="00EE7AC8"/>
    <w:pPr>
      <w:numPr>
        <w:numId w:val="16"/>
      </w:numPr>
      <w:spacing w:after="0" w:line="180" w:lineRule="atLeast"/>
    </w:pPr>
    <w:rPr>
      <w:sz w:val="14"/>
      <w:szCs w:val="14"/>
    </w:rPr>
  </w:style>
  <w:style w:type="character" w:styleId="FollowedHyperlink">
    <w:name w:val="FollowedHyperlink"/>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6C6761"/>
    <w:pPr>
      <w:numPr>
        <w:numId w:val="4"/>
      </w:numPr>
    </w:pPr>
    <w:rPr>
      <w:szCs w:val="18"/>
    </w:rPr>
  </w:style>
  <w:style w:type="paragraph" w:customStyle="1" w:styleId="BoxText">
    <w:name w:val="Box Text"/>
    <w:basedOn w:val="Normal"/>
    <w:link w:val="BoxTextChar"/>
    <w:rsid w:val="009A28D5"/>
    <w:pPr>
      <w:spacing w:before="60" w:after="60" w:line="260" w:lineRule="atLeast"/>
    </w:pPr>
    <w:rPr>
      <w:rFonts w:ascii="Franklin Gothic Book" w:hAnsi="Franklin Gothic Book"/>
      <w:sz w:val="18"/>
      <w:szCs w:val="18"/>
    </w:rPr>
  </w:style>
  <w:style w:type="paragraph" w:customStyle="1" w:styleId="BoxListNumber">
    <w:name w:val="Box List Number"/>
    <w:basedOn w:val="BoxText"/>
    <w:rsid w:val="00165C4D"/>
    <w:pPr>
      <w:numPr>
        <w:numId w:val="6"/>
      </w:numPr>
      <w:spacing w:before="0"/>
    </w:pPr>
  </w:style>
  <w:style w:type="paragraph" w:customStyle="1" w:styleId="BoxListNumber2">
    <w:name w:val="Box List Number 2"/>
    <w:basedOn w:val="BoxListNumber"/>
    <w:rsid w:val="006C6761"/>
    <w:pPr>
      <w:numPr>
        <w:numId w:val="3"/>
      </w:numPr>
    </w:pPr>
  </w:style>
  <w:style w:type="paragraph" w:customStyle="1" w:styleId="BoxNoteSource">
    <w:name w:val="Box Note/Source"/>
    <w:basedOn w:val="BoxText"/>
    <w:rsid w:val="006C6761"/>
    <w:pPr>
      <w:spacing w:before="100" w:after="100" w:line="180" w:lineRule="atLeast"/>
    </w:pPr>
    <w:rPr>
      <w:sz w:val="14"/>
      <w:szCs w:val="14"/>
    </w:rPr>
  </w:style>
  <w:style w:type="paragraph" w:customStyle="1" w:styleId="BoxQuote">
    <w:name w:val="Box Quote"/>
    <w:basedOn w:val="BoxText"/>
    <w:next w:val="BoxText"/>
    <w:rsid w:val="00A60B48"/>
    <w:pPr>
      <w:spacing w:before="0" w:line="240" w:lineRule="atLeast"/>
      <w:ind w:left="284"/>
    </w:pPr>
    <w:rPr>
      <w:sz w:val="16"/>
      <w:szCs w:val="16"/>
    </w:rPr>
  </w:style>
  <w:style w:type="character" w:customStyle="1" w:styleId="TableListBullet2CharChar">
    <w:name w:val="Table List Bullet 2 Char Char"/>
    <w:link w:val="TableListBullet2"/>
    <w:rsid w:val="00C05EB3"/>
    <w:rPr>
      <w:rFonts w:ascii="Franklin Gothic Book" w:hAnsi="Franklin Gothic Book"/>
      <w:sz w:val="17"/>
      <w:szCs w:val="17"/>
      <w:lang w:val="en-AU" w:eastAsia="en-US" w:bidi="ar-SA"/>
    </w:rPr>
  </w:style>
  <w:style w:type="character" w:customStyle="1" w:styleId="NoteCharChar">
    <w:name w:val="Note Char Char"/>
    <w:link w:val="Note"/>
    <w:rsid w:val="008D75EB"/>
    <w:rPr>
      <w:rFonts w:ascii="Franklin Gothic Book" w:hAnsi="Franklin Gothic Book"/>
      <w:sz w:val="14"/>
      <w:szCs w:val="14"/>
      <w:lang w:val="en-AU" w:eastAsia="en-US" w:bidi="ar-SA"/>
    </w:rPr>
  </w:style>
  <w:style w:type="character" w:customStyle="1" w:styleId="NoteNumberCharChar">
    <w:name w:val="Note Number Char Char"/>
    <w:link w:val="NoteNumber"/>
    <w:rsid w:val="00EE7AC8"/>
    <w:rPr>
      <w:rFonts w:ascii="Franklin Gothic Book" w:hAnsi="Franklin Gothic Book"/>
      <w:sz w:val="14"/>
      <w:szCs w:val="14"/>
      <w:lang w:val="en-AU" w:eastAsia="en-US" w:bidi="ar-SA"/>
    </w:rPr>
  </w:style>
  <w:style w:type="character" w:customStyle="1" w:styleId="TitleChar">
    <w:name w:val="Title Char"/>
    <w:link w:val="Title"/>
    <w:rsid w:val="00E77D0C"/>
    <w:rPr>
      <w:rFonts w:ascii="Franklin Gothic Book" w:hAnsi="Franklin Gothic Book"/>
      <w:color w:val="FFFFFF"/>
      <w:spacing w:val="-10"/>
      <w:kern w:val="28"/>
      <w:sz w:val="46"/>
      <w:szCs w:val="46"/>
      <w:lang w:val="en-AU" w:eastAsia="en-AU" w:bidi="ar-SA"/>
    </w:rPr>
  </w:style>
  <w:style w:type="character" w:customStyle="1" w:styleId="SubtitleChar">
    <w:name w:val="Subtitle Char"/>
    <w:link w:val="Subtitle"/>
    <w:rsid w:val="005B522F"/>
    <w:rPr>
      <w:rFonts w:ascii="Franklin Gothic Book" w:hAnsi="Franklin Gothic Book"/>
      <w:color w:val="FFFFFF"/>
      <w:spacing w:val="-10"/>
      <w:kern w:val="28"/>
      <w:sz w:val="32"/>
      <w:szCs w:val="32"/>
      <w:lang w:val="en-AU" w:eastAsia="en-AU" w:bidi="ar-SA"/>
    </w:rPr>
  </w:style>
  <w:style w:type="character" w:customStyle="1" w:styleId="DateChar">
    <w:name w:val="Date Char"/>
    <w:link w:val="Date"/>
    <w:rsid w:val="00A53A6B"/>
    <w:rPr>
      <w:rFonts w:ascii="Franklin Gothic Book" w:hAnsi="Franklin Gothic Book"/>
      <w:color w:val="FFFFFF"/>
      <w:spacing w:val="-10"/>
      <w:kern w:val="28"/>
      <w:sz w:val="24"/>
      <w:szCs w:val="24"/>
      <w:lang w:val="en-AU" w:eastAsia="en-AU" w:bidi="ar-SA"/>
    </w:rPr>
  </w:style>
  <w:style w:type="character" w:customStyle="1" w:styleId="AuthorCharChar">
    <w:name w:val="Author Char Char"/>
    <w:link w:val="Author"/>
    <w:rsid w:val="0075426C"/>
    <w:rPr>
      <w:rFonts w:ascii="Franklin Gothic Medium" w:hAnsi="Franklin Gothic Medium"/>
      <w:color w:val="FFFFFF"/>
      <w:spacing w:val="-2"/>
      <w:kern w:val="28"/>
      <w:sz w:val="24"/>
      <w:szCs w:val="24"/>
      <w:lang w:val="en-AU" w:eastAsia="en-AU" w:bidi="ar-SA"/>
    </w:rPr>
  </w:style>
  <w:style w:type="character" w:customStyle="1" w:styleId="PositionCharChar">
    <w:name w:val="Position Char Char"/>
    <w:link w:val="Position"/>
    <w:rsid w:val="0075426C"/>
    <w:rPr>
      <w:rFonts w:ascii="Franklin Gothic Book" w:hAnsi="Franklin Gothic Book"/>
      <w:color w:val="FFFFFF"/>
      <w:spacing w:val="-2"/>
      <w:kern w:val="28"/>
      <w:sz w:val="24"/>
      <w:szCs w:val="24"/>
      <w:lang w:val="en-AU" w:eastAsia="en-AU" w:bidi="ar-SA"/>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semiHidden/>
    <w:rsid w:val="00187D56"/>
    <w:pPr>
      <w:spacing w:before="140" w:after="240" w:line="180" w:lineRule="exact"/>
    </w:pPr>
    <w:rPr>
      <w:rFonts w:ascii="Franklin Gothic Medium" w:hAnsi="Franklin Gothic Medium"/>
      <w:color w:val="54534A"/>
      <w:sz w:val="14"/>
      <w:szCs w:val="14"/>
    </w:rPr>
  </w:style>
  <w:style w:type="paragraph" w:customStyle="1" w:styleId="a">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semiHidden/>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atingred">
    <w:name w:val="Rating red"/>
    <w:basedOn w:val="ListBullet"/>
    <w:semiHidden/>
    <w:rsid w:val="001C6E03"/>
  </w:style>
  <w:style w:type="paragraph" w:customStyle="1" w:styleId="Ratingbullet">
    <w:name w:val="Rating bullet"/>
    <w:basedOn w:val="TableTextEntries"/>
    <w:semiHidden/>
    <w:rsid w:val="001C6E03"/>
    <w:pPr>
      <w:jc w:val="center"/>
    </w:pPr>
    <w:rPr>
      <w:sz w:val="22"/>
      <w:szCs w:val="22"/>
    </w:rPr>
  </w:style>
  <w:style w:type="paragraph" w:styleId="CommentSubject">
    <w:name w:val="annotation subject"/>
    <w:basedOn w:val="CommentText"/>
    <w:next w:val="CommentText"/>
    <w:semiHidden/>
    <w:rsid w:val="00911B9C"/>
    <w:pPr>
      <w:spacing w:before="0" w:after="0" w:line="240" w:lineRule="auto"/>
    </w:pPr>
    <w:rPr>
      <w:rFonts w:ascii="Times New Roman" w:hAnsi="Times New Roman"/>
      <w:b/>
      <w:bCs/>
      <w:sz w:val="20"/>
      <w:szCs w:val="20"/>
    </w:rPr>
  </w:style>
  <w:style w:type="paragraph" w:styleId="BalloonText">
    <w:name w:val="Balloon Text"/>
    <w:basedOn w:val="Normal"/>
    <w:semiHidden/>
    <w:rsid w:val="00911B9C"/>
    <w:rPr>
      <w:rFonts w:ascii="Tahoma" w:hAnsi="Tahoma" w:cs="Tahoma"/>
      <w:sz w:val="16"/>
      <w:szCs w:val="16"/>
    </w:rPr>
  </w:style>
  <w:style w:type="paragraph" w:customStyle="1" w:styleId="Rating">
    <w:name w:val="Rating"/>
    <w:basedOn w:val="BodyText"/>
    <w:next w:val="BodyText"/>
    <w:semiHidden/>
    <w:rsid w:val="00230BD1"/>
    <w:pPr>
      <w:tabs>
        <w:tab w:val="left" w:pos="567"/>
      </w:tabs>
    </w:pPr>
  </w:style>
  <w:style w:type="paragraph" w:customStyle="1" w:styleId="GuidanceText">
    <w:name w:val="Guidance Text"/>
    <w:basedOn w:val="BodyText"/>
    <w:semiHidden/>
    <w:rsid w:val="001B11EB"/>
    <w:pPr>
      <w:spacing w:before="60" w:after="60" w:line="240" w:lineRule="atLeast"/>
    </w:pPr>
    <w:rPr>
      <w:rFonts w:ascii="Calibri" w:hAnsi="Calibri"/>
      <w:color w:val="0000FF"/>
      <w:sz w:val="20"/>
      <w:szCs w:val="20"/>
    </w:rPr>
  </w:style>
  <w:style w:type="character" w:customStyle="1" w:styleId="CharChar4">
    <w:name w:val="Char Char4"/>
    <w:rsid w:val="0035177E"/>
    <w:rPr>
      <w:rFonts w:ascii="Georgia" w:hAnsi="Georgia"/>
      <w:sz w:val="19"/>
      <w:szCs w:val="19"/>
      <w:lang w:val="en-AU" w:eastAsia="en-AU" w:bidi="ar-SA"/>
    </w:rPr>
  </w:style>
  <w:style w:type="character" w:customStyle="1" w:styleId="BoxTextChar">
    <w:name w:val="Box Text Char"/>
    <w:link w:val="BoxText"/>
    <w:rsid w:val="00CA6414"/>
    <w:rPr>
      <w:rFonts w:ascii="Franklin Gothic Book" w:hAnsi="Franklin Gothic Book"/>
      <w:sz w:val="18"/>
      <w:szCs w:val="18"/>
      <w:lang w:val="en-AU" w:eastAsia="en-AU" w:bidi="ar-SA"/>
    </w:rPr>
  </w:style>
  <w:style w:type="character" w:customStyle="1" w:styleId="Heading1Char">
    <w:name w:val="Heading 1 Char"/>
    <w:link w:val="Heading1"/>
    <w:rsid w:val="00BC36DE"/>
    <w:rPr>
      <w:rFonts w:ascii="Georgia" w:hAnsi="Georgia"/>
      <w:sz w:val="19"/>
      <w:szCs w:val="19"/>
      <w:lang w:val="en-AU" w:eastAsia="en-AU" w:bidi="ar-SA"/>
    </w:rPr>
  </w:style>
  <w:style w:type="character" w:customStyle="1" w:styleId="Heading2Char">
    <w:name w:val="Heading 2 Char"/>
    <w:link w:val="Heading2"/>
    <w:rsid w:val="00BC36DE"/>
    <w:rPr>
      <w:rFonts w:ascii="Franklin Gothic Medium" w:hAnsi="Franklin Gothic Medium"/>
      <w:color w:val="5A9A98"/>
      <w:sz w:val="24"/>
      <w:szCs w:val="24"/>
      <w:lang w:val="en-AU" w:eastAsia="en-AU" w:bidi="ar-SA"/>
    </w:rPr>
  </w:style>
  <w:style w:type="character" w:customStyle="1" w:styleId="CharChar1">
    <w:name w:val="Char Char1"/>
    <w:locked/>
    <w:rsid w:val="00F263D9"/>
    <w:rPr>
      <w:rFonts w:ascii="Georgia" w:hAnsi="Georgia"/>
      <w:sz w:val="19"/>
      <w:szCs w:val="19"/>
      <w:lang w:val="en-AU" w:eastAsia="en-AU" w:bidi="ar-SA"/>
    </w:rPr>
  </w:style>
  <w:style w:type="character" w:customStyle="1" w:styleId="CharChar40">
    <w:name w:val="Char Char4"/>
    <w:locked/>
    <w:rsid w:val="00F263D9"/>
    <w:rPr>
      <w:rFonts w:ascii="Georgia" w:hAnsi="Georgia"/>
      <w:sz w:val="19"/>
      <w:szCs w:val="19"/>
      <w:lang w:val="en-AU" w:eastAsia="en-AU" w:bidi="ar-SA"/>
    </w:rPr>
  </w:style>
  <w:style w:type="character" w:customStyle="1" w:styleId="FootnoteTextChar">
    <w:name w:val="Footnote Text Char"/>
    <w:aliases w:val="Char Char2,FOOTNOTES Char,fn Char,single space Char,Footnote Text Char Char Char Char Char,Footnote Text Char Char Char,Footnote Text Char Char Char Char Char Char Char Char,f Char,Fußnotentext arial Char"/>
    <w:link w:val="FootnoteText"/>
    <w:semiHidden/>
    <w:locked/>
    <w:rsid w:val="00C36563"/>
    <w:rPr>
      <w:rFonts w:ascii="Franklin Gothic Book" w:hAnsi="Franklin Gothic Book"/>
      <w:sz w:val="14"/>
      <w:szCs w:val="14"/>
      <w:lang w:val="en-AU" w:eastAsia="en-AU" w:bidi="ar-SA"/>
    </w:rPr>
  </w:style>
  <w:style w:type="character" w:customStyle="1" w:styleId="CommentTextChar">
    <w:name w:val="Comment Text Char"/>
    <w:link w:val="CommentText"/>
    <w:semiHidden/>
    <w:locked/>
    <w:rsid w:val="00F80C16"/>
    <w:rPr>
      <w:rFonts w:ascii="Calibri" w:hAnsi="Calibri"/>
      <w:sz w:val="18"/>
      <w:szCs w:val="18"/>
      <w:lang w:val="en-AU" w:eastAsia="en-AU" w:bidi="ar-SA"/>
    </w:rPr>
  </w:style>
  <w:style w:type="character" w:customStyle="1" w:styleId="CharChar8">
    <w:name w:val="Char Char8"/>
    <w:rsid w:val="00AD22A9"/>
    <w:rPr>
      <w:rFonts w:ascii="Georgia" w:hAnsi="Georgia"/>
      <w:sz w:val="19"/>
      <w:szCs w:val="19"/>
      <w:lang w:val="en-AU" w:eastAsia="en-AU" w:bidi="ar-SA"/>
    </w:rPr>
  </w:style>
  <w:style w:type="character" w:customStyle="1" w:styleId="st1">
    <w:name w:val="st1"/>
    <w:rsid w:val="00E37C17"/>
  </w:style>
  <w:style w:type="paragraph" w:styleId="TOCHeading">
    <w:name w:val="TOC Heading"/>
    <w:basedOn w:val="Heading1"/>
    <w:next w:val="Normal"/>
    <w:uiPriority w:val="39"/>
    <w:unhideWhenUsed/>
    <w:qFormat/>
    <w:rsid w:val="00D540EE"/>
    <w:pPr>
      <w:keepNext/>
      <w:keepLines/>
      <w:spacing w:before="240" w:after="0" w:line="259" w:lineRule="auto"/>
      <w:outlineLvl w:val="9"/>
    </w:pPr>
    <w:rPr>
      <w:rFonts w:asciiTheme="majorHAnsi" w:eastAsiaTheme="majorEastAsia" w:hAnsiTheme="majorHAnsi" w:cstheme="majorBidi"/>
      <w:color w:val="2E74B5" w:themeColor="accent1" w:themeShade="BF"/>
      <w:sz w:val="32"/>
      <w:szCs w:val="32"/>
      <w:lang w:val="en-US" w:eastAsia="en-US"/>
    </w:rPr>
  </w:style>
  <w:style w:type="paragraph" w:customStyle="1" w:styleId="H1A">
    <w:name w:val="H1A"/>
    <w:basedOn w:val="Title"/>
    <w:qFormat/>
    <w:rsid w:val="004263B2"/>
    <w:pPr>
      <w:spacing w:before="120"/>
      <w:ind w:right="-703"/>
    </w:pPr>
    <w:rPr>
      <w:color w:val="AD495D"/>
    </w:rPr>
  </w:style>
  <w:style w:type="paragraph" w:customStyle="1" w:styleId="H2A">
    <w:name w:val="H2A"/>
    <w:basedOn w:val="Normal"/>
    <w:qFormat/>
    <w:rsid w:val="004263B2"/>
    <w:pPr>
      <w:keepNext/>
      <w:spacing w:after="100" w:line="320" w:lineRule="atLeast"/>
      <w:outlineLvl w:val="0"/>
    </w:pPr>
    <w:rPr>
      <w:rFonts w:ascii="Franklin Gothic Demi" w:hAnsi="Franklin Gothic Demi"/>
      <w:color w:val="AD495D"/>
      <w:kern w:val="28"/>
      <w:sz w:val="28"/>
      <w:szCs w:val="28"/>
    </w:rPr>
  </w:style>
  <w:style w:type="paragraph" w:customStyle="1" w:styleId="H3A">
    <w:name w:val="H3A"/>
    <w:basedOn w:val="Heading2"/>
    <w:qFormat/>
    <w:rsid w:val="004263B2"/>
    <w:pPr>
      <w:keepNext/>
      <w:spacing w:before="240"/>
      <w:ind w:left="0"/>
    </w:pPr>
  </w:style>
  <w:style w:type="paragraph" w:customStyle="1" w:styleId="Caption1">
    <w:name w:val="Caption1"/>
    <w:basedOn w:val="ListBullet"/>
    <w:qFormat/>
    <w:rsid w:val="00A369B3"/>
    <w:pPr>
      <w:keepNext/>
      <w:keepLines/>
      <w:framePr w:hSpace="180" w:wrap="around" w:vAnchor="text" w:hAnchor="margin" w:x="-95" w:y="3518"/>
      <w:numPr>
        <w:numId w:val="0"/>
      </w:numPr>
      <w:spacing w:before="0" w:after="0" w:line="240" w:lineRule="auto"/>
      <w:ind w:left="480" w:hanging="600"/>
    </w:pPr>
    <w:rPr>
      <w:rFonts w:ascii="Franklin Gothic Demi" w:hAnsi="Franklin Gothic Demi"/>
      <w:color w:val="7E6D5F"/>
      <w:sz w:val="16"/>
      <w:szCs w:val="16"/>
    </w:rPr>
  </w:style>
  <w:style w:type="paragraph" w:customStyle="1" w:styleId="P1">
    <w:name w:val="P1"/>
    <w:basedOn w:val="ListBullet"/>
    <w:qFormat/>
    <w:rsid w:val="00A369B3"/>
    <w:pPr>
      <w:numPr>
        <w:numId w:val="0"/>
      </w:numPr>
    </w:pPr>
  </w:style>
  <w:style w:type="paragraph" w:customStyle="1" w:styleId="P2">
    <w:name w:val="P2"/>
    <w:basedOn w:val="ListBullet"/>
    <w:qFormat/>
    <w:rsid w:val="00A369B3"/>
    <w:pPr>
      <w:numPr>
        <w:numId w:val="0"/>
      </w:numPr>
    </w:pPr>
  </w:style>
  <w:style w:type="paragraph" w:customStyle="1" w:styleId="H4">
    <w:name w:val="H4"/>
    <w:basedOn w:val="Heading3"/>
    <w:qFormat/>
    <w:rsid w:val="00A369B3"/>
    <w:pPr>
      <w:keepNex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28083">
      <w:bodyDiv w:val="1"/>
      <w:marLeft w:val="0"/>
      <w:marRight w:val="0"/>
      <w:marTop w:val="0"/>
      <w:marBottom w:val="0"/>
      <w:divBdr>
        <w:top w:val="none" w:sz="0" w:space="0" w:color="auto"/>
        <w:left w:val="none" w:sz="0" w:space="0" w:color="auto"/>
        <w:bottom w:val="none" w:sz="0" w:space="0" w:color="auto"/>
        <w:right w:val="none" w:sz="0" w:space="0" w:color="auto"/>
      </w:divBdr>
    </w:div>
    <w:div w:id="62265797">
      <w:bodyDiv w:val="1"/>
      <w:marLeft w:val="0"/>
      <w:marRight w:val="0"/>
      <w:marTop w:val="0"/>
      <w:marBottom w:val="0"/>
      <w:divBdr>
        <w:top w:val="none" w:sz="0" w:space="0" w:color="auto"/>
        <w:left w:val="none" w:sz="0" w:space="0" w:color="auto"/>
        <w:bottom w:val="none" w:sz="0" w:space="0" w:color="auto"/>
        <w:right w:val="none" w:sz="0" w:space="0" w:color="auto"/>
      </w:divBdr>
    </w:div>
    <w:div w:id="264196946">
      <w:bodyDiv w:val="1"/>
      <w:marLeft w:val="0"/>
      <w:marRight w:val="0"/>
      <w:marTop w:val="0"/>
      <w:marBottom w:val="0"/>
      <w:divBdr>
        <w:top w:val="none" w:sz="0" w:space="0" w:color="auto"/>
        <w:left w:val="none" w:sz="0" w:space="0" w:color="auto"/>
        <w:bottom w:val="none" w:sz="0" w:space="0" w:color="auto"/>
        <w:right w:val="none" w:sz="0" w:space="0" w:color="auto"/>
      </w:divBdr>
    </w:div>
    <w:div w:id="291593840">
      <w:bodyDiv w:val="1"/>
      <w:marLeft w:val="0"/>
      <w:marRight w:val="0"/>
      <w:marTop w:val="0"/>
      <w:marBottom w:val="0"/>
      <w:divBdr>
        <w:top w:val="none" w:sz="0" w:space="0" w:color="auto"/>
        <w:left w:val="none" w:sz="0" w:space="0" w:color="auto"/>
        <w:bottom w:val="none" w:sz="0" w:space="0" w:color="auto"/>
        <w:right w:val="none" w:sz="0" w:space="0" w:color="auto"/>
      </w:divBdr>
    </w:div>
    <w:div w:id="355934845">
      <w:bodyDiv w:val="1"/>
      <w:marLeft w:val="0"/>
      <w:marRight w:val="0"/>
      <w:marTop w:val="0"/>
      <w:marBottom w:val="0"/>
      <w:divBdr>
        <w:top w:val="none" w:sz="0" w:space="0" w:color="auto"/>
        <w:left w:val="none" w:sz="0" w:space="0" w:color="auto"/>
        <w:bottom w:val="none" w:sz="0" w:space="0" w:color="auto"/>
        <w:right w:val="none" w:sz="0" w:space="0" w:color="auto"/>
      </w:divBdr>
    </w:div>
    <w:div w:id="377051932">
      <w:bodyDiv w:val="1"/>
      <w:marLeft w:val="0"/>
      <w:marRight w:val="0"/>
      <w:marTop w:val="0"/>
      <w:marBottom w:val="0"/>
      <w:divBdr>
        <w:top w:val="none" w:sz="0" w:space="0" w:color="auto"/>
        <w:left w:val="none" w:sz="0" w:space="0" w:color="auto"/>
        <w:bottom w:val="none" w:sz="0" w:space="0" w:color="auto"/>
        <w:right w:val="none" w:sz="0" w:space="0" w:color="auto"/>
      </w:divBdr>
    </w:div>
    <w:div w:id="378364197">
      <w:bodyDiv w:val="1"/>
      <w:marLeft w:val="0"/>
      <w:marRight w:val="0"/>
      <w:marTop w:val="0"/>
      <w:marBottom w:val="0"/>
      <w:divBdr>
        <w:top w:val="none" w:sz="0" w:space="0" w:color="auto"/>
        <w:left w:val="none" w:sz="0" w:space="0" w:color="auto"/>
        <w:bottom w:val="none" w:sz="0" w:space="0" w:color="auto"/>
        <w:right w:val="none" w:sz="0" w:space="0" w:color="auto"/>
      </w:divBdr>
    </w:div>
    <w:div w:id="466047702">
      <w:bodyDiv w:val="1"/>
      <w:marLeft w:val="0"/>
      <w:marRight w:val="0"/>
      <w:marTop w:val="0"/>
      <w:marBottom w:val="0"/>
      <w:divBdr>
        <w:top w:val="none" w:sz="0" w:space="0" w:color="auto"/>
        <w:left w:val="none" w:sz="0" w:space="0" w:color="auto"/>
        <w:bottom w:val="none" w:sz="0" w:space="0" w:color="auto"/>
        <w:right w:val="none" w:sz="0" w:space="0" w:color="auto"/>
      </w:divBdr>
    </w:div>
    <w:div w:id="483543232">
      <w:bodyDiv w:val="1"/>
      <w:marLeft w:val="0"/>
      <w:marRight w:val="0"/>
      <w:marTop w:val="0"/>
      <w:marBottom w:val="0"/>
      <w:divBdr>
        <w:top w:val="none" w:sz="0" w:space="0" w:color="auto"/>
        <w:left w:val="none" w:sz="0" w:space="0" w:color="auto"/>
        <w:bottom w:val="none" w:sz="0" w:space="0" w:color="auto"/>
        <w:right w:val="none" w:sz="0" w:space="0" w:color="auto"/>
      </w:divBdr>
    </w:div>
    <w:div w:id="521632396">
      <w:bodyDiv w:val="1"/>
      <w:marLeft w:val="0"/>
      <w:marRight w:val="0"/>
      <w:marTop w:val="0"/>
      <w:marBottom w:val="0"/>
      <w:divBdr>
        <w:top w:val="none" w:sz="0" w:space="0" w:color="auto"/>
        <w:left w:val="none" w:sz="0" w:space="0" w:color="auto"/>
        <w:bottom w:val="none" w:sz="0" w:space="0" w:color="auto"/>
        <w:right w:val="none" w:sz="0" w:space="0" w:color="auto"/>
      </w:divBdr>
    </w:div>
    <w:div w:id="560215215">
      <w:bodyDiv w:val="1"/>
      <w:marLeft w:val="0"/>
      <w:marRight w:val="0"/>
      <w:marTop w:val="0"/>
      <w:marBottom w:val="0"/>
      <w:divBdr>
        <w:top w:val="none" w:sz="0" w:space="0" w:color="auto"/>
        <w:left w:val="none" w:sz="0" w:space="0" w:color="auto"/>
        <w:bottom w:val="none" w:sz="0" w:space="0" w:color="auto"/>
        <w:right w:val="none" w:sz="0" w:space="0" w:color="auto"/>
      </w:divBdr>
    </w:div>
    <w:div w:id="565797914">
      <w:bodyDiv w:val="1"/>
      <w:marLeft w:val="0"/>
      <w:marRight w:val="0"/>
      <w:marTop w:val="0"/>
      <w:marBottom w:val="0"/>
      <w:divBdr>
        <w:top w:val="none" w:sz="0" w:space="0" w:color="auto"/>
        <w:left w:val="none" w:sz="0" w:space="0" w:color="auto"/>
        <w:bottom w:val="none" w:sz="0" w:space="0" w:color="auto"/>
        <w:right w:val="none" w:sz="0" w:space="0" w:color="auto"/>
      </w:divBdr>
    </w:div>
    <w:div w:id="583608175">
      <w:bodyDiv w:val="1"/>
      <w:marLeft w:val="0"/>
      <w:marRight w:val="0"/>
      <w:marTop w:val="0"/>
      <w:marBottom w:val="0"/>
      <w:divBdr>
        <w:top w:val="none" w:sz="0" w:space="0" w:color="auto"/>
        <w:left w:val="none" w:sz="0" w:space="0" w:color="auto"/>
        <w:bottom w:val="none" w:sz="0" w:space="0" w:color="auto"/>
        <w:right w:val="none" w:sz="0" w:space="0" w:color="auto"/>
      </w:divBdr>
    </w:div>
    <w:div w:id="685056218">
      <w:bodyDiv w:val="1"/>
      <w:marLeft w:val="0"/>
      <w:marRight w:val="0"/>
      <w:marTop w:val="0"/>
      <w:marBottom w:val="0"/>
      <w:divBdr>
        <w:top w:val="none" w:sz="0" w:space="0" w:color="auto"/>
        <w:left w:val="none" w:sz="0" w:space="0" w:color="auto"/>
        <w:bottom w:val="none" w:sz="0" w:space="0" w:color="auto"/>
        <w:right w:val="none" w:sz="0" w:space="0" w:color="auto"/>
      </w:divBdr>
    </w:div>
    <w:div w:id="750854806">
      <w:bodyDiv w:val="1"/>
      <w:marLeft w:val="0"/>
      <w:marRight w:val="0"/>
      <w:marTop w:val="0"/>
      <w:marBottom w:val="0"/>
      <w:divBdr>
        <w:top w:val="none" w:sz="0" w:space="0" w:color="auto"/>
        <w:left w:val="none" w:sz="0" w:space="0" w:color="auto"/>
        <w:bottom w:val="none" w:sz="0" w:space="0" w:color="auto"/>
        <w:right w:val="none" w:sz="0" w:space="0" w:color="auto"/>
      </w:divBdr>
    </w:div>
    <w:div w:id="818116789">
      <w:bodyDiv w:val="1"/>
      <w:marLeft w:val="0"/>
      <w:marRight w:val="0"/>
      <w:marTop w:val="0"/>
      <w:marBottom w:val="0"/>
      <w:divBdr>
        <w:top w:val="none" w:sz="0" w:space="0" w:color="auto"/>
        <w:left w:val="none" w:sz="0" w:space="0" w:color="auto"/>
        <w:bottom w:val="none" w:sz="0" w:space="0" w:color="auto"/>
        <w:right w:val="none" w:sz="0" w:space="0" w:color="auto"/>
      </w:divBdr>
    </w:div>
    <w:div w:id="869804593">
      <w:bodyDiv w:val="1"/>
      <w:marLeft w:val="0"/>
      <w:marRight w:val="0"/>
      <w:marTop w:val="0"/>
      <w:marBottom w:val="0"/>
      <w:divBdr>
        <w:top w:val="none" w:sz="0" w:space="0" w:color="auto"/>
        <w:left w:val="none" w:sz="0" w:space="0" w:color="auto"/>
        <w:bottom w:val="none" w:sz="0" w:space="0" w:color="auto"/>
        <w:right w:val="none" w:sz="0" w:space="0" w:color="auto"/>
      </w:divBdr>
    </w:div>
    <w:div w:id="903099310">
      <w:bodyDiv w:val="1"/>
      <w:marLeft w:val="0"/>
      <w:marRight w:val="0"/>
      <w:marTop w:val="0"/>
      <w:marBottom w:val="0"/>
      <w:divBdr>
        <w:top w:val="none" w:sz="0" w:space="0" w:color="auto"/>
        <w:left w:val="none" w:sz="0" w:space="0" w:color="auto"/>
        <w:bottom w:val="none" w:sz="0" w:space="0" w:color="auto"/>
        <w:right w:val="none" w:sz="0" w:space="0" w:color="auto"/>
      </w:divBdr>
    </w:div>
    <w:div w:id="1048799523">
      <w:bodyDiv w:val="1"/>
      <w:marLeft w:val="0"/>
      <w:marRight w:val="0"/>
      <w:marTop w:val="0"/>
      <w:marBottom w:val="0"/>
      <w:divBdr>
        <w:top w:val="none" w:sz="0" w:space="0" w:color="auto"/>
        <w:left w:val="none" w:sz="0" w:space="0" w:color="auto"/>
        <w:bottom w:val="none" w:sz="0" w:space="0" w:color="auto"/>
        <w:right w:val="none" w:sz="0" w:space="0" w:color="auto"/>
      </w:divBdr>
    </w:div>
    <w:div w:id="1091703294">
      <w:bodyDiv w:val="1"/>
      <w:marLeft w:val="0"/>
      <w:marRight w:val="0"/>
      <w:marTop w:val="0"/>
      <w:marBottom w:val="0"/>
      <w:divBdr>
        <w:top w:val="none" w:sz="0" w:space="0" w:color="auto"/>
        <w:left w:val="none" w:sz="0" w:space="0" w:color="auto"/>
        <w:bottom w:val="none" w:sz="0" w:space="0" w:color="auto"/>
        <w:right w:val="none" w:sz="0" w:space="0" w:color="auto"/>
      </w:divBdr>
    </w:div>
    <w:div w:id="1188327524">
      <w:bodyDiv w:val="1"/>
      <w:marLeft w:val="0"/>
      <w:marRight w:val="0"/>
      <w:marTop w:val="0"/>
      <w:marBottom w:val="0"/>
      <w:divBdr>
        <w:top w:val="none" w:sz="0" w:space="0" w:color="auto"/>
        <w:left w:val="none" w:sz="0" w:space="0" w:color="auto"/>
        <w:bottom w:val="none" w:sz="0" w:space="0" w:color="auto"/>
        <w:right w:val="none" w:sz="0" w:space="0" w:color="auto"/>
      </w:divBdr>
    </w:div>
    <w:div w:id="1189026679">
      <w:bodyDiv w:val="1"/>
      <w:marLeft w:val="0"/>
      <w:marRight w:val="0"/>
      <w:marTop w:val="0"/>
      <w:marBottom w:val="0"/>
      <w:divBdr>
        <w:top w:val="none" w:sz="0" w:space="0" w:color="auto"/>
        <w:left w:val="none" w:sz="0" w:space="0" w:color="auto"/>
        <w:bottom w:val="none" w:sz="0" w:space="0" w:color="auto"/>
        <w:right w:val="none" w:sz="0" w:space="0" w:color="auto"/>
      </w:divBdr>
    </w:div>
    <w:div w:id="1216818753">
      <w:bodyDiv w:val="1"/>
      <w:marLeft w:val="0"/>
      <w:marRight w:val="0"/>
      <w:marTop w:val="0"/>
      <w:marBottom w:val="0"/>
      <w:divBdr>
        <w:top w:val="none" w:sz="0" w:space="0" w:color="auto"/>
        <w:left w:val="none" w:sz="0" w:space="0" w:color="auto"/>
        <w:bottom w:val="none" w:sz="0" w:space="0" w:color="auto"/>
        <w:right w:val="none" w:sz="0" w:space="0" w:color="auto"/>
      </w:divBdr>
    </w:div>
    <w:div w:id="1219978370">
      <w:bodyDiv w:val="1"/>
      <w:marLeft w:val="0"/>
      <w:marRight w:val="0"/>
      <w:marTop w:val="0"/>
      <w:marBottom w:val="0"/>
      <w:divBdr>
        <w:top w:val="none" w:sz="0" w:space="0" w:color="auto"/>
        <w:left w:val="none" w:sz="0" w:space="0" w:color="auto"/>
        <w:bottom w:val="none" w:sz="0" w:space="0" w:color="auto"/>
        <w:right w:val="none" w:sz="0" w:space="0" w:color="auto"/>
      </w:divBdr>
    </w:div>
    <w:div w:id="1257785965">
      <w:bodyDiv w:val="1"/>
      <w:marLeft w:val="0"/>
      <w:marRight w:val="0"/>
      <w:marTop w:val="0"/>
      <w:marBottom w:val="0"/>
      <w:divBdr>
        <w:top w:val="none" w:sz="0" w:space="0" w:color="auto"/>
        <w:left w:val="none" w:sz="0" w:space="0" w:color="auto"/>
        <w:bottom w:val="none" w:sz="0" w:space="0" w:color="auto"/>
        <w:right w:val="none" w:sz="0" w:space="0" w:color="auto"/>
      </w:divBdr>
    </w:div>
    <w:div w:id="1301306478">
      <w:bodyDiv w:val="1"/>
      <w:marLeft w:val="0"/>
      <w:marRight w:val="0"/>
      <w:marTop w:val="0"/>
      <w:marBottom w:val="0"/>
      <w:divBdr>
        <w:top w:val="none" w:sz="0" w:space="0" w:color="auto"/>
        <w:left w:val="none" w:sz="0" w:space="0" w:color="auto"/>
        <w:bottom w:val="none" w:sz="0" w:space="0" w:color="auto"/>
        <w:right w:val="none" w:sz="0" w:space="0" w:color="auto"/>
      </w:divBdr>
    </w:div>
    <w:div w:id="1343583592">
      <w:bodyDiv w:val="1"/>
      <w:marLeft w:val="0"/>
      <w:marRight w:val="0"/>
      <w:marTop w:val="0"/>
      <w:marBottom w:val="0"/>
      <w:divBdr>
        <w:top w:val="none" w:sz="0" w:space="0" w:color="auto"/>
        <w:left w:val="none" w:sz="0" w:space="0" w:color="auto"/>
        <w:bottom w:val="none" w:sz="0" w:space="0" w:color="auto"/>
        <w:right w:val="none" w:sz="0" w:space="0" w:color="auto"/>
      </w:divBdr>
    </w:div>
    <w:div w:id="1490823488">
      <w:bodyDiv w:val="1"/>
      <w:marLeft w:val="0"/>
      <w:marRight w:val="0"/>
      <w:marTop w:val="0"/>
      <w:marBottom w:val="0"/>
      <w:divBdr>
        <w:top w:val="none" w:sz="0" w:space="0" w:color="auto"/>
        <w:left w:val="none" w:sz="0" w:space="0" w:color="auto"/>
        <w:bottom w:val="none" w:sz="0" w:space="0" w:color="auto"/>
        <w:right w:val="none" w:sz="0" w:space="0" w:color="auto"/>
      </w:divBdr>
    </w:div>
    <w:div w:id="1571040680">
      <w:bodyDiv w:val="1"/>
      <w:marLeft w:val="0"/>
      <w:marRight w:val="0"/>
      <w:marTop w:val="0"/>
      <w:marBottom w:val="0"/>
      <w:divBdr>
        <w:top w:val="none" w:sz="0" w:space="0" w:color="auto"/>
        <w:left w:val="none" w:sz="0" w:space="0" w:color="auto"/>
        <w:bottom w:val="none" w:sz="0" w:space="0" w:color="auto"/>
        <w:right w:val="none" w:sz="0" w:space="0" w:color="auto"/>
      </w:divBdr>
    </w:div>
    <w:div w:id="1576474156">
      <w:bodyDiv w:val="1"/>
      <w:marLeft w:val="0"/>
      <w:marRight w:val="0"/>
      <w:marTop w:val="0"/>
      <w:marBottom w:val="0"/>
      <w:divBdr>
        <w:top w:val="none" w:sz="0" w:space="0" w:color="auto"/>
        <w:left w:val="none" w:sz="0" w:space="0" w:color="auto"/>
        <w:bottom w:val="none" w:sz="0" w:space="0" w:color="auto"/>
        <w:right w:val="none" w:sz="0" w:space="0" w:color="auto"/>
      </w:divBdr>
    </w:div>
    <w:div w:id="1633050328">
      <w:bodyDiv w:val="1"/>
      <w:marLeft w:val="0"/>
      <w:marRight w:val="0"/>
      <w:marTop w:val="0"/>
      <w:marBottom w:val="0"/>
      <w:divBdr>
        <w:top w:val="none" w:sz="0" w:space="0" w:color="auto"/>
        <w:left w:val="none" w:sz="0" w:space="0" w:color="auto"/>
        <w:bottom w:val="none" w:sz="0" w:space="0" w:color="auto"/>
        <w:right w:val="none" w:sz="0" w:space="0" w:color="auto"/>
      </w:divBdr>
    </w:div>
    <w:div w:id="1660767104">
      <w:bodyDiv w:val="1"/>
      <w:marLeft w:val="0"/>
      <w:marRight w:val="0"/>
      <w:marTop w:val="0"/>
      <w:marBottom w:val="0"/>
      <w:divBdr>
        <w:top w:val="none" w:sz="0" w:space="0" w:color="auto"/>
        <w:left w:val="none" w:sz="0" w:space="0" w:color="auto"/>
        <w:bottom w:val="none" w:sz="0" w:space="0" w:color="auto"/>
        <w:right w:val="none" w:sz="0" w:space="0" w:color="auto"/>
      </w:divBdr>
    </w:div>
    <w:div w:id="1784030778">
      <w:bodyDiv w:val="1"/>
      <w:marLeft w:val="0"/>
      <w:marRight w:val="0"/>
      <w:marTop w:val="0"/>
      <w:marBottom w:val="0"/>
      <w:divBdr>
        <w:top w:val="none" w:sz="0" w:space="0" w:color="auto"/>
        <w:left w:val="none" w:sz="0" w:space="0" w:color="auto"/>
        <w:bottom w:val="none" w:sz="0" w:space="0" w:color="auto"/>
        <w:right w:val="none" w:sz="0" w:space="0" w:color="auto"/>
      </w:divBdr>
    </w:div>
    <w:div w:id="1880779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ausaid.gov.au/publications/pubout.cfm?ID=2449_4722_245_1463_2026" TargetMode="External"/><Relationship Id="rId22" Type="http://schemas.openxmlformats.org/officeDocument/2006/relationships/hyperlink" Target="http://www.ausaid.gov.au/publications/pubout.cfm?ID=4719_5327_5032_4842_2150&amp;Type=" TargetMode="External"/><Relationship Id="rId27"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footnotes.xml.rels><?xml version="1.0" encoding="UTF-8" standalone="yes"?>
<Relationships xmlns="http://schemas.openxmlformats.org/package/2006/relationships"><Relationship Id="rId1" Type="http://schemas.openxmlformats.org/officeDocument/2006/relationships/hyperlink" Target="http://www.ifpri.org/publication/2010-global-hunger-inde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erroc\Local%20Settings\Temporary%20Internet%20Files\OLK5\APPR%20Public%20Report%20Template-12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C37E6FF-3174-45AE-A031-F327042D7BE9}"/>
</file>

<file path=customXml/itemProps2.xml><?xml version="1.0" encoding="utf-8"?>
<ds:datastoreItem xmlns:ds="http://schemas.openxmlformats.org/officeDocument/2006/customXml" ds:itemID="{7B92783F-A53A-4F29-B1DA-BE9B717BD57D}"/>
</file>

<file path=customXml/itemProps3.xml><?xml version="1.0" encoding="utf-8"?>
<ds:datastoreItem xmlns:ds="http://schemas.openxmlformats.org/officeDocument/2006/customXml" ds:itemID="{E7EA7AE9-CC2B-4268-83FD-A2C870B1C368}"/>
</file>

<file path=customXml/itemProps4.xml><?xml version="1.0" encoding="utf-8"?>
<ds:datastoreItem xmlns:ds="http://schemas.openxmlformats.org/officeDocument/2006/customXml" ds:itemID="{140BA0E4-D4C1-400F-BC3A-A02C356F9BAA}"/>
</file>

<file path=customXml/itemProps5.xml><?xml version="1.0" encoding="utf-8"?>
<ds:datastoreItem xmlns:ds="http://schemas.openxmlformats.org/officeDocument/2006/customXml" ds:itemID="{D0AEC706-95A8-4205-A037-16BB93C7C975}"/>
</file>

<file path=docProps/app.xml><?xml version="1.0" encoding="utf-8"?>
<Properties xmlns="http://schemas.openxmlformats.org/officeDocument/2006/extended-properties" xmlns:vt="http://schemas.openxmlformats.org/officeDocument/2006/docPropsVTypes">
  <Template>APPR Public Report Template-123</Template>
  <TotalTime>23</TotalTime>
  <Pages>20</Pages>
  <Words>8273</Words>
  <Characters>50329</Characters>
  <Application>Microsoft Office Word</Application>
  <DocSecurity>0</DocSecurity>
  <Lines>419</Lines>
  <Paragraphs>116</Paragraphs>
  <ScaleCrop>false</ScaleCrop>
  <HeadingPairs>
    <vt:vector size="2" baseType="variant">
      <vt:variant>
        <vt:lpstr>Title</vt:lpstr>
      </vt:variant>
      <vt:variant>
        <vt:i4>1</vt:i4>
      </vt:variant>
    </vt:vector>
  </HeadingPairs>
  <TitlesOfParts>
    <vt:vector size="1" baseType="lpstr">
      <vt:lpstr>APPR 20010</vt:lpstr>
    </vt:vector>
  </TitlesOfParts>
  <Manager>AusAID ADG OPS</Manager>
  <Company>AusAID</Company>
  <LinksUpToDate>false</LinksUpToDate>
  <CharactersWithSpaces>58486</CharactersWithSpaces>
  <SharedDoc>false</SharedDoc>
  <HLinks>
    <vt:vector size="18" baseType="variant">
      <vt:variant>
        <vt:i4>8323113</vt:i4>
      </vt:variant>
      <vt:variant>
        <vt:i4>33</vt:i4>
      </vt:variant>
      <vt:variant>
        <vt:i4>0</vt:i4>
      </vt:variant>
      <vt:variant>
        <vt:i4>5</vt:i4>
      </vt:variant>
      <vt:variant>
        <vt:lpwstr>http://www.ausaid.gov.au/publications/pubout.cfm?ID=4719_5327_5032_4842_2150&amp;Type=</vt:lpwstr>
      </vt:variant>
      <vt:variant>
        <vt:lpwstr/>
      </vt:variant>
      <vt:variant>
        <vt:i4>7602218</vt:i4>
      </vt:variant>
      <vt:variant>
        <vt:i4>0</vt:i4>
      </vt:variant>
      <vt:variant>
        <vt:i4>0</vt:i4>
      </vt:variant>
      <vt:variant>
        <vt:i4>5</vt:i4>
      </vt:variant>
      <vt:variant>
        <vt:lpwstr>http://www.ausaid.gov.au/publications/pubout.cfm?ID=2449_4722_245_1463_2026</vt:lpwstr>
      </vt:variant>
      <vt:variant>
        <vt:lpwstr/>
      </vt:variant>
      <vt:variant>
        <vt:i4>4653136</vt:i4>
      </vt:variant>
      <vt:variant>
        <vt:i4>0</vt:i4>
      </vt:variant>
      <vt:variant>
        <vt:i4>0</vt:i4>
      </vt:variant>
      <vt:variant>
        <vt:i4>5</vt:i4>
      </vt:variant>
      <vt:variant>
        <vt:lpwstr>http://www.ifpri.org/publication/2010-global-hunger-index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 20010</dc:title>
  <dc:subject/>
  <dc:creator>Daniel Kark</dc:creator>
  <cp:keywords>APPR</cp:keywords>
  <cp:lastModifiedBy>Nashwa Adel</cp:lastModifiedBy>
  <cp:revision>3</cp:revision>
  <cp:lastPrinted>2011-10-26T09:25:00Z</cp:lastPrinted>
  <dcterms:created xsi:type="dcterms:W3CDTF">2013-07-04T15:28:00Z</dcterms:created>
  <dcterms:modified xsi:type="dcterms:W3CDTF">2013-07-04T18:00:00Z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System Account</vt:lpwstr>
  </property>
  <property fmtid="{D5CDD505-2E9C-101B-9397-08002B2CF9AE}" pid="3" name="xd_Signature">
    <vt:lpwstr/>
  </property>
  <property fmtid="{D5CDD505-2E9C-101B-9397-08002B2CF9AE}" pid="4" name="Order">
    <vt:r8>116500</vt:r8>
  </property>
  <property fmtid="{D5CDD505-2E9C-101B-9397-08002B2CF9AE}" pid="5" name="TemplateUrl">
    <vt:lpwstr/>
  </property>
  <property fmtid="{D5CDD505-2E9C-101B-9397-08002B2CF9AE}" pid="6" name="xd_ProgID">
    <vt:lpwstr/>
  </property>
  <property fmtid="{D5CDD505-2E9C-101B-9397-08002B2CF9AE}" pid="7" name="display_urn:schemas-microsoft-com:office:office#Author">
    <vt:lpwstr>System Account</vt:lpwstr>
  </property>
  <property fmtid="{D5CDD505-2E9C-101B-9397-08002B2CF9AE}" pid="8" name="_SourceUrl">
    <vt:lpwstr/>
  </property>
  <property fmtid="{D5CDD505-2E9C-101B-9397-08002B2CF9AE}" pid="9" name="_SharedFileIndex">
    <vt:lpwstr/>
  </property>
  <property fmtid="{D5CDD505-2E9C-101B-9397-08002B2CF9AE}" pid="10" name="ContentTypeId">
    <vt:lpwstr>0x01010050F19AC2165D2E47A5E6B7F563E4CF00</vt:lpwstr>
  </property>
  <property fmtid="{D5CDD505-2E9C-101B-9397-08002B2CF9AE}" pid="11" name="PublishingContact">
    <vt:lpwstr/>
  </property>
  <property fmtid="{D5CDD505-2E9C-101B-9397-08002B2CF9AE}" pid="12" name="WCMSPublicationSubCategory">
    <vt:lpwstr/>
  </property>
  <property fmtid="{D5CDD505-2E9C-101B-9397-08002B2CF9AE}" pid="13" name="WCMSIPSSubCategory">
    <vt:lpwstr/>
  </property>
  <property fmtid="{D5CDD505-2E9C-101B-9397-08002B2CF9AE}" pid="14" name="PublishingRollupImage">
    <vt:lpwstr/>
  </property>
  <property fmtid="{D5CDD505-2E9C-101B-9397-08002B2CF9AE}" pid="15" name="AusAIDAggregationLevel">
    <vt:lpwstr/>
  </property>
  <property fmtid="{D5CDD505-2E9C-101B-9397-08002B2CF9AE}" pid="16" name="WCMSStatus">
    <vt:lpwstr/>
  </property>
  <property fmtid="{D5CDD505-2E9C-101B-9397-08002B2CF9AE}" pid="17" name="PublishingContactEmail">
    <vt:lpwstr/>
  </property>
  <property fmtid="{D5CDD505-2E9C-101B-9397-08002B2CF9AE}" pid="18" name="WCMSPrintedMedia">
    <vt:bool>false</vt:bool>
  </property>
  <property fmtid="{D5CDD505-2E9C-101B-9397-08002B2CF9AE}" pid="19" name="WCMSIPSCategory">
    <vt:lpwstr/>
  </property>
  <property fmtid="{D5CDD505-2E9C-101B-9397-08002B2CF9AE}" pid="20" name="RSS Feed Link">
    <vt:lpwstr/>
  </property>
  <property fmtid="{D5CDD505-2E9C-101B-9397-08002B2CF9AE}" pid="21" name="WCMSDocumentLink">
    <vt:lpwstr/>
  </property>
  <property fmtid="{D5CDD505-2E9C-101B-9397-08002B2CF9AE}" pid="22" name="WCMSReportDisclaimer">
    <vt:bool>false</vt:bool>
  </property>
  <property fmtid="{D5CDD505-2E9C-101B-9397-08002B2CF9AE}" pid="23" name="PublishingVariationRelationshipLinkFieldID">
    <vt:lpwstr/>
  </property>
  <property fmtid="{D5CDD505-2E9C-101B-9397-08002B2CF9AE}" pid="24" name="WCMSPublicationCategory">
    <vt:lpwstr/>
  </property>
  <property fmtid="{D5CDD505-2E9C-101B-9397-08002B2CF9AE}" pid="25" name="WCMSElectronicMedia">
    <vt:bool>false</vt:bool>
  </property>
  <property fmtid="{D5CDD505-2E9C-101B-9397-08002B2CF9AE}" pid="26" name="Comments">
    <vt:lpwstr/>
  </property>
  <property fmtid="{D5CDD505-2E9C-101B-9397-08002B2CF9AE}" pid="27" name="PublishingPageLayout">
    <vt:lpwstr/>
  </property>
  <property fmtid="{D5CDD505-2E9C-101B-9397-08002B2CF9AE}" pid="28" name="WCMSCountry">
    <vt:lpwstr/>
  </property>
  <property fmtid="{D5CDD505-2E9C-101B-9397-08002B2CF9AE}" pid="29" name="WCMSSourceId">
    <vt:lpwstr/>
  </property>
  <property fmtid="{D5CDD505-2E9C-101B-9397-08002B2CF9AE}" pid="30" name="WCMSLatest">
    <vt:bool>false</vt:bool>
  </property>
  <property fmtid="{D5CDD505-2E9C-101B-9397-08002B2CF9AE}" pid="31" name="WCMSPublicationFormat">
    <vt:lpwstr/>
  </property>
  <property fmtid="{D5CDD505-2E9C-101B-9397-08002B2CF9AE}" pid="32" name="AusAIDPageSubjectMetadata">
    <vt:lpwstr/>
  </property>
  <property fmtid="{D5CDD505-2E9C-101B-9397-08002B2CF9AE}" pid="33" name="AusAIDCategoryMetadata">
    <vt:lpwstr/>
  </property>
  <property fmtid="{D5CDD505-2E9C-101B-9397-08002B2CF9AE}" pid="34" name="AusAIDDocumentTypeMetaData">
    <vt:lpwstr/>
  </property>
  <property fmtid="{D5CDD505-2E9C-101B-9397-08002B2CF9AE}" pid="35" name="WCMSLanguage">
    <vt:lpwstr/>
  </property>
  <property fmtid="{D5CDD505-2E9C-101B-9397-08002B2CF9AE}" pid="36" name="Audience">
    <vt:lpwstr/>
  </property>
  <property fmtid="{D5CDD505-2E9C-101B-9397-08002B2CF9AE}" pid="37" name="WCMSDescription">
    <vt:lpwstr/>
  </property>
  <property fmtid="{D5CDD505-2E9C-101B-9397-08002B2CF9AE}" pid="39" name="WCMSOtherCategory">
    <vt:lpwstr/>
  </property>
  <property fmtid="{D5CDD505-2E9C-101B-9397-08002B2CF9AE}" pid="40" name="AusAIDPageDescriptionMetadata">
    <vt:lpwstr/>
  </property>
  <property fmtid="{D5CDD505-2E9C-101B-9397-08002B2CF9AE}" pid="41" name="WCMSTheme">
    <vt:lpwstr/>
  </property>
  <property fmtid="{D5CDD505-2E9C-101B-9397-08002B2CF9AE}" pid="42" name="WCMSISBNISSN">
    <vt:lpwstr/>
  </property>
  <property fmtid="{D5CDD505-2E9C-101B-9397-08002B2CF9AE}" pid="43" name="PublishingContactPicture">
    <vt:lpwstr/>
  </property>
  <property fmtid="{D5CDD505-2E9C-101B-9397-08002B2CF9AE}" pid="44" name="PublishingVariationGroupID">
    <vt:lpwstr/>
  </property>
  <property fmtid="{D5CDD505-2E9C-101B-9397-08002B2CF9AE}" pid="45" name="AusAIDIdentifierMetadata">
    <vt:lpwstr/>
  </property>
  <property fmtid="{D5CDD505-2E9C-101B-9397-08002B2CF9AE}" pid="46" name="PublishingContactName">
    <vt:lpwstr/>
  </property>
  <property fmtid="{D5CDD505-2E9C-101B-9397-08002B2CF9AE}" pid="47" name="WCMSRegion">
    <vt:lpwstr/>
  </property>
  <property fmtid="{D5CDD505-2E9C-101B-9397-08002B2CF9AE}" pid="48" name="WCMSPublicationAuthor">
    <vt:lpwstr/>
  </property>
  <property fmtid="{D5CDD505-2E9C-101B-9397-08002B2CF9AE}" pid="49" name="display_urn">
    <vt:lpwstr>System Account</vt:lpwstr>
  </property>
</Properties>
</file>