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w:themeColor="background2"/>
  <w:body>
    <w:p w14:paraId="4010EB72" w14:textId="77777777" w:rsidR="00993138" w:rsidRPr="002467D7" w:rsidRDefault="00ED06CB" w:rsidP="00993138">
      <w:pPr>
        <w:pStyle w:val="Title"/>
        <w:rPr>
          <w:color w:val="FFFFFF"/>
        </w:rPr>
      </w:pPr>
      <w:bookmarkStart w:id="0" w:name="_GoBack"/>
      <w:bookmarkEnd w:id="0"/>
      <w:r>
        <w:rPr>
          <w:noProof/>
          <w:color w:val="FFFFFF"/>
        </w:rPr>
        <w:drawing>
          <wp:anchor distT="0" distB="0" distL="114300" distR="114300" simplePos="0" relativeHeight="251658752" behindDoc="1" locked="0" layoutInCell="1" allowOverlap="1" wp14:anchorId="4010ECD7" wp14:editId="4010ECD8">
            <wp:simplePos x="0" y="0"/>
            <wp:positionH relativeFrom="page">
              <wp:posOffset>0</wp:posOffset>
            </wp:positionH>
            <wp:positionV relativeFrom="page">
              <wp:posOffset>0</wp:posOffset>
            </wp:positionV>
            <wp:extent cx="7560310" cy="10694035"/>
            <wp:effectExtent l="0" t="0" r="2540" b="0"/>
            <wp:wrapNone/>
            <wp:docPr id="9" name="Picture 9" descr="AusAID_repor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AID_report_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r w:rsidR="0025673F">
        <w:rPr>
          <w:noProof/>
          <w:color w:val="FFFFFF"/>
        </w:rPr>
        <w:t>A</w:t>
      </w:r>
      <w:r w:rsidR="00715BF6">
        <w:rPr>
          <w:noProof/>
          <w:color w:val="FFFFFF"/>
        </w:rPr>
        <w:t>fghanistan</w:t>
      </w:r>
      <w:r w:rsidR="00E173E2">
        <w:rPr>
          <w:noProof/>
          <w:color w:val="FFFFFF"/>
        </w:rPr>
        <w:t>-Australia</w:t>
      </w:r>
      <w:r w:rsidR="00993138">
        <w:rPr>
          <w:color w:val="FFFFFF"/>
        </w:rPr>
        <w:t xml:space="preserve"> </w:t>
      </w:r>
      <w:r w:rsidR="0025673F">
        <w:rPr>
          <w:color w:val="FFFFFF"/>
        </w:rPr>
        <w:t xml:space="preserve">Aid </w:t>
      </w:r>
      <w:r w:rsidR="00AA3526">
        <w:rPr>
          <w:color w:val="FFFFFF"/>
        </w:rPr>
        <w:t>Program</w:t>
      </w:r>
      <w:r w:rsidR="00426626">
        <w:rPr>
          <w:color w:val="FFFFFF"/>
        </w:rPr>
        <w:t xml:space="preserve"> Strategy</w:t>
      </w:r>
      <w:r w:rsidR="00993138">
        <w:rPr>
          <w:color w:val="FFFFFF"/>
        </w:rPr>
        <w:t xml:space="preserve">           </w:t>
      </w:r>
      <w:r w:rsidR="0025673F">
        <w:rPr>
          <w:color w:val="FFFFFF"/>
        </w:rPr>
        <w:br/>
      </w:r>
      <w:r w:rsidR="00715BF6" w:rsidRPr="00715BF6">
        <w:rPr>
          <w:noProof/>
          <w:color w:val="FFFFFF"/>
        </w:rPr>
        <w:t>2013-2014</w:t>
      </w:r>
      <w:r w:rsidR="00993138">
        <w:rPr>
          <w:noProof/>
          <w:color w:val="FFFFFF"/>
        </w:rPr>
        <w:tab/>
      </w:r>
      <w:r w:rsidR="00993138">
        <w:rPr>
          <w:color w:val="FFFFFF"/>
        </w:rPr>
        <w:tab/>
      </w:r>
      <w:r w:rsidR="00993138">
        <w:rPr>
          <w:color w:val="FFFFFF"/>
        </w:rPr>
        <w:tab/>
        <w:t xml:space="preserve">     </w:t>
      </w:r>
      <w:r w:rsidR="00426626">
        <w:rPr>
          <w:color w:val="FFFFFF"/>
        </w:rPr>
        <w:br/>
      </w:r>
    </w:p>
    <w:p w14:paraId="4010EB73" w14:textId="77777777" w:rsidR="00A960E9" w:rsidRPr="00953A8D" w:rsidRDefault="00A960E9" w:rsidP="00A960E9">
      <w:pPr>
        <w:pStyle w:val="Date"/>
        <w:spacing w:before="0" w:after="0" w:line="14" w:lineRule="exact"/>
      </w:pPr>
    </w:p>
    <w:p w14:paraId="4010EB74" w14:textId="77777777" w:rsidR="00A960E9" w:rsidRDefault="00A960E9" w:rsidP="00A960E9">
      <w:pPr>
        <w:pStyle w:val="Title"/>
        <w:sectPr w:rsidR="00A960E9">
          <w:headerReference w:type="even" r:id="rId10"/>
          <w:headerReference w:type="default" r:id="rId11"/>
          <w:footerReference w:type="even" r:id="rId12"/>
          <w:footerReference w:type="default" r:id="rId13"/>
          <w:headerReference w:type="first" r:id="rId14"/>
          <w:footerReference w:type="first" r:id="rId15"/>
          <w:pgSz w:w="11907" w:h="16840" w:code="9"/>
          <w:pgMar w:top="2381" w:right="2268" w:bottom="851" w:left="1701" w:header="851" w:footer="340" w:gutter="0"/>
          <w:cols w:space="720"/>
        </w:sectPr>
      </w:pPr>
    </w:p>
    <w:p w14:paraId="4010EB75" w14:textId="77777777" w:rsidR="003F6C1F" w:rsidRPr="003F6C1F" w:rsidRDefault="00ED06CB" w:rsidP="003F6C1F">
      <w:pPr>
        <w:pStyle w:val="BoxText"/>
        <w:pageBreakBefore/>
        <w:spacing w:before="300"/>
        <w:ind w:right="1134"/>
      </w:pPr>
      <w:r>
        <w:rPr>
          <w:noProof/>
        </w:rPr>
        <w:lastRenderedPageBreak/>
        <w:drawing>
          <wp:anchor distT="0" distB="0" distL="114300" distR="114300" simplePos="0" relativeHeight="251654656" behindDoc="1" locked="0" layoutInCell="1" allowOverlap="1" wp14:anchorId="4010ECD9" wp14:editId="4010ECDA">
            <wp:simplePos x="0" y="0"/>
            <wp:positionH relativeFrom="page">
              <wp:posOffset>-92710</wp:posOffset>
            </wp:positionH>
            <wp:positionV relativeFrom="page">
              <wp:posOffset>1169035</wp:posOffset>
            </wp:positionV>
            <wp:extent cx="7658100" cy="1585595"/>
            <wp:effectExtent l="0" t="0" r="0" b="0"/>
            <wp:wrapSquare wrapText="bothSides"/>
            <wp:docPr id="4" name="Picture 4"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report_D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14:sizeRelH relativeFrom="page">
              <wp14:pctWidth>0</wp14:pctWidth>
            </wp14:sizeRelH>
            <wp14:sizeRelV relativeFrom="page">
              <wp14:pctHeight>0</wp14:pctHeight>
            </wp14:sizeRelV>
          </wp:anchor>
        </w:drawing>
      </w:r>
      <w:r w:rsidR="003F6C1F" w:rsidRPr="003F6C1F">
        <w:t>With the exception of the Commonwealth Coat of Arms and where otherwise noted, all material presented in this document is provided under a Creative Commons Attribution 3.0 Australia (http://creativecommons.org/licenses/by/3.0/au/) licence</w:t>
      </w:r>
      <w:r w:rsidR="00D90509">
        <w:t xml:space="preserve">.  </w:t>
      </w:r>
      <w:r w:rsidR="003F6C1F" w:rsidRPr="003F6C1F">
        <w:t>The details of the relevant licence conditions are available on the Creative Commons website (accessible using the links provided) as is the full legal code for the CC BY 3.0 AU licence (http://creativecommons.org/licenses/by/3.0/au/legalcode)</w:t>
      </w:r>
      <w:r w:rsidR="00D90509">
        <w:t xml:space="preserve">.  </w:t>
      </w:r>
      <w:r w:rsidR="003F6C1F" w:rsidRPr="003F6C1F">
        <w:t xml:space="preserve">The document must be attributed as </w:t>
      </w:r>
      <w:proofErr w:type="spellStart"/>
      <w:r w:rsidR="003F6C1F" w:rsidRPr="003F6C1F">
        <w:t>AusAID</w:t>
      </w:r>
      <w:proofErr w:type="spellEnd"/>
      <w:r w:rsidR="003F6C1F" w:rsidRPr="003F6C1F">
        <w:t xml:space="preserve"> (title, date of publication, new registration number).</w:t>
      </w:r>
    </w:p>
    <w:p w14:paraId="4010EB76" w14:textId="77777777" w:rsidR="003F6C1F" w:rsidRPr="00737052" w:rsidRDefault="003F6C1F" w:rsidP="00A960E9">
      <w:pPr>
        <w:pStyle w:val="BoxText"/>
        <w:ind w:right="1134"/>
      </w:pPr>
    </w:p>
    <w:p w14:paraId="4010EB77" w14:textId="77777777" w:rsidR="00A960E9" w:rsidRPr="00CF0CE7" w:rsidRDefault="00A960E9" w:rsidP="00A960E9">
      <w:pPr>
        <w:pStyle w:val="BoxText"/>
        <w:spacing w:before="400"/>
        <w:ind w:right="1134"/>
      </w:pPr>
      <w:r w:rsidRPr="00CF0CE7">
        <w:t>Published by the Australian Agency for International Development (</w:t>
      </w:r>
      <w:proofErr w:type="spellStart"/>
      <w:r w:rsidRPr="00CF0CE7">
        <w:t>AusAID</w:t>
      </w:r>
      <w:proofErr w:type="spellEnd"/>
      <w:r w:rsidRPr="00CF0CE7">
        <w:t xml:space="preserve">), Canberra, </w:t>
      </w:r>
      <w:r w:rsidR="00A75578">
        <w:t>April 2013</w:t>
      </w:r>
      <w:r w:rsidRPr="00CF0CE7">
        <w:t>.</w:t>
      </w:r>
    </w:p>
    <w:p w14:paraId="4010EB78" w14:textId="77777777" w:rsidR="00A960E9" w:rsidRPr="00F0526B" w:rsidRDefault="00A960E9" w:rsidP="00A960E9">
      <w:pPr>
        <w:pStyle w:val="BoxText"/>
        <w:ind w:right="1134"/>
      </w:pPr>
      <w:r w:rsidRPr="00F0526B">
        <w:t>This document is online at www.ausaid.gov.au/publications</w:t>
      </w:r>
    </w:p>
    <w:p w14:paraId="4010EB79" w14:textId="77777777" w:rsidR="000F3AFC" w:rsidRDefault="000F3AFC" w:rsidP="00A960E9">
      <w:pPr>
        <w:pStyle w:val="BoxText"/>
        <w:ind w:right="2418"/>
      </w:pPr>
    </w:p>
    <w:p w14:paraId="4010EB7A" w14:textId="77777777" w:rsidR="00A960E9" w:rsidRPr="00F0526B" w:rsidRDefault="00A960E9" w:rsidP="00A960E9">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14:paraId="4010EB7B" w14:textId="77777777" w:rsidR="00A960E9" w:rsidRPr="00F0526B" w:rsidRDefault="00A960E9" w:rsidP="00A960E9">
      <w:pPr>
        <w:pStyle w:val="BoxText"/>
        <w:spacing w:after="0"/>
        <w:ind w:right="1134"/>
      </w:pPr>
      <w:r>
        <w:t>Communications Section</w:t>
      </w:r>
    </w:p>
    <w:p w14:paraId="4010EB7C" w14:textId="77777777" w:rsidR="00A960E9" w:rsidRPr="00F0526B" w:rsidRDefault="00A960E9" w:rsidP="00A960E9">
      <w:pPr>
        <w:pStyle w:val="BoxText"/>
        <w:spacing w:before="0" w:after="0"/>
        <w:ind w:right="1134"/>
      </w:pPr>
      <w:proofErr w:type="spellStart"/>
      <w:r w:rsidRPr="00F0526B">
        <w:t>AusAID</w:t>
      </w:r>
      <w:proofErr w:type="spellEnd"/>
    </w:p>
    <w:p w14:paraId="4010EB7D" w14:textId="77777777" w:rsidR="00A960E9" w:rsidRPr="00F0526B" w:rsidRDefault="00A960E9" w:rsidP="00A960E9">
      <w:pPr>
        <w:pStyle w:val="BoxText"/>
        <w:spacing w:before="0" w:after="0"/>
        <w:ind w:right="1134"/>
      </w:pPr>
      <w:r w:rsidRPr="00F0526B">
        <w:t>GPO Box 887</w:t>
      </w:r>
    </w:p>
    <w:p w14:paraId="4010EB7E" w14:textId="77777777" w:rsidR="00A960E9" w:rsidRPr="00F0526B" w:rsidRDefault="00A960E9" w:rsidP="00A960E9">
      <w:pPr>
        <w:pStyle w:val="BoxText"/>
        <w:spacing w:before="0"/>
        <w:ind w:right="1134"/>
      </w:pPr>
      <w:r w:rsidRPr="00F0526B">
        <w:t>Canberra ACT 2601</w:t>
      </w:r>
    </w:p>
    <w:p w14:paraId="4010EB7F" w14:textId="77777777" w:rsidR="00A960E9" w:rsidRPr="00F0526B" w:rsidRDefault="00A960E9" w:rsidP="00A960E9">
      <w:pPr>
        <w:pStyle w:val="BoxText"/>
        <w:spacing w:after="0"/>
        <w:ind w:right="1134"/>
      </w:pPr>
      <w:r w:rsidRPr="00F0526B">
        <w:t>Phone</w:t>
      </w:r>
      <w:r w:rsidRPr="00F0526B">
        <w:rPr>
          <w:rFonts w:ascii="Arial Unicode MS" w:eastAsia="Arial Unicode MS" w:hAnsi="Arial Unicode MS" w:cs="Arial Unicode MS" w:hint="eastAsia"/>
        </w:rPr>
        <w:t> </w:t>
      </w:r>
      <w:r w:rsidRPr="00F0526B">
        <w:t>(02) 6</w:t>
      </w:r>
      <w:r w:rsidR="003F6C1F">
        <w:t>178</w:t>
      </w:r>
      <w:r w:rsidRPr="00F0526B">
        <w:t xml:space="preserve"> </w:t>
      </w:r>
      <w:r>
        <w:t>4000</w:t>
      </w:r>
    </w:p>
    <w:p w14:paraId="4010EB80" w14:textId="77777777" w:rsidR="00A960E9" w:rsidRPr="00F0526B" w:rsidRDefault="00A960E9" w:rsidP="00A960E9">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(02) 6</w:t>
      </w:r>
      <w:r w:rsidR="003F6C1F">
        <w:t>178</w:t>
      </w:r>
      <w:r w:rsidRPr="00F0526B">
        <w:t xml:space="preserve"> </w:t>
      </w:r>
      <w:r>
        <w:t>4880</w:t>
      </w:r>
    </w:p>
    <w:p w14:paraId="4010EB81" w14:textId="77777777" w:rsidR="00A960E9" w:rsidRDefault="00ED06CB" w:rsidP="00A960E9">
      <w:pPr>
        <w:pStyle w:val="BoxText"/>
        <w:spacing w:before="0"/>
        <w:ind w:right="1134"/>
      </w:pPr>
      <w:r>
        <w:rPr>
          <w:noProof/>
        </w:rPr>
        <mc:AlternateContent>
          <mc:Choice Requires="wps">
            <w:drawing>
              <wp:anchor distT="0" distB="0" distL="114300" distR="114300" simplePos="0" relativeHeight="251653632" behindDoc="0" locked="0" layoutInCell="1" allowOverlap="1" wp14:anchorId="4010ECDB" wp14:editId="4010ECDC">
                <wp:simplePos x="0" y="0"/>
                <wp:positionH relativeFrom="page">
                  <wp:posOffset>-3175</wp:posOffset>
                </wp:positionH>
                <wp:positionV relativeFrom="paragraph">
                  <wp:posOffset>2078990</wp:posOffset>
                </wp:positionV>
                <wp:extent cx="7560310" cy="385445"/>
                <wp:effectExtent l="0" t="2540" r="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pt;margin-top:163.7pt;width:595.3pt;height:30.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" stroked="f">
                <w10:wrap anchorx="page"/>
              </v:rect>
            </w:pict>
          </mc:Fallback>
        </mc:AlternateContent>
      </w:r>
      <w:r w:rsidR="00A960E9" w:rsidRPr="00F0526B">
        <w:t>Internet</w:t>
      </w:r>
      <w:r w:rsidR="00A960E9" w:rsidRPr="00F0526B">
        <w:rPr>
          <w:rFonts w:ascii="Arial Unicode MS" w:eastAsia="Arial Unicode MS" w:hAnsi="Arial Unicode MS" w:cs="Arial Unicode MS" w:hint="eastAsia"/>
        </w:rPr>
        <w:t> </w:t>
      </w:r>
      <w:r w:rsidR="00A960E9" w:rsidRPr="00F0526B">
        <w:t>www.</w:t>
      </w:r>
      <w:bookmarkStart w:id="1" w:name="_Hlt536343294"/>
      <w:r w:rsidR="00A960E9" w:rsidRPr="00F0526B">
        <w:t>a</w:t>
      </w:r>
      <w:bookmarkEnd w:id="1"/>
      <w:r w:rsidR="00A960E9" w:rsidRPr="00F0526B">
        <w:t>u</w:t>
      </w:r>
      <w:bookmarkStart w:id="2" w:name="_Hlt536343388"/>
      <w:r w:rsidR="00A960E9" w:rsidRPr="00F0526B">
        <w:t>s</w:t>
      </w:r>
      <w:bookmarkStart w:id="3" w:name="_Hlt536343250"/>
      <w:bookmarkEnd w:id="2"/>
      <w:r w:rsidR="00A960E9" w:rsidRPr="00F0526B">
        <w:t>a</w:t>
      </w:r>
      <w:bookmarkStart w:id="4" w:name="_Hlt536343212"/>
      <w:bookmarkEnd w:id="3"/>
      <w:r w:rsidR="00A960E9" w:rsidRPr="00F0526B">
        <w:t>i</w:t>
      </w:r>
      <w:bookmarkStart w:id="5" w:name="_Hlt536343325"/>
      <w:bookmarkEnd w:id="4"/>
      <w:r w:rsidR="00A960E9" w:rsidRPr="00F0526B">
        <w:t>d</w:t>
      </w:r>
      <w:bookmarkEnd w:id="5"/>
      <w:r w:rsidR="00A960E9" w:rsidRPr="00F0526B">
        <w:t>.go</w:t>
      </w:r>
      <w:bookmarkStart w:id="6" w:name="_Hlt86200017"/>
      <w:r w:rsidR="00A960E9" w:rsidRPr="00F0526B">
        <w:t>v</w:t>
      </w:r>
      <w:bookmarkEnd w:id="6"/>
      <w:r w:rsidR="00A960E9" w:rsidRPr="00F0526B">
        <w:t>.au</w:t>
      </w:r>
    </w:p>
    <w:p w14:paraId="4010EB82" w14:textId="77777777" w:rsidR="00A960E9" w:rsidRDefault="00ED06CB" w:rsidP="00A960E9">
      <w:pPr>
        <w:pStyle w:val="Contents"/>
        <w:rPr>
          <w:noProof/>
        </w:rPr>
      </w:pPr>
      <w:r>
        <w:rPr>
          <w:noProof/>
        </w:rPr>
        <w:lastRenderedPageBreak/>
        <w:drawing>
          <wp:anchor distT="0" distB="0" distL="114300" distR="114300" simplePos="0" relativeHeight="251652608" behindDoc="1" locked="0" layoutInCell="1" allowOverlap="1" wp14:anchorId="4010ECDD" wp14:editId="4010ECDE">
            <wp:simplePos x="0" y="0"/>
            <wp:positionH relativeFrom="page">
              <wp:posOffset>-92710</wp:posOffset>
            </wp:positionH>
            <wp:positionV relativeFrom="page">
              <wp:posOffset>1054735</wp:posOffset>
            </wp:positionV>
            <wp:extent cx="7658100" cy="1585595"/>
            <wp:effectExtent l="0" t="0" r="0" b="0"/>
            <wp:wrapNone/>
            <wp:docPr id="2" name="Picture 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report_D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14:sizeRelH relativeFrom="page">
              <wp14:pctWidth>0</wp14:pctWidth>
            </wp14:sizeRelH>
            <wp14:sizeRelV relativeFrom="page">
              <wp14:pctHeight>0</wp14:pctHeight>
            </wp14:sizeRelV>
          </wp:anchor>
        </w:drawing>
      </w:r>
      <w:r w:rsidR="00A960E9">
        <w:rPr>
          <w:noProof/>
        </w:rPr>
        <w:t>Contents</w:t>
      </w:r>
    </w:p>
    <w:p w14:paraId="4010EB83" w14:textId="77777777" w:rsidR="00CB17E7" w:rsidRDefault="00F74FC4">
      <w:pPr>
        <w:pStyle w:val="TOC1"/>
        <w:rPr>
          <w:rFonts w:asciiTheme="minorHAnsi" w:eastAsiaTheme="minorEastAsia" w:hAnsiTheme="minorHAnsi" w:cstheme="minorBidi"/>
          <w:noProof/>
          <w:color w:val="auto"/>
          <w:sz w:val="22"/>
          <w:szCs w:val="22"/>
        </w:rPr>
      </w:pPr>
      <w:r>
        <w:fldChar w:fldCharType="begin"/>
      </w:r>
      <w:r>
        <w:instrText xml:space="preserve"> TOC \o "1-3" </w:instrText>
      </w:r>
      <w:r>
        <w:fldChar w:fldCharType="separate"/>
      </w:r>
      <w:r w:rsidR="00CB17E7">
        <w:rPr>
          <w:noProof/>
        </w:rPr>
        <w:t>1</w:t>
      </w:r>
      <w:r w:rsidR="00CB17E7">
        <w:rPr>
          <w:rFonts w:asciiTheme="minorHAnsi" w:eastAsiaTheme="minorEastAsia" w:hAnsiTheme="minorHAnsi" w:cstheme="minorBidi"/>
          <w:noProof/>
          <w:color w:val="auto"/>
          <w:sz w:val="22"/>
          <w:szCs w:val="22"/>
        </w:rPr>
        <w:tab/>
      </w:r>
      <w:r w:rsidR="00CB17E7">
        <w:rPr>
          <w:noProof/>
        </w:rPr>
        <w:t>Summary</w:t>
      </w:r>
      <w:r w:rsidR="00CB17E7">
        <w:rPr>
          <w:noProof/>
        </w:rPr>
        <w:tab/>
      </w:r>
      <w:r w:rsidR="00CB17E7">
        <w:rPr>
          <w:noProof/>
        </w:rPr>
        <w:fldChar w:fldCharType="begin"/>
      </w:r>
      <w:r w:rsidR="00CB17E7">
        <w:rPr>
          <w:noProof/>
        </w:rPr>
        <w:instrText xml:space="preserve"> PAGEREF _Toc346714815 \h </w:instrText>
      </w:r>
      <w:r w:rsidR="00CB17E7">
        <w:rPr>
          <w:noProof/>
        </w:rPr>
      </w:r>
      <w:r w:rsidR="00CB17E7">
        <w:rPr>
          <w:noProof/>
        </w:rPr>
        <w:fldChar w:fldCharType="separate"/>
      </w:r>
      <w:r w:rsidR="00B66987">
        <w:rPr>
          <w:noProof/>
        </w:rPr>
        <w:t>4</w:t>
      </w:r>
      <w:r w:rsidR="00CB17E7">
        <w:rPr>
          <w:noProof/>
        </w:rPr>
        <w:fldChar w:fldCharType="end"/>
      </w:r>
    </w:p>
    <w:p w14:paraId="4010EB84" w14:textId="77777777" w:rsidR="00CB17E7" w:rsidRDefault="00CB17E7">
      <w:pPr>
        <w:pStyle w:val="TOC1"/>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sidR="00346CAD">
        <w:rPr>
          <w:noProof/>
        </w:rPr>
        <w:t>Development partnership p</w:t>
      </w:r>
      <w:r>
        <w:rPr>
          <w:noProof/>
        </w:rPr>
        <w:t>rinciples</w:t>
      </w:r>
      <w:r>
        <w:rPr>
          <w:noProof/>
        </w:rPr>
        <w:tab/>
      </w:r>
      <w:r>
        <w:rPr>
          <w:noProof/>
        </w:rPr>
        <w:fldChar w:fldCharType="begin"/>
      </w:r>
      <w:r>
        <w:rPr>
          <w:noProof/>
        </w:rPr>
        <w:instrText xml:space="preserve"> PAGEREF _Toc346714816 \h </w:instrText>
      </w:r>
      <w:r>
        <w:rPr>
          <w:noProof/>
        </w:rPr>
      </w:r>
      <w:r>
        <w:rPr>
          <w:noProof/>
        </w:rPr>
        <w:fldChar w:fldCharType="separate"/>
      </w:r>
      <w:r w:rsidR="00B66987">
        <w:rPr>
          <w:noProof/>
        </w:rPr>
        <w:t>6</w:t>
      </w:r>
      <w:r>
        <w:rPr>
          <w:noProof/>
        </w:rPr>
        <w:fldChar w:fldCharType="end"/>
      </w:r>
    </w:p>
    <w:p w14:paraId="4010EB85" w14:textId="77777777" w:rsidR="00CB17E7" w:rsidRDefault="00CB17E7">
      <w:pPr>
        <w:pStyle w:val="TOC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Principles and commitments</w:t>
      </w:r>
      <w:r>
        <w:rPr>
          <w:noProof/>
        </w:rPr>
        <w:tab/>
      </w:r>
      <w:r>
        <w:rPr>
          <w:noProof/>
        </w:rPr>
        <w:fldChar w:fldCharType="begin"/>
      </w:r>
      <w:r>
        <w:rPr>
          <w:noProof/>
        </w:rPr>
        <w:instrText xml:space="preserve"> PAGEREF _Toc346714817 \h </w:instrText>
      </w:r>
      <w:r>
        <w:rPr>
          <w:noProof/>
        </w:rPr>
      </w:r>
      <w:r>
        <w:rPr>
          <w:noProof/>
        </w:rPr>
        <w:fldChar w:fldCharType="separate"/>
      </w:r>
      <w:r w:rsidR="00B66987">
        <w:rPr>
          <w:noProof/>
        </w:rPr>
        <w:t>6</w:t>
      </w:r>
      <w:r>
        <w:rPr>
          <w:noProof/>
        </w:rPr>
        <w:fldChar w:fldCharType="end"/>
      </w:r>
    </w:p>
    <w:p w14:paraId="4010EB86" w14:textId="77777777" w:rsidR="00CB17E7" w:rsidRDefault="00CB17E7">
      <w:pPr>
        <w:pStyle w:val="TOC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A joint focus on results and transparency</w:t>
      </w:r>
      <w:r>
        <w:rPr>
          <w:noProof/>
        </w:rPr>
        <w:tab/>
      </w:r>
      <w:r>
        <w:rPr>
          <w:noProof/>
        </w:rPr>
        <w:fldChar w:fldCharType="begin"/>
      </w:r>
      <w:r>
        <w:rPr>
          <w:noProof/>
        </w:rPr>
        <w:instrText xml:space="preserve"> PAGEREF _Toc346714819 \h </w:instrText>
      </w:r>
      <w:r>
        <w:rPr>
          <w:noProof/>
        </w:rPr>
      </w:r>
      <w:r>
        <w:rPr>
          <w:noProof/>
        </w:rPr>
        <w:fldChar w:fldCharType="separate"/>
      </w:r>
      <w:r w:rsidR="00B66987">
        <w:rPr>
          <w:noProof/>
        </w:rPr>
        <w:t>7</w:t>
      </w:r>
      <w:r>
        <w:rPr>
          <w:noProof/>
        </w:rPr>
        <w:fldChar w:fldCharType="end"/>
      </w:r>
    </w:p>
    <w:p w14:paraId="4010EB87" w14:textId="77777777" w:rsidR="00CB17E7" w:rsidRDefault="00CB17E7">
      <w:pPr>
        <w:pStyle w:val="TOC1"/>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Context and rationale for Australian aid in Afghanistan</w:t>
      </w:r>
      <w:r>
        <w:rPr>
          <w:noProof/>
        </w:rPr>
        <w:tab/>
      </w:r>
      <w:r>
        <w:rPr>
          <w:noProof/>
        </w:rPr>
        <w:fldChar w:fldCharType="begin"/>
      </w:r>
      <w:r>
        <w:rPr>
          <w:noProof/>
        </w:rPr>
        <w:instrText xml:space="preserve"> PAGEREF _Toc346714820 \h </w:instrText>
      </w:r>
      <w:r>
        <w:rPr>
          <w:noProof/>
        </w:rPr>
      </w:r>
      <w:r>
        <w:rPr>
          <w:noProof/>
        </w:rPr>
        <w:fldChar w:fldCharType="separate"/>
      </w:r>
      <w:r w:rsidR="00B66987">
        <w:rPr>
          <w:noProof/>
        </w:rPr>
        <w:t>9</w:t>
      </w:r>
      <w:r>
        <w:rPr>
          <w:noProof/>
        </w:rPr>
        <w:fldChar w:fldCharType="end"/>
      </w:r>
    </w:p>
    <w:p w14:paraId="4010EB88" w14:textId="77777777" w:rsidR="00CB17E7" w:rsidRDefault="00CB17E7">
      <w:pPr>
        <w:pStyle w:val="TOC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Poverty and need</w:t>
      </w:r>
      <w:r>
        <w:rPr>
          <w:noProof/>
        </w:rPr>
        <w:tab/>
      </w:r>
      <w:r>
        <w:rPr>
          <w:noProof/>
        </w:rPr>
        <w:fldChar w:fldCharType="begin"/>
      </w:r>
      <w:r>
        <w:rPr>
          <w:noProof/>
        </w:rPr>
        <w:instrText xml:space="preserve"> PAGEREF _Toc346714821 \h </w:instrText>
      </w:r>
      <w:r>
        <w:rPr>
          <w:noProof/>
        </w:rPr>
      </w:r>
      <w:r>
        <w:rPr>
          <w:noProof/>
        </w:rPr>
        <w:fldChar w:fldCharType="separate"/>
      </w:r>
      <w:r w:rsidR="00B66987">
        <w:rPr>
          <w:noProof/>
        </w:rPr>
        <w:t>9</w:t>
      </w:r>
      <w:r>
        <w:rPr>
          <w:noProof/>
        </w:rPr>
        <w:fldChar w:fldCharType="end"/>
      </w:r>
    </w:p>
    <w:p w14:paraId="4010EB89" w14:textId="77777777" w:rsidR="00CB17E7" w:rsidRDefault="00CB17E7">
      <w:pPr>
        <w:pStyle w:val="TOC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Australia’s national interests</w:t>
      </w:r>
      <w:r>
        <w:rPr>
          <w:noProof/>
        </w:rPr>
        <w:tab/>
      </w:r>
      <w:r>
        <w:rPr>
          <w:noProof/>
        </w:rPr>
        <w:fldChar w:fldCharType="begin"/>
      </w:r>
      <w:r>
        <w:rPr>
          <w:noProof/>
        </w:rPr>
        <w:instrText xml:space="preserve"> PAGEREF _Toc346714823 \h </w:instrText>
      </w:r>
      <w:r>
        <w:rPr>
          <w:noProof/>
        </w:rPr>
      </w:r>
      <w:r>
        <w:rPr>
          <w:noProof/>
        </w:rPr>
        <w:fldChar w:fldCharType="separate"/>
      </w:r>
      <w:r w:rsidR="00B66987">
        <w:rPr>
          <w:noProof/>
        </w:rPr>
        <w:t>11</w:t>
      </w:r>
      <w:r>
        <w:rPr>
          <w:noProof/>
        </w:rPr>
        <w:fldChar w:fldCharType="end"/>
      </w:r>
    </w:p>
    <w:p w14:paraId="4010EB8A" w14:textId="77777777" w:rsidR="00CB17E7" w:rsidRDefault="00CB17E7">
      <w:pPr>
        <w:pStyle w:val="TOC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Capacity to make a difference</w:t>
      </w:r>
      <w:r>
        <w:rPr>
          <w:noProof/>
        </w:rPr>
        <w:tab/>
      </w:r>
      <w:r>
        <w:rPr>
          <w:noProof/>
        </w:rPr>
        <w:fldChar w:fldCharType="begin"/>
      </w:r>
      <w:r>
        <w:rPr>
          <w:noProof/>
        </w:rPr>
        <w:instrText xml:space="preserve"> PAGEREF _Toc346714826 \h </w:instrText>
      </w:r>
      <w:r>
        <w:rPr>
          <w:noProof/>
        </w:rPr>
      </w:r>
      <w:r>
        <w:rPr>
          <w:noProof/>
        </w:rPr>
        <w:fldChar w:fldCharType="separate"/>
      </w:r>
      <w:r w:rsidR="00B66987">
        <w:rPr>
          <w:noProof/>
        </w:rPr>
        <w:t>12</w:t>
      </w:r>
      <w:r>
        <w:rPr>
          <w:noProof/>
        </w:rPr>
        <w:fldChar w:fldCharType="end"/>
      </w:r>
    </w:p>
    <w:p w14:paraId="4010EB8B" w14:textId="77777777" w:rsidR="00CB17E7" w:rsidRDefault="00CB17E7">
      <w:pPr>
        <w:pStyle w:val="TOC2"/>
        <w:rPr>
          <w:rFonts w:asciiTheme="minorHAnsi" w:eastAsiaTheme="minorEastAsia" w:hAnsiTheme="minorHAnsi" w:cstheme="minorBidi"/>
          <w:noProof/>
          <w:color w:val="auto"/>
          <w:sz w:val="22"/>
          <w:szCs w:val="22"/>
        </w:rPr>
      </w:pPr>
      <w:r>
        <w:rPr>
          <w:noProof/>
        </w:rPr>
        <w:t>3.4</w:t>
      </w:r>
      <w:r>
        <w:rPr>
          <w:rFonts w:asciiTheme="minorHAnsi" w:eastAsiaTheme="minorEastAsia" w:hAnsiTheme="minorHAnsi" w:cstheme="minorBidi"/>
          <w:noProof/>
          <w:color w:val="auto"/>
          <w:sz w:val="22"/>
          <w:szCs w:val="22"/>
        </w:rPr>
        <w:tab/>
      </w:r>
      <w:r>
        <w:rPr>
          <w:noProof/>
        </w:rPr>
        <w:t>Scale and effectiveness</w:t>
      </w:r>
      <w:r>
        <w:rPr>
          <w:noProof/>
        </w:rPr>
        <w:tab/>
      </w:r>
      <w:r>
        <w:rPr>
          <w:noProof/>
        </w:rPr>
        <w:fldChar w:fldCharType="begin"/>
      </w:r>
      <w:r>
        <w:rPr>
          <w:noProof/>
        </w:rPr>
        <w:instrText xml:space="preserve"> PAGEREF _Toc346714827 \h </w:instrText>
      </w:r>
      <w:r>
        <w:rPr>
          <w:noProof/>
        </w:rPr>
      </w:r>
      <w:r>
        <w:rPr>
          <w:noProof/>
        </w:rPr>
        <w:fldChar w:fldCharType="separate"/>
      </w:r>
      <w:r w:rsidR="00B66987">
        <w:rPr>
          <w:noProof/>
        </w:rPr>
        <w:t>12</w:t>
      </w:r>
      <w:r>
        <w:rPr>
          <w:noProof/>
        </w:rPr>
        <w:fldChar w:fldCharType="end"/>
      </w:r>
    </w:p>
    <w:p w14:paraId="4010EB8C" w14:textId="77777777" w:rsidR="00CB17E7" w:rsidRDefault="00CB17E7">
      <w:pPr>
        <w:pStyle w:val="TOC1"/>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Strategic priorities for Australian aid</w:t>
      </w:r>
      <w:r>
        <w:rPr>
          <w:noProof/>
        </w:rPr>
        <w:tab/>
      </w:r>
      <w:r>
        <w:rPr>
          <w:noProof/>
        </w:rPr>
        <w:fldChar w:fldCharType="begin"/>
      </w:r>
      <w:r>
        <w:rPr>
          <w:noProof/>
        </w:rPr>
        <w:instrText xml:space="preserve"> PAGEREF _Toc346714829 \h </w:instrText>
      </w:r>
      <w:r>
        <w:rPr>
          <w:noProof/>
        </w:rPr>
      </w:r>
      <w:r>
        <w:rPr>
          <w:noProof/>
        </w:rPr>
        <w:fldChar w:fldCharType="separate"/>
      </w:r>
      <w:r w:rsidR="00B66987">
        <w:rPr>
          <w:noProof/>
        </w:rPr>
        <w:t>15</w:t>
      </w:r>
      <w:r>
        <w:rPr>
          <w:noProof/>
        </w:rPr>
        <w:fldChar w:fldCharType="end"/>
      </w:r>
    </w:p>
    <w:p w14:paraId="4010EB8D" w14:textId="77777777" w:rsidR="00CB17E7" w:rsidRDefault="00CB17E7">
      <w:pPr>
        <w:pStyle w:val="TOC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Proposed focus areas, expected outcomes and Australia’s contribution</w:t>
      </w:r>
      <w:r>
        <w:rPr>
          <w:noProof/>
        </w:rPr>
        <w:tab/>
      </w:r>
      <w:r>
        <w:rPr>
          <w:noProof/>
        </w:rPr>
        <w:fldChar w:fldCharType="begin"/>
      </w:r>
      <w:r>
        <w:rPr>
          <w:noProof/>
        </w:rPr>
        <w:instrText xml:space="preserve"> PAGEREF _Toc346714830 \h </w:instrText>
      </w:r>
      <w:r>
        <w:rPr>
          <w:noProof/>
        </w:rPr>
      </w:r>
      <w:r>
        <w:rPr>
          <w:noProof/>
        </w:rPr>
        <w:fldChar w:fldCharType="separate"/>
      </w:r>
      <w:r w:rsidR="00B66987">
        <w:rPr>
          <w:noProof/>
        </w:rPr>
        <w:t>15</w:t>
      </w:r>
      <w:r>
        <w:rPr>
          <w:noProof/>
        </w:rPr>
        <w:fldChar w:fldCharType="end"/>
      </w:r>
    </w:p>
    <w:p w14:paraId="4010EB8E" w14:textId="77777777" w:rsidR="00CB17E7" w:rsidRDefault="00CB17E7">
      <w:pPr>
        <w:pStyle w:val="TOC1"/>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Program performance and risk management</w:t>
      </w:r>
      <w:r>
        <w:rPr>
          <w:noProof/>
        </w:rPr>
        <w:tab/>
      </w:r>
      <w:r>
        <w:rPr>
          <w:noProof/>
        </w:rPr>
        <w:fldChar w:fldCharType="begin"/>
      </w:r>
      <w:r>
        <w:rPr>
          <w:noProof/>
        </w:rPr>
        <w:instrText xml:space="preserve"> PAGEREF _Toc346714843 \h </w:instrText>
      </w:r>
      <w:r>
        <w:rPr>
          <w:noProof/>
        </w:rPr>
      </w:r>
      <w:r>
        <w:rPr>
          <w:noProof/>
        </w:rPr>
        <w:fldChar w:fldCharType="separate"/>
      </w:r>
      <w:r w:rsidR="00B66987">
        <w:rPr>
          <w:noProof/>
        </w:rPr>
        <w:t>23</w:t>
      </w:r>
      <w:r>
        <w:rPr>
          <w:noProof/>
        </w:rPr>
        <w:fldChar w:fldCharType="end"/>
      </w:r>
    </w:p>
    <w:p w14:paraId="4010EB8F" w14:textId="77777777" w:rsidR="00CB17E7" w:rsidRDefault="00CB17E7">
      <w:pPr>
        <w:pStyle w:val="TOC2"/>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rPr>
        <w:t>What success will look like at the end of the strategy</w:t>
      </w:r>
      <w:r>
        <w:rPr>
          <w:noProof/>
        </w:rPr>
        <w:tab/>
      </w:r>
      <w:r>
        <w:rPr>
          <w:noProof/>
        </w:rPr>
        <w:fldChar w:fldCharType="begin"/>
      </w:r>
      <w:r>
        <w:rPr>
          <w:noProof/>
        </w:rPr>
        <w:instrText xml:space="preserve"> PAGEREF _Toc346714844 \h </w:instrText>
      </w:r>
      <w:r>
        <w:rPr>
          <w:noProof/>
        </w:rPr>
      </w:r>
      <w:r>
        <w:rPr>
          <w:noProof/>
        </w:rPr>
        <w:fldChar w:fldCharType="separate"/>
      </w:r>
      <w:r w:rsidR="00B66987">
        <w:rPr>
          <w:noProof/>
        </w:rPr>
        <w:t>23</w:t>
      </w:r>
      <w:r>
        <w:rPr>
          <w:noProof/>
        </w:rPr>
        <w:fldChar w:fldCharType="end"/>
      </w:r>
    </w:p>
    <w:p w14:paraId="4010EB90" w14:textId="77777777" w:rsidR="00CB17E7" w:rsidRDefault="00CB17E7">
      <w:pPr>
        <w:pStyle w:val="TOC2"/>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rPr>
        <w:t>Performance assessment framework</w:t>
      </w:r>
      <w:r>
        <w:rPr>
          <w:noProof/>
        </w:rPr>
        <w:tab/>
      </w:r>
      <w:r>
        <w:rPr>
          <w:noProof/>
        </w:rPr>
        <w:fldChar w:fldCharType="begin"/>
      </w:r>
      <w:r>
        <w:rPr>
          <w:noProof/>
        </w:rPr>
        <w:instrText xml:space="preserve"> PAGEREF _Toc346714845 \h </w:instrText>
      </w:r>
      <w:r>
        <w:rPr>
          <w:noProof/>
        </w:rPr>
      </w:r>
      <w:r>
        <w:rPr>
          <w:noProof/>
        </w:rPr>
        <w:fldChar w:fldCharType="separate"/>
      </w:r>
      <w:r w:rsidR="00B66987">
        <w:rPr>
          <w:noProof/>
        </w:rPr>
        <w:t>23</w:t>
      </w:r>
      <w:r>
        <w:rPr>
          <w:noProof/>
        </w:rPr>
        <w:fldChar w:fldCharType="end"/>
      </w:r>
    </w:p>
    <w:p w14:paraId="4010EB91" w14:textId="77777777" w:rsidR="00CB17E7" w:rsidRDefault="00CB17E7">
      <w:pPr>
        <w:pStyle w:val="TOC2"/>
        <w:rPr>
          <w:rFonts w:asciiTheme="minorHAnsi" w:eastAsiaTheme="minorEastAsia" w:hAnsiTheme="minorHAnsi" w:cstheme="minorBidi"/>
          <w:noProof/>
          <w:color w:val="auto"/>
          <w:sz w:val="22"/>
          <w:szCs w:val="22"/>
        </w:rPr>
      </w:pPr>
      <w:r>
        <w:rPr>
          <w:noProof/>
        </w:rPr>
        <w:t>5.3</w:t>
      </w:r>
      <w:r>
        <w:rPr>
          <w:rFonts w:asciiTheme="minorHAnsi" w:eastAsiaTheme="minorEastAsia" w:hAnsiTheme="minorHAnsi" w:cstheme="minorBidi"/>
          <w:noProof/>
          <w:color w:val="auto"/>
          <w:sz w:val="22"/>
          <w:szCs w:val="22"/>
        </w:rPr>
        <w:tab/>
      </w:r>
      <w:r>
        <w:rPr>
          <w:noProof/>
        </w:rPr>
        <w:t>Risk management</w:t>
      </w:r>
      <w:r>
        <w:rPr>
          <w:noProof/>
        </w:rPr>
        <w:tab/>
      </w:r>
      <w:r>
        <w:rPr>
          <w:noProof/>
        </w:rPr>
        <w:fldChar w:fldCharType="begin"/>
      </w:r>
      <w:r>
        <w:rPr>
          <w:noProof/>
        </w:rPr>
        <w:instrText xml:space="preserve"> PAGEREF _Toc346714846 \h </w:instrText>
      </w:r>
      <w:r>
        <w:rPr>
          <w:noProof/>
        </w:rPr>
      </w:r>
      <w:r>
        <w:rPr>
          <w:noProof/>
        </w:rPr>
        <w:fldChar w:fldCharType="separate"/>
      </w:r>
      <w:r w:rsidR="00B66987">
        <w:rPr>
          <w:noProof/>
        </w:rPr>
        <w:t>24</w:t>
      </w:r>
      <w:r>
        <w:rPr>
          <w:noProof/>
        </w:rPr>
        <w:fldChar w:fldCharType="end"/>
      </w:r>
    </w:p>
    <w:p w14:paraId="4010EB92" w14:textId="77777777" w:rsidR="00CB17E7" w:rsidRDefault="00CB17E7">
      <w:pPr>
        <w:pStyle w:val="TOC1"/>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References</w:t>
      </w:r>
      <w:r>
        <w:rPr>
          <w:noProof/>
        </w:rPr>
        <w:tab/>
      </w:r>
      <w:r>
        <w:rPr>
          <w:noProof/>
        </w:rPr>
        <w:fldChar w:fldCharType="begin"/>
      </w:r>
      <w:r>
        <w:rPr>
          <w:noProof/>
        </w:rPr>
        <w:instrText xml:space="preserve"> PAGEREF _Toc346714847 \h </w:instrText>
      </w:r>
      <w:r>
        <w:rPr>
          <w:noProof/>
        </w:rPr>
      </w:r>
      <w:r>
        <w:rPr>
          <w:noProof/>
        </w:rPr>
        <w:fldChar w:fldCharType="separate"/>
      </w:r>
      <w:r w:rsidR="00B66987">
        <w:rPr>
          <w:noProof/>
        </w:rPr>
        <w:t>26</w:t>
      </w:r>
      <w:r>
        <w:rPr>
          <w:noProof/>
        </w:rPr>
        <w:fldChar w:fldCharType="end"/>
      </w:r>
    </w:p>
    <w:p w14:paraId="4010EB93" w14:textId="77777777" w:rsidR="00A960E9" w:rsidRDefault="00F74FC4" w:rsidP="00515342">
      <w:pPr>
        <w:pStyle w:val="TOC1"/>
        <w:tabs>
          <w:tab w:val="clear" w:pos="7938"/>
          <w:tab w:val="right" w:pos="8460"/>
          <w:tab w:val="left" w:pos="8820"/>
          <w:tab w:val="right" w:pos="9000"/>
        </w:tabs>
        <w:ind w:right="-41"/>
      </w:pPr>
      <w:r>
        <w:fldChar w:fldCharType="end"/>
      </w:r>
    </w:p>
    <w:p w14:paraId="4010EB94" w14:textId="77777777" w:rsidR="00A960E9" w:rsidRDefault="00A960E9" w:rsidP="00A960E9">
      <w:pPr>
        <w:pStyle w:val="BodyText"/>
      </w:pPr>
    </w:p>
    <w:p w14:paraId="4010EB95" w14:textId="77777777" w:rsidR="0060759A" w:rsidRPr="0060759A" w:rsidRDefault="00ED06CB" w:rsidP="0060759A">
      <w:pPr>
        <w:pStyle w:val="Heading1"/>
        <w:rPr>
          <w:noProof/>
        </w:rPr>
      </w:pPr>
      <w:bookmarkStart w:id="7" w:name="_Toc346714815"/>
      <w:r>
        <w:rPr>
          <w:noProof/>
        </w:rPr>
        <w:drawing>
          <wp:anchor distT="0" distB="0" distL="114300" distR="114300" simplePos="0" relativeHeight="251657728" behindDoc="1" locked="0" layoutInCell="1" allowOverlap="1" wp14:anchorId="4010ECDF" wp14:editId="4010ECE0">
            <wp:simplePos x="0" y="0"/>
            <wp:positionH relativeFrom="page">
              <wp:posOffset>-92710</wp:posOffset>
            </wp:positionH>
            <wp:positionV relativeFrom="page">
              <wp:posOffset>1054735</wp:posOffset>
            </wp:positionV>
            <wp:extent cx="7788910" cy="1585595"/>
            <wp:effectExtent l="0" t="0" r="2540" b="0"/>
            <wp:wrapNone/>
            <wp:docPr id="8" name="Picture 8"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_report_D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rPr>
          <w:noProof/>
        </w:rPr>
        <w:t>Summary</w:t>
      </w:r>
      <w:bookmarkEnd w:id="7"/>
    </w:p>
    <w:p w14:paraId="4010EB96" w14:textId="77777777" w:rsidR="004C6E1A" w:rsidRPr="00F93929" w:rsidRDefault="004C6E1A" w:rsidP="0060759A">
      <w:pPr>
        <w:pStyle w:val="BodyText"/>
        <w:rPr>
          <w:rFonts w:ascii="Times New Roman" w:hAnsi="Times New Roman"/>
          <w:sz w:val="22"/>
          <w:szCs w:val="22"/>
        </w:rPr>
      </w:pPr>
    </w:p>
    <w:p w14:paraId="4010EB97" w14:textId="77777777" w:rsidR="009B130B" w:rsidRDefault="009B130B" w:rsidP="009B130B">
      <w:pPr>
        <w:pStyle w:val="BodyText"/>
        <w:spacing w:before="0" w:after="0" w:line="240" w:lineRule="auto"/>
        <w:rPr>
          <w:rFonts w:ascii="Times New Roman" w:hAnsi="Times New Roman"/>
          <w:sz w:val="22"/>
          <w:szCs w:val="22"/>
        </w:rPr>
      </w:pPr>
      <w:r>
        <w:rPr>
          <w:rFonts w:ascii="Times New Roman" w:hAnsi="Times New Roman"/>
          <w:sz w:val="22"/>
          <w:szCs w:val="22"/>
        </w:rPr>
        <w:t>After more than a decade of international support, Afghanistan has made considerable development progress</w:t>
      </w:r>
      <w:r w:rsidR="00C33660">
        <w:rPr>
          <w:rFonts w:ascii="Times New Roman" w:hAnsi="Times New Roman"/>
          <w:sz w:val="22"/>
          <w:szCs w:val="22"/>
        </w:rPr>
        <w:t xml:space="preserve"> off a very low base</w:t>
      </w:r>
      <w:r w:rsidR="00D90509">
        <w:rPr>
          <w:rFonts w:ascii="Times New Roman" w:hAnsi="Times New Roman"/>
          <w:sz w:val="22"/>
          <w:szCs w:val="22"/>
        </w:rPr>
        <w:t xml:space="preserve">.  </w:t>
      </w:r>
      <w:r>
        <w:rPr>
          <w:rFonts w:ascii="Times New Roman" w:hAnsi="Times New Roman"/>
          <w:sz w:val="22"/>
          <w:szCs w:val="22"/>
        </w:rPr>
        <w:t>GDP growth has averaged 10 per cent since 200</w:t>
      </w:r>
      <w:r w:rsidR="00861319">
        <w:rPr>
          <w:rFonts w:ascii="Times New Roman" w:hAnsi="Times New Roman"/>
          <w:sz w:val="22"/>
          <w:szCs w:val="22"/>
        </w:rPr>
        <w:t>2</w:t>
      </w:r>
      <w:r w:rsidR="00D90509">
        <w:rPr>
          <w:rFonts w:ascii="Times New Roman" w:hAnsi="Times New Roman"/>
          <w:sz w:val="22"/>
          <w:szCs w:val="22"/>
        </w:rPr>
        <w:t>.</w:t>
      </w:r>
      <w:r w:rsidR="00861319">
        <w:rPr>
          <w:rStyle w:val="FootnoteReference"/>
          <w:rFonts w:ascii="Times New Roman" w:hAnsi="Times New Roman"/>
          <w:sz w:val="22"/>
          <w:szCs w:val="22"/>
        </w:rPr>
        <w:footnoteReference w:id="1"/>
      </w:r>
      <w:r w:rsidR="00D90509">
        <w:rPr>
          <w:rFonts w:ascii="Times New Roman" w:hAnsi="Times New Roman"/>
          <w:sz w:val="22"/>
          <w:szCs w:val="22"/>
        </w:rPr>
        <w:t xml:space="preserve">  </w:t>
      </w:r>
      <w:r>
        <w:rPr>
          <w:rFonts w:ascii="Times New Roman" w:hAnsi="Times New Roman"/>
          <w:sz w:val="22"/>
          <w:szCs w:val="22"/>
        </w:rPr>
        <w:t>As at 2013 the country is on track to achieve two Millennium Development Goals by 2020</w:t>
      </w:r>
      <w:r w:rsidR="00DD6E26">
        <w:rPr>
          <w:rFonts w:ascii="Times New Roman" w:hAnsi="Times New Roman"/>
          <w:sz w:val="22"/>
          <w:szCs w:val="22"/>
        </w:rPr>
        <w:t>:</w:t>
      </w:r>
      <w:r>
        <w:rPr>
          <w:rFonts w:ascii="Times New Roman" w:hAnsi="Times New Roman"/>
          <w:sz w:val="22"/>
          <w:szCs w:val="22"/>
        </w:rPr>
        <w:t xml:space="preserve"> on education and maternal health</w:t>
      </w:r>
      <w:r w:rsidR="00D90509">
        <w:rPr>
          <w:rFonts w:ascii="Times New Roman" w:hAnsi="Times New Roman"/>
          <w:sz w:val="22"/>
          <w:szCs w:val="22"/>
        </w:rPr>
        <w:t xml:space="preserve">.  </w:t>
      </w:r>
      <w:r w:rsidR="00233750" w:rsidRPr="00233750">
        <w:rPr>
          <w:rFonts w:ascii="Times New Roman" w:hAnsi="Times New Roman"/>
          <w:sz w:val="22"/>
          <w:szCs w:val="22"/>
        </w:rPr>
        <w:t>School enrolments have increased from less than one million in</w:t>
      </w:r>
      <w:r w:rsidR="00146E4B">
        <w:rPr>
          <w:rFonts w:ascii="Times New Roman" w:hAnsi="Times New Roman"/>
          <w:sz w:val="22"/>
          <w:szCs w:val="22"/>
        </w:rPr>
        <w:t xml:space="preserve"> 2001 to a total of 7.7 million</w:t>
      </w:r>
      <w:r w:rsidR="00233750" w:rsidRPr="00233750">
        <w:rPr>
          <w:rFonts w:ascii="Times New Roman" w:hAnsi="Times New Roman"/>
          <w:sz w:val="22"/>
          <w:szCs w:val="22"/>
        </w:rPr>
        <w:t xml:space="preserve"> in 2011, i</w:t>
      </w:r>
      <w:r w:rsidR="00233750">
        <w:rPr>
          <w:rFonts w:ascii="Times New Roman" w:hAnsi="Times New Roman"/>
          <w:sz w:val="22"/>
          <w:szCs w:val="22"/>
        </w:rPr>
        <w:t>ncluding over 2.7 million girls</w:t>
      </w:r>
      <w:r w:rsidR="00233750" w:rsidRPr="00233750">
        <w:rPr>
          <w:rFonts w:ascii="Times New Roman" w:hAnsi="Times New Roman"/>
          <w:sz w:val="22"/>
          <w:szCs w:val="22"/>
        </w:rPr>
        <w:t>.</w:t>
      </w:r>
      <w:r w:rsidR="00233750">
        <w:rPr>
          <w:rStyle w:val="FootnoteReference"/>
          <w:rFonts w:ascii="Times New Roman" w:hAnsi="Times New Roman"/>
          <w:sz w:val="22"/>
          <w:szCs w:val="22"/>
        </w:rPr>
        <w:footnoteReference w:id="2"/>
      </w:r>
      <w:r w:rsidR="00233750" w:rsidRPr="00233750">
        <w:rPr>
          <w:rFonts w:ascii="Times New Roman" w:hAnsi="Times New Roman"/>
          <w:sz w:val="22"/>
          <w:szCs w:val="22"/>
        </w:rPr>
        <w:t xml:space="preserve">  </w:t>
      </w:r>
      <w:r>
        <w:rPr>
          <w:rFonts w:ascii="Times New Roman" w:hAnsi="Times New Roman"/>
          <w:sz w:val="22"/>
          <w:szCs w:val="22"/>
        </w:rPr>
        <w:t>Close to thirty per cent of seats in parliament are held by women</w:t>
      </w:r>
      <w:r w:rsidR="00D90509">
        <w:rPr>
          <w:rFonts w:ascii="Times New Roman" w:hAnsi="Times New Roman"/>
          <w:sz w:val="22"/>
          <w:szCs w:val="22"/>
        </w:rPr>
        <w:t>.</w:t>
      </w:r>
      <w:r w:rsidR="00233750">
        <w:rPr>
          <w:rStyle w:val="FootnoteReference"/>
          <w:rFonts w:ascii="Times New Roman" w:hAnsi="Times New Roman"/>
          <w:sz w:val="22"/>
          <w:szCs w:val="22"/>
        </w:rPr>
        <w:footnoteReference w:id="3"/>
      </w:r>
      <w:r w:rsidR="00D90509">
        <w:rPr>
          <w:rFonts w:ascii="Times New Roman" w:hAnsi="Times New Roman"/>
          <w:sz w:val="22"/>
          <w:szCs w:val="22"/>
        </w:rPr>
        <w:t xml:space="preserve">  </w:t>
      </w:r>
    </w:p>
    <w:p w14:paraId="4010EB98" w14:textId="77777777" w:rsidR="009B130B" w:rsidRDefault="009B130B" w:rsidP="009B130B">
      <w:pPr>
        <w:pStyle w:val="BodyText"/>
        <w:spacing w:before="0" w:after="0" w:line="240" w:lineRule="auto"/>
        <w:rPr>
          <w:rFonts w:ascii="Times New Roman" w:hAnsi="Times New Roman"/>
          <w:sz w:val="22"/>
          <w:szCs w:val="22"/>
        </w:rPr>
      </w:pPr>
    </w:p>
    <w:p w14:paraId="4010EB99" w14:textId="77777777" w:rsidR="009B130B" w:rsidRPr="00F93929" w:rsidRDefault="009B130B" w:rsidP="009B130B">
      <w:pPr>
        <w:pStyle w:val="BodyText"/>
        <w:spacing w:before="0" w:after="0" w:line="240" w:lineRule="auto"/>
        <w:rPr>
          <w:rFonts w:ascii="Times New Roman" w:hAnsi="Times New Roman"/>
          <w:sz w:val="22"/>
          <w:szCs w:val="22"/>
        </w:rPr>
      </w:pPr>
      <w:r>
        <w:rPr>
          <w:rFonts w:ascii="Times New Roman" w:hAnsi="Times New Roman"/>
          <w:sz w:val="22"/>
          <w:szCs w:val="22"/>
        </w:rPr>
        <w:t>Given the position in which Afghanistan found itself in 2001</w:t>
      </w:r>
      <w:r w:rsidR="00C33660">
        <w:rPr>
          <w:rFonts w:ascii="Times New Roman" w:hAnsi="Times New Roman"/>
          <w:sz w:val="22"/>
          <w:szCs w:val="22"/>
        </w:rPr>
        <w:t>,</w:t>
      </w:r>
      <w:r w:rsidR="00146E4B">
        <w:rPr>
          <w:rFonts w:ascii="Times New Roman" w:hAnsi="Times New Roman"/>
          <w:sz w:val="22"/>
          <w:szCs w:val="22"/>
        </w:rPr>
        <w:t xml:space="preserve"> </w:t>
      </w:r>
      <w:r>
        <w:rPr>
          <w:rFonts w:ascii="Times New Roman" w:hAnsi="Times New Roman"/>
          <w:sz w:val="22"/>
          <w:szCs w:val="22"/>
        </w:rPr>
        <w:t>these gains have been remarkable</w:t>
      </w:r>
      <w:r w:rsidR="00D90509">
        <w:rPr>
          <w:rFonts w:ascii="Times New Roman" w:hAnsi="Times New Roman"/>
          <w:sz w:val="22"/>
          <w:szCs w:val="22"/>
        </w:rPr>
        <w:t xml:space="preserve">.  </w:t>
      </w:r>
      <w:r w:rsidR="00072309">
        <w:rPr>
          <w:rFonts w:ascii="Times New Roman" w:hAnsi="Times New Roman"/>
          <w:sz w:val="22"/>
          <w:szCs w:val="22"/>
        </w:rPr>
        <w:t>The lives of millions of Afghans have improved dramatically as a result</w:t>
      </w:r>
      <w:r w:rsidR="00D90509">
        <w:rPr>
          <w:rFonts w:ascii="Times New Roman" w:hAnsi="Times New Roman"/>
          <w:sz w:val="22"/>
          <w:szCs w:val="22"/>
        </w:rPr>
        <w:t xml:space="preserve">.  </w:t>
      </w:r>
      <w:r>
        <w:rPr>
          <w:rFonts w:ascii="Times New Roman" w:hAnsi="Times New Roman"/>
          <w:sz w:val="22"/>
          <w:szCs w:val="22"/>
        </w:rPr>
        <w:t>But despite these gains, Afghanistan faces immense challenges.</w:t>
      </w:r>
    </w:p>
    <w:p w14:paraId="4010EB9A" w14:textId="77777777" w:rsidR="009B130B" w:rsidRDefault="009B130B" w:rsidP="009B130B">
      <w:pPr>
        <w:pStyle w:val="BodyText"/>
        <w:spacing w:before="0" w:after="0" w:line="240" w:lineRule="auto"/>
        <w:rPr>
          <w:rFonts w:ascii="Times New Roman" w:hAnsi="Times New Roman"/>
          <w:sz w:val="22"/>
          <w:szCs w:val="22"/>
        </w:rPr>
      </w:pPr>
    </w:p>
    <w:p w14:paraId="4010EB9B" w14:textId="77777777" w:rsidR="009B130B" w:rsidRDefault="009B130B" w:rsidP="009B130B">
      <w:pPr>
        <w:pStyle w:val="BodyText"/>
        <w:spacing w:before="0" w:after="0" w:line="240" w:lineRule="auto"/>
        <w:rPr>
          <w:rFonts w:ascii="Times New Roman" w:hAnsi="Times New Roman"/>
          <w:sz w:val="22"/>
          <w:szCs w:val="22"/>
        </w:rPr>
      </w:pPr>
      <w:r>
        <w:rPr>
          <w:rFonts w:ascii="Times New Roman" w:hAnsi="Times New Roman"/>
          <w:sz w:val="22"/>
          <w:szCs w:val="22"/>
        </w:rPr>
        <w:t xml:space="preserve">Insecurity and instability </w:t>
      </w:r>
      <w:r w:rsidR="00DD6E26">
        <w:rPr>
          <w:rFonts w:ascii="Times New Roman" w:hAnsi="Times New Roman"/>
          <w:sz w:val="22"/>
          <w:szCs w:val="22"/>
        </w:rPr>
        <w:t>are widespread</w:t>
      </w:r>
      <w:r w:rsidR="00D90509">
        <w:rPr>
          <w:rFonts w:ascii="Times New Roman" w:hAnsi="Times New Roman"/>
          <w:sz w:val="22"/>
          <w:szCs w:val="22"/>
        </w:rPr>
        <w:t xml:space="preserve">.  </w:t>
      </w:r>
      <w:r>
        <w:rPr>
          <w:rFonts w:ascii="Times New Roman" w:hAnsi="Times New Roman"/>
          <w:sz w:val="22"/>
          <w:szCs w:val="22"/>
        </w:rPr>
        <w:t>Afghanistan is home to one of the most protracted, complex and severe humanitarian emergen</w:t>
      </w:r>
      <w:r w:rsidR="00101A98">
        <w:rPr>
          <w:rFonts w:ascii="Times New Roman" w:hAnsi="Times New Roman"/>
          <w:sz w:val="22"/>
          <w:szCs w:val="22"/>
        </w:rPr>
        <w:t>cies in the world, with almost four</w:t>
      </w:r>
      <w:r>
        <w:rPr>
          <w:rFonts w:ascii="Times New Roman" w:hAnsi="Times New Roman"/>
          <w:sz w:val="22"/>
          <w:szCs w:val="22"/>
        </w:rPr>
        <w:t xml:space="preserve"> million people vulnerable to </w:t>
      </w:r>
      <w:r w:rsidR="00ED0CAE">
        <w:rPr>
          <w:rFonts w:ascii="Times New Roman" w:hAnsi="Times New Roman"/>
          <w:sz w:val="22"/>
          <w:szCs w:val="22"/>
        </w:rPr>
        <w:t xml:space="preserve">recurrent </w:t>
      </w:r>
      <w:r>
        <w:rPr>
          <w:rFonts w:ascii="Times New Roman" w:hAnsi="Times New Roman"/>
          <w:sz w:val="22"/>
          <w:szCs w:val="22"/>
        </w:rPr>
        <w:t>drought, floods and earthquakes</w:t>
      </w:r>
      <w:r w:rsidR="00D90509">
        <w:rPr>
          <w:rFonts w:ascii="Times New Roman" w:hAnsi="Times New Roman"/>
          <w:sz w:val="22"/>
          <w:szCs w:val="22"/>
        </w:rPr>
        <w:t>.</w:t>
      </w:r>
      <w:r w:rsidR="00861319">
        <w:rPr>
          <w:rStyle w:val="FootnoteReference"/>
          <w:rFonts w:ascii="Times New Roman" w:hAnsi="Times New Roman"/>
          <w:sz w:val="22"/>
          <w:szCs w:val="22"/>
        </w:rPr>
        <w:footnoteReference w:id="4"/>
      </w:r>
      <w:r w:rsidR="00D90509">
        <w:rPr>
          <w:rFonts w:ascii="Times New Roman" w:hAnsi="Times New Roman"/>
          <w:sz w:val="22"/>
          <w:szCs w:val="22"/>
        </w:rPr>
        <w:t xml:space="preserve">  </w:t>
      </w:r>
      <w:r>
        <w:rPr>
          <w:rFonts w:ascii="Times New Roman" w:hAnsi="Times New Roman"/>
          <w:sz w:val="22"/>
          <w:szCs w:val="22"/>
        </w:rPr>
        <w:t>The economy is slowing and unemployment is rising</w:t>
      </w:r>
      <w:r w:rsidR="00D90509">
        <w:rPr>
          <w:rFonts w:ascii="Times New Roman" w:hAnsi="Times New Roman"/>
          <w:sz w:val="22"/>
          <w:szCs w:val="22"/>
        </w:rPr>
        <w:t xml:space="preserve">.  </w:t>
      </w:r>
      <w:r>
        <w:rPr>
          <w:rFonts w:ascii="Times New Roman" w:hAnsi="Times New Roman"/>
          <w:sz w:val="22"/>
          <w:szCs w:val="22"/>
        </w:rPr>
        <w:t>Governance is improving from a chronically low base, but corruption remains endemic – Afghanistan is</w:t>
      </w:r>
      <w:r w:rsidR="00662059">
        <w:rPr>
          <w:rFonts w:ascii="Times New Roman" w:hAnsi="Times New Roman"/>
          <w:sz w:val="22"/>
          <w:szCs w:val="22"/>
        </w:rPr>
        <w:t xml:space="preserve"> one of</w:t>
      </w:r>
      <w:r>
        <w:rPr>
          <w:rFonts w:ascii="Times New Roman" w:hAnsi="Times New Roman"/>
          <w:sz w:val="22"/>
          <w:szCs w:val="22"/>
        </w:rPr>
        <w:t xml:space="preserve"> the most corrupt countr</w:t>
      </w:r>
      <w:r w:rsidR="00662059">
        <w:rPr>
          <w:rFonts w:ascii="Times New Roman" w:hAnsi="Times New Roman"/>
          <w:sz w:val="22"/>
          <w:szCs w:val="22"/>
        </w:rPr>
        <w:t>ies</w:t>
      </w:r>
      <w:r>
        <w:rPr>
          <w:rFonts w:ascii="Times New Roman" w:hAnsi="Times New Roman"/>
          <w:sz w:val="22"/>
          <w:szCs w:val="22"/>
        </w:rPr>
        <w:t xml:space="preserve"> in the world, according to Transparency International</w:t>
      </w:r>
      <w:r w:rsidR="00D90509">
        <w:rPr>
          <w:rFonts w:ascii="Times New Roman" w:hAnsi="Times New Roman"/>
          <w:sz w:val="22"/>
          <w:szCs w:val="22"/>
        </w:rPr>
        <w:t>.</w:t>
      </w:r>
      <w:r w:rsidR="00662059">
        <w:rPr>
          <w:rStyle w:val="FootnoteReference"/>
          <w:rFonts w:ascii="Times New Roman" w:hAnsi="Times New Roman"/>
          <w:sz w:val="22"/>
          <w:szCs w:val="22"/>
        </w:rPr>
        <w:footnoteReference w:id="5"/>
      </w:r>
      <w:r w:rsidR="00D90509">
        <w:rPr>
          <w:rFonts w:ascii="Times New Roman" w:hAnsi="Times New Roman"/>
          <w:sz w:val="22"/>
          <w:szCs w:val="22"/>
        </w:rPr>
        <w:t xml:space="preserve">  </w:t>
      </w:r>
      <w:r>
        <w:rPr>
          <w:rFonts w:ascii="Times New Roman" w:hAnsi="Times New Roman"/>
          <w:sz w:val="22"/>
          <w:szCs w:val="22"/>
        </w:rPr>
        <w:t>Rapid population growth combined with urbanisation will deepen these economic and social challenges</w:t>
      </w:r>
      <w:r w:rsidR="00D90509">
        <w:rPr>
          <w:rFonts w:ascii="Times New Roman" w:hAnsi="Times New Roman"/>
          <w:sz w:val="22"/>
          <w:szCs w:val="22"/>
        </w:rPr>
        <w:t xml:space="preserve">.  </w:t>
      </w:r>
    </w:p>
    <w:p w14:paraId="4010EB9C" w14:textId="77777777" w:rsidR="009B130B" w:rsidRPr="00F93929" w:rsidRDefault="009B130B" w:rsidP="009B130B">
      <w:pPr>
        <w:pStyle w:val="BodyText"/>
        <w:spacing w:before="0" w:after="0" w:line="240" w:lineRule="auto"/>
        <w:rPr>
          <w:rFonts w:ascii="Times New Roman" w:hAnsi="Times New Roman"/>
          <w:sz w:val="22"/>
          <w:szCs w:val="22"/>
        </w:rPr>
      </w:pPr>
    </w:p>
    <w:p w14:paraId="4010EB9D" w14:textId="77777777" w:rsidR="009B130B" w:rsidRPr="00F93929" w:rsidRDefault="009B130B" w:rsidP="009B130B">
      <w:pPr>
        <w:pStyle w:val="BodyText"/>
        <w:spacing w:before="0" w:after="0" w:line="240" w:lineRule="auto"/>
        <w:rPr>
          <w:rFonts w:ascii="Times New Roman" w:hAnsi="Times New Roman"/>
          <w:sz w:val="22"/>
          <w:szCs w:val="22"/>
        </w:rPr>
      </w:pPr>
      <w:r>
        <w:rPr>
          <w:rFonts w:ascii="Times New Roman" w:hAnsi="Times New Roman"/>
          <w:sz w:val="22"/>
          <w:szCs w:val="22"/>
        </w:rPr>
        <w:t>Afghanistan faces parallel political, economic and security transitions in the coming years</w:t>
      </w:r>
      <w:r w:rsidR="00D90509">
        <w:rPr>
          <w:rFonts w:ascii="Times New Roman" w:hAnsi="Times New Roman"/>
          <w:sz w:val="22"/>
          <w:szCs w:val="22"/>
        </w:rPr>
        <w:t xml:space="preserve">.  </w:t>
      </w:r>
      <w:r>
        <w:rPr>
          <w:rFonts w:ascii="Times New Roman" w:hAnsi="Times New Roman"/>
          <w:sz w:val="22"/>
          <w:szCs w:val="22"/>
        </w:rPr>
        <w:t>The transfer of security responsibilities from international to Afghan forces will conclude in 2014</w:t>
      </w:r>
      <w:r w:rsidR="00D90509">
        <w:rPr>
          <w:rFonts w:ascii="Times New Roman" w:hAnsi="Times New Roman"/>
          <w:sz w:val="22"/>
          <w:szCs w:val="22"/>
        </w:rPr>
        <w:t xml:space="preserve">.  </w:t>
      </w:r>
      <w:r>
        <w:rPr>
          <w:rFonts w:ascii="Times New Roman" w:hAnsi="Times New Roman"/>
          <w:sz w:val="22"/>
          <w:szCs w:val="22"/>
        </w:rPr>
        <w:t xml:space="preserve">The conduct of the </w:t>
      </w:r>
      <w:r w:rsidRPr="002E4275">
        <w:rPr>
          <w:rFonts w:ascii="Times New Roman" w:hAnsi="Times New Roman"/>
          <w:sz w:val="22"/>
          <w:szCs w:val="22"/>
        </w:rPr>
        <w:t>2014 Presidential and 2015 Parliamentary elections</w:t>
      </w:r>
      <w:r>
        <w:rPr>
          <w:rFonts w:ascii="Times New Roman" w:hAnsi="Times New Roman"/>
          <w:sz w:val="22"/>
          <w:szCs w:val="22"/>
        </w:rPr>
        <w:t xml:space="preserve"> will be crucial to the Afghan state’s legitimacy</w:t>
      </w:r>
      <w:r w:rsidR="00D90509">
        <w:rPr>
          <w:rFonts w:ascii="Times New Roman" w:hAnsi="Times New Roman"/>
          <w:sz w:val="22"/>
          <w:szCs w:val="22"/>
        </w:rPr>
        <w:t xml:space="preserve">.  </w:t>
      </w:r>
      <w:r>
        <w:rPr>
          <w:rFonts w:ascii="Times New Roman" w:hAnsi="Times New Roman"/>
          <w:sz w:val="22"/>
          <w:szCs w:val="22"/>
        </w:rPr>
        <w:t>And critically, Afghanistan’s economy will likely weaken as international forces withdraw and donors reduce their funding</w:t>
      </w:r>
      <w:r w:rsidR="00D90509">
        <w:rPr>
          <w:rFonts w:ascii="Times New Roman" w:hAnsi="Times New Roman"/>
          <w:sz w:val="22"/>
          <w:szCs w:val="22"/>
        </w:rPr>
        <w:t xml:space="preserve">.  </w:t>
      </w:r>
      <w:r>
        <w:rPr>
          <w:rFonts w:ascii="Times New Roman" w:hAnsi="Times New Roman"/>
          <w:sz w:val="22"/>
          <w:szCs w:val="22"/>
        </w:rPr>
        <w:t>The outcome of these processes will fundamentally affect the future of the country</w:t>
      </w:r>
      <w:r w:rsidR="00D90509">
        <w:rPr>
          <w:rFonts w:ascii="Times New Roman" w:hAnsi="Times New Roman"/>
          <w:sz w:val="22"/>
          <w:szCs w:val="22"/>
        </w:rPr>
        <w:t xml:space="preserve">.  </w:t>
      </w:r>
    </w:p>
    <w:p w14:paraId="4010EB9E" w14:textId="77777777" w:rsidR="009B130B" w:rsidRPr="00F93929" w:rsidRDefault="009B130B" w:rsidP="009B130B">
      <w:pPr>
        <w:pStyle w:val="BodyText"/>
        <w:spacing w:before="0" w:after="0" w:line="240" w:lineRule="auto"/>
        <w:rPr>
          <w:rFonts w:ascii="Times New Roman" w:hAnsi="Times New Roman"/>
          <w:sz w:val="22"/>
          <w:szCs w:val="22"/>
        </w:rPr>
      </w:pPr>
    </w:p>
    <w:p w14:paraId="4010EB9F" w14:textId="77777777" w:rsidR="009B130B" w:rsidRDefault="009B130B" w:rsidP="009B130B">
      <w:pPr>
        <w:pStyle w:val="BodyText"/>
        <w:spacing w:before="0" w:after="0" w:line="240" w:lineRule="auto"/>
        <w:rPr>
          <w:rFonts w:ascii="Times New Roman" w:hAnsi="Times New Roman"/>
          <w:sz w:val="22"/>
          <w:szCs w:val="22"/>
        </w:rPr>
      </w:pPr>
      <w:r>
        <w:rPr>
          <w:rFonts w:ascii="Times New Roman" w:hAnsi="Times New Roman"/>
          <w:sz w:val="22"/>
          <w:szCs w:val="22"/>
        </w:rPr>
        <w:t>In response to these challenges, Australia and Afghanistan have formally committed to a long-term development partnership</w:t>
      </w:r>
      <w:r w:rsidR="00D90509">
        <w:rPr>
          <w:rFonts w:ascii="Times New Roman" w:hAnsi="Times New Roman"/>
          <w:sz w:val="22"/>
          <w:szCs w:val="22"/>
        </w:rPr>
        <w:t xml:space="preserve">.  </w:t>
      </w:r>
      <w:r>
        <w:rPr>
          <w:rFonts w:ascii="Times New Roman" w:hAnsi="Times New Roman"/>
          <w:sz w:val="22"/>
          <w:szCs w:val="22"/>
        </w:rPr>
        <w:t>Along with other donors, Australia has committed to provide long-term development assistance to support Afghanistan through the ‘Transformation Decade’</w:t>
      </w:r>
      <w:r w:rsidR="00D90509">
        <w:rPr>
          <w:rFonts w:ascii="Times New Roman" w:hAnsi="Times New Roman"/>
          <w:sz w:val="22"/>
          <w:szCs w:val="22"/>
        </w:rPr>
        <w:t xml:space="preserve">.  </w:t>
      </w:r>
      <w:r>
        <w:rPr>
          <w:rFonts w:ascii="Times New Roman" w:hAnsi="Times New Roman"/>
          <w:sz w:val="22"/>
          <w:szCs w:val="22"/>
        </w:rPr>
        <w:t>This support i</w:t>
      </w:r>
      <w:r w:rsidR="00DD6E26">
        <w:rPr>
          <w:rFonts w:ascii="Times New Roman" w:hAnsi="Times New Roman"/>
          <w:sz w:val="22"/>
          <w:szCs w:val="22"/>
        </w:rPr>
        <w:t>s based on a clear poverty need:</w:t>
      </w:r>
      <w:r>
        <w:rPr>
          <w:rFonts w:ascii="Times New Roman" w:hAnsi="Times New Roman"/>
          <w:sz w:val="22"/>
          <w:szCs w:val="22"/>
        </w:rPr>
        <w:t xml:space="preserve"> Australia’s national security interests; and, notwithstanding the operational challenges, </w:t>
      </w:r>
      <w:r w:rsidR="00C33660">
        <w:rPr>
          <w:rFonts w:ascii="Times New Roman" w:hAnsi="Times New Roman"/>
          <w:sz w:val="22"/>
          <w:szCs w:val="22"/>
        </w:rPr>
        <w:t>Australia</w:t>
      </w:r>
      <w:r>
        <w:rPr>
          <w:rFonts w:ascii="Times New Roman" w:hAnsi="Times New Roman"/>
          <w:sz w:val="22"/>
          <w:szCs w:val="22"/>
        </w:rPr>
        <w:t xml:space="preserve">’s capacity to make a difference with well-targeted </w:t>
      </w:r>
      <w:r w:rsidR="00C33660">
        <w:rPr>
          <w:rFonts w:ascii="Times New Roman" w:hAnsi="Times New Roman"/>
          <w:sz w:val="22"/>
          <w:szCs w:val="22"/>
        </w:rPr>
        <w:t xml:space="preserve">development </w:t>
      </w:r>
      <w:r>
        <w:rPr>
          <w:rFonts w:ascii="Times New Roman" w:hAnsi="Times New Roman"/>
          <w:sz w:val="22"/>
          <w:szCs w:val="22"/>
        </w:rPr>
        <w:t>programs</w:t>
      </w:r>
      <w:r w:rsidR="00D90509">
        <w:rPr>
          <w:rFonts w:ascii="Times New Roman" w:hAnsi="Times New Roman"/>
          <w:sz w:val="22"/>
          <w:szCs w:val="22"/>
        </w:rPr>
        <w:t xml:space="preserve">.  </w:t>
      </w:r>
    </w:p>
    <w:p w14:paraId="4010EBA0" w14:textId="77777777" w:rsidR="009B130B" w:rsidRDefault="009B130B" w:rsidP="009B130B">
      <w:pPr>
        <w:pStyle w:val="BodyText"/>
        <w:spacing w:before="0" w:after="0" w:line="240" w:lineRule="auto"/>
        <w:rPr>
          <w:rFonts w:ascii="Times New Roman" w:hAnsi="Times New Roman"/>
          <w:sz w:val="22"/>
          <w:szCs w:val="22"/>
        </w:rPr>
      </w:pPr>
    </w:p>
    <w:p w14:paraId="4010EBA1" w14:textId="77777777" w:rsidR="009B130B" w:rsidRDefault="00C07A62" w:rsidP="009B130B">
      <w:pPr>
        <w:pStyle w:val="BodyText"/>
        <w:spacing w:before="0" w:after="0" w:line="240" w:lineRule="auto"/>
        <w:rPr>
          <w:rFonts w:ascii="Times New Roman" w:hAnsi="Times New Roman"/>
          <w:sz w:val="22"/>
          <w:szCs w:val="22"/>
        </w:rPr>
      </w:pPr>
      <w:r>
        <w:rPr>
          <w:rFonts w:ascii="Times New Roman" w:hAnsi="Times New Roman"/>
          <w:sz w:val="22"/>
          <w:szCs w:val="22"/>
        </w:rPr>
        <w:t>In return, t</w:t>
      </w:r>
      <w:r w:rsidR="009B130B">
        <w:rPr>
          <w:rFonts w:ascii="Times New Roman" w:hAnsi="Times New Roman"/>
          <w:sz w:val="22"/>
          <w:szCs w:val="22"/>
        </w:rPr>
        <w:t xml:space="preserve">he </w:t>
      </w:r>
      <w:r>
        <w:rPr>
          <w:rFonts w:ascii="Times New Roman" w:hAnsi="Times New Roman"/>
          <w:sz w:val="22"/>
          <w:szCs w:val="22"/>
        </w:rPr>
        <w:t xml:space="preserve">Afghan </w:t>
      </w:r>
      <w:r w:rsidR="009B130B">
        <w:rPr>
          <w:rFonts w:ascii="Times New Roman" w:hAnsi="Times New Roman"/>
          <w:sz w:val="22"/>
          <w:szCs w:val="22"/>
        </w:rPr>
        <w:t>Government has also made important commitments that underpin the partnership</w:t>
      </w:r>
      <w:r w:rsidR="00D90509">
        <w:rPr>
          <w:rFonts w:ascii="Times New Roman" w:hAnsi="Times New Roman"/>
          <w:sz w:val="22"/>
          <w:szCs w:val="22"/>
        </w:rPr>
        <w:t xml:space="preserve">.  </w:t>
      </w:r>
      <w:r w:rsidR="009B130B">
        <w:rPr>
          <w:rFonts w:ascii="Times New Roman" w:hAnsi="Times New Roman"/>
          <w:sz w:val="22"/>
          <w:szCs w:val="22"/>
        </w:rPr>
        <w:t xml:space="preserve">The </w:t>
      </w:r>
      <w:r w:rsidR="009B130B" w:rsidRPr="00D50979">
        <w:rPr>
          <w:rFonts w:ascii="Times New Roman" w:hAnsi="Times New Roman"/>
          <w:i/>
          <w:sz w:val="22"/>
          <w:szCs w:val="22"/>
        </w:rPr>
        <w:t>Tokyo Mutual Accountability Framework</w:t>
      </w:r>
      <w:r w:rsidR="009B130B">
        <w:rPr>
          <w:rFonts w:ascii="Times New Roman" w:hAnsi="Times New Roman"/>
          <w:sz w:val="22"/>
          <w:szCs w:val="22"/>
        </w:rPr>
        <w:t xml:space="preserve"> (2012) includes </w:t>
      </w:r>
      <w:r w:rsidR="009B130B" w:rsidRPr="006A0334">
        <w:rPr>
          <w:rFonts w:ascii="Times New Roman" w:hAnsi="Times New Roman"/>
          <w:sz w:val="22"/>
          <w:szCs w:val="22"/>
        </w:rPr>
        <w:t xml:space="preserve">substantial commitments </w:t>
      </w:r>
      <w:r w:rsidR="009B130B">
        <w:rPr>
          <w:rFonts w:ascii="Times New Roman" w:hAnsi="Times New Roman"/>
          <w:sz w:val="22"/>
          <w:szCs w:val="22"/>
        </w:rPr>
        <w:t>by t</w:t>
      </w:r>
      <w:r>
        <w:rPr>
          <w:rFonts w:ascii="Times New Roman" w:hAnsi="Times New Roman"/>
          <w:sz w:val="22"/>
          <w:szCs w:val="22"/>
        </w:rPr>
        <w:t>he Afghan</w:t>
      </w:r>
      <w:r w:rsidR="009B130B">
        <w:rPr>
          <w:rFonts w:ascii="Times New Roman" w:hAnsi="Times New Roman"/>
          <w:sz w:val="22"/>
          <w:szCs w:val="22"/>
        </w:rPr>
        <w:t xml:space="preserve"> Government to </w:t>
      </w:r>
      <w:r w:rsidR="009B130B" w:rsidRPr="006A0334">
        <w:rPr>
          <w:rFonts w:ascii="Times New Roman" w:hAnsi="Times New Roman"/>
          <w:sz w:val="22"/>
          <w:szCs w:val="22"/>
        </w:rPr>
        <w:t>tackle corruption, promote the rule of law</w:t>
      </w:r>
      <w:r w:rsidR="009B130B">
        <w:rPr>
          <w:rFonts w:ascii="Times New Roman" w:hAnsi="Times New Roman"/>
          <w:sz w:val="22"/>
          <w:szCs w:val="22"/>
        </w:rPr>
        <w:t>,</w:t>
      </w:r>
      <w:r w:rsidR="009B130B" w:rsidRPr="006A0334">
        <w:rPr>
          <w:rFonts w:ascii="Times New Roman" w:hAnsi="Times New Roman"/>
          <w:sz w:val="22"/>
          <w:szCs w:val="22"/>
        </w:rPr>
        <w:t xml:space="preserve"> up</w:t>
      </w:r>
      <w:r w:rsidR="00DD6E26">
        <w:rPr>
          <w:rFonts w:ascii="Times New Roman" w:hAnsi="Times New Roman"/>
          <w:sz w:val="22"/>
          <w:szCs w:val="22"/>
        </w:rPr>
        <w:t>hold the rights and freedoms of</w:t>
      </w:r>
      <w:r w:rsidR="009B130B" w:rsidRPr="006A0334">
        <w:rPr>
          <w:rFonts w:ascii="Times New Roman" w:hAnsi="Times New Roman"/>
          <w:sz w:val="22"/>
          <w:szCs w:val="22"/>
        </w:rPr>
        <w:t xml:space="preserve"> Afghan men and </w:t>
      </w:r>
      <w:r w:rsidR="009B130B">
        <w:rPr>
          <w:rFonts w:ascii="Times New Roman" w:hAnsi="Times New Roman"/>
          <w:sz w:val="22"/>
          <w:szCs w:val="22"/>
        </w:rPr>
        <w:t>women</w:t>
      </w:r>
      <w:r w:rsidR="009B130B" w:rsidRPr="006A0334">
        <w:rPr>
          <w:rFonts w:ascii="Times New Roman" w:hAnsi="Times New Roman"/>
          <w:sz w:val="22"/>
          <w:szCs w:val="22"/>
        </w:rPr>
        <w:t>, conduct credible, inclusive and transparent elections</w:t>
      </w:r>
      <w:r w:rsidR="009B130B">
        <w:rPr>
          <w:rFonts w:ascii="Times New Roman" w:hAnsi="Times New Roman"/>
          <w:sz w:val="22"/>
          <w:szCs w:val="22"/>
        </w:rPr>
        <w:t>,</w:t>
      </w:r>
      <w:r w:rsidR="009B130B" w:rsidRPr="006A0334">
        <w:rPr>
          <w:rFonts w:ascii="Times New Roman" w:hAnsi="Times New Roman"/>
          <w:sz w:val="22"/>
          <w:szCs w:val="22"/>
        </w:rPr>
        <w:t xml:space="preserve"> and undertake economic reforms</w:t>
      </w:r>
      <w:r w:rsidR="00D90509">
        <w:rPr>
          <w:rFonts w:ascii="Times New Roman" w:hAnsi="Times New Roman"/>
          <w:sz w:val="22"/>
          <w:szCs w:val="22"/>
        </w:rPr>
        <w:t xml:space="preserve">.  </w:t>
      </w:r>
      <w:r w:rsidR="009B130B">
        <w:rPr>
          <w:rFonts w:ascii="Times New Roman" w:hAnsi="Times New Roman"/>
          <w:sz w:val="22"/>
          <w:szCs w:val="22"/>
        </w:rPr>
        <w:t>As Afghanistan implements these commitments, Australia will align its support behind Afghanistan’s national priorities and provide substantial support through Afghan Government systems.</w:t>
      </w:r>
    </w:p>
    <w:p w14:paraId="4010EBA2" w14:textId="77777777" w:rsidR="009B130B" w:rsidRDefault="009B130B" w:rsidP="009B130B">
      <w:pPr>
        <w:pStyle w:val="BodyText"/>
        <w:spacing w:before="0" w:after="0" w:line="240" w:lineRule="auto"/>
        <w:rPr>
          <w:rFonts w:ascii="Times New Roman" w:hAnsi="Times New Roman"/>
          <w:sz w:val="22"/>
          <w:szCs w:val="22"/>
        </w:rPr>
      </w:pPr>
    </w:p>
    <w:p w14:paraId="4010EBA3" w14:textId="77777777" w:rsidR="009B130B" w:rsidRDefault="009B130B" w:rsidP="009B130B">
      <w:pPr>
        <w:pStyle w:val="BodyText"/>
        <w:spacing w:before="0" w:after="0" w:line="240" w:lineRule="auto"/>
        <w:rPr>
          <w:rFonts w:ascii="Times New Roman" w:hAnsi="Times New Roman"/>
          <w:sz w:val="22"/>
          <w:szCs w:val="22"/>
        </w:rPr>
      </w:pPr>
      <w:r w:rsidRPr="00D50979">
        <w:rPr>
          <w:rFonts w:ascii="Times New Roman" w:hAnsi="Times New Roman"/>
          <w:sz w:val="22"/>
          <w:szCs w:val="22"/>
        </w:rPr>
        <w:t>The</w:t>
      </w:r>
      <w:r>
        <w:rPr>
          <w:rFonts w:ascii="Times New Roman" w:hAnsi="Times New Roman"/>
          <w:i/>
          <w:sz w:val="22"/>
          <w:szCs w:val="22"/>
        </w:rPr>
        <w:t xml:space="preserve"> </w:t>
      </w:r>
      <w:r w:rsidRPr="00E173E2">
        <w:rPr>
          <w:rFonts w:ascii="Times New Roman" w:hAnsi="Times New Roman"/>
          <w:i/>
          <w:sz w:val="22"/>
          <w:szCs w:val="22"/>
        </w:rPr>
        <w:t xml:space="preserve">Afghanistan-Australia Aid </w:t>
      </w:r>
      <w:r>
        <w:rPr>
          <w:rFonts w:ascii="Times New Roman" w:hAnsi="Times New Roman"/>
          <w:i/>
          <w:sz w:val="22"/>
          <w:szCs w:val="22"/>
        </w:rPr>
        <w:t xml:space="preserve">Program </w:t>
      </w:r>
      <w:r w:rsidRPr="00E173E2">
        <w:rPr>
          <w:rFonts w:ascii="Times New Roman" w:hAnsi="Times New Roman"/>
          <w:i/>
          <w:sz w:val="22"/>
          <w:szCs w:val="22"/>
        </w:rPr>
        <w:t>Strategy 2013-2014</w:t>
      </w:r>
      <w:r>
        <w:rPr>
          <w:rFonts w:ascii="Times New Roman" w:hAnsi="Times New Roman"/>
          <w:sz w:val="22"/>
          <w:szCs w:val="22"/>
        </w:rPr>
        <w:t xml:space="preserve"> outlines the priorities of Australia’s whole of government Official Development Assistance Program to Afghanistan</w:t>
      </w:r>
      <w:r w:rsidR="00D90509">
        <w:rPr>
          <w:rFonts w:ascii="Times New Roman" w:hAnsi="Times New Roman"/>
          <w:sz w:val="22"/>
          <w:szCs w:val="22"/>
        </w:rPr>
        <w:t xml:space="preserve">.  </w:t>
      </w:r>
      <w:r>
        <w:rPr>
          <w:rFonts w:ascii="Times New Roman" w:hAnsi="Times New Roman"/>
          <w:sz w:val="22"/>
          <w:szCs w:val="22"/>
        </w:rPr>
        <w:t>The strategy covers a two year period – 2013 and 2014 – in recognition of the substantial changes that will take place during the transition period</w:t>
      </w:r>
      <w:r w:rsidR="00D90509">
        <w:rPr>
          <w:rFonts w:ascii="Times New Roman" w:hAnsi="Times New Roman"/>
          <w:sz w:val="22"/>
          <w:szCs w:val="22"/>
        </w:rPr>
        <w:t xml:space="preserve">.  </w:t>
      </w:r>
    </w:p>
    <w:p w14:paraId="4010EBA4" w14:textId="77777777" w:rsidR="009B130B" w:rsidRDefault="009B130B" w:rsidP="009B130B">
      <w:pPr>
        <w:pStyle w:val="BodyText"/>
        <w:spacing w:before="0" w:after="0" w:line="240" w:lineRule="auto"/>
        <w:rPr>
          <w:rFonts w:ascii="Times New Roman" w:hAnsi="Times New Roman"/>
          <w:sz w:val="22"/>
          <w:szCs w:val="22"/>
        </w:rPr>
      </w:pPr>
    </w:p>
    <w:p w14:paraId="4010EBA5" w14:textId="77777777" w:rsidR="009B130B" w:rsidRDefault="009B130B" w:rsidP="009B130B">
      <w:pPr>
        <w:pStyle w:val="BodyText"/>
        <w:spacing w:before="0" w:after="0" w:line="240" w:lineRule="auto"/>
        <w:rPr>
          <w:rFonts w:ascii="Times New Roman" w:hAnsi="Times New Roman"/>
          <w:sz w:val="22"/>
          <w:szCs w:val="22"/>
        </w:rPr>
      </w:pPr>
      <w:r>
        <w:rPr>
          <w:rFonts w:ascii="Times New Roman" w:hAnsi="Times New Roman"/>
          <w:sz w:val="22"/>
          <w:szCs w:val="22"/>
        </w:rPr>
        <w:t xml:space="preserve">The objective of Australian assistance is to </w:t>
      </w:r>
      <w:r w:rsidRPr="006A0334">
        <w:rPr>
          <w:rFonts w:ascii="Times New Roman" w:hAnsi="Times New Roman"/>
          <w:sz w:val="22"/>
          <w:szCs w:val="22"/>
        </w:rPr>
        <w:t>build the capacity of the Afghan Government to deliver basic services and provide livelihood opportunities</w:t>
      </w:r>
      <w:r>
        <w:rPr>
          <w:rFonts w:ascii="Times New Roman" w:hAnsi="Times New Roman"/>
          <w:sz w:val="22"/>
          <w:szCs w:val="22"/>
        </w:rPr>
        <w:t xml:space="preserve"> </w:t>
      </w:r>
      <w:r w:rsidRPr="001C7ADB">
        <w:rPr>
          <w:rFonts w:ascii="Times New Roman" w:hAnsi="Times New Roman"/>
          <w:sz w:val="22"/>
          <w:szCs w:val="22"/>
        </w:rPr>
        <w:t>to its people</w:t>
      </w:r>
      <w:r w:rsidR="00D90509">
        <w:rPr>
          <w:rFonts w:ascii="Times New Roman" w:hAnsi="Times New Roman"/>
          <w:sz w:val="22"/>
          <w:szCs w:val="22"/>
        </w:rPr>
        <w:t xml:space="preserve">.  </w:t>
      </w:r>
      <w:r>
        <w:rPr>
          <w:rFonts w:ascii="Times New Roman" w:hAnsi="Times New Roman"/>
          <w:sz w:val="22"/>
          <w:szCs w:val="22"/>
        </w:rPr>
        <w:t>Australian aid will focus on three areas:  governance,</w:t>
      </w:r>
      <w:r w:rsidRPr="00203D3B">
        <w:rPr>
          <w:rFonts w:ascii="Times New Roman" w:hAnsi="Times New Roman"/>
          <w:sz w:val="22"/>
          <w:szCs w:val="22"/>
        </w:rPr>
        <w:t xml:space="preserve"> </w:t>
      </w:r>
      <w:r>
        <w:rPr>
          <w:rFonts w:ascii="Times New Roman" w:hAnsi="Times New Roman"/>
          <w:sz w:val="22"/>
          <w:szCs w:val="22"/>
        </w:rPr>
        <w:t>rural and agriculture development, and education</w:t>
      </w:r>
      <w:r w:rsidR="00D90509">
        <w:rPr>
          <w:rFonts w:ascii="Times New Roman" w:hAnsi="Times New Roman"/>
          <w:sz w:val="22"/>
          <w:szCs w:val="22"/>
        </w:rPr>
        <w:t xml:space="preserve">.  </w:t>
      </w:r>
      <w:r>
        <w:rPr>
          <w:rFonts w:ascii="Times New Roman" w:hAnsi="Times New Roman"/>
          <w:sz w:val="22"/>
          <w:szCs w:val="22"/>
        </w:rPr>
        <w:t xml:space="preserve">This aligns with the Australian Government’s aid policy goals of </w:t>
      </w:r>
      <w:r w:rsidRPr="006E2B29">
        <w:rPr>
          <w:rFonts w:ascii="Times New Roman" w:hAnsi="Times New Roman"/>
          <w:i/>
          <w:sz w:val="22"/>
          <w:szCs w:val="22"/>
        </w:rPr>
        <w:t>promoting opportunities for all</w:t>
      </w:r>
      <w:r>
        <w:rPr>
          <w:rFonts w:ascii="Times New Roman" w:hAnsi="Times New Roman"/>
          <w:sz w:val="22"/>
          <w:szCs w:val="22"/>
        </w:rPr>
        <w:t xml:space="preserve">, </w:t>
      </w:r>
      <w:r w:rsidRPr="006E2B29">
        <w:rPr>
          <w:rFonts w:ascii="Times New Roman" w:hAnsi="Times New Roman"/>
          <w:i/>
          <w:sz w:val="22"/>
          <w:szCs w:val="22"/>
        </w:rPr>
        <w:t xml:space="preserve">building sustainable economic development </w:t>
      </w:r>
      <w:r w:rsidRPr="000D7E56">
        <w:rPr>
          <w:rFonts w:ascii="Times New Roman" w:hAnsi="Times New Roman"/>
          <w:sz w:val="22"/>
          <w:szCs w:val="22"/>
        </w:rPr>
        <w:t>and</w:t>
      </w:r>
      <w:r>
        <w:rPr>
          <w:rFonts w:ascii="Times New Roman" w:hAnsi="Times New Roman"/>
          <w:i/>
          <w:sz w:val="22"/>
          <w:szCs w:val="22"/>
        </w:rPr>
        <w:t xml:space="preserve"> </w:t>
      </w:r>
      <w:r w:rsidRPr="006E2B29">
        <w:rPr>
          <w:rFonts w:ascii="Times New Roman" w:hAnsi="Times New Roman"/>
          <w:i/>
          <w:sz w:val="22"/>
          <w:szCs w:val="22"/>
        </w:rPr>
        <w:t>promoting effective governance</w:t>
      </w:r>
      <w:r w:rsidR="00D90509">
        <w:rPr>
          <w:rFonts w:ascii="Times New Roman" w:hAnsi="Times New Roman"/>
          <w:sz w:val="22"/>
          <w:szCs w:val="22"/>
        </w:rPr>
        <w:t xml:space="preserve">.  </w:t>
      </w:r>
      <w:r>
        <w:rPr>
          <w:rFonts w:ascii="Times New Roman" w:hAnsi="Times New Roman"/>
          <w:sz w:val="22"/>
          <w:szCs w:val="22"/>
        </w:rPr>
        <w:t>It also reflects Australia’s areas of expertise and our capacity to make the most difference.</w:t>
      </w:r>
    </w:p>
    <w:p w14:paraId="4010EBA6" w14:textId="77777777" w:rsidR="009B130B" w:rsidRDefault="009B130B" w:rsidP="009B130B">
      <w:pPr>
        <w:pStyle w:val="BodyText"/>
        <w:spacing w:before="0" w:after="0" w:line="240" w:lineRule="auto"/>
        <w:rPr>
          <w:rFonts w:ascii="Times New Roman" w:hAnsi="Times New Roman"/>
          <w:sz w:val="22"/>
          <w:szCs w:val="22"/>
        </w:rPr>
      </w:pPr>
    </w:p>
    <w:p w14:paraId="4010EBA7" w14:textId="77777777" w:rsidR="009B130B" w:rsidRDefault="009B130B" w:rsidP="00101A98">
      <w:pPr>
        <w:pStyle w:val="BodyText"/>
        <w:spacing w:before="0" w:after="0" w:line="240" w:lineRule="auto"/>
        <w:rPr>
          <w:rFonts w:ascii="Times New Roman" w:hAnsi="Times New Roman"/>
          <w:sz w:val="22"/>
          <w:szCs w:val="22"/>
        </w:rPr>
      </w:pPr>
      <w:r>
        <w:rPr>
          <w:rFonts w:ascii="Times New Roman" w:hAnsi="Times New Roman"/>
          <w:sz w:val="22"/>
          <w:szCs w:val="22"/>
        </w:rPr>
        <w:t xml:space="preserve">Australian aid will </w:t>
      </w:r>
      <w:r w:rsidR="00101A98">
        <w:rPr>
          <w:rFonts w:ascii="Times New Roman" w:hAnsi="Times New Roman"/>
          <w:sz w:val="22"/>
          <w:szCs w:val="22"/>
        </w:rPr>
        <w:t xml:space="preserve">be </w:t>
      </w:r>
      <w:r>
        <w:rPr>
          <w:rFonts w:ascii="Times New Roman" w:hAnsi="Times New Roman"/>
          <w:sz w:val="22"/>
          <w:szCs w:val="22"/>
        </w:rPr>
        <w:t>invest</w:t>
      </w:r>
      <w:r w:rsidR="00101A98">
        <w:rPr>
          <w:rFonts w:ascii="Times New Roman" w:hAnsi="Times New Roman"/>
          <w:sz w:val="22"/>
          <w:szCs w:val="22"/>
        </w:rPr>
        <w:t>ed</w:t>
      </w:r>
      <w:r>
        <w:rPr>
          <w:rFonts w:ascii="Times New Roman" w:hAnsi="Times New Roman"/>
          <w:sz w:val="22"/>
          <w:szCs w:val="22"/>
        </w:rPr>
        <w:t xml:space="preserve"> in the most reliable and value-for-money delivery mechanism, including the Afghanistan Reconstruction Trust Fund</w:t>
      </w:r>
      <w:r w:rsidR="00D90509">
        <w:rPr>
          <w:rFonts w:ascii="Times New Roman" w:hAnsi="Times New Roman"/>
          <w:sz w:val="22"/>
          <w:szCs w:val="22"/>
        </w:rPr>
        <w:t xml:space="preserve">.  </w:t>
      </w:r>
      <w:r>
        <w:rPr>
          <w:rFonts w:ascii="Times New Roman" w:hAnsi="Times New Roman"/>
          <w:sz w:val="22"/>
          <w:szCs w:val="22"/>
        </w:rPr>
        <w:t>To help protect our investments and build functioning state institutions, Australia will prioritise public financial management</w:t>
      </w:r>
      <w:r w:rsidR="00D90509">
        <w:rPr>
          <w:rFonts w:ascii="Times New Roman" w:hAnsi="Times New Roman"/>
          <w:sz w:val="22"/>
          <w:szCs w:val="22"/>
        </w:rPr>
        <w:t xml:space="preserve">.  </w:t>
      </w:r>
      <w:r>
        <w:rPr>
          <w:rFonts w:ascii="Times New Roman" w:hAnsi="Times New Roman"/>
          <w:sz w:val="22"/>
          <w:szCs w:val="22"/>
        </w:rPr>
        <w:t>We will be active in a range of donor forums and will pursue high-level policy engagement with the Afghan Government</w:t>
      </w:r>
      <w:r w:rsidR="00D90509">
        <w:rPr>
          <w:rFonts w:ascii="Times New Roman" w:hAnsi="Times New Roman"/>
          <w:sz w:val="22"/>
          <w:szCs w:val="22"/>
        </w:rPr>
        <w:t xml:space="preserve">.  </w:t>
      </w:r>
    </w:p>
    <w:p w14:paraId="4010EBA8" w14:textId="77777777" w:rsidR="009B130B" w:rsidRDefault="009B130B" w:rsidP="00101A98">
      <w:pPr>
        <w:pStyle w:val="BodyText"/>
        <w:spacing w:before="0" w:after="0" w:line="240" w:lineRule="auto"/>
        <w:rPr>
          <w:rFonts w:ascii="Times New Roman" w:hAnsi="Times New Roman"/>
          <w:sz w:val="22"/>
          <w:szCs w:val="22"/>
        </w:rPr>
      </w:pPr>
    </w:p>
    <w:p w14:paraId="4010EBA9" w14:textId="77777777" w:rsidR="009B130B" w:rsidRDefault="009B130B" w:rsidP="00101A98">
      <w:pPr>
        <w:pStyle w:val="BodyText"/>
        <w:spacing w:before="0" w:after="0" w:line="240" w:lineRule="auto"/>
        <w:rPr>
          <w:rFonts w:ascii="Times New Roman" w:hAnsi="Times New Roman"/>
          <w:sz w:val="22"/>
          <w:szCs w:val="22"/>
        </w:rPr>
      </w:pPr>
      <w:r>
        <w:rPr>
          <w:rFonts w:ascii="Times New Roman" w:hAnsi="Times New Roman"/>
          <w:sz w:val="22"/>
          <w:szCs w:val="22"/>
        </w:rPr>
        <w:t>Australia will continue to advocate strongly for gender equality in Afghanistan and</w:t>
      </w:r>
      <w:r w:rsidR="00146E4B">
        <w:rPr>
          <w:rFonts w:ascii="Times New Roman" w:hAnsi="Times New Roman"/>
          <w:sz w:val="22"/>
          <w:szCs w:val="22"/>
        </w:rPr>
        <w:t xml:space="preserve"> </w:t>
      </w:r>
      <w:r>
        <w:rPr>
          <w:rFonts w:ascii="Times New Roman" w:hAnsi="Times New Roman"/>
          <w:sz w:val="22"/>
          <w:szCs w:val="22"/>
        </w:rPr>
        <w:t xml:space="preserve">seek opportunities to protect the most vulnerable, </w:t>
      </w:r>
      <w:r w:rsidR="005F4646">
        <w:rPr>
          <w:rFonts w:ascii="Times New Roman" w:hAnsi="Times New Roman"/>
          <w:sz w:val="22"/>
          <w:szCs w:val="22"/>
        </w:rPr>
        <w:t>including through targeted investments to help reduce violence against women</w:t>
      </w:r>
      <w:r w:rsidR="009B6288" w:rsidRPr="00146E4B">
        <w:rPr>
          <w:rFonts w:ascii="Times New Roman" w:hAnsi="Times New Roman"/>
          <w:sz w:val="22"/>
          <w:szCs w:val="22"/>
        </w:rPr>
        <w:t xml:space="preserve"> and</w:t>
      </w:r>
      <w:r w:rsidR="009B6288" w:rsidRPr="00146E4B">
        <w:rPr>
          <w:rFonts w:ascii="Times New Roman" w:hAnsi="Times New Roman"/>
        </w:rPr>
        <w:t xml:space="preserve"> </w:t>
      </w:r>
      <w:r w:rsidR="005F4646">
        <w:rPr>
          <w:rFonts w:ascii="Times New Roman" w:hAnsi="Times New Roman"/>
          <w:sz w:val="22"/>
          <w:szCs w:val="22"/>
        </w:rPr>
        <w:t>the provision of</w:t>
      </w:r>
      <w:r>
        <w:rPr>
          <w:rFonts w:ascii="Times New Roman" w:hAnsi="Times New Roman"/>
          <w:sz w:val="22"/>
          <w:szCs w:val="22"/>
        </w:rPr>
        <w:t xml:space="preserve"> consistent and predictable humanitarian support</w:t>
      </w:r>
      <w:r w:rsidR="00D90509">
        <w:rPr>
          <w:rFonts w:ascii="Times New Roman" w:hAnsi="Times New Roman"/>
          <w:sz w:val="22"/>
          <w:szCs w:val="22"/>
        </w:rPr>
        <w:t xml:space="preserve">.  </w:t>
      </w:r>
      <w:r w:rsidR="005F4646">
        <w:rPr>
          <w:rFonts w:ascii="Times New Roman" w:hAnsi="Times New Roman"/>
          <w:sz w:val="22"/>
          <w:szCs w:val="22"/>
        </w:rPr>
        <w:t>Australia will support elections</w:t>
      </w:r>
      <w:r w:rsidR="00072309">
        <w:rPr>
          <w:rFonts w:ascii="Times New Roman" w:hAnsi="Times New Roman"/>
          <w:sz w:val="22"/>
          <w:szCs w:val="22"/>
        </w:rPr>
        <w:t>,</w:t>
      </w:r>
      <w:r w:rsidR="005F4646">
        <w:rPr>
          <w:rFonts w:ascii="Times New Roman" w:hAnsi="Times New Roman"/>
          <w:sz w:val="22"/>
          <w:szCs w:val="22"/>
        </w:rPr>
        <w:t xml:space="preserve"> w</w:t>
      </w:r>
      <w:r w:rsidR="00A97672">
        <w:rPr>
          <w:rFonts w:ascii="Times New Roman" w:hAnsi="Times New Roman"/>
          <w:sz w:val="22"/>
          <w:szCs w:val="22"/>
        </w:rPr>
        <w:t>hic</w:t>
      </w:r>
      <w:r w:rsidR="005F4646">
        <w:rPr>
          <w:rFonts w:ascii="Times New Roman" w:hAnsi="Times New Roman"/>
          <w:sz w:val="22"/>
          <w:szCs w:val="22"/>
        </w:rPr>
        <w:t xml:space="preserve">h are critical to a successful transition, and encourage </w:t>
      </w:r>
      <w:r w:rsidR="00072309">
        <w:rPr>
          <w:rFonts w:ascii="Times New Roman" w:hAnsi="Times New Roman"/>
          <w:sz w:val="22"/>
          <w:szCs w:val="22"/>
        </w:rPr>
        <w:t xml:space="preserve">the </w:t>
      </w:r>
      <w:r w:rsidR="005F4646">
        <w:rPr>
          <w:rFonts w:ascii="Times New Roman" w:hAnsi="Times New Roman"/>
          <w:sz w:val="22"/>
          <w:szCs w:val="22"/>
        </w:rPr>
        <w:t xml:space="preserve">meaningful participation of </w:t>
      </w:r>
      <w:r w:rsidR="00A97672">
        <w:rPr>
          <w:rFonts w:ascii="Times New Roman" w:hAnsi="Times New Roman"/>
          <w:sz w:val="22"/>
          <w:szCs w:val="22"/>
        </w:rPr>
        <w:t xml:space="preserve">both </w:t>
      </w:r>
      <w:r w:rsidR="005F4646">
        <w:rPr>
          <w:rFonts w:ascii="Times New Roman" w:hAnsi="Times New Roman"/>
          <w:sz w:val="22"/>
          <w:szCs w:val="22"/>
        </w:rPr>
        <w:t>women and men</w:t>
      </w:r>
      <w:r w:rsidR="00D90509">
        <w:rPr>
          <w:rFonts w:ascii="Times New Roman" w:hAnsi="Times New Roman"/>
          <w:sz w:val="22"/>
          <w:szCs w:val="22"/>
        </w:rPr>
        <w:t xml:space="preserve">.  </w:t>
      </w:r>
      <w:r>
        <w:rPr>
          <w:rFonts w:ascii="Times New Roman" w:hAnsi="Times New Roman"/>
          <w:sz w:val="22"/>
          <w:szCs w:val="22"/>
        </w:rPr>
        <w:t>Engaging with Afghan civil society will be critical to promoting responsive governance in Afghanistan, and will remain a focus of the aid program.</w:t>
      </w:r>
    </w:p>
    <w:p w14:paraId="4010EBAA" w14:textId="77777777" w:rsidR="009B130B" w:rsidRPr="00290DA2" w:rsidRDefault="009B130B" w:rsidP="00101A98">
      <w:pPr>
        <w:pStyle w:val="BodyText"/>
        <w:spacing w:before="0" w:after="0" w:line="240" w:lineRule="auto"/>
        <w:rPr>
          <w:rFonts w:ascii="Times New Roman" w:hAnsi="Times New Roman"/>
          <w:sz w:val="22"/>
          <w:szCs w:val="22"/>
        </w:rPr>
      </w:pPr>
    </w:p>
    <w:p w14:paraId="4010EBAB" w14:textId="77777777" w:rsidR="00485181" w:rsidRDefault="009B130B" w:rsidP="00101A98">
      <w:pPr>
        <w:pStyle w:val="BodyText"/>
        <w:spacing w:before="0" w:after="0" w:line="240" w:lineRule="auto"/>
        <w:rPr>
          <w:rFonts w:ascii="Times New Roman" w:hAnsi="Times New Roman"/>
          <w:sz w:val="22"/>
          <w:szCs w:val="22"/>
        </w:rPr>
      </w:pPr>
      <w:r>
        <w:rPr>
          <w:rFonts w:ascii="Times New Roman" w:hAnsi="Times New Roman"/>
          <w:sz w:val="22"/>
          <w:szCs w:val="22"/>
        </w:rPr>
        <w:t>Delivering aid in Afghanistan is uniquely challenging and there are no low risk programming options</w:t>
      </w:r>
      <w:r w:rsidR="00D90509">
        <w:rPr>
          <w:rFonts w:ascii="Times New Roman" w:hAnsi="Times New Roman"/>
          <w:sz w:val="22"/>
          <w:szCs w:val="22"/>
        </w:rPr>
        <w:t xml:space="preserve">.  </w:t>
      </w:r>
      <w:r>
        <w:rPr>
          <w:rFonts w:ascii="Times New Roman" w:hAnsi="Times New Roman"/>
          <w:sz w:val="22"/>
          <w:szCs w:val="22"/>
        </w:rPr>
        <w:t>Australia will work with proven partners who have a record of achieving results</w:t>
      </w:r>
      <w:r w:rsidR="00D90509">
        <w:rPr>
          <w:rFonts w:ascii="Times New Roman" w:hAnsi="Times New Roman"/>
          <w:sz w:val="22"/>
          <w:szCs w:val="22"/>
        </w:rPr>
        <w:t xml:space="preserve">.  </w:t>
      </w:r>
      <w:r>
        <w:rPr>
          <w:rFonts w:ascii="Times New Roman" w:hAnsi="Times New Roman"/>
          <w:sz w:val="22"/>
          <w:szCs w:val="22"/>
        </w:rPr>
        <w:t xml:space="preserve">We will put in place a range of </w:t>
      </w:r>
      <w:r w:rsidR="005F4646">
        <w:rPr>
          <w:rFonts w:ascii="Times New Roman" w:hAnsi="Times New Roman"/>
          <w:sz w:val="22"/>
          <w:szCs w:val="22"/>
        </w:rPr>
        <w:t xml:space="preserve">indirect </w:t>
      </w:r>
      <w:r>
        <w:rPr>
          <w:rFonts w:ascii="Times New Roman" w:hAnsi="Times New Roman"/>
          <w:sz w:val="22"/>
          <w:szCs w:val="22"/>
        </w:rPr>
        <w:t>monitoring procedures as direct monitoring by Australia and our partners becomes more difficult</w:t>
      </w:r>
      <w:r w:rsidR="00D90509">
        <w:rPr>
          <w:rFonts w:ascii="Times New Roman" w:hAnsi="Times New Roman"/>
          <w:sz w:val="22"/>
          <w:szCs w:val="22"/>
        </w:rPr>
        <w:t xml:space="preserve">.  </w:t>
      </w:r>
      <w:r>
        <w:rPr>
          <w:rFonts w:ascii="Times New Roman" w:hAnsi="Times New Roman"/>
          <w:sz w:val="22"/>
          <w:szCs w:val="22"/>
        </w:rPr>
        <w:t>To protect staff, we will continue operating under strict security procedures</w:t>
      </w:r>
      <w:r w:rsidR="00D90509">
        <w:rPr>
          <w:rFonts w:ascii="Times New Roman" w:hAnsi="Times New Roman"/>
          <w:sz w:val="22"/>
          <w:szCs w:val="22"/>
        </w:rPr>
        <w:t xml:space="preserve">.  </w:t>
      </w:r>
      <w:r>
        <w:rPr>
          <w:rFonts w:ascii="Times New Roman" w:hAnsi="Times New Roman"/>
          <w:sz w:val="22"/>
          <w:szCs w:val="22"/>
        </w:rPr>
        <w:t xml:space="preserve"> </w:t>
      </w:r>
    </w:p>
    <w:p w14:paraId="4010EBAC" w14:textId="77777777" w:rsidR="007E0728" w:rsidRDefault="007E0728" w:rsidP="0060759A">
      <w:pPr>
        <w:pStyle w:val="BodyText"/>
      </w:pPr>
    </w:p>
    <w:p w14:paraId="4010EBAD" w14:textId="77777777" w:rsidR="00A960E9" w:rsidRDefault="00ED06CB" w:rsidP="00A960E9">
      <w:pPr>
        <w:pStyle w:val="Heading1"/>
        <w:rPr>
          <w:noProof/>
        </w:rPr>
      </w:pPr>
      <w:bookmarkStart w:id="8" w:name="_Toc346714816"/>
      <w:r>
        <w:rPr>
          <w:noProof/>
        </w:rPr>
        <w:drawing>
          <wp:anchor distT="0" distB="0" distL="114300" distR="114300" simplePos="0" relativeHeight="251655680" behindDoc="1" locked="0" layoutInCell="1" allowOverlap="1" wp14:anchorId="4010ECE1" wp14:editId="4010ECE2">
            <wp:simplePos x="0" y="0"/>
            <wp:positionH relativeFrom="page">
              <wp:posOffset>-92710</wp:posOffset>
            </wp:positionH>
            <wp:positionV relativeFrom="page">
              <wp:posOffset>1054735</wp:posOffset>
            </wp:positionV>
            <wp:extent cx="7674610" cy="1585595"/>
            <wp:effectExtent l="0" t="0" r="2540" b="0"/>
            <wp:wrapNone/>
            <wp:docPr id="6" name="Picture 6"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AID_report_D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4610" cy="1585595"/>
                    </a:xfrm>
                    <a:prstGeom prst="rect">
                      <a:avLst/>
                    </a:prstGeom>
                    <a:noFill/>
                  </pic:spPr>
                </pic:pic>
              </a:graphicData>
            </a:graphic>
            <wp14:sizeRelH relativeFrom="page">
              <wp14:pctWidth>0</wp14:pctWidth>
            </wp14:sizeRelH>
            <wp14:sizeRelV relativeFrom="page">
              <wp14:pctHeight>0</wp14:pctHeight>
            </wp14:sizeRelV>
          </wp:anchor>
        </w:drawing>
      </w:r>
      <w:r w:rsidR="00346CAD">
        <w:t>Development partnership p</w:t>
      </w:r>
      <w:r w:rsidR="00993138">
        <w:t>rinciples</w:t>
      </w:r>
      <w:bookmarkEnd w:id="8"/>
    </w:p>
    <w:p w14:paraId="4010EBAE" w14:textId="77777777" w:rsidR="00A960E9" w:rsidRPr="00A960E9" w:rsidRDefault="00993138" w:rsidP="00A960E9">
      <w:pPr>
        <w:pStyle w:val="Heading2"/>
      </w:pPr>
      <w:bookmarkStart w:id="9" w:name="_Toc346714817"/>
      <w:r>
        <w:t>Principles and commitments</w:t>
      </w:r>
      <w:bookmarkEnd w:id="9"/>
      <w:r w:rsidR="00A960E9" w:rsidRPr="00A960E9">
        <w:t xml:space="preserve"> </w:t>
      </w:r>
    </w:p>
    <w:p w14:paraId="4010EBAF" w14:textId="77777777" w:rsidR="0025673F" w:rsidRPr="005D1906" w:rsidRDefault="0025673F" w:rsidP="00E173E2">
      <w:pPr>
        <w:pStyle w:val="BodyText"/>
        <w:spacing w:before="0" w:after="0" w:line="240" w:lineRule="auto"/>
        <w:rPr>
          <w:rFonts w:ascii="Times New Roman" w:hAnsi="Times New Roman"/>
          <w:sz w:val="22"/>
          <w:szCs w:val="22"/>
        </w:rPr>
      </w:pPr>
      <w:r w:rsidRPr="005D1906">
        <w:rPr>
          <w:rFonts w:ascii="Times New Roman" w:hAnsi="Times New Roman"/>
          <w:sz w:val="22"/>
          <w:szCs w:val="22"/>
        </w:rPr>
        <w:t>The fundamental purpose of Australian aid is to help people overcome poverty</w:t>
      </w:r>
      <w:r w:rsidR="00D90509">
        <w:rPr>
          <w:rFonts w:ascii="Times New Roman" w:hAnsi="Times New Roman"/>
          <w:sz w:val="22"/>
          <w:szCs w:val="22"/>
        </w:rPr>
        <w:t xml:space="preserve">.  </w:t>
      </w:r>
      <w:r w:rsidRPr="005D1906">
        <w:rPr>
          <w:rFonts w:ascii="Times New Roman" w:hAnsi="Times New Roman"/>
          <w:sz w:val="22"/>
          <w:szCs w:val="22"/>
        </w:rPr>
        <w:t>This also serves Australia’s national interests by promoting</w:t>
      </w:r>
      <w:r w:rsidR="00295BB4">
        <w:rPr>
          <w:rFonts w:ascii="Times New Roman" w:hAnsi="Times New Roman"/>
          <w:sz w:val="22"/>
          <w:szCs w:val="22"/>
        </w:rPr>
        <w:t xml:space="preserve"> stability and prosperity in our</w:t>
      </w:r>
      <w:r w:rsidRPr="005D1906">
        <w:rPr>
          <w:rFonts w:ascii="Times New Roman" w:hAnsi="Times New Roman"/>
          <w:sz w:val="22"/>
          <w:szCs w:val="22"/>
        </w:rPr>
        <w:t xml:space="preserve"> region and beyond</w:t>
      </w:r>
      <w:r w:rsidR="00D90509">
        <w:rPr>
          <w:rFonts w:ascii="Times New Roman" w:hAnsi="Times New Roman"/>
          <w:sz w:val="22"/>
          <w:szCs w:val="22"/>
        </w:rPr>
        <w:t xml:space="preserve">.  </w:t>
      </w:r>
    </w:p>
    <w:p w14:paraId="4010EBB0" w14:textId="77777777" w:rsidR="0025673F" w:rsidRDefault="0025673F" w:rsidP="00E173E2">
      <w:pPr>
        <w:pStyle w:val="BodyText"/>
        <w:spacing w:before="0" w:after="0" w:line="240" w:lineRule="auto"/>
        <w:rPr>
          <w:rFonts w:ascii="Times New Roman" w:hAnsi="Times New Roman"/>
          <w:sz w:val="22"/>
          <w:szCs w:val="22"/>
        </w:rPr>
      </w:pPr>
    </w:p>
    <w:p w14:paraId="4010EBB1" w14:textId="77777777" w:rsidR="00531953" w:rsidRDefault="0025673F" w:rsidP="00D7389C">
      <w:pPr>
        <w:pStyle w:val="BodyText"/>
        <w:spacing w:before="0" w:after="0" w:line="240" w:lineRule="auto"/>
        <w:rPr>
          <w:rFonts w:ascii="Times New Roman" w:hAnsi="Times New Roman"/>
          <w:sz w:val="22"/>
          <w:szCs w:val="22"/>
        </w:rPr>
      </w:pPr>
      <w:r>
        <w:rPr>
          <w:rFonts w:ascii="Times New Roman" w:hAnsi="Times New Roman"/>
          <w:sz w:val="22"/>
          <w:szCs w:val="22"/>
        </w:rPr>
        <w:t xml:space="preserve">The </w:t>
      </w:r>
      <w:r w:rsidRPr="00E173E2">
        <w:rPr>
          <w:rFonts w:ascii="Times New Roman" w:hAnsi="Times New Roman"/>
          <w:i/>
          <w:sz w:val="22"/>
          <w:szCs w:val="22"/>
        </w:rPr>
        <w:t>Afghanistan</w:t>
      </w:r>
      <w:r w:rsidR="00E173E2" w:rsidRPr="00E173E2">
        <w:rPr>
          <w:rFonts w:ascii="Times New Roman" w:hAnsi="Times New Roman"/>
          <w:i/>
          <w:sz w:val="22"/>
          <w:szCs w:val="22"/>
        </w:rPr>
        <w:t>-Australia Aid</w:t>
      </w:r>
      <w:r w:rsidRPr="00E173E2">
        <w:rPr>
          <w:rFonts w:ascii="Times New Roman" w:hAnsi="Times New Roman"/>
          <w:i/>
          <w:sz w:val="22"/>
          <w:szCs w:val="22"/>
        </w:rPr>
        <w:t xml:space="preserve"> </w:t>
      </w:r>
      <w:r w:rsidR="004D0335">
        <w:rPr>
          <w:rFonts w:ascii="Times New Roman" w:hAnsi="Times New Roman"/>
          <w:i/>
          <w:sz w:val="22"/>
          <w:szCs w:val="22"/>
        </w:rPr>
        <w:t xml:space="preserve">Program </w:t>
      </w:r>
      <w:r w:rsidR="006A0334" w:rsidRPr="00E173E2">
        <w:rPr>
          <w:rFonts w:ascii="Times New Roman" w:hAnsi="Times New Roman"/>
          <w:i/>
          <w:sz w:val="22"/>
          <w:szCs w:val="22"/>
        </w:rPr>
        <w:t>S</w:t>
      </w:r>
      <w:r w:rsidR="00D03197" w:rsidRPr="00E173E2">
        <w:rPr>
          <w:rFonts w:ascii="Times New Roman" w:hAnsi="Times New Roman"/>
          <w:i/>
          <w:sz w:val="22"/>
          <w:szCs w:val="22"/>
        </w:rPr>
        <w:t>trategy</w:t>
      </w:r>
      <w:r w:rsidR="00E173E2" w:rsidRPr="00E173E2">
        <w:rPr>
          <w:rFonts w:ascii="Times New Roman" w:hAnsi="Times New Roman"/>
          <w:i/>
          <w:sz w:val="22"/>
          <w:szCs w:val="22"/>
        </w:rPr>
        <w:t xml:space="preserve"> 2013-2014</w:t>
      </w:r>
      <w:r w:rsidR="00D03197">
        <w:rPr>
          <w:rFonts w:ascii="Times New Roman" w:hAnsi="Times New Roman"/>
          <w:sz w:val="22"/>
          <w:szCs w:val="22"/>
        </w:rPr>
        <w:t xml:space="preserve"> </w:t>
      </w:r>
      <w:r w:rsidR="00CB66D5" w:rsidRPr="005D1906">
        <w:rPr>
          <w:rFonts w:ascii="Times New Roman" w:hAnsi="Times New Roman"/>
          <w:sz w:val="22"/>
          <w:szCs w:val="22"/>
        </w:rPr>
        <w:t xml:space="preserve">is guided by the Australian Government’s aid policy, </w:t>
      </w:r>
      <w:r w:rsidR="00CB66D5" w:rsidRPr="005D1906">
        <w:rPr>
          <w:rFonts w:ascii="Times New Roman" w:hAnsi="Times New Roman"/>
          <w:i/>
          <w:sz w:val="22"/>
          <w:szCs w:val="22"/>
        </w:rPr>
        <w:t>An Effective Aid Program for Australia: Making a real difference – Delivering real results</w:t>
      </w:r>
      <w:r w:rsidR="008F0B01">
        <w:rPr>
          <w:rFonts w:ascii="Times New Roman" w:hAnsi="Times New Roman"/>
          <w:sz w:val="22"/>
          <w:szCs w:val="22"/>
        </w:rPr>
        <w:t xml:space="preserve">, </w:t>
      </w:r>
      <w:r w:rsidR="00CB66D5" w:rsidRPr="005D1906">
        <w:rPr>
          <w:rFonts w:ascii="Times New Roman" w:hAnsi="Times New Roman"/>
          <w:sz w:val="22"/>
          <w:szCs w:val="22"/>
        </w:rPr>
        <w:t>which sets the strategic direction of</w:t>
      </w:r>
      <w:r w:rsidR="008412DF">
        <w:rPr>
          <w:rFonts w:ascii="Times New Roman" w:hAnsi="Times New Roman"/>
          <w:sz w:val="22"/>
          <w:szCs w:val="22"/>
        </w:rPr>
        <w:t xml:space="preserve"> Australia’s aid program</w:t>
      </w:r>
      <w:r w:rsidR="00CB66D5" w:rsidRPr="005D1906">
        <w:rPr>
          <w:rFonts w:ascii="Times New Roman" w:hAnsi="Times New Roman"/>
          <w:sz w:val="22"/>
          <w:szCs w:val="22"/>
        </w:rPr>
        <w:t xml:space="preserve"> to 2015-16</w:t>
      </w:r>
      <w:r w:rsidR="00D90509">
        <w:rPr>
          <w:rFonts w:ascii="Times New Roman" w:hAnsi="Times New Roman"/>
          <w:sz w:val="22"/>
          <w:szCs w:val="22"/>
        </w:rPr>
        <w:t xml:space="preserve">.  </w:t>
      </w:r>
      <w:r w:rsidR="008B23EF">
        <w:rPr>
          <w:rFonts w:ascii="Times New Roman" w:hAnsi="Times New Roman"/>
          <w:sz w:val="22"/>
          <w:szCs w:val="22"/>
        </w:rPr>
        <w:t>Australia’s</w:t>
      </w:r>
      <w:r w:rsidR="009A01D5">
        <w:rPr>
          <w:rFonts w:ascii="Times New Roman" w:hAnsi="Times New Roman"/>
          <w:sz w:val="22"/>
          <w:szCs w:val="22"/>
        </w:rPr>
        <w:t xml:space="preserve"> aid </w:t>
      </w:r>
      <w:r w:rsidR="005D1906" w:rsidRPr="005D1906">
        <w:rPr>
          <w:rFonts w:ascii="Times New Roman" w:hAnsi="Times New Roman"/>
          <w:sz w:val="22"/>
          <w:szCs w:val="22"/>
        </w:rPr>
        <w:t>program is guided by five strategic goals</w:t>
      </w:r>
      <w:r w:rsidR="001C7ADB">
        <w:rPr>
          <w:rFonts w:ascii="Times New Roman" w:hAnsi="Times New Roman"/>
          <w:sz w:val="22"/>
          <w:szCs w:val="22"/>
        </w:rPr>
        <w:t xml:space="preserve"> </w:t>
      </w:r>
      <w:r w:rsidR="001C7ADB" w:rsidRPr="005D1906">
        <w:rPr>
          <w:rFonts w:ascii="Times New Roman" w:hAnsi="Times New Roman"/>
          <w:i/>
          <w:sz w:val="22"/>
          <w:szCs w:val="22"/>
        </w:rPr>
        <w:t>–</w:t>
      </w:r>
      <w:r w:rsidR="008F0B01">
        <w:rPr>
          <w:rFonts w:ascii="Times New Roman" w:hAnsi="Times New Roman"/>
          <w:sz w:val="22"/>
          <w:szCs w:val="22"/>
        </w:rPr>
        <w:t xml:space="preserve"> </w:t>
      </w:r>
      <w:r w:rsidR="008B23EF">
        <w:rPr>
          <w:rFonts w:ascii="Times New Roman" w:hAnsi="Times New Roman"/>
          <w:sz w:val="22"/>
          <w:szCs w:val="22"/>
        </w:rPr>
        <w:t xml:space="preserve">to </w:t>
      </w:r>
      <w:r w:rsidR="005D1906" w:rsidRPr="005D1906">
        <w:rPr>
          <w:rFonts w:ascii="Times New Roman" w:hAnsi="Times New Roman"/>
          <w:sz w:val="22"/>
          <w:szCs w:val="22"/>
        </w:rPr>
        <w:t xml:space="preserve">save lives, promote opportunities for all, </w:t>
      </w:r>
      <w:r w:rsidR="009A01D5">
        <w:rPr>
          <w:rFonts w:ascii="Times New Roman" w:hAnsi="Times New Roman"/>
          <w:sz w:val="22"/>
          <w:szCs w:val="22"/>
        </w:rPr>
        <w:t xml:space="preserve">build </w:t>
      </w:r>
      <w:r w:rsidR="005D1906" w:rsidRPr="005D1906">
        <w:rPr>
          <w:rFonts w:ascii="Times New Roman" w:hAnsi="Times New Roman"/>
          <w:sz w:val="22"/>
          <w:szCs w:val="22"/>
        </w:rPr>
        <w:t xml:space="preserve">sustainable economic development, </w:t>
      </w:r>
      <w:r w:rsidR="009A01D5">
        <w:rPr>
          <w:rFonts w:ascii="Times New Roman" w:hAnsi="Times New Roman"/>
          <w:sz w:val="22"/>
          <w:szCs w:val="22"/>
        </w:rPr>
        <w:t xml:space="preserve">promote </w:t>
      </w:r>
      <w:r w:rsidR="005D1906" w:rsidRPr="005D1906">
        <w:rPr>
          <w:rFonts w:ascii="Times New Roman" w:hAnsi="Times New Roman"/>
          <w:sz w:val="22"/>
          <w:szCs w:val="22"/>
        </w:rPr>
        <w:t>effective governance, and respond effectively to humanitarian crises and natural disasters</w:t>
      </w:r>
      <w:r w:rsidR="00D90509">
        <w:rPr>
          <w:rFonts w:ascii="Times New Roman" w:hAnsi="Times New Roman"/>
          <w:sz w:val="22"/>
          <w:szCs w:val="22"/>
        </w:rPr>
        <w:t xml:space="preserve">.  </w:t>
      </w:r>
      <w:r w:rsidR="00B21AA9">
        <w:rPr>
          <w:rFonts w:ascii="Times New Roman" w:hAnsi="Times New Roman"/>
          <w:sz w:val="22"/>
          <w:szCs w:val="22"/>
        </w:rPr>
        <w:t>Effort will be focused</w:t>
      </w:r>
      <w:r w:rsidR="00AC3F25">
        <w:rPr>
          <w:rFonts w:ascii="Times New Roman" w:hAnsi="Times New Roman"/>
          <w:sz w:val="22"/>
          <w:szCs w:val="22"/>
        </w:rPr>
        <w:t xml:space="preserve"> </w:t>
      </w:r>
      <w:r w:rsidR="009A01D5">
        <w:rPr>
          <w:rFonts w:ascii="Times New Roman" w:hAnsi="Times New Roman"/>
          <w:sz w:val="22"/>
          <w:szCs w:val="22"/>
        </w:rPr>
        <w:t>on areas</w:t>
      </w:r>
      <w:r w:rsidR="00346CAD" w:rsidRPr="005D1906">
        <w:rPr>
          <w:rFonts w:ascii="Times New Roman" w:hAnsi="Times New Roman"/>
          <w:sz w:val="22"/>
          <w:szCs w:val="22"/>
        </w:rPr>
        <w:t xml:space="preserve"> where Australia can make a difference</w:t>
      </w:r>
      <w:r w:rsidR="00AC3F25">
        <w:rPr>
          <w:rFonts w:ascii="Times New Roman" w:hAnsi="Times New Roman"/>
          <w:sz w:val="22"/>
          <w:szCs w:val="22"/>
        </w:rPr>
        <w:t xml:space="preserve"> and where resources can most effectively and efficiently be deployed</w:t>
      </w:r>
      <w:r w:rsidR="00D90509">
        <w:rPr>
          <w:rFonts w:ascii="Times New Roman" w:hAnsi="Times New Roman"/>
          <w:sz w:val="22"/>
          <w:szCs w:val="22"/>
        </w:rPr>
        <w:t xml:space="preserve">.  </w:t>
      </w:r>
      <w:r w:rsidR="00346CAD">
        <w:rPr>
          <w:rFonts w:ascii="Times New Roman" w:hAnsi="Times New Roman"/>
          <w:sz w:val="22"/>
          <w:szCs w:val="22"/>
        </w:rPr>
        <w:t xml:space="preserve"> </w:t>
      </w:r>
    </w:p>
    <w:p w14:paraId="4010EBB2" w14:textId="77777777" w:rsidR="00531953" w:rsidRDefault="00531953" w:rsidP="00D7389C">
      <w:pPr>
        <w:pStyle w:val="BodyText"/>
        <w:spacing w:before="0" w:after="0" w:line="240" w:lineRule="auto"/>
        <w:rPr>
          <w:rFonts w:ascii="Times New Roman" w:hAnsi="Times New Roman"/>
          <w:sz w:val="22"/>
          <w:szCs w:val="22"/>
        </w:rPr>
      </w:pPr>
    </w:p>
    <w:p w14:paraId="4010EBB3" w14:textId="77777777" w:rsidR="00531953" w:rsidRDefault="00531953" w:rsidP="00D7389C">
      <w:pPr>
        <w:pStyle w:val="BodyText"/>
        <w:spacing w:before="0" w:after="0" w:line="240" w:lineRule="auto"/>
        <w:rPr>
          <w:rFonts w:ascii="Times New Roman" w:hAnsi="Times New Roman"/>
          <w:sz w:val="22"/>
          <w:szCs w:val="22"/>
        </w:rPr>
      </w:pPr>
      <w:r>
        <w:rPr>
          <w:rFonts w:ascii="Times New Roman" w:hAnsi="Times New Roman"/>
          <w:sz w:val="22"/>
          <w:szCs w:val="22"/>
        </w:rPr>
        <w:t>In Afghanistan</w:t>
      </w:r>
      <w:r w:rsidR="008B23EF">
        <w:rPr>
          <w:rFonts w:ascii="Times New Roman" w:hAnsi="Times New Roman"/>
          <w:sz w:val="22"/>
          <w:szCs w:val="22"/>
        </w:rPr>
        <w:t>, Australia</w:t>
      </w:r>
      <w:r w:rsidRPr="006A0334">
        <w:rPr>
          <w:rFonts w:ascii="Times New Roman" w:hAnsi="Times New Roman"/>
          <w:sz w:val="22"/>
          <w:szCs w:val="22"/>
        </w:rPr>
        <w:t xml:space="preserve"> will achieve this by:</w:t>
      </w:r>
    </w:p>
    <w:p w14:paraId="4010EBB4" w14:textId="77777777" w:rsidR="007E027F" w:rsidRDefault="007E027F" w:rsidP="00861319">
      <w:pPr>
        <w:pStyle w:val="BodyText"/>
        <w:numPr>
          <w:ilvl w:val="0"/>
          <w:numId w:val="5"/>
        </w:numPr>
        <w:spacing w:before="0" w:after="0" w:line="240" w:lineRule="auto"/>
        <w:rPr>
          <w:rFonts w:ascii="Times New Roman" w:hAnsi="Times New Roman"/>
          <w:sz w:val="22"/>
          <w:szCs w:val="22"/>
        </w:rPr>
      </w:pPr>
      <w:r w:rsidRPr="006A0334">
        <w:rPr>
          <w:rFonts w:ascii="Times New Roman" w:hAnsi="Times New Roman"/>
          <w:b/>
          <w:sz w:val="22"/>
          <w:szCs w:val="22"/>
        </w:rPr>
        <w:t>promoting opportunities for all</w:t>
      </w:r>
      <w:r w:rsidRPr="006A0334">
        <w:rPr>
          <w:rFonts w:ascii="Times New Roman" w:hAnsi="Times New Roman"/>
          <w:sz w:val="22"/>
          <w:szCs w:val="22"/>
        </w:rPr>
        <w:t xml:space="preserve"> </w:t>
      </w:r>
      <w:r>
        <w:rPr>
          <w:rFonts w:ascii="Times New Roman" w:hAnsi="Times New Roman"/>
          <w:b/>
          <w:sz w:val="22"/>
          <w:szCs w:val="22"/>
        </w:rPr>
        <w:t xml:space="preserve">– </w:t>
      </w:r>
      <w:r w:rsidRPr="006A0334">
        <w:rPr>
          <w:rFonts w:ascii="Times New Roman" w:hAnsi="Times New Roman"/>
          <w:sz w:val="22"/>
          <w:szCs w:val="22"/>
        </w:rPr>
        <w:t xml:space="preserve">by supporting education and </w:t>
      </w:r>
      <w:r w:rsidR="00861319" w:rsidRPr="00861319">
        <w:rPr>
          <w:rFonts w:ascii="Times New Roman" w:hAnsi="Times New Roman"/>
          <w:sz w:val="22"/>
          <w:szCs w:val="22"/>
        </w:rPr>
        <w:t>assisting national efforts to reduc</w:t>
      </w:r>
      <w:r w:rsidR="00861319">
        <w:rPr>
          <w:rFonts w:ascii="Times New Roman" w:hAnsi="Times New Roman"/>
          <w:sz w:val="22"/>
          <w:szCs w:val="22"/>
        </w:rPr>
        <w:t>e violence against women</w:t>
      </w:r>
    </w:p>
    <w:p w14:paraId="4010EBB5" w14:textId="77777777" w:rsidR="00D7389C" w:rsidRDefault="00D7389C" w:rsidP="00D7389C">
      <w:pPr>
        <w:pStyle w:val="BodyText"/>
        <w:spacing w:before="0" w:after="0" w:line="240" w:lineRule="auto"/>
        <w:ind w:left="714"/>
        <w:rPr>
          <w:rFonts w:ascii="Times New Roman" w:hAnsi="Times New Roman"/>
          <w:sz w:val="22"/>
          <w:szCs w:val="22"/>
        </w:rPr>
      </w:pPr>
    </w:p>
    <w:p w14:paraId="4010EBB6" w14:textId="77777777" w:rsidR="007E027F" w:rsidRDefault="007E027F" w:rsidP="00D7389C">
      <w:pPr>
        <w:pStyle w:val="BodyText"/>
        <w:numPr>
          <w:ilvl w:val="0"/>
          <w:numId w:val="5"/>
        </w:numPr>
        <w:spacing w:before="0" w:after="0" w:line="240" w:lineRule="auto"/>
        <w:ind w:left="714" w:hanging="357"/>
        <w:rPr>
          <w:rFonts w:ascii="Times New Roman" w:hAnsi="Times New Roman"/>
          <w:sz w:val="22"/>
          <w:szCs w:val="22"/>
        </w:rPr>
      </w:pPr>
      <w:r w:rsidRPr="006A0334">
        <w:rPr>
          <w:rFonts w:ascii="Times New Roman" w:hAnsi="Times New Roman"/>
          <w:b/>
          <w:sz w:val="22"/>
          <w:szCs w:val="22"/>
        </w:rPr>
        <w:t>building sustainable economic development</w:t>
      </w:r>
      <w:r w:rsidRPr="006A0334">
        <w:rPr>
          <w:rFonts w:ascii="Times New Roman" w:hAnsi="Times New Roman"/>
          <w:sz w:val="22"/>
          <w:szCs w:val="22"/>
        </w:rPr>
        <w:t xml:space="preserve"> </w:t>
      </w:r>
      <w:r>
        <w:rPr>
          <w:rFonts w:ascii="Times New Roman" w:hAnsi="Times New Roman"/>
          <w:b/>
          <w:sz w:val="22"/>
          <w:szCs w:val="22"/>
        </w:rPr>
        <w:t xml:space="preserve">– </w:t>
      </w:r>
      <w:r w:rsidRPr="006A0334">
        <w:rPr>
          <w:rFonts w:ascii="Times New Roman" w:hAnsi="Times New Roman"/>
          <w:sz w:val="22"/>
          <w:szCs w:val="22"/>
        </w:rPr>
        <w:t xml:space="preserve">by </w:t>
      </w:r>
      <w:r w:rsidR="00B21AA9">
        <w:rPr>
          <w:rFonts w:ascii="Times New Roman" w:hAnsi="Times New Roman"/>
          <w:sz w:val="22"/>
          <w:szCs w:val="22"/>
        </w:rPr>
        <w:t>supporting</w:t>
      </w:r>
      <w:r w:rsidRPr="006A0334">
        <w:rPr>
          <w:rFonts w:ascii="Times New Roman" w:hAnsi="Times New Roman"/>
          <w:sz w:val="22"/>
          <w:szCs w:val="22"/>
        </w:rPr>
        <w:t xml:space="preserve"> </w:t>
      </w:r>
      <w:r>
        <w:rPr>
          <w:rFonts w:ascii="Times New Roman" w:hAnsi="Times New Roman"/>
          <w:sz w:val="22"/>
          <w:szCs w:val="22"/>
        </w:rPr>
        <w:t>agriculture and rural development</w:t>
      </w:r>
      <w:r w:rsidRPr="006A0334">
        <w:rPr>
          <w:rFonts w:ascii="Times New Roman" w:hAnsi="Times New Roman"/>
          <w:sz w:val="22"/>
          <w:szCs w:val="22"/>
        </w:rPr>
        <w:t xml:space="preserve">, </w:t>
      </w:r>
      <w:r>
        <w:rPr>
          <w:rFonts w:ascii="Times New Roman" w:hAnsi="Times New Roman"/>
          <w:sz w:val="22"/>
          <w:szCs w:val="22"/>
        </w:rPr>
        <w:t xml:space="preserve">and </w:t>
      </w:r>
      <w:r w:rsidR="00A97672">
        <w:rPr>
          <w:rFonts w:ascii="Times New Roman" w:hAnsi="Times New Roman"/>
          <w:sz w:val="22"/>
          <w:szCs w:val="22"/>
        </w:rPr>
        <w:t>effective governance of the mining sector</w:t>
      </w:r>
      <w:r>
        <w:rPr>
          <w:rFonts w:ascii="Times New Roman" w:hAnsi="Times New Roman"/>
          <w:sz w:val="22"/>
          <w:szCs w:val="22"/>
        </w:rPr>
        <w:t xml:space="preserve"> </w:t>
      </w:r>
      <w:r w:rsidRPr="006A0334">
        <w:rPr>
          <w:rFonts w:ascii="Times New Roman" w:hAnsi="Times New Roman"/>
          <w:sz w:val="22"/>
          <w:szCs w:val="22"/>
        </w:rPr>
        <w:t xml:space="preserve"> </w:t>
      </w:r>
    </w:p>
    <w:p w14:paraId="4010EBB7" w14:textId="77777777" w:rsidR="00D7389C" w:rsidRDefault="00D7389C" w:rsidP="00D7389C">
      <w:pPr>
        <w:pStyle w:val="BodyText"/>
        <w:spacing w:before="0" w:after="0" w:line="240" w:lineRule="auto"/>
        <w:rPr>
          <w:rFonts w:ascii="Times New Roman" w:hAnsi="Times New Roman"/>
          <w:sz w:val="22"/>
          <w:szCs w:val="22"/>
        </w:rPr>
      </w:pPr>
    </w:p>
    <w:p w14:paraId="4010EBB8" w14:textId="77777777" w:rsidR="00C274EB" w:rsidRDefault="00C274EB" w:rsidP="00D7389C">
      <w:pPr>
        <w:pStyle w:val="BodyText"/>
        <w:numPr>
          <w:ilvl w:val="0"/>
          <w:numId w:val="5"/>
        </w:numPr>
        <w:spacing w:before="0" w:after="0" w:line="240" w:lineRule="auto"/>
        <w:ind w:left="714" w:hanging="357"/>
        <w:rPr>
          <w:rFonts w:ascii="Times New Roman" w:hAnsi="Times New Roman"/>
          <w:sz w:val="22"/>
          <w:szCs w:val="22"/>
        </w:rPr>
      </w:pPr>
      <w:r>
        <w:rPr>
          <w:rFonts w:ascii="Times New Roman" w:hAnsi="Times New Roman"/>
          <w:b/>
          <w:sz w:val="22"/>
          <w:szCs w:val="22"/>
        </w:rPr>
        <w:t>promot</w:t>
      </w:r>
      <w:r w:rsidRPr="006A0334">
        <w:rPr>
          <w:rFonts w:ascii="Times New Roman" w:hAnsi="Times New Roman"/>
          <w:b/>
          <w:sz w:val="22"/>
          <w:szCs w:val="22"/>
        </w:rPr>
        <w:t>ing effective governanc</w:t>
      </w:r>
      <w:r>
        <w:rPr>
          <w:rFonts w:ascii="Times New Roman" w:hAnsi="Times New Roman"/>
          <w:b/>
          <w:sz w:val="22"/>
          <w:szCs w:val="22"/>
        </w:rPr>
        <w:t xml:space="preserve">e – </w:t>
      </w:r>
      <w:r>
        <w:rPr>
          <w:rFonts w:ascii="Times New Roman" w:hAnsi="Times New Roman"/>
          <w:sz w:val="22"/>
          <w:szCs w:val="22"/>
        </w:rPr>
        <w:t xml:space="preserve">by </w:t>
      </w:r>
      <w:r w:rsidR="00B21AA9">
        <w:rPr>
          <w:rFonts w:ascii="Times New Roman" w:hAnsi="Times New Roman"/>
          <w:sz w:val="22"/>
          <w:szCs w:val="22"/>
        </w:rPr>
        <w:t>investing in elections and human rights</w:t>
      </w:r>
      <w:r>
        <w:rPr>
          <w:rFonts w:ascii="Times New Roman" w:hAnsi="Times New Roman"/>
          <w:sz w:val="22"/>
          <w:szCs w:val="22"/>
        </w:rPr>
        <w:t>, enhancing public financial man</w:t>
      </w:r>
      <w:r w:rsidR="00B21AA9">
        <w:rPr>
          <w:rFonts w:ascii="Times New Roman" w:hAnsi="Times New Roman"/>
          <w:sz w:val="22"/>
          <w:szCs w:val="22"/>
        </w:rPr>
        <w:t>agement and administration, and supporting security</w:t>
      </w:r>
      <w:r w:rsidR="007E027F">
        <w:rPr>
          <w:rFonts w:ascii="Times New Roman" w:hAnsi="Times New Roman"/>
          <w:sz w:val="22"/>
          <w:szCs w:val="22"/>
        </w:rPr>
        <w:t>.</w:t>
      </w:r>
    </w:p>
    <w:p w14:paraId="4010EBB9" w14:textId="77777777" w:rsidR="00531953" w:rsidRDefault="00531953" w:rsidP="00D7389C">
      <w:pPr>
        <w:pStyle w:val="BodyText"/>
        <w:spacing w:before="0" w:after="0" w:line="240" w:lineRule="auto"/>
        <w:rPr>
          <w:rFonts w:ascii="Times New Roman" w:hAnsi="Times New Roman"/>
          <w:sz w:val="22"/>
          <w:szCs w:val="22"/>
        </w:rPr>
      </w:pPr>
    </w:p>
    <w:p w14:paraId="4010EBBA" w14:textId="77777777" w:rsidR="00680A26" w:rsidRDefault="00680A26" w:rsidP="00D7389C">
      <w:pPr>
        <w:pStyle w:val="BodyText"/>
        <w:spacing w:before="0" w:after="0" w:line="240" w:lineRule="auto"/>
        <w:rPr>
          <w:rFonts w:ascii="Times New Roman" w:hAnsi="Times New Roman"/>
          <w:sz w:val="22"/>
          <w:szCs w:val="22"/>
        </w:rPr>
      </w:pPr>
      <w:r w:rsidRPr="00B108E9">
        <w:rPr>
          <w:rFonts w:ascii="Times New Roman" w:hAnsi="Times New Roman"/>
          <w:sz w:val="22"/>
          <w:szCs w:val="22"/>
        </w:rPr>
        <w:t xml:space="preserve">Australia will </w:t>
      </w:r>
      <w:r>
        <w:rPr>
          <w:rFonts w:ascii="Times New Roman" w:hAnsi="Times New Roman"/>
          <w:sz w:val="22"/>
          <w:szCs w:val="22"/>
        </w:rPr>
        <w:t xml:space="preserve">respond to </w:t>
      </w:r>
      <w:r>
        <w:rPr>
          <w:rFonts w:ascii="Times New Roman" w:hAnsi="Times New Roman"/>
          <w:b/>
          <w:sz w:val="22"/>
          <w:szCs w:val="22"/>
        </w:rPr>
        <w:t>humanitarian needs</w:t>
      </w:r>
      <w:r>
        <w:rPr>
          <w:rFonts w:ascii="Times New Roman" w:hAnsi="Times New Roman"/>
          <w:sz w:val="22"/>
          <w:szCs w:val="22"/>
        </w:rPr>
        <w:t xml:space="preserve"> </w:t>
      </w:r>
      <w:r w:rsidRPr="00B108E9">
        <w:rPr>
          <w:rFonts w:ascii="Times New Roman" w:hAnsi="Times New Roman"/>
          <w:sz w:val="22"/>
          <w:szCs w:val="22"/>
        </w:rPr>
        <w:t xml:space="preserve">as </w:t>
      </w:r>
      <w:r>
        <w:rPr>
          <w:rFonts w:ascii="Times New Roman" w:hAnsi="Times New Roman"/>
          <w:sz w:val="22"/>
          <w:szCs w:val="22"/>
        </w:rPr>
        <w:t>required</w:t>
      </w:r>
      <w:r w:rsidR="00D90509">
        <w:rPr>
          <w:rFonts w:ascii="Times New Roman" w:hAnsi="Times New Roman"/>
          <w:sz w:val="22"/>
          <w:szCs w:val="22"/>
        </w:rPr>
        <w:t xml:space="preserve">.  </w:t>
      </w:r>
      <w:r>
        <w:rPr>
          <w:rFonts w:ascii="Times New Roman" w:hAnsi="Times New Roman"/>
          <w:sz w:val="22"/>
          <w:szCs w:val="22"/>
        </w:rPr>
        <w:t>We will focus assistance on the most vulnerable.</w:t>
      </w:r>
    </w:p>
    <w:p w14:paraId="4010EBBB" w14:textId="77777777" w:rsidR="008B23EF" w:rsidRDefault="008B23EF" w:rsidP="00D7389C">
      <w:pPr>
        <w:pStyle w:val="BodyText"/>
        <w:spacing w:before="0" w:after="0" w:line="240" w:lineRule="auto"/>
        <w:rPr>
          <w:rFonts w:ascii="Times New Roman" w:hAnsi="Times New Roman"/>
          <w:sz w:val="22"/>
          <w:szCs w:val="22"/>
        </w:rPr>
      </w:pPr>
    </w:p>
    <w:p w14:paraId="4010EBBC" w14:textId="77777777" w:rsidR="00715BF6" w:rsidRPr="005D1906" w:rsidRDefault="00715BF6" w:rsidP="00D7389C">
      <w:pPr>
        <w:pStyle w:val="BodyText"/>
        <w:spacing w:before="0" w:after="0" w:line="240" w:lineRule="auto"/>
        <w:rPr>
          <w:rFonts w:ascii="Times New Roman" w:hAnsi="Times New Roman"/>
          <w:sz w:val="22"/>
          <w:szCs w:val="22"/>
        </w:rPr>
      </w:pPr>
      <w:r w:rsidRPr="005D1906">
        <w:rPr>
          <w:rFonts w:ascii="Times New Roman" w:hAnsi="Times New Roman"/>
          <w:sz w:val="22"/>
          <w:szCs w:val="22"/>
        </w:rPr>
        <w:t>Australia is committed to aligning with the priorities and polic</w:t>
      </w:r>
      <w:r w:rsidR="00295BB4">
        <w:rPr>
          <w:rFonts w:ascii="Times New Roman" w:hAnsi="Times New Roman"/>
          <w:sz w:val="22"/>
          <w:szCs w:val="22"/>
        </w:rPr>
        <w:t xml:space="preserve">ies of </w:t>
      </w:r>
      <w:r w:rsidR="008F0B01">
        <w:rPr>
          <w:rFonts w:ascii="Times New Roman" w:hAnsi="Times New Roman"/>
          <w:sz w:val="22"/>
          <w:szCs w:val="22"/>
        </w:rPr>
        <w:t>partners</w:t>
      </w:r>
      <w:r w:rsidR="00D90509">
        <w:rPr>
          <w:rFonts w:ascii="Times New Roman" w:hAnsi="Times New Roman"/>
          <w:sz w:val="22"/>
          <w:szCs w:val="22"/>
        </w:rPr>
        <w:t xml:space="preserve">.  </w:t>
      </w:r>
      <w:r w:rsidR="00242ED6">
        <w:rPr>
          <w:rFonts w:ascii="Times New Roman" w:hAnsi="Times New Roman"/>
          <w:sz w:val="22"/>
          <w:szCs w:val="22"/>
        </w:rPr>
        <w:t xml:space="preserve">This approach reflects the principles set out in the </w:t>
      </w:r>
      <w:r w:rsidR="00242ED6" w:rsidRPr="0006764C">
        <w:rPr>
          <w:rFonts w:ascii="Times New Roman" w:hAnsi="Times New Roman"/>
          <w:i/>
          <w:sz w:val="22"/>
          <w:szCs w:val="22"/>
        </w:rPr>
        <w:t>New Deal for Engagement in Fragile States</w:t>
      </w:r>
      <w:r w:rsidR="00E173E2">
        <w:rPr>
          <w:rFonts w:ascii="Times New Roman" w:hAnsi="Times New Roman"/>
          <w:sz w:val="22"/>
          <w:szCs w:val="22"/>
        </w:rPr>
        <w:t>,</w:t>
      </w:r>
      <w:r w:rsidR="00242ED6">
        <w:rPr>
          <w:rFonts w:ascii="Times New Roman" w:hAnsi="Times New Roman"/>
          <w:i/>
          <w:sz w:val="22"/>
          <w:szCs w:val="22"/>
        </w:rPr>
        <w:t xml:space="preserve"> </w:t>
      </w:r>
      <w:r w:rsidR="00242ED6">
        <w:rPr>
          <w:rFonts w:ascii="Times New Roman" w:hAnsi="Times New Roman"/>
          <w:sz w:val="22"/>
          <w:szCs w:val="22"/>
        </w:rPr>
        <w:t xml:space="preserve">which both Australia </w:t>
      </w:r>
      <w:r w:rsidR="009A01D5">
        <w:rPr>
          <w:rFonts w:ascii="Times New Roman" w:hAnsi="Times New Roman"/>
          <w:sz w:val="22"/>
          <w:szCs w:val="22"/>
        </w:rPr>
        <w:t>and Afghanistan have endorsed</w:t>
      </w:r>
      <w:r w:rsidR="00D90509">
        <w:rPr>
          <w:rFonts w:ascii="Times New Roman" w:hAnsi="Times New Roman"/>
          <w:sz w:val="22"/>
          <w:szCs w:val="22"/>
        </w:rPr>
        <w:t xml:space="preserve">.  </w:t>
      </w:r>
      <w:r w:rsidR="00E866D2">
        <w:rPr>
          <w:rFonts w:ascii="Times New Roman" w:hAnsi="Times New Roman"/>
          <w:sz w:val="22"/>
          <w:szCs w:val="22"/>
        </w:rPr>
        <w:t xml:space="preserve">We </w:t>
      </w:r>
      <w:r w:rsidR="00133BB2">
        <w:rPr>
          <w:rFonts w:ascii="Times New Roman" w:hAnsi="Times New Roman"/>
          <w:sz w:val="22"/>
          <w:szCs w:val="22"/>
        </w:rPr>
        <w:t>are</w:t>
      </w:r>
      <w:r w:rsidRPr="005D1906">
        <w:rPr>
          <w:rFonts w:ascii="Times New Roman" w:hAnsi="Times New Roman"/>
          <w:sz w:val="22"/>
          <w:szCs w:val="22"/>
        </w:rPr>
        <w:t xml:space="preserve"> committed to providing assistance through </w:t>
      </w:r>
      <w:r w:rsidR="00295BB4">
        <w:rPr>
          <w:rFonts w:ascii="Times New Roman" w:hAnsi="Times New Roman"/>
          <w:sz w:val="22"/>
          <w:szCs w:val="22"/>
        </w:rPr>
        <w:t>the systems and processes of</w:t>
      </w:r>
      <w:r w:rsidRPr="005D1906">
        <w:rPr>
          <w:rFonts w:ascii="Times New Roman" w:hAnsi="Times New Roman"/>
          <w:sz w:val="22"/>
          <w:szCs w:val="22"/>
        </w:rPr>
        <w:t xml:space="preserve"> partner governments where we assess these as robust</w:t>
      </w:r>
      <w:r w:rsidR="00D90509">
        <w:rPr>
          <w:rFonts w:ascii="Times New Roman" w:hAnsi="Times New Roman"/>
          <w:sz w:val="22"/>
          <w:szCs w:val="22"/>
        </w:rPr>
        <w:t xml:space="preserve">.  </w:t>
      </w:r>
      <w:r w:rsidRPr="005D1906">
        <w:rPr>
          <w:rFonts w:ascii="Times New Roman" w:hAnsi="Times New Roman"/>
          <w:sz w:val="22"/>
          <w:szCs w:val="22"/>
        </w:rPr>
        <w:t>Where they are not, we will work with partner governments to strengthen them and with non-government organisations</w:t>
      </w:r>
      <w:r w:rsidR="00161BC3" w:rsidRPr="005D1906">
        <w:rPr>
          <w:rFonts w:ascii="Times New Roman" w:hAnsi="Times New Roman"/>
          <w:sz w:val="22"/>
          <w:szCs w:val="22"/>
        </w:rPr>
        <w:t xml:space="preserve"> (NGOs)</w:t>
      </w:r>
      <w:r w:rsidR="001A3E38">
        <w:rPr>
          <w:rFonts w:ascii="Times New Roman" w:hAnsi="Times New Roman"/>
          <w:sz w:val="22"/>
          <w:szCs w:val="22"/>
        </w:rPr>
        <w:t xml:space="preserve"> and</w:t>
      </w:r>
      <w:r w:rsidRPr="005D1906">
        <w:rPr>
          <w:rFonts w:ascii="Times New Roman" w:hAnsi="Times New Roman"/>
          <w:sz w:val="22"/>
          <w:szCs w:val="22"/>
        </w:rPr>
        <w:t xml:space="preserve"> ci</w:t>
      </w:r>
      <w:r w:rsidR="001A3E38">
        <w:rPr>
          <w:rFonts w:ascii="Times New Roman" w:hAnsi="Times New Roman"/>
          <w:sz w:val="22"/>
          <w:szCs w:val="22"/>
        </w:rPr>
        <w:t xml:space="preserve">vil society to </w:t>
      </w:r>
      <w:r w:rsidR="00A97672">
        <w:rPr>
          <w:rFonts w:ascii="Times New Roman" w:hAnsi="Times New Roman"/>
          <w:sz w:val="22"/>
          <w:szCs w:val="22"/>
        </w:rPr>
        <w:t>complement the efforts of government</w:t>
      </w:r>
      <w:r w:rsidR="00D90509">
        <w:rPr>
          <w:rFonts w:ascii="Times New Roman" w:hAnsi="Times New Roman"/>
          <w:sz w:val="22"/>
          <w:szCs w:val="22"/>
        </w:rPr>
        <w:t xml:space="preserve">.  </w:t>
      </w:r>
      <w:r w:rsidR="00CD52E2">
        <w:rPr>
          <w:rFonts w:ascii="Times New Roman" w:hAnsi="Times New Roman"/>
          <w:sz w:val="22"/>
          <w:szCs w:val="22"/>
        </w:rPr>
        <w:t xml:space="preserve">Building state legitimacy </w:t>
      </w:r>
      <w:r w:rsidR="00B941CA">
        <w:rPr>
          <w:rFonts w:ascii="Times New Roman" w:hAnsi="Times New Roman"/>
          <w:sz w:val="22"/>
          <w:szCs w:val="22"/>
        </w:rPr>
        <w:t xml:space="preserve">is </w:t>
      </w:r>
      <w:r w:rsidR="00767E32" w:rsidRPr="005D1906">
        <w:rPr>
          <w:rFonts w:ascii="Times New Roman" w:hAnsi="Times New Roman"/>
          <w:sz w:val="22"/>
          <w:szCs w:val="22"/>
        </w:rPr>
        <w:t>particularly important in conflict-affected countries such as Afghanistan</w:t>
      </w:r>
      <w:r w:rsidR="00D90509">
        <w:rPr>
          <w:rFonts w:ascii="Times New Roman" w:hAnsi="Times New Roman"/>
          <w:sz w:val="22"/>
          <w:szCs w:val="22"/>
        </w:rPr>
        <w:t xml:space="preserve">.  </w:t>
      </w:r>
    </w:p>
    <w:p w14:paraId="4010EBBD" w14:textId="77777777" w:rsidR="008569AC" w:rsidRPr="005D1906" w:rsidRDefault="008569AC" w:rsidP="00E173E2">
      <w:pPr>
        <w:pStyle w:val="BodyText"/>
        <w:spacing w:before="0" w:after="0" w:line="240" w:lineRule="auto"/>
        <w:rPr>
          <w:rFonts w:ascii="Times New Roman" w:hAnsi="Times New Roman"/>
          <w:sz w:val="22"/>
          <w:szCs w:val="22"/>
        </w:rPr>
      </w:pPr>
    </w:p>
    <w:p w14:paraId="4010EBBE" w14:textId="77777777" w:rsidR="00C6617B" w:rsidRDefault="00295BB4" w:rsidP="00E173E2">
      <w:pPr>
        <w:pStyle w:val="BodyText"/>
        <w:spacing w:before="0" w:after="0" w:line="240" w:lineRule="auto"/>
        <w:rPr>
          <w:rFonts w:ascii="Times New Roman" w:hAnsi="Times New Roman"/>
          <w:sz w:val="22"/>
          <w:szCs w:val="22"/>
        </w:rPr>
      </w:pPr>
      <w:r>
        <w:rPr>
          <w:rFonts w:ascii="Times New Roman" w:hAnsi="Times New Roman"/>
          <w:sz w:val="22"/>
          <w:szCs w:val="22"/>
        </w:rPr>
        <w:t xml:space="preserve">Australia’s </w:t>
      </w:r>
      <w:r w:rsidR="00715BF6" w:rsidRPr="005D1906">
        <w:rPr>
          <w:rFonts w:ascii="Times New Roman" w:hAnsi="Times New Roman"/>
          <w:sz w:val="22"/>
          <w:szCs w:val="22"/>
        </w:rPr>
        <w:t>development partnerships are built on mutual accountability</w:t>
      </w:r>
      <w:r w:rsidR="00485181">
        <w:rPr>
          <w:rFonts w:ascii="Times New Roman" w:hAnsi="Times New Roman"/>
          <w:sz w:val="22"/>
          <w:szCs w:val="22"/>
        </w:rPr>
        <w:t>,</w:t>
      </w:r>
      <w:r>
        <w:rPr>
          <w:rFonts w:ascii="Times New Roman" w:hAnsi="Times New Roman"/>
          <w:sz w:val="22"/>
          <w:szCs w:val="22"/>
        </w:rPr>
        <w:t xml:space="preserve"> and</w:t>
      </w:r>
      <w:r w:rsidR="00A97672">
        <w:rPr>
          <w:rFonts w:ascii="Times New Roman" w:hAnsi="Times New Roman"/>
          <w:sz w:val="22"/>
          <w:szCs w:val="22"/>
        </w:rPr>
        <w:t xml:space="preserve"> acknowledge</w:t>
      </w:r>
      <w:r>
        <w:rPr>
          <w:rFonts w:ascii="Times New Roman" w:hAnsi="Times New Roman"/>
          <w:sz w:val="22"/>
          <w:szCs w:val="22"/>
        </w:rPr>
        <w:t xml:space="preserve"> accountability to each partner’s</w:t>
      </w:r>
      <w:r w:rsidR="00BA42FA">
        <w:rPr>
          <w:rFonts w:ascii="Times New Roman" w:hAnsi="Times New Roman"/>
          <w:sz w:val="22"/>
          <w:szCs w:val="22"/>
        </w:rPr>
        <w:t xml:space="preserve"> citizens </w:t>
      </w:r>
      <w:r w:rsidR="00A97672">
        <w:rPr>
          <w:rFonts w:ascii="Times New Roman" w:hAnsi="Times New Roman"/>
          <w:sz w:val="22"/>
          <w:szCs w:val="22"/>
        </w:rPr>
        <w:t>and institutions</w:t>
      </w:r>
      <w:r w:rsidR="00D90509">
        <w:rPr>
          <w:rFonts w:ascii="Times New Roman" w:hAnsi="Times New Roman"/>
          <w:sz w:val="22"/>
          <w:szCs w:val="22"/>
        </w:rPr>
        <w:t xml:space="preserve">.  </w:t>
      </w:r>
      <w:r w:rsidR="00A97672">
        <w:rPr>
          <w:rFonts w:ascii="Times New Roman" w:hAnsi="Times New Roman"/>
          <w:sz w:val="22"/>
          <w:szCs w:val="22"/>
        </w:rPr>
        <w:t>F</w:t>
      </w:r>
      <w:r w:rsidR="00B21AA9" w:rsidRPr="005D1906">
        <w:rPr>
          <w:rFonts w:ascii="Times New Roman" w:hAnsi="Times New Roman"/>
          <w:sz w:val="22"/>
          <w:szCs w:val="22"/>
        </w:rPr>
        <w:t xml:space="preserve">inancial and operational </w:t>
      </w:r>
      <w:r w:rsidR="00B21AA9">
        <w:rPr>
          <w:rFonts w:ascii="Times New Roman" w:hAnsi="Times New Roman"/>
          <w:sz w:val="22"/>
          <w:szCs w:val="22"/>
        </w:rPr>
        <w:t>transparency</w:t>
      </w:r>
      <w:r w:rsidR="00A97672">
        <w:rPr>
          <w:rFonts w:ascii="Times New Roman" w:hAnsi="Times New Roman"/>
          <w:sz w:val="22"/>
          <w:szCs w:val="22"/>
        </w:rPr>
        <w:t xml:space="preserve"> enables measurement and reporting of development outcomes,</w:t>
      </w:r>
      <w:r w:rsidR="006F7C32">
        <w:rPr>
          <w:rFonts w:ascii="Times New Roman" w:hAnsi="Times New Roman"/>
          <w:sz w:val="22"/>
          <w:szCs w:val="22"/>
        </w:rPr>
        <w:t xml:space="preserve"> </w:t>
      </w:r>
      <w:r w:rsidR="00A97672">
        <w:rPr>
          <w:rFonts w:ascii="Times New Roman" w:hAnsi="Times New Roman"/>
          <w:sz w:val="22"/>
          <w:szCs w:val="22"/>
        </w:rPr>
        <w:t xml:space="preserve">fosters </w:t>
      </w:r>
      <w:r w:rsidR="00715BF6" w:rsidRPr="005D1906">
        <w:rPr>
          <w:rFonts w:ascii="Times New Roman" w:hAnsi="Times New Roman"/>
          <w:sz w:val="22"/>
          <w:szCs w:val="22"/>
        </w:rPr>
        <w:t>accountability and promote</w:t>
      </w:r>
      <w:r w:rsidR="00A97672">
        <w:rPr>
          <w:rFonts w:ascii="Times New Roman" w:hAnsi="Times New Roman"/>
          <w:sz w:val="22"/>
          <w:szCs w:val="22"/>
        </w:rPr>
        <w:t xml:space="preserve">s more effective </w:t>
      </w:r>
      <w:r w:rsidR="00715BF6" w:rsidRPr="005D1906">
        <w:rPr>
          <w:rFonts w:ascii="Times New Roman" w:hAnsi="Times New Roman"/>
          <w:sz w:val="22"/>
          <w:szCs w:val="22"/>
        </w:rPr>
        <w:t>coordination</w:t>
      </w:r>
      <w:r w:rsidR="00A97672">
        <w:rPr>
          <w:rFonts w:ascii="Times New Roman" w:hAnsi="Times New Roman"/>
          <w:sz w:val="22"/>
          <w:szCs w:val="22"/>
        </w:rPr>
        <w:t xml:space="preserve"> of development efforts.</w:t>
      </w:r>
    </w:p>
    <w:p w14:paraId="4010EBBF" w14:textId="77777777" w:rsidR="009A363E" w:rsidRPr="00492F52" w:rsidRDefault="003047A3" w:rsidP="005116C5">
      <w:pPr>
        <w:pStyle w:val="Heading3"/>
        <w:numPr>
          <w:ilvl w:val="0"/>
          <w:numId w:val="0"/>
        </w:numPr>
        <w:spacing w:before="240"/>
        <w:rPr>
          <w:sz w:val="22"/>
          <w:szCs w:val="22"/>
        </w:rPr>
      </w:pPr>
      <w:bookmarkStart w:id="10" w:name="_Toc346714818"/>
      <w:r w:rsidRPr="00492F52">
        <w:rPr>
          <w:sz w:val="22"/>
          <w:szCs w:val="22"/>
        </w:rPr>
        <w:t>Bilateral Commitments</w:t>
      </w:r>
      <w:bookmarkEnd w:id="10"/>
    </w:p>
    <w:p w14:paraId="4010EBC0" w14:textId="77777777" w:rsidR="00580CF1" w:rsidRPr="00BB5E3F" w:rsidRDefault="004D0335" w:rsidP="00BB5E3F">
      <w:pPr>
        <w:pStyle w:val="Default"/>
        <w:rPr>
          <w:i/>
          <w:sz w:val="22"/>
          <w:szCs w:val="22"/>
        </w:rPr>
      </w:pPr>
      <w:r w:rsidRPr="006F7C32">
        <w:rPr>
          <w:sz w:val="22"/>
          <w:szCs w:val="22"/>
        </w:rPr>
        <w:t xml:space="preserve">On 20 </w:t>
      </w:r>
      <w:r w:rsidR="003047A3" w:rsidRPr="006F7C32">
        <w:rPr>
          <w:sz w:val="22"/>
          <w:szCs w:val="22"/>
        </w:rPr>
        <w:t>May 2012,</w:t>
      </w:r>
      <w:r w:rsidR="009B6288">
        <w:rPr>
          <w:sz w:val="22"/>
          <w:szCs w:val="22"/>
        </w:rPr>
        <w:t xml:space="preserve"> the Australian</w:t>
      </w:r>
      <w:r w:rsidR="003047A3" w:rsidRPr="006F7C32">
        <w:rPr>
          <w:sz w:val="22"/>
          <w:szCs w:val="22"/>
        </w:rPr>
        <w:t xml:space="preserve"> </w:t>
      </w:r>
      <w:r w:rsidR="00BB5E3F">
        <w:rPr>
          <w:sz w:val="22"/>
          <w:szCs w:val="22"/>
        </w:rPr>
        <w:t xml:space="preserve">Prime Minister and President </w:t>
      </w:r>
      <w:r w:rsidR="009B6288">
        <w:rPr>
          <w:sz w:val="22"/>
          <w:szCs w:val="22"/>
        </w:rPr>
        <w:t>of Afghanistan</w:t>
      </w:r>
      <w:r w:rsidR="009B6288" w:rsidRPr="006F7C32">
        <w:rPr>
          <w:sz w:val="22"/>
          <w:szCs w:val="22"/>
        </w:rPr>
        <w:t xml:space="preserve"> </w:t>
      </w:r>
      <w:r w:rsidR="003047A3" w:rsidRPr="006F7C32">
        <w:rPr>
          <w:sz w:val="22"/>
          <w:szCs w:val="22"/>
        </w:rPr>
        <w:t xml:space="preserve">signed the </w:t>
      </w:r>
      <w:r w:rsidR="00AE2CCE" w:rsidRPr="006F7C32">
        <w:rPr>
          <w:i/>
          <w:sz w:val="22"/>
          <w:szCs w:val="22"/>
        </w:rPr>
        <w:t>Comprehensive Long-T</w:t>
      </w:r>
      <w:r w:rsidR="008F4BD6" w:rsidRPr="006F7C32">
        <w:rPr>
          <w:i/>
          <w:sz w:val="22"/>
          <w:szCs w:val="22"/>
        </w:rPr>
        <w:t>erm Partnership Between Australia and the Islamic Republic of Afghanistan</w:t>
      </w:r>
      <w:r w:rsidR="00D90509">
        <w:rPr>
          <w:sz w:val="22"/>
          <w:szCs w:val="22"/>
        </w:rPr>
        <w:t xml:space="preserve">.  </w:t>
      </w:r>
      <w:r w:rsidR="00580CF1" w:rsidRPr="006F7C32">
        <w:rPr>
          <w:sz w:val="22"/>
          <w:szCs w:val="22"/>
        </w:rPr>
        <w:t xml:space="preserve">This frames the </w:t>
      </w:r>
      <w:r w:rsidR="008F0B01" w:rsidRPr="006F7C32">
        <w:rPr>
          <w:sz w:val="22"/>
          <w:szCs w:val="22"/>
        </w:rPr>
        <w:t xml:space="preserve">bilateral </w:t>
      </w:r>
      <w:r w:rsidR="006F217A" w:rsidRPr="006F7C32">
        <w:rPr>
          <w:sz w:val="22"/>
          <w:szCs w:val="22"/>
        </w:rPr>
        <w:t>relationship</w:t>
      </w:r>
      <w:r w:rsidR="008F0B01" w:rsidRPr="006F7C32">
        <w:rPr>
          <w:sz w:val="22"/>
          <w:szCs w:val="22"/>
        </w:rPr>
        <w:t xml:space="preserve"> </w:t>
      </w:r>
      <w:r w:rsidR="008F4BD6" w:rsidRPr="006F7C32">
        <w:rPr>
          <w:sz w:val="22"/>
          <w:szCs w:val="22"/>
        </w:rPr>
        <w:t>based on shared strategic interests</w:t>
      </w:r>
      <w:r w:rsidR="00580CF1" w:rsidRPr="006F7C32">
        <w:rPr>
          <w:sz w:val="22"/>
          <w:szCs w:val="22"/>
        </w:rPr>
        <w:t xml:space="preserve"> in the areas of political, security, development, trade and investment, migration and humanitarian affairs, and cultural and people-to-people links</w:t>
      </w:r>
      <w:r w:rsidR="00D90509">
        <w:rPr>
          <w:sz w:val="22"/>
          <w:szCs w:val="22"/>
        </w:rPr>
        <w:t xml:space="preserve">.  </w:t>
      </w:r>
    </w:p>
    <w:p w14:paraId="4010EBC1" w14:textId="77777777" w:rsidR="003047A3" w:rsidRPr="006F7C32" w:rsidRDefault="003047A3" w:rsidP="00E173E2">
      <w:pPr>
        <w:pStyle w:val="BodyText"/>
        <w:spacing w:before="0" w:after="0" w:line="240" w:lineRule="auto"/>
        <w:rPr>
          <w:rFonts w:ascii="Times New Roman" w:hAnsi="Times New Roman"/>
          <w:sz w:val="22"/>
          <w:szCs w:val="22"/>
        </w:rPr>
      </w:pPr>
    </w:p>
    <w:p w14:paraId="4010EBC2" w14:textId="77777777" w:rsidR="00AC3F25" w:rsidRPr="006F7C32" w:rsidRDefault="006F7C32" w:rsidP="00E173E2">
      <w:pPr>
        <w:pStyle w:val="BodyText"/>
        <w:spacing w:before="0" w:after="0" w:line="240" w:lineRule="auto"/>
        <w:rPr>
          <w:rFonts w:ascii="Times New Roman" w:hAnsi="Times New Roman"/>
          <w:sz w:val="22"/>
          <w:szCs w:val="22"/>
        </w:rPr>
      </w:pPr>
      <w:r w:rsidRPr="006F7C32">
        <w:rPr>
          <w:rFonts w:ascii="Times New Roman" w:hAnsi="Times New Roman"/>
          <w:sz w:val="22"/>
          <w:szCs w:val="22"/>
        </w:rPr>
        <w:t xml:space="preserve">To give effect to the development components of the </w:t>
      </w:r>
      <w:r w:rsidRPr="006F7C32">
        <w:rPr>
          <w:rFonts w:ascii="Times New Roman" w:hAnsi="Times New Roman"/>
          <w:i/>
          <w:sz w:val="22"/>
          <w:szCs w:val="22"/>
        </w:rPr>
        <w:t>Comprehensive Long-Term Partnership,</w:t>
      </w:r>
      <w:r w:rsidR="00580CF1" w:rsidRPr="006F7C32">
        <w:rPr>
          <w:rFonts w:ascii="Times New Roman" w:hAnsi="Times New Roman"/>
          <w:sz w:val="22"/>
          <w:szCs w:val="22"/>
        </w:rPr>
        <w:t xml:space="preserve"> </w:t>
      </w:r>
      <w:r w:rsidRPr="006F7C32">
        <w:rPr>
          <w:rFonts w:ascii="Times New Roman" w:hAnsi="Times New Roman"/>
          <w:sz w:val="22"/>
          <w:szCs w:val="22"/>
        </w:rPr>
        <w:t xml:space="preserve">Australia and Afghanistan </w:t>
      </w:r>
      <w:r w:rsidR="00580CF1" w:rsidRPr="006F7C32">
        <w:rPr>
          <w:rFonts w:ascii="Times New Roman" w:hAnsi="Times New Roman"/>
          <w:sz w:val="22"/>
          <w:szCs w:val="22"/>
        </w:rPr>
        <w:t>signed t</w:t>
      </w:r>
      <w:r w:rsidR="00292852" w:rsidRPr="006F7C32">
        <w:rPr>
          <w:rFonts w:ascii="Times New Roman" w:hAnsi="Times New Roman"/>
          <w:sz w:val="22"/>
          <w:szCs w:val="22"/>
        </w:rPr>
        <w:t xml:space="preserve">he </w:t>
      </w:r>
      <w:r w:rsidR="00292852" w:rsidRPr="006F7C32">
        <w:rPr>
          <w:rFonts w:ascii="Times New Roman" w:hAnsi="Times New Roman"/>
          <w:i/>
          <w:sz w:val="22"/>
          <w:szCs w:val="22"/>
        </w:rPr>
        <w:t>Memorandum of Understanding</w:t>
      </w:r>
      <w:r w:rsidR="00767E32" w:rsidRPr="006F7C32">
        <w:rPr>
          <w:rFonts w:ascii="Times New Roman" w:hAnsi="Times New Roman"/>
          <w:i/>
          <w:sz w:val="22"/>
          <w:szCs w:val="22"/>
        </w:rPr>
        <w:t>: Development Framework Agreement</w:t>
      </w:r>
      <w:r w:rsidR="009A363E" w:rsidRPr="006F7C32">
        <w:rPr>
          <w:rFonts w:ascii="Times New Roman" w:hAnsi="Times New Roman"/>
          <w:i/>
          <w:sz w:val="22"/>
          <w:szCs w:val="22"/>
        </w:rPr>
        <w:t xml:space="preserve"> </w:t>
      </w:r>
      <w:r w:rsidR="00133BB2" w:rsidRPr="006F7C32">
        <w:rPr>
          <w:rFonts w:ascii="Times New Roman" w:hAnsi="Times New Roman"/>
          <w:i/>
          <w:sz w:val="22"/>
          <w:szCs w:val="22"/>
        </w:rPr>
        <w:t>between the Government of the Islamic Republic of Afghanistan and the Government of Australia 2012-17</w:t>
      </w:r>
      <w:r w:rsidR="00AC3F25" w:rsidRPr="006F7C32">
        <w:rPr>
          <w:rFonts w:ascii="Times New Roman" w:hAnsi="Times New Roman"/>
          <w:sz w:val="22"/>
          <w:szCs w:val="22"/>
        </w:rPr>
        <w:t xml:space="preserve"> (the </w:t>
      </w:r>
      <w:proofErr w:type="spellStart"/>
      <w:r w:rsidR="00AC3F25" w:rsidRPr="006F7C32">
        <w:rPr>
          <w:rFonts w:ascii="Times New Roman" w:hAnsi="Times New Roman"/>
          <w:sz w:val="22"/>
          <w:szCs w:val="22"/>
        </w:rPr>
        <w:t>MoU</w:t>
      </w:r>
      <w:proofErr w:type="spellEnd"/>
      <w:r w:rsidR="00AC3F25" w:rsidRPr="006F7C32">
        <w:rPr>
          <w:rFonts w:ascii="Times New Roman" w:hAnsi="Times New Roman"/>
          <w:sz w:val="22"/>
          <w:szCs w:val="22"/>
        </w:rPr>
        <w:t>)</w:t>
      </w:r>
      <w:r w:rsidRPr="006F7C32">
        <w:rPr>
          <w:rFonts w:ascii="Times New Roman" w:hAnsi="Times New Roman"/>
          <w:sz w:val="22"/>
          <w:szCs w:val="22"/>
        </w:rPr>
        <w:t xml:space="preserve"> on 8 July 2012</w:t>
      </w:r>
      <w:r w:rsidR="00D90509">
        <w:rPr>
          <w:rFonts w:ascii="Times New Roman" w:hAnsi="Times New Roman"/>
          <w:sz w:val="22"/>
          <w:szCs w:val="22"/>
        </w:rPr>
        <w:t xml:space="preserve">.  </w:t>
      </w:r>
      <w:r w:rsidR="00580CF1" w:rsidRPr="006F7C32">
        <w:rPr>
          <w:rFonts w:ascii="Times New Roman" w:hAnsi="Times New Roman"/>
          <w:sz w:val="22"/>
          <w:szCs w:val="22"/>
        </w:rPr>
        <w:t xml:space="preserve">The </w:t>
      </w:r>
      <w:proofErr w:type="spellStart"/>
      <w:r w:rsidR="00580CF1" w:rsidRPr="006F7C32">
        <w:rPr>
          <w:rFonts w:ascii="Times New Roman" w:hAnsi="Times New Roman"/>
          <w:sz w:val="22"/>
          <w:szCs w:val="22"/>
        </w:rPr>
        <w:t>MoU</w:t>
      </w:r>
      <w:proofErr w:type="spellEnd"/>
      <w:r w:rsidR="00580CF1" w:rsidRPr="006F7C32">
        <w:rPr>
          <w:rFonts w:ascii="Times New Roman" w:hAnsi="Times New Roman"/>
          <w:sz w:val="22"/>
          <w:szCs w:val="22"/>
        </w:rPr>
        <w:t xml:space="preserve"> </w:t>
      </w:r>
      <w:r w:rsidR="00923C4F" w:rsidRPr="006F7C32">
        <w:rPr>
          <w:rFonts w:ascii="Times New Roman" w:hAnsi="Times New Roman"/>
          <w:sz w:val="22"/>
          <w:szCs w:val="22"/>
        </w:rPr>
        <w:t xml:space="preserve">underlines </w:t>
      </w:r>
      <w:r w:rsidR="007F0F1B">
        <w:rPr>
          <w:rFonts w:ascii="Times New Roman" w:hAnsi="Times New Roman"/>
          <w:sz w:val="22"/>
          <w:szCs w:val="22"/>
        </w:rPr>
        <w:t>Australia’s</w:t>
      </w:r>
      <w:r w:rsidR="00923C4F" w:rsidRPr="006F7C32">
        <w:rPr>
          <w:rFonts w:ascii="Times New Roman" w:hAnsi="Times New Roman"/>
          <w:sz w:val="22"/>
          <w:szCs w:val="22"/>
        </w:rPr>
        <w:t xml:space="preserve"> commitment to </w:t>
      </w:r>
      <w:r w:rsidR="00580CF1" w:rsidRPr="006F7C32">
        <w:rPr>
          <w:rFonts w:ascii="Times New Roman" w:hAnsi="Times New Roman"/>
          <w:sz w:val="22"/>
          <w:szCs w:val="22"/>
        </w:rPr>
        <w:t>reducing poverty</w:t>
      </w:r>
      <w:r w:rsidR="00923C4F" w:rsidRPr="006F7C32">
        <w:rPr>
          <w:rFonts w:ascii="Times New Roman" w:hAnsi="Times New Roman"/>
          <w:sz w:val="22"/>
          <w:szCs w:val="22"/>
        </w:rPr>
        <w:t xml:space="preserve"> and building stability</w:t>
      </w:r>
      <w:r w:rsidR="00580CF1" w:rsidRPr="006F7C32">
        <w:rPr>
          <w:rFonts w:ascii="Times New Roman" w:hAnsi="Times New Roman"/>
          <w:sz w:val="22"/>
          <w:szCs w:val="22"/>
        </w:rPr>
        <w:t xml:space="preserve"> in Afghanistan</w:t>
      </w:r>
      <w:r w:rsidR="00923C4F" w:rsidRPr="006F7C32">
        <w:rPr>
          <w:rFonts w:ascii="Times New Roman" w:hAnsi="Times New Roman"/>
          <w:sz w:val="22"/>
          <w:szCs w:val="22"/>
        </w:rPr>
        <w:t xml:space="preserve">, including by </w:t>
      </w:r>
      <w:r w:rsidR="00920CAF" w:rsidRPr="006F7C32">
        <w:rPr>
          <w:rFonts w:ascii="Times New Roman" w:hAnsi="Times New Roman"/>
          <w:sz w:val="22"/>
          <w:szCs w:val="22"/>
        </w:rPr>
        <w:t xml:space="preserve">building the </w:t>
      </w:r>
      <w:r w:rsidR="007F0F1B">
        <w:rPr>
          <w:rFonts w:ascii="Times New Roman" w:hAnsi="Times New Roman"/>
          <w:sz w:val="22"/>
          <w:szCs w:val="22"/>
        </w:rPr>
        <w:t xml:space="preserve">Afghan </w:t>
      </w:r>
      <w:r w:rsidR="00F665F0" w:rsidRPr="006F7C32">
        <w:rPr>
          <w:rFonts w:ascii="Times New Roman" w:hAnsi="Times New Roman"/>
          <w:sz w:val="22"/>
          <w:szCs w:val="22"/>
        </w:rPr>
        <w:t>Government’s</w:t>
      </w:r>
      <w:r w:rsidR="00920CAF" w:rsidRPr="006F7C32">
        <w:rPr>
          <w:rFonts w:ascii="Times New Roman" w:hAnsi="Times New Roman"/>
          <w:sz w:val="22"/>
          <w:szCs w:val="22"/>
        </w:rPr>
        <w:t xml:space="preserve"> capacity to deliver basic services and provide economic opportunities to </w:t>
      </w:r>
      <w:r w:rsidR="00AC3F25" w:rsidRPr="006F7C32">
        <w:rPr>
          <w:rFonts w:ascii="Times New Roman" w:hAnsi="Times New Roman"/>
          <w:sz w:val="22"/>
          <w:szCs w:val="22"/>
        </w:rPr>
        <w:t>its</w:t>
      </w:r>
      <w:r w:rsidR="00920CAF" w:rsidRPr="006F7C32">
        <w:rPr>
          <w:rFonts w:ascii="Times New Roman" w:hAnsi="Times New Roman"/>
          <w:sz w:val="22"/>
          <w:szCs w:val="22"/>
        </w:rPr>
        <w:t xml:space="preserve"> people</w:t>
      </w:r>
      <w:r w:rsidR="00D90509">
        <w:rPr>
          <w:rFonts w:ascii="Times New Roman" w:hAnsi="Times New Roman"/>
          <w:sz w:val="22"/>
          <w:szCs w:val="22"/>
        </w:rPr>
        <w:t xml:space="preserve">.  </w:t>
      </w:r>
      <w:r w:rsidR="00954344" w:rsidRPr="006F7C32">
        <w:rPr>
          <w:rFonts w:ascii="Times New Roman" w:hAnsi="Times New Roman"/>
          <w:sz w:val="22"/>
          <w:szCs w:val="22"/>
        </w:rPr>
        <w:t xml:space="preserve">The </w:t>
      </w:r>
      <w:proofErr w:type="spellStart"/>
      <w:r w:rsidR="00954344" w:rsidRPr="006F7C32">
        <w:rPr>
          <w:rFonts w:ascii="Times New Roman" w:hAnsi="Times New Roman"/>
          <w:sz w:val="22"/>
          <w:szCs w:val="22"/>
        </w:rPr>
        <w:t>MoU</w:t>
      </w:r>
      <w:proofErr w:type="spellEnd"/>
      <w:r w:rsidR="00954344" w:rsidRPr="006F7C32">
        <w:rPr>
          <w:rFonts w:ascii="Times New Roman" w:hAnsi="Times New Roman"/>
          <w:sz w:val="22"/>
          <w:szCs w:val="22"/>
        </w:rPr>
        <w:t xml:space="preserve"> commit</w:t>
      </w:r>
      <w:r w:rsidR="00602E61">
        <w:rPr>
          <w:rFonts w:ascii="Times New Roman" w:hAnsi="Times New Roman"/>
          <w:sz w:val="22"/>
          <w:szCs w:val="22"/>
        </w:rPr>
        <w:t>s Australia</w:t>
      </w:r>
      <w:r w:rsidR="00954344" w:rsidRPr="006F7C32">
        <w:rPr>
          <w:rFonts w:ascii="Times New Roman" w:hAnsi="Times New Roman"/>
          <w:sz w:val="22"/>
          <w:szCs w:val="22"/>
        </w:rPr>
        <w:t xml:space="preserve"> to provide </w:t>
      </w:r>
      <w:r w:rsidR="00602E61" w:rsidRPr="00602E61">
        <w:rPr>
          <w:rFonts w:ascii="Times New Roman" w:hAnsi="Times New Roman"/>
          <w:sz w:val="22"/>
          <w:szCs w:val="22"/>
        </w:rPr>
        <w:t>Official</w:t>
      </w:r>
      <w:r w:rsidR="00DD6E26">
        <w:rPr>
          <w:rFonts w:ascii="Times New Roman" w:hAnsi="Times New Roman"/>
          <w:sz w:val="22"/>
          <w:szCs w:val="22"/>
        </w:rPr>
        <w:t xml:space="preserve"> Development Assistance (ODA) that</w:t>
      </w:r>
      <w:r w:rsidR="00602E61" w:rsidRPr="00602E61">
        <w:rPr>
          <w:rFonts w:ascii="Times New Roman" w:hAnsi="Times New Roman"/>
          <w:sz w:val="22"/>
          <w:szCs w:val="22"/>
        </w:rPr>
        <w:t xml:space="preserve"> reinforce</w:t>
      </w:r>
      <w:r w:rsidR="00DD6E26">
        <w:rPr>
          <w:rFonts w:ascii="Times New Roman" w:hAnsi="Times New Roman"/>
          <w:sz w:val="22"/>
          <w:szCs w:val="22"/>
        </w:rPr>
        <w:t>s</w:t>
      </w:r>
      <w:r w:rsidR="00602E61" w:rsidRPr="00602E61">
        <w:rPr>
          <w:rFonts w:ascii="Times New Roman" w:hAnsi="Times New Roman"/>
          <w:sz w:val="22"/>
          <w:szCs w:val="22"/>
        </w:rPr>
        <w:t xml:space="preserve"> strong Afghan leadership and ownership of effective development strategies and programs, including</w:t>
      </w:r>
      <w:r w:rsidR="00DD6E26">
        <w:rPr>
          <w:rFonts w:ascii="Times New Roman" w:hAnsi="Times New Roman"/>
          <w:sz w:val="22"/>
          <w:szCs w:val="22"/>
        </w:rPr>
        <w:t xml:space="preserve"> by</w:t>
      </w:r>
      <w:r w:rsidR="00602E61" w:rsidRPr="00602E61">
        <w:rPr>
          <w:rFonts w:ascii="Times New Roman" w:hAnsi="Times New Roman"/>
          <w:sz w:val="22"/>
          <w:szCs w:val="22"/>
        </w:rPr>
        <w:t xml:space="preserve"> channelling at least 50 per cent of funding through Afghan systems and aligning 80 per cent of assistance </w:t>
      </w:r>
      <w:r w:rsidR="00DD6E26">
        <w:rPr>
          <w:rFonts w:ascii="Times New Roman" w:hAnsi="Times New Roman"/>
          <w:sz w:val="22"/>
          <w:szCs w:val="22"/>
        </w:rPr>
        <w:t>with Afghan Government priorities</w:t>
      </w:r>
      <w:r w:rsidR="00C338C7">
        <w:rPr>
          <w:rFonts w:ascii="Times New Roman" w:hAnsi="Times New Roman"/>
          <w:sz w:val="22"/>
          <w:szCs w:val="22"/>
        </w:rPr>
        <w:t>.</w:t>
      </w:r>
    </w:p>
    <w:p w14:paraId="4010EBC3" w14:textId="77777777" w:rsidR="00AB19F7" w:rsidRPr="00492F52" w:rsidRDefault="00AB19F7" w:rsidP="00A071F1">
      <w:pPr>
        <w:pStyle w:val="Heading3"/>
        <w:numPr>
          <w:ilvl w:val="0"/>
          <w:numId w:val="0"/>
        </w:numPr>
        <w:spacing w:before="240"/>
        <w:rPr>
          <w:sz w:val="22"/>
          <w:szCs w:val="22"/>
        </w:rPr>
      </w:pPr>
      <w:r>
        <w:rPr>
          <w:sz w:val="22"/>
          <w:szCs w:val="22"/>
        </w:rPr>
        <w:t>International</w:t>
      </w:r>
      <w:r w:rsidRPr="00492F52">
        <w:rPr>
          <w:sz w:val="22"/>
          <w:szCs w:val="22"/>
        </w:rPr>
        <w:t xml:space="preserve"> Commitments</w:t>
      </w:r>
    </w:p>
    <w:p w14:paraId="4010EBC4" w14:textId="77777777" w:rsidR="00B949A7" w:rsidRDefault="00AB19F7" w:rsidP="00AB19F7">
      <w:pPr>
        <w:pStyle w:val="BodyText"/>
        <w:spacing w:before="0" w:after="0" w:line="240" w:lineRule="auto"/>
        <w:rPr>
          <w:rFonts w:ascii="Times New Roman" w:hAnsi="Times New Roman"/>
          <w:sz w:val="22"/>
          <w:szCs w:val="22"/>
        </w:rPr>
      </w:pPr>
      <w:r w:rsidRPr="00D03197">
        <w:rPr>
          <w:rFonts w:ascii="Times New Roman" w:hAnsi="Times New Roman"/>
          <w:sz w:val="22"/>
          <w:szCs w:val="22"/>
        </w:rPr>
        <w:t xml:space="preserve">Australia and Afghanistan </w:t>
      </w:r>
      <w:r>
        <w:rPr>
          <w:rFonts w:ascii="Times New Roman" w:hAnsi="Times New Roman"/>
          <w:sz w:val="22"/>
          <w:szCs w:val="22"/>
        </w:rPr>
        <w:t>have made international commitments to deliver</w:t>
      </w:r>
      <w:r w:rsidRPr="00D03197">
        <w:rPr>
          <w:rFonts w:ascii="Times New Roman" w:hAnsi="Times New Roman"/>
          <w:sz w:val="22"/>
          <w:szCs w:val="22"/>
        </w:rPr>
        <w:t xml:space="preserve"> aid that is transparent, based on mutual accountability and focused on results</w:t>
      </w:r>
      <w:r w:rsidR="00D90509">
        <w:rPr>
          <w:rFonts w:ascii="Times New Roman" w:hAnsi="Times New Roman"/>
          <w:sz w:val="22"/>
          <w:szCs w:val="22"/>
        </w:rPr>
        <w:t xml:space="preserve">.  </w:t>
      </w:r>
      <w:r>
        <w:rPr>
          <w:rFonts w:ascii="Times New Roman" w:hAnsi="Times New Roman"/>
          <w:sz w:val="22"/>
          <w:szCs w:val="22"/>
        </w:rPr>
        <w:t>At the July 2012 Tokyo Conference on Afghanistan, donors and the Afghan</w:t>
      </w:r>
      <w:r w:rsidR="00D679D6">
        <w:rPr>
          <w:rFonts w:ascii="Times New Roman" w:hAnsi="Times New Roman"/>
          <w:sz w:val="22"/>
          <w:szCs w:val="22"/>
        </w:rPr>
        <w:t xml:space="preserve"> Government</w:t>
      </w:r>
      <w:r>
        <w:rPr>
          <w:rFonts w:ascii="Times New Roman" w:hAnsi="Times New Roman"/>
          <w:sz w:val="22"/>
          <w:szCs w:val="22"/>
        </w:rPr>
        <w:t xml:space="preserve"> agreed the</w:t>
      </w:r>
      <w:r w:rsidRPr="006A0334">
        <w:rPr>
          <w:rFonts w:ascii="Times New Roman" w:hAnsi="Times New Roman"/>
          <w:sz w:val="22"/>
          <w:szCs w:val="22"/>
        </w:rPr>
        <w:t xml:space="preserve"> </w:t>
      </w:r>
      <w:r w:rsidRPr="006A0334">
        <w:rPr>
          <w:rFonts w:ascii="Times New Roman" w:hAnsi="Times New Roman"/>
          <w:i/>
          <w:sz w:val="22"/>
          <w:szCs w:val="22"/>
        </w:rPr>
        <w:t>Tokyo Mutual Accountability Framework</w:t>
      </w:r>
      <w:r w:rsidR="00D90509">
        <w:rPr>
          <w:rFonts w:ascii="Times New Roman" w:hAnsi="Times New Roman"/>
          <w:sz w:val="22"/>
          <w:szCs w:val="22"/>
        </w:rPr>
        <w:t xml:space="preserve">.  </w:t>
      </w:r>
      <w:r w:rsidR="005116C5">
        <w:rPr>
          <w:rFonts w:ascii="Times New Roman" w:hAnsi="Times New Roman"/>
          <w:sz w:val="22"/>
          <w:szCs w:val="22"/>
        </w:rPr>
        <w:t>Under</w:t>
      </w:r>
      <w:r w:rsidR="00AC3F25">
        <w:rPr>
          <w:rFonts w:ascii="Times New Roman" w:hAnsi="Times New Roman"/>
          <w:sz w:val="22"/>
          <w:szCs w:val="22"/>
        </w:rPr>
        <w:t xml:space="preserve"> this Framework, t</w:t>
      </w:r>
      <w:r w:rsidRPr="006A0334">
        <w:rPr>
          <w:rFonts w:ascii="Times New Roman" w:hAnsi="Times New Roman"/>
          <w:sz w:val="22"/>
          <w:szCs w:val="22"/>
        </w:rPr>
        <w:t>he Afghan Government made substantial commitments to tackle corruption, promote the rule of law</w:t>
      </w:r>
      <w:r>
        <w:rPr>
          <w:rFonts w:ascii="Times New Roman" w:hAnsi="Times New Roman"/>
          <w:sz w:val="22"/>
          <w:szCs w:val="22"/>
        </w:rPr>
        <w:t>,</w:t>
      </w:r>
      <w:r w:rsidRPr="006A0334">
        <w:rPr>
          <w:rFonts w:ascii="Times New Roman" w:hAnsi="Times New Roman"/>
          <w:sz w:val="22"/>
          <w:szCs w:val="22"/>
        </w:rPr>
        <w:t xml:space="preserve"> uphold the rights and freedoms for Afghan men and </w:t>
      </w:r>
      <w:r w:rsidR="005116C5">
        <w:rPr>
          <w:rFonts w:ascii="Times New Roman" w:hAnsi="Times New Roman"/>
          <w:sz w:val="22"/>
          <w:szCs w:val="22"/>
        </w:rPr>
        <w:t xml:space="preserve">women, </w:t>
      </w:r>
      <w:r w:rsidRPr="006A0334">
        <w:rPr>
          <w:rFonts w:ascii="Times New Roman" w:hAnsi="Times New Roman"/>
          <w:sz w:val="22"/>
          <w:szCs w:val="22"/>
        </w:rPr>
        <w:t>conduct credible, inclusive and transparent elections</w:t>
      </w:r>
      <w:r>
        <w:rPr>
          <w:rFonts w:ascii="Times New Roman" w:hAnsi="Times New Roman"/>
          <w:sz w:val="22"/>
          <w:szCs w:val="22"/>
        </w:rPr>
        <w:t>,</w:t>
      </w:r>
      <w:r w:rsidRPr="006A0334">
        <w:rPr>
          <w:rFonts w:ascii="Times New Roman" w:hAnsi="Times New Roman"/>
          <w:sz w:val="22"/>
          <w:szCs w:val="22"/>
        </w:rPr>
        <w:t xml:space="preserve"> and undertake economic reforms</w:t>
      </w:r>
      <w:r w:rsidR="00D90509">
        <w:rPr>
          <w:rFonts w:ascii="Times New Roman" w:hAnsi="Times New Roman"/>
          <w:sz w:val="22"/>
          <w:szCs w:val="22"/>
        </w:rPr>
        <w:t xml:space="preserve">.  </w:t>
      </w:r>
      <w:r w:rsidR="005116C5">
        <w:rPr>
          <w:rFonts w:ascii="Times New Roman" w:hAnsi="Times New Roman"/>
          <w:sz w:val="22"/>
          <w:szCs w:val="22"/>
        </w:rPr>
        <w:t xml:space="preserve">In return, Australia and other donors committed to delivering long-term and predictable development assistance to Afghanistan, including by </w:t>
      </w:r>
      <w:r w:rsidR="00DD6E26">
        <w:rPr>
          <w:rFonts w:ascii="Times New Roman" w:hAnsi="Times New Roman"/>
          <w:sz w:val="22"/>
          <w:szCs w:val="22"/>
        </w:rPr>
        <w:t>delivering funding through Afghan systems and aligning with Afghan priorities</w:t>
      </w:r>
      <w:r w:rsidR="00D90509">
        <w:rPr>
          <w:rFonts w:ascii="Times New Roman" w:hAnsi="Times New Roman"/>
          <w:sz w:val="22"/>
          <w:szCs w:val="22"/>
        </w:rPr>
        <w:t>.</w:t>
      </w:r>
    </w:p>
    <w:p w14:paraId="4010EBC5" w14:textId="77777777" w:rsidR="00B949A7" w:rsidRDefault="00B949A7" w:rsidP="00AB19F7">
      <w:pPr>
        <w:pStyle w:val="BodyText"/>
        <w:spacing w:before="0" w:after="0" w:line="240" w:lineRule="auto"/>
        <w:rPr>
          <w:rFonts w:ascii="Times New Roman" w:hAnsi="Times New Roman"/>
          <w:sz w:val="22"/>
          <w:szCs w:val="22"/>
        </w:rPr>
      </w:pPr>
    </w:p>
    <w:p w14:paraId="4010EBC6" w14:textId="77777777" w:rsidR="00AB19F7" w:rsidRDefault="004F7433" w:rsidP="00AB19F7">
      <w:pPr>
        <w:pStyle w:val="BodyText"/>
        <w:spacing w:before="0" w:after="0" w:line="240" w:lineRule="auto"/>
        <w:rPr>
          <w:rFonts w:ascii="Times New Roman" w:hAnsi="Times New Roman"/>
          <w:sz w:val="22"/>
          <w:szCs w:val="22"/>
        </w:rPr>
      </w:pPr>
      <w:r>
        <w:rPr>
          <w:rFonts w:ascii="Times New Roman" w:hAnsi="Times New Roman"/>
          <w:sz w:val="22"/>
          <w:szCs w:val="22"/>
        </w:rPr>
        <w:t>These commitments were made in the true spirit of mutual accountability</w:t>
      </w:r>
      <w:r w:rsidR="00D90509">
        <w:rPr>
          <w:rFonts w:ascii="Times New Roman" w:hAnsi="Times New Roman"/>
          <w:sz w:val="22"/>
          <w:szCs w:val="22"/>
        </w:rPr>
        <w:t xml:space="preserve">.  </w:t>
      </w:r>
      <w:r>
        <w:rPr>
          <w:rFonts w:ascii="Times New Roman" w:hAnsi="Times New Roman"/>
          <w:sz w:val="22"/>
          <w:szCs w:val="22"/>
        </w:rPr>
        <w:t>Australia and other donors have made it clear that d</w:t>
      </w:r>
      <w:r w:rsidR="00B949A7">
        <w:rPr>
          <w:rFonts w:ascii="Times New Roman" w:hAnsi="Times New Roman"/>
          <w:sz w:val="22"/>
          <w:szCs w:val="22"/>
        </w:rPr>
        <w:t xml:space="preserve">onor commitments </w:t>
      </w:r>
      <w:r>
        <w:rPr>
          <w:rFonts w:ascii="Times New Roman" w:hAnsi="Times New Roman"/>
          <w:sz w:val="22"/>
          <w:szCs w:val="22"/>
        </w:rPr>
        <w:t xml:space="preserve">are </w:t>
      </w:r>
      <w:r w:rsidR="00B949A7">
        <w:rPr>
          <w:rFonts w:ascii="Times New Roman" w:hAnsi="Times New Roman"/>
          <w:sz w:val="22"/>
          <w:szCs w:val="22"/>
        </w:rPr>
        <w:t xml:space="preserve">contingent on </w:t>
      </w:r>
      <w:r>
        <w:rPr>
          <w:rFonts w:ascii="Times New Roman" w:hAnsi="Times New Roman"/>
          <w:sz w:val="22"/>
          <w:szCs w:val="22"/>
        </w:rPr>
        <w:t xml:space="preserve">the Afghan Government </w:t>
      </w:r>
      <w:r w:rsidR="00254BC1">
        <w:rPr>
          <w:rFonts w:ascii="Times New Roman" w:hAnsi="Times New Roman"/>
          <w:sz w:val="22"/>
          <w:szCs w:val="22"/>
        </w:rPr>
        <w:t xml:space="preserve">delivering </w:t>
      </w:r>
      <w:r>
        <w:rPr>
          <w:rFonts w:ascii="Times New Roman" w:hAnsi="Times New Roman"/>
          <w:sz w:val="22"/>
          <w:szCs w:val="22"/>
        </w:rPr>
        <w:t>demonstrable progress on reforms</w:t>
      </w:r>
      <w:r w:rsidR="00D90509">
        <w:rPr>
          <w:rFonts w:ascii="Times New Roman" w:hAnsi="Times New Roman"/>
          <w:sz w:val="22"/>
          <w:szCs w:val="22"/>
        </w:rPr>
        <w:t xml:space="preserve">.  </w:t>
      </w:r>
      <w:r w:rsidR="002B4D2F">
        <w:rPr>
          <w:rFonts w:ascii="Times New Roman" w:hAnsi="Times New Roman"/>
          <w:sz w:val="22"/>
          <w:szCs w:val="22"/>
        </w:rPr>
        <w:t>The</w:t>
      </w:r>
      <w:r w:rsidR="00AB19F7" w:rsidRPr="00AF0C14">
        <w:rPr>
          <w:rFonts w:ascii="Times New Roman" w:hAnsi="Times New Roman"/>
          <w:sz w:val="22"/>
          <w:szCs w:val="22"/>
        </w:rPr>
        <w:t xml:space="preserve"> </w:t>
      </w:r>
      <w:r w:rsidR="006F7C32" w:rsidRPr="006A0334">
        <w:rPr>
          <w:rFonts w:ascii="Times New Roman" w:hAnsi="Times New Roman"/>
          <w:i/>
          <w:sz w:val="22"/>
          <w:szCs w:val="22"/>
        </w:rPr>
        <w:t>Tokyo Mutual Accountability Framework</w:t>
      </w:r>
      <w:r w:rsidR="006F7C32">
        <w:rPr>
          <w:rFonts w:ascii="Times New Roman" w:hAnsi="Times New Roman"/>
          <w:sz w:val="22"/>
          <w:szCs w:val="22"/>
        </w:rPr>
        <w:t xml:space="preserve"> </w:t>
      </w:r>
      <w:r w:rsidR="00AB19F7" w:rsidRPr="00AF0C14">
        <w:rPr>
          <w:rFonts w:ascii="Times New Roman" w:hAnsi="Times New Roman"/>
          <w:sz w:val="22"/>
          <w:szCs w:val="22"/>
        </w:rPr>
        <w:t>provides fo</w:t>
      </w:r>
      <w:r w:rsidR="00D679D6">
        <w:rPr>
          <w:rFonts w:ascii="Times New Roman" w:hAnsi="Times New Roman"/>
          <w:sz w:val="22"/>
          <w:szCs w:val="22"/>
        </w:rPr>
        <w:t xml:space="preserve">r </w:t>
      </w:r>
      <w:r w:rsidR="005116C5">
        <w:rPr>
          <w:rFonts w:ascii="Times New Roman" w:hAnsi="Times New Roman"/>
          <w:sz w:val="22"/>
          <w:szCs w:val="22"/>
        </w:rPr>
        <w:t xml:space="preserve">the </w:t>
      </w:r>
      <w:r w:rsidR="00D679D6">
        <w:rPr>
          <w:rFonts w:ascii="Times New Roman" w:hAnsi="Times New Roman"/>
          <w:sz w:val="22"/>
          <w:szCs w:val="22"/>
        </w:rPr>
        <w:t xml:space="preserve">regular review of </w:t>
      </w:r>
      <w:r w:rsidR="005116C5">
        <w:rPr>
          <w:rFonts w:ascii="Times New Roman" w:hAnsi="Times New Roman"/>
          <w:sz w:val="22"/>
          <w:szCs w:val="22"/>
        </w:rPr>
        <w:t>progress against the commitments made by</w:t>
      </w:r>
      <w:r w:rsidR="00D679D6">
        <w:rPr>
          <w:rFonts w:ascii="Times New Roman" w:hAnsi="Times New Roman"/>
          <w:sz w:val="22"/>
          <w:szCs w:val="22"/>
        </w:rPr>
        <w:t xml:space="preserve"> </w:t>
      </w:r>
      <w:r w:rsidR="00AB19F7" w:rsidRPr="00AF0C14">
        <w:rPr>
          <w:rFonts w:ascii="Times New Roman" w:hAnsi="Times New Roman"/>
          <w:sz w:val="22"/>
          <w:szCs w:val="22"/>
        </w:rPr>
        <w:t>donors and the Afghan Government</w:t>
      </w:r>
      <w:r w:rsidR="00D90509">
        <w:rPr>
          <w:rFonts w:ascii="Times New Roman" w:hAnsi="Times New Roman"/>
          <w:sz w:val="22"/>
          <w:szCs w:val="22"/>
        </w:rPr>
        <w:t xml:space="preserve">.  </w:t>
      </w:r>
      <w:r w:rsidR="006E442E">
        <w:rPr>
          <w:rFonts w:ascii="Times New Roman" w:hAnsi="Times New Roman"/>
          <w:sz w:val="22"/>
          <w:szCs w:val="22"/>
        </w:rPr>
        <w:t>Kabul-based Technical and Steering Committees provide rigorous oversight of commitments, and biennial Senior Officials and Ministerial Meetings</w:t>
      </w:r>
      <w:r w:rsidR="00254BC1">
        <w:rPr>
          <w:rFonts w:ascii="Times New Roman" w:hAnsi="Times New Roman"/>
          <w:sz w:val="22"/>
          <w:szCs w:val="22"/>
        </w:rPr>
        <w:t xml:space="preserve"> will</w:t>
      </w:r>
      <w:r w:rsidR="006E442E">
        <w:rPr>
          <w:rFonts w:ascii="Times New Roman" w:hAnsi="Times New Roman"/>
          <w:sz w:val="22"/>
          <w:szCs w:val="22"/>
        </w:rPr>
        <w:t xml:space="preserve"> conduct high-level review of progress</w:t>
      </w:r>
      <w:r w:rsidR="00D90509">
        <w:rPr>
          <w:rFonts w:ascii="Times New Roman" w:hAnsi="Times New Roman"/>
          <w:sz w:val="22"/>
          <w:szCs w:val="22"/>
        </w:rPr>
        <w:t xml:space="preserve">.  </w:t>
      </w:r>
      <w:r w:rsidR="006E442E">
        <w:rPr>
          <w:rFonts w:ascii="Times New Roman" w:hAnsi="Times New Roman"/>
          <w:sz w:val="22"/>
          <w:szCs w:val="22"/>
        </w:rPr>
        <w:t>T</w:t>
      </w:r>
      <w:r w:rsidR="00FD1C9E">
        <w:rPr>
          <w:rFonts w:ascii="Times New Roman" w:hAnsi="Times New Roman"/>
          <w:sz w:val="22"/>
          <w:szCs w:val="22"/>
        </w:rPr>
        <w:t xml:space="preserve">he inaugural Senior Officials Meeting </w:t>
      </w:r>
      <w:r w:rsidR="00DD6E26">
        <w:rPr>
          <w:rFonts w:ascii="Times New Roman" w:hAnsi="Times New Roman"/>
          <w:sz w:val="22"/>
          <w:szCs w:val="22"/>
        </w:rPr>
        <w:t>took</w:t>
      </w:r>
      <w:r w:rsidR="00254BC1">
        <w:rPr>
          <w:rFonts w:ascii="Times New Roman" w:hAnsi="Times New Roman"/>
          <w:sz w:val="22"/>
          <w:szCs w:val="22"/>
        </w:rPr>
        <w:t xml:space="preserve"> place in July 2013, and t</w:t>
      </w:r>
      <w:r w:rsidR="006E442E">
        <w:rPr>
          <w:rFonts w:ascii="Times New Roman" w:hAnsi="Times New Roman"/>
          <w:sz w:val="22"/>
          <w:szCs w:val="22"/>
        </w:rPr>
        <w:t xml:space="preserve">he first Ministerial Meeting will </w:t>
      </w:r>
      <w:r w:rsidR="007F0F1B">
        <w:rPr>
          <w:rFonts w:ascii="Times New Roman" w:hAnsi="Times New Roman"/>
          <w:sz w:val="22"/>
          <w:szCs w:val="22"/>
        </w:rPr>
        <w:t>occur</w:t>
      </w:r>
      <w:r w:rsidR="006E442E">
        <w:rPr>
          <w:rFonts w:ascii="Times New Roman" w:hAnsi="Times New Roman"/>
          <w:sz w:val="22"/>
          <w:szCs w:val="22"/>
        </w:rPr>
        <w:t xml:space="preserve"> in 2014.</w:t>
      </w:r>
    </w:p>
    <w:p w14:paraId="4010EBC7" w14:textId="77777777" w:rsidR="00AB19F7" w:rsidRDefault="00AB19F7" w:rsidP="00531953">
      <w:pPr>
        <w:pStyle w:val="BodyText"/>
        <w:spacing w:before="0" w:after="0" w:line="240" w:lineRule="auto"/>
        <w:rPr>
          <w:rFonts w:ascii="Times New Roman" w:hAnsi="Times New Roman"/>
          <w:sz w:val="22"/>
          <w:szCs w:val="22"/>
        </w:rPr>
      </w:pPr>
    </w:p>
    <w:p w14:paraId="4010EBC8" w14:textId="77777777" w:rsidR="001A650A" w:rsidRDefault="00BB5E3F" w:rsidP="00531953">
      <w:pPr>
        <w:pStyle w:val="BodyText"/>
        <w:spacing w:before="0" w:after="0" w:line="240" w:lineRule="auto"/>
        <w:rPr>
          <w:rFonts w:ascii="Times New Roman" w:hAnsi="Times New Roman"/>
          <w:sz w:val="22"/>
          <w:szCs w:val="22"/>
        </w:rPr>
      </w:pPr>
      <w:r>
        <w:rPr>
          <w:rFonts w:ascii="Times New Roman" w:hAnsi="Times New Roman"/>
          <w:sz w:val="22"/>
          <w:szCs w:val="22"/>
        </w:rPr>
        <w:t>On 12</w:t>
      </w:r>
      <w:r w:rsidR="00531953">
        <w:rPr>
          <w:rFonts w:ascii="Times New Roman" w:hAnsi="Times New Roman"/>
          <w:sz w:val="22"/>
          <w:szCs w:val="22"/>
        </w:rPr>
        <w:t xml:space="preserve"> February 2013, donors, including Australia, and the Af</w:t>
      </w:r>
      <w:r w:rsidR="006F7C32">
        <w:rPr>
          <w:rFonts w:ascii="Times New Roman" w:hAnsi="Times New Roman"/>
          <w:sz w:val="22"/>
          <w:szCs w:val="22"/>
        </w:rPr>
        <w:t>ghan Government agreed the five-</w:t>
      </w:r>
      <w:r w:rsidR="00531953">
        <w:rPr>
          <w:rFonts w:ascii="Times New Roman" w:hAnsi="Times New Roman"/>
          <w:sz w:val="22"/>
          <w:szCs w:val="22"/>
        </w:rPr>
        <w:t xml:space="preserve">year </w:t>
      </w:r>
      <w:r w:rsidR="00531953" w:rsidRPr="00531953">
        <w:rPr>
          <w:rFonts w:ascii="Times New Roman" w:hAnsi="Times New Roman"/>
          <w:i/>
          <w:sz w:val="22"/>
          <w:szCs w:val="22"/>
        </w:rPr>
        <w:t>Aid Management Policy</w:t>
      </w:r>
      <w:r w:rsidR="00531953">
        <w:rPr>
          <w:rFonts w:ascii="Times New Roman" w:hAnsi="Times New Roman"/>
          <w:sz w:val="22"/>
          <w:szCs w:val="22"/>
        </w:rPr>
        <w:t xml:space="preserve"> (AMP) for Afghanistan</w:t>
      </w:r>
      <w:r w:rsidR="00D90509">
        <w:rPr>
          <w:rFonts w:ascii="Times New Roman" w:hAnsi="Times New Roman"/>
          <w:sz w:val="22"/>
          <w:szCs w:val="22"/>
        </w:rPr>
        <w:t xml:space="preserve">.  </w:t>
      </w:r>
      <w:r w:rsidR="00531953">
        <w:rPr>
          <w:rFonts w:ascii="Times New Roman" w:hAnsi="Times New Roman"/>
          <w:sz w:val="22"/>
          <w:szCs w:val="22"/>
        </w:rPr>
        <w:t xml:space="preserve">The AMP is a policy framework developed to: guide effective delivery of aid in Afghanistan; take account of the shifting national and international political and economic context; incorporate commitments and recommendations from new international agreements, including the </w:t>
      </w:r>
      <w:proofErr w:type="spellStart"/>
      <w:r w:rsidR="00531953" w:rsidRPr="004500D2">
        <w:rPr>
          <w:rFonts w:ascii="Times New Roman" w:hAnsi="Times New Roman"/>
          <w:i/>
          <w:sz w:val="22"/>
          <w:szCs w:val="22"/>
        </w:rPr>
        <w:t>Busan</w:t>
      </w:r>
      <w:proofErr w:type="spellEnd"/>
      <w:r w:rsidR="00531953" w:rsidRPr="004500D2">
        <w:rPr>
          <w:rFonts w:ascii="Times New Roman" w:hAnsi="Times New Roman"/>
          <w:i/>
          <w:sz w:val="22"/>
          <w:szCs w:val="22"/>
        </w:rPr>
        <w:t xml:space="preserve"> Partnership for Effective Development Cooperation</w:t>
      </w:r>
      <w:r w:rsidR="00531953">
        <w:rPr>
          <w:rFonts w:ascii="Times New Roman" w:hAnsi="Times New Roman"/>
          <w:sz w:val="22"/>
          <w:szCs w:val="22"/>
        </w:rPr>
        <w:t xml:space="preserve"> and the </w:t>
      </w:r>
      <w:r w:rsidR="00531953" w:rsidRPr="004500D2">
        <w:rPr>
          <w:rFonts w:ascii="Times New Roman" w:hAnsi="Times New Roman"/>
          <w:i/>
          <w:sz w:val="22"/>
          <w:szCs w:val="22"/>
        </w:rPr>
        <w:t>New Deal for Engagement in Fragile States</w:t>
      </w:r>
      <w:r w:rsidR="00531953">
        <w:rPr>
          <w:rFonts w:ascii="Times New Roman" w:hAnsi="Times New Roman"/>
          <w:sz w:val="22"/>
          <w:szCs w:val="22"/>
        </w:rPr>
        <w:t>; and reflect the increasing role of civil society organisations in promoting transparency and accountability.</w:t>
      </w:r>
    </w:p>
    <w:p w14:paraId="4010EBC9" w14:textId="77777777" w:rsidR="00A960E9" w:rsidRDefault="00531953" w:rsidP="00E173E2">
      <w:pPr>
        <w:pStyle w:val="Heading2"/>
      </w:pPr>
      <w:bookmarkStart w:id="11" w:name="_Toc346714819"/>
      <w:r>
        <w:t>A j</w:t>
      </w:r>
      <w:r w:rsidR="00993138">
        <w:t>oint focus on results</w:t>
      </w:r>
      <w:r>
        <w:t xml:space="preserve"> and transparency</w:t>
      </w:r>
      <w:bookmarkEnd w:id="11"/>
    </w:p>
    <w:p w14:paraId="4010EBCA" w14:textId="77777777" w:rsidR="00AC2669" w:rsidRPr="00D03197" w:rsidRDefault="006E09E1" w:rsidP="00E173E2">
      <w:pPr>
        <w:pStyle w:val="BodyText"/>
        <w:spacing w:before="0" w:after="0" w:line="240" w:lineRule="auto"/>
        <w:rPr>
          <w:rFonts w:ascii="Times New Roman" w:hAnsi="Times New Roman"/>
          <w:sz w:val="22"/>
          <w:szCs w:val="22"/>
        </w:rPr>
      </w:pPr>
      <w:r>
        <w:rPr>
          <w:rFonts w:ascii="Times New Roman" w:hAnsi="Times New Roman"/>
          <w:sz w:val="22"/>
          <w:szCs w:val="22"/>
        </w:rPr>
        <w:t>B</w:t>
      </w:r>
      <w:r w:rsidR="00D679D6">
        <w:rPr>
          <w:rFonts w:ascii="Times New Roman" w:hAnsi="Times New Roman"/>
          <w:sz w:val="22"/>
          <w:szCs w:val="22"/>
        </w:rPr>
        <w:t xml:space="preserve">oth Australia and Afghanistan </w:t>
      </w:r>
      <w:r>
        <w:rPr>
          <w:rFonts w:ascii="Times New Roman" w:hAnsi="Times New Roman"/>
          <w:sz w:val="22"/>
          <w:szCs w:val="22"/>
        </w:rPr>
        <w:t xml:space="preserve">are </w:t>
      </w:r>
      <w:r w:rsidR="00D679D6">
        <w:rPr>
          <w:rFonts w:ascii="Times New Roman" w:hAnsi="Times New Roman"/>
          <w:sz w:val="22"/>
          <w:szCs w:val="22"/>
        </w:rPr>
        <w:t>committed to work together to deliver a transparent and results-focused a</w:t>
      </w:r>
      <w:r>
        <w:rPr>
          <w:rFonts w:ascii="Times New Roman" w:hAnsi="Times New Roman"/>
          <w:sz w:val="22"/>
          <w:szCs w:val="22"/>
        </w:rPr>
        <w:t>id program</w:t>
      </w:r>
      <w:r w:rsidR="00D90509">
        <w:rPr>
          <w:rFonts w:ascii="Times New Roman" w:hAnsi="Times New Roman"/>
          <w:sz w:val="22"/>
          <w:szCs w:val="22"/>
        </w:rPr>
        <w:t xml:space="preserve">.  </w:t>
      </w:r>
      <w:r>
        <w:rPr>
          <w:rFonts w:ascii="Times New Roman" w:hAnsi="Times New Roman"/>
          <w:sz w:val="22"/>
          <w:szCs w:val="22"/>
        </w:rPr>
        <w:t xml:space="preserve">The </w:t>
      </w:r>
      <w:proofErr w:type="spellStart"/>
      <w:r>
        <w:rPr>
          <w:rFonts w:ascii="Times New Roman" w:hAnsi="Times New Roman"/>
          <w:sz w:val="22"/>
          <w:szCs w:val="22"/>
        </w:rPr>
        <w:t>MoU</w:t>
      </w:r>
      <w:proofErr w:type="spellEnd"/>
      <w:r w:rsidR="00D679D6">
        <w:rPr>
          <w:rFonts w:ascii="Times New Roman" w:hAnsi="Times New Roman"/>
          <w:sz w:val="22"/>
          <w:szCs w:val="22"/>
        </w:rPr>
        <w:t xml:space="preserve"> commits both countries </w:t>
      </w:r>
      <w:r w:rsidR="00AC2669" w:rsidRPr="00D03197">
        <w:rPr>
          <w:rFonts w:ascii="Times New Roman" w:hAnsi="Times New Roman"/>
          <w:sz w:val="22"/>
          <w:szCs w:val="22"/>
        </w:rPr>
        <w:t>to manage resources more effectively</w:t>
      </w:r>
      <w:r w:rsidR="00D90509">
        <w:rPr>
          <w:rFonts w:ascii="Times New Roman" w:hAnsi="Times New Roman"/>
          <w:sz w:val="22"/>
          <w:szCs w:val="22"/>
        </w:rPr>
        <w:t xml:space="preserve">.  </w:t>
      </w:r>
      <w:r w:rsidR="00767E32" w:rsidRPr="00D03197">
        <w:rPr>
          <w:rFonts w:ascii="Times New Roman" w:hAnsi="Times New Roman"/>
          <w:sz w:val="22"/>
          <w:szCs w:val="22"/>
        </w:rPr>
        <w:t>This include</w:t>
      </w:r>
      <w:r w:rsidR="00BA31FD">
        <w:rPr>
          <w:rFonts w:ascii="Times New Roman" w:hAnsi="Times New Roman"/>
          <w:sz w:val="22"/>
          <w:szCs w:val="22"/>
        </w:rPr>
        <w:t>s</w:t>
      </w:r>
      <w:r w:rsidR="00AC2669" w:rsidRPr="00D03197">
        <w:rPr>
          <w:rFonts w:ascii="Times New Roman" w:hAnsi="Times New Roman"/>
          <w:sz w:val="22"/>
          <w:szCs w:val="22"/>
        </w:rPr>
        <w:t xml:space="preserve"> </w:t>
      </w:r>
      <w:r w:rsidR="00767E32" w:rsidRPr="00D03197">
        <w:rPr>
          <w:rFonts w:ascii="Times New Roman" w:hAnsi="Times New Roman"/>
          <w:sz w:val="22"/>
          <w:szCs w:val="22"/>
        </w:rPr>
        <w:t>conducting</w:t>
      </w:r>
      <w:r w:rsidR="00AC2669" w:rsidRPr="00D03197">
        <w:rPr>
          <w:rFonts w:ascii="Times New Roman" w:hAnsi="Times New Roman"/>
          <w:sz w:val="22"/>
          <w:szCs w:val="22"/>
        </w:rPr>
        <w:t xml:space="preserve"> joint, regular and evidence-based </w:t>
      </w:r>
      <w:r w:rsidR="00D64C39" w:rsidRPr="00D03197">
        <w:rPr>
          <w:rFonts w:ascii="Times New Roman" w:hAnsi="Times New Roman"/>
          <w:sz w:val="22"/>
          <w:szCs w:val="22"/>
        </w:rPr>
        <w:t>reviews</w:t>
      </w:r>
      <w:r w:rsidR="00AC2669" w:rsidRPr="00D03197">
        <w:rPr>
          <w:rFonts w:ascii="Times New Roman" w:hAnsi="Times New Roman"/>
          <w:sz w:val="22"/>
          <w:szCs w:val="22"/>
        </w:rPr>
        <w:t xml:space="preserve"> of progress against the objectives and commitments of the </w:t>
      </w:r>
      <w:proofErr w:type="spellStart"/>
      <w:r w:rsidR="00AC2669" w:rsidRPr="00D03197">
        <w:rPr>
          <w:rFonts w:ascii="Times New Roman" w:hAnsi="Times New Roman"/>
          <w:sz w:val="22"/>
          <w:szCs w:val="22"/>
        </w:rPr>
        <w:t>MoU</w:t>
      </w:r>
      <w:proofErr w:type="spellEnd"/>
      <w:r w:rsidR="00AC2669" w:rsidRPr="00D03197">
        <w:rPr>
          <w:rFonts w:ascii="Times New Roman" w:hAnsi="Times New Roman"/>
          <w:sz w:val="22"/>
          <w:szCs w:val="22"/>
        </w:rPr>
        <w:t xml:space="preserve"> and</w:t>
      </w:r>
      <w:r w:rsidR="00767E32" w:rsidRPr="00D03197">
        <w:rPr>
          <w:rFonts w:ascii="Times New Roman" w:hAnsi="Times New Roman"/>
          <w:sz w:val="22"/>
          <w:szCs w:val="22"/>
        </w:rPr>
        <w:t xml:space="preserve"> establishing</w:t>
      </w:r>
      <w:r w:rsidR="00AC2669" w:rsidRPr="00D03197">
        <w:rPr>
          <w:rFonts w:ascii="Times New Roman" w:hAnsi="Times New Roman"/>
          <w:sz w:val="22"/>
          <w:szCs w:val="22"/>
        </w:rPr>
        <w:t xml:space="preserve"> jointly agreed performance measures, using independent review mechanisms w</w:t>
      </w:r>
      <w:r w:rsidR="00161BC3" w:rsidRPr="00D03197">
        <w:rPr>
          <w:rFonts w:ascii="Times New Roman" w:hAnsi="Times New Roman"/>
          <w:sz w:val="22"/>
          <w:szCs w:val="22"/>
        </w:rPr>
        <w:t>h</w:t>
      </w:r>
      <w:r w:rsidR="00AC2669" w:rsidRPr="00D03197">
        <w:rPr>
          <w:rFonts w:ascii="Times New Roman" w:hAnsi="Times New Roman"/>
          <w:sz w:val="22"/>
          <w:szCs w:val="22"/>
        </w:rPr>
        <w:t>ere appropriate</w:t>
      </w:r>
      <w:r w:rsidR="00D90509">
        <w:rPr>
          <w:rFonts w:ascii="Times New Roman" w:hAnsi="Times New Roman"/>
          <w:sz w:val="22"/>
          <w:szCs w:val="22"/>
        </w:rPr>
        <w:t xml:space="preserve">.  </w:t>
      </w:r>
      <w:r w:rsidR="00D679D6">
        <w:rPr>
          <w:rFonts w:ascii="Times New Roman" w:hAnsi="Times New Roman"/>
          <w:sz w:val="22"/>
          <w:szCs w:val="22"/>
        </w:rPr>
        <w:t>P</w:t>
      </w:r>
      <w:r w:rsidR="00D03197">
        <w:rPr>
          <w:rFonts w:ascii="Times New Roman" w:hAnsi="Times New Roman"/>
          <w:sz w:val="22"/>
          <w:szCs w:val="22"/>
        </w:rPr>
        <w:t xml:space="preserve">erformance will </w:t>
      </w:r>
      <w:r w:rsidR="00D679D6">
        <w:rPr>
          <w:rFonts w:ascii="Times New Roman" w:hAnsi="Times New Roman"/>
          <w:sz w:val="22"/>
          <w:szCs w:val="22"/>
        </w:rPr>
        <w:t xml:space="preserve">also </w:t>
      </w:r>
      <w:r w:rsidR="00D03197">
        <w:rPr>
          <w:rFonts w:ascii="Times New Roman" w:hAnsi="Times New Roman"/>
          <w:sz w:val="22"/>
          <w:szCs w:val="22"/>
        </w:rPr>
        <w:t xml:space="preserve">be measured using development and governance indicators </w:t>
      </w:r>
      <w:r w:rsidR="00BA31FD">
        <w:rPr>
          <w:rFonts w:ascii="Times New Roman" w:hAnsi="Times New Roman"/>
          <w:sz w:val="22"/>
          <w:szCs w:val="22"/>
        </w:rPr>
        <w:t>in the forthcoming Performance Assessment Framework for Australia’s aid program which will provide linkages to the</w:t>
      </w:r>
      <w:r w:rsidR="00D03197">
        <w:rPr>
          <w:rFonts w:ascii="Times New Roman" w:hAnsi="Times New Roman"/>
          <w:sz w:val="22"/>
          <w:szCs w:val="22"/>
        </w:rPr>
        <w:t xml:space="preserve"> A</w:t>
      </w:r>
      <w:r w:rsidR="00D679D6">
        <w:rPr>
          <w:rFonts w:ascii="Times New Roman" w:hAnsi="Times New Roman"/>
          <w:sz w:val="22"/>
          <w:szCs w:val="22"/>
        </w:rPr>
        <w:t xml:space="preserve">fghanistan National Development Strategy (ANDS) </w:t>
      </w:r>
      <w:r w:rsidR="00D03197">
        <w:rPr>
          <w:rFonts w:ascii="Times New Roman" w:hAnsi="Times New Roman"/>
          <w:sz w:val="22"/>
          <w:szCs w:val="22"/>
        </w:rPr>
        <w:t>2008-2013 or</w:t>
      </w:r>
      <w:r w:rsidR="004F5169">
        <w:rPr>
          <w:rFonts w:ascii="Times New Roman" w:hAnsi="Times New Roman"/>
          <w:sz w:val="22"/>
          <w:szCs w:val="22"/>
        </w:rPr>
        <w:t xml:space="preserve"> its successors</w:t>
      </w:r>
      <w:r w:rsidR="00BA31FD">
        <w:rPr>
          <w:rFonts w:ascii="Times New Roman" w:hAnsi="Times New Roman"/>
          <w:sz w:val="22"/>
          <w:szCs w:val="22"/>
        </w:rPr>
        <w:t>.</w:t>
      </w:r>
    </w:p>
    <w:p w14:paraId="4010EBCB" w14:textId="77777777" w:rsidR="008569AC" w:rsidRPr="00D03197" w:rsidRDefault="008569AC" w:rsidP="00E173E2">
      <w:pPr>
        <w:pStyle w:val="BodyText"/>
        <w:spacing w:before="0" w:after="0" w:line="240" w:lineRule="auto"/>
        <w:rPr>
          <w:rFonts w:ascii="Times New Roman" w:hAnsi="Times New Roman"/>
          <w:sz w:val="22"/>
          <w:szCs w:val="22"/>
        </w:rPr>
      </w:pPr>
    </w:p>
    <w:p w14:paraId="4010EBCC" w14:textId="77777777" w:rsidR="00A960E9" w:rsidRPr="001C7ADB" w:rsidRDefault="004F5169" w:rsidP="001C7ADB">
      <w:pPr>
        <w:pStyle w:val="BodyText"/>
        <w:spacing w:before="0" w:after="0" w:line="240" w:lineRule="auto"/>
        <w:rPr>
          <w:rFonts w:ascii="Times New Roman" w:hAnsi="Times New Roman"/>
          <w:sz w:val="22"/>
          <w:szCs w:val="22"/>
        </w:rPr>
      </w:pPr>
      <w:r>
        <w:rPr>
          <w:rFonts w:ascii="Times New Roman" w:hAnsi="Times New Roman"/>
          <w:sz w:val="22"/>
          <w:szCs w:val="22"/>
        </w:rPr>
        <w:t xml:space="preserve">An </w:t>
      </w:r>
      <w:r w:rsidR="00AC2669" w:rsidRPr="00D03197">
        <w:rPr>
          <w:rFonts w:ascii="Times New Roman" w:hAnsi="Times New Roman"/>
          <w:sz w:val="22"/>
          <w:szCs w:val="22"/>
        </w:rPr>
        <w:t>Annual D</w:t>
      </w:r>
      <w:r>
        <w:rPr>
          <w:rFonts w:ascii="Times New Roman" w:hAnsi="Times New Roman"/>
          <w:sz w:val="22"/>
          <w:szCs w:val="22"/>
        </w:rPr>
        <w:t>evelopment Cooperation Dialogue</w:t>
      </w:r>
      <w:r w:rsidR="00AC2669" w:rsidRPr="00D03197">
        <w:rPr>
          <w:rFonts w:ascii="Times New Roman" w:hAnsi="Times New Roman"/>
          <w:sz w:val="22"/>
          <w:szCs w:val="22"/>
        </w:rPr>
        <w:t xml:space="preserve"> between </w:t>
      </w:r>
      <w:r w:rsidR="007F0F1B">
        <w:rPr>
          <w:rFonts w:ascii="Times New Roman" w:hAnsi="Times New Roman"/>
          <w:sz w:val="22"/>
          <w:szCs w:val="22"/>
        </w:rPr>
        <w:t xml:space="preserve">Australian and Afghan </w:t>
      </w:r>
      <w:r w:rsidR="00AC2669" w:rsidRPr="00D03197">
        <w:rPr>
          <w:rFonts w:ascii="Times New Roman" w:hAnsi="Times New Roman"/>
          <w:sz w:val="22"/>
          <w:szCs w:val="22"/>
        </w:rPr>
        <w:t xml:space="preserve">senior officials will </w:t>
      </w:r>
      <w:r w:rsidR="00EC2C5E">
        <w:rPr>
          <w:rFonts w:ascii="Times New Roman" w:hAnsi="Times New Roman"/>
          <w:sz w:val="22"/>
          <w:szCs w:val="22"/>
        </w:rPr>
        <w:t>support</w:t>
      </w:r>
      <w:r w:rsidR="00AC2669" w:rsidRPr="00D03197">
        <w:rPr>
          <w:rFonts w:ascii="Times New Roman" w:hAnsi="Times New Roman"/>
          <w:sz w:val="22"/>
          <w:szCs w:val="22"/>
        </w:rPr>
        <w:t xml:space="preserve"> </w:t>
      </w:r>
      <w:r>
        <w:rPr>
          <w:rFonts w:ascii="Times New Roman" w:hAnsi="Times New Roman"/>
          <w:sz w:val="22"/>
          <w:szCs w:val="22"/>
        </w:rPr>
        <w:t xml:space="preserve">joint </w:t>
      </w:r>
      <w:r w:rsidR="00AC2669" w:rsidRPr="00D03197">
        <w:rPr>
          <w:rFonts w:ascii="Times New Roman" w:hAnsi="Times New Roman"/>
          <w:sz w:val="22"/>
          <w:szCs w:val="22"/>
        </w:rPr>
        <w:t xml:space="preserve">review of </w:t>
      </w:r>
      <w:r w:rsidR="006A0334">
        <w:rPr>
          <w:rFonts w:ascii="Times New Roman" w:hAnsi="Times New Roman"/>
          <w:sz w:val="22"/>
          <w:szCs w:val="22"/>
        </w:rPr>
        <w:t>progress under this S</w:t>
      </w:r>
      <w:r>
        <w:rPr>
          <w:rFonts w:ascii="Times New Roman" w:hAnsi="Times New Roman"/>
          <w:sz w:val="22"/>
          <w:szCs w:val="22"/>
        </w:rPr>
        <w:t>trategy</w:t>
      </w:r>
      <w:r w:rsidR="00D90509">
        <w:rPr>
          <w:rFonts w:ascii="Times New Roman" w:hAnsi="Times New Roman"/>
          <w:sz w:val="22"/>
          <w:szCs w:val="22"/>
        </w:rPr>
        <w:t xml:space="preserve">.  </w:t>
      </w:r>
      <w:r w:rsidR="00D64C39" w:rsidRPr="00D03197">
        <w:rPr>
          <w:rFonts w:ascii="Times New Roman" w:hAnsi="Times New Roman"/>
          <w:sz w:val="22"/>
          <w:szCs w:val="22"/>
        </w:rPr>
        <w:t>These discussions</w:t>
      </w:r>
      <w:r w:rsidR="006E09E1">
        <w:rPr>
          <w:rFonts w:ascii="Times New Roman" w:hAnsi="Times New Roman"/>
          <w:sz w:val="22"/>
          <w:szCs w:val="22"/>
        </w:rPr>
        <w:t xml:space="preserve"> </w:t>
      </w:r>
      <w:r w:rsidR="00AC2669" w:rsidRPr="00D03197">
        <w:rPr>
          <w:rFonts w:ascii="Times New Roman" w:hAnsi="Times New Roman"/>
          <w:sz w:val="22"/>
          <w:szCs w:val="22"/>
        </w:rPr>
        <w:t xml:space="preserve">will </w:t>
      </w:r>
      <w:r w:rsidR="006E09E1">
        <w:rPr>
          <w:rFonts w:ascii="Times New Roman" w:hAnsi="Times New Roman"/>
          <w:sz w:val="22"/>
          <w:szCs w:val="22"/>
        </w:rPr>
        <w:t>have</w:t>
      </w:r>
      <w:r>
        <w:rPr>
          <w:rFonts w:ascii="Times New Roman" w:hAnsi="Times New Roman"/>
          <w:sz w:val="22"/>
          <w:szCs w:val="22"/>
        </w:rPr>
        <w:t xml:space="preserve"> a clear</w:t>
      </w:r>
      <w:r w:rsidR="00AC2669" w:rsidRPr="00D03197">
        <w:rPr>
          <w:rFonts w:ascii="Times New Roman" w:hAnsi="Times New Roman"/>
          <w:sz w:val="22"/>
          <w:szCs w:val="22"/>
        </w:rPr>
        <w:t xml:space="preserve"> focus on results, </w:t>
      </w:r>
      <w:r w:rsidR="006E09E1">
        <w:rPr>
          <w:rFonts w:ascii="Times New Roman" w:hAnsi="Times New Roman"/>
          <w:sz w:val="22"/>
          <w:szCs w:val="22"/>
        </w:rPr>
        <w:t xml:space="preserve">forge </w:t>
      </w:r>
      <w:r w:rsidR="00AC2669" w:rsidRPr="00D03197">
        <w:rPr>
          <w:rFonts w:ascii="Times New Roman" w:hAnsi="Times New Roman"/>
          <w:sz w:val="22"/>
          <w:szCs w:val="22"/>
        </w:rPr>
        <w:t xml:space="preserve">agreement on resource allocation priorities and </w:t>
      </w:r>
      <w:r w:rsidR="00BA31FD">
        <w:rPr>
          <w:rFonts w:ascii="Times New Roman" w:hAnsi="Times New Roman"/>
          <w:sz w:val="22"/>
          <w:szCs w:val="22"/>
        </w:rPr>
        <w:t xml:space="preserve">address </w:t>
      </w:r>
      <w:r w:rsidR="00AC2669" w:rsidRPr="00D03197">
        <w:rPr>
          <w:rFonts w:ascii="Times New Roman" w:hAnsi="Times New Roman"/>
          <w:sz w:val="22"/>
          <w:szCs w:val="22"/>
        </w:rPr>
        <w:t>appropriate risk management</w:t>
      </w:r>
      <w:r w:rsidR="00D90509">
        <w:rPr>
          <w:rFonts w:ascii="Times New Roman" w:hAnsi="Times New Roman"/>
          <w:sz w:val="22"/>
          <w:szCs w:val="22"/>
        </w:rPr>
        <w:t xml:space="preserve">.  </w:t>
      </w:r>
      <w:r w:rsidR="0041096D">
        <w:rPr>
          <w:rFonts w:ascii="Times New Roman" w:hAnsi="Times New Roman"/>
          <w:sz w:val="22"/>
          <w:szCs w:val="22"/>
        </w:rPr>
        <w:t xml:space="preserve">An Annual Program Performance Report will be published each year, in accordance with </w:t>
      </w:r>
      <w:proofErr w:type="spellStart"/>
      <w:r w:rsidR="0041096D">
        <w:rPr>
          <w:rFonts w:ascii="Times New Roman" w:hAnsi="Times New Roman"/>
          <w:sz w:val="22"/>
          <w:szCs w:val="22"/>
        </w:rPr>
        <w:t>AusAID’s</w:t>
      </w:r>
      <w:proofErr w:type="spellEnd"/>
      <w:r w:rsidR="0041096D">
        <w:rPr>
          <w:rFonts w:ascii="Times New Roman" w:hAnsi="Times New Roman"/>
          <w:sz w:val="22"/>
          <w:szCs w:val="22"/>
        </w:rPr>
        <w:t xml:space="preserve"> Transparency Charter.</w:t>
      </w:r>
    </w:p>
    <w:p w14:paraId="4010EBCD" w14:textId="77777777" w:rsidR="00A960E9" w:rsidRDefault="00ED06CB" w:rsidP="00E173E2">
      <w:pPr>
        <w:pStyle w:val="Heading1"/>
        <w:rPr>
          <w:noProof/>
        </w:rPr>
      </w:pPr>
      <w:bookmarkStart w:id="12" w:name="_Toc346714820"/>
      <w:r>
        <w:rPr>
          <w:noProof/>
        </w:rPr>
        <w:drawing>
          <wp:anchor distT="0" distB="0" distL="114300" distR="114300" simplePos="0" relativeHeight="251656704" behindDoc="1" locked="0" layoutInCell="1" allowOverlap="1" wp14:anchorId="4010ECE3" wp14:editId="4010ECE4">
            <wp:simplePos x="0" y="0"/>
            <wp:positionH relativeFrom="page">
              <wp:posOffset>-92710</wp:posOffset>
            </wp:positionH>
            <wp:positionV relativeFrom="page">
              <wp:posOffset>1169035</wp:posOffset>
            </wp:positionV>
            <wp:extent cx="7903210" cy="1585595"/>
            <wp:effectExtent l="0" t="0" r="2540" b="0"/>
            <wp:wrapNone/>
            <wp:docPr id="7" name="Picture 7"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_report_D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32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t xml:space="preserve">Context and rationale for Australian aid in </w:t>
      </w:r>
      <w:r w:rsidR="000A2A9D">
        <w:t>Afghanistan</w:t>
      </w:r>
      <w:bookmarkEnd w:id="12"/>
    </w:p>
    <w:p w14:paraId="4010EBCE" w14:textId="77777777" w:rsidR="00A960E9" w:rsidRDefault="00993138" w:rsidP="00E173E2">
      <w:pPr>
        <w:pStyle w:val="Heading2"/>
      </w:pPr>
      <w:bookmarkStart w:id="13" w:name="_Toc346714821"/>
      <w:r>
        <w:t>Poverty and need</w:t>
      </w:r>
      <w:bookmarkEnd w:id="13"/>
    </w:p>
    <w:p w14:paraId="4010EBCF" w14:textId="77777777" w:rsidR="00223A19" w:rsidRPr="0072688B" w:rsidRDefault="00223A19" w:rsidP="0072688B">
      <w:pPr>
        <w:pStyle w:val="BodyText"/>
        <w:spacing w:before="0" w:after="0" w:line="240" w:lineRule="auto"/>
        <w:rPr>
          <w:rFonts w:ascii="Times New Roman" w:hAnsi="Times New Roman"/>
          <w:sz w:val="22"/>
          <w:szCs w:val="22"/>
        </w:rPr>
      </w:pPr>
      <w:r w:rsidRPr="0072688B">
        <w:rPr>
          <w:rFonts w:ascii="Times New Roman" w:hAnsi="Times New Roman"/>
          <w:sz w:val="22"/>
          <w:szCs w:val="22"/>
        </w:rPr>
        <w:t>Afghanistan is one of the poorest</w:t>
      </w:r>
      <w:r w:rsidR="00B70522">
        <w:rPr>
          <w:rFonts w:ascii="Times New Roman" w:hAnsi="Times New Roman"/>
          <w:sz w:val="22"/>
          <w:szCs w:val="22"/>
        </w:rPr>
        <w:t xml:space="preserve"> countries in the world</w:t>
      </w:r>
      <w:r w:rsidR="00D90509">
        <w:rPr>
          <w:rFonts w:ascii="Times New Roman" w:hAnsi="Times New Roman"/>
          <w:sz w:val="22"/>
          <w:szCs w:val="22"/>
        </w:rPr>
        <w:t xml:space="preserve">.  </w:t>
      </w:r>
      <w:r w:rsidR="00B70522">
        <w:rPr>
          <w:rFonts w:ascii="Times New Roman" w:hAnsi="Times New Roman"/>
          <w:sz w:val="22"/>
          <w:szCs w:val="22"/>
        </w:rPr>
        <w:t>It</w:t>
      </w:r>
      <w:r w:rsidR="00DD6E26">
        <w:rPr>
          <w:rFonts w:ascii="Times New Roman" w:hAnsi="Times New Roman"/>
          <w:sz w:val="22"/>
          <w:szCs w:val="22"/>
        </w:rPr>
        <w:t xml:space="preserve"> ranks</w:t>
      </w:r>
      <w:r w:rsidR="00B70522" w:rsidRPr="005D342D">
        <w:rPr>
          <w:rFonts w:ascii="Times New Roman" w:hAnsi="Times New Roman"/>
          <w:sz w:val="22"/>
          <w:szCs w:val="22"/>
        </w:rPr>
        <w:t xml:space="preserve"> </w:t>
      </w:r>
      <w:r w:rsidR="005D342D" w:rsidRPr="00E345D3">
        <w:rPr>
          <w:rFonts w:ascii="Times New Roman" w:eastAsia="SimSun" w:hAnsi="Times New Roman"/>
          <w:sz w:val="22"/>
          <w:szCs w:val="22"/>
        </w:rPr>
        <w:t>175</w:t>
      </w:r>
      <w:r w:rsidR="00DD6E26" w:rsidRPr="00DD6E26">
        <w:rPr>
          <w:rFonts w:ascii="Times New Roman" w:eastAsia="SimSun" w:hAnsi="Times New Roman"/>
          <w:sz w:val="22"/>
          <w:szCs w:val="22"/>
          <w:vertAlign w:val="superscript"/>
        </w:rPr>
        <w:t>th</w:t>
      </w:r>
      <w:r w:rsidR="005D342D" w:rsidRPr="00E345D3">
        <w:rPr>
          <w:rFonts w:ascii="Times New Roman" w:eastAsia="SimSun" w:hAnsi="Times New Roman"/>
          <w:sz w:val="22"/>
          <w:szCs w:val="22"/>
        </w:rPr>
        <w:t xml:space="preserve"> of 187 countries on the United Nations (UN) Human Development Index</w:t>
      </w:r>
      <w:r w:rsidR="005D342D" w:rsidRPr="005D342D">
        <w:rPr>
          <w:rFonts w:ascii="Times New Roman" w:eastAsia="SimSun" w:hAnsi="Times New Roman"/>
          <w:position w:val="6"/>
          <w:sz w:val="14"/>
          <w:szCs w:val="14"/>
        </w:rPr>
        <w:footnoteReference w:id="6"/>
      </w:r>
      <w:r w:rsidR="00B70522">
        <w:rPr>
          <w:rFonts w:ascii="Times New Roman" w:hAnsi="Times New Roman"/>
          <w:sz w:val="22"/>
          <w:szCs w:val="22"/>
        </w:rPr>
        <w:t>, with a</w:t>
      </w:r>
      <w:r w:rsidR="00312842" w:rsidRPr="0072688B">
        <w:rPr>
          <w:rFonts w:ascii="Times New Roman" w:hAnsi="Times New Roman"/>
          <w:sz w:val="22"/>
          <w:szCs w:val="22"/>
        </w:rPr>
        <w:t>round 36 per ce</w:t>
      </w:r>
      <w:r w:rsidR="002B570E" w:rsidRPr="0072688B">
        <w:rPr>
          <w:rFonts w:ascii="Times New Roman" w:hAnsi="Times New Roman"/>
          <w:sz w:val="22"/>
          <w:szCs w:val="22"/>
        </w:rPr>
        <w:t xml:space="preserve">nt of the population, or </w:t>
      </w:r>
      <w:r w:rsidR="00312842" w:rsidRPr="0072688B">
        <w:rPr>
          <w:rFonts w:ascii="Times New Roman" w:hAnsi="Times New Roman"/>
          <w:sz w:val="22"/>
          <w:szCs w:val="22"/>
        </w:rPr>
        <w:t>11 million people,</w:t>
      </w:r>
      <w:r w:rsidR="0025673F" w:rsidRPr="0072688B">
        <w:rPr>
          <w:rFonts w:ascii="Times New Roman" w:hAnsi="Times New Roman"/>
          <w:sz w:val="22"/>
          <w:szCs w:val="22"/>
        </w:rPr>
        <w:t xml:space="preserve"> </w:t>
      </w:r>
      <w:r w:rsidR="00B70522">
        <w:rPr>
          <w:rFonts w:ascii="Times New Roman" w:hAnsi="Times New Roman"/>
          <w:sz w:val="22"/>
          <w:szCs w:val="22"/>
        </w:rPr>
        <w:t>living</w:t>
      </w:r>
      <w:r w:rsidR="0025673F" w:rsidRPr="0072688B">
        <w:rPr>
          <w:rFonts w:ascii="Times New Roman" w:hAnsi="Times New Roman"/>
          <w:sz w:val="22"/>
          <w:szCs w:val="22"/>
        </w:rPr>
        <w:t xml:space="preserve"> in extreme pove</w:t>
      </w:r>
      <w:r w:rsidR="005116C5">
        <w:rPr>
          <w:rFonts w:ascii="Times New Roman" w:hAnsi="Times New Roman"/>
          <w:sz w:val="22"/>
          <w:szCs w:val="22"/>
        </w:rPr>
        <w:t>rty (</w:t>
      </w:r>
      <w:r w:rsidR="00B70522">
        <w:rPr>
          <w:rFonts w:ascii="Times New Roman" w:hAnsi="Times New Roman"/>
          <w:sz w:val="22"/>
          <w:szCs w:val="22"/>
        </w:rPr>
        <w:t>less than $1.25 per day)</w:t>
      </w:r>
      <w:r w:rsidR="00D90509">
        <w:rPr>
          <w:rFonts w:ascii="Times New Roman" w:hAnsi="Times New Roman"/>
          <w:sz w:val="22"/>
          <w:szCs w:val="22"/>
        </w:rPr>
        <w:t xml:space="preserve">. </w:t>
      </w:r>
      <w:r w:rsidR="00B70522">
        <w:rPr>
          <w:rFonts w:ascii="Times New Roman" w:hAnsi="Times New Roman"/>
          <w:sz w:val="22"/>
          <w:szCs w:val="22"/>
        </w:rPr>
        <w:t>M</w:t>
      </w:r>
      <w:r w:rsidR="0025673F" w:rsidRPr="0072688B">
        <w:rPr>
          <w:rFonts w:ascii="Times New Roman" w:hAnsi="Times New Roman"/>
          <w:sz w:val="22"/>
          <w:szCs w:val="22"/>
        </w:rPr>
        <w:t xml:space="preserve">illions more </w:t>
      </w:r>
      <w:r w:rsidR="00B70522">
        <w:rPr>
          <w:rFonts w:ascii="Times New Roman" w:hAnsi="Times New Roman"/>
          <w:sz w:val="22"/>
          <w:szCs w:val="22"/>
        </w:rPr>
        <w:t xml:space="preserve">are </w:t>
      </w:r>
      <w:r w:rsidR="00B41E30">
        <w:rPr>
          <w:rFonts w:ascii="Times New Roman" w:hAnsi="Times New Roman"/>
          <w:sz w:val="22"/>
          <w:szCs w:val="22"/>
        </w:rPr>
        <w:t xml:space="preserve">near </w:t>
      </w:r>
      <w:r w:rsidR="002B570E" w:rsidRPr="0072688B">
        <w:rPr>
          <w:rFonts w:ascii="Times New Roman" w:hAnsi="Times New Roman"/>
          <w:sz w:val="22"/>
          <w:szCs w:val="22"/>
        </w:rPr>
        <w:t xml:space="preserve">the </w:t>
      </w:r>
      <w:r w:rsidR="0025673F" w:rsidRPr="0072688B">
        <w:rPr>
          <w:rFonts w:ascii="Times New Roman" w:hAnsi="Times New Roman"/>
          <w:sz w:val="22"/>
          <w:szCs w:val="22"/>
        </w:rPr>
        <w:t>poverty</w:t>
      </w:r>
      <w:r w:rsidR="002B570E" w:rsidRPr="0072688B">
        <w:rPr>
          <w:rFonts w:ascii="Times New Roman" w:hAnsi="Times New Roman"/>
          <w:sz w:val="22"/>
          <w:szCs w:val="22"/>
        </w:rPr>
        <w:t xml:space="preserve"> line</w:t>
      </w:r>
      <w:r w:rsidR="00D90509">
        <w:rPr>
          <w:rFonts w:ascii="Times New Roman" w:hAnsi="Times New Roman"/>
          <w:sz w:val="22"/>
          <w:szCs w:val="22"/>
        </w:rPr>
        <w:t xml:space="preserve">.  </w:t>
      </w:r>
      <w:r w:rsidR="0025673F" w:rsidRPr="0072688B">
        <w:rPr>
          <w:rFonts w:ascii="Times New Roman" w:hAnsi="Times New Roman"/>
          <w:sz w:val="22"/>
          <w:szCs w:val="22"/>
        </w:rPr>
        <w:t>Th</w:t>
      </w:r>
      <w:r w:rsidR="00B41E30">
        <w:rPr>
          <w:rFonts w:ascii="Times New Roman" w:hAnsi="Times New Roman"/>
          <w:sz w:val="22"/>
          <w:szCs w:val="22"/>
        </w:rPr>
        <w:t>is</w:t>
      </w:r>
      <w:r w:rsidR="0025673F" w:rsidRPr="0072688B">
        <w:rPr>
          <w:rFonts w:ascii="Times New Roman" w:hAnsi="Times New Roman"/>
          <w:sz w:val="22"/>
          <w:szCs w:val="22"/>
        </w:rPr>
        <w:t xml:space="preserve"> reflect</w:t>
      </w:r>
      <w:r w:rsidR="00B41E30">
        <w:rPr>
          <w:rFonts w:ascii="Times New Roman" w:hAnsi="Times New Roman"/>
          <w:sz w:val="22"/>
          <w:szCs w:val="22"/>
        </w:rPr>
        <w:t>s</w:t>
      </w:r>
      <w:r w:rsidR="0025673F" w:rsidRPr="0072688B">
        <w:rPr>
          <w:rFonts w:ascii="Times New Roman" w:hAnsi="Times New Roman"/>
          <w:sz w:val="22"/>
          <w:szCs w:val="22"/>
        </w:rPr>
        <w:t xml:space="preserve"> the effects of decades of </w:t>
      </w:r>
      <w:r w:rsidR="00915E79">
        <w:rPr>
          <w:rFonts w:ascii="Times New Roman" w:hAnsi="Times New Roman"/>
          <w:sz w:val="22"/>
          <w:szCs w:val="22"/>
        </w:rPr>
        <w:t>conflict</w:t>
      </w:r>
      <w:r w:rsidR="0025673F" w:rsidRPr="0072688B">
        <w:rPr>
          <w:rFonts w:ascii="Times New Roman" w:hAnsi="Times New Roman"/>
          <w:sz w:val="22"/>
          <w:szCs w:val="22"/>
        </w:rPr>
        <w:t xml:space="preserve">, </w:t>
      </w:r>
      <w:r w:rsidR="005116C5">
        <w:rPr>
          <w:rFonts w:ascii="Times New Roman" w:hAnsi="Times New Roman"/>
          <w:sz w:val="22"/>
          <w:szCs w:val="22"/>
        </w:rPr>
        <w:t>which has</w:t>
      </w:r>
      <w:r w:rsidR="002B570E" w:rsidRPr="0072688B">
        <w:rPr>
          <w:rFonts w:ascii="Times New Roman" w:hAnsi="Times New Roman"/>
          <w:sz w:val="22"/>
          <w:szCs w:val="22"/>
        </w:rPr>
        <w:t xml:space="preserve"> </w:t>
      </w:r>
      <w:r w:rsidR="0025673F" w:rsidRPr="0072688B">
        <w:rPr>
          <w:rFonts w:ascii="Times New Roman" w:hAnsi="Times New Roman"/>
          <w:sz w:val="22"/>
          <w:szCs w:val="22"/>
        </w:rPr>
        <w:t>severely imped</w:t>
      </w:r>
      <w:r w:rsidR="002B570E" w:rsidRPr="0072688B">
        <w:rPr>
          <w:rFonts w:ascii="Times New Roman" w:hAnsi="Times New Roman"/>
          <w:sz w:val="22"/>
          <w:szCs w:val="22"/>
        </w:rPr>
        <w:t>ed</w:t>
      </w:r>
      <w:r w:rsidR="0025673F" w:rsidRPr="0072688B">
        <w:rPr>
          <w:rFonts w:ascii="Times New Roman" w:hAnsi="Times New Roman"/>
          <w:sz w:val="22"/>
          <w:szCs w:val="22"/>
        </w:rPr>
        <w:t xml:space="preserve"> </w:t>
      </w:r>
      <w:r w:rsidR="005116C5">
        <w:rPr>
          <w:rFonts w:ascii="Times New Roman" w:hAnsi="Times New Roman"/>
          <w:sz w:val="22"/>
          <w:szCs w:val="22"/>
        </w:rPr>
        <w:t xml:space="preserve">the </w:t>
      </w:r>
      <w:r w:rsidR="0025673F" w:rsidRPr="0072688B">
        <w:rPr>
          <w:rFonts w:ascii="Times New Roman" w:hAnsi="Times New Roman"/>
          <w:sz w:val="22"/>
          <w:szCs w:val="22"/>
        </w:rPr>
        <w:t xml:space="preserve">development of national institutions, basic service delivery, human capital and </w:t>
      </w:r>
      <w:r w:rsidR="002B570E" w:rsidRPr="0072688B">
        <w:rPr>
          <w:rFonts w:ascii="Times New Roman" w:hAnsi="Times New Roman"/>
          <w:sz w:val="22"/>
          <w:szCs w:val="22"/>
        </w:rPr>
        <w:t>physica</w:t>
      </w:r>
      <w:r w:rsidR="0025673F" w:rsidRPr="0072688B">
        <w:rPr>
          <w:rFonts w:ascii="Times New Roman" w:hAnsi="Times New Roman"/>
          <w:sz w:val="22"/>
          <w:szCs w:val="22"/>
        </w:rPr>
        <w:t>l infrastructure</w:t>
      </w:r>
      <w:r w:rsidR="00D90509">
        <w:rPr>
          <w:rFonts w:ascii="Times New Roman" w:hAnsi="Times New Roman"/>
          <w:sz w:val="22"/>
          <w:szCs w:val="22"/>
        </w:rPr>
        <w:t xml:space="preserve">.  </w:t>
      </w:r>
    </w:p>
    <w:p w14:paraId="4010EBD0" w14:textId="77777777" w:rsidR="00AD5CF2" w:rsidRPr="0072688B" w:rsidRDefault="00AD5CF2" w:rsidP="0072688B">
      <w:pPr>
        <w:pStyle w:val="BodyText"/>
        <w:spacing w:before="0" w:after="0" w:line="240" w:lineRule="auto"/>
        <w:rPr>
          <w:rFonts w:ascii="Times New Roman" w:hAnsi="Times New Roman"/>
          <w:sz w:val="22"/>
          <w:szCs w:val="22"/>
        </w:rPr>
      </w:pPr>
    </w:p>
    <w:p w14:paraId="4010EBD1" w14:textId="77777777" w:rsidR="00254FA1" w:rsidRPr="00E345D3" w:rsidRDefault="00DB4165" w:rsidP="00254FA1">
      <w:pPr>
        <w:rPr>
          <w:rFonts w:eastAsiaTheme="minorHAnsi"/>
        </w:rPr>
      </w:pPr>
      <w:r w:rsidRPr="0072688B">
        <w:rPr>
          <w:rFonts w:ascii="Times New Roman" w:hAnsi="Times New Roman"/>
          <w:sz w:val="22"/>
          <w:szCs w:val="22"/>
        </w:rPr>
        <w:t xml:space="preserve">Afghanistan’s social indicators are </w:t>
      </w:r>
      <w:r>
        <w:rPr>
          <w:rFonts w:ascii="Times New Roman" w:hAnsi="Times New Roman"/>
          <w:sz w:val="22"/>
          <w:szCs w:val="22"/>
        </w:rPr>
        <w:t>among the world’s worst</w:t>
      </w:r>
      <w:r w:rsidR="00D90509">
        <w:rPr>
          <w:rFonts w:ascii="Times New Roman" w:hAnsi="Times New Roman"/>
          <w:sz w:val="22"/>
          <w:szCs w:val="22"/>
        </w:rPr>
        <w:t xml:space="preserve">.  </w:t>
      </w:r>
      <w:r w:rsidR="00874510" w:rsidRPr="00874510">
        <w:rPr>
          <w:szCs w:val="22"/>
        </w:rPr>
        <w:t xml:space="preserve"> </w:t>
      </w:r>
      <w:r w:rsidR="00874510" w:rsidRPr="00E345D3">
        <w:rPr>
          <w:rFonts w:ascii="Times New Roman" w:hAnsi="Times New Roman"/>
          <w:sz w:val="22"/>
          <w:szCs w:val="22"/>
        </w:rPr>
        <w:t>Life expectancy is 49 years</w:t>
      </w:r>
      <w:r w:rsidR="000015CB">
        <w:rPr>
          <w:rFonts w:ascii="Times New Roman" w:hAnsi="Times New Roman"/>
          <w:sz w:val="22"/>
          <w:szCs w:val="22"/>
        </w:rPr>
        <w:t>,</w:t>
      </w:r>
      <w:r w:rsidR="00874510" w:rsidRPr="00E345D3">
        <w:rPr>
          <w:rFonts w:ascii="Times New Roman" w:hAnsi="Times New Roman"/>
          <w:sz w:val="22"/>
          <w:szCs w:val="22"/>
        </w:rPr>
        <w:t xml:space="preserve"> </w:t>
      </w:r>
      <w:r w:rsidR="000015CB">
        <w:rPr>
          <w:rFonts w:ascii="Times New Roman" w:hAnsi="Times New Roman"/>
          <w:sz w:val="22"/>
          <w:szCs w:val="22"/>
        </w:rPr>
        <w:t>and</w:t>
      </w:r>
      <w:r w:rsidR="00874510" w:rsidRPr="00E345D3">
        <w:rPr>
          <w:rFonts w:ascii="Times New Roman" w:hAnsi="Times New Roman"/>
          <w:sz w:val="22"/>
          <w:szCs w:val="22"/>
        </w:rPr>
        <w:t xml:space="preserve"> around one in 10 children die before their fifth birthday.</w:t>
      </w:r>
      <w:r w:rsidR="00874510" w:rsidRPr="00E345D3">
        <w:rPr>
          <w:rStyle w:val="FootnoteReference"/>
          <w:rFonts w:ascii="Times New Roman" w:hAnsi="Times New Roman"/>
          <w:sz w:val="22"/>
          <w:szCs w:val="22"/>
        </w:rPr>
        <w:footnoteReference w:id="7"/>
      </w:r>
      <w:r w:rsidR="00874510" w:rsidRPr="00E345D3">
        <w:rPr>
          <w:rFonts w:ascii="Times New Roman" w:hAnsi="Times New Roman"/>
          <w:sz w:val="22"/>
          <w:szCs w:val="22"/>
        </w:rPr>
        <w:t xml:space="preserve"> </w:t>
      </w:r>
      <w:r w:rsidR="009B6288" w:rsidRPr="009B6288">
        <w:rPr>
          <w:rFonts w:ascii="Times New Roman" w:hAnsi="Times New Roman"/>
          <w:sz w:val="22"/>
          <w:szCs w:val="22"/>
        </w:rPr>
        <w:t>Around 9 million Afghans are illiterate and 30 per cent of school-aged children do not attend school.</w:t>
      </w:r>
      <w:r w:rsidR="009B6288">
        <w:rPr>
          <w:rStyle w:val="FootnoteReference"/>
          <w:rFonts w:ascii="Times New Roman" w:hAnsi="Times New Roman"/>
          <w:sz w:val="22"/>
          <w:szCs w:val="22"/>
        </w:rPr>
        <w:footnoteReference w:id="8"/>
      </w:r>
      <w:r w:rsidR="009B6288" w:rsidRPr="009B6288">
        <w:rPr>
          <w:rFonts w:ascii="Times New Roman" w:hAnsi="Times New Roman"/>
          <w:sz w:val="22"/>
          <w:szCs w:val="22"/>
        </w:rPr>
        <w:t xml:space="preserve">  </w:t>
      </w:r>
      <w:r w:rsidRPr="0072688B">
        <w:rPr>
          <w:rFonts w:ascii="Times New Roman" w:hAnsi="Times New Roman"/>
          <w:sz w:val="22"/>
          <w:szCs w:val="22"/>
        </w:rPr>
        <w:t>Access to basic services is severely limited, particularly in rural areas, where 20 per cent of households are chronically food insecure</w:t>
      </w:r>
      <w:r w:rsidR="00D90509">
        <w:rPr>
          <w:rFonts w:ascii="Times New Roman" w:hAnsi="Times New Roman"/>
          <w:sz w:val="22"/>
          <w:szCs w:val="22"/>
        </w:rPr>
        <w:t>.</w:t>
      </w:r>
      <w:r w:rsidR="00C631D6">
        <w:rPr>
          <w:rStyle w:val="FootnoteReference"/>
          <w:rFonts w:ascii="Times New Roman" w:hAnsi="Times New Roman"/>
          <w:sz w:val="22"/>
          <w:szCs w:val="22"/>
        </w:rPr>
        <w:footnoteReference w:id="9"/>
      </w:r>
      <w:r w:rsidR="00D90509">
        <w:rPr>
          <w:rFonts w:ascii="Times New Roman" w:hAnsi="Times New Roman"/>
          <w:sz w:val="22"/>
          <w:szCs w:val="22"/>
        </w:rPr>
        <w:t xml:space="preserve">  </w:t>
      </w:r>
      <w:r w:rsidR="00254FA1">
        <w:rPr>
          <w:rFonts w:ascii="Times New Roman" w:hAnsi="Times New Roman"/>
          <w:sz w:val="22"/>
          <w:szCs w:val="22"/>
        </w:rPr>
        <w:t>Almost 80 per cent</w:t>
      </w:r>
      <w:r w:rsidR="00254FA1" w:rsidRPr="00BF1A82">
        <w:rPr>
          <w:rFonts w:ascii="Times New Roman" w:hAnsi="Times New Roman"/>
          <w:sz w:val="22"/>
          <w:szCs w:val="22"/>
        </w:rPr>
        <w:t xml:space="preserve"> of Afghans live in rural areas and depend on agr</w:t>
      </w:r>
      <w:r w:rsidR="00254FA1">
        <w:rPr>
          <w:rFonts w:ascii="Times New Roman" w:hAnsi="Times New Roman"/>
          <w:sz w:val="22"/>
          <w:szCs w:val="22"/>
        </w:rPr>
        <w:t>iculture for their livelihoods</w:t>
      </w:r>
      <w:r w:rsidR="00D90509">
        <w:rPr>
          <w:rFonts w:ascii="Times New Roman" w:hAnsi="Times New Roman"/>
          <w:sz w:val="22"/>
          <w:szCs w:val="22"/>
        </w:rPr>
        <w:t xml:space="preserve">.  </w:t>
      </w:r>
      <w:r w:rsidR="00254FA1">
        <w:rPr>
          <w:rFonts w:ascii="Times New Roman" w:hAnsi="Times New Roman"/>
          <w:sz w:val="22"/>
          <w:szCs w:val="22"/>
        </w:rPr>
        <w:t xml:space="preserve">But with land ownership inequity, land degradation, low-productivity farming </w:t>
      </w:r>
      <w:r w:rsidR="00254FA1" w:rsidRPr="000C0CD3">
        <w:rPr>
          <w:rFonts w:ascii="Times New Roman" w:hAnsi="Times New Roman"/>
          <w:sz w:val="22"/>
          <w:szCs w:val="22"/>
        </w:rPr>
        <w:t>and widespread market fail</w:t>
      </w:r>
      <w:r w:rsidR="00254FA1">
        <w:rPr>
          <w:rFonts w:ascii="Times New Roman" w:hAnsi="Times New Roman"/>
          <w:sz w:val="22"/>
          <w:szCs w:val="22"/>
        </w:rPr>
        <w:t>ure</w:t>
      </w:r>
      <w:r w:rsidR="0013308C">
        <w:rPr>
          <w:rFonts w:ascii="Times New Roman" w:hAnsi="Times New Roman"/>
          <w:sz w:val="22"/>
          <w:szCs w:val="22"/>
        </w:rPr>
        <w:t>,</w:t>
      </w:r>
      <w:r w:rsidR="00254FA1">
        <w:rPr>
          <w:rFonts w:ascii="Times New Roman" w:hAnsi="Times New Roman"/>
          <w:sz w:val="22"/>
          <w:szCs w:val="22"/>
        </w:rPr>
        <w:t xml:space="preserve"> over two thirds of this population</w:t>
      </w:r>
      <w:r w:rsidR="00254FA1" w:rsidRPr="00BF1A82">
        <w:rPr>
          <w:rFonts w:ascii="Times New Roman" w:hAnsi="Times New Roman"/>
          <w:sz w:val="22"/>
          <w:szCs w:val="22"/>
        </w:rPr>
        <w:t xml:space="preserve"> do not </w:t>
      </w:r>
      <w:r w:rsidR="00254FA1">
        <w:rPr>
          <w:rFonts w:ascii="Times New Roman" w:hAnsi="Times New Roman"/>
          <w:sz w:val="22"/>
          <w:szCs w:val="22"/>
        </w:rPr>
        <w:t>have diet</w:t>
      </w:r>
      <w:r w:rsidR="00254FA1" w:rsidRPr="00BF1A82">
        <w:rPr>
          <w:rFonts w:ascii="Times New Roman" w:hAnsi="Times New Roman"/>
          <w:sz w:val="22"/>
          <w:szCs w:val="22"/>
        </w:rPr>
        <w:t xml:space="preserve"> diversity or sufficient calories or protein</w:t>
      </w:r>
      <w:r w:rsidR="00D90509">
        <w:rPr>
          <w:rFonts w:ascii="Times New Roman" w:hAnsi="Times New Roman"/>
          <w:sz w:val="22"/>
          <w:szCs w:val="22"/>
        </w:rPr>
        <w:t xml:space="preserve">.  </w:t>
      </w:r>
      <w:r w:rsidR="0013308C">
        <w:rPr>
          <w:rFonts w:ascii="Times New Roman" w:hAnsi="Times New Roman"/>
          <w:sz w:val="22"/>
          <w:szCs w:val="22"/>
        </w:rPr>
        <w:t xml:space="preserve">Despite improvements, </w:t>
      </w:r>
      <w:r w:rsidRPr="0072688B">
        <w:rPr>
          <w:rFonts w:ascii="Times New Roman" w:hAnsi="Times New Roman"/>
          <w:sz w:val="22"/>
          <w:szCs w:val="22"/>
        </w:rPr>
        <w:t>the majority of Afghans still live without electricity or sustainable access to clean water and sanitation</w:t>
      </w:r>
      <w:r w:rsidR="00D90509">
        <w:rPr>
          <w:rFonts w:ascii="Times New Roman" w:hAnsi="Times New Roman"/>
          <w:sz w:val="22"/>
          <w:szCs w:val="22"/>
        </w:rPr>
        <w:t xml:space="preserve">.  </w:t>
      </w:r>
    </w:p>
    <w:p w14:paraId="4010EBD2" w14:textId="77777777" w:rsidR="00254FA1" w:rsidRDefault="00254FA1" w:rsidP="00254FA1">
      <w:pPr>
        <w:rPr>
          <w:rFonts w:ascii="Times New Roman" w:hAnsi="Times New Roman"/>
          <w:sz w:val="22"/>
          <w:szCs w:val="22"/>
        </w:rPr>
      </w:pPr>
    </w:p>
    <w:p w14:paraId="4010EBD3" w14:textId="77777777" w:rsidR="00254FA1" w:rsidRDefault="000015CB" w:rsidP="00DF488F">
      <w:pPr>
        <w:rPr>
          <w:rFonts w:ascii="Times New Roman" w:hAnsi="Times New Roman"/>
          <w:sz w:val="22"/>
          <w:szCs w:val="22"/>
        </w:rPr>
      </w:pPr>
      <w:r>
        <w:rPr>
          <w:rFonts w:ascii="Times New Roman" w:hAnsi="Times New Roman"/>
          <w:sz w:val="22"/>
          <w:szCs w:val="22"/>
        </w:rPr>
        <w:t>While dramatic gains have been made in the past ten years, o</w:t>
      </w:r>
      <w:r w:rsidR="00254FA1" w:rsidRPr="004F5169">
        <w:rPr>
          <w:rFonts w:ascii="Times New Roman" w:hAnsi="Times New Roman"/>
          <w:sz w:val="22"/>
          <w:szCs w:val="22"/>
        </w:rPr>
        <w:t xml:space="preserve">ver four million children still </w:t>
      </w:r>
      <w:r w:rsidR="00254FA1">
        <w:rPr>
          <w:rFonts w:ascii="Times New Roman" w:hAnsi="Times New Roman"/>
          <w:sz w:val="22"/>
          <w:szCs w:val="22"/>
        </w:rPr>
        <w:t>do not have access to education</w:t>
      </w:r>
      <w:r>
        <w:rPr>
          <w:rFonts w:ascii="Times New Roman" w:hAnsi="Times New Roman"/>
          <w:sz w:val="22"/>
          <w:szCs w:val="22"/>
        </w:rPr>
        <w:t>,</w:t>
      </w:r>
      <w:r w:rsidR="00254FA1">
        <w:rPr>
          <w:rFonts w:ascii="Times New Roman" w:hAnsi="Times New Roman"/>
          <w:sz w:val="22"/>
          <w:szCs w:val="22"/>
        </w:rPr>
        <w:t xml:space="preserve"> with those </w:t>
      </w:r>
      <w:r w:rsidR="00254FA1" w:rsidRPr="004F5169">
        <w:rPr>
          <w:rFonts w:ascii="Times New Roman" w:hAnsi="Times New Roman"/>
          <w:sz w:val="22"/>
          <w:szCs w:val="22"/>
        </w:rPr>
        <w:t>i</w:t>
      </w:r>
      <w:r w:rsidR="00254FA1">
        <w:rPr>
          <w:rFonts w:ascii="Times New Roman" w:hAnsi="Times New Roman"/>
          <w:sz w:val="22"/>
          <w:szCs w:val="22"/>
        </w:rPr>
        <w:t>n remote and insecure</w:t>
      </w:r>
      <w:r w:rsidR="00DF488F">
        <w:rPr>
          <w:rFonts w:ascii="Times New Roman" w:hAnsi="Times New Roman"/>
          <w:sz w:val="22"/>
          <w:szCs w:val="22"/>
        </w:rPr>
        <w:t xml:space="preserve"> </w:t>
      </w:r>
      <w:r w:rsidR="00254FA1">
        <w:rPr>
          <w:rFonts w:ascii="Times New Roman" w:hAnsi="Times New Roman"/>
          <w:sz w:val="22"/>
          <w:szCs w:val="22"/>
        </w:rPr>
        <w:t>areas, from</w:t>
      </w:r>
      <w:r w:rsidR="00254FA1" w:rsidRPr="004F5169">
        <w:rPr>
          <w:rFonts w:ascii="Times New Roman" w:hAnsi="Times New Roman"/>
          <w:sz w:val="22"/>
          <w:szCs w:val="22"/>
        </w:rPr>
        <w:t xml:space="preserve"> minori</w:t>
      </w:r>
      <w:r w:rsidR="00254FA1">
        <w:rPr>
          <w:rFonts w:ascii="Times New Roman" w:hAnsi="Times New Roman"/>
          <w:sz w:val="22"/>
          <w:szCs w:val="22"/>
        </w:rPr>
        <w:t>ty groups, girls and people living with disability, especially affected</w:t>
      </w:r>
      <w:r w:rsidR="00D90509">
        <w:rPr>
          <w:rFonts w:ascii="Times New Roman" w:hAnsi="Times New Roman"/>
          <w:sz w:val="22"/>
          <w:szCs w:val="22"/>
        </w:rPr>
        <w:t xml:space="preserve">.  </w:t>
      </w:r>
      <w:r w:rsidR="00254FA1" w:rsidRPr="004F5169">
        <w:rPr>
          <w:rFonts w:ascii="Times New Roman" w:hAnsi="Times New Roman"/>
          <w:sz w:val="22"/>
          <w:szCs w:val="22"/>
        </w:rPr>
        <w:t xml:space="preserve">There is a major shortage of </w:t>
      </w:r>
      <w:r w:rsidR="00254FA1">
        <w:rPr>
          <w:rFonts w:ascii="Times New Roman" w:hAnsi="Times New Roman"/>
          <w:sz w:val="22"/>
          <w:szCs w:val="22"/>
        </w:rPr>
        <w:t xml:space="preserve">qualified </w:t>
      </w:r>
      <w:r w:rsidR="00254FA1" w:rsidRPr="004F5169">
        <w:rPr>
          <w:rFonts w:ascii="Times New Roman" w:hAnsi="Times New Roman"/>
          <w:sz w:val="22"/>
          <w:szCs w:val="22"/>
        </w:rPr>
        <w:t>teach</w:t>
      </w:r>
      <w:r w:rsidR="00254FA1">
        <w:rPr>
          <w:rFonts w:ascii="Times New Roman" w:hAnsi="Times New Roman"/>
          <w:sz w:val="22"/>
          <w:szCs w:val="22"/>
        </w:rPr>
        <w:t>ers, especially women,</w:t>
      </w:r>
      <w:r w:rsidR="00254FA1" w:rsidRPr="004F5169">
        <w:rPr>
          <w:rFonts w:ascii="Times New Roman" w:hAnsi="Times New Roman"/>
          <w:sz w:val="22"/>
          <w:szCs w:val="22"/>
        </w:rPr>
        <w:t xml:space="preserve"> </w:t>
      </w:r>
      <w:r w:rsidR="00254FA1">
        <w:rPr>
          <w:rFonts w:ascii="Times New Roman" w:hAnsi="Times New Roman"/>
          <w:sz w:val="22"/>
          <w:szCs w:val="22"/>
        </w:rPr>
        <w:t xml:space="preserve">which </w:t>
      </w:r>
      <w:r w:rsidR="00254FA1" w:rsidRPr="004F5169">
        <w:rPr>
          <w:rFonts w:ascii="Times New Roman" w:hAnsi="Times New Roman"/>
          <w:sz w:val="22"/>
          <w:szCs w:val="22"/>
        </w:rPr>
        <w:t>is a barrier to girls attaining a basic education.</w:t>
      </w:r>
    </w:p>
    <w:p w14:paraId="4010EBD4" w14:textId="77777777" w:rsidR="00254FA1" w:rsidRDefault="00254FA1" w:rsidP="00254FA1">
      <w:pPr>
        <w:pStyle w:val="BodyText"/>
        <w:spacing w:before="0" w:after="0" w:line="240" w:lineRule="auto"/>
        <w:rPr>
          <w:rFonts w:ascii="Times New Roman" w:hAnsi="Times New Roman"/>
          <w:sz w:val="22"/>
          <w:szCs w:val="22"/>
        </w:rPr>
      </w:pPr>
    </w:p>
    <w:p w14:paraId="4010EBD5" w14:textId="77777777" w:rsidR="00254FA1" w:rsidRDefault="00254FA1" w:rsidP="00254FA1">
      <w:pPr>
        <w:pStyle w:val="BodyText"/>
        <w:spacing w:before="0" w:after="0" w:line="240" w:lineRule="auto"/>
        <w:rPr>
          <w:rFonts w:ascii="Times New Roman" w:hAnsi="Times New Roman"/>
          <w:sz w:val="22"/>
          <w:szCs w:val="22"/>
        </w:rPr>
      </w:pPr>
      <w:r w:rsidRPr="00D34753">
        <w:rPr>
          <w:rFonts w:ascii="Times New Roman" w:hAnsi="Times New Roman"/>
          <w:sz w:val="22"/>
          <w:szCs w:val="22"/>
        </w:rPr>
        <w:t>Gender inequality remains profoundly entrenched</w:t>
      </w:r>
      <w:r w:rsidR="00D90509">
        <w:rPr>
          <w:rFonts w:ascii="Times New Roman" w:hAnsi="Times New Roman"/>
          <w:sz w:val="22"/>
          <w:szCs w:val="22"/>
        </w:rPr>
        <w:t xml:space="preserve">.  </w:t>
      </w:r>
      <w:r w:rsidRPr="00D34753">
        <w:rPr>
          <w:rFonts w:ascii="Times New Roman" w:hAnsi="Times New Roman"/>
          <w:sz w:val="22"/>
          <w:szCs w:val="22"/>
        </w:rPr>
        <w:t xml:space="preserve">Afghanistan is one of the worst countries in the world to be born female, ranking </w:t>
      </w:r>
      <w:r w:rsidR="00617A02" w:rsidRPr="00146E4B">
        <w:rPr>
          <w:rFonts w:ascii="Times New Roman" w:hAnsi="Times New Roman"/>
          <w:sz w:val="22"/>
          <w:szCs w:val="22"/>
        </w:rPr>
        <w:t>147 of 148</w:t>
      </w:r>
      <w:r w:rsidR="00617A02" w:rsidRPr="00146E4B">
        <w:rPr>
          <w:sz w:val="20"/>
        </w:rPr>
        <w:t xml:space="preserve"> </w:t>
      </w:r>
      <w:r w:rsidRPr="00D34753">
        <w:rPr>
          <w:rFonts w:ascii="Times New Roman" w:hAnsi="Times New Roman"/>
          <w:sz w:val="22"/>
          <w:szCs w:val="22"/>
        </w:rPr>
        <w:t>in the UNDP’s Gender Inequality Index.</w:t>
      </w:r>
      <w:r w:rsidRPr="00D34753">
        <w:rPr>
          <w:rStyle w:val="FootnoteReference"/>
          <w:rFonts w:ascii="Times New Roman" w:hAnsi="Times New Roman"/>
          <w:sz w:val="22"/>
          <w:szCs w:val="22"/>
        </w:rPr>
        <w:footnoteReference w:id="10"/>
      </w:r>
      <w:r w:rsidRPr="00D34753">
        <w:rPr>
          <w:rFonts w:ascii="Times New Roman" w:hAnsi="Times New Roman"/>
          <w:sz w:val="22"/>
          <w:szCs w:val="22"/>
        </w:rPr>
        <w:t xml:space="preserve">  Women were </w:t>
      </w:r>
      <w:r w:rsidR="000015CB">
        <w:rPr>
          <w:rFonts w:ascii="Times New Roman" w:hAnsi="Times New Roman"/>
          <w:sz w:val="22"/>
          <w:szCs w:val="22"/>
        </w:rPr>
        <w:t xml:space="preserve">completely </w:t>
      </w:r>
      <w:r w:rsidRPr="00D34753">
        <w:rPr>
          <w:rFonts w:ascii="Times New Roman" w:hAnsi="Times New Roman"/>
          <w:sz w:val="22"/>
          <w:szCs w:val="22"/>
        </w:rPr>
        <w:t>excluded from economic and social life under the former Taliban regime</w:t>
      </w:r>
      <w:r w:rsidR="00D90509">
        <w:rPr>
          <w:rFonts w:ascii="Times New Roman" w:hAnsi="Times New Roman"/>
          <w:sz w:val="22"/>
          <w:szCs w:val="22"/>
        </w:rPr>
        <w:t xml:space="preserve">.  </w:t>
      </w:r>
      <w:r w:rsidRPr="00D34753">
        <w:rPr>
          <w:rFonts w:ascii="Times New Roman" w:hAnsi="Times New Roman"/>
          <w:sz w:val="22"/>
          <w:szCs w:val="22"/>
        </w:rPr>
        <w:t xml:space="preserve">Despite the real gains of the past decade, </w:t>
      </w:r>
      <w:r>
        <w:rPr>
          <w:rFonts w:ascii="Times New Roman" w:hAnsi="Times New Roman"/>
          <w:sz w:val="22"/>
          <w:szCs w:val="22"/>
        </w:rPr>
        <w:t>women continue to experience poor health, limited economic opportunities, an absence of participation in public life</w:t>
      </w:r>
      <w:r w:rsidR="000015CB">
        <w:rPr>
          <w:rFonts w:ascii="Times New Roman" w:hAnsi="Times New Roman"/>
          <w:sz w:val="22"/>
          <w:szCs w:val="22"/>
        </w:rPr>
        <w:t xml:space="preserve">, and </w:t>
      </w:r>
      <w:r w:rsidRPr="00D34753">
        <w:rPr>
          <w:rFonts w:ascii="Times New Roman" w:hAnsi="Times New Roman"/>
          <w:sz w:val="22"/>
          <w:szCs w:val="22"/>
        </w:rPr>
        <w:t>violence</w:t>
      </w:r>
      <w:r w:rsidR="00D90509">
        <w:rPr>
          <w:rFonts w:ascii="Times New Roman" w:hAnsi="Times New Roman"/>
          <w:sz w:val="22"/>
          <w:szCs w:val="22"/>
        </w:rPr>
        <w:t xml:space="preserve">.  </w:t>
      </w:r>
      <w:r>
        <w:rPr>
          <w:rFonts w:ascii="Times New Roman" w:hAnsi="Times New Roman"/>
          <w:sz w:val="22"/>
          <w:szCs w:val="22"/>
        </w:rPr>
        <w:t xml:space="preserve">Violence </w:t>
      </w:r>
      <w:r w:rsidRPr="00D34753">
        <w:rPr>
          <w:rFonts w:ascii="Times New Roman" w:hAnsi="Times New Roman"/>
          <w:sz w:val="22"/>
          <w:szCs w:val="22"/>
        </w:rPr>
        <w:t>against women is widespread and systemic</w:t>
      </w:r>
      <w:r w:rsidR="00617A02">
        <w:rPr>
          <w:rFonts w:ascii="Times New Roman" w:hAnsi="Times New Roman"/>
          <w:sz w:val="22"/>
          <w:szCs w:val="22"/>
        </w:rPr>
        <w:t xml:space="preserve">—the Afghanistan </w:t>
      </w:r>
      <w:proofErr w:type="spellStart"/>
      <w:r w:rsidR="00617A02">
        <w:rPr>
          <w:rFonts w:ascii="Times New Roman" w:hAnsi="Times New Roman"/>
          <w:sz w:val="22"/>
          <w:szCs w:val="22"/>
        </w:rPr>
        <w:t>Indpendent</w:t>
      </w:r>
      <w:proofErr w:type="spellEnd"/>
      <w:r w:rsidR="00617A02">
        <w:rPr>
          <w:rFonts w:ascii="Times New Roman" w:hAnsi="Times New Roman"/>
          <w:sz w:val="22"/>
          <w:szCs w:val="22"/>
        </w:rPr>
        <w:t xml:space="preserve"> Human Rights Commission</w:t>
      </w:r>
      <w:r w:rsidR="00617A02" w:rsidRPr="00617A02">
        <w:rPr>
          <w:rFonts w:ascii="Times New Roman" w:hAnsi="Times New Roman"/>
          <w:sz w:val="22"/>
          <w:szCs w:val="22"/>
        </w:rPr>
        <w:t xml:space="preserve"> recorded 4,010 cases of violence between March to October 2012</w:t>
      </w:r>
      <w:r w:rsidRPr="00D34753">
        <w:rPr>
          <w:rFonts w:ascii="Times New Roman" w:hAnsi="Times New Roman"/>
          <w:sz w:val="22"/>
          <w:szCs w:val="22"/>
        </w:rPr>
        <w:t>.</w:t>
      </w:r>
      <w:r w:rsidRPr="00D34753">
        <w:rPr>
          <w:rStyle w:val="FootnoteReference"/>
          <w:rFonts w:ascii="Times New Roman" w:hAnsi="Times New Roman"/>
          <w:sz w:val="22"/>
          <w:szCs w:val="22"/>
        </w:rPr>
        <w:footnoteReference w:id="11"/>
      </w:r>
      <w:r w:rsidRPr="00FA473D">
        <w:rPr>
          <w:rFonts w:ascii="Times New Roman" w:hAnsi="Times New Roman"/>
          <w:sz w:val="22"/>
          <w:szCs w:val="22"/>
        </w:rPr>
        <w:t xml:space="preserve"> </w:t>
      </w:r>
    </w:p>
    <w:p w14:paraId="4010EBD6" w14:textId="77777777" w:rsidR="00DB4165" w:rsidRDefault="00DB4165" w:rsidP="00DB4165">
      <w:pPr>
        <w:pStyle w:val="BodyText"/>
        <w:spacing w:before="0" w:after="0" w:line="240" w:lineRule="auto"/>
        <w:rPr>
          <w:rFonts w:ascii="Times New Roman" w:hAnsi="Times New Roman"/>
          <w:sz w:val="22"/>
          <w:szCs w:val="22"/>
        </w:rPr>
      </w:pPr>
    </w:p>
    <w:p w14:paraId="4010EBD7" w14:textId="77777777" w:rsidR="00DB4165" w:rsidRPr="00425932" w:rsidRDefault="00FF25C7" w:rsidP="00DB4165">
      <w:pPr>
        <w:rPr>
          <w:rFonts w:ascii="Times New Roman" w:hAnsi="Times New Roman"/>
          <w:sz w:val="22"/>
          <w:szCs w:val="22"/>
        </w:rPr>
      </w:pPr>
      <w:r>
        <w:rPr>
          <w:rFonts w:ascii="Times New Roman" w:hAnsi="Times New Roman"/>
          <w:sz w:val="22"/>
          <w:szCs w:val="22"/>
        </w:rPr>
        <w:t>H</w:t>
      </w:r>
      <w:r w:rsidR="00DB4165">
        <w:rPr>
          <w:rFonts w:ascii="Times New Roman" w:hAnsi="Times New Roman"/>
          <w:sz w:val="22"/>
          <w:szCs w:val="22"/>
        </w:rPr>
        <w:t>umanitarian needs are significant</w:t>
      </w:r>
      <w:r w:rsidR="0041096D">
        <w:rPr>
          <w:rFonts w:ascii="Times New Roman" w:hAnsi="Times New Roman"/>
          <w:sz w:val="22"/>
          <w:szCs w:val="22"/>
        </w:rPr>
        <w:t>, both</w:t>
      </w:r>
      <w:r w:rsidR="00915E79">
        <w:rPr>
          <w:rFonts w:ascii="Times New Roman" w:hAnsi="Times New Roman"/>
          <w:sz w:val="22"/>
          <w:szCs w:val="22"/>
        </w:rPr>
        <w:t xml:space="preserve"> as the result of</w:t>
      </w:r>
      <w:r w:rsidR="005116C5">
        <w:rPr>
          <w:rFonts w:ascii="Times New Roman" w:hAnsi="Times New Roman"/>
          <w:sz w:val="22"/>
          <w:szCs w:val="22"/>
        </w:rPr>
        <w:t xml:space="preserve"> protracted conflict but also</w:t>
      </w:r>
      <w:r w:rsidR="00DB4165" w:rsidRPr="00425932">
        <w:rPr>
          <w:rFonts w:ascii="Times New Roman" w:hAnsi="Times New Roman"/>
          <w:sz w:val="22"/>
          <w:szCs w:val="22"/>
        </w:rPr>
        <w:t xml:space="preserve"> recurrent natural disasters, particularly chronic drought</w:t>
      </w:r>
      <w:r w:rsidR="007E027F">
        <w:rPr>
          <w:rFonts w:ascii="Times New Roman" w:hAnsi="Times New Roman"/>
          <w:sz w:val="22"/>
          <w:szCs w:val="22"/>
        </w:rPr>
        <w:t xml:space="preserve">, </w:t>
      </w:r>
      <w:r w:rsidR="00DB4165" w:rsidRPr="00425932">
        <w:rPr>
          <w:rFonts w:ascii="Times New Roman" w:hAnsi="Times New Roman"/>
          <w:sz w:val="22"/>
          <w:szCs w:val="22"/>
        </w:rPr>
        <w:t>flash f</w:t>
      </w:r>
      <w:r w:rsidR="00DB4165">
        <w:rPr>
          <w:rFonts w:ascii="Times New Roman" w:hAnsi="Times New Roman"/>
          <w:sz w:val="22"/>
          <w:szCs w:val="22"/>
        </w:rPr>
        <w:t>loods</w:t>
      </w:r>
      <w:r w:rsidR="007E027F">
        <w:rPr>
          <w:rFonts w:ascii="Times New Roman" w:hAnsi="Times New Roman"/>
          <w:sz w:val="22"/>
          <w:szCs w:val="22"/>
        </w:rPr>
        <w:t xml:space="preserve"> and earthquakes</w:t>
      </w:r>
      <w:r w:rsidR="000015CB">
        <w:rPr>
          <w:rFonts w:ascii="Times New Roman" w:hAnsi="Times New Roman"/>
          <w:sz w:val="22"/>
          <w:szCs w:val="22"/>
        </w:rPr>
        <w:t>.  A</w:t>
      </w:r>
      <w:r w:rsidR="007E027F">
        <w:rPr>
          <w:rFonts w:ascii="Times New Roman" w:hAnsi="Times New Roman"/>
          <w:sz w:val="22"/>
          <w:szCs w:val="22"/>
        </w:rPr>
        <w:t xml:space="preserve">lmost 4 million </w:t>
      </w:r>
      <w:r w:rsidR="005116C5">
        <w:rPr>
          <w:rFonts w:ascii="Times New Roman" w:hAnsi="Times New Roman"/>
          <w:sz w:val="22"/>
          <w:szCs w:val="22"/>
        </w:rPr>
        <w:t>people</w:t>
      </w:r>
      <w:r w:rsidR="000015CB">
        <w:rPr>
          <w:rFonts w:ascii="Times New Roman" w:hAnsi="Times New Roman"/>
          <w:sz w:val="22"/>
          <w:szCs w:val="22"/>
        </w:rPr>
        <w:t xml:space="preserve"> are</w:t>
      </w:r>
      <w:r w:rsidR="005116C5">
        <w:rPr>
          <w:rFonts w:ascii="Times New Roman" w:hAnsi="Times New Roman"/>
          <w:sz w:val="22"/>
          <w:szCs w:val="22"/>
        </w:rPr>
        <w:t xml:space="preserve"> </w:t>
      </w:r>
      <w:r w:rsidR="007E027F">
        <w:rPr>
          <w:rFonts w:ascii="Times New Roman" w:hAnsi="Times New Roman"/>
          <w:sz w:val="22"/>
          <w:szCs w:val="22"/>
        </w:rPr>
        <w:t>vulnerable to these hazards</w:t>
      </w:r>
      <w:r w:rsidR="00D90509">
        <w:rPr>
          <w:rFonts w:ascii="Times New Roman" w:hAnsi="Times New Roman"/>
          <w:sz w:val="22"/>
          <w:szCs w:val="22"/>
        </w:rPr>
        <w:t xml:space="preserve">.  </w:t>
      </w:r>
      <w:r w:rsidR="00DB4165">
        <w:rPr>
          <w:rFonts w:ascii="Times New Roman" w:hAnsi="Times New Roman"/>
          <w:sz w:val="22"/>
          <w:szCs w:val="22"/>
        </w:rPr>
        <w:t xml:space="preserve">Afghans represent the largest number of displaced people in the world, located mostly within </w:t>
      </w:r>
      <w:r w:rsidR="008B23EF" w:rsidRPr="008B23EF">
        <w:rPr>
          <w:rFonts w:ascii="Times New Roman" w:hAnsi="Times New Roman"/>
          <w:sz w:val="22"/>
          <w:szCs w:val="22"/>
        </w:rPr>
        <w:t>Afghanistan (425,000</w:t>
      </w:r>
      <w:r w:rsidR="00DB4165" w:rsidRPr="008B23EF">
        <w:rPr>
          <w:rFonts w:ascii="Times New Roman" w:hAnsi="Times New Roman"/>
          <w:sz w:val="22"/>
          <w:szCs w:val="22"/>
        </w:rPr>
        <w:t>), and in P</w:t>
      </w:r>
      <w:r w:rsidR="008B23EF" w:rsidRPr="008B23EF">
        <w:rPr>
          <w:rFonts w:ascii="Times New Roman" w:hAnsi="Times New Roman"/>
          <w:sz w:val="22"/>
          <w:szCs w:val="22"/>
        </w:rPr>
        <w:t>akistan (1.6 million</w:t>
      </w:r>
      <w:r w:rsidRPr="008B23EF">
        <w:rPr>
          <w:rFonts w:ascii="Times New Roman" w:hAnsi="Times New Roman"/>
          <w:sz w:val="22"/>
          <w:szCs w:val="22"/>
        </w:rPr>
        <w:t>)</w:t>
      </w:r>
      <w:r>
        <w:rPr>
          <w:rFonts w:ascii="Times New Roman" w:hAnsi="Times New Roman"/>
          <w:sz w:val="22"/>
          <w:szCs w:val="22"/>
        </w:rPr>
        <w:t xml:space="preserve"> and Iran (</w:t>
      </w:r>
      <w:r w:rsidR="008B23EF">
        <w:rPr>
          <w:rFonts w:ascii="Times New Roman" w:hAnsi="Times New Roman"/>
          <w:sz w:val="22"/>
          <w:szCs w:val="22"/>
        </w:rPr>
        <w:t>840,000)</w:t>
      </w:r>
      <w:r w:rsidR="00D90509">
        <w:rPr>
          <w:rFonts w:ascii="Times New Roman" w:hAnsi="Times New Roman"/>
          <w:sz w:val="22"/>
          <w:szCs w:val="22"/>
        </w:rPr>
        <w:t xml:space="preserve">.  </w:t>
      </w:r>
      <w:r>
        <w:rPr>
          <w:rFonts w:ascii="Times New Roman" w:hAnsi="Times New Roman"/>
          <w:sz w:val="22"/>
          <w:szCs w:val="22"/>
        </w:rPr>
        <w:t>Although there has been</w:t>
      </w:r>
      <w:r w:rsidR="00DB4165">
        <w:rPr>
          <w:rFonts w:ascii="Times New Roman" w:hAnsi="Times New Roman"/>
          <w:sz w:val="22"/>
          <w:szCs w:val="22"/>
        </w:rPr>
        <w:t xml:space="preserve"> some progress, r</w:t>
      </w:r>
      <w:r w:rsidR="00DB4165" w:rsidRPr="00425932">
        <w:rPr>
          <w:rFonts w:ascii="Times New Roman" w:hAnsi="Times New Roman"/>
          <w:sz w:val="22"/>
          <w:szCs w:val="22"/>
        </w:rPr>
        <w:t xml:space="preserve">esettlement </w:t>
      </w:r>
      <w:r w:rsidR="00B70522">
        <w:rPr>
          <w:rFonts w:ascii="Times New Roman" w:hAnsi="Times New Roman"/>
          <w:sz w:val="22"/>
          <w:szCs w:val="22"/>
        </w:rPr>
        <w:t xml:space="preserve">of displaced Afghans </w:t>
      </w:r>
      <w:r w:rsidR="00254FA1">
        <w:rPr>
          <w:rFonts w:ascii="Times New Roman" w:hAnsi="Times New Roman"/>
          <w:sz w:val="22"/>
          <w:szCs w:val="22"/>
        </w:rPr>
        <w:t>is hampered by ongoing conflict,</w:t>
      </w:r>
      <w:r w:rsidR="00DB4165" w:rsidRPr="00425932">
        <w:rPr>
          <w:rFonts w:ascii="Times New Roman" w:hAnsi="Times New Roman"/>
          <w:sz w:val="22"/>
          <w:szCs w:val="22"/>
        </w:rPr>
        <w:t xml:space="preserve"> </w:t>
      </w:r>
      <w:r w:rsidR="007F0F1B">
        <w:rPr>
          <w:rFonts w:ascii="Times New Roman" w:hAnsi="Times New Roman"/>
          <w:sz w:val="22"/>
          <w:szCs w:val="22"/>
        </w:rPr>
        <w:t xml:space="preserve">low </w:t>
      </w:r>
      <w:r w:rsidR="00DB4165" w:rsidRPr="00425932">
        <w:rPr>
          <w:rFonts w:ascii="Times New Roman" w:hAnsi="Times New Roman"/>
          <w:sz w:val="22"/>
          <w:szCs w:val="22"/>
        </w:rPr>
        <w:t>absorptiv</w:t>
      </w:r>
      <w:r w:rsidR="00254FA1">
        <w:rPr>
          <w:rFonts w:ascii="Times New Roman" w:hAnsi="Times New Roman"/>
          <w:sz w:val="22"/>
          <w:szCs w:val="22"/>
        </w:rPr>
        <w:t>e capacity in urban areas,</w:t>
      </w:r>
      <w:r w:rsidR="00DB4165">
        <w:rPr>
          <w:rFonts w:ascii="Times New Roman" w:hAnsi="Times New Roman"/>
          <w:sz w:val="22"/>
          <w:szCs w:val="22"/>
        </w:rPr>
        <w:t xml:space="preserve"> comp</w:t>
      </w:r>
      <w:r w:rsidR="00DB4165" w:rsidRPr="00425932">
        <w:rPr>
          <w:rFonts w:ascii="Times New Roman" w:hAnsi="Times New Roman"/>
          <w:sz w:val="22"/>
          <w:szCs w:val="22"/>
        </w:rPr>
        <w:t>et</w:t>
      </w:r>
      <w:r w:rsidR="00DB4165">
        <w:rPr>
          <w:rFonts w:ascii="Times New Roman" w:hAnsi="Times New Roman"/>
          <w:sz w:val="22"/>
          <w:szCs w:val="22"/>
        </w:rPr>
        <w:t>it</w:t>
      </w:r>
      <w:r>
        <w:rPr>
          <w:rFonts w:ascii="Times New Roman" w:hAnsi="Times New Roman"/>
          <w:sz w:val="22"/>
          <w:szCs w:val="22"/>
        </w:rPr>
        <w:t xml:space="preserve">ion for land, </w:t>
      </w:r>
      <w:r w:rsidR="00DB4165" w:rsidRPr="00425932">
        <w:rPr>
          <w:rFonts w:ascii="Times New Roman" w:hAnsi="Times New Roman"/>
          <w:sz w:val="22"/>
          <w:szCs w:val="22"/>
        </w:rPr>
        <w:t>natural resources and employmen</w:t>
      </w:r>
      <w:r w:rsidR="00254FA1">
        <w:rPr>
          <w:rFonts w:ascii="Times New Roman" w:hAnsi="Times New Roman"/>
          <w:sz w:val="22"/>
          <w:szCs w:val="22"/>
        </w:rPr>
        <w:t>t,</w:t>
      </w:r>
      <w:r w:rsidR="00DB4165" w:rsidRPr="00425932">
        <w:rPr>
          <w:rFonts w:ascii="Times New Roman" w:hAnsi="Times New Roman"/>
          <w:sz w:val="22"/>
          <w:szCs w:val="22"/>
        </w:rPr>
        <w:t xml:space="preserve"> and heavily mined areas</w:t>
      </w:r>
      <w:r w:rsidR="00D90509">
        <w:rPr>
          <w:rFonts w:ascii="Times New Roman" w:hAnsi="Times New Roman"/>
          <w:sz w:val="22"/>
          <w:szCs w:val="22"/>
        </w:rPr>
        <w:t xml:space="preserve">.  </w:t>
      </w:r>
    </w:p>
    <w:p w14:paraId="4010EBD8" w14:textId="77777777" w:rsidR="00DB4165" w:rsidRPr="00EA35DC" w:rsidRDefault="00DB4165" w:rsidP="00DB4165">
      <w:pPr>
        <w:autoSpaceDE w:val="0"/>
        <w:autoSpaceDN w:val="0"/>
        <w:adjustRightInd w:val="0"/>
        <w:rPr>
          <w:rFonts w:ascii="Times New Roman" w:hAnsi="Times New Roman"/>
        </w:rPr>
      </w:pPr>
    </w:p>
    <w:p w14:paraId="4010EBD9" w14:textId="77777777" w:rsidR="000015CB" w:rsidRDefault="000015CB" w:rsidP="00F2558C">
      <w:pPr>
        <w:pStyle w:val="BodyText"/>
        <w:spacing w:before="0" w:after="0" w:line="240" w:lineRule="auto"/>
        <w:rPr>
          <w:rFonts w:ascii="Times New Roman" w:hAnsi="Times New Roman"/>
          <w:sz w:val="22"/>
          <w:szCs w:val="22"/>
        </w:rPr>
      </w:pPr>
      <w:r>
        <w:rPr>
          <w:rFonts w:ascii="Times New Roman" w:hAnsi="Times New Roman"/>
          <w:sz w:val="22"/>
          <w:szCs w:val="22"/>
        </w:rPr>
        <w:t xml:space="preserve">Afghanistan’s </w:t>
      </w:r>
      <w:r w:rsidR="00531953">
        <w:rPr>
          <w:rFonts w:ascii="Times New Roman" w:hAnsi="Times New Roman"/>
          <w:sz w:val="22"/>
          <w:szCs w:val="22"/>
        </w:rPr>
        <w:t xml:space="preserve">economic challenges </w:t>
      </w:r>
      <w:r w:rsidR="005116C5">
        <w:rPr>
          <w:rFonts w:ascii="Times New Roman" w:hAnsi="Times New Roman"/>
          <w:sz w:val="22"/>
          <w:szCs w:val="22"/>
        </w:rPr>
        <w:t xml:space="preserve">are </w:t>
      </w:r>
      <w:r w:rsidR="00915E79">
        <w:rPr>
          <w:rFonts w:ascii="Times New Roman" w:hAnsi="Times New Roman"/>
          <w:sz w:val="22"/>
          <w:szCs w:val="22"/>
        </w:rPr>
        <w:t>daunting</w:t>
      </w:r>
      <w:r w:rsidR="00D90509">
        <w:rPr>
          <w:rFonts w:ascii="Times New Roman" w:hAnsi="Times New Roman"/>
          <w:sz w:val="22"/>
          <w:szCs w:val="22"/>
        </w:rPr>
        <w:t xml:space="preserve">.  </w:t>
      </w:r>
      <w:r w:rsidR="00A87304">
        <w:rPr>
          <w:rFonts w:ascii="Times New Roman" w:hAnsi="Times New Roman"/>
          <w:sz w:val="22"/>
          <w:szCs w:val="22"/>
        </w:rPr>
        <w:t xml:space="preserve">Afghanistan </w:t>
      </w:r>
      <w:r w:rsidR="006E58D9">
        <w:rPr>
          <w:rFonts w:ascii="Times New Roman" w:hAnsi="Times New Roman"/>
          <w:sz w:val="22"/>
          <w:szCs w:val="22"/>
        </w:rPr>
        <w:t>currently</w:t>
      </w:r>
      <w:r w:rsidR="00F81F0F" w:rsidRPr="0072688B">
        <w:rPr>
          <w:rFonts w:ascii="Times New Roman" w:hAnsi="Times New Roman"/>
          <w:sz w:val="22"/>
          <w:szCs w:val="22"/>
        </w:rPr>
        <w:t xml:space="preserve"> has one of the world’s lowest per</w:t>
      </w:r>
      <w:r w:rsidR="00623030">
        <w:rPr>
          <w:rFonts w:ascii="Times New Roman" w:hAnsi="Times New Roman"/>
          <w:sz w:val="22"/>
          <w:szCs w:val="22"/>
        </w:rPr>
        <w:t xml:space="preserve"> capita Gross National Incomes</w:t>
      </w:r>
      <w:r w:rsidR="00F81F0F" w:rsidRPr="0072688B">
        <w:rPr>
          <w:rFonts w:ascii="Times New Roman" w:hAnsi="Times New Roman"/>
          <w:sz w:val="22"/>
          <w:szCs w:val="22"/>
        </w:rPr>
        <w:t xml:space="preserve"> (US$470 in 2011</w:t>
      </w:r>
      <w:r w:rsidR="00C676C0">
        <w:rPr>
          <w:rFonts w:ascii="Times New Roman" w:hAnsi="Times New Roman"/>
          <w:sz w:val="22"/>
          <w:szCs w:val="22"/>
        </w:rPr>
        <w:t>).</w:t>
      </w:r>
      <w:r w:rsidR="00531953" w:rsidRPr="0072688B">
        <w:rPr>
          <w:rStyle w:val="FootnoteReference"/>
          <w:rFonts w:ascii="Times New Roman" w:hAnsi="Times New Roman"/>
          <w:sz w:val="22"/>
          <w:szCs w:val="22"/>
        </w:rPr>
        <w:footnoteReference w:id="12"/>
      </w:r>
      <w:r w:rsidR="00531953">
        <w:rPr>
          <w:rFonts w:ascii="Times New Roman" w:hAnsi="Times New Roman"/>
          <w:sz w:val="22"/>
          <w:szCs w:val="22"/>
        </w:rPr>
        <w:t xml:space="preserve">  </w:t>
      </w:r>
      <w:r w:rsidR="00B70522">
        <w:rPr>
          <w:rFonts w:ascii="Times New Roman" w:hAnsi="Times New Roman"/>
          <w:sz w:val="22"/>
          <w:szCs w:val="22"/>
        </w:rPr>
        <w:t>Economic g</w:t>
      </w:r>
      <w:r w:rsidR="00C676C0" w:rsidRPr="004F5169">
        <w:rPr>
          <w:rFonts w:ascii="Times New Roman" w:hAnsi="Times New Roman"/>
          <w:sz w:val="22"/>
          <w:szCs w:val="22"/>
        </w:rPr>
        <w:t xml:space="preserve">rowth </w:t>
      </w:r>
      <w:r w:rsidR="00FF25C7">
        <w:rPr>
          <w:rFonts w:ascii="Times New Roman" w:hAnsi="Times New Roman"/>
          <w:sz w:val="22"/>
          <w:szCs w:val="22"/>
        </w:rPr>
        <w:t>has</w:t>
      </w:r>
      <w:r w:rsidR="00C676C0">
        <w:rPr>
          <w:rFonts w:ascii="Times New Roman" w:hAnsi="Times New Roman"/>
          <w:sz w:val="22"/>
          <w:szCs w:val="22"/>
        </w:rPr>
        <w:t xml:space="preserve"> average</w:t>
      </w:r>
      <w:r w:rsidR="00FF25C7">
        <w:rPr>
          <w:rFonts w:ascii="Times New Roman" w:hAnsi="Times New Roman"/>
          <w:sz w:val="22"/>
          <w:szCs w:val="22"/>
        </w:rPr>
        <w:t>d</w:t>
      </w:r>
      <w:r w:rsidR="00C676C0" w:rsidRPr="004F5169">
        <w:rPr>
          <w:rFonts w:ascii="Times New Roman" w:hAnsi="Times New Roman"/>
          <w:sz w:val="22"/>
          <w:szCs w:val="22"/>
        </w:rPr>
        <w:t xml:space="preserve"> </w:t>
      </w:r>
      <w:r w:rsidR="00C676C0">
        <w:rPr>
          <w:rFonts w:ascii="Times New Roman" w:hAnsi="Times New Roman"/>
          <w:sz w:val="22"/>
          <w:szCs w:val="22"/>
        </w:rPr>
        <w:t xml:space="preserve">9.1 per cent (2003-2011), </w:t>
      </w:r>
      <w:r w:rsidR="000001EB">
        <w:rPr>
          <w:rFonts w:ascii="Times New Roman" w:hAnsi="Times New Roman"/>
          <w:sz w:val="22"/>
          <w:szCs w:val="22"/>
        </w:rPr>
        <w:t>but</w:t>
      </w:r>
      <w:r w:rsidR="00C676C0">
        <w:rPr>
          <w:rFonts w:ascii="Times New Roman" w:hAnsi="Times New Roman"/>
          <w:sz w:val="22"/>
          <w:szCs w:val="22"/>
        </w:rPr>
        <w:t xml:space="preserve"> this </w:t>
      </w:r>
      <w:r w:rsidR="00AC3F25">
        <w:rPr>
          <w:rFonts w:ascii="Times New Roman" w:hAnsi="Times New Roman"/>
          <w:sz w:val="22"/>
          <w:szCs w:val="22"/>
        </w:rPr>
        <w:t>has been</w:t>
      </w:r>
      <w:r w:rsidR="00C676C0">
        <w:rPr>
          <w:rFonts w:ascii="Times New Roman" w:hAnsi="Times New Roman"/>
          <w:sz w:val="22"/>
          <w:szCs w:val="22"/>
        </w:rPr>
        <w:t xml:space="preserve"> driven by capital </w:t>
      </w:r>
      <w:r w:rsidR="00C676C0" w:rsidRPr="0020772C">
        <w:rPr>
          <w:rFonts w:ascii="Times New Roman" w:hAnsi="Times New Roman"/>
          <w:sz w:val="22"/>
          <w:szCs w:val="22"/>
        </w:rPr>
        <w:t>investments for reconstruction activities, large aid flows, and occasional spikes in agriculture production</w:t>
      </w:r>
      <w:r w:rsidR="00C676C0">
        <w:rPr>
          <w:rFonts w:ascii="Times New Roman" w:hAnsi="Times New Roman"/>
          <w:sz w:val="22"/>
          <w:szCs w:val="22"/>
        </w:rPr>
        <w:t>.</w:t>
      </w:r>
      <w:r w:rsidR="00C676C0">
        <w:rPr>
          <w:rStyle w:val="FootnoteReference"/>
          <w:rFonts w:ascii="Times New Roman" w:hAnsi="Times New Roman"/>
          <w:sz w:val="22"/>
          <w:szCs w:val="22"/>
        </w:rPr>
        <w:footnoteReference w:id="13"/>
      </w:r>
      <w:r w:rsidR="00C676C0">
        <w:rPr>
          <w:rFonts w:ascii="Times New Roman" w:hAnsi="Times New Roman"/>
          <w:sz w:val="22"/>
          <w:szCs w:val="22"/>
        </w:rPr>
        <w:t xml:space="preserve">   </w:t>
      </w:r>
      <w:r w:rsidR="00B70522">
        <w:rPr>
          <w:rFonts w:ascii="Times New Roman" w:hAnsi="Times New Roman"/>
          <w:sz w:val="22"/>
          <w:szCs w:val="22"/>
        </w:rPr>
        <w:t>G</w:t>
      </w:r>
      <w:r w:rsidR="006E58D9">
        <w:rPr>
          <w:rFonts w:ascii="Times New Roman" w:hAnsi="Times New Roman"/>
          <w:sz w:val="22"/>
          <w:szCs w:val="22"/>
        </w:rPr>
        <w:t>rowth rates are projected to slow as the international presence</w:t>
      </w:r>
      <w:r w:rsidR="00B70522">
        <w:rPr>
          <w:rFonts w:ascii="Times New Roman" w:hAnsi="Times New Roman"/>
          <w:sz w:val="22"/>
          <w:szCs w:val="22"/>
        </w:rPr>
        <w:t xml:space="preserve"> recedes</w:t>
      </w:r>
      <w:r w:rsidR="000001EB">
        <w:rPr>
          <w:rFonts w:ascii="Times New Roman" w:hAnsi="Times New Roman"/>
          <w:sz w:val="22"/>
          <w:szCs w:val="22"/>
        </w:rPr>
        <w:t>, placing p</w:t>
      </w:r>
      <w:r w:rsidR="00B70522">
        <w:rPr>
          <w:rFonts w:ascii="Times New Roman" w:hAnsi="Times New Roman"/>
          <w:sz w:val="22"/>
          <w:szCs w:val="22"/>
        </w:rPr>
        <w:t>ressure on employment</w:t>
      </w:r>
      <w:r w:rsidR="00D90509">
        <w:rPr>
          <w:rFonts w:ascii="Times New Roman" w:hAnsi="Times New Roman"/>
          <w:sz w:val="22"/>
          <w:szCs w:val="22"/>
        </w:rPr>
        <w:t xml:space="preserve">.  </w:t>
      </w:r>
      <w:r w:rsidR="0013308C">
        <w:rPr>
          <w:rFonts w:ascii="Times New Roman" w:hAnsi="Times New Roman"/>
          <w:sz w:val="22"/>
          <w:szCs w:val="22"/>
        </w:rPr>
        <w:t>Further, t</w:t>
      </w:r>
      <w:r w:rsidR="0013308C" w:rsidRPr="0013308C">
        <w:rPr>
          <w:rFonts w:ascii="Times New Roman" w:hAnsi="Times New Roman"/>
          <w:sz w:val="22"/>
          <w:szCs w:val="22"/>
        </w:rPr>
        <w:t xml:space="preserve">he security wage bill will increase as the Afghan Government takes control of security wages and salaries </w:t>
      </w:r>
      <w:r w:rsidR="007F0F1B">
        <w:rPr>
          <w:rFonts w:ascii="Times New Roman" w:hAnsi="Times New Roman"/>
          <w:sz w:val="22"/>
          <w:szCs w:val="22"/>
        </w:rPr>
        <w:t>in the decade following 2014</w:t>
      </w:r>
      <w:r w:rsidR="00D90509">
        <w:rPr>
          <w:rFonts w:ascii="Times New Roman" w:hAnsi="Times New Roman"/>
          <w:sz w:val="22"/>
          <w:szCs w:val="22"/>
        </w:rPr>
        <w:t xml:space="preserve">.  </w:t>
      </w:r>
    </w:p>
    <w:p w14:paraId="4010EBDA" w14:textId="77777777" w:rsidR="000015CB" w:rsidRDefault="000015CB" w:rsidP="00F2558C">
      <w:pPr>
        <w:pStyle w:val="BodyText"/>
        <w:spacing w:before="0" w:after="0" w:line="240" w:lineRule="auto"/>
        <w:rPr>
          <w:rFonts w:ascii="Times New Roman" w:hAnsi="Times New Roman"/>
          <w:sz w:val="22"/>
          <w:szCs w:val="22"/>
        </w:rPr>
      </w:pPr>
    </w:p>
    <w:p w14:paraId="4010EBDB" w14:textId="77777777" w:rsidR="0072688B" w:rsidRDefault="000001EB" w:rsidP="00F2558C">
      <w:pPr>
        <w:pStyle w:val="BodyText"/>
        <w:spacing w:before="0" w:after="0" w:line="240" w:lineRule="auto"/>
        <w:rPr>
          <w:rFonts w:ascii="Times New Roman" w:hAnsi="Times New Roman"/>
          <w:sz w:val="22"/>
          <w:szCs w:val="22"/>
        </w:rPr>
      </w:pPr>
      <w:r>
        <w:rPr>
          <w:rFonts w:ascii="Times New Roman" w:hAnsi="Times New Roman"/>
          <w:sz w:val="22"/>
          <w:szCs w:val="22"/>
        </w:rPr>
        <w:t>More concerning still are Afghanistan’s fiscal challenges</w:t>
      </w:r>
      <w:r w:rsidR="00D90509">
        <w:rPr>
          <w:rFonts w:ascii="Times New Roman" w:hAnsi="Times New Roman"/>
          <w:sz w:val="22"/>
          <w:szCs w:val="22"/>
        </w:rPr>
        <w:t xml:space="preserve">.  </w:t>
      </w:r>
      <w:r w:rsidR="00F81F0F" w:rsidRPr="0072688B">
        <w:rPr>
          <w:rFonts w:ascii="Times New Roman" w:hAnsi="Times New Roman"/>
          <w:sz w:val="22"/>
          <w:szCs w:val="22"/>
        </w:rPr>
        <w:t>World Bank projections estimate a fiscal gap of over 39 per cent of GDP in 2015, remaining at 21 per cent of GDP in 2025</w:t>
      </w:r>
      <w:r w:rsidR="000015CB">
        <w:rPr>
          <w:rFonts w:ascii="Times New Roman" w:hAnsi="Times New Roman"/>
          <w:sz w:val="22"/>
          <w:szCs w:val="22"/>
        </w:rPr>
        <w:t>.  This</w:t>
      </w:r>
      <w:r>
        <w:rPr>
          <w:rFonts w:ascii="Times New Roman" w:hAnsi="Times New Roman"/>
          <w:sz w:val="22"/>
          <w:szCs w:val="22"/>
        </w:rPr>
        <w:t xml:space="preserve"> gap can only be met by sustained international support</w:t>
      </w:r>
      <w:r w:rsidR="00F81F0F" w:rsidRPr="0072688B">
        <w:rPr>
          <w:rFonts w:ascii="Times New Roman" w:hAnsi="Times New Roman"/>
          <w:sz w:val="22"/>
          <w:szCs w:val="22"/>
        </w:rPr>
        <w:t>.</w:t>
      </w:r>
      <w:r w:rsidR="00F81F0F" w:rsidRPr="0072688B">
        <w:rPr>
          <w:rStyle w:val="FootnoteReference"/>
          <w:rFonts w:ascii="Times New Roman" w:hAnsi="Times New Roman"/>
          <w:sz w:val="22"/>
          <w:szCs w:val="22"/>
        </w:rPr>
        <w:footnoteReference w:id="14"/>
      </w:r>
      <w:r w:rsidR="00F81F0F" w:rsidRPr="0072688B">
        <w:rPr>
          <w:rFonts w:ascii="Times New Roman" w:hAnsi="Times New Roman"/>
          <w:sz w:val="22"/>
          <w:szCs w:val="22"/>
        </w:rPr>
        <w:t xml:space="preserve"> </w:t>
      </w:r>
      <w:r w:rsidR="00531953">
        <w:rPr>
          <w:rFonts w:ascii="Times New Roman" w:hAnsi="Times New Roman"/>
          <w:sz w:val="22"/>
          <w:szCs w:val="22"/>
        </w:rPr>
        <w:t xml:space="preserve"> </w:t>
      </w:r>
      <w:r w:rsidR="0013308C" w:rsidRPr="0013308C">
        <w:rPr>
          <w:rFonts w:ascii="Times New Roman" w:hAnsi="Times New Roman"/>
          <w:sz w:val="22"/>
          <w:szCs w:val="22"/>
        </w:rPr>
        <w:t xml:space="preserve">The level of aid provided through the government budget </w:t>
      </w:r>
      <w:r w:rsidR="000015CB">
        <w:rPr>
          <w:rFonts w:ascii="Times New Roman" w:hAnsi="Times New Roman"/>
          <w:sz w:val="22"/>
          <w:szCs w:val="22"/>
        </w:rPr>
        <w:t xml:space="preserve">needs to rise sharply to meet expected </w:t>
      </w:r>
      <w:r w:rsidR="0013308C" w:rsidRPr="0013308C">
        <w:rPr>
          <w:rFonts w:ascii="Times New Roman" w:hAnsi="Times New Roman"/>
          <w:sz w:val="22"/>
          <w:szCs w:val="22"/>
        </w:rPr>
        <w:t>development needs</w:t>
      </w:r>
      <w:r w:rsidR="000015CB">
        <w:rPr>
          <w:rFonts w:ascii="Times New Roman" w:hAnsi="Times New Roman"/>
          <w:sz w:val="22"/>
          <w:szCs w:val="22"/>
        </w:rPr>
        <w:t xml:space="preserve"> and maintain levels of service delivery</w:t>
      </w:r>
      <w:r w:rsidR="0013308C" w:rsidRPr="0013308C">
        <w:rPr>
          <w:rFonts w:ascii="Times New Roman" w:hAnsi="Times New Roman"/>
          <w:sz w:val="22"/>
          <w:szCs w:val="22"/>
        </w:rPr>
        <w:t>.</w:t>
      </w:r>
    </w:p>
    <w:p w14:paraId="4010EBDC" w14:textId="77777777" w:rsidR="0013308C" w:rsidRDefault="0013308C" w:rsidP="00DB4165">
      <w:pPr>
        <w:pStyle w:val="BodyText"/>
        <w:spacing w:before="0" w:after="0" w:line="240" w:lineRule="auto"/>
        <w:rPr>
          <w:rFonts w:ascii="Times New Roman" w:hAnsi="Times New Roman"/>
          <w:sz w:val="22"/>
          <w:szCs w:val="22"/>
        </w:rPr>
      </w:pPr>
    </w:p>
    <w:p w14:paraId="4010EBDD" w14:textId="77777777" w:rsidR="007D6E3D" w:rsidRDefault="00794A64" w:rsidP="00E173E2">
      <w:pPr>
        <w:pStyle w:val="BodyText"/>
        <w:spacing w:before="0" w:after="0" w:line="240" w:lineRule="auto"/>
        <w:rPr>
          <w:rFonts w:ascii="Times New Roman" w:hAnsi="Times New Roman"/>
          <w:sz w:val="22"/>
          <w:szCs w:val="22"/>
        </w:rPr>
      </w:pPr>
      <w:r w:rsidRPr="00794A64">
        <w:rPr>
          <w:rFonts w:ascii="Times New Roman" w:hAnsi="Times New Roman"/>
          <w:sz w:val="22"/>
          <w:szCs w:val="22"/>
        </w:rPr>
        <w:t xml:space="preserve">Afghanistan’s progress in </w:t>
      </w:r>
      <w:r w:rsidR="00B70522">
        <w:rPr>
          <w:rFonts w:ascii="Times New Roman" w:hAnsi="Times New Roman"/>
          <w:sz w:val="22"/>
          <w:szCs w:val="22"/>
        </w:rPr>
        <w:t>building and reforming its</w:t>
      </w:r>
      <w:r w:rsidRPr="00794A64">
        <w:rPr>
          <w:rFonts w:ascii="Times New Roman" w:hAnsi="Times New Roman"/>
          <w:sz w:val="22"/>
          <w:szCs w:val="22"/>
        </w:rPr>
        <w:t xml:space="preserve"> public sector has been mixed</w:t>
      </w:r>
      <w:r w:rsidR="00D90509">
        <w:rPr>
          <w:rFonts w:ascii="Times New Roman" w:hAnsi="Times New Roman"/>
          <w:sz w:val="22"/>
          <w:szCs w:val="22"/>
        </w:rPr>
        <w:t xml:space="preserve">.  </w:t>
      </w:r>
      <w:r w:rsidR="0013308C">
        <w:rPr>
          <w:rFonts w:ascii="Times New Roman" w:hAnsi="Times New Roman"/>
          <w:sz w:val="22"/>
          <w:szCs w:val="22"/>
        </w:rPr>
        <w:t>Corruption remains</w:t>
      </w:r>
      <w:r w:rsidR="00915E79">
        <w:rPr>
          <w:rFonts w:ascii="Times New Roman" w:hAnsi="Times New Roman"/>
          <w:sz w:val="22"/>
          <w:szCs w:val="22"/>
        </w:rPr>
        <w:t xml:space="preserve"> </w:t>
      </w:r>
      <w:r w:rsidR="0013308C">
        <w:rPr>
          <w:rFonts w:ascii="Times New Roman" w:hAnsi="Times New Roman"/>
          <w:sz w:val="22"/>
          <w:szCs w:val="22"/>
        </w:rPr>
        <w:t>endemic</w:t>
      </w:r>
      <w:r w:rsidR="00D90509">
        <w:rPr>
          <w:rFonts w:ascii="Times New Roman" w:hAnsi="Times New Roman"/>
          <w:sz w:val="22"/>
          <w:szCs w:val="22"/>
        </w:rPr>
        <w:t xml:space="preserve">.  </w:t>
      </w:r>
      <w:r w:rsidR="005B06B1" w:rsidRPr="00B412F8">
        <w:rPr>
          <w:rFonts w:ascii="Times New Roman" w:hAnsi="Times New Roman"/>
          <w:sz w:val="22"/>
          <w:szCs w:val="22"/>
        </w:rPr>
        <w:t>Central government has a limited reach beyond</w:t>
      </w:r>
      <w:r w:rsidR="005B06B1">
        <w:rPr>
          <w:rFonts w:ascii="Times New Roman" w:hAnsi="Times New Roman"/>
          <w:sz w:val="22"/>
          <w:szCs w:val="22"/>
        </w:rPr>
        <w:t xml:space="preserve"> Kabul and Provincial capitals</w:t>
      </w:r>
      <w:r w:rsidR="00DF2829">
        <w:rPr>
          <w:rFonts w:ascii="Times New Roman" w:hAnsi="Times New Roman"/>
          <w:sz w:val="22"/>
          <w:szCs w:val="22"/>
        </w:rPr>
        <w:t xml:space="preserve">, </w:t>
      </w:r>
      <w:r w:rsidR="00907DEF">
        <w:rPr>
          <w:rFonts w:ascii="Times New Roman" w:hAnsi="Times New Roman"/>
          <w:sz w:val="22"/>
          <w:szCs w:val="22"/>
        </w:rPr>
        <w:t xml:space="preserve">where there is </w:t>
      </w:r>
      <w:r w:rsidR="005B06B1">
        <w:rPr>
          <w:rFonts w:ascii="Times New Roman" w:hAnsi="Times New Roman"/>
          <w:sz w:val="22"/>
          <w:szCs w:val="22"/>
        </w:rPr>
        <w:t xml:space="preserve">a lack of clarity on </w:t>
      </w:r>
      <w:r w:rsidR="00907DEF">
        <w:rPr>
          <w:rFonts w:ascii="Times New Roman" w:hAnsi="Times New Roman"/>
          <w:sz w:val="22"/>
          <w:szCs w:val="22"/>
        </w:rPr>
        <w:t xml:space="preserve">line agency </w:t>
      </w:r>
      <w:r w:rsidR="005B06B1">
        <w:rPr>
          <w:rFonts w:ascii="Times New Roman" w:hAnsi="Times New Roman"/>
          <w:sz w:val="22"/>
          <w:szCs w:val="22"/>
        </w:rPr>
        <w:t>roles</w:t>
      </w:r>
      <w:r w:rsidRPr="00794A64">
        <w:rPr>
          <w:rFonts w:ascii="Times New Roman" w:hAnsi="Times New Roman"/>
          <w:sz w:val="22"/>
          <w:szCs w:val="22"/>
        </w:rPr>
        <w:t xml:space="preserve"> and insufficient resources to deli</w:t>
      </w:r>
      <w:r w:rsidR="00DF2829">
        <w:rPr>
          <w:rFonts w:ascii="Times New Roman" w:hAnsi="Times New Roman"/>
          <w:sz w:val="22"/>
          <w:szCs w:val="22"/>
        </w:rPr>
        <w:t>ver services</w:t>
      </w:r>
      <w:r w:rsidR="00D90509">
        <w:rPr>
          <w:rFonts w:ascii="Times New Roman" w:hAnsi="Times New Roman"/>
          <w:sz w:val="22"/>
          <w:szCs w:val="22"/>
        </w:rPr>
        <w:t xml:space="preserve">.  </w:t>
      </w:r>
      <w:r w:rsidR="005B06B1">
        <w:rPr>
          <w:rFonts w:ascii="Times New Roman" w:hAnsi="Times New Roman"/>
          <w:sz w:val="22"/>
          <w:szCs w:val="22"/>
        </w:rPr>
        <w:t>A</w:t>
      </w:r>
      <w:r w:rsidR="00F770F4" w:rsidRPr="007C5811">
        <w:rPr>
          <w:rFonts w:ascii="Times New Roman" w:hAnsi="Times New Roman"/>
          <w:sz w:val="22"/>
          <w:szCs w:val="22"/>
        </w:rPr>
        <w:t>ccess to justice is limited, particular</w:t>
      </w:r>
      <w:r w:rsidR="00F770F4">
        <w:rPr>
          <w:rFonts w:ascii="Times New Roman" w:hAnsi="Times New Roman"/>
          <w:sz w:val="22"/>
          <w:szCs w:val="22"/>
        </w:rPr>
        <w:t>ly</w:t>
      </w:r>
      <w:r w:rsidR="00F770F4" w:rsidRPr="007C5811">
        <w:rPr>
          <w:rFonts w:ascii="Times New Roman" w:hAnsi="Times New Roman"/>
          <w:sz w:val="22"/>
          <w:szCs w:val="22"/>
        </w:rPr>
        <w:t xml:space="preserve"> for Afghan women</w:t>
      </w:r>
      <w:r w:rsidR="00D90509">
        <w:rPr>
          <w:rFonts w:ascii="Times New Roman" w:hAnsi="Times New Roman"/>
          <w:sz w:val="22"/>
          <w:szCs w:val="22"/>
        </w:rPr>
        <w:t xml:space="preserve">.  </w:t>
      </w:r>
    </w:p>
    <w:p w14:paraId="4010EBDE" w14:textId="77777777" w:rsidR="00FC7DD2" w:rsidRDefault="00FC7DD2" w:rsidP="00E173E2">
      <w:pPr>
        <w:pStyle w:val="BodyText"/>
        <w:spacing w:before="0" w:after="0" w:line="240" w:lineRule="auto"/>
        <w:rPr>
          <w:rFonts w:ascii="Times New Roman" w:hAnsi="Times New Roman"/>
          <w:sz w:val="22"/>
          <w:szCs w:val="22"/>
        </w:rPr>
      </w:pPr>
    </w:p>
    <w:p w14:paraId="4010EBDF" w14:textId="77777777" w:rsidR="00C62739" w:rsidRDefault="00C62739" w:rsidP="00E173E2">
      <w:pPr>
        <w:pStyle w:val="BodyText"/>
        <w:spacing w:before="0" w:after="0" w:line="240" w:lineRule="auto"/>
        <w:rPr>
          <w:rFonts w:ascii="Times New Roman" w:hAnsi="Times New Roman"/>
          <w:sz w:val="22"/>
          <w:szCs w:val="22"/>
        </w:rPr>
      </w:pPr>
      <w:r>
        <w:rPr>
          <w:rFonts w:ascii="Times New Roman" w:hAnsi="Times New Roman"/>
          <w:sz w:val="22"/>
          <w:szCs w:val="22"/>
        </w:rPr>
        <w:t xml:space="preserve">In </w:t>
      </w:r>
      <w:proofErr w:type="spellStart"/>
      <w:r w:rsidRPr="00FC12F7">
        <w:rPr>
          <w:rFonts w:ascii="Times New Roman" w:hAnsi="Times New Roman"/>
          <w:sz w:val="22"/>
          <w:szCs w:val="22"/>
        </w:rPr>
        <w:t>Uruzgan</w:t>
      </w:r>
      <w:proofErr w:type="spellEnd"/>
      <w:r w:rsidRPr="00FC12F7">
        <w:rPr>
          <w:rFonts w:ascii="Times New Roman" w:hAnsi="Times New Roman"/>
          <w:sz w:val="22"/>
          <w:szCs w:val="22"/>
        </w:rPr>
        <w:t xml:space="preserve"> province</w:t>
      </w:r>
      <w:r>
        <w:rPr>
          <w:rFonts w:ascii="Times New Roman" w:hAnsi="Times New Roman"/>
          <w:sz w:val="22"/>
          <w:szCs w:val="22"/>
        </w:rPr>
        <w:t xml:space="preserve">, where Australia </w:t>
      </w:r>
      <w:r w:rsidR="00915E79">
        <w:rPr>
          <w:rFonts w:ascii="Times New Roman" w:hAnsi="Times New Roman"/>
          <w:sz w:val="22"/>
          <w:szCs w:val="22"/>
        </w:rPr>
        <w:t>will have a</w:t>
      </w:r>
      <w:r>
        <w:rPr>
          <w:rFonts w:ascii="Times New Roman" w:hAnsi="Times New Roman"/>
          <w:sz w:val="22"/>
          <w:szCs w:val="22"/>
        </w:rPr>
        <w:t xml:space="preserve"> </w:t>
      </w:r>
      <w:r w:rsidR="00E9650C">
        <w:rPr>
          <w:rFonts w:ascii="Times New Roman" w:hAnsi="Times New Roman"/>
          <w:sz w:val="22"/>
          <w:szCs w:val="22"/>
        </w:rPr>
        <w:t>whole of government presence</w:t>
      </w:r>
      <w:r w:rsidR="00915E79">
        <w:rPr>
          <w:rFonts w:ascii="Times New Roman" w:hAnsi="Times New Roman"/>
          <w:sz w:val="22"/>
          <w:szCs w:val="22"/>
        </w:rPr>
        <w:t xml:space="preserve"> until the end of 2013</w:t>
      </w:r>
      <w:r>
        <w:rPr>
          <w:rFonts w:ascii="Times New Roman" w:hAnsi="Times New Roman"/>
          <w:sz w:val="22"/>
          <w:szCs w:val="22"/>
        </w:rPr>
        <w:t>, development indicators are below the national average</w:t>
      </w:r>
      <w:r w:rsidR="00D90509">
        <w:rPr>
          <w:rFonts w:ascii="Times New Roman" w:hAnsi="Times New Roman"/>
          <w:sz w:val="22"/>
          <w:szCs w:val="22"/>
        </w:rPr>
        <w:t xml:space="preserve">.  </w:t>
      </w:r>
      <w:r w:rsidR="00D7559C">
        <w:rPr>
          <w:rFonts w:ascii="Times New Roman" w:hAnsi="Times New Roman"/>
          <w:sz w:val="22"/>
          <w:szCs w:val="22"/>
        </w:rPr>
        <w:t>The literacy rate for women is less than 1 per cent</w:t>
      </w:r>
      <w:r w:rsidR="00D90509">
        <w:rPr>
          <w:rFonts w:ascii="Times New Roman" w:hAnsi="Times New Roman"/>
          <w:sz w:val="22"/>
          <w:szCs w:val="22"/>
        </w:rPr>
        <w:t xml:space="preserve">.  </w:t>
      </w:r>
      <w:r w:rsidR="00D53C90">
        <w:rPr>
          <w:rFonts w:ascii="Times New Roman" w:hAnsi="Times New Roman"/>
          <w:sz w:val="22"/>
          <w:szCs w:val="22"/>
        </w:rPr>
        <w:t>An estimated 39 per cent of eligible children attend school</w:t>
      </w:r>
      <w:r w:rsidR="00D90509">
        <w:rPr>
          <w:rFonts w:ascii="Times New Roman" w:hAnsi="Times New Roman"/>
          <w:sz w:val="22"/>
          <w:szCs w:val="22"/>
        </w:rPr>
        <w:t xml:space="preserve">.  </w:t>
      </w:r>
      <w:r w:rsidR="00B66987">
        <w:rPr>
          <w:rFonts w:ascii="Times New Roman" w:hAnsi="Times New Roman"/>
          <w:sz w:val="22"/>
          <w:szCs w:val="22"/>
        </w:rPr>
        <w:t>Less than 2</w:t>
      </w:r>
      <w:r w:rsidR="00D7559C">
        <w:rPr>
          <w:rFonts w:ascii="Times New Roman" w:hAnsi="Times New Roman"/>
          <w:sz w:val="22"/>
          <w:szCs w:val="22"/>
        </w:rPr>
        <w:t xml:space="preserve">0 per cent of people have access to safe </w:t>
      </w:r>
      <w:r w:rsidR="00D7559C" w:rsidRPr="00F97659">
        <w:rPr>
          <w:rFonts w:ascii="Times New Roman" w:hAnsi="Times New Roman"/>
          <w:sz w:val="22"/>
          <w:szCs w:val="22"/>
        </w:rPr>
        <w:t>drinking water</w:t>
      </w:r>
      <w:r w:rsidR="00B66987">
        <w:rPr>
          <w:rFonts w:ascii="Times New Roman" w:hAnsi="Times New Roman"/>
          <w:sz w:val="22"/>
          <w:szCs w:val="22"/>
        </w:rPr>
        <w:t xml:space="preserve"> and there is little access to safe sanitation facilities</w:t>
      </w:r>
      <w:r w:rsidR="00D90509">
        <w:rPr>
          <w:rFonts w:ascii="Times New Roman" w:hAnsi="Times New Roman"/>
          <w:sz w:val="22"/>
          <w:szCs w:val="22"/>
        </w:rPr>
        <w:t xml:space="preserve">.  </w:t>
      </w:r>
      <w:r w:rsidR="00D7559C" w:rsidRPr="00F97659">
        <w:rPr>
          <w:rFonts w:ascii="Times New Roman" w:hAnsi="Times New Roman"/>
          <w:sz w:val="22"/>
          <w:szCs w:val="22"/>
        </w:rPr>
        <w:t>Infrastructure is severely lacking</w:t>
      </w:r>
      <w:r w:rsidR="00D90509">
        <w:rPr>
          <w:rFonts w:ascii="Times New Roman" w:hAnsi="Times New Roman"/>
          <w:sz w:val="22"/>
          <w:szCs w:val="22"/>
        </w:rPr>
        <w:t xml:space="preserve">.  </w:t>
      </w:r>
      <w:r w:rsidR="00AC3F25">
        <w:rPr>
          <w:rFonts w:ascii="Times New Roman" w:hAnsi="Times New Roman"/>
          <w:sz w:val="22"/>
          <w:szCs w:val="22"/>
        </w:rPr>
        <w:t xml:space="preserve">In effect, </w:t>
      </w:r>
      <w:proofErr w:type="spellStart"/>
      <w:r w:rsidR="00AC3F25">
        <w:rPr>
          <w:rFonts w:ascii="Times New Roman" w:hAnsi="Times New Roman"/>
          <w:sz w:val="22"/>
          <w:szCs w:val="22"/>
        </w:rPr>
        <w:t>Uruzgan</w:t>
      </w:r>
      <w:proofErr w:type="spellEnd"/>
      <w:r w:rsidR="00AC3F25">
        <w:rPr>
          <w:rFonts w:ascii="Times New Roman" w:hAnsi="Times New Roman"/>
          <w:sz w:val="22"/>
          <w:szCs w:val="22"/>
        </w:rPr>
        <w:t xml:space="preserve"> is in one of the poorest provinces in one of the poorest countries in the world.</w:t>
      </w:r>
    </w:p>
    <w:p w14:paraId="4010EBE0" w14:textId="77777777" w:rsidR="00C62739" w:rsidRDefault="00C62739" w:rsidP="00E173E2">
      <w:pPr>
        <w:pStyle w:val="BodyText"/>
        <w:spacing w:before="0" w:after="0" w:line="240" w:lineRule="auto"/>
        <w:rPr>
          <w:rFonts w:ascii="Times New Roman" w:hAnsi="Times New Roman"/>
          <w:sz w:val="22"/>
          <w:szCs w:val="22"/>
        </w:rPr>
      </w:pPr>
    </w:p>
    <w:p w14:paraId="4010EBE1" w14:textId="77777777" w:rsidR="00223A19" w:rsidRDefault="00223A19" w:rsidP="00202F72">
      <w:pPr>
        <w:autoSpaceDE w:val="0"/>
        <w:autoSpaceDN w:val="0"/>
        <w:adjustRightInd w:val="0"/>
        <w:rPr>
          <w:rFonts w:ascii="Arial" w:hAnsi="Arial" w:cs="Arial"/>
          <w:sz w:val="20"/>
          <w:szCs w:val="20"/>
        </w:rPr>
      </w:pPr>
      <w:r w:rsidRPr="004F5169">
        <w:rPr>
          <w:rFonts w:ascii="Times New Roman" w:hAnsi="Times New Roman"/>
          <w:sz w:val="22"/>
          <w:szCs w:val="22"/>
        </w:rPr>
        <w:t>In this context, the development gains made in Afghanistan over the past ten years have been remarkable</w:t>
      </w:r>
      <w:r w:rsidR="00D90509">
        <w:rPr>
          <w:rFonts w:ascii="Times New Roman" w:hAnsi="Times New Roman"/>
          <w:sz w:val="22"/>
          <w:szCs w:val="22"/>
        </w:rPr>
        <w:t xml:space="preserve">.  </w:t>
      </w:r>
      <w:r w:rsidR="00254FA1" w:rsidRPr="0072688B">
        <w:rPr>
          <w:rFonts w:ascii="Times New Roman" w:hAnsi="Times New Roman"/>
          <w:sz w:val="22"/>
          <w:szCs w:val="22"/>
        </w:rPr>
        <w:t xml:space="preserve">The UNDP assesses that Afghanistan </w:t>
      </w:r>
      <w:r w:rsidR="00254FA1">
        <w:rPr>
          <w:rFonts w:ascii="Times New Roman" w:hAnsi="Times New Roman"/>
          <w:sz w:val="22"/>
          <w:szCs w:val="22"/>
        </w:rPr>
        <w:t>will</w:t>
      </w:r>
      <w:r w:rsidR="00254FA1" w:rsidRPr="0072688B">
        <w:rPr>
          <w:rFonts w:ascii="Times New Roman" w:hAnsi="Times New Roman"/>
          <w:sz w:val="22"/>
          <w:szCs w:val="22"/>
        </w:rPr>
        <w:t xml:space="preserve"> meet two of the Millennium Development</w:t>
      </w:r>
      <w:r w:rsidR="00254FA1" w:rsidRPr="00EA35DC">
        <w:rPr>
          <w:rFonts w:ascii="Times New Roman" w:hAnsi="Times New Roman"/>
          <w:sz w:val="22"/>
          <w:szCs w:val="22"/>
        </w:rPr>
        <w:t xml:space="preserve"> Goals (MDGs) by 2020</w:t>
      </w:r>
      <w:r w:rsidR="00254FA1">
        <w:rPr>
          <w:rFonts w:ascii="Times New Roman" w:hAnsi="Times New Roman"/>
          <w:sz w:val="22"/>
          <w:szCs w:val="22"/>
        </w:rPr>
        <w:t xml:space="preserve"> (primary education and maternal health)</w:t>
      </w:r>
      <w:r w:rsidR="00B66987">
        <w:rPr>
          <w:rFonts w:ascii="Times New Roman" w:hAnsi="Times New Roman"/>
          <w:sz w:val="22"/>
          <w:szCs w:val="22"/>
        </w:rPr>
        <w:t>.</w:t>
      </w:r>
      <w:r w:rsidR="00254FA1" w:rsidRPr="00F93071">
        <w:rPr>
          <w:rStyle w:val="FootnoteReference"/>
          <w:rFonts w:ascii="Times New Roman" w:hAnsi="Times New Roman"/>
          <w:sz w:val="22"/>
          <w:szCs w:val="22"/>
        </w:rPr>
        <w:footnoteReference w:id="15"/>
      </w:r>
      <w:r w:rsidR="00254FA1">
        <w:rPr>
          <w:rStyle w:val="FootnoteReference"/>
          <w:rFonts w:ascii="Times New Roman" w:hAnsi="Times New Roman"/>
          <w:sz w:val="22"/>
          <w:szCs w:val="22"/>
        </w:rPr>
        <w:t xml:space="preserve"> </w:t>
      </w:r>
      <w:r w:rsidR="00254FA1">
        <w:rPr>
          <w:rFonts w:ascii="Times New Roman" w:hAnsi="Times New Roman"/>
          <w:sz w:val="22"/>
          <w:szCs w:val="22"/>
        </w:rPr>
        <w:t xml:space="preserve"> </w:t>
      </w:r>
      <w:r w:rsidRPr="004F5169">
        <w:rPr>
          <w:rFonts w:ascii="Times New Roman" w:hAnsi="Times New Roman"/>
          <w:sz w:val="22"/>
          <w:szCs w:val="22"/>
        </w:rPr>
        <w:t>School enrolments have increased from less than one million in 2001 to almost eight million today (including over 2.7 million girls)</w:t>
      </w:r>
      <w:r w:rsidR="00D90509">
        <w:rPr>
          <w:rFonts w:ascii="Times New Roman" w:hAnsi="Times New Roman"/>
          <w:sz w:val="22"/>
          <w:szCs w:val="22"/>
        </w:rPr>
        <w:t xml:space="preserve">.  </w:t>
      </w:r>
      <w:r w:rsidR="00E9650C" w:rsidRPr="00E9650C">
        <w:rPr>
          <w:rFonts w:ascii="Times New Roman" w:hAnsi="Times New Roman"/>
          <w:sz w:val="22"/>
          <w:szCs w:val="22"/>
        </w:rPr>
        <w:t xml:space="preserve">About 85 per </w:t>
      </w:r>
      <w:r w:rsidR="00E9650C">
        <w:rPr>
          <w:rFonts w:ascii="Times New Roman" w:hAnsi="Times New Roman"/>
          <w:sz w:val="22"/>
          <w:szCs w:val="22"/>
        </w:rPr>
        <w:t>cent of people live</w:t>
      </w:r>
      <w:r w:rsidR="00E9650C" w:rsidRPr="00E9650C">
        <w:rPr>
          <w:rFonts w:ascii="Times New Roman" w:hAnsi="Times New Roman"/>
          <w:sz w:val="22"/>
          <w:szCs w:val="22"/>
        </w:rPr>
        <w:t xml:space="preserve"> </w:t>
      </w:r>
      <w:r w:rsidR="00BA31FD">
        <w:rPr>
          <w:rFonts w:ascii="Times New Roman" w:hAnsi="Times New Roman"/>
          <w:sz w:val="22"/>
          <w:szCs w:val="22"/>
        </w:rPr>
        <w:t>in districts which have providers</w:t>
      </w:r>
      <w:r w:rsidR="00B70522">
        <w:rPr>
          <w:rFonts w:ascii="Times New Roman" w:hAnsi="Times New Roman"/>
          <w:sz w:val="22"/>
          <w:szCs w:val="22"/>
        </w:rPr>
        <w:t xml:space="preserve"> </w:t>
      </w:r>
      <w:r w:rsidR="00207ECE">
        <w:rPr>
          <w:rFonts w:ascii="Times New Roman" w:hAnsi="Times New Roman"/>
          <w:sz w:val="22"/>
          <w:szCs w:val="22"/>
        </w:rPr>
        <w:t>deliver</w:t>
      </w:r>
      <w:r w:rsidR="00B70522">
        <w:rPr>
          <w:rFonts w:ascii="Times New Roman" w:hAnsi="Times New Roman"/>
          <w:sz w:val="22"/>
          <w:szCs w:val="22"/>
        </w:rPr>
        <w:t>ing</w:t>
      </w:r>
      <w:r w:rsidR="00207ECE">
        <w:rPr>
          <w:rFonts w:ascii="Times New Roman" w:hAnsi="Times New Roman"/>
          <w:sz w:val="22"/>
          <w:szCs w:val="22"/>
        </w:rPr>
        <w:t xml:space="preserve"> basic </w:t>
      </w:r>
      <w:r w:rsidR="00E9650C" w:rsidRPr="00E9650C">
        <w:rPr>
          <w:rFonts w:ascii="Times New Roman" w:hAnsi="Times New Roman"/>
          <w:sz w:val="22"/>
          <w:szCs w:val="22"/>
        </w:rPr>
        <w:t>health services</w:t>
      </w:r>
      <w:r w:rsidR="00E9650C">
        <w:rPr>
          <w:rFonts w:ascii="Times New Roman" w:hAnsi="Times New Roman"/>
          <w:sz w:val="22"/>
          <w:szCs w:val="22"/>
        </w:rPr>
        <w:t>,</w:t>
      </w:r>
      <w:r w:rsidRPr="004F5169">
        <w:rPr>
          <w:rFonts w:ascii="Times New Roman" w:hAnsi="Times New Roman"/>
          <w:sz w:val="22"/>
          <w:szCs w:val="22"/>
        </w:rPr>
        <w:t xml:space="preserve"> up fr</w:t>
      </w:r>
      <w:r w:rsidR="00B70522">
        <w:rPr>
          <w:rFonts w:ascii="Times New Roman" w:hAnsi="Times New Roman"/>
          <w:sz w:val="22"/>
          <w:szCs w:val="22"/>
        </w:rPr>
        <w:t>om 10 per cent</w:t>
      </w:r>
      <w:r w:rsidR="0025331C" w:rsidRPr="004F5169">
        <w:rPr>
          <w:rFonts w:ascii="Times New Roman" w:hAnsi="Times New Roman"/>
          <w:sz w:val="22"/>
          <w:szCs w:val="22"/>
        </w:rPr>
        <w:t xml:space="preserve"> in </w:t>
      </w:r>
      <w:r w:rsidR="002B570E">
        <w:rPr>
          <w:rFonts w:ascii="Times New Roman" w:hAnsi="Times New Roman"/>
          <w:sz w:val="22"/>
          <w:szCs w:val="22"/>
        </w:rPr>
        <w:t>2001</w:t>
      </w:r>
      <w:r w:rsidR="00780426">
        <w:rPr>
          <w:rFonts w:ascii="Times New Roman" w:hAnsi="Times New Roman"/>
          <w:sz w:val="22"/>
          <w:szCs w:val="22"/>
        </w:rPr>
        <w:t>.</w:t>
      </w:r>
      <w:r w:rsidR="00E9650C">
        <w:rPr>
          <w:rStyle w:val="FootnoteReference"/>
          <w:rFonts w:ascii="Times New Roman" w:hAnsi="Times New Roman"/>
          <w:sz w:val="22"/>
          <w:szCs w:val="22"/>
        </w:rPr>
        <w:footnoteReference w:id="16"/>
      </w:r>
      <w:r w:rsidR="00780426">
        <w:rPr>
          <w:rFonts w:ascii="Times New Roman" w:hAnsi="Times New Roman"/>
          <w:sz w:val="22"/>
          <w:szCs w:val="22"/>
        </w:rPr>
        <w:t xml:space="preserve">  </w:t>
      </w:r>
      <w:r w:rsidR="000015CB">
        <w:rPr>
          <w:rFonts w:ascii="Times New Roman" w:hAnsi="Times New Roman"/>
          <w:sz w:val="22"/>
          <w:szCs w:val="22"/>
        </w:rPr>
        <w:t>Over 12</w:t>
      </w:r>
      <w:r w:rsidR="002B570E">
        <w:rPr>
          <w:rFonts w:ascii="Times New Roman" w:hAnsi="Times New Roman"/>
          <w:sz w:val="22"/>
          <w:szCs w:val="22"/>
        </w:rPr>
        <w:t>,000</w:t>
      </w:r>
      <w:r w:rsidR="00207ECE">
        <w:rPr>
          <w:rFonts w:ascii="Times New Roman" w:hAnsi="Times New Roman"/>
          <w:sz w:val="22"/>
          <w:szCs w:val="22"/>
        </w:rPr>
        <w:t xml:space="preserve"> km</w:t>
      </w:r>
      <w:r w:rsidR="002B570E">
        <w:rPr>
          <w:rFonts w:ascii="Times New Roman" w:hAnsi="Times New Roman"/>
          <w:sz w:val="22"/>
          <w:szCs w:val="22"/>
        </w:rPr>
        <w:t xml:space="preserve"> of</w:t>
      </w:r>
      <w:r w:rsidRPr="004F5169">
        <w:rPr>
          <w:rFonts w:ascii="Times New Roman" w:hAnsi="Times New Roman"/>
          <w:sz w:val="22"/>
          <w:szCs w:val="22"/>
        </w:rPr>
        <w:t xml:space="preserve"> rural roads have been rehabilitated, providing employment, tran</w:t>
      </w:r>
      <w:r w:rsidR="0013540D" w:rsidRPr="004F5169">
        <w:rPr>
          <w:rFonts w:ascii="Times New Roman" w:hAnsi="Times New Roman"/>
          <w:sz w:val="22"/>
          <w:szCs w:val="22"/>
        </w:rPr>
        <w:t>sport links and access to market</w:t>
      </w:r>
      <w:r w:rsidR="002B570E">
        <w:rPr>
          <w:rFonts w:ascii="Times New Roman" w:hAnsi="Times New Roman"/>
          <w:sz w:val="22"/>
          <w:szCs w:val="22"/>
        </w:rPr>
        <w:t>s</w:t>
      </w:r>
      <w:r w:rsidR="00D90509">
        <w:rPr>
          <w:rFonts w:ascii="Times New Roman" w:hAnsi="Times New Roman"/>
          <w:sz w:val="22"/>
          <w:szCs w:val="22"/>
        </w:rPr>
        <w:t xml:space="preserve">.  </w:t>
      </w:r>
      <w:r w:rsidR="005A064C" w:rsidRPr="00202F72">
        <w:rPr>
          <w:rFonts w:ascii="Times New Roman" w:hAnsi="Times New Roman"/>
          <w:sz w:val="22"/>
          <w:szCs w:val="22"/>
        </w:rPr>
        <w:t>Although still low, the number of people with access to electricity has tripled</w:t>
      </w:r>
      <w:r w:rsidR="00D90509">
        <w:rPr>
          <w:rFonts w:ascii="Times New Roman" w:hAnsi="Times New Roman"/>
          <w:sz w:val="22"/>
          <w:szCs w:val="22"/>
        </w:rPr>
        <w:t xml:space="preserve">.  </w:t>
      </w:r>
      <w:r w:rsidR="000B0174" w:rsidRPr="00202F72">
        <w:rPr>
          <w:rFonts w:ascii="Times New Roman" w:hAnsi="Times New Roman"/>
          <w:sz w:val="22"/>
          <w:szCs w:val="22"/>
        </w:rPr>
        <w:t>Fiscal revenues have grown by an average of 20 per cent per year through improvements in customs and tax collection</w:t>
      </w:r>
      <w:r w:rsidR="00D90509">
        <w:rPr>
          <w:rFonts w:ascii="Times New Roman" w:hAnsi="Times New Roman"/>
          <w:sz w:val="22"/>
          <w:szCs w:val="22"/>
        </w:rPr>
        <w:t xml:space="preserve">.  </w:t>
      </w:r>
      <w:r w:rsidR="00207ECE">
        <w:rPr>
          <w:rFonts w:ascii="Times New Roman" w:hAnsi="Times New Roman"/>
          <w:sz w:val="22"/>
          <w:szCs w:val="22"/>
        </w:rPr>
        <w:t xml:space="preserve">In 2012, </w:t>
      </w:r>
      <w:r w:rsidR="00915E79">
        <w:rPr>
          <w:rFonts w:ascii="Times New Roman" w:hAnsi="Times New Roman"/>
          <w:sz w:val="22"/>
          <w:szCs w:val="22"/>
        </w:rPr>
        <w:t>Afghanistan made the second strongest improvement of any country in the world</w:t>
      </w:r>
      <w:r w:rsidR="00207ECE" w:rsidRPr="00202F72">
        <w:rPr>
          <w:rFonts w:ascii="Times New Roman" w:hAnsi="Times New Roman"/>
          <w:sz w:val="22"/>
          <w:szCs w:val="22"/>
        </w:rPr>
        <w:t xml:space="preserve"> on </w:t>
      </w:r>
      <w:r w:rsidR="00915E79">
        <w:rPr>
          <w:rFonts w:ascii="Times New Roman" w:hAnsi="Times New Roman"/>
          <w:sz w:val="22"/>
          <w:szCs w:val="22"/>
        </w:rPr>
        <w:t xml:space="preserve">measures of </w:t>
      </w:r>
      <w:r w:rsidR="00207ECE" w:rsidRPr="00202F72">
        <w:rPr>
          <w:rFonts w:ascii="Times New Roman" w:hAnsi="Times New Roman"/>
          <w:sz w:val="22"/>
          <w:szCs w:val="22"/>
        </w:rPr>
        <w:t>budget transparency</w:t>
      </w:r>
      <w:r w:rsidR="00D90509">
        <w:rPr>
          <w:rFonts w:ascii="Times New Roman" w:hAnsi="Times New Roman"/>
          <w:sz w:val="22"/>
          <w:szCs w:val="22"/>
        </w:rPr>
        <w:t xml:space="preserve">.  </w:t>
      </w:r>
    </w:p>
    <w:p w14:paraId="4010EBE2" w14:textId="77777777" w:rsidR="005216FA" w:rsidRPr="005216FA" w:rsidRDefault="005216FA" w:rsidP="00202F72">
      <w:pPr>
        <w:autoSpaceDE w:val="0"/>
        <w:autoSpaceDN w:val="0"/>
        <w:adjustRightInd w:val="0"/>
        <w:rPr>
          <w:rFonts w:ascii="Times New Roman" w:hAnsi="Times New Roman"/>
          <w:sz w:val="22"/>
          <w:szCs w:val="22"/>
        </w:rPr>
      </w:pPr>
    </w:p>
    <w:p w14:paraId="4010EBE3" w14:textId="77777777" w:rsidR="005216FA" w:rsidRPr="005216FA" w:rsidRDefault="005216FA" w:rsidP="005216FA">
      <w:pPr>
        <w:pStyle w:val="BodyText"/>
        <w:spacing w:before="0" w:after="0" w:line="240" w:lineRule="auto"/>
        <w:rPr>
          <w:rFonts w:ascii="Times New Roman" w:hAnsi="Times New Roman"/>
          <w:sz w:val="22"/>
          <w:szCs w:val="22"/>
        </w:rPr>
      </w:pPr>
      <w:bookmarkStart w:id="14" w:name="_Toc346034924"/>
      <w:bookmarkStart w:id="15" w:name="_Toc346714822"/>
      <w:proofErr w:type="spellStart"/>
      <w:r>
        <w:rPr>
          <w:rFonts w:ascii="Times New Roman" w:hAnsi="Times New Roman"/>
          <w:sz w:val="22"/>
          <w:szCs w:val="22"/>
        </w:rPr>
        <w:t>Uruzgan</w:t>
      </w:r>
      <w:proofErr w:type="spellEnd"/>
      <w:r w:rsidR="00084349">
        <w:rPr>
          <w:rFonts w:ascii="Times New Roman" w:hAnsi="Times New Roman"/>
          <w:sz w:val="22"/>
          <w:szCs w:val="22"/>
        </w:rPr>
        <w:t xml:space="preserve"> province has also made development gains, despite experiencing</w:t>
      </w:r>
      <w:r w:rsidR="00D90509">
        <w:rPr>
          <w:rFonts w:ascii="Times New Roman" w:hAnsi="Times New Roman"/>
          <w:sz w:val="22"/>
          <w:szCs w:val="22"/>
        </w:rPr>
        <w:t xml:space="preserve"> </w:t>
      </w:r>
      <w:r w:rsidR="00084349">
        <w:rPr>
          <w:rFonts w:ascii="Times New Roman" w:hAnsi="Times New Roman"/>
          <w:sz w:val="22"/>
          <w:szCs w:val="22"/>
        </w:rPr>
        <w:t xml:space="preserve">substantial challenges. </w:t>
      </w:r>
      <w:r w:rsidR="00D90509">
        <w:rPr>
          <w:rFonts w:ascii="Times New Roman" w:hAnsi="Times New Roman"/>
          <w:sz w:val="22"/>
          <w:szCs w:val="22"/>
        </w:rPr>
        <w:t xml:space="preserve"> Australia</w:t>
      </w:r>
      <w:r w:rsidR="00084349">
        <w:rPr>
          <w:rFonts w:ascii="Times New Roman" w:hAnsi="Times New Roman"/>
          <w:sz w:val="22"/>
          <w:szCs w:val="22"/>
        </w:rPr>
        <w:t>n aid has</w:t>
      </w:r>
      <w:r>
        <w:rPr>
          <w:rFonts w:ascii="Times New Roman" w:hAnsi="Times New Roman"/>
          <w:sz w:val="22"/>
          <w:szCs w:val="22"/>
        </w:rPr>
        <w:t xml:space="preserve"> </w:t>
      </w:r>
      <w:r w:rsidRPr="005216FA">
        <w:rPr>
          <w:rFonts w:ascii="Times New Roman" w:hAnsi="Times New Roman"/>
          <w:sz w:val="22"/>
          <w:szCs w:val="22"/>
        </w:rPr>
        <w:t xml:space="preserve">contributed to school </w:t>
      </w:r>
      <w:r w:rsidR="00084349">
        <w:rPr>
          <w:rFonts w:ascii="Times New Roman" w:hAnsi="Times New Roman"/>
          <w:sz w:val="22"/>
          <w:szCs w:val="22"/>
        </w:rPr>
        <w:t xml:space="preserve">construction and rehabilitation; improvements in </w:t>
      </w:r>
      <w:r w:rsidRPr="005216FA">
        <w:rPr>
          <w:rFonts w:ascii="Times New Roman" w:hAnsi="Times New Roman"/>
          <w:sz w:val="22"/>
          <w:szCs w:val="22"/>
        </w:rPr>
        <w:t>basic health and hy</w:t>
      </w:r>
      <w:r w:rsidR="00084349">
        <w:rPr>
          <w:rFonts w:ascii="Times New Roman" w:hAnsi="Times New Roman"/>
          <w:sz w:val="22"/>
          <w:szCs w:val="22"/>
        </w:rPr>
        <w:t>giene education for communities;</w:t>
      </w:r>
      <w:r w:rsidRPr="005216FA">
        <w:rPr>
          <w:rFonts w:ascii="Times New Roman" w:hAnsi="Times New Roman"/>
          <w:sz w:val="22"/>
          <w:szCs w:val="22"/>
        </w:rPr>
        <w:t xml:space="preserve"> and increased functioning health facilities</w:t>
      </w:r>
      <w:r w:rsidR="00084349">
        <w:rPr>
          <w:rFonts w:ascii="Times New Roman" w:hAnsi="Times New Roman"/>
          <w:sz w:val="22"/>
          <w:szCs w:val="22"/>
        </w:rPr>
        <w:t xml:space="preserve">.  </w:t>
      </w:r>
    </w:p>
    <w:p w14:paraId="4010EBE4" w14:textId="77777777" w:rsidR="00223A19" w:rsidRPr="004F5169" w:rsidRDefault="00223A19" w:rsidP="00E173E2">
      <w:pPr>
        <w:pStyle w:val="Heading3"/>
        <w:spacing w:before="240"/>
        <w:rPr>
          <w:sz w:val="22"/>
          <w:szCs w:val="22"/>
        </w:rPr>
      </w:pPr>
      <w:r w:rsidRPr="004F5169">
        <w:rPr>
          <w:sz w:val="22"/>
          <w:szCs w:val="22"/>
        </w:rPr>
        <w:t>Challenges to further progress</w:t>
      </w:r>
      <w:bookmarkEnd w:id="14"/>
      <w:bookmarkEnd w:id="15"/>
    </w:p>
    <w:p w14:paraId="4010EBE5" w14:textId="77777777" w:rsidR="00E55AB4" w:rsidRDefault="00B70522" w:rsidP="00E173E2">
      <w:pPr>
        <w:pStyle w:val="BodyText"/>
        <w:spacing w:before="0" w:after="0" w:line="240" w:lineRule="auto"/>
        <w:rPr>
          <w:rFonts w:ascii="Times New Roman" w:hAnsi="Times New Roman"/>
          <w:sz w:val="22"/>
          <w:szCs w:val="22"/>
        </w:rPr>
      </w:pPr>
      <w:r>
        <w:rPr>
          <w:rFonts w:ascii="Times New Roman" w:hAnsi="Times New Roman"/>
          <w:sz w:val="22"/>
          <w:szCs w:val="22"/>
        </w:rPr>
        <w:t xml:space="preserve">But </w:t>
      </w:r>
      <w:r w:rsidR="00223A19" w:rsidRPr="004F5169">
        <w:rPr>
          <w:rFonts w:ascii="Times New Roman" w:hAnsi="Times New Roman"/>
          <w:sz w:val="22"/>
          <w:szCs w:val="22"/>
        </w:rPr>
        <w:t xml:space="preserve">Afghanistan’s recent achievements </w:t>
      </w:r>
      <w:r w:rsidR="00D7559C">
        <w:rPr>
          <w:rFonts w:ascii="Times New Roman" w:hAnsi="Times New Roman"/>
          <w:sz w:val="22"/>
          <w:szCs w:val="22"/>
        </w:rPr>
        <w:t xml:space="preserve">and future </w:t>
      </w:r>
      <w:r w:rsidR="00AA086B">
        <w:rPr>
          <w:rFonts w:ascii="Times New Roman" w:hAnsi="Times New Roman"/>
          <w:sz w:val="22"/>
          <w:szCs w:val="22"/>
        </w:rPr>
        <w:t xml:space="preserve">development </w:t>
      </w:r>
      <w:r w:rsidR="00D7559C">
        <w:rPr>
          <w:rFonts w:ascii="Times New Roman" w:hAnsi="Times New Roman"/>
          <w:sz w:val="22"/>
          <w:szCs w:val="22"/>
        </w:rPr>
        <w:t xml:space="preserve">needs </w:t>
      </w:r>
      <w:r w:rsidR="00223A19" w:rsidRPr="004F5169">
        <w:rPr>
          <w:rFonts w:ascii="Times New Roman" w:hAnsi="Times New Roman"/>
          <w:sz w:val="22"/>
          <w:szCs w:val="22"/>
        </w:rPr>
        <w:t>must be measured against the substantial challenges</w:t>
      </w:r>
      <w:r w:rsidR="005B06B1">
        <w:rPr>
          <w:rFonts w:ascii="Times New Roman" w:hAnsi="Times New Roman"/>
          <w:sz w:val="22"/>
          <w:szCs w:val="22"/>
        </w:rPr>
        <w:t xml:space="preserve"> it </w:t>
      </w:r>
      <w:r w:rsidR="00915E79">
        <w:rPr>
          <w:rFonts w:ascii="Times New Roman" w:hAnsi="Times New Roman"/>
          <w:sz w:val="22"/>
          <w:szCs w:val="22"/>
        </w:rPr>
        <w:t>will face in</w:t>
      </w:r>
      <w:r w:rsidR="005B06B1">
        <w:rPr>
          <w:rFonts w:ascii="Times New Roman" w:hAnsi="Times New Roman"/>
          <w:sz w:val="22"/>
          <w:szCs w:val="22"/>
        </w:rPr>
        <w:t xml:space="preserve"> the </w:t>
      </w:r>
      <w:r w:rsidR="008F4BD6">
        <w:rPr>
          <w:rFonts w:ascii="Times New Roman" w:hAnsi="Times New Roman"/>
          <w:sz w:val="22"/>
          <w:szCs w:val="22"/>
        </w:rPr>
        <w:t>Transformation Decade (2015</w:t>
      </w:r>
      <w:r w:rsidR="00223A19" w:rsidRPr="004F5169">
        <w:rPr>
          <w:rFonts w:ascii="Times New Roman" w:hAnsi="Times New Roman"/>
          <w:sz w:val="22"/>
          <w:szCs w:val="22"/>
        </w:rPr>
        <w:t>-2024)</w:t>
      </w:r>
      <w:r w:rsidR="00D90509">
        <w:rPr>
          <w:rFonts w:ascii="Times New Roman" w:hAnsi="Times New Roman"/>
          <w:sz w:val="22"/>
          <w:szCs w:val="22"/>
        </w:rPr>
        <w:t xml:space="preserve">.  </w:t>
      </w:r>
      <w:r w:rsidR="00E55AB4">
        <w:rPr>
          <w:rFonts w:ascii="Times New Roman" w:hAnsi="Times New Roman"/>
          <w:sz w:val="22"/>
          <w:szCs w:val="22"/>
        </w:rPr>
        <w:t xml:space="preserve">During the period </w:t>
      </w:r>
      <w:r w:rsidR="00915E79">
        <w:rPr>
          <w:rFonts w:ascii="Times New Roman" w:hAnsi="Times New Roman"/>
          <w:sz w:val="22"/>
          <w:szCs w:val="22"/>
        </w:rPr>
        <w:t xml:space="preserve">covered by </w:t>
      </w:r>
      <w:r w:rsidR="00E55AB4">
        <w:rPr>
          <w:rFonts w:ascii="Times New Roman" w:hAnsi="Times New Roman"/>
          <w:sz w:val="22"/>
          <w:szCs w:val="22"/>
        </w:rPr>
        <w:t>this strategy,</w:t>
      </w:r>
      <w:r w:rsidR="00E55AB4" w:rsidRPr="004F5169">
        <w:rPr>
          <w:rFonts w:ascii="Times New Roman" w:hAnsi="Times New Roman"/>
          <w:sz w:val="22"/>
          <w:szCs w:val="22"/>
        </w:rPr>
        <w:t xml:space="preserve"> international forces </w:t>
      </w:r>
      <w:r w:rsidR="00E55AB4">
        <w:rPr>
          <w:rFonts w:ascii="Times New Roman" w:hAnsi="Times New Roman"/>
          <w:sz w:val="22"/>
          <w:szCs w:val="22"/>
        </w:rPr>
        <w:t xml:space="preserve">will largely </w:t>
      </w:r>
      <w:r w:rsidR="00E55AB4" w:rsidRPr="004F5169">
        <w:rPr>
          <w:rFonts w:ascii="Times New Roman" w:hAnsi="Times New Roman"/>
          <w:sz w:val="22"/>
          <w:szCs w:val="22"/>
        </w:rPr>
        <w:t>withdraw</w:t>
      </w:r>
      <w:r>
        <w:rPr>
          <w:rFonts w:ascii="Times New Roman" w:hAnsi="Times New Roman"/>
          <w:sz w:val="22"/>
          <w:szCs w:val="22"/>
        </w:rPr>
        <w:t xml:space="preserve"> from Afghanistan </w:t>
      </w:r>
      <w:r w:rsidR="00BB5E3F">
        <w:rPr>
          <w:rFonts w:ascii="Times New Roman" w:hAnsi="Times New Roman"/>
          <w:sz w:val="22"/>
          <w:szCs w:val="22"/>
        </w:rPr>
        <w:t>to enable the Afghan National Security Forces (ANSF) to lead in the provision of security</w:t>
      </w:r>
      <w:r w:rsidR="00D90509">
        <w:rPr>
          <w:rFonts w:ascii="Times New Roman" w:hAnsi="Times New Roman"/>
          <w:sz w:val="22"/>
          <w:szCs w:val="22"/>
        </w:rPr>
        <w:t xml:space="preserve">.  </w:t>
      </w:r>
      <w:r w:rsidR="00FC12F7">
        <w:rPr>
          <w:rFonts w:ascii="Times New Roman" w:hAnsi="Times New Roman"/>
          <w:sz w:val="22"/>
          <w:szCs w:val="22"/>
        </w:rPr>
        <w:t>Peace and reconciliation issues will remain complex</w:t>
      </w:r>
      <w:r w:rsidR="00D90509">
        <w:rPr>
          <w:rFonts w:ascii="Times New Roman" w:hAnsi="Times New Roman"/>
          <w:sz w:val="22"/>
          <w:szCs w:val="22"/>
        </w:rPr>
        <w:t xml:space="preserve">.  </w:t>
      </w:r>
      <w:r w:rsidR="00FC12F7">
        <w:rPr>
          <w:rFonts w:ascii="Times New Roman" w:hAnsi="Times New Roman"/>
          <w:sz w:val="22"/>
          <w:szCs w:val="22"/>
        </w:rPr>
        <w:t>Elections in both the</w:t>
      </w:r>
      <w:r w:rsidR="005B06B1" w:rsidRPr="00BF1A82">
        <w:rPr>
          <w:rFonts w:ascii="Times New Roman" w:hAnsi="Times New Roman"/>
          <w:sz w:val="22"/>
          <w:szCs w:val="22"/>
        </w:rPr>
        <w:t xml:space="preserve"> Presidential and </w:t>
      </w:r>
      <w:proofErr w:type="spellStart"/>
      <w:r w:rsidR="005B06B1" w:rsidRPr="00BF1A82">
        <w:rPr>
          <w:rFonts w:ascii="Times New Roman" w:hAnsi="Times New Roman"/>
          <w:sz w:val="22"/>
          <w:szCs w:val="22"/>
        </w:rPr>
        <w:t>Wolesi</w:t>
      </w:r>
      <w:proofErr w:type="spellEnd"/>
      <w:r w:rsidR="005B06B1" w:rsidRPr="00BF1A82">
        <w:rPr>
          <w:rFonts w:ascii="Times New Roman" w:hAnsi="Times New Roman"/>
          <w:sz w:val="22"/>
          <w:szCs w:val="22"/>
        </w:rPr>
        <w:t xml:space="preserve"> Jirga (Lower House in the National Assembly) </w:t>
      </w:r>
      <w:r w:rsidR="00FC12F7">
        <w:rPr>
          <w:rFonts w:ascii="Times New Roman" w:hAnsi="Times New Roman"/>
          <w:sz w:val="22"/>
          <w:szCs w:val="22"/>
        </w:rPr>
        <w:t>are due to be held in</w:t>
      </w:r>
      <w:r w:rsidR="005B06B1">
        <w:rPr>
          <w:rFonts w:ascii="Times New Roman" w:hAnsi="Times New Roman"/>
          <w:sz w:val="22"/>
          <w:szCs w:val="22"/>
        </w:rPr>
        <w:t xml:space="preserve"> 2014 and 201</w:t>
      </w:r>
      <w:r w:rsidR="005B06B1" w:rsidRPr="00BF1A82">
        <w:rPr>
          <w:rFonts w:ascii="Times New Roman" w:hAnsi="Times New Roman"/>
          <w:sz w:val="22"/>
          <w:szCs w:val="22"/>
        </w:rPr>
        <w:t>5</w:t>
      </w:r>
      <w:r w:rsidR="005B06B1">
        <w:rPr>
          <w:rFonts w:ascii="Times New Roman" w:hAnsi="Times New Roman"/>
          <w:sz w:val="22"/>
          <w:szCs w:val="22"/>
        </w:rPr>
        <w:t xml:space="preserve"> respectively</w:t>
      </w:r>
      <w:r w:rsidR="00D90509">
        <w:rPr>
          <w:rFonts w:ascii="Times New Roman" w:hAnsi="Times New Roman"/>
          <w:sz w:val="22"/>
          <w:szCs w:val="22"/>
        </w:rPr>
        <w:t xml:space="preserve">.  </w:t>
      </w:r>
      <w:r w:rsidR="00A0123E">
        <w:rPr>
          <w:rFonts w:ascii="Times New Roman" w:hAnsi="Times New Roman"/>
          <w:sz w:val="22"/>
          <w:szCs w:val="22"/>
        </w:rPr>
        <w:t>In this</w:t>
      </w:r>
      <w:r w:rsidR="005B06B1">
        <w:rPr>
          <w:rFonts w:ascii="Times New Roman" w:hAnsi="Times New Roman"/>
          <w:sz w:val="22"/>
          <w:szCs w:val="22"/>
        </w:rPr>
        <w:t xml:space="preserve"> unpredictable context, t</w:t>
      </w:r>
      <w:r w:rsidR="0071707B">
        <w:rPr>
          <w:rFonts w:ascii="Times New Roman" w:hAnsi="Times New Roman"/>
          <w:sz w:val="22"/>
          <w:szCs w:val="22"/>
        </w:rPr>
        <w:t xml:space="preserve">he </w:t>
      </w:r>
      <w:r w:rsidR="0034504E">
        <w:rPr>
          <w:rFonts w:ascii="Times New Roman" w:hAnsi="Times New Roman"/>
          <w:sz w:val="22"/>
          <w:szCs w:val="22"/>
        </w:rPr>
        <w:t xml:space="preserve">Afghan Government’s ability to provide long-term security </w:t>
      </w:r>
      <w:r w:rsidR="005B06B1">
        <w:rPr>
          <w:rFonts w:ascii="Times New Roman" w:hAnsi="Times New Roman"/>
          <w:sz w:val="22"/>
          <w:szCs w:val="22"/>
        </w:rPr>
        <w:t xml:space="preserve">while also </w:t>
      </w:r>
      <w:r>
        <w:rPr>
          <w:rFonts w:ascii="Times New Roman" w:hAnsi="Times New Roman"/>
          <w:sz w:val="22"/>
          <w:szCs w:val="22"/>
        </w:rPr>
        <w:t>maintaining</w:t>
      </w:r>
      <w:r w:rsidR="005B06B1">
        <w:rPr>
          <w:rFonts w:ascii="Times New Roman" w:hAnsi="Times New Roman"/>
          <w:sz w:val="22"/>
          <w:szCs w:val="22"/>
        </w:rPr>
        <w:t xml:space="preserve"> the confidence of the people </w:t>
      </w:r>
      <w:r w:rsidR="0034504E">
        <w:rPr>
          <w:rFonts w:ascii="Times New Roman" w:hAnsi="Times New Roman"/>
          <w:sz w:val="22"/>
          <w:szCs w:val="22"/>
        </w:rPr>
        <w:t xml:space="preserve">will be </w:t>
      </w:r>
      <w:r w:rsidR="00BB5E3F">
        <w:rPr>
          <w:rFonts w:ascii="Times New Roman" w:hAnsi="Times New Roman"/>
          <w:sz w:val="22"/>
          <w:szCs w:val="22"/>
        </w:rPr>
        <w:t>key</w:t>
      </w:r>
      <w:r w:rsidR="00D90509">
        <w:rPr>
          <w:rFonts w:ascii="Times New Roman" w:hAnsi="Times New Roman"/>
          <w:sz w:val="22"/>
          <w:szCs w:val="22"/>
        </w:rPr>
        <w:t xml:space="preserve">.  </w:t>
      </w:r>
      <w:r w:rsidR="00915E79">
        <w:rPr>
          <w:rFonts w:ascii="Times New Roman" w:hAnsi="Times New Roman"/>
          <w:sz w:val="22"/>
          <w:szCs w:val="22"/>
        </w:rPr>
        <w:t>Development progress will remain contingent on security and improvements in government performance</w:t>
      </w:r>
      <w:r w:rsidR="00D90509">
        <w:rPr>
          <w:rFonts w:ascii="Times New Roman" w:hAnsi="Times New Roman"/>
          <w:sz w:val="22"/>
          <w:szCs w:val="22"/>
        </w:rPr>
        <w:t xml:space="preserve">.  </w:t>
      </w:r>
    </w:p>
    <w:p w14:paraId="4010EBE6" w14:textId="77777777" w:rsidR="00787895" w:rsidRDefault="00787895" w:rsidP="00E173E2">
      <w:pPr>
        <w:pStyle w:val="BodyText"/>
        <w:spacing w:before="0" w:after="0" w:line="240" w:lineRule="auto"/>
        <w:rPr>
          <w:rFonts w:ascii="Times New Roman" w:hAnsi="Times New Roman"/>
          <w:sz w:val="22"/>
          <w:szCs w:val="22"/>
        </w:rPr>
      </w:pPr>
    </w:p>
    <w:p w14:paraId="4010EBE7" w14:textId="77777777" w:rsidR="00223A19" w:rsidRPr="004F5169" w:rsidRDefault="00E55AB4" w:rsidP="00E173E2">
      <w:pPr>
        <w:pStyle w:val="BodyText"/>
        <w:spacing w:before="0" w:after="0" w:line="240" w:lineRule="auto"/>
        <w:rPr>
          <w:rFonts w:ascii="Times New Roman" w:hAnsi="Times New Roman"/>
          <w:sz w:val="22"/>
          <w:szCs w:val="22"/>
        </w:rPr>
      </w:pPr>
      <w:r>
        <w:rPr>
          <w:rFonts w:ascii="Times New Roman" w:hAnsi="Times New Roman"/>
          <w:sz w:val="22"/>
          <w:szCs w:val="22"/>
        </w:rPr>
        <w:t>Corruption and pu</w:t>
      </w:r>
      <w:r w:rsidR="00AA086B">
        <w:rPr>
          <w:rFonts w:ascii="Times New Roman" w:hAnsi="Times New Roman"/>
          <w:sz w:val="22"/>
          <w:szCs w:val="22"/>
        </w:rPr>
        <w:t xml:space="preserve">blic financial management </w:t>
      </w:r>
      <w:r w:rsidR="00787895">
        <w:rPr>
          <w:rFonts w:ascii="Times New Roman" w:hAnsi="Times New Roman"/>
          <w:sz w:val="22"/>
          <w:szCs w:val="22"/>
        </w:rPr>
        <w:t>will remai</w:t>
      </w:r>
      <w:r w:rsidR="00C7224F">
        <w:rPr>
          <w:rFonts w:ascii="Times New Roman" w:hAnsi="Times New Roman"/>
          <w:sz w:val="22"/>
          <w:szCs w:val="22"/>
        </w:rPr>
        <w:t xml:space="preserve">n an immense </w:t>
      </w:r>
      <w:r w:rsidR="00B21175">
        <w:rPr>
          <w:rFonts w:ascii="Times New Roman" w:hAnsi="Times New Roman"/>
          <w:sz w:val="22"/>
          <w:szCs w:val="22"/>
        </w:rPr>
        <w:t xml:space="preserve">challenge – </w:t>
      </w:r>
      <w:r w:rsidR="00B21175" w:rsidRPr="003B145E">
        <w:rPr>
          <w:rFonts w:ascii="Times New Roman" w:hAnsi="Times New Roman"/>
          <w:sz w:val="22"/>
          <w:szCs w:val="22"/>
        </w:rPr>
        <w:t xml:space="preserve">Afghanistan is </w:t>
      </w:r>
      <w:r w:rsidR="00B21175">
        <w:rPr>
          <w:rFonts w:ascii="Times New Roman" w:hAnsi="Times New Roman"/>
          <w:sz w:val="22"/>
          <w:szCs w:val="22"/>
        </w:rPr>
        <w:t>ranked last amongst</w:t>
      </w:r>
      <w:r w:rsidR="00B21175" w:rsidRPr="003B145E">
        <w:rPr>
          <w:rFonts w:ascii="Times New Roman" w:hAnsi="Times New Roman"/>
          <w:sz w:val="22"/>
          <w:szCs w:val="22"/>
        </w:rPr>
        <w:t xml:space="preserve"> countries included in </w:t>
      </w:r>
      <w:r w:rsidR="00B21175">
        <w:rPr>
          <w:rFonts w:ascii="Times New Roman" w:hAnsi="Times New Roman"/>
          <w:sz w:val="22"/>
          <w:szCs w:val="22"/>
        </w:rPr>
        <w:t xml:space="preserve">Transparency International’s </w:t>
      </w:r>
      <w:r w:rsidR="00B21175" w:rsidRPr="007D6E3D">
        <w:rPr>
          <w:rFonts w:ascii="Times New Roman" w:hAnsi="Times New Roman"/>
          <w:i/>
          <w:sz w:val="22"/>
          <w:szCs w:val="22"/>
        </w:rPr>
        <w:t>2012</w:t>
      </w:r>
      <w:r w:rsidR="00B21175" w:rsidRPr="003B145E">
        <w:rPr>
          <w:rFonts w:ascii="Times New Roman" w:hAnsi="Times New Roman"/>
          <w:sz w:val="22"/>
          <w:szCs w:val="22"/>
        </w:rPr>
        <w:t xml:space="preserve"> </w:t>
      </w:r>
      <w:r w:rsidR="00B21175" w:rsidRPr="003B145E">
        <w:rPr>
          <w:rFonts w:ascii="Times New Roman" w:hAnsi="Times New Roman"/>
          <w:i/>
          <w:iCs/>
          <w:sz w:val="22"/>
          <w:szCs w:val="22"/>
        </w:rPr>
        <w:t>Corruption Perceptions Index</w:t>
      </w:r>
      <w:r w:rsidR="00D90509">
        <w:rPr>
          <w:rFonts w:ascii="Times New Roman" w:hAnsi="Times New Roman"/>
          <w:sz w:val="22"/>
          <w:szCs w:val="22"/>
        </w:rPr>
        <w:t xml:space="preserve">.  </w:t>
      </w:r>
      <w:r w:rsidR="004E651A">
        <w:rPr>
          <w:rFonts w:ascii="Times New Roman" w:hAnsi="Times New Roman"/>
          <w:sz w:val="22"/>
          <w:szCs w:val="22"/>
        </w:rPr>
        <w:t xml:space="preserve">This compounds </w:t>
      </w:r>
      <w:r w:rsidR="00223A19" w:rsidRPr="004F5169">
        <w:rPr>
          <w:rFonts w:ascii="Times New Roman" w:hAnsi="Times New Roman"/>
          <w:sz w:val="22"/>
          <w:szCs w:val="22"/>
        </w:rPr>
        <w:t xml:space="preserve">capacity constraints that already exist, </w:t>
      </w:r>
      <w:r w:rsidR="00D562A1">
        <w:rPr>
          <w:rFonts w:ascii="Times New Roman" w:hAnsi="Times New Roman"/>
          <w:sz w:val="22"/>
          <w:szCs w:val="22"/>
        </w:rPr>
        <w:t>limiting</w:t>
      </w:r>
      <w:r w:rsidR="00D562A1" w:rsidRPr="004F5169">
        <w:rPr>
          <w:rFonts w:ascii="Times New Roman" w:hAnsi="Times New Roman"/>
          <w:sz w:val="22"/>
          <w:szCs w:val="22"/>
        </w:rPr>
        <w:t xml:space="preserve"> </w:t>
      </w:r>
      <w:r>
        <w:rPr>
          <w:rFonts w:ascii="Times New Roman" w:hAnsi="Times New Roman"/>
          <w:sz w:val="22"/>
          <w:szCs w:val="22"/>
        </w:rPr>
        <w:t xml:space="preserve">the </w:t>
      </w:r>
      <w:r w:rsidR="00FC12F7">
        <w:rPr>
          <w:rFonts w:ascii="Times New Roman" w:hAnsi="Times New Roman"/>
          <w:sz w:val="22"/>
          <w:szCs w:val="22"/>
        </w:rPr>
        <w:t>options for</w:t>
      </w:r>
      <w:r w:rsidR="00223A19" w:rsidRPr="004F5169">
        <w:rPr>
          <w:rFonts w:ascii="Times New Roman" w:hAnsi="Times New Roman"/>
          <w:sz w:val="22"/>
          <w:szCs w:val="22"/>
        </w:rPr>
        <w:t xml:space="preserve"> </w:t>
      </w:r>
      <w:r>
        <w:rPr>
          <w:rFonts w:ascii="Times New Roman" w:hAnsi="Times New Roman"/>
          <w:sz w:val="22"/>
          <w:szCs w:val="22"/>
        </w:rPr>
        <w:t xml:space="preserve">international donors to work with </w:t>
      </w:r>
      <w:r w:rsidR="00223A19" w:rsidRPr="004F5169">
        <w:rPr>
          <w:rFonts w:ascii="Times New Roman" w:hAnsi="Times New Roman"/>
          <w:sz w:val="22"/>
          <w:szCs w:val="22"/>
        </w:rPr>
        <w:t>credibl</w:t>
      </w:r>
      <w:r w:rsidR="00B70522">
        <w:rPr>
          <w:rFonts w:ascii="Times New Roman" w:hAnsi="Times New Roman"/>
          <w:sz w:val="22"/>
          <w:szCs w:val="22"/>
        </w:rPr>
        <w:t>e local partners</w:t>
      </w:r>
      <w:r w:rsidR="00D90509">
        <w:rPr>
          <w:rFonts w:ascii="Times New Roman" w:hAnsi="Times New Roman"/>
          <w:sz w:val="22"/>
          <w:szCs w:val="22"/>
        </w:rPr>
        <w:t xml:space="preserve">.  </w:t>
      </w:r>
      <w:r w:rsidR="00477643">
        <w:rPr>
          <w:rFonts w:ascii="Times New Roman" w:hAnsi="Times New Roman"/>
          <w:sz w:val="22"/>
          <w:szCs w:val="22"/>
        </w:rPr>
        <w:t xml:space="preserve">In line with </w:t>
      </w:r>
      <w:r w:rsidR="007722AF" w:rsidRPr="00477643">
        <w:rPr>
          <w:rFonts w:ascii="Times New Roman" w:hAnsi="Times New Roman"/>
          <w:sz w:val="22"/>
          <w:szCs w:val="22"/>
        </w:rPr>
        <w:t xml:space="preserve">the Afghan Government’s </w:t>
      </w:r>
      <w:r w:rsidR="00477643">
        <w:rPr>
          <w:rFonts w:ascii="Times New Roman" w:hAnsi="Times New Roman"/>
          <w:sz w:val="22"/>
          <w:szCs w:val="22"/>
        </w:rPr>
        <w:t xml:space="preserve">commitments under the </w:t>
      </w:r>
      <w:r w:rsidR="00477643" w:rsidRPr="008F4BD6">
        <w:rPr>
          <w:rFonts w:ascii="Times New Roman" w:hAnsi="Times New Roman"/>
          <w:i/>
          <w:sz w:val="22"/>
          <w:szCs w:val="22"/>
        </w:rPr>
        <w:t xml:space="preserve">Tokyo </w:t>
      </w:r>
      <w:r w:rsidR="008F4BD6" w:rsidRPr="008F4BD6">
        <w:rPr>
          <w:rFonts w:ascii="Times New Roman" w:hAnsi="Times New Roman"/>
          <w:i/>
          <w:sz w:val="22"/>
          <w:szCs w:val="22"/>
        </w:rPr>
        <w:t xml:space="preserve">Mutual Accountability </w:t>
      </w:r>
      <w:r w:rsidR="00477643" w:rsidRPr="008F4BD6">
        <w:rPr>
          <w:rFonts w:ascii="Times New Roman" w:hAnsi="Times New Roman"/>
          <w:i/>
          <w:sz w:val="22"/>
          <w:szCs w:val="22"/>
        </w:rPr>
        <w:t>Framework</w:t>
      </w:r>
      <w:r w:rsidR="00477643" w:rsidRPr="00477643">
        <w:rPr>
          <w:rFonts w:ascii="Times New Roman" w:hAnsi="Times New Roman"/>
          <w:sz w:val="22"/>
          <w:szCs w:val="22"/>
        </w:rPr>
        <w:t xml:space="preserve">, </w:t>
      </w:r>
      <w:r w:rsidR="008F4BD6">
        <w:rPr>
          <w:rFonts w:ascii="Times New Roman" w:hAnsi="Times New Roman"/>
          <w:sz w:val="22"/>
          <w:szCs w:val="22"/>
        </w:rPr>
        <w:t xml:space="preserve">and </w:t>
      </w:r>
      <w:r w:rsidR="007722AF">
        <w:rPr>
          <w:rFonts w:ascii="Times New Roman" w:hAnsi="Times New Roman"/>
          <w:sz w:val="22"/>
          <w:szCs w:val="22"/>
        </w:rPr>
        <w:t>its</w:t>
      </w:r>
      <w:r w:rsidR="008F4BD6" w:rsidRPr="007722AF">
        <w:rPr>
          <w:rFonts w:ascii="Times New Roman" w:hAnsi="Times New Roman"/>
          <w:sz w:val="22"/>
          <w:szCs w:val="22"/>
        </w:rPr>
        <w:t xml:space="preserve"> Anti-Corruption Decree</w:t>
      </w:r>
      <w:r w:rsidR="007722AF">
        <w:rPr>
          <w:rFonts w:ascii="Times New Roman" w:hAnsi="Times New Roman"/>
          <w:sz w:val="22"/>
          <w:szCs w:val="22"/>
        </w:rPr>
        <w:t>,</w:t>
      </w:r>
      <w:r w:rsidR="008F4BD6" w:rsidRPr="00477643">
        <w:rPr>
          <w:rFonts w:ascii="Times New Roman" w:hAnsi="Times New Roman"/>
          <w:sz w:val="22"/>
          <w:szCs w:val="22"/>
        </w:rPr>
        <w:t xml:space="preserve"> </w:t>
      </w:r>
      <w:r w:rsidR="00477643" w:rsidRPr="00477643">
        <w:rPr>
          <w:rFonts w:ascii="Times New Roman" w:hAnsi="Times New Roman"/>
          <w:sz w:val="22"/>
          <w:szCs w:val="22"/>
        </w:rPr>
        <w:t>progress in tack</w:t>
      </w:r>
      <w:r w:rsidR="00C7224F">
        <w:rPr>
          <w:rFonts w:ascii="Times New Roman" w:hAnsi="Times New Roman"/>
          <w:sz w:val="22"/>
          <w:szCs w:val="22"/>
        </w:rPr>
        <w:t xml:space="preserve">ling corruption will be crucial to enable effective </w:t>
      </w:r>
      <w:r w:rsidR="004E651A">
        <w:rPr>
          <w:rFonts w:ascii="Times New Roman" w:hAnsi="Times New Roman"/>
          <w:sz w:val="22"/>
          <w:szCs w:val="22"/>
        </w:rPr>
        <w:t xml:space="preserve">and sustainable </w:t>
      </w:r>
      <w:r w:rsidR="00C7224F">
        <w:rPr>
          <w:rFonts w:ascii="Times New Roman" w:hAnsi="Times New Roman"/>
          <w:sz w:val="22"/>
          <w:szCs w:val="22"/>
        </w:rPr>
        <w:t>development.</w:t>
      </w:r>
    </w:p>
    <w:p w14:paraId="4010EBE8" w14:textId="77777777" w:rsidR="00AD5CF2" w:rsidRPr="004F5169" w:rsidRDefault="00AD5CF2" w:rsidP="00E173E2">
      <w:pPr>
        <w:pStyle w:val="BodyText"/>
        <w:spacing w:before="0" w:after="0" w:line="240" w:lineRule="auto"/>
        <w:rPr>
          <w:rFonts w:ascii="Times New Roman" w:hAnsi="Times New Roman"/>
          <w:sz w:val="22"/>
          <w:szCs w:val="22"/>
        </w:rPr>
      </w:pPr>
    </w:p>
    <w:p w14:paraId="4010EBE9" w14:textId="77777777" w:rsidR="00531953" w:rsidRPr="0072688B" w:rsidRDefault="00841956" w:rsidP="00531953">
      <w:pPr>
        <w:rPr>
          <w:rFonts w:ascii="Times New Roman" w:hAnsi="Times New Roman"/>
          <w:sz w:val="22"/>
          <w:szCs w:val="22"/>
        </w:rPr>
      </w:pPr>
      <w:r>
        <w:rPr>
          <w:rFonts w:ascii="Times New Roman" w:hAnsi="Times New Roman"/>
          <w:sz w:val="22"/>
          <w:szCs w:val="22"/>
        </w:rPr>
        <w:t xml:space="preserve">Finally, </w:t>
      </w:r>
      <w:r w:rsidR="00394619">
        <w:rPr>
          <w:rFonts w:ascii="Times New Roman" w:hAnsi="Times New Roman"/>
          <w:sz w:val="22"/>
          <w:szCs w:val="22"/>
        </w:rPr>
        <w:t>Afghanistan’s de</w:t>
      </w:r>
      <w:r w:rsidR="00B70522">
        <w:rPr>
          <w:rFonts w:ascii="Times New Roman" w:hAnsi="Times New Roman"/>
          <w:sz w:val="22"/>
          <w:szCs w:val="22"/>
        </w:rPr>
        <w:t>mographic trends threaten to</w:t>
      </w:r>
      <w:r w:rsidR="00394619">
        <w:rPr>
          <w:rFonts w:ascii="Times New Roman" w:hAnsi="Times New Roman"/>
          <w:sz w:val="22"/>
          <w:szCs w:val="22"/>
        </w:rPr>
        <w:t xml:space="preserve"> exacerbate existing security</w:t>
      </w:r>
      <w:r w:rsidR="00223A19" w:rsidRPr="004F5169">
        <w:rPr>
          <w:rFonts w:ascii="Times New Roman" w:hAnsi="Times New Roman"/>
          <w:sz w:val="22"/>
          <w:szCs w:val="22"/>
        </w:rPr>
        <w:t xml:space="preserve">, </w:t>
      </w:r>
      <w:r w:rsidR="00394619">
        <w:rPr>
          <w:rFonts w:ascii="Times New Roman" w:hAnsi="Times New Roman"/>
          <w:sz w:val="22"/>
          <w:szCs w:val="22"/>
        </w:rPr>
        <w:t xml:space="preserve">development </w:t>
      </w:r>
      <w:r w:rsidR="00223A19" w:rsidRPr="004F5169">
        <w:rPr>
          <w:rFonts w:ascii="Times New Roman" w:hAnsi="Times New Roman"/>
          <w:sz w:val="22"/>
          <w:szCs w:val="22"/>
        </w:rPr>
        <w:t>and economic challenge</w:t>
      </w:r>
      <w:r w:rsidR="00394619">
        <w:rPr>
          <w:rFonts w:ascii="Times New Roman" w:hAnsi="Times New Roman"/>
          <w:sz w:val="22"/>
          <w:szCs w:val="22"/>
        </w:rPr>
        <w:t>s</w:t>
      </w:r>
      <w:r w:rsidR="00D90509">
        <w:rPr>
          <w:rFonts w:ascii="Times New Roman" w:hAnsi="Times New Roman"/>
          <w:sz w:val="22"/>
          <w:szCs w:val="22"/>
        </w:rPr>
        <w:t xml:space="preserve">.  </w:t>
      </w:r>
      <w:r w:rsidR="00223A19" w:rsidRPr="004F5169">
        <w:rPr>
          <w:rFonts w:ascii="Times New Roman" w:hAnsi="Times New Roman"/>
          <w:sz w:val="22"/>
          <w:szCs w:val="22"/>
        </w:rPr>
        <w:t xml:space="preserve">Afghanistan </w:t>
      </w:r>
      <w:r w:rsidR="00F54B7D">
        <w:rPr>
          <w:rFonts w:ascii="Times New Roman" w:hAnsi="Times New Roman"/>
          <w:sz w:val="22"/>
          <w:szCs w:val="22"/>
        </w:rPr>
        <w:t xml:space="preserve">has </w:t>
      </w:r>
      <w:r w:rsidR="00223A19" w:rsidRPr="004F5169">
        <w:rPr>
          <w:rFonts w:ascii="Times New Roman" w:hAnsi="Times New Roman"/>
          <w:sz w:val="22"/>
          <w:szCs w:val="22"/>
        </w:rPr>
        <w:t xml:space="preserve">the fifth youngest population in the world, </w:t>
      </w:r>
      <w:r w:rsidR="00F54B7D">
        <w:rPr>
          <w:rFonts w:ascii="Times New Roman" w:hAnsi="Times New Roman"/>
          <w:sz w:val="22"/>
          <w:szCs w:val="22"/>
        </w:rPr>
        <w:t xml:space="preserve">with up to </w:t>
      </w:r>
      <w:r w:rsidR="00A45D43">
        <w:rPr>
          <w:rFonts w:ascii="Times New Roman" w:hAnsi="Times New Roman"/>
          <w:sz w:val="22"/>
          <w:szCs w:val="22"/>
        </w:rPr>
        <w:t>one</w:t>
      </w:r>
      <w:r w:rsidR="00223A19" w:rsidRPr="004F5169">
        <w:rPr>
          <w:rFonts w:ascii="Times New Roman" w:hAnsi="Times New Roman"/>
          <w:sz w:val="22"/>
          <w:szCs w:val="22"/>
        </w:rPr>
        <w:t xml:space="preserve"> million youths enter</w:t>
      </w:r>
      <w:r w:rsidR="00F54B7D">
        <w:rPr>
          <w:rFonts w:ascii="Times New Roman" w:hAnsi="Times New Roman"/>
          <w:sz w:val="22"/>
          <w:szCs w:val="22"/>
        </w:rPr>
        <w:t>ing</w:t>
      </w:r>
      <w:r w:rsidR="00223A19" w:rsidRPr="004F5169">
        <w:rPr>
          <w:rFonts w:ascii="Times New Roman" w:hAnsi="Times New Roman"/>
          <w:sz w:val="22"/>
          <w:szCs w:val="22"/>
        </w:rPr>
        <w:t xml:space="preserve"> the job market each year</w:t>
      </w:r>
      <w:r w:rsidR="00D90509">
        <w:rPr>
          <w:rFonts w:ascii="Times New Roman" w:hAnsi="Times New Roman"/>
          <w:sz w:val="22"/>
          <w:szCs w:val="22"/>
        </w:rPr>
        <w:t xml:space="preserve">.  </w:t>
      </w:r>
      <w:r w:rsidR="00B70522">
        <w:rPr>
          <w:rFonts w:ascii="Times New Roman" w:hAnsi="Times New Roman"/>
          <w:sz w:val="22"/>
          <w:szCs w:val="22"/>
        </w:rPr>
        <w:t>The population growth rate, at 2.22 per cent is second only to East Timor</w:t>
      </w:r>
      <w:r w:rsidR="00394619">
        <w:rPr>
          <w:rFonts w:ascii="Times New Roman" w:hAnsi="Times New Roman"/>
          <w:sz w:val="22"/>
          <w:szCs w:val="22"/>
        </w:rPr>
        <w:t xml:space="preserve"> in the broader Asi</w:t>
      </w:r>
      <w:r w:rsidR="00B70522">
        <w:rPr>
          <w:rFonts w:ascii="Times New Roman" w:hAnsi="Times New Roman"/>
          <w:sz w:val="22"/>
          <w:szCs w:val="22"/>
        </w:rPr>
        <w:t>a-Pacific</w:t>
      </w:r>
      <w:r w:rsidR="00D90509">
        <w:rPr>
          <w:rFonts w:ascii="Times New Roman" w:hAnsi="Times New Roman"/>
          <w:sz w:val="22"/>
          <w:szCs w:val="22"/>
        </w:rPr>
        <w:t xml:space="preserve">.  </w:t>
      </w:r>
      <w:r w:rsidR="00C7224F">
        <w:rPr>
          <w:rFonts w:ascii="Times New Roman" w:hAnsi="Times New Roman"/>
          <w:sz w:val="22"/>
          <w:szCs w:val="22"/>
        </w:rPr>
        <w:t xml:space="preserve">Urbanisation is occurring at a rapid rate, particularly </w:t>
      </w:r>
      <w:r w:rsidR="00915E79">
        <w:rPr>
          <w:rFonts w:ascii="Times New Roman" w:hAnsi="Times New Roman"/>
          <w:sz w:val="22"/>
          <w:szCs w:val="22"/>
        </w:rPr>
        <w:t>in</w:t>
      </w:r>
      <w:r w:rsidR="00C7224F">
        <w:rPr>
          <w:rFonts w:ascii="Times New Roman" w:hAnsi="Times New Roman"/>
          <w:sz w:val="22"/>
          <w:szCs w:val="22"/>
        </w:rPr>
        <w:t xml:space="preserve"> Kabul</w:t>
      </w:r>
      <w:r w:rsidR="00D90509">
        <w:rPr>
          <w:rFonts w:ascii="Times New Roman" w:hAnsi="Times New Roman"/>
          <w:sz w:val="22"/>
          <w:szCs w:val="22"/>
        </w:rPr>
        <w:t xml:space="preserve">.  </w:t>
      </w:r>
      <w:r w:rsidR="00531953" w:rsidRPr="0072688B">
        <w:rPr>
          <w:rFonts w:ascii="Times New Roman" w:hAnsi="Times New Roman"/>
          <w:sz w:val="22"/>
          <w:szCs w:val="22"/>
        </w:rPr>
        <w:t>With modest economic growth expected for the foreseeable futur</w:t>
      </w:r>
      <w:r w:rsidR="00A45A08">
        <w:rPr>
          <w:rFonts w:ascii="Times New Roman" w:hAnsi="Times New Roman"/>
          <w:sz w:val="22"/>
          <w:szCs w:val="22"/>
        </w:rPr>
        <w:t xml:space="preserve">e (4.9 per cent annually), </w:t>
      </w:r>
      <w:r w:rsidR="00B70522">
        <w:rPr>
          <w:rFonts w:ascii="Times New Roman" w:hAnsi="Times New Roman"/>
          <w:sz w:val="22"/>
          <w:szCs w:val="22"/>
        </w:rPr>
        <w:t>poverty reduction will likely be slow</w:t>
      </w:r>
      <w:r w:rsidR="008B23EF">
        <w:rPr>
          <w:rFonts w:ascii="Times New Roman" w:hAnsi="Times New Roman"/>
          <w:color w:val="1F497D"/>
        </w:rPr>
        <w:t>.</w:t>
      </w:r>
    </w:p>
    <w:p w14:paraId="4010EBEA" w14:textId="77777777" w:rsidR="00223A19" w:rsidRDefault="00223A19" w:rsidP="00E173E2">
      <w:pPr>
        <w:pStyle w:val="Heading2"/>
      </w:pPr>
      <w:bookmarkStart w:id="16" w:name="_Toc346714823"/>
      <w:r>
        <w:t>Australia’s national interests</w:t>
      </w:r>
      <w:bookmarkEnd w:id="16"/>
    </w:p>
    <w:p w14:paraId="4010EBEB" w14:textId="77777777" w:rsidR="00C73DE8" w:rsidRDefault="00B77D9D" w:rsidP="00E173E2">
      <w:pPr>
        <w:pStyle w:val="BodyText"/>
        <w:spacing w:before="0" w:after="0" w:line="240" w:lineRule="auto"/>
        <w:rPr>
          <w:rFonts w:ascii="Times New Roman" w:hAnsi="Times New Roman"/>
          <w:sz w:val="22"/>
          <w:szCs w:val="22"/>
        </w:rPr>
      </w:pPr>
      <w:r w:rsidRPr="002E4275">
        <w:rPr>
          <w:rFonts w:ascii="Times New Roman" w:hAnsi="Times New Roman"/>
          <w:sz w:val="22"/>
          <w:szCs w:val="22"/>
        </w:rPr>
        <w:t>Australia</w:t>
      </w:r>
      <w:r w:rsidR="00876DD6">
        <w:rPr>
          <w:rFonts w:ascii="Times New Roman" w:hAnsi="Times New Roman"/>
          <w:sz w:val="22"/>
          <w:szCs w:val="22"/>
        </w:rPr>
        <w:t xml:space="preserve"> has </w:t>
      </w:r>
      <w:r w:rsidR="00FC12F7">
        <w:rPr>
          <w:rFonts w:ascii="Times New Roman" w:hAnsi="Times New Roman"/>
          <w:sz w:val="22"/>
          <w:szCs w:val="22"/>
        </w:rPr>
        <w:t xml:space="preserve">a </w:t>
      </w:r>
      <w:r w:rsidR="00876DD6">
        <w:rPr>
          <w:rFonts w:ascii="Times New Roman" w:hAnsi="Times New Roman"/>
          <w:sz w:val="22"/>
          <w:szCs w:val="22"/>
        </w:rPr>
        <w:t xml:space="preserve">clearly stated national objective in Afghanistan: </w:t>
      </w:r>
      <w:r w:rsidR="0055029E">
        <w:rPr>
          <w:rFonts w:ascii="Times New Roman" w:hAnsi="Times New Roman"/>
          <w:sz w:val="22"/>
          <w:szCs w:val="22"/>
        </w:rPr>
        <w:t xml:space="preserve"> </w:t>
      </w:r>
      <w:r w:rsidR="00C73DE8">
        <w:rPr>
          <w:rFonts w:ascii="Times New Roman" w:hAnsi="Times New Roman"/>
          <w:sz w:val="22"/>
          <w:szCs w:val="22"/>
        </w:rPr>
        <w:t>to make sure the country</w:t>
      </w:r>
      <w:r w:rsidRPr="002E4275">
        <w:rPr>
          <w:rFonts w:ascii="Times New Roman" w:hAnsi="Times New Roman"/>
          <w:sz w:val="22"/>
          <w:szCs w:val="22"/>
        </w:rPr>
        <w:t xml:space="preserve"> never again becomes </w:t>
      </w:r>
      <w:r w:rsidR="00C73DE8">
        <w:rPr>
          <w:rFonts w:ascii="Times New Roman" w:hAnsi="Times New Roman"/>
          <w:sz w:val="22"/>
          <w:szCs w:val="22"/>
        </w:rPr>
        <w:t>a safe haven for international terrorists</w:t>
      </w:r>
      <w:r w:rsidR="00BB5E3F">
        <w:rPr>
          <w:rFonts w:ascii="Times New Roman" w:hAnsi="Times New Roman"/>
          <w:sz w:val="22"/>
          <w:szCs w:val="22"/>
        </w:rPr>
        <w:t xml:space="preserve"> and to su</w:t>
      </w:r>
      <w:r w:rsidR="007F0F1B">
        <w:rPr>
          <w:rFonts w:ascii="Times New Roman" w:hAnsi="Times New Roman"/>
          <w:sz w:val="22"/>
          <w:szCs w:val="22"/>
        </w:rPr>
        <w:t>pport the a</w:t>
      </w:r>
      <w:r w:rsidR="00BB5E3F">
        <w:rPr>
          <w:rFonts w:ascii="Times New Roman" w:hAnsi="Times New Roman"/>
          <w:sz w:val="22"/>
          <w:szCs w:val="22"/>
        </w:rPr>
        <w:t>lliance with the United States</w:t>
      </w:r>
      <w:r w:rsidR="00D90509">
        <w:rPr>
          <w:rFonts w:ascii="Times New Roman" w:hAnsi="Times New Roman"/>
          <w:sz w:val="22"/>
          <w:szCs w:val="22"/>
        </w:rPr>
        <w:t xml:space="preserve">.  </w:t>
      </w:r>
      <w:r w:rsidR="00C73DE8">
        <w:rPr>
          <w:rFonts w:ascii="Times New Roman" w:hAnsi="Times New Roman"/>
          <w:sz w:val="22"/>
          <w:szCs w:val="22"/>
        </w:rPr>
        <w:t xml:space="preserve">For this reason, Australia is part of </w:t>
      </w:r>
      <w:r w:rsidR="00914D05">
        <w:rPr>
          <w:rFonts w:ascii="Times New Roman" w:hAnsi="Times New Roman"/>
          <w:sz w:val="22"/>
          <w:szCs w:val="22"/>
        </w:rPr>
        <w:t>the</w:t>
      </w:r>
      <w:r w:rsidR="00C73DE8" w:rsidRPr="006E0616">
        <w:rPr>
          <w:rFonts w:ascii="Times New Roman" w:hAnsi="Times New Roman"/>
          <w:sz w:val="22"/>
          <w:szCs w:val="22"/>
        </w:rPr>
        <w:t xml:space="preserve"> United Nations</w:t>
      </w:r>
      <w:r w:rsidR="00C73DE8">
        <w:rPr>
          <w:rFonts w:ascii="Times New Roman" w:hAnsi="Times New Roman"/>
          <w:sz w:val="22"/>
          <w:szCs w:val="22"/>
        </w:rPr>
        <w:t xml:space="preserve"> </w:t>
      </w:r>
      <w:r w:rsidR="00BB5E3F">
        <w:rPr>
          <w:rFonts w:ascii="Times New Roman" w:hAnsi="Times New Roman"/>
          <w:sz w:val="22"/>
          <w:szCs w:val="22"/>
        </w:rPr>
        <w:t xml:space="preserve">Security Council </w:t>
      </w:r>
      <w:r w:rsidR="00C73DE8" w:rsidRPr="006E0616">
        <w:rPr>
          <w:rFonts w:ascii="Times New Roman" w:hAnsi="Times New Roman"/>
          <w:sz w:val="22"/>
          <w:szCs w:val="22"/>
        </w:rPr>
        <w:t xml:space="preserve">mandated International Security </w:t>
      </w:r>
      <w:r w:rsidR="007F0F1B">
        <w:rPr>
          <w:rFonts w:ascii="Times New Roman" w:hAnsi="Times New Roman"/>
          <w:sz w:val="22"/>
          <w:szCs w:val="22"/>
        </w:rPr>
        <w:t xml:space="preserve">Assistance Force (ISAF) mission, which </w:t>
      </w:r>
      <w:r w:rsidR="00C73DE8" w:rsidRPr="006E0616">
        <w:rPr>
          <w:rFonts w:ascii="Times New Roman" w:hAnsi="Times New Roman"/>
          <w:sz w:val="22"/>
          <w:szCs w:val="22"/>
        </w:rPr>
        <w:t xml:space="preserve">includes </w:t>
      </w:r>
      <w:r w:rsidR="00C73DE8" w:rsidRPr="00356F0A">
        <w:rPr>
          <w:rFonts w:ascii="Times New Roman" w:hAnsi="Times New Roman"/>
          <w:sz w:val="22"/>
          <w:szCs w:val="22"/>
        </w:rPr>
        <w:t>50</w:t>
      </w:r>
      <w:r w:rsidR="00C73DE8" w:rsidRPr="006E0616">
        <w:rPr>
          <w:rFonts w:ascii="Times New Roman" w:hAnsi="Times New Roman"/>
          <w:sz w:val="22"/>
          <w:szCs w:val="22"/>
        </w:rPr>
        <w:t xml:space="preserve"> countries</w:t>
      </w:r>
      <w:r w:rsidR="00C07A62">
        <w:rPr>
          <w:rFonts w:ascii="Times New Roman" w:hAnsi="Times New Roman"/>
          <w:sz w:val="22"/>
          <w:szCs w:val="22"/>
        </w:rPr>
        <w:t>,</w:t>
      </w:r>
      <w:r w:rsidR="00C73DE8" w:rsidRPr="006E0616">
        <w:rPr>
          <w:rFonts w:ascii="Times New Roman" w:hAnsi="Times New Roman"/>
          <w:sz w:val="22"/>
          <w:szCs w:val="22"/>
        </w:rPr>
        <w:t xml:space="preserve"> and involves inter-linked security, diplom</w:t>
      </w:r>
      <w:r w:rsidR="00C73DE8">
        <w:rPr>
          <w:rFonts w:ascii="Times New Roman" w:hAnsi="Times New Roman"/>
          <w:sz w:val="22"/>
          <w:szCs w:val="22"/>
        </w:rPr>
        <w:t>atic and development objectives</w:t>
      </w:r>
      <w:r w:rsidR="00D90509">
        <w:rPr>
          <w:rFonts w:ascii="Times New Roman" w:hAnsi="Times New Roman"/>
          <w:sz w:val="22"/>
          <w:szCs w:val="22"/>
        </w:rPr>
        <w:t xml:space="preserve">.  </w:t>
      </w:r>
      <w:r w:rsidR="00295BB4">
        <w:rPr>
          <w:rFonts w:ascii="Times New Roman" w:hAnsi="Times New Roman"/>
          <w:sz w:val="22"/>
          <w:szCs w:val="22"/>
        </w:rPr>
        <w:t>S</w:t>
      </w:r>
      <w:r w:rsidR="00FA2AEC">
        <w:rPr>
          <w:rFonts w:ascii="Times New Roman" w:hAnsi="Times New Roman"/>
          <w:sz w:val="22"/>
          <w:szCs w:val="22"/>
        </w:rPr>
        <w:t>upport to this m</w:t>
      </w:r>
      <w:r w:rsidR="00EF59AD">
        <w:rPr>
          <w:rFonts w:ascii="Times New Roman" w:hAnsi="Times New Roman"/>
          <w:sz w:val="22"/>
          <w:szCs w:val="22"/>
        </w:rPr>
        <w:t xml:space="preserve">ission </w:t>
      </w:r>
      <w:r w:rsidR="00295BB4">
        <w:rPr>
          <w:rFonts w:ascii="Times New Roman" w:hAnsi="Times New Roman"/>
          <w:sz w:val="22"/>
          <w:szCs w:val="22"/>
        </w:rPr>
        <w:t>underlines Australia’s</w:t>
      </w:r>
      <w:r w:rsidR="00FA2AEC">
        <w:rPr>
          <w:rFonts w:ascii="Times New Roman" w:hAnsi="Times New Roman"/>
          <w:sz w:val="22"/>
          <w:szCs w:val="22"/>
        </w:rPr>
        <w:t xml:space="preserve"> interest in </w:t>
      </w:r>
      <w:r w:rsidR="00CA2992">
        <w:rPr>
          <w:rFonts w:ascii="Times New Roman" w:hAnsi="Times New Roman"/>
          <w:sz w:val="22"/>
          <w:szCs w:val="22"/>
        </w:rPr>
        <w:t xml:space="preserve">internal, </w:t>
      </w:r>
      <w:r w:rsidR="00C73DE8">
        <w:rPr>
          <w:rFonts w:ascii="Times New Roman" w:hAnsi="Times New Roman"/>
          <w:sz w:val="22"/>
          <w:szCs w:val="22"/>
        </w:rPr>
        <w:t xml:space="preserve">regional and global </w:t>
      </w:r>
      <w:r w:rsidR="00FA2AEC">
        <w:rPr>
          <w:rFonts w:ascii="Times New Roman" w:hAnsi="Times New Roman"/>
          <w:sz w:val="22"/>
          <w:szCs w:val="22"/>
        </w:rPr>
        <w:t>security</w:t>
      </w:r>
      <w:r w:rsidR="00295BB4">
        <w:rPr>
          <w:rFonts w:ascii="Times New Roman" w:hAnsi="Times New Roman"/>
          <w:sz w:val="22"/>
          <w:szCs w:val="22"/>
        </w:rPr>
        <w:t>, as well as Australia’s</w:t>
      </w:r>
      <w:r w:rsidR="00DF1276">
        <w:rPr>
          <w:rFonts w:ascii="Times New Roman" w:hAnsi="Times New Roman"/>
          <w:sz w:val="22"/>
          <w:szCs w:val="22"/>
        </w:rPr>
        <w:t xml:space="preserve"> commitment to allies such as the United States and par</w:t>
      </w:r>
      <w:r w:rsidR="00CA2992">
        <w:rPr>
          <w:rFonts w:ascii="Times New Roman" w:hAnsi="Times New Roman"/>
          <w:sz w:val="22"/>
          <w:szCs w:val="22"/>
        </w:rPr>
        <w:t>tners such as the UN</w:t>
      </w:r>
      <w:r w:rsidR="00D90509">
        <w:rPr>
          <w:rFonts w:ascii="Times New Roman" w:hAnsi="Times New Roman"/>
          <w:sz w:val="22"/>
          <w:szCs w:val="22"/>
        </w:rPr>
        <w:t xml:space="preserve">.  </w:t>
      </w:r>
    </w:p>
    <w:p w14:paraId="4010EBEC" w14:textId="77777777" w:rsidR="00C73DE8" w:rsidRDefault="00C73DE8" w:rsidP="00E173E2">
      <w:pPr>
        <w:pStyle w:val="BodyText"/>
        <w:spacing w:before="0" w:after="0" w:line="240" w:lineRule="auto"/>
        <w:rPr>
          <w:rFonts w:ascii="Times New Roman" w:hAnsi="Times New Roman"/>
          <w:sz w:val="22"/>
          <w:szCs w:val="22"/>
        </w:rPr>
      </w:pPr>
    </w:p>
    <w:p w14:paraId="4010EBED" w14:textId="77777777" w:rsidR="005F43B6" w:rsidRDefault="000015CB" w:rsidP="00E173E2">
      <w:pPr>
        <w:pStyle w:val="BodyText"/>
        <w:spacing w:before="0" w:after="0" w:line="240" w:lineRule="auto"/>
        <w:rPr>
          <w:rFonts w:ascii="Times New Roman" w:hAnsi="Times New Roman"/>
          <w:sz w:val="22"/>
          <w:szCs w:val="22"/>
        </w:rPr>
      </w:pPr>
      <w:r>
        <w:rPr>
          <w:rFonts w:ascii="Times New Roman" w:hAnsi="Times New Roman"/>
          <w:sz w:val="22"/>
          <w:szCs w:val="22"/>
        </w:rPr>
        <w:t xml:space="preserve">Australia </w:t>
      </w:r>
      <w:r w:rsidR="00DF1276">
        <w:rPr>
          <w:rFonts w:ascii="Times New Roman" w:hAnsi="Times New Roman"/>
          <w:sz w:val="22"/>
          <w:szCs w:val="22"/>
        </w:rPr>
        <w:t xml:space="preserve">has made clear that </w:t>
      </w:r>
      <w:r w:rsidR="00876DD6">
        <w:rPr>
          <w:rFonts w:ascii="Times New Roman" w:hAnsi="Times New Roman"/>
          <w:sz w:val="22"/>
          <w:szCs w:val="22"/>
        </w:rPr>
        <w:t>a</w:t>
      </w:r>
      <w:r w:rsidR="007D2D66">
        <w:rPr>
          <w:rFonts w:ascii="Times New Roman" w:hAnsi="Times New Roman"/>
          <w:sz w:val="22"/>
          <w:szCs w:val="22"/>
        </w:rPr>
        <w:t>n ongoing</w:t>
      </w:r>
      <w:r w:rsidR="00B77D9D" w:rsidRPr="002E4275">
        <w:rPr>
          <w:rFonts w:ascii="Times New Roman" w:hAnsi="Times New Roman"/>
          <w:sz w:val="22"/>
          <w:szCs w:val="22"/>
        </w:rPr>
        <w:t xml:space="preserve"> commitment to Afghanistan’s human and economic development</w:t>
      </w:r>
      <w:r w:rsidR="00FC12F7">
        <w:rPr>
          <w:rFonts w:ascii="Times New Roman" w:hAnsi="Times New Roman"/>
          <w:sz w:val="22"/>
          <w:szCs w:val="22"/>
        </w:rPr>
        <w:t>, extending</w:t>
      </w:r>
      <w:r w:rsidR="007D2D66">
        <w:rPr>
          <w:rFonts w:ascii="Times New Roman" w:hAnsi="Times New Roman"/>
          <w:sz w:val="22"/>
          <w:szCs w:val="22"/>
        </w:rPr>
        <w:t xml:space="preserve"> beyond the conclusion of Australia’s main military mission,</w:t>
      </w:r>
      <w:r w:rsidR="00B77D9D" w:rsidRPr="002E4275">
        <w:rPr>
          <w:rFonts w:ascii="Times New Roman" w:hAnsi="Times New Roman"/>
          <w:sz w:val="22"/>
          <w:szCs w:val="22"/>
        </w:rPr>
        <w:t xml:space="preserve"> is a key part of </w:t>
      </w:r>
      <w:r w:rsidR="00876DD6">
        <w:rPr>
          <w:rFonts w:ascii="Times New Roman" w:hAnsi="Times New Roman"/>
          <w:sz w:val="22"/>
          <w:szCs w:val="22"/>
        </w:rPr>
        <w:t>Australia’s</w:t>
      </w:r>
      <w:r w:rsidR="00B77D9D" w:rsidRPr="002E4275">
        <w:rPr>
          <w:rFonts w:ascii="Times New Roman" w:hAnsi="Times New Roman"/>
          <w:sz w:val="22"/>
          <w:szCs w:val="22"/>
        </w:rPr>
        <w:t xml:space="preserve"> </w:t>
      </w:r>
      <w:r w:rsidR="005F43B6" w:rsidRPr="002E4275">
        <w:rPr>
          <w:rFonts w:ascii="Times New Roman" w:hAnsi="Times New Roman"/>
          <w:sz w:val="22"/>
          <w:szCs w:val="22"/>
        </w:rPr>
        <w:t>whole</w:t>
      </w:r>
      <w:r w:rsidR="00D562A1">
        <w:rPr>
          <w:rFonts w:ascii="Times New Roman" w:hAnsi="Times New Roman"/>
          <w:sz w:val="22"/>
          <w:szCs w:val="22"/>
        </w:rPr>
        <w:t xml:space="preserve"> </w:t>
      </w:r>
      <w:r w:rsidR="002F3AB5" w:rsidRPr="002E4275">
        <w:rPr>
          <w:rFonts w:ascii="Times New Roman" w:hAnsi="Times New Roman"/>
          <w:sz w:val="22"/>
          <w:szCs w:val="22"/>
        </w:rPr>
        <w:t>of government</w:t>
      </w:r>
      <w:r w:rsidR="005F43B6" w:rsidRPr="002E4275">
        <w:rPr>
          <w:rFonts w:ascii="Times New Roman" w:hAnsi="Times New Roman"/>
          <w:sz w:val="22"/>
          <w:szCs w:val="22"/>
        </w:rPr>
        <w:t xml:space="preserve"> </w:t>
      </w:r>
      <w:r w:rsidR="007D2D66">
        <w:rPr>
          <w:rFonts w:ascii="Times New Roman" w:hAnsi="Times New Roman"/>
          <w:sz w:val="22"/>
          <w:szCs w:val="22"/>
        </w:rPr>
        <w:t>engagement with Afghanistan</w:t>
      </w:r>
      <w:r w:rsidR="00D90509">
        <w:rPr>
          <w:rFonts w:ascii="Times New Roman" w:hAnsi="Times New Roman"/>
          <w:sz w:val="22"/>
          <w:szCs w:val="22"/>
        </w:rPr>
        <w:t xml:space="preserve">.  </w:t>
      </w:r>
      <w:r w:rsidR="0041096D">
        <w:rPr>
          <w:rFonts w:ascii="Times New Roman" w:hAnsi="Times New Roman"/>
          <w:sz w:val="22"/>
          <w:szCs w:val="22"/>
        </w:rPr>
        <w:t>S</w:t>
      </w:r>
      <w:r w:rsidR="00B77D9D" w:rsidRPr="002E4275">
        <w:rPr>
          <w:rFonts w:ascii="Times New Roman" w:hAnsi="Times New Roman"/>
          <w:sz w:val="22"/>
          <w:szCs w:val="22"/>
        </w:rPr>
        <w:t xml:space="preserve">trengthening the capacity of the Afghan Government, </w:t>
      </w:r>
      <w:r w:rsidR="007D2D66">
        <w:rPr>
          <w:rFonts w:ascii="Times New Roman" w:hAnsi="Times New Roman"/>
          <w:sz w:val="22"/>
          <w:szCs w:val="22"/>
        </w:rPr>
        <w:t xml:space="preserve">the </w:t>
      </w:r>
      <w:r w:rsidR="00B77D9D" w:rsidRPr="002E4275">
        <w:rPr>
          <w:rFonts w:ascii="Times New Roman" w:hAnsi="Times New Roman"/>
          <w:sz w:val="22"/>
          <w:szCs w:val="22"/>
        </w:rPr>
        <w:t>ec</w:t>
      </w:r>
      <w:r w:rsidR="0055029E">
        <w:rPr>
          <w:rFonts w:ascii="Times New Roman" w:hAnsi="Times New Roman"/>
          <w:sz w:val="22"/>
          <w:szCs w:val="22"/>
        </w:rPr>
        <w:t xml:space="preserve">onomy and </w:t>
      </w:r>
      <w:r w:rsidR="00876DD6">
        <w:rPr>
          <w:rFonts w:ascii="Times New Roman" w:hAnsi="Times New Roman"/>
          <w:sz w:val="22"/>
          <w:szCs w:val="22"/>
        </w:rPr>
        <w:t xml:space="preserve">national </w:t>
      </w:r>
      <w:r w:rsidR="0055029E">
        <w:rPr>
          <w:rFonts w:ascii="Times New Roman" w:hAnsi="Times New Roman"/>
          <w:sz w:val="22"/>
          <w:szCs w:val="22"/>
        </w:rPr>
        <w:t xml:space="preserve">institutions is vital to </w:t>
      </w:r>
      <w:r w:rsidR="00876DD6">
        <w:rPr>
          <w:rFonts w:ascii="Times New Roman" w:hAnsi="Times New Roman"/>
          <w:sz w:val="22"/>
          <w:szCs w:val="22"/>
        </w:rPr>
        <w:t>sustain development gains and maintain stability</w:t>
      </w:r>
      <w:r w:rsidR="00D90509">
        <w:rPr>
          <w:rFonts w:ascii="Times New Roman" w:hAnsi="Times New Roman"/>
          <w:sz w:val="22"/>
          <w:szCs w:val="22"/>
        </w:rPr>
        <w:t xml:space="preserve">.  </w:t>
      </w:r>
    </w:p>
    <w:p w14:paraId="4010EBEE" w14:textId="77777777" w:rsidR="007D2D66" w:rsidRDefault="007D2D66" w:rsidP="007D2D66">
      <w:pPr>
        <w:pStyle w:val="BodyText"/>
        <w:spacing w:before="0" w:after="0" w:line="240" w:lineRule="auto"/>
        <w:rPr>
          <w:rFonts w:ascii="Times New Roman" w:hAnsi="Times New Roman"/>
          <w:sz w:val="22"/>
          <w:szCs w:val="22"/>
        </w:rPr>
      </w:pPr>
    </w:p>
    <w:p w14:paraId="4010EBEF" w14:textId="77777777" w:rsidR="007D2D66" w:rsidRDefault="007D2D66" w:rsidP="00E173E2">
      <w:pPr>
        <w:pStyle w:val="BodyText"/>
        <w:spacing w:before="0" w:after="0" w:line="240" w:lineRule="auto"/>
        <w:rPr>
          <w:rFonts w:ascii="Times New Roman" w:hAnsi="Times New Roman"/>
          <w:sz w:val="22"/>
          <w:szCs w:val="22"/>
        </w:rPr>
      </w:pPr>
      <w:r w:rsidRPr="0027190E">
        <w:rPr>
          <w:rFonts w:ascii="Times New Roman" w:hAnsi="Times New Roman"/>
          <w:sz w:val="22"/>
          <w:szCs w:val="22"/>
        </w:rPr>
        <w:t>Australia’s cooperation with Afghanistan on combating people smuggling responds to the national interests of both countries</w:t>
      </w:r>
      <w:r w:rsidR="00D90509">
        <w:rPr>
          <w:rFonts w:ascii="Times New Roman" w:hAnsi="Times New Roman"/>
          <w:sz w:val="22"/>
          <w:szCs w:val="22"/>
        </w:rPr>
        <w:t xml:space="preserve">.  </w:t>
      </w:r>
      <w:r w:rsidRPr="0027190E">
        <w:rPr>
          <w:rFonts w:ascii="Times New Roman" w:hAnsi="Times New Roman"/>
          <w:sz w:val="22"/>
          <w:szCs w:val="22"/>
        </w:rPr>
        <w:t xml:space="preserve">Australia’s development assistance </w:t>
      </w:r>
      <w:r>
        <w:rPr>
          <w:rFonts w:ascii="Times New Roman" w:hAnsi="Times New Roman"/>
          <w:sz w:val="22"/>
          <w:szCs w:val="22"/>
        </w:rPr>
        <w:t>contributes to address the u</w:t>
      </w:r>
      <w:r w:rsidR="00BC3175">
        <w:rPr>
          <w:rFonts w:ascii="Times New Roman" w:hAnsi="Times New Roman"/>
          <w:sz w:val="22"/>
          <w:szCs w:val="22"/>
        </w:rPr>
        <w:t xml:space="preserve">nderlying causes of poverty, instability and </w:t>
      </w:r>
      <w:r>
        <w:rPr>
          <w:rFonts w:ascii="Times New Roman" w:hAnsi="Times New Roman"/>
          <w:sz w:val="22"/>
          <w:szCs w:val="22"/>
        </w:rPr>
        <w:t>humanitarian crises.</w:t>
      </w:r>
    </w:p>
    <w:p w14:paraId="4010EBF0" w14:textId="77777777" w:rsidR="005F43B6" w:rsidRPr="002E4275" w:rsidRDefault="005F43B6" w:rsidP="00E173E2">
      <w:pPr>
        <w:pStyle w:val="Heading3"/>
        <w:spacing w:before="240"/>
        <w:rPr>
          <w:sz w:val="22"/>
          <w:szCs w:val="22"/>
        </w:rPr>
      </w:pPr>
      <w:bookmarkStart w:id="17" w:name="_Toc346714824"/>
      <w:r w:rsidRPr="002E4275">
        <w:rPr>
          <w:sz w:val="22"/>
          <w:szCs w:val="22"/>
        </w:rPr>
        <w:t>From Transition to Transformation</w:t>
      </w:r>
      <w:bookmarkEnd w:id="17"/>
    </w:p>
    <w:p w14:paraId="4010EBF1" w14:textId="77777777" w:rsidR="00801FC0" w:rsidRDefault="00EC5B4A" w:rsidP="00E173E2">
      <w:pPr>
        <w:pStyle w:val="BodyText"/>
        <w:spacing w:before="0" w:after="0" w:line="240" w:lineRule="auto"/>
        <w:rPr>
          <w:rFonts w:ascii="Times New Roman" w:hAnsi="Times New Roman"/>
          <w:sz w:val="22"/>
          <w:szCs w:val="22"/>
        </w:rPr>
      </w:pPr>
      <w:r>
        <w:rPr>
          <w:rFonts w:ascii="Times New Roman" w:hAnsi="Times New Roman"/>
          <w:sz w:val="22"/>
          <w:szCs w:val="22"/>
        </w:rPr>
        <w:t>The transition</w:t>
      </w:r>
      <w:r w:rsidR="0055029E">
        <w:rPr>
          <w:rFonts w:ascii="Times New Roman" w:hAnsi="Times New Roman"/>
          <w:sz w:val="22"/>
          <w:szCs w:val="22"/>
        </w:rPr>
        <w:t xml:space="preserve"> to Afghan-led security</w:t>
      </w:r>
      <w:r w:rsidR="00855BE5">
        <w:rPr>
          <w:rFonts w:ascii="Times New Roman" w:hAnsi="Times New Roman"/>
          <w:sz w:val="22"/>
          <w:szCs w:val="22"/>
        </w:rPr>
        <w:t xml:space="preserve">, </w:t>
      </w:r>
      <w:r>
        <w:rPr>
          <w:rFonts w:ascii="Times New Roman" w:hAnsi="Times New Roman"/>
          <w:sz w:val="22"/>
          <w:szCs w:val="22"/>
        </w:rPr>
        <w:t>to take place by</w:t>
      </w:r>
      <w:r w:rsidR="00101A98">
        <w:rPr>
          <w:rFonts w:ascii="Times New Roman" w:hAnsi="Times New Roman"/>
          <w:sz w:val="22"/>
          <w:szCs w:val="22"/>
        </w:rPr>
        <w:t xml:space="preserve"> </w:t>
      </w:r>
      <w:r w:rsidR="007F0F1B">
        <w:rPr>
          <w:rFonts w:ascii="Times New Roman" w:hAnsi="Times New Roman"/>
          <w:sz w:val="22"/>
          <w:szCs w:val="22"/>
        </w:rPr>
        <w:t xml:space="preserve">the </w:t>
      </w:r>
      <w:r w:rsidR="00101A98">
        <w:rPr>
          <w:rFonts w:ascii="Times New Roman" w:hAnsi="Times New Roman"/>
          <w:sz w:val="22"/>
          <w:szCs w:val="22"/>
        </w:rPr>
        <w:t>end</w:t>
      </w:r>
      <w:r>
        <w:rPr>
          <w:rFonts w:ascii="Times New Roman" w:hAnsi="Times New Roman"/>
          <w:sz w:val="22"/>
          <w:szCs w:val="22"/>
        </w:rPr>
        <w:t xml:space="preserve"> </w:t>
      </w:r>
      <w:r w:rsidR="007F0F1B">
        <w:rPr>
          <w:rFonts w:ascii="Times New Roman" w:hAnsi="Times New Roman"/>
          <w:sz w:val="22"/>
          <w:szCs w:val="22"/>
        </w:rPr>
        <w:t xml:space="preserve">of </w:t>
      </w:r>
      <w:r>
        <w:rPr>
          <w:rFonts w:ascii="Times New Roman" w:hAnsi="Times New Roman"/>
          <w:sz w:val="22"/>
          <w:szCs w:val="22"/>
        </w:rPr>
        <w:t xml:space="preserve">2014, </w:t>
      </w:r>
      <w:r w:rsidR="00306A39">
        <w:rPr>
          <w:rFonts w:ascii="Times New Roman" w:hAnsi="Times New Roman"/>
          <w:sz w:val="22"/>
          <w:szCs w:val="22"/>
        </w:rPr>
        <w:t xml:space="preserve">builds </w:t>
      </w:r>
      <w:r w:rsidR="00855BE5">
        <w:rPr>
          <w:rFonts w:ascii="Times New Roman" w:hAnsi="Times New Roman"/>
          <w:sz w:val="22"/>
          <w:szCs w:val="22"/>
        </w:rPr>
        <w:t xml:space="preserve">on a decade of </w:t>
      </w:r>
      <w:r w:rsidR="00BC3175">
        <w:rPr>
          <w:rFonts w:ascii="Times New Roman" w:hAnsi="Times New Roman"/>
          <w:sz w:val="22"/>
          <w:szCs w:val="22"/>
        </w:rPr>
        <w:t>international</w:t>
      </w:r>
      <w:r w:rsidR="00855BE5">
        <w:rPr>
          <w:rFonts w:ascii="Times New Roman" w:hAnsi="Times New Roman"/>
          <w:sz w:val="22"/>
          <w:szCs w:val="22"/>
        </w:rPr>
        <w:t xml:space="preserve"> </w:t>
      </w:r>
      <w:r w:rsidR="00F407D2">
        <w:rPr>
          <w:rFonts w:ascii="Times New Roman" w:hAnsi="Times New Roman"/>
          <w:sz w:val="22"/>
          <w:szCs w:val="22"/>
        </w:rPr>
        <w:t xml:space="preserve">and Australian </w:t>
      </w:r>
      <w:r w:rsidR="00BB5E3F">
        <w:rPr>
          <w:rFonts w:ascii="Times New Roman" w:hAnsi="Times New Roman"/>
          <w:sz w:val="22"/>
          <w:szCs w:val="22"/>
        </w:rPr>
        <w:t xml:space="preserve">whole of government involvement in </w:t>
      </w:r>
      <w:r>
        <w:rPr>
          <w:rFonts w:ascii="Times New Roman" w:hAnsi="Times New Roman"/>
          <w:sz w:val="22"/>
          <w:szCs w:val="22"/>
        </w:rPr>
        <w:t>Afghanistan</w:t>
      </w:r>
      <w:r w:rsidR="00D90509">
        <w:rPr>
          <w:rFonts w:ascii="Times New Roman" w:hAnsi="Times New Roman"/>
          <w:sz w:val="22"/>
          <w:szCs w:val="22"/>
        </w:rPr>
        <w:t xml:space="preserve">.  </w:t>
      </w:r>
      <w:r w:rsidR="00855BE5">
        <w:rPr>
          <w:rFonts w:ascii="Times New Roman" w:hAnsi="Times New Roman"/>
          <w:sz w:val="22"/>
          <w:szCs w:val="22"/>
        </w:rPr>
        <w:t xml:space="preserve">The </w:t>
      </w:r>
      <w:r w:rsidR="00BB5E3F">
        <w:rPr>
          <w:rFonts w:ascii="Times New Roman" w:hAnsi="Times New Roman"/>
          <w:sz w:val="22"/>
          <w:szCs w:val="22"/>
        </w:rPr>
        <w:t>progress of security, political and economic</w:t>
      </w:r>
      <w:r w:rsidR="00855BE5">
        <w:rPr>
          <w:rFonts w:ascii="Times New Roman" w:hAnsi="Times New Roman"/>
          <w:sz w:val="22"/>
          <w:szCs w:val="22"/>
        </w:rPr>
        <w:t xml:space="preserve"> t</w:t>
      </w:r>
      <w:r w:rsidR="0055029E">
        <w:rPr>
          <w:rFonts w:ascii="Times New Roman" w:hAnsi="Times New Roman"/>
          <w:sz w:val="22"/>
          <w:szCs w:val="22"/>
        </w:rPr>
        <w:t>ransition</w:t>
      </w:r>
      <w:r w:rsidR="00CF519D">
        <w:rPr>
          <w:rFonts w:ascii="Times New Roman" w:hAnsi="Times New Roman"/>
          <w:sz w:val="22"/>
          <w:szCs w:val="22"/>
        </w:rPr>
        <w:t xml:space="preserve"> </w:t>
      </w:r>
      <w:r w:rsidR="00477643" w:rsidRPr="002E4275">
        <w:rPr>
          <w:rFonts w:ascii="Times New Roman" w:hAnsi="Times New Roman"/>
          <w:sz w:val="22"/>
          <w:szCs w:val="22"/>
        </w:rPr>
        <w:t xml:space="preserve">will </w:t>
      </w:r>
      <w:r>
        <w:rPr>
          <w:rFonts w:ascii="Times New Roman" w:hAnsi="Times New Roman"/>
          <w:sz w:val="22"/>
          <w:szCs w:val="22"/>
        </w:rPr>
        <w:t>have clear national interest implications for Australia:  a sustainable transition in Afghanistan, in which the Afghan Government is able to deliver basic services and improve its legitimacy and effec</w:t>
      </w:r>
      <w:r w:rsidR="00EC2C5E">
        <w:rPr>
          <w:rFonts w:ascii="Times New Roman" w:hAnsi="Times New Roman"/>
          <w:sz w:val="22"/>
          <w:szCs w:val="22"/>
        </w:rPr>
        <w:t xml:space="preserve">tiveness, will assist </w:t>
      </w:r>
      <w:r w:rsidR="007D2D66">
        <w:rPr>
          <w:rFonts w:ascii="Times New Roman" w:hAnsi="Times New Roman"/>
          <w:sz w:val="22"/>
          <w:szCs w:val="22"/>
        </w:rPr>
        <w:t>the country</w:t>
      </w:r>
      <w:r>
        <w:rPr>
          <w:rFonts w:ascii="Times New Roman" w:hAnsi="Times New Roman"/>
          <w:sz w:val="22"/>
          <w:szCs w:val="22"/>
        </w:rPr>
        <w:t xml:space="preserve"> </w:t>
      </w:r>
      <w:r w:rsidR="00EC2C5E">
        <w:rPr>
          <w:rFonts w:ascii="Times New Roman" w:hAnsi="Times New Roman"/>
          <w:sz w:val="22"/>
          <w:szCs w:val="22"/>
        </w:rPr>
        <w:t xml:space="preserve">to </w:t>
      </w:r>
      <w:r w:rsidR="007F0F1B">
        <w:rPr>
          <w:rFonts w:ascii="Times New Roman" w:hAnsi="Times New Roman"/>
          <w:sz w:val="22"/>
          <w:szCs w:val="22"/>
        </w:rPr>
        <w:t>never again become</w:t>
      </w:r>
      <w:r>
        <w:rPr>
          <w:rFonts w:ascii="Times New Roman" w:hAnsi="Times New Roman"/>
          <w:sz w:val="22"/>
          <w:szCs w:val="22"/>
        </w:rPr>
        <w:t xml:space="preserve"> a safe haven for terrorists</w:t>
      </w:r>
      <w:r w:rsidR="00D90509">
        <w:rPr>
          <w:rFonts w:ascii="Times New Roman" w:hAnsi="Times New Roman"/>
          <w:sz w:val="22"/>
          <w:szCs w:val="22"/>
        </w:rPr>
        <w:t xml:space="preserve">.  </w:t>
      </w:r>
      <w:r>
        <w:rPr>
          <w:rFonts w:ascii="Times New Roman" w:hAnsi="Times New Roman"/>
          <w:sz w:val="22"/>
          <w:szCs w:val="22"/>
        </w:rPr>
        <w:t>An effective aid program is central to this goal.</w:t>
      </w:r>
    </w:p>
    <w:p w14:paraId="4010EBF2" w14:textId="77777777" w:rsidR="00223A19" w:rsidRPr="002E4275" w:rsidRDefault="00801FC0" w:rsidP="007D2D66">
      <w:pPr>
        <w:pStyle w:val="Heading3"/>
        <w:numPr>
          <w:ilvl w:val="0"/>
          <w:numId w:val="0"/>
        </w:numPr>
        <w:spacing w:before="240"/>
        <w:rPr>
          <w:sz w:val="22"/>
          <w:szCs w:val="22"/>
        </w:rPr>
      </w:pPr>
      <w:bookmarkStart w:id="18" w:name="_Toc346034927"/>
      <w:bookmarkStart w:id="19" w:name="_Toc346714825"/>
      <w:r>
        <w:rPr>
          <w:sz w:val="22"/>
          <w:szCs w:val="22"/>
        </w:rPr>
        <w:t xml:space="preserve">Delivering Transition in </w:t>
      </w:r>
      <w:proofErr w:type="spellStart"/>
      <w:r w:rsidR="00F97659" w:rsidRPr="002E4275">
        <w:rPr>
          <w:sz w:val="22"/>
          <w:szCs w:val="22"/>
        </w:rPr>
        <w:t>U</w:t>
      </w:r>
      <w:r w:rsidR="00F407D2">
        <w:rPr>
          <w:sz w:val="22"/>
          <w:szCs w:val="22"/>
        </w:rPr>
        <w:t>ruzgan</w:t>
      </w:r>
      <w:bookmarkEnd w:id="18"/>
      <w:bookmarkEnd w:id="19"/>
      <w:proofErr w:type="spellEnd"/>
    </w:p>
    <w:p w14:paraId="4010EBF3" w14:textId="77777777" w:rsidR="00223A19" w:rsidRPr="002E4275" w:rsidRDefault="0055029E" w:rsidP="00E173E2">
      <w:pPr>
        <w:pStyle w:val="BodyText"/>
        <w:spacing w:before="0" w:after="0" w:line="240" w:lineRule="auto"/>
        <w:rPr>
          <w:rFonts w:ascii="Times New Roman" w:hAnsi="Times New Roman"/>
          <w:sz w:val="22"/>
          <w:szCs w:val="22"/>
        </w:rPr>
      </w:pPr>
      <w:r>
        <w:rPr>
          <w:rFonts w:ascii="Times New Roman" w:hAnsi="Times New Roman"/>
          <w:sz w:val="22"/>
          <w:szCs w:val="22"/>
        </w:rPr>
        <w:t>S</w:t>
      </w:r>
      <w:r w:rsidR="00F97659" w:rsidRPr="002E4275">
        <w:rPr>
          <w:rFonts w:ascii="Times New Roman" w:hAnsi="Times New Roman"/>
          <w:sz w:val="22"/>
          <w:szCs w:val="22"/>
        </w:rPr>
        <w:t>ince 2010</w:t>
      </w:r>
      <w:r>
        <w:rPr>
          <w:rFonts w:ascii="Times New Roman" w:hAnsi="Times New Roman"/>
          <w:sz w:val="22"/>
          <w:szCs w:val="22"/>
        </w:rPr>
        <w:t xml:space="preserve">, </w:t>
      </w:r>
      <w:r w:rsidR="00F97659" w:rsidRPr="002E4275">
        <w:rPr>
          <w:rFonts w:ascii="Times New Roman" w:hAnsi="Times New Roman"/>
          <w:sz w:val="22"/>
          <w:szCs w:val="22"/>
        </w:rPr>
        <w:t xml:space="preserve">Australian </w:t>
      </w:r>
      <w:r w:rsidR="00BB5E3F">
        <w:rPr>
          <w:rFonts w:ascii="Times New Roman" w:hAnsi="Times New Roman"/>
          <w:sz w:val="22"/>
          <w:szCs w:val="22"/>
        </w:rPr>
        <w:t>Government civilian</w:t>
      </w:r>
      <w:r w:rsidR="00F97659" w:rsidRPr="002E4275">
        <w:rPr>
          <w:rFonts w:ascii="Times New Roman" w:hAnsi="Times New Roman"/>
          <w:sz w:val="22"/>
          <w:szCs w:val="22"/>
        </w:rPr>
        <w:t xml:space="preserve"> and military personnel have been part of the</w:t>
      </w:r>
      <w:r w:rsidR="00223A19" w:rsidRPr="002E4275">
        <w:rPr>
          <w:rFonts w:ascii="Times New Roman" w:hAnsi="Times New Roman"/>
          <w:sz w:val="22"/>
          <w:szCs w:val="22"/>
        </w:rPr>
        <w:t xml:space="preserve"> multi-national Provincial Reconstruction Team (PRT)</w:t>
      </w:r>
      <w:r w:rsidR="00F407D2">
        <w:rPr>
          <w:rFonts w:ascii="Times New Roman" w:hAnsi="Times New Roman"/>
          <w:sz w:val="22"/>
          <w:szCs w:val="22"/>
        </w:rPr>
        <w:t xml:space="preserve"> in </w:t>
      </w:r>
      <w:proofErr w:type="spellStart"/>
      <w:r w:rsidR="00F407D2">
        <w:rPr>
          <w:rFonts w:ascii="Times New Roman" w:hAnsi="Times New Roman"/>
          <w:sz w:val="22"/>
          <w:szCs w:val="22"/>
        </w:rPr>
        <w:t>Uruzgan</w:t>
      </w:r>
      <w:proofErr w:type="spellEnd"/>
      <w:r w:rsidR="00F407D2">
        <w:rPr>
          <w:rFonts w:ascii="Times New Roman" w:hAnsi="Times New Roman"/>
          <w:sz w:val="22"/>
          <w:szCs w:val="22"/>
        </w:rPr>
        <w:t xml:space="preserve"> p</w:t>
      </w:r>
      <w:r w:rsidR="00954344">
        <w:rPr>
          <w:rFonts w:ascii="Times New Roman" w:hAnsi="Times New Roman"/>
          <w:sz w:val="22"/>
          <w:szCs w:val="22"/>
        </w:rPr>
        <w:t>rovince</w:t>
      </w:r>
      <w:r w:rsidR="00D90509">
        <w:rPr>
          <w:rFonts w:ascii="Times New Roman" w:hAnsi="Times New Roman"/>
          <w:sz w:val="22"/>
          <w:szCs w:val="22"/>
        </w:rPr>
        <w:t xml:space="preserve">.  </w:t>
      </w:r>
      <w:r w:rsidR="002E4275" w:rsidRPr="002E4275">
        <w:rPr>
          <w:rFonts w:ascii="Times New Roman" w:hAnsi="Times New Roman"/>
          <w:sz w:val="22"/>
          <w:szCs w:val="22"/>
        </w:rPr>
        <w:t>In line with ISAF st</w:t>
      </w:r>
      <w:r w:rsidR="002E4275">
        <w:rPr>
          <w:rFonts w:ascii="Times New Roman" w:hAnsi="Times New Roman"/>
          <w:sz w:val="22"/>
          <w:szCs w:val="22"/>
        </w:rPr>
        <w:t xml:space="preserve">rategy, </w:t>
      </w:r>
      <w:r w:rsidR="003804E7">
        <w:rPr>
          <w:rFonts w:ascii="Times New Roman" w:hAnsi="Times New Roman"/>
          <w:sz w:val="22"/>
          <w:szCs w:val="22"/>
        </w:rPr>
        <w:t xml:space="preserve">the </w:t>
      </w:r>
      <w:r w:rsidR="00BB5E3F">
        <w:rPr>
          <w:rFonts w:ascii="Times New Roman" w:hAnsi="Times New Roman"/>
          <w:sz w:val="22"/>
          <w:szCs w:val="22"/>
        </w:rPr>
        <w:t>Department of Defence</w:t>
      </w:r>
      <w:r w:rsidR="003804E7">
        <w:rPr>
          <w:rFonts w:ascii="Times New Roman" w:hAnsi="Times New Roman"/>
          <w:sz w:val="22"/>
          <w:szCs w:val="22"/>
        </w:rPr>
        <w:t xml:space="preserve"> and Australian agencies will work to </w:t>
      </w:r>
      <w:r w:rsidR="00250E90">
        <w:rPr>
          <w:rFonts w:ascii="Times New Roman" w:hAnsi="Times New Roman"/>
          <w:sz w:val="22"/>
          <w:szCs w:val="22"/>
        </w:rPr>
        <w:t>facilitate</w:t>
      </w:r>
      <w:r w:rsidR="003804E7">
        <w:rPr>
          <w:rFonts w:ascii="Times New Roman" w:hAnsi="Times New Roman"/>
          <w:sz w:val="22"/>
          <w:szCs w:val="22"/>
        </w:rPr>
        <w:t xml:space="preserve"> a sm</w:t>
      </w:r>
      <w:r w:rsidR="00CF519D">
        <w:rPr>
          <w:rFonts w:ascii="Times New Roman" w:hAnsi="Times New Roman"/>
          <w:sz w:val="22"/>
          <w:szCs w:val="22"/>
        </w:rPr>
        <w:t xml:space="preserve">ooth and safe </w:t>
      </w:r>
      <w:r w:rsidR="00101A98">
        <w:rPr>
          <w:rFonts w:ascii="Times New Roman" w:hAnsi="Times New Roman"/>
          <w:sz w:val="22"/>
          <w:szCs w:val="22"/>
        </w:rPr>
        <w:t xml:space="preserve">completion of a permanent presence in </w:t>
      </w:r>
      <w:proofErr w:type="spellStart"/>
      <w:r w:rsidR="003804E7">
        <w:rPr>
          <w:rFonts w:ascii="Times New Roman" w:hAnsi="Times New Roman"/>
          <w:sz w:val="22"/>
          <w:szCs w:val="22"/>
        </w:rPr>
        <w:t>Uruzgan</w:t>
      </w:r>
      <w:proofErr w:type="spellEnd"/>
      <w:r w:rsidR="003804E7">
        <w:rPr>
          <w:rFonts w:ascii="Times New Roman" w:hAnsi="Times New Roman"/>
          <w:sz w:val="22"/>
          <w:szCs w:val="22"/>
        </w:rPr>
        <w:t xml:space="preserve"> </w:t>
      </w:r>
      <w:r w:rsidR="007D2D66">
        <w:rPr>
          <w:rFonts w:ascii="Times New Roman" w:hAnsi="Times New Roman"/>
          <w:sz w:val="22"/>
          <w:szCs w:val="22"/>
        </w:rPr>
        <w:t>by the end of</w:t>
      </w:r>
      <w:r w:rsidR="00250E90">
        <w:rPr>
          <w:rFonts w:ascii="Times New Roman" w:hAnsi="Times New Roman"/>
          <w:sz w:val="22"/>
          <w:szCs w:val="22"/>
        </w:rPr>
        <w:t xml:space="preserve"> 2</w:t>
      </w:r>
      <w:r w:rsidR="003804E7">
        <w:rPr>
          <w:rFonts w:ascii="Times New Roman" w:hAnsi="Times New Roman"/>
          <w:sz w:val="22"/>
          <w:szCs w:val="22"/>
        </w:rPr>
        <w:t>013</w:t>
      </w:r>
      <w:r w:rsidR="00D90509">
        <w:rPr>
          <w:rFonts w:ascii="Times New Roman" w:hAnsi="Times New Roman"/>
          <w:sz w:val="22"/>
          <w:szCs w:val="22"/>
        </w:rPr>
        <w:t xml:space="preserve">.  </w:t>
      </w:r>
      <w:r w:rsidR="007D2D66">
        <w:rPr>
          <w:rFonts w:ascii="Times New Roman" w:hAnsi="Times New Roman"/>
          <w:sz w:val="22"/>
          <w:szCs w:val="22"/>
        </w:rPr>
        <w:t>Most of Australia’s</w:t>
      </w:r>
      <w:r w:rsidR="007D24AB">
        <w:rPr>
          <w:rFonts w:ascii="Times New Roman" w:hAnsi="Times New Roman"/>
          <w:sz w:val="22"/>
          <w:szCs w:val="22"/>
        </w:rPr>
        <w:t xml:space="preserve"> </w:t>
      </w:r>
      <w:r w:rsidR="002E4275">
        <w:rPr>
          <w:rFonts w:ascii="Times New Roman" w:hAnsi="Times New Roman"/>
          <w:sz w:val="22"/>
          <w:szCs w:val="22"/>
        </w:rPr>
        <w:t>development programs</w:t>
      </w:r>
      <w:r w:rsidR="00C20E84">
        <w:rPr>
          <w:rFonts w:ascii="Times New Roman" w:hAnsi="Times New Roman"/>
          <w:sz w:val="22"/>
          <w:szCs w:val="22"/>
        </w:rPr>
        <w:t xml:space="preserve"> </w:t>
      </w:r>
      <w:r w:rsidR="003804E7">
        <w:rPr>
          <w:rFonts w:ascii="Times New Roman" w:hAnsi="Times New Roman"/>
          <w:sz w:val="22"/>
          <w:szCs w:val="22"/>
        </w:rPr>
        <w:t xml:space="preserve">in </w:t>
      </w:r>
      <w:proofErr w:type="spellStart"/>
      <w:r w:rsidR="003804E7">
        <w:rPr>
          <w:rFonts w:ascii="Times New Roman" w:hAnsi="Times New Roman"/>
          <w:sz w:val="22"/>
          <w:szCs w:val="22"/>
        </w:rPr>
        <w:t>Uruzgan</w:t>
      </w:r>
      <w:proofErr w:type="spellEnd"/>
      <w:r w:rsidR="003804E7">
        <w:rPr>
          <w:rFonts w:ascii="Times New Roman" w:hAnsi="Times New Roman"/>
          <w:sz w:val="22"/>
          <w:szCs w:val="22"/>
        </w:rPr>
        <w:t xml:space="preserve"> </w:t>
      </w:r>
      <w:r w:rsidR="007D24AB">
        <w:rPr>
          <w:rFonts w:ascii="Times New Roman" w:hAnsi="Times New Roman"/>
          <w:sz w:val="22"/>
          <w:szCs w:val="22"/>
        </w:rPr>
        <w:t xml:space="preserve">will </w:t>
      </w:r>
      <w:r w:rsidR="003804E7">
        <w:rPr>
          <w:rFonts w:ascii="Times New Roman" w:hAnsi="Times New Roman"/>
          <w:sz w:val="22"/>
          <w:szCs w:val="22"/>
        </w:rPr>
        <w:t>conclud</w:t>
      </w:r>
      <w:r w:rsidR="007D24AB">
        <w:rPr>
          <w:rFonts w:ascii="Times New Roman" w:hAnsi="Times New Roman"/>
          <w:sz w:val="22"/>
          <w:szCs w:val="22"/>
        </w:rPr>
        <w:t>e</w:t>
      </w:r>
      <w:r w:rsidR="003804E7">
        <w:rPr>
          <w:rFonts w:ascii="Times New Roman" w:hAnsi="Times New Roman"/>
          <w:sz w:val="22"/>
          <w:szCs w:val="22"/>
        </w:rPr>
        <w:t xml:space="preserve"> by the end of</w:t>
      </w:r>
      <w:r w:rsidR="00250E90">
        <w:rPr>
          <w:rFonts w:ascii="Times New Roman" w:hAnsi="Times New Roman"/>
          <w:sz w:val="22"/>
          <w:szCs w:val="22"/>
        </w:rPr>
        <w:t xml:space="preserve"> 2013, </w:t>
      </w:r>
      <w:r w:rsidR="00BC3175">
        <w:rPr>
          <w:rFonts w:ascii="Times New Roman" w:hAnsi="Times New Roman"/>
          <w:sz w:val="22"/>
          <w:szCs w:val="22"/>
        </w:rPr>
        <w:t>a</w:t>
      </w:r>
      <w:r w:rsidR="004F7433">
        <w:rPr>
          <w:rFonts w:ascii="Times New Roman" w:hAnsi="Times New Roman"/>
          <w:sz w:val="22"/>
          <w:szCs w:val="22"/>
        </w:rPr>
        <w:t>lthough a small number of</w:t>
      </w:r>
      <w:r w:rsidR="00BC3175">
        <w:rPr>
          <w:rFonts w:ascii="Times New Roman" w:hAnsi="Times New Roman"/>
          <w:sz w:val="22"/>
          <w:szCs w:val="22"/>
        </w:rPr>
        <w:t xml:space="preserve"> activities </w:t>
      </w:r>
      <w:r w:rsidR="004F7433">
        <w:rPr>
          <w:rFonts w:ascii="Times New Roman" w:hAnsi="Times New Roman"/>
          <w:sz w:val="22"/>
          <w:szCs w:val="22"/>
        </w:rPr>
        <w:t>could</w:t>
      </w:r>
      <w:r w:rsidR="00BC3175">
        <w:rPr>
          <w:rFonts w:ascii="Times New Roman" w:hAnsi="Times New Roman"/>
          <w:sz w:val="22"/>
          <w:szCs w:val="22"/>
        </w:rPr>
        <w:t xml:space="preserve"> extend </w:t>
      </w:r>
      <w:r w:rsidR="000015CB">
        <w:rPr>
          <w:rFonts w:ascii="Times New Roman" w:hAnsi="Times New Roman"/>
          <w:sz w:val="22"/>
          <w:szCs w:val="22"/>
        </w:rPr>
        <w:t>through to 2015</w:t>
      </w:r>
      <w:r w:rsidR="00D90509">
        <w:rPr>
          <w:rFonts w:ascii="Times New Roman" w:hAnsi="Times New Roman"/>
          <w:sz w:val="22"/>
          <w:szCs w:val="22"/>
        </w:rPr>
        <w:t xml:space="preserve">.  </w:t>
      </w:r>
      <w:r w:rsidR="00876DD6">
        <w:rPr>
          <w:rFonts w:ascii="Times New Roman" w:hAnsi="Times New Roman"/>
          <w:sz w:val="22"/>
          <w:szCs w:val="22"/>
        </w:rPr>
        <w:t>Australia will</w:t>
      </w:r>
      <w:r w:rsidR="000B2C69">
        <w:rPr>
          <w:rFonts w:ascii="Times New Roman" w:hAnsi="Times New Roman"/>
          <w:sz w:val="22"/>
          <w:szCs w:val="22"/>
        </w:rPr>
        <w:t xml:space="preserve"> </w:t>
      </w:r>
      <w:r w:rsidR="00FF52FE">
        <w:rPr>
          <w:rFonts w:ascii="Times New Roman" w:hAnsi="Times New Roman"/>
          <w:sz w:val="22"/>
          <w:szCs w:val="22"/>
        </w:rPr>
        <w:t xml:space="preserve">continue to advocate for national programs to </w:t>
      </w:r>
      <w:r w:rsidR="000B2C69">
        <w:rPr>
          <w:rFonts w:ascii="Times New Roman" w:hAnsi="Times New Roman"/>
          <w:sz w:val="22"/>
          <w:szCs w:val="22"/>
        </w:rPr>
        <w:t xml:space="preserve">reach </w:t>
      </w:r>
      <w:r w:rsidR="00306A39">
        <w:rPr>
          <w:rFonts w:ascii="Times New Roman" w:hAnsi="Times New Roman"/>
          <w:sz w:val="22"/>
          <w:szCs w:val="22"/>
        </w:rPr>
        <w:t xml:space="preserve">isolated </w:t>
      </w:r>
      <w:r w:rsidR="000B2C69">
        <w:rPr>
          <w:rFonts w:ascii="Times New Roman" w:hAnsi="Times New Roman"/>
          <w:sz w:val="22"/>
          <w:szCs w:val="22"/>
        </w:rPr>
        <w:t xml:space="preserve">provinces such as </w:t>
      </w:r>
      <w:proofErr w:type="spellStart"/>
      <w:r w:rsidR="000B2C69">
        <w:rPr>
          <w:rFonts w:ascii="Times New Roman" w:hAnsi="Times New Roman"/>
          <w:sz w:val="22"/>
          <w:szCs w:val="22"/>
        </w:rPr>
        <w:t>Uruzgan</w:t>
      </w:r>
      <w:proofErr w:type="spellEnd"/>
      <w:r w:rsidR="000B2C69">
        <w:rPr>
          <w:rFonts w:ascii="Times New Roman" w:hAnsi="Times New Roman"/>
          <w:sz w:val="22"/>
          <w:szCs w:val="22"/>
        </w:rPr>
        <w:t xml:space="preserve"> to </w:t>
      </w:r>
      <w:r w:rsidR="00CF519D">
        <w:rPr>
          <w:rFonts w:ascii="Times New Roman" w:hAnsi="Times New Roman"/>
          <w:sz w:val="22"/>
          <w:szCs w:val="22"/>
        </w:rPr>
        <w:t xml:space="preserve">protect and advance </w:t>
      </w:r>
      <w:r w:rsidR="000B2C69">
        <w:rPr>
          <w:rFonts w:ascii="Times New Roman" w:hAnsi="Times New Roman"/>
          <w:sz w:val="22"/>
          <w:szCs w:val="22"/>
        </w:rPr>
        <w:t xml:space="preserve">development gains </w:t>
      </w:r>
      <w:r w:rsidR="00CF519D">
        <w:rPr>
          <w:rFonts w:ascii="Times New Roman" w:hAnsi="Times New Roman"/>
          <w:sz w:val="22"/>
          <w:szCs w:val="22"/>
        </w:rPr>
        <w:t>during and</w:t>
      </w:r>
      <w:r w:rsidR="00DB4165">
        <w:rPr>
          <w:rFonts w:ascii="Times New Roman" w:hAnsi="Times New Roman"/>
          <w:sz w:val="22"/>
          <w:szCs w:val="22"/>
        </w:rPr>
        <w:t xml:space="preserve"> </w:t>
      </w:r>
      <w:r w:rsidR="000B2C69">
        <w:rPr>
          <w:rFonts w:ascii="Times New Roman" w:hAnsi="Times New Roman"/>
          <w:sz w:val="22"/>
          <w:szCs w:val="22"/>
        </w:rPr>
        <w:t>post-transition.</w:t>
      </w:r>
    </w:p>
    <w:p w14:paraId="4010EBF4" w14:textId="77777777" w:rsidR="00223A19" w:rsidRDefault="00223A19" w:rsidP="00E173E2">
      <w:pPr>
        <w:pStyle w:val="Heading2"/>
      </w:pPr>
      <w:bookmarkStart w:id="20" w:name="_Toc346714826"/>
      <w:r>
        <w:t>Capacity to make a difference</w:t>
      </w:r>
      <w:bookmarkEnd w:id="20"/>
    </w:p>
    <w:p w14:paraId="4010EBF5" w14:textId="77777777" w:rsidR="00223A19" w:rsidRPr="00C20E84" w:rsidRDefault="005C4C8D" w:rsidP="00E173E2">
      <w:pPr>
        <w:pStyle w:val="BodyText"/>
        <w:spacing w:before="0" w:after="0" w:line="240" w:lineRule="auto"/>
        <w:rPr>
          <w:rFonts w:ascii="Times New Roman" w:hAnsi="Times New Roman"/>
          <w:sz w:val="22"/>
          <w:szCs w:val="22"/>
        </w:rPr>
      </w:pPr>
      <w:r>
        <w:rPr>
          <w:rFonts w:ascii="Times New Roman" w:hAnsi="Times New Roman"/>
          <w:sz w:val="22"/>
          <w:szCs w:val="22"/>
        </w:rPr>
        <w:t>Afghanistan</w:t>
      </w:r>
      <w:r w:rsidR="00BC3175">
        <w:rPr>
          <w:rFonts w:ascii="Times New Roman" w:hAnsi="Times New Roman"/>
          <w:sz w:val="22"/>
          <w:szCs w:val="22"/>
        </w:rPr>
        <w:t>’s development path will be an extended one</w:t>
      </w:r>
      <w:r>
        <w:rPr>
          <w:rFonts w:ascii="Times New Roman" w:hAnsi="Times New Roman"/>
          <w:sz w:val="22"/>
          <w:szCs w:val="22"/>
        </w:rPr>
        <w:t xml:space="preserve">, requiring sustained commitment </w:t>
      </w:r>
      <w:r w:rsidR="007D24AB">
        <w:rPr>
          <w:rFonts w:ascii="Times New Roman" w:hAnsi="Times New Roman"/>
          <w:sz w:val="22"/>
          <w:szCs w:val="22"/>
        </w:rPr>
        <w:t xml:space="preserve">and leadership </w:t>
      </w:r>
      <w:r>
        <w:rPr>
          <w:rFonts w:ascii="Times New Roman" w:hAnsi="Times New Roman"/>
          <w:sz w:val="22"/>
          <w:szCs w:val="22"/>
        </w:rPr>
        <w:t xml:space="preserve">from </w:t>
      </w:r>
      <w:r w:rsidR="004E44EF">
        <w:rPr>
          <w:rFonts w:ascii="Times New Roman" w:hAnsi="Times New Roman"/>
          <w:sz w:val="22"/>
          <w:szCs w:val="22"/>
        </w:rPr>
        <w:t xml:space="preserve">the Afghan Government as well as </w:t>
      </w:r>
      <w:r w:rsidR="007D2D66">
        <w:rPr>
          <w:rFonts w:ascii="Times New Roman" w:hAnsi="Times New Roman"/>
          <w:sz w:val="22"/>
          <w:szCs w:val="22"/>
        </w:rPr>
        <w:t>international donors</w:t>
      </w:r>
      <w:r w:rsidR="00D90509">
        <w:rPr>
          <w:rFonts w:ascii="Times New Roman" w:hAnsi="Times New Roman"/>
          <w:sz w:val="22"/>
          <w:szCs w:val="22"/>
        </w:rPr>
        <w:t xml:space="preserve">.  </w:t>
      </w:r>
      <w:r w:rsidR="007D2D66">
        <w:rPr>
          <w:rFonts w:ascii="Times New Roman" w:hAnsi="Times New Roman"/>
          <w:sz w:val="22"/>
          <w:szCs w:val="22"/>
        </w:rPr>
        <w:t>While much focus has been placed on the length of the international mission in Afghanistan, a</w:t>
      </w:r>
      <w:r>
        <w:rPr>
          <w:rFonts w:ascii="Times New Roman" w:hAnsi="Times New Roman"/>
          <w:sz w:val="22"/>
          <w:szCs w:val="22"/>
        </w:rPr>
        <w:t xml:space="preserve">nalysis by the World Bank </w:t>
      </w:r>
      <w:r w:rsidRPr="004F5169">
        <w:rPr>
          <w:rFonts w:ascii="Times New Roman" w:hAnsi="Times New Roman"/>
          <w:sz w:val="22"/>
          <w:szCs w:val="22"/>
        </w:rPr>
        <w:t xml:space="preserve">indicates that over the course of the 20th century, even the fastest performing </w:t>
      </w:r>
      <w:r w:rsidR="004F7433">
        <w:rPr>
          <w:rFonts w:ascii="Times New Roman" w:hAnsi="Times New Roman"/>
          <w:sz w:val="22"/>
          <w:szCs w:val="22"/>
        </w:rPr>
        <w:t xml:space="preserve">conflict-affected </w:t>
      </w:r>
      <w:r w:rsidRPr="004F5169">
        <w:rPr>
          <w:rFonts w:ascii="Times New Roman" w:hAnsi="Times New Roman"/>
          <w:sz w:val="22"/>
          <w:szCs w:val="22"/>
        </w:rPr>
        <w:t xml:space="preserve">countries took, on average, between 15 and 30 years to move from situations of fragility to the development </w:t>
      </w:r>
      <w:r>
        <w:rPr>
          <w:rFonts w:ascii="Times New Roman" w:hAnsi="Times New Roman"/>
          <w:sz w:val="22"/>
          <w:szCs w:val="22"/>
        </w:rPr>
        <w:t>of an institutions-based state.</w:t>
      </w:r>
      <w:r>
        <w:rPr>
          <w:rStyle w:val="FootnoteReference"/>
          <w:rFonts w:ascii="Times New Roman" w:hAnsi="Times New Roman"/>
          <w:sz w:val="22"/>
          <w:szCs w:val="22"/>
        </w:rPr>
        <w:footnoteReference w:id="17"/>
      </w:r>
      <w:r w:rsidR="007D2D66">
        <w:rPr>
          <w:rFonts w:ascii="Times New Roman" w:hAnsi="Times New Roman"/>
          <w:sz w:val="22"/>
          <w:szCs w:val="22"/>
        </w:rPr>
        <w:t xml:space="preserve">   Sustained engagement and support will be critical if the substantial gains of the past decade are to be consolidated and built upon</w:t>
      </w:r>
      <w:r w:rsidR="00BC3175">
        <w:rPr>
          <w:rFonts w:ascii="Times New Roman" w:hAnsi="Times New Roman"/>
          <w:sz w:val="22"/>
          <w:szCs w:val="22"/>
        </w:rPr>
        <w:t>.</w:t>
      </w:r>
    </w:p>
    <w:p w14:paraId="4010EBF6" w14:textId="77777777" w:rsidR="005064B2" w:rsidRPr="00C20E84" w:rsidRDefault="005064B2" w:rsidP="00E173E2">
      <w:pPr>
        <w:pStyle w:val="BodyText"/>
        <w:spacing w:before="0" w:after="0" w:line="240" w:lineRule="auto"/>
        <w:rPr>
          <w:rFonts w:ascii="Times New Roman" w:hAnsi="Times New Roman"/>
          <w:sz w:val="22"/>
          <w:szCs w:val="22"/>
        </w:rPr>
      </w:pPr>
    </w:p>
    <w:p w14:paraId="4010EBF7" w14:textId="77777777" w:rsidR="00AF77C8" w:rsidRPr="00122EB1" w:rsidRDefault="007D24AB" w:rsidP="00AF77C8">
      <w:pPr>
        <w:pStyle w:val="BodyText"/>
        <w:spacing w:before="0" w:after="0" w:line="240" w:lineRule="auto"/>
        <w:rPr>
          <w:rFonts w:ascii="Times New Roman" w:hAnsi="Times New Roman"/>
          <w:sz w:val="22"/>
          <w:szCs w:val="22"/>
        </w:rPr>
      </w:pPr>
      <w:r w:rsidRPr="00C20E84">
        <w:rPr>
          <w:rFonts w:ascii="Times New Roman" w:hAnsi="Times New Roman"/>
          <w:sz w:val="22"/>
          <w:szCs w:val="22"/>
        </w:rPr>
        <w:t xml:space="preserve">Afghanistan is the most challenging country in which </w:t>
      </w:r>
      <w:r w:rsidR="007D2D66">
        <w:rPr>
          <w:rFonts w:ascii="Times New Roman" w:hAnsi="Times New Roman"/>
          <w:sz w:val="22"/>
          <w:szCs w:val="22"/>
        </w:rPr>
        <w:t>Australia</w:t>
      </w:r>
      <w:r w:rsidR="009A01D5">
        <w:rPr>
          <w:rFonts w:ascii="Times New Roman" w:hAnsi="Times New Roman"/>
          <w:sz w:val="22"/>
          <w:szCs w:val="22"/>
        </w:rPr>
        <w:t xml:space="preserve"> </w:t>
      </w:r>
      <w:r w:rsidRPr="00C20E84">
        <w:rPr>
          <w:rFonts w:ascii="Times New Roman" w:hAnsi="Times New Roman"/>
          <w:sz w:val="22"/>
          <w:szCs w:val="22"/>
        </w:rPr>
        <w:t>deliver</w:t>
      </w:r>
      <w:r w:rsidR="00295BB4">
        <w:rPr>
          <w:rFonts w:ascii="Times New Roman" w:hAnsi="Times New Roman"/>
          <w:sz w:val="22"/>
          <w:szCs w:val="22"/>
        </w:rPr>
        <w:t>s</w:t>
      </w:r>
      <w:r w:rsidRPr="00C20E84">
        <w:rPr>
          <w:rFonts w:ascii="Times New Roman" w:hAnsi="Times New Roman"/>
          <w:sz w:val="22"/>
          <w:szCs w:val="22"/>
        </w:rPr>
        <w:t xml:space="preserve"> a major aid program</w:t>
      </w:r>
      <w:r w:rsidR="00D90509">
        <w:rPr>
          <w:rFonts w:ascii="Times New Roman" w:hAnsi="Times New Roman"/>
          <w:sz w:val="22"/>
          <w:szCs w:val="22"/>
        </w:rPr>
        <w:t xml:space="preserve">.  </w:t>
      </w:r>
      <w:r w:rsidR="00223A19" w:rsidRPr="00C20E84">
        <w:rPr>
          <w:rFonts w:ascii="Times New Roman" w:hAnsi="Times New Roman"/>
          <w:sz w:val="22"/>
          <w:szCs w:val="22"/>
        </w:rPr>
        <w:t xml:space="preserve">Nevertheless, </w:t>
      </w:r>
      <w:r w:rsidR="00944EBA">
        <w:rPr>
          <w:rFonts w:ascii="Times New Roman" w:hAnsi="Times New Roman"/>
          <w:sz w:val="22"/>
          <w:szCs w:val="22"/>
        </w:rPr>
        <w:t xml:space="preserve">with considered </w:t>
      </w:r>
      <w:r w:rsidR="0055135D">
        <w:rPr>
          <w:rFonts w:ascii="Times New Roman" w:hAnsi="Times New Roman"/>
          <w:sz w:val="22"/>
          <w:szCs w:val="22"/>
        </w:rPr>
        <w:t xml:space="preserve">program </w:t>
      </w:r>
      <w:r w:rsidR="00944EBA">
        <w:rPr>
          <w:rFonts w:ascii="Times New Roman" w:hAnsi="Times New Roman"/>
          <w:sz w:val="22"/>
          <w:szCs w:val="22"/>
        </w:rPr>
        <w:t xml:space="preserve">design and management, </w:t>
      </w:r>
      <w:r w:rsidR="00295BB4">
        <w:rPr>
          <w:rFonts w:ascii="Times New Roman" w:hAnsi="Times New Roman"/>
          <w:sz w:val="22"/>
          <w:szCs w:val="22"/>
        </w:rPr>
        <w:t xml:space="preserve">Australian </w:t>
      </w:r>
      <w:r w:rsidR="00223A19" w:rsidRPr="00C20E84">
        <w:rPr>
          <w:rFonts w:ascii="Times New Roman" w:hAnsi="Times New Roman"/>
          <w:sz w:val="22"/>
          <w:szCs w:val="22"/>
        </w:rPr>
        <w:t>aid</w:t>
      </w:r>
      <w:r w:rsidR="00944EBA">
        <w:rPr>
          <w:rFonts w:ascii="Times New Roman" w:hAnsi="Times New Roman"/>
          <w:sz w:val="22"/>
          <w:szCs w:val="22"/>
        </w:rPr>
        <w:t xml:space="preserve"> can</w:t>
      </w:r>
      <w:r w:rsidR="00223A19" w:rsidRPr="00C20E84">
        <w:rPr>
          <w:rFonts w:ascii="Times New Roman" w:hAnsi="Times New Roman"/>
          <w:sz w:val="22"/>
          <w:szCs w:val="22"/>
        </w:rPr>
        <w:t xml:space="preserve"> make a difference</w:t>
      </w:r>
      <w:r w:rsidR="00D90509">
        <w:rPr>
          <w:rFonts w:ascii="Times New Roman" w:hAnsi="Times New Roman"/>
          <w:sz w:val="22"/>
          <w:szCs w:val="22"/>
        </w:rPr>
        <w:t xml:space="preserve">.  </w:t>
      </w:r>
      <w:r w:rsidR="00AF77C8" w:rsidRPr="00122EB1">
        <w:rPr>
          <w:rFonts w:ascii="Times New Roman" w:hAnsi="Times New Roman"/>
          <w:sz w:val="22"/>
          <w:szCs w:val="22"/>
        </w:rPr>
        <w:t xml:space="preserve">In </w:t>
      </w:r>
      <w:proofErr w:type="spellStart"/>
      <w:r w:rsidR="00AF77C8" w:rsidRPr="00122EB1">
        <w:rPr>
          <w:rFonts w:ascii="Times New Roman" w:hAnsi="Times New Roman"/>
          <w:sz w:val="22"/>
          <w:szCs w:val="22"/>
        </w:rPr>
        <w:t>Uruzgan</w:t>
      </w:r>
      <w:proofErr w:type="spellEnd"/>
      <w:r w:rsidR="00AF77C8" w:rsidRPr="00122EB1">
        <w:rPr>
          <w:rFonts w:ascii="Times New Roman" w:hAnsi="Times New Roman"/>
          <w:sz w:val="22"/>
          <w:szCs w:val="22"/>
        </w:rPr>
        <w:t xml:space="preserve"> alone, Australian aid has contributed to a six-fold increase in the numbers of operating schools and a three-fold increase in active health facilities, as well as strengthening provincial administration</w:t>
      </w:r>
      <w:r w:rsidR="00D90509">
        <w:rPr>
          <w:rFonts w:ascii="Times New Roman" w:hAnsi="Times New Roman"/>
          <w:sz w:val="22"/>
          <w:szCs w:val="22"/>
        </w:rPr>
        <w:t xml:space="preserve">.  </w:t>
      </w:r>
      <w:r w:rsidR="00AF77C8" w:rsidRPr="00122EB1">
        <w:rPr>
          <w:rFonts w:ascii="Times New Roman" w:hAnsi="Times New Roman"/>
          <w:sz w:val="22"/>
          <w:szCs w:val="22"/>
        </w:rPr>
        <w:t>On a national level</w:t>
      </w:r>
      <w:r w:rsidR="00AF77C8">
        <w:rPr>
          <w:rFonts w:ascii="Times New Roman" w:hAnsi="Times New Roman"/>
          <w:sz w:val="22"/>
          <w:szCs w:val="22"/>
        </w:rPr>
        <w:t>,</w:t>
      </w:r>
      <w:r w:rsidR="007D2D66">
        <w:rPr>
          <w:rFonts w:ascii="Times New Roman" w:hAnsi="Times New Roman"/>
          <w:sz w:val="22"/>
          <w:szCs w:val="22"/>
        </w:rPr>
        <w:t xml:space="preserve"> Australian aid has contributed, along with other donors,</w:t>
      </w:r>
      <w:r w:rsidR="00AF77C8" w:rsidRPr="00122EB1">
        <w:rPr>
          <w:rFonts w:ascii="Times New Roman" w:hAnsi="Times New Roman"/>
          <w:sz w:val="22"/>
          <w:szCs w:val="22"/>
        </w:rPr>
        <w:t xml:space="preserve"> to dramatic increases in school enrolments and improvements to health services, rural roads and community infrastructure</w:t>
      </w:r>
      <w:r w:rsidR="00D90509">
        <w:rPr>
          <w:rFonts w:ascii="Times New Roman" w:hAnsi="Times New Roman"/>
          <w:sz w:val="22"/>
          <w:szCs w:val="22"/>
        </w:rPr>
        <w:t xml:space="preserve">.  </w:t>
      </w:r>
    </w:p>
    <w:p w14:paraId="4010EBF8" w14:textId="77777777" w:rsidR="00AF77C8" w:rsidRDefault="00AF77C8" w:rsidP="00E173E2">
      <w:pPr>
        <w:pStyle w:val="BodyText"/>
        <w:spacing w:before="0" w:after="0" w:line="240" w:lineRule="auto"/>
        <w:rPr>
          <w:rFonts w:ascii="Times New Roman" w:hAnsi="Times New Roman"/>
          <w:sz w:val="22"/>
          <w:szCs w:val="22"/>
        </w:rPr>
      </w:pPr>
    </w:p>
    <w:p w14:paraId="4010EBF9" w14:textId="77777777" w:rsidR="00C20E84" w:rsidRDefault="007D2D66" w:rsidP="00E173E2">
      <w:pPr>
        <w:pStyle w:val="BodyText"/>
        <w:spacing w:before="0" w:after="0" w:line="240" w:lineRule="auto"/>
        <w:rPr>
          <w:rFonts w:ascii="Times New Roman" w:hAnsi="Times New Roman"/>
          <w:sz w:val="22"/>
          <w:szCs w:val="22"/>
        </w:rPr>
      </w:pPr>
      <w:r>
        <w:rPr>
          <w:rFonts w:ascii="Times New Roman" w:hAnsi="Times New Roman"/>
          <w:sz w:val="22"/>
          <w:szCs w:val="22"/>
        </w:rPr>
        <w:t>Austra</w:t>
      </w:r>
      <w:r w:rsidR="00BC3175">
        <w:rPr>
          <w:rFonts w:ascii="Times New Roman" w:hAnsi="Times New Roman"/>
          <w:sz w:val="22"/>
          <w:szCs w:val="22"/>
        </w:rPr>
        <w:t>lia will work</w:t>
      </w:r>
      <w:r w:rsidR="00756C0E" w:rsidRPr="00C20E84">
        <w:rPr>
          <w:rFonts w:ascii="Times New Roman" w:hAnsi="Times New Roman"/>
          <w:sz w:val="22"/>
          <w:szCs w:val="22"/>
        </w:rPr>
        <w:t xml:space="preserve"> in areas where </w:t>
      </w:r>
      <w:r w:rsidR="002F3AB5">
        <w:rPr>
          <w:rFonts w:ascii="Times New Roman" w:hAnsi="Times New Roman"/>
          <w:sz w:val="22"/>
          <w:szCs w:val="22"/>
        </w:rPr>
        <w:t xml:space="preserve">we </w:t>
      </w:r>
      <w:r w:rsidR="00AF77C8">
        <w:rPr>
          <w:rFonts w:ascii="Times New Roman" w:hAnsi="Times New Roman"/>
          <w:sz w:val="22"/>
          <w:szCs w:val="22"/>
        </w:rPr>
        <w:t xml:space="preserve">can build on previous achievements and where we have </w:t>
      </w:r>
      <w:r>
        <w:rPr>
          <w:rFonts w:ascii="Times New Roman" w:hAnsi="Times New Roman"/>
          <w:sz w:val="22"/>
          <w:szCs w:val="22"/>
        </w:rPr>
        <w:t>a</w:t>
      </w:r>
      <w:r w:rsidR="00153D5A">
        <w:rPr>
          <w:rFonts w:ascii="Times New Roman" w:hAnsi="Times New Roman"/>
          <w:sz w:val="22"/>
          <w:szCs w:val="22"/>
        </w:rPr>
        <w:t xml:space="preserve"> comparative advantage</w:t>
      </w:r>
      <w:r>
        <w:rPr>
          <w:rFonts w:ascii="Times New Roman" w:hAnsi="Times New Roman"/>
          <w:sz w:val="22"/>
          <w:szCs w:val="22"/>
        </w:rPr>
        <w:t xml:space="preserve"> – for example in agriculture and mining governance</w:t>
      </w:r>
      <w:r w:rsidR="00D90509">
        <w:rPr>
          <w:rFonts w:ascii="Times New Roman" w:hAnsi="Times New Roman"/>
          <w:sz w:val="22"/>
          <w:szCs w:val="22"/>
        </w:rPr>
        <w:t xml:space="preserve">.  </w:t>
      </w:r>
      <w:r w:rsidR="00AF77C8">
        <w:rPr>
          <w:rFonts w:ascii="Times New Roman" w:hAnsi="Times New Roman"/>
          <w:sz w:val="22"/>
          <w:szCs w:val="22"/>
        </w:rPr>
        <w:t>We will work w</w:t>
      </w:r>
      <w:r>
        <w:rPr>
          <w:rFonts w:ascii="Times New Roman" w:hAnsi="Times New Roman"/>
          <w:sz w:val="22"/>
          <w:szCs w:val="22"/>
        </w:rPr>
        <w:t xml:space="preserve">ith </w:t>
      </w:r>
      <w:r w:rsidR="00756C0E">
        <w:rPr>
          <w:rFonts w:ascii="Times New Roman" w:hAnsi="Times New Roman"/>
          <w:sz w:val="22"/>
          <w:szCs w:val="22"/>
        </w:rPr>
        <w:t>effective</w:t>
      </w:r>
      <w:r>
        <w:rPr>
          <w:rFonts w:ascii="Times New Roman" w:hAnsi="Times New Roman"/>
          <w:sz w:val="22"/>
          <w:szCs w:val="22"/>
        </w:rPr>
        <w:t xml:space="preserve"> partners with a proven track record</w:t>
      </w:r>
      <w:r w:rsidR="00D90509">
        <w:rPr>
          <w:rFonts w:ascii="Times New Roman" w:hAnsi="Times New Roman"/>
          <w:sz w:val="22"/>
          <w:szCs w:val="22"/>
        </w:rPr>
        <w:t xml:space="preserve">.  </w:t>
      </w:r>
      <w:r w:rsidR="00223A19" w:rsidRPr="00C20E84">
        <w:rPr>
          <w:rFonts w:ascii="Times New Roman" w:hAnsi="Times New Roman"/>
          <w:sz w:val="22"/>
          <w:szCs w:val="22"/>
        </w:rPr>
        <w:t xml:space="preserve">By using multi-donor </w:t>
      </w:r>
      <w:r w:rsidR="00D562A1" w:rsidRPr="00C20E84">
        <w:rPr>
          <w:rFonts w:ascii="Times New Roman" w:hAnsi="Times New Roman"/>
          <w:sz w:val="22"/>
          <w:szCs w:val="22"/>
        </w:rPr>
        <w:t>fund</w:t>
      </w:r>
      <w:r w:rsidR="00D562A1">
        <w:rPr>
          <w:rFonts w:ascii="Times New Roman" w:hAnsi="Times New Roman"/>
          <w:sz w:val="22"/>
          <w:szCs w:val="22"/>
        </w:rPr>
        <w:t>ing window</w:t>
      </w:r>
      <w:r w:rsidR="00D562A1" w:rsidRPr="00C20E84">
        <w:rPr>
          <w:rFonts w:ascii="Times New Roman" w:hAnsi="Times New Roman"/>
          <w:sz w:val="22"/>
          <w:szCs w:val="22"/>
        </w:rPr>
        <w:t xml:space="preserve">s </w:t>
      </w:r>
      <w:r w:rsidR="00295BB4">
        <w:rPr>
          <w:rFonts w:ascii="Times New Roman" w:hAnsi="Times New Roman"/>
          <w:sz w:val="22"/>
          <w:szCs w:val="22"/>
        </w:rPr>
        <w:t xml:space="preserve">and consolidating Australian </w:t>
      </w:r>
      <w:r w:rsidR="00223A19" w:rsidRPr="00C20E84">
        <w:rPr>
          <w:rFonts w:ascii="Times New Roman" w:hAnsi="Times New Roman"/>
          <w:sz w:val="22"/>
          <w:szCs w:val="22"/>
        </w:rPr>
        <w:t>efforts in</w:t>
      </w:r>
      <w:r w:rsidR="00295BB4">
        <w:rPr>
          <w:rFonts w:ascii="Times New Roman" w:hAnsi="Times New Roman"/>
          <w:sz w:val="22"/>
          <w:szCs w:val="22"/>
        </w:rPr>
        <w:t xml:space="preserve"> fewer sectors, we can maximise</w:t>
      </w:r>
      <w:r>
        <w:rPr>
          <w:rFonts w:ascii="Times New Roman" w:hAnsi="Times New Roman"/>
          <w:sz w:val="22"/>
          <w:szCs w:val="22"/>
        </w:rPr>
        <w:t xml:space="preserve"> impact,</w:t>
      </w:r>
      <w:r w:rsidR="00655668">
        <w:rPr>
          <w:rFonts w:ascii="Times New Roman" w:hAnsi="Times New Roman"/>
          <w:sz w:val="22"/>
          <w:szCs w:val="22"/>
        </w:rPr>
        <w:t xml:space="preserve"> reduce</w:t>
      </w:r>
      <w:r w:rsidR="002A114F">
        <w:rPr>
          <w:rFonts w:ascii="Times New Roman" w:hAnsi="Times New Roman"/>
          <w:sz w:val="22"/>
          <w:szCs w:val="22"/>
        </w:rPr>
        <w:t xml:space="preserve"> risk</w:t>
      </w:r>
      <w:r>
        <w:rPr>
          <w:rFonts w:ascii="Times New Roman" w:hAnsi="Times New Roman"/>
          <w:sz w:val="22"/>
          <w:szCs w:val="22"/>
        </w:rPr>
        <w:t xml:space="preserve"> and achieve </w:t>
      </w:r>
      <w:r w:rsidR="00BC3175">
        <w:rPr>
          <w:rFonts w:ascii="Times New Roman" w:hAnsi="Times New Roman"/>
          <w:sz w:val="22"/>
          <w:szCs w:val="22"/>
        </w:rPr>
        <w:t xml:space="preserve">better </w:t>
      </w:r>
      <w:r>
        <w:rPr>
          <w:rFonts w:ascii="Times New Roman" w:hAnsi="Times New Roman"/>
          <w:sz w:val="22"/>
          <w:szCs w:val="22"/>
        </w:rPr>
        <w:t>value for money</w:t>
      </w:r>
      <w:r w:rsidR="00D90509">
        <w:rPr>
          <w:rFonts w:ascii="Times New Roman" w:hAnsi="Times New Roman"/>
          <w:sz w:val="22"/>
          <w:szCs w:val="22"/>
        </w:rPr>
        <w:t xml:space="preserve">.  </w:t>
      </w:r>
      <w:r>
        <w:rPr>
          <w:rFonts w:ascii="Times New Roman" w:hAnsi="Times New Roman"/>
          <w:sz w:val="22"/>
          <w:szCs w:val="22"/>
        </w:rPr>
        <w:t>I</w:t>
      </w:r>
      <w:r w:rsidR="0055135D">
        <w:rPr>
          <w:rFonts w:ascii="Times New Roman" w:hAnsi="Times New Roman"/>
          <w:sz w:val="22"/>
          <w:szCs w:val="22"/>
        </w:rPr>
        <w:t>n such a difficult environment</w:t>
      </w:r>
      <w:r>
        <w:rPr>
          <w:rFonts w:ascii="Times New Roman" w:hAnsi="Times New Roman"/>
          <w:sz w:val="22"/>
          <w:szCs w:val="22"/>
        </w:rPr>
        <w:t>,</w:t>
      </w:r>
      <w:r w:rsidR="00BC3175">
        <w:rPr>
          <w:rFonts w:ascii="Times New Roman" w:hAnsi="Times New Roman"/>
          <w:sz w:val="22"/>
          <w:szCs w:val="22"/>
        </w:rPr>
        <w:t xml:space="preserve"> where</w:t>
      </w:r>
      <w:r w:rsidR="00944EBA">
        <w:rPr>
          <w:rFonts w:ascii="Times New Roman" w:hAnsi="Times New Roman"/>
          <w:sz w:val="22"/>
          <w:szCs w:val="22"/>
        </w:rPr>
        <w:t xml:space="preserve"> programs </w:t>
      </w:r>
      <w:r w:rsidR="00BC3175">
        <w:rPr>
          <w:rFonts w:ascii="Times New Roman" w:hAnsi="Times New Roman"/>
          <w:sz w:val="22"/>
          <w:szCs w:val="22"/>
        </w:rPr>
        <w:t>may</w:t>
      </w:r>
      <w:r w:rsidR="00944EBA">
        <w:rPr>
          <w:rFonts w:ascii="Times New Roman" w:hAnsi="Times New Roman"/>
          <w:sz w:val="22"/>
          <w:szCs w:val="22"/>
        </w:rPr>
        <w:t xml:space="preserve"> not be as effective</w:t>
      </w:r>
      <w:r w:rsidR="0055135D">
        <w:rPr>
          <w:rFonts w:ascii="Times New Roman" w:hAnsi="Times New Roman"/>
          <w:sz w:val="22"/>
          <w:szCs w:val="22"/>
        </w:rPr>
        <w:t xml:space="preserve"> </w:t>
      </w:r>
      <w:r w:rsidR="00BC3175">
        <w:rPr>
          <w:rFonts w:ascii="Times New Roman" w:hAnsi="Times New Roman"/>
          <w:sz w:val="22"/>
          <w:szCs w:val="22"/>
        </w:rPr>
        <w:t xml:space="preserve">as planned, </w:t>
      </w:r>
      <w:r w:rsidR="00944EBA">
        <w:rPr>
          <w:rFonts w:ascii="Times New Roman" w:hAnsi="Times New Roman"/>
          <w:sz w:val="22"/>
          <w:szCs w:val="22"/>
        </w:rPr>
        <w:t>we will w</w:t>
      </w:r>
      <w:r w:rsidR="000015CB">
        <w:rPr>
          <w:rFonts w:ascii="Times New Roman" w:hAnsi="Times New Roman"/>
          <w:sz w:val="22"/>
          <w:szCs w:val="22"/>
        </w:rPr>
        <w:t>ork to reshape or terminate underperforming activities</w:t>
      </w:r>
      <w:r w:rsidR="00944EBA">
        <w:rPr>
          <w:rFonts w:ascii="Times New Roman" w:hAnsi="Times New Roman"/>
          <w:sz w:val="22"/>
          <w:szCs w:val="22"/>
        </w:rPr>
        <w:t>.</w:t>
      </w:r>
    </w:p>
    <w:p w14:paraId="4010EBFA" w14:textId="77777777" w:rsidR="000A5D69" w:rsidRDefault="000A5D69" w:rsidP="00E173E2">
      <w:pPr>
        <w:pStyle w:val="BodyText"/>
        <w:spacing w:before="0" w:after="0" w:line="240" w:lineRule="auto"/>
        <w:rPr>
          <w:rFonts w:ascii="Times New Roman" w:hAnsi="Times New Roman"/>
          <w:sz w:val="22"/>
          <w:szCs w:val="22"/>
        </w:rPr>
      </w:pPr>
    </w:p>
    <w:p w14:paraId="4010EBFB" w14:textId="77777777" w:rsidR="000A5D69" w:rsidRPr="00F93929" w:rsidRDefault="006E58D9" w:rsidP="00E173E2">
      <w:pPr>
        <w:pStyle w:val="BodyText"/>
        <w:spacing w:before="0" w:after="0" w:line="240" w:lineRule="auto"/>
        <w:rPr>
          <w:rFonts w:ascii="Times New Roman" w:hAnsi="Times New Roman"/>
          <w:sz w:val="22"/>
          <w:szCs w:val="22"/>
        </w:rPr>
      </w:pPr>
      <w:r>
        <w:rPr>
          <w:rFonts w:ascii="Times New Roman" w:hAnsi="Times New Roman"/>
          <w:sz w:val="22"/>
          <w:szCs w:val="22"/>
        </w:rPr>
        <w:t>Australia</w:t>
      </w:r>
      <w:r w:rsidR="00BC3175">
        <w:rPr>
          <w:rFonts w:ascii="Times New Roman" w:hAnsi="Times New Roman"/>
          <w:sz w:val="22"/>
          <w:szCs w:val="22"/>
        </w:rPr>
        <w:t xml:space="preserve">’s aid </w:t>
      </w:r>
      <w:r w:rsidR="002A114F">
        <w:rPr>
          <w:rFonts w:ascii="Times New Roman" w:hAnsi="Times New Roman"/>
          <w:sz w:val="22"/>
          <w:szCs w:val="22"/>
        </w:rPr>
        <w:t xml:space="preserve">investments </w:t>
      </w:r>
      <w:r w:rsidR="00BC3175">
        <w:rPr>
          <w:rFonts w:ascii="Times New Roman" w:hAnsi="Times New Roman"/>
          <w:sz w:val="22"/>
          <w:szCs w:val="22"/>
        </w:rPr>
        <w:t xml:space="preserve">can be made </w:t>
      </w:r>
      <w:r w:rsidR="002A114F">
        <w:rPr>
          <w:rFonts w:ascii="Times New Roman" w:hAnsi="Times New Roman"/>
          <w:sz w:val="22"/>
          <w:szCs w:val="22"/>
        </w:rPr>
        <w:t xml:space="preserve">more effective through enhanced </w:t>
      </w:r>
      <w:r w:rsidR="000A5D69" w:rsidRPr="00F93929">
        <w:rPr>
          <w:rFonts w:ascii="Times New Roman" w:hAnsi="Times New Roman"/>
          <w:sz w:val="22"/>
          <w:szCs w:val="22"/>
        </w:rPr>
        <w:t xml:space="preserve">strategic policy </w:t>
      </w:r>
      <w:r w:rsidR="00D562A1">
        <w:rPr>
          <w:rFonts w:ascii="Times New Roman" w:hAnsi="Times New Roman"/>
          <w:sz w:val="22"/>
          <w:szCs w:val="22"/>
        </w:rPr>
        <w:t>dialogue</w:t>
      </w:r>
      <w:r w:rsidR="00D90509">
        <w:rPr>
          <w:rFonts w:ascii="Times New Roman" w:hAnsi="Times New Roman"/>
          <w:sz w:val="22"/>
          <w:szCs w:val="22"/>
        </w:rPr>
        <w:t xml:space="preserve">.  </w:t>
      </w:r>
      <w:proofErr w:type="spellStart"/>
      <w:r w:rsidR="00344FD2">
        <w:rPr>
          <w:rFonts w:ascii="Times New Roman" w:hAnsi="Times New Roman"/>
          <w:sz w:val="22"/>
          <w:szCs w:val="22"/>
        </w:rPr>
        <w:t>AusAID</w:t>
      </w:r>
      <w:proofErr w:type="spellEnd"/>
      <w:r w:rsidR="00344FD2">
        <w:rPr>
          <w:rFonts w:ascii="Times New Roman" w:hAnsi="Times New Roman"/>
          <w:sz w:val="22"/>
          <w:szCs w:val="22"/>
        </w:rPr>
        <w:t xml:space="preserve"> staff </w:t>
      </w:r>
      <w:r w:rsidR="000A5D69" w:rsidRPr="00F93929">
        <w:rPr>
          <w:rFonts w:ascii="Times New Roman" w:hAnsi="Times New Roman"/>
          <w:sz w:val="22"/>
          <w:szCs w:val="22"/>
        </w:rPr>
        <w:t>in Kabul will</w:t>
      </w:r>
      <w:r w:rsidR="00344FD2">
        <w:rPr>
          <w:rFonts w:ascii="Times New Roman" w:hAnsi="Times New Roman"/>
          <w:sz w:val="22"/>
          <w:szCs w:val="22"/>
        </w:rPr>
        <w:t xml:space="preserve"> not only</w:t>
      </w:r>
      <w:r w:rsidR="000A5D69" w:rsidRPr="00F93929">
        <w:rPr>
          <w:rFonts w:ascii="Times New Roman" w:hAnsi="Times New Roman"/>
          <w:sz w:val="22"/>
          <w:szCs w:val="22"/>
        </w:rPr>
        <w:t xml:space="preserve"> support </w:t>
      </w:r>
      <w:r w:rsidR="00C170C6">
        <w:rPr>
          <w:rFonts w:ascii="Times New Roman" w:hAnsi="Times New Roman"/>
          <w:sz w:val="22"/>
          <w:szCs w:val="22"/>
        </w:rPr>
        <w:t xml:space="preserve">program design and implementation </w:t>
      </w:r>
      <w:r w:rsidR="00344FD2">
        <w:rPr>
          <w:rFonts w:ascii="Times New Roman" w:hAnsi="Times New Roman"/>
          <w:sz w:val="22"/>
          <w:szCs w:val="22"/>
        </w:rPr>
        <w:t xml:space="preserve">but also </w:t>
      </w:r>
      <w:r w:rsidR="000A5D69" w:rsidRPr="00F93929">
        <w:rPr>
          <w:rFonts w:ascii="Times New Roman" w:hAnsi="Times New Roman"/>
          <w:sz w:val="22"/>
          <w:szCs w:val="22"/>
        </w:rPr>
        <w:t xml:space="preserve">donor coordination </w:t>
      </w:r>
      <w:r w:rsidR="00C170C6">
        <w:rPr>
          <w:rFonts w:ascii="Times New Roman" w:hAnsi="Times New Roman"/>
          <w:sz w:val="22"/>
          <w:szCs w:val="22"/>
        </w:rPr>
        <w:t xml:space="preserve">and </w:t>
      </w:r>
      <w:r w:rsidR="000A5D69" w:rsidRPr="00F93929">
        <w:rPr>
          <w:rFonts w:ascii="Times New Roman" w:hAnsi="Times New Roman"/>
          <w:sz w:val="22"/>
          <w:szCs w:val="22"/>
        </w:rPr>
        <w:t>policy development</w:t>
      </w:r>
      <w:r w:rsidR="00D90509">
        <w:rPr>
          <w:rFonts w:ascii="Times New Roman" w:hAnsi="Times New Roman"/>
          <w:sz w:val="22"/>
          <w:szCs w:val="22"/>
        </w:rPr>
        <w:t xml:space="preserve">.  </w:t>
      </w:r>
      <w:r w:rsidR="000A5D69" w:rsidRPr="00F93929">
        <w:rPr>
          <w:rFonts w:ascii="Times New Roman" w:hAnsi="Times New Roman"/>
          <w:sz w:val="22"/>
          <w:szCs w:val="22"/>
        </w:rPr>
        <w:t>Aus</w:t>
      </w:r>
      <w:r w:rsidR="007D2D66">
        <w:rPr>
          <w:rFonts w:ascii="Times New Roman" w:hAnsi="Times New Roman"/>
          <w:sz w:val="22"/>
          <w:szCs w:val="22"/>
        </w:rPr>
        <w:t>tralia</w:t>
      </w:r>
      <w:r w:rsidR="000A5D69" w:rsidRPr="00F93929">
        <w:rPr>
          <w:rFonts w:ascii="Times New Roman" w:hAnsi="Times New Roman"/>
          <w:sz w:val="22"/>
          <w:szCs w:val="22"/>
        </w:rPr>
        <w:t xml:space="preserve"> will seek greater influence over </w:t>
      </w:r>
      <w:r w:rsidR="007D2D66">
        <w:rPr>
          <w:rFonts w:ascii="Times New Roman" w:hAnsi="Times New Roman"/>
          <w:sz w:val="22"/>
          <w:szCs w:val="22"/>
        </w:rPr>
        <w:t xml:space="preserve">the </w:t>
      </w:r>
      <w:r w:rsidR="000A5D69" w:rsidRPr="00F93929">
        <w:rPr>
          <w:rFonts w:ascii="Times New Roman" w:hAnsi="Times New Roman"/>
          <w:sz w:val="22"/>
          <w:szCs w:val="22"/>
        </w:rPr>
        <w:t>policy an</w:t>
      </w:r>
      <w:r w:rsidR="007D2D66">
        <w:rPr>
          <w:rFonts w:ascii="Times New Roman" w:hAnsi="Times New Roman"/>
          <w:sz w:val="22"/>
          <w:szCs w:val="22"/>
        </w:rPr>
        <w:t>d program directions of major m</w:t>
      </w:r>
      <w:r w:rsidR="00BC3175">
        <w:rPr>
          <w:rFonts w:ascii="Times New Roman" w:hAnsi="Times New Roman"/>
          <w:sz w:val="22"/>
          <w:szCs w:val="22"/>
        </w:rPr>
        <w:t>ultilateral organisations</w:t>
      </w:r>
      <w:r w:rsidR="007D2D66">
        <w:rPr>
          <w:rFonts w:ascii="Times New Roman" w:hAnsi="Times New Roman"/>
          <w:sz w:val="22"/>
          <w:szCs w:val="22"/>
        </w:rPr>
        <w:t xml:space="preserve"> in Afghanistan</w:t>
      </w:r>
      <w:r w:rsidR="000A5D69" w:rsidRPr="00F93929">
        <w:rPr>
          <w:rFonts w:ascii="Times New Roman" w:hAnsi="Times New Roman"/>
          <w:sz w:val="22"/>
          <w:szCs w:val="22"/>
        </w:rPr>
        <w:t xml:space="preserve">, </w:t>
      </w:r>
      <w:r w:rsidR="004E44EF">
        <w:rPr>
          <w:rFonts w:ascii="Times New Roman" w:hAnsi="Times New Roman"/>
          <w:sz w:val="22"/>
          <w:szCs w:val="22"/>
        </w:rPr>
        <w:t>a stronger focus on effectiveness, outcomes and performance reporting,</w:t>
      </w:r>
      <w:r w:rsidR="004E44EF" w:rsidRPr="00F93929">
        <w:rPr>
          <w:rFonts w:ascii="Times New Roman" w:hAnsi="Times New Roman"/>
          <w:sz w:val="22"/>
          <w:szCs w:val="22"/>
        </w:rPr>
        <w:t xml:space="preserve"> </w:t>
      </w:r>
      <w:r w:rsidR="004E44EF">
        <w:rPr>
          <w:rFonts w:ascii="Times New Roman" w:hAnsi="Times New Roman"/>
          <w:sz w:val="22"/>
          <w:szCs w:val="22"/>
        </w:rPr>
        <w:t xml:space="preserve">and </w:t>
      </w:r>
      <w:r w:rsidR="000A5D69" w:rsidRPr="00F93929">
        <w:rPr>
          <w:rFonts w:ascii="Times New Roman" w:hAnsi="Times New Roman"/>
          <w:sz w:val="22"/>
          <w:szCs w:val="22"/>
        </w:rPr>
        <w:t>bette</w:t>
      </w:r>
      <w:r w:rsidR="004E44EF">
        <w:rPr>
          <w:rFonts w:ascii="Times New Roman" w:hAnsi="Times New Roman"/>
          <w:sz w:val="22"/>
          <w:szCs w:val="22"/>
        </w:rPr>
        <w:t xml:space="preserve">r recognition for </w:t>
      </w:r>
      <w:r w:rsidR="000E208B">
        <w:rPr>
          <w:rFonts w:ascii="Times New Roman" w:hAnsi="Times New Roman"/>
          <w:sz w:val="22"/>
          <w:szCs w:val="22"/>
        </w:rPr>
        <w:t xml:space="preserve">Australian </w:t>
      </w:r>
      <w:r w:rsidR="004E44EF">
        <w:rPr>
          <w:rFonts w:ascii="Times New Roman" w:hAnsi="Times New Roman"/>
          <w:sz w:val="22"/>
          <w:szCs w:val="22"/>
        </w:rPr>
        <w:t>contributions</w:t>
      </w:r>
      <w:r w:rsidR="000A5D69" w:rsidRPr="00F93929">
        <w:rPr>
          <w:rFonts w:ascii="Times New Roman" w:hAnsi="Times New Roman"/>
          <w:sz w:val="22"/>
          <w:szCs w:val="22"/>
        </w:rPr>
        <w:t>.</w:t>
      </w:r>
    </w:p>
    <w:p w14:paraId="4010EBFC" w14:textId="77777777" w:rsidR="00223A19" w:rsidRDefault="00223A19" w:rsidP="00E173E2">
      <w:pPr>
        <w:pStyle w:val="Heading2"/>
      </w:pPr>
      <w:bookmarkStart w:id="21" w:name="_Toc346714827"/>
      <w:r>
        <w:t>Scale and effectiveness</w:t>
      </w:r>
      <w:bookmarkEnd w:id="21"/>
    </w:p>
    <w:p w14:paraId="4010EBFD" w14:textId="77777777" w:rsidR="00FA44D5" w:rsidRDefault="003D5980" w:rsidP="00344FD2">
      <w:pPr>
        <w:pStyle w:val="BodyText"/>
        <w:spacing w:before="0" w:after="0" w:line="240" w:lineRule="auto"/>
        <w:rPr>
          <w:rFonts w:ascii="Times New Roman" w:hAnsi="Times New Roman"/>
          <w:sz w:val="22"/>
          <w:szCs w:val="22"/>
        </w:rPr>
      </w:pPr>
      <w:r>
        <w:rPr>
          <w:rFonts w:ascii="Times New Roman" w:hAnsi="Times New Roman"/>
          <w:sz w:val="22"/>
          <w:szCs w:val="22"/>
        </w:rPr>
        <w:t>Afghanistan is one of the most aid-dependent countries in the world</w:t>
      </w:r>
      <w:r w:rsidR="00D90509">
        <w:rPr>
          <w:rFonts w:ascii="Times New Roman" w:hAnsi="Times New Roman"/>
          <w:sz w:val="22"/>
          <w:szCs w:val="22"/>
        </w:rPr>
        <w:t xml:space="preserve">.  </w:t>
      </w:r>
      <w:r>
        <w:rPr>
          <w:rFonts w:ascii="Times New Roman" w:hAnsi="Times New Roman"/>
          <w:sz w:val="22"/>
          <w:szCs w:val="22"/>
        </w:rPr>
        <w:t xml:space="preserve">This aid, while subject to some criticism, has underpinned </w:t>
      </w:r>
      <w:r w:rsidR="007D2D66">
        <w:rPr>
          <w:rFonts w:ascii="Times New Roman" w:hAnsi="Times New Roman"/>
          <w:sz w:val="22"/>
          <w:szCs w:val="22"/>
        </w:rPr>
        <w:t xml:space="preserve">the </w:t>
      </w:r>
      <w:r>
        <w:rPr>
          <w:rFonts w:ascii="Times New Roman" w:hAnsi="Times New Roman"/>
          <w:sz w:val="22"/>
          <w:szCs w:val="22"/>
        </w:rPr>
        <w:t xml:space="preserve">dramatic improvements </w:t>
      </w:r>
      <w:r w:rsidR="007D2D66">
        <w:rPr>
          <w:rFonts w:ascii="Times New Roman" w:hAnsi="Times New Roman"/>
          <w:sz w:val="22"/>
          <w:szCs w:val="22"/>
        </w:rPr>
        <w:t xml:space="preserve">evident </w:t>
      </w:r>
      <w:r>
        <w:rPr>
          <w:rFonts w:ascii="Times New Roman" w:hAnsi="Times New Roman"/>
          <w:sz w:val="22"/>
          <w:szCs w:val="22"/>
        </w:rPr>
        <w:t>in Afghanistan’s social indicators over the past decade</w:t>
      </w:r>
      <w:r w:rsidR="00D90509">
        <w:rPr>
          <w:rFonts w:ascii="Times New Roman" w:hAnsi="Times New Roman"/>
          <w:sz w:val="22"/>
          <w:szCs w:val="22"/>
        </w:rPr>
        <w:t xml:space="preserve">.  </w:t>
      </w:r>
    </w:p>
    <w:p w14:paraId="4010EBFE" w14:textId="77777777" w:rsidR="00FA44D5" w:rsidRDefault="00FA44D5" w:rsidP="00344FD2">
      <w:pPr>
        <w:pStyle w:val="BodyText"/>
        <w:spacing w:before="0" w:after="0" w:line="240" w:lineRule="auto"/>
        <w:rPr>
          <w:rFonts w:ascii="Times New Roman" w:hAnsi="Times New Roman"/>
          <w:sz w:val="22"/>
          <w:szCs w:val="22"/>
        </w:rPr>
      </w:pPr>
    </w:p>
    <w:p w14:paraId="4010EBFF" w14:textId="77777777" w:rsidR="003D5980" w:rsidRDefault="00FA44D5" w:rsidP="00344FD2">
      <w:pPr>
        <w:pStyle w:val="BodyText"/>
        <w:spacing w:before="0" w:after="0" w:line="240" w:lineRule="auto"/>
        <w:rPr>
          <w:rFonts w:ascii="Times New Roman" w:hAnsi="Times New Roman"/>
          <w:sz w:val="22"/>
          <w:szCs w:val="22"/>
        </w:rPr>
      </w:pPr>
      <w:r>
        <w:rPr>
          <w:rFonts w:ascii="Times New Roman" w:hAnsi="Times New Roman"/>
          <w:sz w:val="22"/>
          <w:szCs w:val="22"/>
        </w:rPr>
        <w:t>Sustaining substantial</w:t>
      </w:r>
      <w:r w:rsidR="003D5980">
        <w:rPr>
          <w:rFonts w:ascii="Times New Roman" w:hAnsi="Times New Roman"/>
          <w:sz w:val="22"/>
          <w:szCs w:val="22"/>
        </w:rPr>
        <w:t xml:space="preserve"> </w:t>
      </w:r>
      <w:r>
        <w:rPr>
          <w:rFonts w:ascii="Times New Roman" w:hAnsi="Times New Roman"/>
          <w:sz w:val="22"/>
          <w:szCs w:val="22"/>
        </w:rPr>
        <w:t xml:space="preserve">levels of </w:t>
      </w:r>
      <w:r w:rsidR="003D5980">
        <w:rPr>
          <w:rFonts w:ascii="Times New Roman" w:hAnsi="Times New Roman"/>
          <w:sz w:val="22"/>
          <w:szCs w:val="22"/>
        </w:rPr>
        <w:t xml:space="preserve">international support will be </w:t>
      </w:r>
      <w:r>
        <w:rPr>
          <w:rFonts w:ascii="Times New Roman" w:hAnsi="Times New Roman"/>
          <w:sz w:val="22"/>
          <w:szCs w:val="22"/>
        </w:rPr>
        <w:t>vital</w:t>
      </w:r>
      <w:r w:rsidR="003D5980">
        <w:rPr>
          <w:rFonts w:ascii="Times New Roman" w:hAnsi="Times New Roman"/>
          <w:sz w:val="22"/>
          <w:szCs w:val="22"/>
        </w:rPr>
        <w:t xml:space="preserve"> </w:t>
      </w:r>
      <w:r>
        <w:rPr>
          <w:rFonts w:ascii="Times New Roman" w:hAnsi="Times New Roman"/>
          <w:sz w:val="22"/>
          <w:szCs w:val="22"/>
        </w:rPr>
        <w:t>if these gains are to be maintained through the ‘Transformatio</w:t>
      </w:r>
      <w:r w:rsidR="00C400D2">
        <w:rPr>
          <w:rFonts w:ascii="Times New Roman" w:hAnsi="Times New Roman"/>
          <w:sz w:val="22"/>
          <w:szCs w:val="22"/>
        </w:rPr>
        <w:t>n Decade’</w:t>
      </w:r>
      <w:r w:rsidR="00D90509">
        <w:rPr>
          <w:rFonts w:ascii="Times New Roman" w:hAnsi="Times New Roman"/>
          <w:sz w:val="22"/>
          <w:szCs w:val="22"/>
        </w:rPr>
        <w:t xml:space="preserve">.  </w:t>
      </w:r>
      <w:r w:rsidR="00C52802">
        <w:rPr>
          <w:rFonts w:ascii="Times New Roman" w:hAnsi="Times New Roman"/>
          <w:sz w:val="22"/>
          <w:szCs w:val="22"/>
        </w:rPr>
        <w:t>I</w:t>
      </w:r>
      <w:r w:rsidRPr="00122EB1">
        <w:rPr>
          <w:rFonts w:ascii="Times New Roman" w:hAnsi="Times New Roman"/>
          <w:sz w:val="22"/>
          <w:szCs w:val="22"/>
        </w:rPr>
        <w:t xml:space="preserve">n July 2012, the Tokyo Conference drew pledges </w:t>
      </w:r>
      <w:r>
        <w:rPr>
          <w:rFonts w:ascii="Times New Roman" w:hAnsi="Times New Roman"/>
          <w:sz w:val="22"/>
          <w:szCs w:val="22"/>
        </w:rPr>
        <w:t xml:space="preserve">of </w:t>
      </w:r>
      <w:r w:rsidRPr="007722AF">
        <w:rPr>
          <w:rFonts w:ascii="Times New Roman" w:hAnsi="Times New Roman"/>
          <w:sz w:val="22"/>
          <w:szCs w:val="22"/>
        </w:rPr>
        <w:t>over $US16 billion thr</w:t>
      </w:r>
      <w:r w:rsidRPr="003D5980">
        <w:rPr>
          <w:rFonts w:ascii="Times New Roman" w:hAnsi="Times New Roman"/>
          <w:sz w:val="22"/>
          <w:szCs w:val="22"/>
        </w:rPr>
        <w:t xml:space="preserve">ough 2015 to respond to the fiscal </w:t>
      </w:r>
      <w:r w:rsidR="00A97672">
        <w:rPr>
          <w:rFonts w:ascii="Times New Roman" w:hAnsi="Times New Roman"/>
          <w:sz w:val="22"/>
          <w:szCs w:val="22"/>
        </w:rPr>
        <w:t xml:space="preserve">gap </w:t>
      </w:r>
      <w:r w:rsidR="00BC3175">
        <w:rPr>
          <w:rFonts w:ascii="Times New Roman" w:hAnsi="Times New Roman"/>
          <w:sz w:val="22"/>
          <w:szCs w:val="22"/>
        </w:rPr>
        <w:t>estimated to emerge as international forces withdraw</w:t>
      </w:r>
      <w:r w:rsidR="00D90509">
        <w:rPr>
          <w:rFonts w:ascii="Times New Roman" w:hAnsi="Times New Roman"/>
          <w:sz w:val="22"/>
          <w:szCs w:val="22"/>
        </w:rPr>
        <w:t>.</w:t>
      </w:r>
      <w:r w:rsidR="00BC3175">
        <w:rPr>
          <w:rStyle w:val="FootnoteReference"/>
          <w:rFonts w:ascii="Times New Roman" w:hAnsi="Times New Roman"/>
          <w:sz w:val="22"/>
          <w:szCs w:val="22"/>
        </w:rPr>
        <w:footnoteReference w:id="18"/>
      </w:r>
    </w:p>
    <w:p w14:paraId="4010EC00" w14:textId="77777777" w:rsidR="00223A19" w:rsidRDefault="00223A19" w:rsidP="00E173E2">
      <w:pPr>
        <w:pStyle w:val="BodyText"/>
        <w:spacing w:before="0" w:after="0" w:line="240" w:lineRule="auto"/>
        <w:rPr>
          <w:rFonts w:ascii="Times New Roman" w:hAnsi="Times New Roman"/>
          <w:sz w:val="22"/>
          <w:szCs w:val="22"/>
        </w:rPr>
      </w:pPr>
    </w:p>
    <w:p w14:paraId="4010EC01" w14:textId="77777777" w:rsidR="007C5811" w:rsidRPr="00122EB1" w:rsidRDefault="00FA44D5" w:rsidP="00E173E2">
      <w:pPr>
        <w:pStyle w:val="BodyText"/>
        <w:spacing w:before="0" w:after="0" w:line="240" w:lineRule="auto"/>
        <w:rPr>
          <w:rFonts w:ascii="Times New Roman" w:hAnsi="Times New Roman"/>
          <w:sz w:val="22"/>
          <w:szCs w:val="22"/>
        </w:rPr>
      </w:pPr>
      <w:r>
        <w:rPr>
          <w:rFonts w:ascii="Times New Roman" w:hAnsi="Times New Roman"/>
          <w:sz w:val="22"/>
          <w:szCs w:val="22"/>
        </w:rPr>
        <w:t>While Australian aid to Afghani</w:t>
      </w:r>
      <w:r w:rsidR="00C400D2">
        <w:rPr>
          <w:rFonts w:ascii="Times New Roman" w:hAnsi="Times New Roman"/>
          <w:sz w:val="22"/>
          <w:szCs w:val="22"/>
        </w:rPr>
        <w:t>stan will be only one part of this</w:t>
      </w:r>
      <w:r>
        <w:rPr>
          <w:rFonts w:ascii="Times New Roman" w:hAnsi="Times New Roman"/>
          <w:sz w:val="22"/>
          <w:szCs w:val="22"/>
        </w:rPr>
        <w:t xml:space="preserve"> on</w:t>
      </w:r>
      <w:r w:rsidR="00295BB4">
        <w:rPr>
          <w:rFonts w:ascii="Times New Roman" w:hAnsi="Times New Roman"/>
          <w:sz w:val="22"/>
          <w:szCs w:val="22"/>
        </w:rPr>
        <w:t xml:space="preserve">going international effort, Australia’s </w:t>
      </w:r>
      <w:r w:rsidR="00223A19" w:rsidRPr="00122EB1">
        <w:rPr>
          <w:rFonts w:ascii="Times New Roman" w:hAnsi="Times New Roman"/>
          <w:sz w:val="22"/>
          <w:szCs w:val="22"/>
        </w:rPr>
        <w:t>importance as a development partner i</w:t>
      </w:r>
      <w:r w:rsidR="00153D5A">
        <w:rPr>
          <w:rFonts w:ascii="Times New Roman" w:hAnsi="Times New Roman"/>
          <w:sz w:val="22"/>
          <w:szCs w:val="22"/>
        </w:rPr>
        <w:t>s</w:t>
      </w:r>
      <w:r w:rsidR="006E0616">
        <w:rPr>
          <w:rFonts w:ascii="Times New Roman" w:hAnsi="Times New Roman"/>
          <w:sz w:val="22"/>
          <w:szCs w:val="22"/>
        </w:rPr>
        <w:t xml:space="preserve"> growing</w:t>
      </w:r>
      <w:r w:rsidR="00D90509">
        <w:rPr>
          <w:rFonts w:ascii="Times New Roman" w:hAnsi="Times New Roman"/>
          <w:sz w:val="22"/>
          <w:szCs w:val="22"/>
        </w:rPr>
        <w:t xml:space="preserve">.  </w:t>
      </w:r>
      <w:r w:rsidR="00C52802">
        <w:rPr>
          <w:rFonts w:ascii="Times New Roman" w:hAnsi="Times New Roman"/>
          <w:sz w:val="22"/>
          <w:szCs w:val="22"/>
        </w:rPr>
        <w:t>Australia will deliver approximately $18</w:t>
      </w:r>
      <w:r w:rsidR="000015CB">
        <w:rPr>
          <w:rFonts w:ascii="Times New Roman" w:hAnsi="Times New Roman"/>
          <w:sz w:val="22"/>
          <w:szCs w:val="22"/>
        </w:rPr>
        <w:t>0</w:t>
      </w:r>
      <w:r w:rsidR="00C52802">
        <w:rPr>
          <w:rFonts w:ascii="Times New Roman" w:hAnsi="Times New Roman"/>
          <w:sz w:val="22"/>
          <w:szCs w:val="22"/>
        </w:rPr>
        <w:t xml:space="preserve"> million in development a</w:t>
      </w:r>
      <w:r w:rsidR="000015CB">
        <w:rPr>
          <w:rFonts w:ascii="Times New Roman" w:hAnsi="Times New Roman"/>
          <w:sz w:val="22"/>
          <w:szCs w:val="22"/>
        </w:rPr>
        <w:t>ssistance to Afghanistan in 2013-14</w:t>
      </w:r>
      <w:r w:rsidR="00D90509">
        <w:rPr>
          <w:rFonts w:ascii="Times New Roman" w:hAnsi="Times New Roman"/>
          <w:sz w:val="22"/>
          <w:szCs w:val="22"/>
        </w:rPr>
        <w:t xml:space="preserve">.  </w:t>
      </w:r>
      <w:r w:rsidR="00223A19" w:rsidRPr="00122EB1">
        <w:rPr>
          <w:rFonts w:ascii="Times New Roman" w:hAnsi="Times New Roman"/>
          <w:sz w:val="22"/>
          <w:szCs w:val="22"/>
        </w:rPr>
        <w:t>Australia is one of the few donors projected to inc</w:t>
      </w:r>
      <w:r w:rsidR="00122EB1">
        <w:rPr>
          <w:rFonts w:ascii="Times New Roman" w:hAnsi="Times New Roman"/>
          <w:sz w:val="22"/>
          <w:szCs w:val="22"/>
        </w:rPr>
        <w:t xml:space="preserve">rease </w:t>
      </w:r>
      <w:r>
        <w:rPr>
          <w:rFonts w:ascii="Times New Roman" w:hAnsi="Times New Roman"/>
          <w:sz w:val="22"/>
          <w:szCs w:val="22"/>
        </w:rPr>
        <w:t xml:space="preserve">its </w:t>
      </w:r>
      <w:r w:rsidR="00122EB1">
        <w:rPr>
          <w:rFonts w:ascii="Times New Roman" w:hAnsi="Times New Roman"/>
          <w:sz w:val="22"/>
          <w:szCs w:val="22"/>
        </w:rPr>
        <w:t>assistance</w:t>
      </w:r>
      <w:r>
        <w:rPr>
          <w:rFonts w:ascii="Times New Roman" w:hAnsi="Times New Roman"/>
          <w:sz w:val="22"/>
          <w:szCs w:val="22"/>
        </w:rPr>
        <w:t xml:space="preserve"> to Afghanistan through the transition process</w:t>
      </w:r>
      <w:r w:rsidR="000F7B3E">
        <w:rPr>
          <w:rFonts w:ascii="Times New Roman" w:hAnsi="Times New Roman"/>
          <w:sz w:val="22"/>
          <w:szCs w:val="22"/>
        </w:rPr>
        <w:t>.</w:t>
      </w:r>
      <w:r w:rsidR="000F7B3E">
        <w:rPr>
          <w:rStyle w:val="FootnoteReference"/>
          <w:rFonts w:ascii="Times New Roman" w:hAnsi="Times New Roman"/>
          <w:sz w:val="22"/>
          <w:szCs w:val="22"/>
        </w:rPr>
        <w:footnoteReference w:id="19"/>
      </w:r>
      <w:r w:rsidR="00780426">
        <w:rPr>
          <w:rFonts w:ascii="Times New Roman" w:hAnsi="Times New Roman"/>
          <w:sz w:val="22"/>
          <w:szCs w:val="22"/>
        </w:rPr>
        <w:t xml:space="preserve"> </w:t>
      </w:r>
    </w:p>
    <w:p w14:paraId="4010EC02" w14:textId="77777777" w:rsidR="005064B2" w:rsidRPr="00AF77C8" w:rsidRDefault="00AF77C8" w:rsidP="00CD411F">
      <w:pPr>
        <w:pStyle w:val="Heading3"/>
        <w:numPr>
          <w:ilvl w:val="0"/>
          <w:numId w:val="0"/>
        </w:numPr>
        <w:spacing w:before="240"/>
        <w:rPr>
          <w:sz w:val="22"/>
          <w:szCs w:val="22"/>
        </w:rPr>
      </w:pPr>
      <w:r w:rsidRPr="00AF77C8">
        <w:rPr>
          <w:sz w:val="22"/>
          <w:szCs w:val="22"/>
        </w:rPr>
        <w:t>Lesson</w:t>
      </w:r>
      <w:r>
        <w:rPr>
          <w:sz w:val="22"/>
          <w:szCs w:val="22"/>
        </w:rPr>
        <w:t>s</w:t>
      </w:r>
      <w:r w:rsidRPr="00AF77C8">
        <w:rPr>
          <w:sz w:val="22"/>
          <w:szCs w:val="22"/>
        </w:rPr>
        <w:t xml:space="preserve"> Learned</w:t>
      </w:r>
    </w:p>
    <w:p w14:paraId="4010EC03" w14:textId="77777777" w:rsidR="00C84F35" w:rsidRDefault="00C52802" w:rsidP="00E173E2">
      <w:pPr>
        <w:pStyle w:val="BodyText"/>
        <w:spacing w:before="0" w:after="0" w:line="240" w:lineRule="auto"/>
        <w:rPr>
          <w:rFonts w:ascii="Times New Roman" w:hAnsi="Times New Roman"/>
          <w:sz w:val="22"/>
          <w:szCs w:val="22"/>
        </w:rPr>
      </w:pPr>
      <w:r>
        <w:rPr>
          <w:rFonts w:ascii="Times New Roman" w:hAnsi="Times New Roman"/>
          <w:sz w:val="22"/>
          <w:szCs w:val="22"/>
        </w:rPr>
        <w:t>Effectiveness will be maximised by drawing on Australia’s experience in Afghanistan to date, and more broadly in fragil</w:t>
      </w:r>
      <w:r w:rsidR="001A34C7">
        <w:rPr>
          <w:rFonts w:ascii="Times New Roman" w:hAnsi="Times New Roman"/>
          <w:sz w:val="22"/>
          <w:szCs w:val="22"/>
        </w:rPr>
        <w:t>e states</w:t>
      </w:r>
      <w:r w:rsidR="00D90509">
        <w:rPr>
          <w:rFonts w:ascii="Times New Roman" w:hAnsi="Times New Roman"/>
          <w:sz w:val="22"/>
          <w:szCs w:val="22"/>
        </w:rPr>
        <w:t xml:space="preserve">.  </w:t>
      </w:r>
      <w:r>
        <w:rPr>
          <w:rFonts w:ascii="Times New Roman" w:hAnsi="Times New Roman"/>
          <w:sz w:val="22"/>
          <w:szCs w:val="22"/>
        </w:rPr>
        <w:t xml:space="preserve">This experience </w:t>
      </w:r>
      <w:r w:rsidR="003D5980">
        <w:rPr>
          <w:rFonts w:ascii="Times New Roman" w:hAnsi="Times New Roman"/>
          <w:sz w:val="22"/>
          <w:szCs w:val="22"/>
        </w:rPr>
        <w:t>demonstrates</w:t>
      </w:r>
      <w:r w:rsidR="00C84F35">
        <w:rPr>
          <w:rFonts w:ascii="Times New Roman" w:hAnsi="Times New Roman"/>
          <w:sz w:val="22"/>
          <w:szCs w:val="22"/>
        </w:rPr>
        <w:t xml:space="preserve"> </w:t>
      </w:r>
      <w:r w:rsidR="00C400D2">
        <w:rPr>
          <w:rFonts w:ascii="Times New Roman" w:hAnsi="Times New Roman"/>
          <w:sz w:val="22"/>
          <w:szCs w:val="22"/>
        </w:rPr>
        <w:t>the need</w:t>
      </w:r>
      <w:r w:rsidR="00C84F35">
        <w:rPr>
          <w:rFonts w:ascii="Times New Roman" w:hAnsi="Times New Roman"/>
          <w:sz w:val="22"/>
          <w:szCs w:val="22"/>
        </w:rPr>
        <w:t xml:space="preserve"> to invest in Afghanistan’s systems</w:t>
      </w:r>
      <w:r w:rsidR="00C37EDB">
        <w:rPr>
          <w:rFonts w:ascii="Times New Roman" w:hAnsi="Times New Roman"/>
          <w:sz w:val="22"/>
          <w:szCs w:val="22"/>
        </w:rPr>
        <w:t xml:space="preserve"> and institutions</w:t>
      </w:r>
      <w:r w:rsidR="00D90509">
        <w:rPr>
          <w:rFonts w:ascii="Times New Roman" w:hAnsi="Times New Roman"/>
          <w:sz w:val="22"/>
          <w:szCs w:val="22"/>
        </w:rPr>
        <w:t xml:space="preserve">.  </w:t>
      </w:r>
      <w:r w:rsidR="00C400D2">
        <w:rPr>
          <w:rFonts w:ascii="Times New Roman" w:hAnsi="Times New Roman"/>
          <w:sz w:val="22"/>
          <w:szCs w:val="22"/>
        </w:rPr>
        <w:t>Peace</w:t>
      </w:r>
      <w:r w:rsidR="00C84F35">
        <w:rPr>
          <w:rFonts w:ascii="Times New Roman" w:hAnsi="Times New Roman"/>
          <w:sz w:val="22"/>
          <w:szCs w:val="22"/>
        </w:rPr>
        <w:t>-building and state</w:t>
      </w:r>
      <w:r>
        <w:rPr>
          <w:rFonts w:ascii="Times New Roman" w:hAnsi="Times New Roman"/>
          <w:sz w:val="22"/>
          <w:szCs w:val="22"/>
        </w:rPr>
        <w:t>-building needs to be domestically led</w:t>
      </w:r>
      <w:r w:rsidR="00C37EDB">
        <w:rPr>
          <w:rFonts w:ascii="Times New Roman" w:hAnsi="Times New Roman"/>
          <w:sz w:val="22"/>
          <w:szCs w:val="22"/>
        </w:rPr>
        <w:t xml:space="preserve"> to ensure development gains are not reversed</w:t>
      </w:r>
      <w:r w:rsidR="00D90509">
        <w:rPr>
          <w:rFonts w:ascii="Times New Roman" w:hAnsi="Times New Roman"/>
          <w:sz w:val="22"/>
          <w:szCs w:val="22"/>
        </w:rPr>
        <w:t xml:space="preserve">.  </w:t>
      </w:r>
      <w:r>
        <w:rPr>
          <w:rFonts w:ascii="Times New Roman" w:hAnsi="Times New Roman"/>
          <w:sz w:val="22"/>
          <w:szCs w:val="22"/>
        </w:rPr>
        <w:t xml:space="preserve">The </w:t>
      </w:r>
      <w:r w:rsidRPr="00D82002">
        <w:rPr>
          <w:rFonts w:ascii="Times New Roman" w:hAnsi="Times New Roman"/>
          <w:i/>
          <w:sz w:val="22"/>
          <w:szCs w:val="22"/>
        </w:rPr>
        <w:t>Tokyo Mutual Accountability Framework</w:t>
      </w:r>
      <w:r>
        <w:rPr>
          <w:rFonts w:ascii="Times New Roman" w:hAnsi="Times New Roman"/>
          <w:sz w:val="22"/>
          <w:szCs w:val="22"/>
        </w:rPr>
        <w:t xml:space="preserve"> is critical in this context – providing for sustained and predictable international assistance, including through Afghan systems, in return for dem</w:t>
      </w:r>
      <w:r w:rsidR="001A34C7">
        <w:rPr>
          <w:rFonts w:ascii="Times New Roman" w:hAnsi="Times New Roman"/>
          <w:sz w:val="22"/>
          <w:szCs w:val="22"/>
        </w:rPr>
        <w:t>onstrable progress on</w:t>
      </w:r>
      <w:r>
        <w:rPr>
          <w:rFonts w:ascii="Times New Roman" w:hAnsi="Times New Roman"/>
          <w:sz w:val="22"/>
          <w:szCs w:val="22"/>
        </w:rPr>
        <w:t xml:space="preserve"> reforms</w:t>
      </w:r>
      <w:r w:rsidR="00D90509">
        <w:rPr>
          <w:rFonts w:ascii="Times New Roman" w:hAnsi="Times New Roman"/>
          <w:sz w:val="22"/>
          <w:szCs w:val="22"/>
        </w:rPr>
        <w:t xml:space="preserve">.  </w:t>
      </w:r>
    </w:p>
    <w:p w14:paraId="4010EC04" w14:textId="77777777" w:rsidR="00C84F35" w:rsidRDefault="00C84F35" w:rsidP="00E173E2">
      <w:pPr>
        <w:pStyle w:val="BodyText"/>
        <w:spacing w:before="0" w:after="0" w:line="240" w:lineRule="auto"/>
        <w:rPr>
          <w:rFonts w:ascii="Times New Roman" w:hAnsi="Times New Roman"/>
          <w:sz w:val="22"/>
          <w:szCs w:val="22"/>
        </w:rPr>
      </w:pPr>
    </w:p>
    <w:p w14:paraId="4010EC05" w14:textId="77777777" w:rsidR="005F063D" w:rsidRPr="00122EB1" w:rsidRDefault="00914D05" w:rsidP="00E173E2">
      <w:pPr>
        <w:pStyle w:val="BodyText"/>
        <w:spacing w:before="0" w:after="0" w:line="240" w:lineRule="auto"/>
        <w:rPr>
          <w:rFonts w:ascii="Times New Roman" w:hAnsi="Times New Roman"/>
          <w:sz w:val="22"/>
          <w:szCs w:val="22"/>
        </w:rPr>
      </w:pPr>
      <w:r>
        <w:rPr>
          <w:rFonts w:ascii="Times New Roman" w:hAnsi="Times New Roman"/>
          <w:sz w:val="22"/>
          <w:szCs w:val="22"/>
        </w:rPr>
        <w:t xml:space="preserve">To </w:t>
      </w:r>
      <w:r w:rsidR="001A34C7">
        <w:rPr>
          <w:rFonts w:ascii="Times New Roman" w:hAnsi="Times New Roman"/>
          <w:sz w:val="22"/>
          <w:szCs w:val="22"/>
        </w:rPr>
        <w:t>maximise</w:t>
      </w:r>
      <w:r>
        <w:rPr>
          <w:rFonts w:ascii="Times New Roman" w:hAnsi="Times New Roman"/>
          <w:sz w:val="22"/>
          <w:szCs w:val="22"/>
        </w:rPr>
        <w:t xml:space="preserve"> effectiveness, </w:t>
      </w:r>
      <w:r w:rsidR="00C84F35">
        <w:rPr>
          <w:rFonts w:ascii="Times New Roman" w:hAnsi="Times New Roman"/>
          <w:sz w:val="22"/>
          <w:szCs w:val="22"/>
        </w:rPr>
        <w:t xml:space="preserve">Australia </w:t>
      </w:r>
      <w:r w:rsidR="001A34C7">
        <w:rPr>
          <w:rFonts w:ascii="Times New Roman" w:hAnsi="Times New Roman"/>
          <w:sz w:val="22"/>
          <w:szCs w:val="22"/>
        </w:rPr>
        <w:t>will consolidate the number of sectors in which we are involved</w:t>
      </w:r>
      <w:r w:rsidR="00D90509">
        <w:rPr>
          <w:rFonts w:ascii="Times New Roman" w:hAnsi="Times New Roman"/>
          <w:sz w:val="22"/>
          <w:szCs w:val="22"/>
        </w:rPr>
        <w:t xml:space="preserve">.  </w:t>
      </w:r>
      <w:r w:rsidR="001A34C7">
        <w:rPr>
          <w:rFonts w:ascii="Times New Roman" w:hAnsi="Times New Roman"/>
          <w:sz w:val="22"/>
          <w:szCs w:val="22"/>
        </w:rPr>
        <w:t xml:space="preserve">Australia will </w:t>
      </w:r>
      <w:r w:rsidR="00AF77C8">
        <w:rPr>
          <w:rFonts w:ascii="Times New Roman" w:hAnsi="Times New Roman"/>
          <w:sz w:val="22"/>
          <w:szCs w:val="22"/>
        </w:rPr>
        <w:t xml:space="preserve">reduce the number of </w:t>
      </w:r>
      <w:r w:rsidR="00AF77C8" w:rsidRPr="00122EB1">
        <w:rPr>
          <w:rFonts w:ascii="Times New Roman" w:hAnsi="Times New Roman"/>
          <w:sz w:val="22"/>
          <w:szCs w:val="22"/>
        </w:rPr>
        <w:t xml:space="preserve">short-term programs </w:t>
      </w:r>
      <w:r w:rsidR="00AF77C8">
        <w:rPr>
          <w:rFonts w:ascii="Times New Roman" w:hAnsi="Times New Roman"/>
          <w:sz w:val="22"/>
          <w:szCs w:val="22"/>
        </w:rPr>
        <w:t xml:space="preserve">in favour of </w:t>
      </w:r>
      <w:r w:rsidR="00AF77C8" w:rsidRPr="00122EB1">
        <w:rPr>
          <w:rFonts w:ascii="Times New Roman" w:hAnsi="Times New Roman"/>
          <w:sz w:val="22"/>
          <w:szCs w:val="22"/>
        </w:rPr>
        <w:t>larger multi-year programs</w:t>
      </w:r>
      <w:r w:rsidR="00D90509">
        <w:rPr>
          <w:rFonts w:ascii="Times New Roman" w:hAnsi="Times New Roman"/>
          <w:sz w:val="22"/>
          <w:szCs w:val="22"/>
        </w:rPr>
        <w:t xml:space="preserve">.  </w:t>
      </w:r>
      <w:r w:rsidR="00AF77C8">
        <w:rPr>
          <w:rFonts w:ascii="Times New Roman" w:hAnsi="Times New Roman"/>
          <w:sz w:val="22"/>
          <w:szCs w:val="22"/>
        </w:rPr>
        <w:t>A</w:t>
      </w:r>
      <w:r w:rsidR="00AF77C8" w:rsidRPr="00122EB1">
        <w:rPr>
          <w:rFonts w:ascii="Times New Roman" w:hAnsi="Times New Roman"/>
          <w:sz w:val="22"/>
          <w:szCs w:val="22"/>
        </w:rPr>
        <w:t>ustralia</w:t>
      </w:r>
      <w:r w:rsidR="00AF77C8">
        <w:rPr>
          <w:rFonts w:ascii="Times New Roman" w:hAnsi="Times New Roman"/>
          <w:sz w:val="22"/>
          <w:szCs w:val="22"/>
        </w:rPr>
        <w:t xml:space="preserve">’s rapid scale up of the program, </w:t>
      </w:r>
      <w:r w:rsidR="00C400D2">
        <w:rPr>
          <w:rFonts w:ascii="Times New Roman" w:hAnsi="Times New Roman"/>
          <w:sz w:val="22"/>
          <w:szCs w:val="22"/>
        </w:rPr>
        <w:t xml:space="preserve">in particular </w:t>
      </w:r>
      <w:r w:rsidR="00295BB4">
        <w:rPr>
          <w:rFonts w:ascii="Times New Roman" w:hAnsi="Times New Roman"/>
          <w:sz w:val="22"/>
          <w:szCs w:val="22"/>
        </w:rPr>
        <w:t xml:space="preserve">into the </w:t>
      </w:r>
      <w:r w:rsidR="00AF77C8">
        <w:rPr>
          <w:rFonts w:ascii="Times New Roman" w:hAnsi="Times New Roman"/>
          <w:sz w:val="22"/>
          <w:szCs w:val="22"/>
        </w:rPr>
        <w:t>l</w:t>
      </w:r>
      <w:r w:rsidR="00C52802">
        <w:rPr>
          <w:rFonts w:ascii="Times New Roman" w:hAnsi="Times New Roman"/>
          <w:sz w:val="22"/>
          <w:szCs w:val="22"/>
        </w:rPr>
        <w:t xml:space="preserve">ead role in the </w:t>
      </w:r>
      <w:proofErr w:type="spellStart"/>
      <w:r w:rsidR="00C52802">
        <w:rPr>
          <w:rFonts w:ascii="Times New Roman" w:hAnsi="Times New Roman"/>
          <w:sz w:val="22"/>
          <w:szCs w:val="22"/>
        </w:rPr>
        <w:t>Uruzgan</w:t>
      </w:r>
      <w:proofErr w:type="spellEnd"/>
      <w:r w:rsidR="00C52802">
        <w:rPr>
          <w:rFonts w:ascii="Times New Roman" w:hAnsi="Times New Roman"/>
          <w:sz w:val="22"/>
          <w:szCs w:val="22"/>
        </w:rPr>
        <w:t xml:space="preserve"> PRT, led to a large number of investments </w:t>
      </w:r>
      <w:r w:rsidR="00AF77C8" w:rsidRPr="00122EB1">
        <w:rPr>
          <w:rFonts w:ascii="Times New Roman" w:hAnsi="Times New Roman"/>
          <w:sz w:val="22"/>
          <w:szCs w:val="22"/>
        </w:rPr>
        <w:t xml:space="preserve">across all </w:t>
      </w:r>
      <w:r w:rsidR="00AF77C8">
        <w:rPr>
          <w:rFonts w:ascii="Times New Roman" w:hAnsi="Times New Roman"/>
          <w:sz w:val="22"/>
          <w:szCs w:val="22"/>
        </w:rPr>
        <w:t xml:space="preserve">development </w:t>
      </w:r>
      <w:r w:rsidR="00AF77C8" w:rsidRPr="00122EB1">
        <w:rPr>
          <w:rFonts w:ascii="Times New Roman" w:hAnsi="Times New Roman"/>
          <w:sz w:val="22"/>
          <w:szCs w:val="22"/>
        </w:rPr>
        <w:t>sectors</w:t>
      </w:r>
      <w:r w:rsidR="00D90509">
        <w:rPr>
          <w:rFonts w:ascii="Times New Roman" w:hAnsi="Times New Roman"/>
          <w:sz w:val="22"/>
          <w:szCs w:val="22"/>
        </w:rPr>
        <w:t xml:space="preserve">.  </w:t>
      </w:r>
      <w:r w:rsidR="000015CB">
        <w:rPr>
          <w:rFonts w:ascii="Times New Roman" w:hAnsi="Times New Roman"/>
          <w:sz w:val="22"/>
          <w:szCs w:val="22"/>
        </w:rPr>
        <w:t>T</w:t>
      </w:r>
      <w:r w:rsidR="00AF77C8">
        <w:rPr>
          <w:rFonts w:ascii="Times New Roman" w:hAnsi="Times New Roman"/>
          <w:sz w:val="22"/>
          <w:szCs w:val="22"/>
        </w:rPr>
        <w:t xml:space="preserve">his </w:t>
      </w:r>
      <w:r w:rsidR="00AF77C8" w:rsidRPr="00122EB1">
        <w:rPr>
          <w:rFonts w:ascii="Times New Roman" w:hAnsi="Times New Roman"/>
          <w:sz w:val="22"/>
          <w:szCs w:val="22"/>
        </w:rPr>
        <w:t>level of fr</w:t>
      </w:r>
      <w:r w:rsidR="00AF77C8">
        <w:rPr>
          <w:rFonts w:ascii="Times New Roman" w:hAnsi="Times New Roman"/>
          <w:sz w:val="22"/>
          <w:szCs w:val="22"/>
        </w:rPr>
        <w:t xml:space="preserve">agmentation </w:t>
      </w:r>
      <w:r w:rsidR="00AF77C8" w:rsidRPr="00122EB1">
        <w:rPr>
          <w:rFonts w:ascii="Times New Roman" w:hAnsi="Times New Roman"/>
          <w:sz w:val="22"/>
          <w:szCs w:val="22"/>
        </w:rPr>
        <w:t xml:space="preserve">cannot be maintained as the </w:t>
      </w:r>
      <w:r w:rsidR="00D53C90">
        <w:rPr>
          <w:rFonts w:ascii="Times New Roman" w:hAnsi="Times New Roman"/>
          <w:sz w:val="22"/>
          <w:szCs w:val="22"/>
        </w:rPr>
        <w:t xml:space="preserve">country </w:t>
      </w:r>
      <w:r w:rsidR="00AF77C8" w:rsidRPr="00122EB1">
        <w:rPr>
          <w:rFonts w:ascii="Times New Roman" w:hAnsi="Times New Roman"/>
          <w:sz w:val="22"/>
          <w:szCs w:val="22"/>
        </w:rPr>
        <w:t>program increases</w:t>
      </w:r>
      <w:r w:rsidR="0056766E">
        <w:rPr>
          <w:rFonts w:ascii="Times New Roman" w:hAnsi="Times New Roman"/>
          <w:sz w:val="22"/>
          <w:szCs w:val="22"/>
        </w:rPr>
        <w:t xml:space="preserve"> in size</w:t>
      </w:r>
      <w:r w:rsidR="00D90509">
        <w:rPr>
          <w:rFonts w:ascii="Times New Roman" w:hAnsi="Times New Roman"/>
          <w:sz w:val="22"/>
          <w:szCs w:val="22"/>
        </w:rPr>
        <w:t xml:space="preserve">.  </w:t>
      </w:r>
    </w:p>
    <w:p w14:paraId="4010EC06" w14:textId="77777777" w:rsidR="006F217A" w:rsidRPr="00122EB1" w:rsidRDefault="006F217A" w:rsidP="00E173E2">
      <w:pPr>
        <w:pStyle w:val="BodyText"/>
        <w:spacing w:before="0" w:after="0" w:line="240" w:lineRule="auto"/>
        <w:rPr>
          <w:rFonts w:ascii="Times New Roman" w:hAnsi="Times New Roman"/>
          <w:sz w:val="22"/>
          <w:szCs w:val="22"/>
        </w:rPr>
      </w:pPr>
    </w:p>
    <w:p w14:paraId="4010EC07" w14:textId="77777777" w:rsidR="007933A5" w:rsidRDefault="0056766E" w:rsidP="00B21175">
      <w:pPr>
        <w:pStyle w:val="BodyText"/>
        <w:spacing w:before="0" w:after="0" w:line="240" w:lineRule="auto"/>
        <w:rPr>
          <w:rFonts w:ascii="Times New Roman" w:hAnsi="Times New Roman"/>
          <w:sz w:val="22"/>
          <w:szCs w:val="22"/>
        </w:rPr>
      </w:pPr>
      <w:r>
        <w:rPr>
          <w:rFonts w:ascii="Times New Roman" w:hAnsi="Times New Roman"/>
          <w:sz w:val="22"/>
          <w:szCs w:val="22"/>
        </w:rPr>
        <w:t xml:space="preserve">In line with </w:t>
      </w:r>
      <w:r w:rsidR="007F0F1B">
        <w:rPr>
          <w:rFonts w:ascii="Times New Roman" w:hAnsi="Times New Roman"/>
          <w:sz w:val="22"/>
          <w:szCs w:val="22"/>
        </w:rPr>
        <w:t>these considerations</w:t>
      </w:r>
      <w:r>
        <w:rPr>
          <w:rFonts w:ascii="Times New Roman" w:hAnsi="Times New Roman"/>
          <w:sz w:val="22"/>
          <w:szCs w:val="22"/>
        </w:rPr>
        <w:t xml:space="preserve">, </w:t>
      </w:r>
      <w:r w:rsidR="006E4B10">
        <w:rPr>
          <w:rFonts w:ascii="Times New Roman" w:hAnsi="Times New Roman"/>
          <w:sz w:val="22"/>
          <w:szCs w:val="22"/>
        </w:rPr>
        <w:t xml:space="preserve">Australia will </w:t>
      </w:r>
      <w:r w:rsidR="001A34C7">
        <w:rPr>
          <w:rFonts w:ascii="Times New Roman" w:hAnsi="Times New Roman"/>
          <w:sz w:val="22"/>
          <w:szCs w:val="22"/>
        </w:rPr>
        <w:t>make no new bilateral investments i</w:t>
      </w:r>
      <w:r>
        <w:rPr>
          <w:rFonts w:ascii="Times New Roman" w:hAnsi="Times New Roman"/>
          <w:sz w:val="22"/>
          <w:szCs w:val="22"/>
        </w:rPr>
        <w:t xml:space="preserve">n </w:t>
      </w:r>
      <w:r w:rsidR="00B21175">
        <w:rPr>
          <w:rFonts w:ascii="Times New Roman" w:hAnsi="Times New Roman"/>
          <w:sz w:val="22"/>
          <w:szCs w:val="22"/>
        </w:rPr>
        <w:t>health, water and sanitation, or infrastructure</w:t>
      </w:r>
      <w:r w:rsidR="00D90509">
        <w:rPr>
          <w:rFonts w:ascii="Times New Roman" w:hAnsi="Times New Roman"/>
          <w:sz w:val="22"/>
          <w:szCs w:val="22"/>
        </w:rPr>
        <w:t xml:space="preserve">.  </w:t>
      </w:r>
      <w:r w:rsidR="00B05886">
        <w:rPr>
          <w:rFonts w:ascii="Times New Roman" w:hAnsi="Times New Roman"/>
          <w:sz w:val="22"/>
          <w:szCs w:val="22"/>
        </w:rPr>
        <w:t xml:space="preserve">Australia </w:t>
      </w:r>
      <w:r>
        <w:rPr>
          <w:rFonts w:ascii="Times New Roman" w:hAnsi="Times New Roman"/>
          <w:sz w:val="22"/>
          <w:szCs w:val="22"/>
        </w:rPr>
        <w:t xml:space="preserve">has limited </w:t>
      </w:r>
      <w:r w:rsidR="00C52802">
        <w:rPr>
          <w:rFonts w:ascii="Times New Roman" w:hAnsi="Times New Roman"/>
          <w:sz w:val="22"/>
          <w:szCs w:val="22"/>
        </w:rPr>
        <w:t>comparative advantage in health and infrastructure</w:t>
      </w:r>
      <w:r w:rsidR="000015CB">
        <w:rPr>
          <w:rFonts w:ascii="Times New Roman" w:hAnsi="Times New Roman"/>
          <w:sz w:val="22"/>
          <w:szCs w:val="22"/>
        </w:rPr>
        <w:t xml:space="preserve">, </w:t>
      </w:r>
      <w:r>
        <w:rPr>
          <w:rFonts w:ascii="Times New Roman" w:hAnsi="Times New Roman"/>
          <w:sz w:val="22"/>
          <w:szCs w:val="22"/>
        </w:rPr>
        <w:t>areas in which there is considerable donor support</w:t>
      </w:r>
      <w:r w:rsidR="00D90509">
        <w:rPr>
          <w:rFonts w:ascii="Times New Roman" w:hAnsi="Times New Roman"/>
          <w:sz w:val="22"/>
          <w:szCs w:val="22"/>
        </w:rPr>
        <w:t xml:space="preserve">.  </w:t>
      </w:r>
      <w:r>
        <w:rPr>
          <w:rFonts w:ascii="Times New Roman" w:hAnsi="Times New Roman"/>
          <w:sz w:val="22"/>
          <w:szCs w:val="22"/>
        </w:rPr>
        <w:t>We will contri</w:t>
      </w:r>
      <w:r w:rsidR="00295BB4">
        <w:rPr>
          <w:rFonts w:ascii="Times New Roman" w:hAnsi="Times New Roman"/>
          <w:sz w:val="22"/>
          <w:szCs w:val="22"/>
        </w:rPr>
        <w:t xml:space="preserve">bute to these areas through </w:t>
      </w:r>
      <w:r>
        <w:rPr>
          <w:rFonts w:ascii="Times New Roman" w:hAnsi="Times New Roman"/>
          <w:sz w:val="22"/>
          <w:szCs w:val="22"/>
        </w:rPr>
        <w:t>core-funding to multilateral instruments such as the A</w:t>
      </w:r>
      <w:r w:rsidR="00914D05">
        <w:rPr>
          <w:rFonts w:ascii="Times New Roman" w:hAnsi="Times New Roman"/>
          <w:sz w:val="22"/>
          <w:szCs w:val="22"/>
        </w:rPr>
        <w:t xml:space="preserve">fghanistan </w:t>
      </w:r>
      <w:r>
        <w:rPr>
          <w:rFonts w:ascii="Times New Roman" w:hAnsi="Times New Roman"/>
          <w:sz w:val="22"/>
          <w:szCs w:val="22"/>
        </w:rPr>
        <w:t>R</w:t>
      </w:r>
      <w:r w:rsidR="00914D05">
        <w:rPr>
          <w:rFonts w:ascii="Times New Roman" w:hAnsi="Times New Roman"/>
          <w:sz w:val="22"/>
          <w:szCs w:val="22"/>
        </w:rPr>
        <w:t xml:space="preserve">econstruction </w:t>
      </w:r>
      <w:r>
        <w:rPr>
          <w:rFonts w:ascii="Times New Roman" w:hAnsi="Times New Roman"/>
          <w:sz w:val="22"/>
          <w:szCs w:val="22"/>
        </w:rPr>
        <w:t>T</w:t>
      </w:r>
      <w:r w:rsidR="00914D05">
        <w:rPr>
          <w:rFonts w:ascii="Times New Roman" w:hAnsi="Times New Roman"/>
          <w:sz w:val="22"/>
          <w:szCs w:val="22"/>
        </w:rPr>
        <w:t xml:space="preserve">rust </w:t>
      </w:r>
      <w:r>
        <w:rPr>
          <w:rFonts w:ascii="Times New Roman" w:hAnsi="Times New Roman"/>
          <w:sz w:val="22"/>
          <w:szCs w:val="22"/>
        </w:rPr>
        <w:t>F</w:t>
      </w:r>
      <w:r w:rsidR="00914D05">
        <w:rPr>
          <w:rFonts w:ascii="Times New Roman" w:hAnsi="Times New Roman"/>
          <w:sz w:val="22"/>
          <w:szCs w:val="22"/>
        </w:rPr>
        <w:t>und (ARTF – discussed below)</w:t>
      </w:r>
      <w:r w:rsidR="00D90509">
        <w:rPr>
          <w:rFonts w:ascii="Times New Roman" w:hAnsi="Times New Roman"/>
          <w:sz w:val="22"/>
          <w:szCs w:val="22"/>
        </w:rPr>
        <w:t xml:space="preserve">.  </w:t>
      </w:r>
    </w:p>
    <w:p w14:paraId="4010EC08" w14:textId="77777777" w:rsidR="00CD411F" w:rsidRDefault="00CD411F" w:rsidP="00B21175">
      <w:pPr>
        <w:pStyle w:val="BodyText"/>
        <w:spacing w:before="0" w:after="0" w:line="240" w:lineRule="auto"/>
        <w:rPr>
          <w:rFonts w:ascii="Times New Roman" w:hAnsi="Times New Roman"/>
          <w:sz w:val="22"/>
          <w:szCs w:val="22"/>
        </w:rPr>
      </w:pPr>
    </w:p>
    <w:p w14:paraId="4010EC09" w14:textId="77777777" w:rsidR="00C400D2" w:rsidRDefault="00FE691C" w:rsidP="00B21175">
      <w:pPr>
        <w:pStyle w:val="BodyText"/>
        <w:spacing w:before="0" w:after="0" w:line="240" w:lineRule="auto"/>
        <w:rPr>
          <w:rFonts w:ascii="Times New Roman" w:hAnsi="Times New Roman"/>
          <w:sz w:val="22"/>
          <w:szCs w:val="22"/>
        </w:rPr>
      </w:pPr>
      <w:r>
        <w:rPr>
          <w:rFonts w:ascii="Times New Roman" w:hAnsi="Times New Roman"/>
          <w:sz w:val="22"/>
          <w:szCs w:val="22"/>
        </w:rPr>
        <w:t xml:space="preserve">As we reduce our activities and staff in </w:t>
      </w:r>
      <w:proofErr w:type="spellStart"/>
      <w:r>
        <w:rPr>
          <w:rFonts w:ascii="Times New Roman" w:hAnsi="Times New Roman"/>
          <w:sz w:val="22"/>
          <w:szCs w:val="22"/>
        </w:rPr>
        <w:t>Uruzgan</w:t>
      </w:r>
      <w:proofErr w:type="spellEnd"/>
      <w:r>
        <w:rPr>
          <w:rFonts w:ascii="Times New Roman" w:hAnsi="Times New Roman"/>
          <w:sz w:val="22"/>
          <w:szCs w:val="22"/>
        </w:rPr>
        <w:t xml:space="preserve"> province, </w:t>
      </w:r>
      <w:r w:rsidR="00AC7548">
        <w:rPr>
          <w:rFonts w:ascii="Times New Roman" w:hAnsi="Times New Roman"/>
          <w:sz w:val="22"/>
          <w:szCs w:val="22"/>
        </w:rPr>
        <w:t xml:space="preserve">Australia will increase </w:t>
      </w:r>
      <w:r w:rsidR="00CD411F" w:rsidRPr="00122EB1">
        <w:rPr>
          <w:rFonts w:ascii="Times New Roman" w:hAnsi="Times New Roman"/>
          <w:sz w:val="22"/>
          <w:szCs w:val="22"/>
        </w:rPr>
        <w:t xml:space="preserve">staff in </w:t>
      </w:r>
      <w:r w:rsidR="00CD411F">
        <w:rPr>
          <w:rFonts w:ascii="Times New Roman" w:hAnsi="Times New Roman"/>
          <w:sz w:val="22"/>
          <w:szCs w:val="22"/>
        </w:rPr>
        <w:t>Kabul</w:t>
      </w:r>
      <w:r w:rsidR="0080526A">
        <w:rPr>
          <w:rFonts w:ascii="Times New Roman" w:hAnsi="Times New Roman"/>
          <w:sz w:val="22"/>
          <w:szCs w:val="22"/>
        </w:rPr>
        <w:t xml:space="preserve"> during</w:t>
      </w:r>
      <w:r w:rsidR="00CD411F" w:rsidRPr="00122EB1">
        <w:rPr>
          <w:rFonts w:ascii="Times New Roman" w:hAnsi="Times New Roman"/>
          <w:sz w:val="22"/>
          <w:szCs w:val="22"/>
        </w:rPr>
        <w:t xml:space="preserve"> </w:t>
      </w:r>
      <w:r w:rsidR="00CD411F">
        <w:rPr>
          <w:rFonts w:ascii="Times New Roman" w:hAnsi="Times New Roman"/>
          <w:sz w:val="22"/>
          <w:szCs w:val="22"/>
        </w:rPr>
        <w:t>20</w:t>
      </w:r>
      <w:r w:rsidR="00CD411F" w:rsidRPr="00122EB1">
        <w:rPr>
          <w:rFonts w:ascii="Times New Roman" w:hAnsi="Times New Roman"/>
          <w:sz w:val="22"/>
          <w:szCs w:val="22"/>
        </w:rPr>
        <w:t>13</w:t>
      </w:r>
      <w:r w:rsidR="00D90509">
        <w:rPr>
          <w:rFonts w:ascii="Times New Roman" w:hAnsi="Times New Roman"/>
          <w:sz w:val="22"/>
          <w:szCs w:val="22"/>
        </w:rPr>
        <w:t xml:space="preserve">.  </w:t>
      </w:r>
      <w:r w:rsidR="00CD411F" w:rsidRPr="00122EB1">
        <w:rPr>
          <w:rFonts w:ascii="Times New Roman" w:hAnsi="Times New Roman"/>
          <w:sz w:val="22"/>
          <w:szCs w:val="22"/>
        </w:rPr>
        <w:t>A growing staff presence in Kabul over the period of this strategy will facilitate enhanced partner dialogue, program oversight and risk management</w:t>
      </w:r>
      <w:r w:rsidR="00D90509">
        <w:rPr>
          <w:rFonts w:ascii="Times New Roman" w:hAnsi="Times New Roman"/>
          <w:sz w:val="22"/>
          <w:szCs w:val="22"/>
        </w:rPr>
        <w:t xml:space="preserve">.  </w:t>
      </w:r>
    </w:p>
    <w:p w14:paraId="4010EC0A" w14:textId="77777777" w:rsidR="00954344" w:rsidRDefault="00EC467C" w:rsidP="00EC467C">
      <w:pPr>
        <w:rPr>
          <w:rFonts w:ascii="Times New Roman" w:hAnsi="Times New Roman"/>
          <w:sz w:val="22"/>
          <w:szCs w:val="22"/>
        </w:rPr>
      </w:pPr>
      <w:r>
        <w:rPr>
          <w:rFonts w:ascii="Times New Roman" w:hAnsi="Times New Roman"/>
          <w:sz w:val="22"/>
          <w:szCs w:val="22"/>
        </w:rPr>
        <w:br w:type="page"/>
      </w:r>
    </w:p>
    <w:p w14:paraId="4010EC0B" w14:textId="77777777" w:rsidR="0009348D" w:rsidRDefault="0009348D" w:rsidP="00B21175">
      <w:pPr>
        <w:pStyle w:val="BodyText"/>
        <w:spacing w:before="0" w:after="0" w:line="240" w:lineRule="auto"/>
        <w:rPr>
          <w:rFonts w:ascii="Times New Roman" w:hAnsi="Times New Roman"/>
          <w:sz w:val="22"/>
          <w:szCs w:val="22"/>
        </w:rPr>
      </w:pPr>
      <w:r w:rsidRPr="0009348D">
        <w:rPr>
          <w:rFonts w:ascii="Times New Roman" w:hAnsi="Times New Roman"/>
          <w:noProof/>
          <w:sz w:val="22"/>
          <w:szCs w:val="22"/>
        </w:rPr>
        <mc:AlternateContent>
          <mc:Choice Requires="wps">
            <w:drawing>
              <wp:anchor distT="0" distB="0" distL="114300" distR="114300" simplePos="0" relativeHeight="251667968" behindDoc="0" locked="0" layoutInCell="1" allowOverlap="1" wp14:anchorId="4010ECE5" wp14:editId="4010ECE6">
                <wp:simplePos x="0" y="0"/>
                <wp:positionH relativeFrom="column">
                  <wp:align>center</wp:align>
                </wp:positionH>
                <wp:positionV relativeFrom="paragraph">
                  <wp:posOffset>0</wp:posOffset>
                </wp:positionV>
                <wp:extent cx="5530291" cy="5683911"/>
                <wp:effectExtent l="0" t="0" r="1333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91" cy="5683911"/>
                        </a:xfrm>
                        <a:prstGeom prst="rect">
                          <a:avLst/>
                        </a:prstGeom>
                        <a:solidFill>
                          <a:srgbClr val="FFFFFF"/>
                        </a:solidFill>
                        <a:ln w="9525">
                          <a:solidFill>
                            <a:srgbClr val="000000"/>
                          </a:solidFill>
                          <a:miter lim="800000"/>
                          <a:headEnd/>
                          <a:tailEnd/>
                        </a:ln>
                      </wps:spPr>
                      <wps:txbx>
                        <w:txbxContent>
                          <w:p w14:paraId="4010ED0B" w14:textId="77777777" w:rsidR="00B66987" w:rsidRPr="0009348D" w:rsidRDefault="00B66987" w:rsidP="0009348D">
                            <w:pPr>
                              <w:spacing w:before="120"/>
                              <w:jc w:val="center"/>
                              <w:rPr>
                                <w:rFonts w:ascii="Times New Roman" w:hAnsi="Times New Roman"/>
                                <w:b/>
                                <w:sz w:val="22"/>
                                <w:szCs w:val="22"/>
                              </w:rPr>
                            </w:pPr>
                            <w:r w:rsidRPr="0009348D">
                              <w:rPr>
                                <w:rFonts w:ascii="Times New Roman" w:hAnsi="Times New Roman"/>
                                <w:b/>
                                <w:sz w:val="22"/>
                                <w:szCs w:val="22"/>
                              </w:rPr>
                              <w:t>The Afghanistan Reconstruction Trust Fund</w:t>
                            </w:r>
                          </w:p>
                          <w:p w14:paraId="4010ED0C" w14:textId="77777777" w:rsidR="00B66987" w:rsidRPr="0009348D" w:rsidRDefault="00B66987">
                            <w:pPr>
                              <w:rPr>
                                <w:rFonts w:ascii="Times New Roman" w:hAnsi="Times New Roman"/>
                                <w:sz w:val="22"/>
                                <w:szCs w:val="22"/>
                              </w:rPr>
                            </w:pPr>
                          </w:p>
                          <w:p w14:paraId="4010ED0D" w14:textId="77777777" w:rsidR="00B66987" w:rsidRDefault="00B66987">
                            <w:pPr>
                              <w:rPr>
                                <w:rFonts w:ascii="Times New Roman" w:hAnsi="Times New Roman"/>
                                <w:sz w:val="22"/>
                                <w:szCs w:val="22"/>
                              </w:rPr>
                            </w:pPr>
                            <w:r w:rsidRPr="0009348D">
                              <w:rPr>
                                <w:rFonts w:ascii="Times New Roman" w:hAnsi="Times New Roman"/>
                                <w:sz w:val="22"/>
                                <w:szCs w:val="22"/>
                              </w:rPr>
                              <w:t>Established in 2002, the Afghanistan Reconstruction Trust Fund (ARTF) is a partnership between the international community and the Afghan Government for the improved effectiveness of reconstruction and development efforts in Afghanistan</w:t>
                            </w:r>
                            <w:r>
                              <w:rPr>
                                <w:rFonts w:ascii="Times New Roman" w:hAnsi="Times New Roman"/>
                                <w:sz w:val="22"/>
                                <w:szCs w:val="22"/>
                              </w:rPr>
                              <w:t xml:space="preserve">.  </w:t>
                            </w:r>
                          </w:p>
                          <w:p w14:paraId="4010ED0E" w14:textId="77777777" w:rsidR="00B66987" w:rsidRDefault="00B66987">
                            <w:pPr>
                              <w:rPr>
                                <w:rFonts w:ascii="Times New Roman" w:hAnsi="Times New Roman"/>
                                <w:sz w:val="22"/>
                                <w:szCs w:val="22"/>
                              </w:rPr>
                            </w:pPr>
                          </w:p>
                          <w:p w14:paraId="4010ED0F" w14:textId="77777777" w:rsidR="00B66987" w:rsidRDefault="00B66987" w:rsidP="00875023">
                            <w:pPr>
                              <w:rPr>
                                <w:rFonts w:ascii="Times New Roman" w:hAnsi="Times New Roman"/>
                                <w:sz w:val="22"/>
                                <w:szCs w:val="22"/>
                              </w:rPr>
                            </w:pPr>
                            <w:r>
                              <w:rPr>
                                <w:rFonts w:ascii="Times New Roman" w:hAnsi="Times New Roman"/>
                                <w:sz w:val="22"/>
                                <w:szCs w:val="22"/>
                              </w:rPr>
                              <w:t>The ARTF</w:t>
                            </w:r>
                            <w:r w:rsidRPr="0009348D">
                              <w:rPr>
                                <w:rFonts w:ascii="Times New Roman" w:hAnsi="Times New Roman"/>
                                <w:sz w:val="22"/>
                                <w:szCs w:val="22"/>
                              </w:rPr>
                              <w:t xml:space="preserve"> </w:t>
                            </w:r>
                            <w:r>
                              <w:rPr>
                                <w:rFonts w:ascii="Times New Roman" w:hAnsi="Times New Roman"/>
                                <w:sz w:val="22"/>
                                <w:szCs w:val="22"/>
                              </w:rPr>
                              <w:t>is administered by the World Bank.  It p</w:t>
                            </w:r>
                            <w:r w:rsidRPr="0009348D">
                              <w:rPr>
                                <w:rFonts w:ascii="Times New Roman" w:hAnsi="Times New Roman"/>
                                <w:sz w:val="22"/>
                                <w:szCs w:val="22"/>
                              </w:rPr>
                              <w:t>ools donor resources into a single trust fund account and disburses these in accordance with jointly agreed objectives and pre-defined fiduciary controls</w:t>
                            </w:r>
                            <w:r>
                              <w:rPr>
                                <w:rFonts w:ascii="Times New Roman" w:hAnsi="Times New Roman"/>
                                <w:sz w:val="22"/>
                                <w:szCs w:val="22"/>
                              </w:rPr>
                              <w:t xml:space="preserve">.  </w:t>
                            </w:r>
                            <w:r w:rsidRPr="0009348D">
                              <w:rPr>
                                <w:rFonts w:ascii="Times New Roman" w:hAnsi="Times New Roman"/>
                                <w:sz w:val="22"/>
                                <w:szCs w:val="22"/>
                              </w:rPr>
                              <w:t xml:space="preserve">All financing is on-budget and all projects are implemented by Government line ministries and agencies </w:t>
                            </w:r>
                            <w:r w:rsidRPr="00875023">
                              <w:rPr>
                                <w:rFonts w:ascii="Times New Roman" w:hAnsi="Times New Roman"/>
                                <w:sz w:val="22"/>
                                <w:szCs w:val="22"/>
                              </w:rPr>
                              <w:t>–</w:t>
                            </w:r>
                            <w:r w:rsidRPr="0009348D">
                              <w:rPr>
                                <w:rFonts w:ascii="Times New Roman" w:hAnsi="Times New Roman"/>
                                <w:sz w:val="22"/>
                                <w:szCs w:val="22"/>
                              </w:rPr>
                              <w:t xml:space="preserve"> in-line with the </w:t>
                            </w:r>
                            <w:r>
                              <w:rPr>
                                <w:rFonts w:ascii="Times New Roman" w:hAnsi="Times New Roman"/>
                                <w:sz w:val="22"/>
                                <w:szCs w:val="22"/>
                              </w:rPr>
                              <w:t xml:space="preserve">Afghanistan’s </w:t>
                            </w:r>
                            <w:r w:rsidRPr="0009348D">
                              <w:rPr>
                                <w:rFonts w:ascii="Times New Roman" w:hAnsi="Times New Roman"/>
                                <w:sz w:val="22"/>
                                <w:szCs w:val="22"/>
                              </w:rPr>
                              <w:t>N</w:t>
                            </w:r>
                            <w:r>
                              <w:rPr>
                                <w:rFonts w:ascii="Times New Roman" w:hAnsi="Times New Roman"/>
                                <w:sz w:val="22"/>
                                <w:szCs w:val="22"/>
                              </w:rPr>
                              <w:t xml:space="preserve">ational Priority </w:t>
                            </w:r>
                            <w:r w:rsidRPr="0009348D">
                              <w:rPr>
                                <w:rFonts w:ascii="Times New Roman" w:hAnsi="Times New Roman"/>
                                <w:sz w:val="22"/>
                                <w:szCs w:val="22"/>
                              </w:rPr>
                              <w:t>P</w:t>
                            </w:r>
                            <w:r>
                              <w:rPr>
                                <w:rFonts w:ascii="Times New Roman" w:hAnsi="Times New Roman"/>
                                <w:sz w:val="22"/>
                                <w:szCs w:val="22"/>
                              </w:rPr>
                              <w:t>rogram</w:t>
                            </w:r>
                            <w:r w:rsidRPr="0009348D">
                              <w:rPr>
                                <w:rFonts w:ascii="Times New Roman" w:hAnsi="Times New Roman"/>
                                <w:sz w:val="22"/>
                                <w:szCs w:val="22"/>
                              </w:rPr>
                              <w:t>s</w:t>
                            </w:r>
                            <w:r>
                              <w:rPr>
                                <w:rFonts w:ascii="Times New Roman" w:hAnsi="Times New Roman"/>
                                <w:sz w:val="22"/>
                                <w:szCs w:val="22"/>
                              </w:rPr>
                              <w:t xml:space="preserve">.  </w:t>
                            </w:r>
                            <w:r w:rsidRPr="0009348D">
                              <w:rPr>
                                <w:rFonts w:ascii="Times New Roman" w:hAnsi="Times New Roman"/>
                                <w:sz w:val="22"/>
                                <w:szCs w:val="22"/>
                              </w:rPr>
                              <w:t xml:space="preserve">Over the past </w:t>
                            </w:r>
                            <w:r w:rsidRPr="00875023">
                              <w:rPr>
                                <w:rFonts w:ascii="Times New Roman" w:hAnsi="Times New Roman"/>
                                <w:sz w:val="22"/>
                                <w:szCs w:val="22"/>
                              </w:rPr>
                              <w:t>ten years, the ARTF has pooled and distributed over USD4 billion in funding from over 30 donors</w:t>
                            </w:r>
                            <w:r>
                              <w:rPr>
                                <w:rFonts w:ascii="Times New Roman" w:hAnsi="Times New Roman"/>
                                <w:sz w:val="22"/>
                                <w:szCs w:val="22"/>
                              </w:rPr>
                              <w:t xml:space="preserve">.  </w:t>
                            </w:r>
                          </w:p>
                          <w:p w14:paraId="4010ED10" w14:textId="77777777" w:rsidR="00B66987" w:rsidRPr="00875023" w:rsidRDefault="00B66987" w:rsidP="00875023">
                            <w:pPr>
                              <w:rPr>
                                <w:rFonts w:ascii="Times New Roman" w:hAnsi="Times New Roman"/>
                                <w:sz w:val="22"/>
                                <w:szCs w:val="22"/>
                              </w:rPr>
                            </w:pPr>
                          </w:p>
                          <w:p w14:paraId="4010ED11" w14:textId="77777777" w:rsidR="00B66987" w:rsidRDefault="00B66987" w:rsidP="00875023">
                            <w:pPr>
                              <w:rPr>
                                <w:rFonts w:ascii="Times New Roman" w:hAnsi="Times New Roman"/>
                                <w:sz w:val="22"/>
                                <w:szCs w:val="22"/>
                              </w:rPr>
                            </w:pPr>
                            <w:r w:rsidRPr="00875023">
                              <w:rPr>
                                <w:rFonts w:ascii="Times New Roman" w:hAnsi="Times New Roman"/>
                                <w:sz w:val="22"/>
                                <w:szCs w:val="22"/>
                              </w:rPr>
                              <w:t>The ARTF has contributed to strong results across Afghanistan including the construction of over 5,000 classrooms, training of in excess of 90,000 teachers and the awarding of 3,351scholarships to female recipients enrolled in teacher training colleges</w:t>
                            </w:r>
                            <w:r>
                              <w:rPr>
                                <w:rFonts w:ascii="Times New Roman" w:hAnsi="Times New Roman"/>
                                <w:sz w:val="22"/>
                                <w:szCs w:val="22"/>
                              </w:rPr>
                              <w:t xml:space="preserve">.  </w:t>
                            </w:r>
                            <w:r w:rsidRPr="00875023">
                              <w:rPr>
                                <w:rFonts w:ascii="Times New Roman" w:hAnsi="Times New Roman"/>
                                <w:sz w:val="22"/>
                                <w:szCs w:val="22"/>
                              </w:rPr>
                              <w:t xml:space="preserve">The National Solidarity Program has reached all 34 provinces and has supported the establishment of </w:t>
                            </w:r>
                            <w:r>
                              <w:rPr>
                                <w:rFonts w:ascii="Times New Roman" w:hAnsi="Times New Roman"/>
                                <w:sz w:val="22"/>
                                <w:szCs w:val="22"/>
                              </w:rPr>
                              <w:t>more than 30, 000</w:t>
                            </w:r>
                            <w:r w:rsidRPr="00875023">
                              <w:rPr>
                                <w:rFonts w:ascii="Times New Roman" w:hAnsi="Times New Roman"/>
                                <w:sz w:val="22"/>
                                <w:szCs w:val="22"/>
                              </w:rPr>
                              <w:t xml:space="preserve"> Community Development Counci</w:t>
                            </w:r>
                            <w:r>
                              <w:rPr>
                                <w:rFonts w:ascii="Times New Roman" w:hAnsi="Times New Roman"/>
                                <w:sz w:val="22"/>
                                <w:szCs w:val="22"/>
                              </w:rPr>
                              <w:t>ls which have undertaken over 53</w:t>
                            </w:r>
                            <w:r w:rsidRPr="00875023">
                              <w:rPr>
                                <w:rFonts w:ascii="Times New Roman" w:hAnsi="Times New Roman"/>
                                <w:sz w:val="22"/>
                                <w:szCs w:val="22"/>
                              </w:rPr>
                              <w:t>,000 locally identified sub-projects</w:t>
                            </w:r>
                            <w:r>
                              <w:rPr>
                                <w:rFonts w:ascii="Times New Roman" w:hAnsi="Times New Roman"/>
                                <w:sz w:val="22"/>
                                <w:szCs w:val="22"/>
                              </w:rPr>
                              <w:t xml:space="preserve">.  </w:t>
                            </w:r>
                            <w:r w:rsidRPr="00875023">
                              <w:rPr>
                                <w:rFonts w:ascii="Times New Roman" w:hAnsi="Times New Roman"/>
                                <w:sz w:val="22"/>
                                <w:szCs w:val="22"/>
                              </w:rPr>
                              <w:t>The ARTF has also contributed to the re</w:t>
                            </w:r>
                            <w:r>
                              <w:rPr>
                                <w:rFonts w:ascii="Times New Roman" w:hAnsi="Times New Roman"/>
                                <w:sz w:val="22"/>
                                <w:szCs w:val="22"/>
                              </w:rPr>
                              <w:t>habilitation of approximately 12</w:t>
                            </w:r>
                            <w:r w:rsidRPr="00875023">
                              <w:rPr>
                                <w:rFonts w:ascii="Times New Roman" w:hAnsi="Times New Roman"/>
                                <w:sz w:val="22"/>
                                <w:szCs w:val="22"/>
                              </w:rPr>
                              <w:t>,000</w:t>
                            </w:r>
                            <w:r>
                              <w:rPr>
                                <w:rFonts w:ascii="Times New Roman" w:hAnsi="Times New Roman"/>
                                <w:sz w:val="22"/>
                                <w:szCs w:val="22"/>
                              </w:rPr>
                              <w:t xml:space="preserve"> </w:t>
                            </w:r>
                            <w:r w:rsidRPr="00875023">
                              <w:rPr>
                                <w:rFonts w:ascii="Times New Roman" w:hAnsi="Times New Roman"/>
                                <w:sz w:val="22"/>
                                <w:szCs w:val="22"/>
                              </w:rPr>
                              <w:t>km of rural roads through the National Emergency Rural Access Program.</w:t>
                            </w:r>
                            <w:r>
                              <w:rPr>
                                <w:rFonts w:ascii="Times New Roman" w:hAnsi="Times New Roman"/>
                                <w:sz w:val="22"/>
                                <w:szCs w:val="22"/>
                              </w:rPr>
                              <w:t xml:space="preserve">  </w:t>
                            </w:r>
                            <w:r w:rsidRPr="0009348D">
                              <w:rPr>
                                <w:rFonts w:ascii="Times New Roman" w:hAnsi="Times New Roman"/>
                                <w:sz w:val="22"/>
                                <w:szCs w:val="22"/>
                              </w:rPr>
                              <w:t>Australia is among the top ten donors to the ARTF</w:t>
                            </w:r>
                            <w:r>
                              <w:rPr>
                                <w:rFonts w:ascii="Times New Roman" w:hAnsi="Times New Roman"/>
                                <w:sz w:val="22"/>
                                <w:szCs w:val="22"/>
                              </w:rPr>
                              <w:t xml:space="preserve">.  </w:t>
                            </w:r>
                            <w:r w:rsidRPr="0009348D">
                              <w:rPr>
                                <w:rFonts w:ascii="Times New Roman" w:hAnsi="Times New Roman"/>
                                <w:sz w:val="22"/>
                                <w:szCs w:val="22"/>
                              </w:rPr>
                              <w:t>We have provided $</w:t>
                            </w:r>
                            <w:r>
                              <w:rPr>
                                <w:rFonts w:ascii="Times New Roman" w:hAnsi="Times New Roman"/>
                                <w:sz w:val="22"/>
                                <w:szCs w:val="22"/>
                              </w:rPr>
                              <w:t>271.1</w:t>
                            </w:r>
                            <w:r w:rsidRPr="0009348D">
                              <w:rPr>
                                <w:rFonts w:ascii="Times New Roman" w:hAnsi="Times New Roman"/>
                                <w:sz w:val="22"/>
                                <w:szCs w:val="22"/>
                              </w:rPr>
                              <w:t xml:space="preserve"> million to the ARTF since </w:t>
                            </w:r>
                            <w:r>
                              <w:rPr>
                                <w:rFonts w:ascii="Times New Roman" w:hAnsi="Times New Roman"/>
                                <w:sz w:val="22"/>
                                <w:szCs w:val="22"/>
                              </w:rPr>
                              <w:t xml:space="preserve">2003.  </w:t>
                            </w:r>
                          </w:p>
                          <w:p w14:paraId="4010ED12" w14:textId="77777777" w:rsidR="00B66987" w:rsidRDefault="00B66987" w:rsidP="00875023">
                            <w:pPr>
                              <w:rPr>
                                <w:rFonts w:ascii="Times New Roman" w:hAnsi="Times New Roman"/>
                                <w:sz w:val="22"/>
                                <w:szCs w:val="22"/>
                              </w:rPr>
                            </w:pPr>
                          </w:p>
                          <w:p w14:paraId="4010ED13" w14:textId="77777777" w:rsidR="00B66987" w:rsidRPr="0009348D" w:rsidRDefault="00B66987">
                            <w:pPr>
                              <w:rPr>
                                <w:rFonts w:ascii="Times New Roman" w:hAnsi="Times New Roman"/>
                                <w:sz w:val="22"/>
                                <w:szCs w:val="22"/>
                              </w:rPr>
                            </w:pPr>
                            <w:r>
                              <w:rPr>
                                <w:rFonts w:ascii="Times New Roman" w:hAnsi="Times New Roman"/>
                                <w:sz w:val="22"/>
                                <w:szCs w:val="22"/>
                              </w:rPr>
                              <w:t>In the Afghanistan context, t</w:t>
                            </w:r>
                            <w:r w:rsidRPr="0009348D">
                              <w:rPr>
                                <w:rFonts w:ascii="Times New Roman" w:hAnsi="Times New Roman"/>
                                <w:sz w:val="22"/>
                                <w:szCs w:val="22"/>
                              </w:rPr>
                              <w:t>he ARTF represents a</w:t>
                            </w:r>
                            <w:r>
                              <w:rPr>
                                <w:rFonts w:ascii="Times New Roman" w:hAnsi="Times New Roman"/>
                                <w:sz w:val="22"/>
                                <w:szCs w:val="22"/>
                              </w:rPr>
                              <w:t xml:space="preserve">n effective aid delivery mechanism, enabling support to be provided to many of the highest priority development needs of the Government.  Working through pooled funding mechanisms such as the ARTF is consistent with Australia’s aid policy to reduce fragmentation of donor assistance and ease the administrative burden of aid management on partner countries.  Working through the ARTF is also consistent with Australia’s commitment to provide </w:t>
                            </w:r>
                            <w:r w:rsidRPr="00C07A62">
                              <w:rPr>
                                <w:rFonts w:ascii="Times New Roman" w:hAnsi="Times New Roman"/>
                                <w:sz w:val="22"/>
                                <w:szCs w:val="22"/>
                              </w:rPr>
                              <w:t>50</w:t>
                            </w:r>
                            <w:r>
                              <w:rPr>
                                <w:rFonts w:ascii="Times New Roman" w:hAnsi="Times New Roman"/>
                                <w:sz w:val="22"/>
                                <w:szCs w:val="22"/>
                              </w:rPr>
                              <w:t xml:space="preserve"> per cent of its assistance to Afghanistan on budget.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5.45pt;height:447.55pt;z-index:251667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">
                <v:textbox>
                  <w:txbxContent>
                    <w:p w:rsidR="00B66987" w:rsidRPr="0009348D" w:rsidRDefault="00B66987" w:rsidP="0009348D">
                      <w:pPr>
                        <w:spacing w:before="120"/>
                        <w:jc w:val="center"/>
                        <w:rPr>
                          <w:rFonts w:ascii="Times New Roman" w:hAnsi="Times New Roman"/>
                          <w:b/>
                          <w:sz w:val="22"/>
                          <w:szCs w:val="22"/>
                        </w:rPr>
                      </w:pPr>
                      <w:r w:rsidRPr="0009348D">
                        <w:rPr>
                          <w:rFonts w:ascii="Times New Roman" w:hAnsi="Times New Roman"/>
                          <w:b/>
                          <w:sz w:val="22"/>
                          <w:szCs w:val="22"/>
                        </w:rPr>
                        <w:t>The Afghanistan Reconstruction Trust Fund</w:t>
                      </w:r>
                    </w:p>
                    <w:p w:rsidR="00B66987" w:rsidRPr="0009348D" w:rsidRDefault="00B66987">
                      <w:pPr>
                        <w:rPr>
                          <w:rFonts w:ascii="Times New Roman" w:hAnsi="Times New Roman"/>
                          <w:sz w:val="22"/>
                          <w:szCs w:val="22"/>
                        </w:rPr>
                      </w:pPr>
                    </w:p>
                    <w:p w:rsidR="00B66987" w:rsidRDefault="00B66987">
                      <w:pPr>
                        <w:rPr>
                          <w:rFonts w:ascii="Times New Roman" w:hAnsi="Times New Roman"/>
                          <w:sz w:val="22"/>
                          <w:szCs w:val="22"/>
                        </w:rPr>
                      </w:pPr>
                      <w:r w:rsidRPr="0009348D">
                        <w:rPr>
                          <w:rFonts w:ascii="Times New Roman" w:hAnsi="Times New Roman"/>
                          <w:sz w:val="22"/>
                          <w:szCs w:val="22"/>
                        </w:rPr>
                        <w:t>Established in 2002, the Afghanistan Reconstruction Trust Fund (ARTF) is a partnership between the international community and the Afghan Government for the improved effectiveness of reconstruction and development efforts in Afghanistan</w:t>
                      </w:r>
                      <w:r>
                        <w:rPr>
                          <w:rFonts w:ascii="Times New Roman" w:hAnsi="Times New Roman"/>
                          <w:sz w:val="22"/>
                          <w:szCs w:val="22"/>
                        </w:rPr>
                        <w:t xml:space="preserve">.  </w:t>
                      </w:r>
                    </w:p>
                    <w:p w:rsidR="00B66987" w:rsidRDefault="00B66987">
                      <w:pPr>
                        <w:rPr>
                          <w:rFonts w:ascii="Times New Roman" w:hAnsi="Times New Roman"/>
                          <w:sz w:val="22"/>
                          <w:szCs w:val="22"/>
                        </w:rPr>
                      </w:pPr>
                    </w:p>
                    <w:p w:rsidR="00B66987" w:rsidRDefault="00B66987" w:rsidP="00875023">
                      <w:pPr>
                        <w:rPr>
                          <w:rFonts w:ascii="Times New Roman" w:hAnsi="Times New Roman"/>
                          <w:sz w:val="22"/>
                          <w:szCs w:val="22"/>
                        </w:rPr>
                      </w:pPr>
                      <w:r>
                        <w:rPr>
                          <w:rFonts w:ascii="Times New Roman" w:hAnsi="Times New Roman"/>
                          <w:sz w:val="22"/>
                          <w:szCs w:val="22"/>
                        </w:rPr>
                        <w:t>The ARTF</w:t>
                      </w:r>
                      <w:r w:rsidRPr="0009348D">
                        <w:rPr>
                          <w:rFonts w:ascii="Times New Roman" w:hAnsi="Times New Roman"/>
                          <w:sz w:val="22"/>
                          <w:szCs w:val="22"/>
                        </w:rPr>
                        <w:t xml:space="preserve"> </w:t>
                      </w:r>
                      <w:r>
                        <w:rPr>
                          <w:rFonts w:ascii="Times New Roman" w:hAnsi="Times New Roman"/>
                          <w:sz w:val="22"/>
                          <w:szCs w:val="22"/>
                        </w:rPr>
                        <w:t>is administered by the World Bank.  It p</w:t>
                      </w:r>
                      <w:r w:rsidRPr="0009348D">
                        <w:rPr>
                          <w:rFonts w:ascii="Times New Roman" w:hAnsi="Times New Roman"/>
                          <w:sz w:val="22"/>
                          <w:szCs w:val="22"/>
                        </w:rPr>
                        <w:t>ools donor resources into a single trust fund account and disburses these in accordance with jointly agreed objectives and pre-defined fiduciary controls</w:t>
                      </w:r>
                      <w:r>
                        <w:rPr>
                          <w:rFonts w:ascii="Times New Roman" w:hAnsi="Times New Roman"/>
                          <w:sz w:val="22"/>
                          <w:szCs w:val="22"/>
                        </w:rPr>
                        <w:t xml:space="preserve">.  </w:t>
                      </w:r>
                      <w:r w:rsidRPr="0009348D">
                        <w:rPr>
                          <w:rFonts w:ascii="Times New Roman" w:hAnsi="Times New Roman"/>
                          <w:sz w:val="22"/>
                          <w:szCs w:val="22"/>
                        </w:rPr>
                        <w:t xml:space="preserve">All financing is on-budget and all projects are implemented by Government line ministries and agencies </w:t>
                      </w:r>
                      <w:r w:rsidRPr="00875023">
                        <w:rPr>
                          <w:rFonts w:ascii="Times New Roman" w:hAnsi="Times New Roman"/>
                          <w:sz w:val="22"/>
                          <w:szCs w:val="22"/>
                        </w:rPr>
                        <w:t>–</w:t>
                      </w:r>
                      <w:r w:rsidRPr="0009348D">
                        <w:rPr>
                          <w:rFonts w:ascii="Times New Roman" w:hAnsi="Times New Roman"/>
                          <w:sz w:val="22"/>
                          <w:szCs w:val="22"/>
                        </w:rPr>
                        <w:t xml:space="preserve"> in-line with the </w:t>
                      </w:r>
                      <w:r>
                        <w:rPr>
                          <w:rFonts w:ascii="Times New Roman" w:hAnsi="Times New Roman"/>
                          <w:sz w:val="22"/>
                          <w:szCs w:val="22"/>
                        </w:rPr>
                        <w:t xml:space="preserve">Afghanistan’s </w:t>
                      </w:r>
                      <w:r w:rsidRPr="0009348D">
                        <w:rPr>
                          <w:rFonts w:ascii="Times New Roman" w:hAnsi="Times New Roman"/>
                          <w:sz w:val="22"/>
                          <w:szCs w:val="22"/>
                        </w:rPr>
                        <w:t>N</w:t>
                      </w:r>
                      <w:r>
                        <w:rPr>
                          <w:rFonts w:ascii="Times New Roman" w:hAnsi="Times New Roman"/>
                          <w:sz w:val="22"/>
                          <w:szCs w:val="22"/>
                        </w:rPr>
                        <w:t xml:space="preserve">ational Priority </w:t>
                      </w:r>
                      <w:r w:rsidRPr="0009348D">
                        <w:rPr>
                          <w:rFonts w:ascii="Times New Roman" w:hAnsi="Times New Roman"/>
                          <w:sz w:val="22"/>
                          <w:szCs w:val="22"/>
                        </w:rPr>
                        <w:t>P</w:t>
                      </w:r>
                      <w:r>
                        <w:rPr>
                          <w:rFonts w:ascii="Times New Roman" w:hAnsi="Times New Roman"/>
                          <w:sz w:val="22"/>
                          <w:szCs w:val="22"/>
                        </w:rPr>
                        <w:t>rogram</w:t>
                      </w:r>
                      <w:r w:rsidRPr="0009348D">
                        <w:rPr>
                          <w:rFonts w:ascii="Times New Roman" w:hAnsi="Times New Roman"/>
                          <w:sz w:val="22"/>
                          <w:szCs w:val="22"/>
                        </w:rPr>
                        <w:t>s</w:t>
                      </w:r>
                      <w:r>
                        <w:rPr>
                          <w:rFonts w:ascii="Times New Roman" w:hAnsi="Times New Roman"/>
                          <w:sz w:val="22"/>
                          <w:szCs w:val="22"/>
                        </w:rPr>
                        <w:t xml:space="preserve">.  </w:t>
                      </w:r>
                      <w:r w:rsidRPr="0009348D">
                        <w:rPr>
                          <w:rFonts w:ascii="Times New Roman" w:hAnsi="Times New Roman"/>
                          <w:sz w:val="22"/>
                          <w:szCs w:val="22"/>
                        </w:rPr>
                        <w:t xml:space="preserve">Over the past </w:t>
                      </w:r>
                      <w:r w:rsidRPr="00875023">
                        <w:rPr>
                          <w:rFonts w:ascii="Times New Roman" w:hAnsi="Times New Roman"/>
                          <w:sz w:val="22"/>
                          <w:szCs w:val="22"/>
                        </w:rPr>
                        <w:t>ten years, the ARTF has pooled and distributed over USD4 billion in funding from over 30 donors</w:t>
                      </w:r>
                      <w:r>
                        <w:rPr>
                          <w:rFonts w:ascii="Times New Roman" w:hAnsi="Times New Roman"/>
                          <w:sz w:val="22"/>
                          <w:szCs w:val="22"/>
                        </w:rPr>
                        <w:t xml:space="preserve">.  </w:t>
                      </w:r>
                    </w:p>
                    <w:p w:rsidR="00B66987" w:rsidRPr="00875023" w:rsidRDefault="00B66987" w:rsidP="00875023">
                      <w:pPr>
                        <w:rPr>
                          <w:rFonts w:ascii="Times New Roman" w:hAnsi="Times New Roman"/>
                          <w:sz w:val="22"/>
                          <w:szCs w:val="22"/>
                        </w:rPr>
                      </w:pPr>
                    </w:p>
                    <w:p w:rsidR="00B66987" w:rsidRDefault="00B66987" w:rsidP="00875023">
                      <w:pPr>
                        <w:rPr>
                          <w:rFonts w:ascii="Times New Roman" w:hAnsi="Times New Roman"/>
                          <w:sz w:val="22"/>
                          <w:szCs w:val="22"/>
                        </w:rPr>
                      </w:pPr>
                      <w:r w:rsidRPr="00875023">
                        <w:rPr>
                          <w:rFonts w:ascii="Times New Roman" w:hAnsi="Times New Roman"/>
                          <w:sz w:val="22"/>
                          <w:szCs w:val="22"/>
                        </w:rPr>
                        <w:t>The ARTF has contributed to strong results across Afghanistan including the construction of over 5,000 classrooms, training of in excess of 90,000 teachers and the awarding of 3,351scholarships to female recipients enrolled in teacher training colleges</w:t>
                      </w:r>
                      <w:r>
                        <w:rPr>
                          <w:rFonts w:ascii="Times New Roman" w:hAnsi="Times New Roman"/>
                          <w:sz w:val="22"/>
                          <w:szCs w:val="22"/>
                        </w:rPr>
                        <w:t xml:space="preserve">.  </w:t>
                      </w:r>
                      <w:r w:rsidRPr="00875023">
                        <w:rPr>
                          <w:rFonts w:ascii="Times New Roman" w:hAnsi="Times New Roman"/>
                          <w:sz w:val="22"/>
                          <w:szCs w:val="22"/>
                        </w:rPr>
                        <w:t xml:space="preserve">The National Solidarity Program has reached all 34 provinces and has supported the establishment of </w:t>
                      </w:r>
                      <w:r>
                        <w:rPr>
                          <w:rFonts w:ascii="Times New Roman" w:hAnsi="Times New Roman"/>
                          <w:sz w:val="22"/>
                          <w:szCs w:val="22"/>
                        </w:rPr>
                        <w:t>more than 30, 000</w:t>
                      </w:r>
                      <w:r w:rsidRPr="00875023">
                        <w:rPr>
                          <w:rFonts w:ascii="Times New Roman" w:hAnsi="Times New Roman"/>
                          <w:sz w:val="22"/>
                          <w:szCs w:val="22"/>
                        </w:rPr>
                        <w:t xml:space="preserve"> Community Development Counci</w:t>
                      </w:r>
                      <w:r>
                        <w:rPr>
                          <w:rFonts w:ascii="Times New Roman" w:hAnsi="Times New Roman"/>
                          <w:sz w:val="22"/>
                          <w:szCs w:val="22"/>
                        </w:rPr>
                        <w:t>ls which have undertaken over 53</w:t>
                      </w:r>
                      <w:r w:rsidRPr="00875023">
                        <w:rPr>
                          <w:rFonts w:ascii="Times New Roman" w:hAnsi="Times New Roman"/>
                          <w:sz w:val="22"/>
                          <w:szCs w:val="22"/>
                        </w:rPr>
                        <w:t>,000 locally identified sub-projects</w:t>
                      </w:r>
                      <w:r>
                        <w:rPr>
                          <w:rFonts w:ascii="Times New Roman" w:hAnsi="Times New Roman"/>
                          <w:sz w:val="22"/>
                          <w:szCs w:val="22"/>
                        </w:rPr>
                        <w:t xml:space="preserve">.  </w:t>
                      </w:r>
                      <w:r w:rsidRPr="00875023">
                        <w:rPr>
                          <w:rFonts w:ascii="Times New Roman" w:hAnsi="Times New Roman"/>
                          <w:sz w:val="22"/>
                          <w:szCs w:val="22"/>
                        </w:rPr>
                        <w:t>The ARTF has also contributed to the re</w:t>
                      </w:r>
                      <w:r>
                        <w:rPr>
                          <w:rFonts w:ascii="Times New Roman" w:hAnsi="Times New Roman"/>
                          <w:sz w:val="22"/>
                          <w:szCs w:val="22"/>
                        </w:rPr>
                        <w:t>habilitation of approximately 12</w:t>
                      </w:r>
                      <w:r w:rsidRPr="00875023">
                        <w:rPr>
                          <w:rFonts w:ascii="Times New Roman" w:hAnsi="Times New Roman"/>
                          <w:sz w:val="22"/>
                          <w:szCs w:val="22"/>
                        </w:rPr>
                        <w:t>,000</w:t>
                      </w:r>
                      <w:r>
                        <w:rPr>
                          <w:rFonts w:ascii="Times New Roman" w:hAnsi="Times New Roman"/>
                          <w:sz w:val="22"/>
                          <w:szCs w:val="22"/>
                        </w:rPr>
                        <w:t xml:space="preserve"> </w:t>
                      </w:r>
                      <w:r w:rsidRPr="00875023">
                        <w:rPr>
                          <w:rFonts w:ascii="Times New Roman" w:hAnsi="Times New Roman"/>
                          <w:sz w:val="22"/>
                          <w:szCs w:val="22"/>
                        </w:rPr>
                        <w:t>km of rural roads through the National Emergency Rural Access Program.</w:t>
                      </w:r>
                      <w:r>
                        <w:rPr>
                          <w:rFonts w:ascii="Times New Roman" w:hAnsi="Times New Roman"/>
                          <w:sz w:val="22"/>
                          <w:szCs w:val="22"/>
                        </w:rPr>
                        <w:t xml:space="preserve">  </w:t>
                      </w:r>
                      <w:r w:rsidRPr="0009348D">
                        <w:rPr>
                          <w:rFonts w:ascii="Times New Roman" w:hAnsi="Times New Roman"/>
                          <w:sz w:val="22"/>
                          <w:szCs w:val="22"/>
                        </w:rPr>
                        <w:t>Australia is among the top ten donors to the ARTF</w:t>
                      </w:r>
                      <w:r>
                        <w:rPr>
                          <w:rFonts w:ascii="Times New Roman" w:hAnsi="Times New Roman"/>
                          <w:sz w:val="22"/>
                          <w:szCs w:val="22"/>
                        </w:rPr>
                        <w:t xml:space="preserve">.  </w:t>
                      </w:r>
                      <w:r w:rsidRPr="0009348D">
                        <w:rPr>
                          <w:rFonts w:ascii="Times New Roman" w:hAnsi="Times New Roman"/>
                          <w:sz w:val="22"/>
                          <w:szCs w:val="22"/>
                        </w:rPr>
                        <w:t>We have provided $</w:t>
                      </w:r>
                      <w:r>
                        <w:rPr>
                          <w:rFonts w:ascii="Times New Roman" w:hAnsi="Times New Roman"/>
                          <w:sz w:val="22"/>
                          <w:szCs w:val="22"/>
                        </w:rPr>
                        <w:t>271.1</w:t>
                      </w:r>
                      <w:r w:rsidRPr="0009348D">
                        <w:rPr>
                          <w:rFonts w:ascii="Times New Roman" w:hAnsi="Times New Roman"/>
                          <w:sz w:val="22"/>
                          <w:szCs w:val="22"/>
                        </w:rPr>
                        <w:t xml:space="preserve"> million to the ARTF since </w:t>
                      </w:r>
                      <w:r>
                        <w:rPr>
                          <w:rFonts w:ascii="Times New Roman" w:hAnsi="Times New Roman"/>
                          <w:sz w:val="22"/>
                          <w:szCs w:val="22"/>
                        </w:rPr>
                        <w:t xml:space="preserve">2003.  </w:t>
                      </w:r>
                    </w:p>
                    <w:p w:rsidR="00B66987" w:rsidRDefault="00B66987" w:rsidP="00875023">
                      <w:pPr>
                        <w:rPr>
                          <w:rFonts w:ascii="Times New Roman" w:hAnsi="Times New Roman"/>
                          <w:sz w:val="22"/>
                          <w:szCs w:val="22"/>
                        </w:rPr>
                      </w:pPr>
                    </w:p>
                    <w:p w:rsidR="00B66987" w:rsidRPr="0009348D" w:rsidRDefault="00B66987">
                      <w:pPr>
                        <w:rPr>
                          <w:rFonts w:ascii="Times New Roman" w:hAnsi="Times New Roman"/>
                          <w:sz w:val="22"/>
                          <w:szCs w:val="22"/>
                        </w:rPr>
                      </w:pPr>
                      <w:r>
                        <w:rPr>
                          <w:rFonts w:ascii="Times New Roman" w:hAnsi="Times New Roman"/>
                          <w:sz w:val="22"/>
                          <w:szCs w:val="22"/>
                        </w:rPr>
                        <w:t>In the Afghanistan context, t</w:t>
                      </w:r>
                      <w:r w:rsidRPr="0009348D">
                        <w:rPr>
                          <w:rFonts w:ascii="Times New Roman" w:hAnsi="Times New Roman"/>
                          <w:sz w:val="22"/>
                          <w:szCs w:val="22"/>
                        </w:rPr>
                        <w:t>he ARTF represents a</w:t>
                      </w:r>
                      <w:r>
                        <w:rPr>
                          <w:rFonts w:ascii="Times New Roman" w:hAnsi="Times New Roman"/>
                          <w:sz w:val="22"/>
                          <w:szCs w:val="22"/>
                        </w:rPr>
                        <w:t xml:space="preserve">n effective aid delivery mechanism, enabling support to be provided to many of the highest priority development needs of the Government.  Working through pooled funding mechanisms such as the ARTF is consistent with Australia’s aid policy to reduce fragmentation of donor assistance and ease the administrative burden of aid management on partner countries.  Working through the ARTF is also consistent with Australia’s commitment to provide </w:t>
                      </w:r>
                      <w:r w:rsidRPr="00C07A62">
                        <w:rPr>
                          <w:rFonts w:ascii="Times New Roman" w:hAnsi="Times New Roman"/>
                          <w:sz w:val="22"/>
                          <w:szCs w:val="22"/>
                        </w:rPr>
                        <w:t>50</w:t>
                      </w:r>
                      <w:r>
                        <w:rPr>
                          <w:rFonts w:ascii="Times New Roman" w:hAnsi="Times New Roman"/>
                          <w:sz w:val="22"/>
                          <w:szCs w:val="22"/>
                        </w:rPr>
                        <w:t xml:space="preserve"> per cent of its assistance to Afghanistan on budget.  </w:t>
                      </w:r>
                    </w:p>
                  </w:txbxContent>
                </v:textbox>
              </v:shape>
            </w:pict>
          </mc:Fallback>
        </mc:AlternateContent>
      </w:r>
    </w:p>
    <w:p w14:paraId="4010EC0C" w14:textId="77777777" w:rsidR="0009348D" w:rsidRDefault="0009348D" w:rsidP="00B21175">
      <w:pPr>
        <w:pStyle w:val="BodyText"/>
        <w:spacing w:before="0" w:after="0" w:line="240" w:lineRule="auto"/>
        <w:rPr>
          <w:rFonts w:ascii="Times New Roman" w:hAnsi="Times New Roman"/>
          <w:sz w:val="22"/>
          <w:szCs w:val="22"/>
        </w:rPr>
      </w:pPr>
    </w:p>
    <w:p w14:paraId="4010EC0D" w14:textId="77777777" w:rsidR="0009348D" w:rsidRDefault="0009348D" w:rsidP="00B21175">
      <w:pPr>
        <w:pStyle w:val="BodyText"/>
        <w:spacing w:before="0" w:after="0" w:line="240" w:lineRule="auto"/>
        <w:rPr>
          <w:rFonts w:ascii="Times New Roman" w:hAnsi="Times New Roman"/>
          <w:sz w:val="22"/>
          <w:szCs w:val="22"/>
        </w:rPr>
      </w:pPr>
    </w:p>
    <w:p w14:paraId="4010EC0E" w14:textId="77777777" w:rsidR="0009348D" w:rsidRDefault="0009348D" w:rsidP="00B21175">
      <w:pPr>
        <w:pStyle w:val="BodyText"/>
        <w:spacing w:before="0" w:after="0" w:line="240" w:lineRule="auto"/>
        <w:rPr>
          <w:rFonts w:ascii="Times New Roman" w:hAnsi="Times New Roman"/>
          <w:sz w:val="22"/>
          <w:szCs w:val="22"/>
        </w:rPr>
      </w:pPr>
    </w:p>
    <w:p w14:paraId="4010EC0F" w14:textId="77777777" w:rsidR="00425932" w:rsidRDefault="00425932" w:rsidP="00B21175">
      <w:pPr>
        <w:pStyle w:val="BodyText"/>
        <w:spacing w:before="0" w:after="0" w:line="240" w:lineRule="auto"/>
        <w:rPr>
          <w:rFonts w:ascii="Times New Roman" w:hAnsi="Times New Roman"/>
          <w:sz w:val="22"/>
          <w:szCs w:val="22"/>
        </w:rPr>
      </w:pPr>
    </w:p>
    <w:p w14:paraId="4010EC10" w14:textId="77777777" w:rsidR="00425932" w:rsidRDefault="00425932" w:rsidP="00B21175">
      <w:pPr>
        <w:pStyle w:val="BodyText"/>
        <w:spacing w:before="0" w:after="0" w:line="240" w:lineRule="auto"/>
        <w:rPr>
          <w:rFonts w:ascii="Times New Roman" w:hAnsi="Times New Roman"/>
          <w:sz w:val="22"/>
          <w:szCs w:val="22"/>
        </w:rPr>
      </w:pPr>
    </w:p>
    <w:p w14:paraId="4010EC11" w14:textId="77777777" w:rsidR="00773CBA" w:rsidRDefault="00773CBA">
      <w:pPr>
        <w:rPr>
          <w:rFonts w:ascii="Times New Roman" w:hAnsi="Times New Roman"/>
          <w:sz w:val="22"/>
          <w:szCs w:val="22"/>
        </w:rPr>
      </w:pPr>
      <w:r>
        <w:rPr>
          <w:rFonts w:ascii="Times New Roman" w:hAnsi="Times New Roman"/>
          <w:sz w:val="22"/>
          <w:szCs w:val="22"/>
        </w:rPr>
        <w:br w:type="page"/>
      </w:r>
    </w:p>
    <w:p w14:paraId="4010EC12" w14:textId="77777777" w:rsidR="00D81143" w:rsidRPr="00D81143" w:rsidRDefault="00ED06CB" w:rsidP="00E173E2">
      <w:pPr>
        <w:pStyle w:val="Heading1"/>
        <w:rPr>
          <w:noProof/>
        </w:rPr>
      </w:pPr>
      <w:bookmarkStart w:id="22" w:name="_Toc346714829"/>
      <w:r>
        <w:rPr>
          <w:noProof/>
        </w:rPr>
        <w:drawing>
          <wp:anchor distT="0" distB="0" distL="114300" distR="114300" simplePos="0" relativeHeight="251659776" behindDoc="1" locked="0" layoutInCell="1" allowOverlap="1" wp14:anchorId="4010ECE7" wp14:editId="4010ECE8">
            <wp:simplePos x="0" y="0"/>
            <wp:positionH relativeFrom="page">
              <wp:posOffset>-92710</wp:posOffset>
            </wp:positionH>
            <wp:positionV relativeFrom="page">
              <wp:posOffset>1054735</wp:posOffset>
            </wp:positionV>
            <wp:extent cx="7788910" cy="1585595"/>
            <wp:effectExtent l="0" t="0" r="2540" b="0"/>
            <wp:wrapNone/>
            <wp:docPr id="10" name="Picture 10"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_report_D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rPr>
          <w:noProof/>
        </w:rPr>
        <w:t>Strategic priorities for Australian aid</w:t>
      </w:r>
      <w:bookmarkEnd w:id="22"/>
    </w:p>
    <w:p w14:paraId="4010EC13" w14:textId="77777777" w:rsidR="00482CDE" w:rsidRPr="00140A99" w:rsidRDefault="00993138" w:rsidP="00E173E2">
      <w:pPr>
        <w:pStyle w:val="Heading2"/>
      </w:pPr>
      <w:bookmarkStart w:id="23" w:name="_Toc346714830"/>
      <w:r>
        <w:t>Proposed focus areas</w:t>
      </w:r>
      <w:r w:rsidR="006146D5">
        <w:t>,</w:t>
      </w:r>
      <w:r>
        <w:t xml:space="preserve"> expected outcomes</w:t>
      </w:r>
      <w:r w:rsidR="006146D5">
        <w:t xml:space="preserve"> and Australia’s contribution</w:t>
      </w:r>
      <w:bookmarkEnd w:id="23"/>
    </w:p>
    <w:p w14:paraId="4010EC14" w14:textId="77777777" w:rsidR="00BB5689" w:rsidRPr="006A0334" w:rsidRDefault="00BB5689" w:rsidP="00E173E2">
      <w:pPr>
        <w:pStyle w:val="BodyText"/>
        <w:spacing w:before="0" w:after="0" w:line="240" w:lineRule="auto"/>
        <w:rPr>
          <w:rFonts w:ascii="Times New Roman" w:hAnsi="Times New Roman"/>
          <w:b/>
          <w:sz w:val="22"/>
          <w:szCs w:val="22"/>
        </w:rPr>
      </w:pPr>
    </w:p>
    <w:p w14:paraId="4010EC15" w14:textId="77777777" w:rsidR="00E3436A" w:rsidRPr="006A0334" w:rsidRDefault="00E1783D" w:rsidP="00D7389C">
      <w:pPr>
        <w:pStyle w:val="BodyText"/>
        <w:spacing w:before="0" w:after="0" w:line="240" w:lineRule="auto"/>
        <w:rPr>
          <w:rFonts w:ascii="Times New Roman" w:hAnsi="Times New Roman"/>
          <w:sz w:val="22"/>
          <w:szCs w:val="22"/>
        </w:rPr>
      </w:pPr>
      <w:r w:rsidRPr="006A0334">
        <w:rPr>
          <w:rFonts w:ascii="Times New Roman" w:hAnsi="Times New Roman"/>
          <w:sz w:val="22"/>
          <w:szCs w:val="22"/>
        </w:rPr>
        <w:t>The</w:t>
      </w:r>
      <w:r w:rsidR="007933A5">
        <w:rPr>
          <w:rFonts w:ascii="Times New Roman" w:hAnsi="Times New Roman"/>
          <w:sz w:val="22"/>
          <w:szCs w:val="22"/>
        </w:rPr>
        <w:t xml:space="preserve"> objective of Australia’s</w:t>
      </w:r>
      <w:r w:rsidR="00E3436A" w:rsidRPr="006A0334">
        <w:rPr>
          <w:rFonts w:ascii="Times New Roman" w:hAnsi="Times New Roman"/>
          <w:sz w:val="22"/>
          <w:szCs w:val="22"/>
        </w:rPr>
        <w:t xml:space="preserve"> aid</w:t>
      </w:r>
      <w:r w:rsidR="007933A5">
        <w:rPr>
          <w:rFonts w:ascii="Times New Roman" w:hAnsi="Times New Roman"/>
          <w:sz w:val="22"/>
          <w:szCs w:val="22"/>
        </w:rPr>
        <w:t xml:space="preserve"> to</w:t>
      </w:r>
      <w:r w:rsidR="001A10A8" w:rsidRPr="006A0334">
        <w:rPr>
          <w:rFonts w:ascii="Times New Roman" w:hAnsi="Times New Roman"/>
          <w:sz w:val="22"/>
          <w:szCs w:val="22"/>
        </w:rPr>
        <w:t xml:space="preserve"> Afghanistan</w:t>
      </w:r>
      <w:r w:rsidR="00482CDE" w:rsidRPr="006A0334">
        <w:rPr>
          <w:rFonts w:ascii="Times New Roman" w:hAnsi="Times New Roman"/>
          <w:sz w:val="22"/>
          <w:szCs w:val="22"/>
        </w:rPr>
        <w:t xml:space="preserve"> is </w:t>
      </w:r>
      <w:r w:rsidR="00E3436A" w:rsidRPr="006A0334">
        <w:rPr>
          <w:rFonts w:ascii="Times New Roman" w:hAnsi="Times New Roman"/>
          <w:sz w:val="22"/>
          <w:szCs w:val="22"/>
        </w:rPr>
        <w:t>to build the capacity of the Afghan Government to deliver basic services and provide livelihood opportunities</w:t>
      </w:r>
      <w:r w:rsidR="00242ED6">
        <w:rPr>
          <w:rFonts w:ascii="Times New Roman" w:hAnsi="Times New Roman"/>
          <w:sz w:val="22"/>
          <w:szCs w:val="22"/>
        </w:rPr>
        <w:t xml:space="preserve"> </w:t>
      </w:r>
      <w:r w:rsidR="00242ED6" w:rsidRPr="001C7ADB">
        <w:rPr>
          <w:rFonts w:ascii="Times New Roman" w:hAnsi="Times New Roman"/>
          <w:sz w:val="22"/>
          <w:szCs w:val="22"/>
        </w:rPr>
        <w:t>to its people</w:t>
      </w:r>
      <w:r w:rsidR="00D90509">
        <w:rPr>
          <w:rFonts w:ascii="Times New Roman" w:hAnsi="Times New Roman"/>
          <w:sz w:val="22"/>
          <w:szCs w:val="22"/>
        </w:rPr>
        <w:t xml:space="preserve">.  </w:t>
      </w:r>
      <w:r w:rsidR="00C400D2">
        <w:rPr>
          <w:rFonts w:ascii="Times New Roman" w:hAnsi="Times New Roman"/>
          <w:sz w:val="22"/>
          <w:szCs w:val="22"/>
        </w:rPr>
        <w:t xml:space="preserve">This </w:t>
      </w:r>
      <w:r w:rsidR="00BC3435">
        <w:rPr>
          <w:rFonts w:ascii="Times New Roman" w:hAnsi="Times New Roman"/>
          <w:sz w:val="22"/>
          <w:szCs w:val="22"/>
        </w:rPr>
        <w:t>helps</w:t>
      </w:r>
      <w:r w:rsidR="00C400D2">
        <w:rPr>
          <w:rFonts w:ascii="Times New Roman" w:hAnsi="Times New Roman"/>
          <w:sz w:val="22"/>
          <w:szCs w:val="22"/>
        </w:rPr>
        <w:t xml:space="preserve"> promote stability and provide</w:t>
      </w:r>
      <w:r w:rsidR="00E3436A" w:rsidRPr="006A0334">
        <w:rPr>
          <w:rFonts w:ascii="Times New Roman" w:hAnsi="Times New Roman"/>
          <w:sz w:val="22"/>
          <w:szCs w:val="22"/>
        </w:rPr>
        <w:t xml:space="preserve"> a basis for longer term growth</w:t>
      </w:r>
      <w:r w:rsidR="00D90509">
        <w:rPr>
          <w:rFonts w:ascii="Times New Roman" w:hAnsi="Times New Roman"/>
          <w:sz w:val="22"/>
          <w:szCs w:val="22"/>
        </w:rPr>
        <w:t xml:space="preserve">.  </w:t>
      </w:r>
    </w:p>
    <w:p w14:paraId="4010EC16" w14:textId="77777777" w:rsidR="005064B2" w:rsidRPr="006A0334" w:rsidRDefault="005064B2" w:rsidP="00D7389C">
      <w:pPr>
        <w:pStyle w:val="BodyText"/>
        <w:spacing w:before="0" w:after="0" w:line="240" w:lineRule="auto"/>
        <w:rPr>
          <w:rFonts w:ascii="Times New Roman" w:hAnsi="Times New Roman"/>
          <w:sz w:val="22"/>
          <w:szCs w:val="22"/>
        </w:rPr>
      </w:pPr>
    </w:p>
    <w:p w14:paraId="4010EC17" w14:textId="77777777" w:rsidR="00B108E9" w:rsidRDefault="00140A99" w:rsidP="00D7389C">
      <w:pPr>
        <w:pStyle w:val="BodyText"/>
        <w:spacing w:before="0" w:after="0" w:line="240" w:lineRule="auto"/>
        <w:rPr>
          <w:rFonts w:ascii="Times New Roman" w:hAnsi="Times New Roman"/>
          <w:sz w:val="22"/>
          <w:szCs w:val="22"/>
        </w:rPr>
      </w:pPr>
      <w:r w:rsidRPr="006A0334">
        <w:rPr>
          <w:rFonts w:ascii="Times New Roman" w:hAnsi="Times New Roman"/>
          <w:sz w:val="22"/>
          <w:szCs w:val="22"/>
        </w:rPr>
        <w:t xml:space="preserve">In line with </w:t>
      </w:r>
      <w:r w:rsidRPr="006A0334">
        <w:rPr>
          <w:rFonts w:ascii="Times New Roman" w:hAnsi="Times New Roman"/>
          <w:i/>
          <w:sz w:val="22"/>
          <w:szCs w:val="22"/>
        </w:rPr>
        <w:t>An Effective Aid Program for Australia</w:t>
      </w:r>
      <w:r w:rsidRPr="006A0334">
        <w:rPr>
          <w:rFonts w:ascii="Times New Roman" w:hAnsi="Times New Roman"/>
          <w:sz w:val="22"/>
          <w:szCs w:val="22"/>
        </w:rPr>
        <w:t>, we will achieve this by</w:t>
      </w:r>
      <w:r w:rsidR="00897726" w:rsidRPr="006A0334">
        <w:rPr>
          <w:rFonts w:ascii="Times New Roman" w:hAnsi="Times New Roman"/>
          <w:sz w:val="22"/>
          <w:szCs w:val="22"/>
        </w:rPr>
        <w:t>:</w:t>
      </w:r>
    </w:p>
    <w:p w14:paraId="4010EC18" w14:textId="77777777" w:rsidR="00AF1F8D" w:rsidRDefault="00AF1F8D" w:rsidP="00571D91">
      <w:pPr>
        <w:pStyle w:val="BodyText"/>
        <w:numPr>
          <w:ilvl w:val="0"/>
          <w:numId w:val="13"/>
        </w:numPr>
        <w:spacing w:before="0" w:after="0" w:line="240" w:lineRule="auto"/>
        <w:rPr>
          <w:rFonts w:ascii="Times New Roman" w:hAnsi="Times New Roman"/>
          <w:sz w:val="22"/>
          <w:szCs w:val="22"/>
        </w:rPr>
      </w:pPr>
      <w:r w:rsidRPr="006A0334">
        <w:rPr>
          <w:rFonts w:ascii="Times New Roman" w:hAnsi="Times New Roman"/>
          <w:b/>
          <w:sz w:val="22"/>
          <w:szCs w:val="22"/>
        </w:rPr>
        <w:t>promoting opportunities for all</w:t>
      </w:r>
      <w:r w:rsidRPr="006A0334">
        <w:rPr>
          <w:rFonts w:ascii="Times New Roman" w:hAnsi="Times New Roman"/>
          <w:sz w:val="22"/>
          <w:szCs w:val="22"/>
        </w:rPr>
        <w:t xml:space="preserve"> </w:t>
      </w:r>
      <w:r>
        <w:rPr>
          <w:rFonts w:ascii="Times New Roman" w:hAnsi="Times New Roman"/>
          <w:b/>
          <w:sz w:val="22"/>
          <w:szCs w:val="22"/>
        </w:rPr>
        <w:t xml:space="preserve">– </w:t>
      </w:r>
      <w:r w:rsidRPr="006A0334">
        <w:rPr>
          <w:rFonts w:ascii="Times New Roman" w:hAnsi="Times New Roman"/>
          <w:sz w:val="22"/>
          <w:szCs w:val="22"/>
        </w:rPr>
        <w:t xml:space="preserve">by supporting education and </w:t>
      </w:r>
      <w:r w:rsidR="00571D91" w:rsidRPr="00571D91">
        <w:rPr>
          <w:rFonts w:ascii="Times New Roman" w:hAnsi="Times New Roman"/>
          <w:sz w:val="22"/>
          <w:szCs w:val="22"/>
        </w:rPr>
        <w:t>assisting national efforts to reduce violence against women</w:t>
      </w:r>
    </w:p>
    <w:p w14:paraId="4010EC19" w14:textId="77777777" w:rsidR="00AF1F8D" w:rsidRPr="00203D3B" w:rsidRDefault="00AF1F8D" w:rsidP="00D7389C">
      <w:pPr>
        <w:pStyle w:val="BodyText"/>
        <w:spacing w:before="0" w:after="0" w:line="240" w:lineRule="auto"/>
        <w:ind w:left="714"/>
        <w:rPr>
          <w:rFonts w:ascii="Times New Roman" w:hAnsi="Times New Roman"/>
          <w:sz w:val="22"/>
          <w:szCs w:val="22"/>
        </w:rPr>
      </w:pPr>
    </w:p>
    <w:p w14:paraId="4010EC1A" w14:textId="77777777" w:rsidR="00BC3435" w:rsidRDefault="00BC3435" w:rsidP="00D7389C">
      <w:pPr>
        <w:pStyle w:val="BodyText"/>
        <w:numPr>
          <w:ilvl w:val="0"/>
          <w:numId w:val="5"/>
        </w:numPr>
        <w:spacing w:before="0" w:after="0" w:line="240" w:lineRule="auto"/>
        <w:ind w:left="714" w:hanging="357"/>
        <w:rPr>
          <w:rFonts w:ascii="Times New Roman" w:hAnsi="Times New Roman"/>
          <w:sz w:val="22"/>
          <w:szCs w:val="22"/>
        </w:rPr>
      </w:pPr>
      <w:r w:rsidRPr="006A0334">
        <w:rPr>
          <w:rFonts w:ascii="Times New Roman" w:hAnsi="Times New Roman"/>
          <w:b/>
          <w:sz w:val="22"/>
          <w:szCs w:val="22"/>
        </w:rPr>
        <w:t>building sustainable economic development</w:t>
      </w:r>
      <w:r w:rsidRPr="006A0334">
        <w:rPr>
          <w:rFonts w:ascii="Times New Roman" w:hAnsi="Times New Roman"/>
          <w:sz w:val="22"/>
          <w:szCs w:val="22"/>
        </w:rPr>
        <w:t xml:space="preserve"> </w:t>
      </w:r>
      <w:r>
        <w:rPr>
          <w:rFonts w:ascii="Times New Roman" w:hAnsi="Times New Roman"/>
          <w:b/>
          <w:sz w:val="22"/>
          <w:szCs w:val="22"/>
        </w:rPr>
        <w:t xml:space="preserve">– </w:t>
      </w:r>
      <w:r w:rsidRPr="006A0334">
        <w:rPr>
          <w:rFonts w:ascii="Times New Roman" w:hAnsi="Times New Roman"/>
          <w:sz w:val="22"/>
          <w:szCs w:val="22"/>
        </w:rPr>
        <w:t xml:space="preserve">by </w:t>
      </w:r>
      <w:r>
        <w:rPr>
          <w:rFonts w:ascii="Times New Roman" w:hAnsi="Times New Roman"/>
          <w:sz w:val="22"/>
          <w:szCs w:val="22"/>
        </w:rPr>
        <w:t>supporting</w:t>
      </w:r>
      <w:r w:rsidRPr="006A0334">
        <w:rPr>
          <w:rFonts w:ascii="Times New Roman" w:hAnsi="Times New Roman"/>
          <w:sz w:val="22"/>
          <w:szCs w:val="22"/>
        </w:rPr>
        <w:t xml:space="preserve"> </w:t>
      </w:r>
      <w:r>
        <w:rPr>
          <w:rFonts w:ascii="Times New Roman" w:hAnsi="Times New Roman"/>
          <w:sz w:val="22"/>
          <w:szCs w:val="22"/>
        </w:rPr>
        <w:t>agriculture and rural development</w:t>
      </w:r>
      <w:r w:rsidRPr="006A0334">
        <w:rPr>
          <w:rFonts w:ascii="Times New Roman" w:hAnsi="Times New Roman"/>
          <w:sz w:val="22"/>
          <w:szCs w:val="22"/>
        </w:rPr>
        <w:t xml:space="preserve">, </w:t>
      </w:r>
      <w:r>
        <w:rPr>
          <w:rFonts w:ascii="Times New Roman" w:hAnsi="Times New Roman"/>
          <w:sz w:val="22"/>
          <w:szCs w:val="22"/>
        </w:rPr>
        <w:t xml:space="preserve">and </w:t>
      </w:r>
      <w:r w:rsidR="00A97672">
        <w:rPr>
          <w:rFonts w:ascii="Times New Roman" w:hAnsi="Times New Roman"/>
          <w:sz w:val="22"/>
          <w:szCs w:val="22"/>
        </w:rPr>
        <w:t>effective governance of the mining sector</w:t>
      </w:r>
      <w:r>
        <w:rPr>
          <w:rFonts w:ascii="Times New Roman" w:hAnsi="Times New Roman"/>
          <w:sz w:val="22"/>
          <w:szCs w:val="22"/>
        </w:rPr>
        <w:t xml:space="preserve"> </w:t>
      </w:r>
      <w:r w:rsidRPr="006A0334">
        <w:rPr>
          <w:rFonts w:ascii="Times New Roman" w:hAnsi="Times New Roman"/>
          <w:sz w:val="22"/>
          <w:szCs w:val="22"/>
        </w:rPr>
        <w:t xml:space="preserve"> </w:t>
      </w:r>
    </w:p>
    <w:p w14:paraId="4010EC1B" w14:textId="77777777" w:rsidR="00D7389C" w:rsidRDefault="00D7389C" w:rsidP="00D7389C">
      <w:pPr>
        <w:pStyle w:val="BodyText"/>
        <w:spacing w:before="0" w:after="0" w:line="240" w:lineRule="auto"/>
        <w:ind w:left="714"/>
        <w:rPr>
          <w:rFonts w:ascii="Times New Roman" w:hAnsi="Times New Roman"/>
          <w:sz w:val="22"/>
          <w:szCs w:val="22"/>
        </w:rPr>
      </w:pPr>
    </w:p>
    <w:p w14:paraId="4010EC1C" w14:textId="77777777" w:rsidR="00BC3435" w:rsidRDefault="00BC3435" w:rsidP="00D7389C">
      <w:pPr>
        <w:pStyle w:val="BodyText"/>
        <w:numPr>
          <w:ilvl w:val="0"/>
          <w:numId w:val="5"/>
        </w:numPr>
        <w:spacing w:before="0" w:after="0" w:line="240" w:lineRule="auto"/>
        <w:ind w:left="714" w:hanging="357"/>
        <w:rPr>
          <w:rFonts w:ascii="Times New Roman" w:hAnsi="Times New Roman"/>
          <w:sz w:val="22"/>
          <w:szCs w:val="22"/>
        </w:rPr>
      </w:pPr>
      <w:r>
        <w:rPr>
          <w:rFonts w:ascii="Times New Roman" w:hAnsi="Times New Roman"/>
          <w:b/>
          <w:sz w:val="22"/>
          <w:szCs w:val="22"/>
        </w:rPr>
        <w:t>promot</w:t>
      </w:r>
      <w:r w:rsidRPr="006A0334">
        <w:rPr>
          <w:rFonts w:ascii="Times New Roman" w:hAnsi="Times New Roman"/>
          <w:b/>
          <w:sz w:val="22"/>
          <w:szCs w:val="22"/>
        </w:rPr>
        <w:t>ing effective governanc</w:t>
      </w:r>
      <w:r>
        <w:rPr>
          <w:rFonts w:ascii="Times New Roman" w:hAnsi="Times New Roman"/>
          <w:b/>
          <w:sz w:val="22"/>
          <w:szCs w:val="22"/>
        </w:rPr>
        <w:t xml:space="preserve">e – </w:t>
      </w:r>
      <w:r>
        <w:rPr>
          <w:rFonts w:ascii="Times New Roman" w:hAnsi="Times New Roman"/>
          <w:sz w:val="22"/>
          <w:szCs w:val="22"/>
        </w:rPr>
        <w:t>by investing in elections and human rights, enhancing public financial management and administration, and supporting security.</w:t>
      </w:r>
    </w:p>
    <w:p w14:paraId="4010EC1D" w14:textId="77777777" w:rsidR="00AF1F8D" w:rsidRPr="00AF1F8D" w:rsidRDefault="00AF1F8D" w:rsidP="00D7389C">
      <w:pPr>
        <w:pStyle w:val="BodyText"/>
        <w:spacing w:before="0" w:after="0" w:line="240" w:lineRule="auto"/>
        <w:ind w:left="714"/>
        <w:rPr>
          <w:rFonts w:ascii="Times New Roman" w:hAnsi="Times New Roman"/>
          <w:sz w:val="22"/>
          <w:szCs w:val="22"/>
        </w:rPr>
      </w:pPr>
    </w:p>
    <w:p w14:paraId="4010EC1E" w14:textId="77777777" w:rsidR="00B108E9" w:rsidRDefault="00B108E9" w:rsidP="00D7389C">
      <w:pPr>
        <w:pStyle w:val="BodyText"/>
        <w:spacing w:before="0" w:after="0" w:line="240" w:lineRule="auto"/>
        <w:rPr>
          <w:rFonts w:ascii="Times New Roman" w:hAnsi="Times New Roman"/>
          <w:sz w:val="22"/>
          <w:szCs w:val="22"/>
        </w:rPr>
      </w:pPr>
      <w:bookmarkStart w:id="24" w:name="_Toc346034934"/>
      <w:bookmarkStart w:id="25" w:name="_Toc346714831"/>
      <w:r w:rsidRPr="00B108E9">
        <w:rPr>
          <w:rFonts w:ascii="Times New Roman" w:hAnsi="Times New Roman"/>
          <w:sz w:val="22"/>
          <w:szCs w:val="22"/>
        </w:rPr>
        <w:t xml:space="preserve">Australia will </w:t>
      </w:r>
      <w:r w:rsidR="006B439B">
        <w:rPr>
          <w:rFonts w:ascii="Times New Roman" w:hAnsi="Times New Roman"/>
          <w:sz w:val="22"/>
          <w:szCs w:val="22"/>
        </w:rPr>
        <w:t>respond to</w:t>
      </w:r>
      <w:r w:rsidR="00C274EB">
        <w:rPr>
          <w:rFonts w:ascii="Times New Roman" w:hAnsi="Times New Roman"/>
          <w:sz w:val="22"/>
          <w:szCs w:val="22"/>
        </w:rPr>
        <w:t xml:space="preserve"> </w:t>
      </w:r>
      <w:r w:rsidR="005932E0">
        <w:rPr>
          <w:rFonts w:ascii="Times New Roman" w:hAnsi="Times New Roman"/>
          <w:b/>
          <w:sz w:val="22"/>
          <w:szCs w:val="22"/>
        </w:rPr>
        <w:t xml:space="preserve">humanitarian </w:t>
      </w:r>
      <w:r w:rsidR="007F31FA">
        <w:rPr>
          <w:rFonts w:ascii="Times New Roman" w:hAnsi="Times New Roman"/>
          <w:b/>
          <w:sz w:val="22"/>
          <w:szCs w:val="22"/>
        </w:rPr>
        <w:t>needs</w:t>
      </w:r>
      <w:r w:rsidR="006A2F9F">
        <w:rPr>
          <w:rFonts w:ascii="Times New Roman" w:hAnsi="Times New Roman"/>
          <w:sz w:val="22"/>
          <w:szCs w:val="22"/>
        </w:rPr>
        <w:t xml:space="preserve"> </w:t>
      </w:r>
      <w:r w:rsidRPr="00B108E9">
        <w:rPr>
          <w:rFonts w:ascii="Times New Roman" w:hAnsi="Times New Roman"/>
          <w:sz w:val="22"/>
          <w:szCs w:val="22"/>
        </w:rPr>
        <w:t xml:space="preserve">as </w:t>
      </w:r>
      <w:r w:rsidR="006A2F9F">
        <w:rPr>
          <w:rFonts w:ascii="Times New Roman" w:hAnsi="Times New Roman"/>
          <w:sz w:val="22"/>
          <w:szCs w:val="22"/>
        </w:rPr>
        <w:t>required</w:t>
      </w:r>
      <w:r w:rsidR="00D90509">
        <w:rPr>
          <w:rFonts w:ascii="Times New Roman" w:hAnsi="Times New Roman"/>
          <w:sz w:val="22"/>
          <w:szCs w:val="22"/>
        </w:rPr>
        <w:t xml:space="preserve">.  </w:t>
      </w:r>
      <w:r w:rsidR="00AC7548">
        <w:rPr>
          <w:rFonts w:ascii="Times New Roman" w:hAnsi="Times New Roman"/>
          <w:sz w:val="22"/>
          <w:szCs w:val="22"/>
        </w:rPr>
        <w:t xml:space="preserve">We will focus </w:t>
      </w:r>
      <w:r w:rsidR="006A2F9F">
        <w:rPr>
          <w:rFonts w:ascii="Times New Roman" w:hAnsi="Times New Roman"/>
          <w:sz w:val="22"/>
          <w:szCs w:val="22"/>
        </w:rPr>
        <w:t xml:space="preserve">any </w:t>
      </w:r>
      <w:r w:rsidR="00AC7548">
        <w:rPr>
          <w:rFonts w:ascii="Times New Roman" w:hAnsi="Times New Roman"/>
          <w:sz w:val="22"/>
          <w:szCs w:val="22"/>
        </w:rPr>
        <w:t>assistance on the most vulnerable</w:t>
      </w:r>
      <w:r w:rsidR="00236EC0">
        <w:rPr>
          <w:rFonts w:ascii="Times New Roman" w:hAnsi="Times New Roman"/>
          <w:sz w:val="22"/>
          <w:szCs w:val="22"/>
        </w:rPr>
        <w:t>.</w:t>
      </w:r>
    </w:p>
    <w:p w14:paraId="4010EC1F" w14:textId="77777777" w:rsidR="00AF1F8D" w:rsidRPr="00AC7548" w:rsidRDefault="00AF1F8D" w:rsidP="0024101B">
      <w:pPr>
        <w:pStyle w:val="Heading3"/>
        <w:numPr>
          <w:ilvl w:val="0"/>
          <w:numId w:val="0"/>
        </w:numPr>
        <w:spacing w:before="240" w:after="120"/>
        <w:rPr>
          <w:sz w:val="22"/>
          <w:szCs w:val="22"/>
        </w:rPr>
      </w:pPr>
      <w:bookmarkStart w:id="26" w:name="_Toc346034936"/>
      <w:bookmarkStart w:id="27" w:name="_Toc346714833"/>
      <w:bookmarkStart w:id="28" w:name="_Toc346714832"/>
      <w:r w:rsidRPr="006E4B10">
        <w:rPr>
          <w:sz w:val="22"/>
          <w:szCs w:val="22"/>
        </w:rPr>
        <w:t>Promoti</w:t>
      </w:r>
      <w:r w:rsidRPr="00AC7548">
        <w:rPr>
          <w:sz w:val="22"/>
          <w:szCs w:val="22"/>
        </w:rPr>
        <w:t>ng Opportunities for All</w:t>
      </w:r>
    </w:p>
    <w:p w14:paraId="4010EC20" w14:textId="77777777" w:rsidR="00AF1F8D" w:rsidRDefault="00AF1F8D" w:rsidP="00D7389C">
      <w:pPr>
        <w:pStyle w:val="BodyText"/>
        <w:spacing w:before="0" w:after="0" w:line="240" w:lineRule="auto"/>
        <w:rPr>
          <w:rFonts w:ascii="Times New Roman" w:hAnsi="Times New Roman"/>
          <w:sz w:val="22"/>
          <w:szCs w:val="22"/>
        </w:rPr>
      </w:pPr>
      <w:r w:rsidRPr="00552373">
        <w:rPr>
          <w:rFonts w:ascii="Times New Roman" w:hAnsi="Times New Roman"/>
          <w:sz w:val="22"/>
          <w:szCs w:val="22"/>
        </w:rPr>
        <w:t xml:space="preserve">Under this </w:t>
      </w:r>
      <w:r>
        <w:rPr>
          <w:rFonts w:ascii="Times New Roman" w:hAnsi="Times New Roman"/>
          <w:sz w:val="22"/>
          <w:szCs w:val="22"/>
        </w:rPr>
        <w:t>pillar, Australia’s assistance to Afghanistan aims to:</w:t>
      </w:r>
    </w:p>
    <w:p w14:paraId="4010EC21" w14:textId="77777777" w:rsidR="00AF1F8D" w:rsidRDefault="00AF1F8D" w:rsidP="00D7389C">
      <w:pPr>
        <w:pStyle w:val="BodyText"/>
        <w:numPr>
          <w:ilvl w:val="0"/>
          <w:numId w:val="7"/>
        </w:numPr>
        <w:spacing w:before="0" w:after="0" w:line="240" w:lineRule="auto"/>
        <w:rPr>
          <w:rFonts w:ascii="Times New Roman" w:hAnsi="Times New Roman"/>
          <w:sz w:val="22"/>
          <w:szCs w:val="22"/>
        </w:rPr>
      </w:pPr>
      <w:r w:rsidRPr="002E4275">
        <w:rPr>
          <w:rFonts w:ascii="Times New Roman" w:hAnsi="Times New Roman"/>
          <w:sz w:val="22"/>
          <w:szCs w:val="22"/>
        </w:rPr>
        <w:t xml:space="preserve">expand access to </w:t>
      </w:r>
      <w:r>
        <w:rPr>
          <w:rFonts w:ascii="Times New Roman" w:hAnsi="Times New Roman"/>
          <w:sz w:val="22"/>
          <w:szCs w:val="22"/>
        </w:rPr>
        <w:t xml:space="preserve">and improve the quality of </w:t>
      </w:r>
      <w:r w:rsidRPr="002E4275">
        <w:rPr>
          <w:rFonts w:ascii="Times New Roman" w:hAnsi="Times New Roman"/>
          <w:sz w:val="22"/>
          <w:szCs w:val="22"/>
        </w:rPr>
        <w:t xml:space="preserve">education, particularly for girls </w:t>
      </w:r>
    </w:p>
    <w:p w14:paraId="4010EC22" w14:textId="77777777" w:rsidR="00AF1F8D" w:rsidRDefault="00571D91" w:rsidP="00571D91">
      <w:pPr>
        <w:pStyle w:val="ListParagraph"/>
        <w:numPr>
          <w:ilvl w:val="0"/>
          <w:numId w:val="7"/>
        </w:numPr>
        <w:autoSpaceDE w:val="0"/>
        <w:autoSpaceDN w:val="0"/>
        <w:adjustRightInd w:val="0"/>
        <w:spacing w:after="0" w:line="240" w:lineRule="auto"/>
        <w:rPr>
          <w:rFonts w:ascii="Times New Roman" w:eastAsia="Times New Roman" w:hAnsi="Times New Roman" w:cs="Times New Roman"/>
          <w:lang w:eastAsia="en-AU"/>
        </w:rPr>
      </w:pPr>
      <w:r w:rsidRPr="00571D91">
        <w:rPr>
          <w:rFonts w:ascii="Times New Roman" w:eastAsia="Times New Roman" w:hAnsi="Times New Roman" w:cs="Times New Roman"/>
          <w:lang w:eastAsia="en-AU"/>
        </w:rPr>
        <w:t>support national efforts to reduce address the scourge of violence against women</w:t>
      </w:r>
      <w:r w:rsidR="008B3F8A">
        <w:rPr>
          <w:rFonts w:ascii="Times New Roman" w:eastAsia="Times New Roman" w:hAnsi="Times New Roman" w:cs="Times New Roman"/>
          <w:lang w:eastAsia="en-AU"/>
        </w:rPr>
        <w:t>.</w:t>
      </w:r>
    </w:p>
    <w:p w14:paraId="4010EC23" w14:textId="77777777" w:rsidR="00AF1F8D" w:rsidRPr="002E4275" w:rsidRDefault="00AF1F8D" w:rsidP="00AF1F8D">
      <w:pPr>
        <w:pStyle w:val="Heading4"/>
      </w:pPr>
      <w:r>
        <w:t xml:space="preserve">Improving </w:t>
      </w:r>
      <w:r w:rsidRPr="002E4275">
        <w:t>Education</w:t>
      </w:r>
    </w:p>
    <w:p w14:paraId="4010EC24" w14:textId="77777777" w:rsidR="00AF1F8D" w:rsidRDefault="00AF1F8D" w:rsidP="00AF1F8D">
      <w:pPr>
        <w:pStyle w:val="BodyText"/>
        <w:spacing w:before="0" w:after="0" w:line="240" w:lineRule="auto"/>
        <w:rPr>
          <w:rFonts w:ascii="Times New Roman" w:hAnsi="Times New Roman"/>
          <w:sz w:val="22"/>
          <w:szCs w:val="22"/>
        </w:rPr>
      </w:pPr>
      <w:r w:rsidRPr="002E4275">
        <w:rPr>
          <w:rFonts w:ascii="Times New Roman" w:hAnsi="Times New Roman"/>
          <w:sz w:val="22"/>
          <w:szCs w:val="22"/>
        </w:rPr>
        <w:t xml:space="preserve">Education is </w:t>
      </w:r>
      <w:r>
        <w:rPr>
          <w:rFonts w:ascii="Times New Roman" w:hAnsi="Times New Roman"/>
          <w:sz w:val="22"/>
          <w:szCs w:val="22"/>
        </w:rPr>
        <w:t xml:space="preserve">both </w:t>
      </w:r>
      <w:r w:rsidRPr="002E4275">
        <w:rPr>
          <w:rFonts w:ascii="Times New Roman" w:hAnsi="Times New Roman"/>
          <w:sz w:val="22"/>
          <w:szCs w:val="22"/>
        </w:rPr>
        <w:t xml:space="preserve">the flagship sector of </w:t>
      </w:r>
      <w:r>
        <w:rPr>
          <w:rFonts w:ascii="Times New Roman" w:hAnsi="Times New Roman"/>
          <w:sz w:val="22"/>
          <w:szCs w:val="22"/>
        </w:rPr>
        <w:t>Australia’s</w:t>
      </w:r>
      <w:r w:rsidRPr="002E4275">
        <w:rPr>
          <w:rFonts w:ascii="Times New Roman" w:hAnsi="Times New Roman"/>
          <w:sz w:val="22"/>
          <w:szCs w:val="22"/>
        </w:rPr>
        <w:t xml:space="preserve"> aid program</w:t>
      </w:r>
      <w:r>
        <w:rPr>
          <w:rFonts w:ascii="Times New Roman" w:hAnsi="Times New Roman"/>
          <w:sz w:val="22"/>
          <w:szCs w:val="22"/>
        </w:rPr>
        <w:t xml:space="preserve"> and a pre-requisite for Afghanistan’s long-term development and economic growth</w:t>
      </w:r>
      <w:r w:rsidR="00D90509">
        <w:rPr>
          <w:rFonts w:ascii="Times New Roman" w:hAnsi="Times New Roman"/>
          <w:sz w:val="22"/>
          <w:szCs w:val="22"/>
        </w:rPr>
        <w:t xml:space="preserve">.  </w:t>
      </w:r>
      <w:r>
        <w:rPr>
          <w:rFonts w:ascii="Times New Roman" w:hAnsi="Times New Roman"/>
          <w:sz w:val="22"/>
          <w:szCs w:val="22"/>
        </w:rPr>
        <w:t>Investment in human capacity, including for women, is key to unlock</w:t>
      </w:r>
      <w:r w:rsidR="000015CB">
        <w:rPr>
          <w:rFonts w:ascii="Times New Roman" w:hAnsi="Times New Roman"/>
          <w:sz w:val="22"/>
          <w:szCs w:val="22"/>
        </w:rPr>
        <w:t>ing</w:t>
      </w:r>
      <w:r>
        <w:rPr>
          <w:rFonts w:ascii="Times New Roman" w:hAnsi="Times New Roman"/>
          <w:sz w:val="22"/>
          <w:szCs w:val="22"/>
        </w:rPr>
        <w:t xml:space="preserve"> Afghanistan’s potential </w:t>
      </w:r>
      <w:r w:rsidR="006A2F9F">
        <w:rPr>
          <w:rFonts w:ascii="Times New Roman" w:hAnsi="Times New Roman"/>
          <w:sz w:val="22"/>
          <w:szCs w:val="22"/>
        </w:rPr>
        <w:t>and achiev</w:t>
      </w:r>
      <w:r w:rsidR="000015CB">
        <w:rPr>
          <w:rFonts w:ascii="Times New Roman" w:hAnsi="Times New Roman"/>
          <w:sz w:val="22"/>
          <w:szCs w:val="22"/>
        </w:rPr>
        <w:t>ing</w:t>
      </w:r>
      <w:r w:rsidR="006A2F9F">
        <w:rPr>
          <w:rFonts w:ascii="Times New Roman" w:hAnsi="Times New Roman"/>
          <w:sz w:val="22"/>
          <w:szCs w:val="22"/>
        </w:rPr>
        <w:t xml:space="preserve"> greater economic growth and an improved standard of livin</w:t>
      </w:r>
      <w:r w:rsidR="000015CB">
        <w:rPr>
          <w:rFonts w:ascii="Times New Roman" w:hAnsi="Times New Roman"/>
          <w:sz w:val="22"/>
          <w:szCs w:val="22"/>
        </w:rPr>
        <w:t>g</w:t>
      </w:r>
      <w:r w:rsidR="00D90509">
        <w:rPr>
          <w:rFonts w:ascii="Times New Roman" w:hAnsi="Times New Roman"/>
          <w:sz w:val="22"/>
          <w:szCs w:val="22"/>
        </w:rPr>
        <w:t xml:space="preserve">.  </w:t>
      </w:r>
    </w:p>
    <w:p w14:paraId="4010EC25" w14:textId="77777777" w:rsidR="00AF1F8D" w:rsidRDefault="00AF1F8D" w:rsidP="00AF1F8D">
      <w:pPr>
        <w:pStyle w:val="BodyText"/>
        <w:spacing w:before="0" w:after="0" w:line="240" w:lineRule="auto"/>
        <w:rPr>
          <w:rFonts w:ascii="Times New Roman" w:hAnsi="Times New Roman"/>
          <w:sz w:val="22"/>
          <w:szCs w:val="22"/>
        </w:rPr>
      </w:pPr>
    </w:p>
    <w:p w14:paraId="4010EC26" w14:textId="77777777" w:rsidR="00AF1F8D" w:rsidRDefault="00AF1F8D" w:rsidP="00AF1F8D">
      <w:pPr>
        <w:pStyle w:val="BodyText"/>
        <w:spacing w:before="0" w:after="0" w:line="240" w:lineRule="auto"/>
        <w:rPr>
          <w:rFonts w:ascii="Times New Roman" w:hAnsi="Times New Roman"/>
          <w:sz w:val="22"/>
          <w:szCs w:val="22"/>
        </w:rPr>
      </w:pPr>
      <w:r w:rsidRPr="002E4275">
        <w:rPr>
          <w:rFonts w:ascii="Times New Roman" w:hAnsi="Times New Roman"/>
          <w:sz w:val="22"/>
          <w:szCs w:val="22"/>
        </w:rPr>
        <w:t xml:space="preserve">Australia’s support for </w:t>
      </w:r>
      <w:r>
        <w:rPr>
          <w:rFonts w:ascii="Times New Roman" w:hAnsi="Times New Roman"/>
          <w:sz w:val="22"/>
          <w:szCs w:val="22"/>
        </w:rPr>
        <w:t xml:space="preserve">Afghanistan’s </w:t>
      </w:r>
      <w:r w:rsidRPr="002E4275">
        <w:rPr>
          <w:rFonts w:ascii="Times New Roman" w:hAnsi="Times New Roman"/>
          <w:sz w:val="22"/>
          <w:szCs w:val="22"/>
        </w:rPr>
        <w:t xml:space="preserve">education sector </w:t>
      </w:r>
      <w:r w:rsidRPr="0069353F">
        <w:rPr>
          <w:rFonts w:ascii="Times New Roman" w:hAnsi="Times New Roman"/>
          <w:sz w:val="22"/>
          <w:szCs w:val="22"/>
        </w:rPr>
        <w:t>aligns</w:t>
      </w:r>
      <w:r w:rsidRPr="002E4275">
        <w:rPr>
          <w:rFonts w:ascii="Times New Roman" w:hAnsi="Times New Roman"/>
          <w:sz w:val="22"/>
          <w:szCs w:val="22"/>
        </w:rPr>
        <w:t xml:space="preserve"> with the Afghan Government’s National Education Strategic Plan and </w:t>
      </w:r>
      <w:r w:rsidR="006A2F9F">
        <w:rPr>
          <w:rFonts w:ascii="Times New Roman" w:hAnsi="Times New Roman"/>
          <w:sz w:val="22"/>
          <w:szCs w:val="22"/>
        </w:rPr>
        <w:t>Afghanistan’s</w:t>
      </w:r>
      <w:r>
        <w:rPr>
          <w:rFonts w:ascii="Times New Roman" w:hAnsi="Times New Roman"/>
          <w:sz w:val="22"/>
          <w:szCs w:val="22"/>
        </w:rPr>
        <w:t xml:space="preserve"> </w:t>
      </w:r>
      <w:r w:rsidRPr="002E4275">
        <w:rPr>
          <w:rFonts w:ascii="Times New Roman" w:hAnsi="Times New Roman"/>
          <w:sz w:val="22"/>
          <w:szCs w:val="22"/>
        </w:rPr>
        <w:t xml:space="preserve">Education </w:t>
      </w:r>
      <w:r w:rsidR="006A2F9F">
        <w:rPr>
          <w:rFonts w:ascii="Times New Roman" w:hAnsi="Times New Roman"/>
          <w:sz w:val="22"/>
          <w:szCs w:val="22"/>
        </w:rPr>
        <w:t xml:space="preserve">for All </w:t>
      </w:r>
      <w:r w:rsidRPr="002E4275">
        <w:rPr>
          <w:rFonts w:ascii="Times New Roman" w:hAnsi="Times New Roman"/>
          <w:sz w:val="22"/>
          <w:szCs w:val="22"/>
        </w:rPr>
        <w:t>N</w:t>
      </w:r>
      <w:r w:rsidR="006A2F9F">
        <w:rPr>
          <w:rFonts w:ascii="Times New Roman" w:hAnsi="Times New Roman"/>
          <w:sz w:val="22"/>
          <w:szCs w:val="22"/>
        </w:rPr>
        <w:t xml:space="preserve">ational </w:t>
      </w:r>
      <w:r w:rsidRPr="002E4275">
        <w:rPr>
          <w:rFonts w:ascii="Times New Roman" w:hAnsi="Times New Roman"/>
          <w:sz w:val="22"/>
          <w:szCs w:val="22"/>
        </w:rPr>
        <w:t>P</w:t>
      </w:r>
      <w:r w:rsidR="006A2F9F">
        <w:rPr>
          <w:rFonts w:ascii="Times New Roman" w:hAnsi="Times New Roman"/>
          <w:sz w:val="22"/>
          <w:szCs w:val="22"/>
        </w:rPr>
        <w:t xml:space="preserve">riority </w:t>
      </w:r>
      <w:r w:rsidRPr="002E4275">
        <w:rPr>
          <w:rFonts w:ascii="Times New Roman" w:hAnsi="Times New Roman"/>
          <w:sz w:val="22"/>
          <w:szCs w:val="22"/>
        </w:rPr>
        <w:t>P</w:t>
      </w:r>
      <w:r w:rsidR="006A2F9F">
        <w:rPr>
          <w:rFonts w:ascii="Times New Roman" w:hAnsi="Times New Roman"/>
          <w:sz w:val="22"/>
          <w:szCs w:val="22"/>
        </w:rPr>
        <w:t>rogram</w:t>
      </w:r>
      <w:r w:rsidR="00D90509">
        <w:rPr>
          <w:rFonts w:ascii="Times New Roman" w:hAnsi="Times New Roman"/>
          <w:sz w:val="22"/>
          <w:szCs w:val="22"/>
        </w:rPr>
        <w:t xml:space="preserve">.  </w:t>
      </w:r>
      <w:r>
        <w:rPr>
          <w:rFonts w:ascii="Times New Roman" w:hAnsi="Times New Roman"/>
          <w:sz w:val="22"/>
          <w:szCs w:val="22"/>
        </w:rPr>
        <w:t xml:space="preserve">At the national level, </w:t>
      </w:r>
      <w:r w:rsidRPr="002E4275">
        <w:rPr>
          <w:rFonts w:ascii="Times New Roman" w:hAnsi="Times New Roman"/>
          <w:sz w:val="22"/>
          <w:szCs w:val="22"/>
        </w:rPr>
        <w:t>Australia’s main contribution to the education sector is through the ARTF</w:t>
      </w:r>
      <w:r w:rsidR="00D90509">
        <w:rPr>
          <w:rFonts w:ascii="Times New Roman" w:hAnsi="Times New Roman"/>
          <w:sz w:val="22"/>
          <w:szCs w:val="22"/>
        </w:rPr>
        <w:t xml:space="preserve">.  </w:t>
      </w:r>
      <w:r>
        <w:rPr>
          <w:rFonts w:ascii="Times New Roman" w:hAnsi="Times New Roman"/>
          <w:sz w:val="22"/>
          <w:szCs w:val="22"/>
        </w:rPr>
        <w:t xml:space="preserve">This supports </w:t>
      </w:r>
      <w:r w:rsidRPr="002E4275">
        <w:rPr>
          <w:rFonts w:ascii="Times New Roman" w:hAnsi="Times New Roman"/>
          <w:sz w:val="22"/>
          <w:szCs w:val="22"/>
        </w:rPr>
        <w:t>programs</w:t>
      </w:r>
      <w:r>
        <w:rPr>
          <w:rFonts w:ascii="Times New Roman" w:hAnsi="Times New Roman"/>
          <w:sz w:val="22"/>
          <w:szCs w:val="22"/>
        </w:rPr>
        <w:t xml:space="preserve"> </w:t>
      </w:r>
      <w:r w:rsidRPr="002E4275">
        <w:rPr>
          <w:rFonts w:ascii="Times New Roman" w:hAnsi="Times New Roman"/>
          <w:sz w:val="22"/>
          <w:szCs w:val="22"/>
        </w:rPr>
        <w:t>that include teacher and principal training, curriculum development, construction of schools, improvements to the tertiary sector including universities, skills development in technical and vocational training, education information management systems, and support to the Ministry of Education</w:t>
      </w:r>
      <w:r w:rsidR="00D90509">
        <w:rPr>
          <w:rFonts w:ascii="Times New Roman" w:hAnsi="Times New Roman"/>
          <w:sz w:val="22"/>
          <w:szCs w:val="22"/>
        </w:rPr>
        <w:t xml:space="preserve">.  </w:t>
      </w:r>
      <w:r w:rsidRPr="002E4275">
        <w:rPr>
          <w:rFonts w:ascii="Times New Roman" w:hAnsi="Times New Roman"/>
          <w:sz w:val="22"/>
          <w:szCs w:val="22"/>
        </w:rPr>
        <w:t>Australia is</w:t>
      </w:r>
      <w:r>
        <w:rPr>
          <w:rFonts w:ascii="Times New Roman" w:hAnsi="Times New Roman"/>
          <w:sz w:val="22"/>
          <w:szCs w:val="22"/>
        </w:rPr>
        <w:t xml:space="preserve"> also</w:t>
      </w:r>
      <w:r w:rsidRPr="002E4275">
        <w:rPr>
          <w:rFonts w:ascii="Times New Roman" w:hAnsi="Times New Roman"/>
          <w:sz w:val="22"/>
          <w:szCs w:val="22"/>
        </w:rPr>
        <w:t xml:space="preserve"> the fourth largest donor to the </w:t>
      </w:r>
      <w:r>
        <w:rPr>
          <w:rFonts w:ascii="Times New Roman" w:hAnsi="Times New Roman"/>
          <w:sz w:val="22"/>
          <w:szCs w:val="22"/>
        </w:rPr>
        <w:t xml:space="preserve">UN-led </w:t>
      </w:r>
      <w:r w:rsidRPr="00092334">
        <w:rPr>
          <w:rFonts w:ascii="Times New Roman" w:hAnsi="Times New Roman"/>
          <w:i/>
          <w:sz w:val="22"/>
          <w:szCs w:val="22"/>
        </w:rPr>
        <w:t>Global Partnership for Education</w:t>
      </w:r>
      <w:r w:rsidRPr="002E4275">
        <w:rPr>
          <w:rFonts w:ascii="Times New Roman" w:hAnsi="Times New Roman"/>
          <w:sz w:val="22"/>
          <w:szCs w:val="22"/>
        </w:rPr>
        <w:t xml:space="preserve">, which will </w:t>
      </w:r>
      <w:r>
        <w:rPr>
          <w:rFonts w:ascii="Times New Roman" w:hAnsi="Times New Roman"/>
          <w:sz w:val="22"/>
          <w:szCs w:val="22"/>
        </w:rPr>
        <w:t>implement</w:t>
      </w:r>
      <w:r w:rsidRPr="002E4275">
        <w:rPr>
          <w:rFonts w:ascii="Times New Roman" w:hAnsi="Times New Roman"/>
          <w:sz w:val="22"/>
          <w:szCs w:val="22"/>
        </w:rPr>
        <w:t xml:space="preserve"> a three year program in Afghanistan from 2013</w:t>
      </w:r>
      <w:r w:rsidR="00D90509">
        <w:rPr>
          <w:rFonts w:ascii="Times New Roman" w:hAnsi="Times New Roman"/>
          <w:sz w:val="22"/>
          <w:szCs w:val="22"/>
        </w:rPr>
        <w:t xml:space="preserve">.  </w:t>
      </w:r>
    </w:p>
    <w:p w14:paraId="4010EC27" w14:textId="77777777" w:rsidR="00AF1F8D" w:rsidRPr="002E4275" w:rsidRDefault="00AF1F8D" w:rsidP="00AF1F8D">
      <w:pPr>
        <w:pStyle w:val="BodyText"/>
        <w:spacing w:before="0" w:after="0" w:line="240" w:lineRule="auto"/>
        <w:rPr>
          <w:rFonts w:ascii="Times New Roman" w:hAnsi="Times New Roman"/>
          <w:sz w:val="22"/>
          <w:szCs w:val="22"/>
        </w:rPr>
      </w:pPr>
    </w:p>
    <w:p w14:paraId="4010EC28" w14:textId="77777777" w:rsidR="00472D57" w:rsidRPr="00472D57" w:rsidRDefault="000015CB" w:rsidP="00472D57">
      <w:pPr>
        <w:pStyle w:val="BodyText"/>
        <w:spacing w:before="0" w:after="0" w:line="240" w:lineRule="auto"/>
        <w:rPr>
          <w:rFonts w:ascii="Times New Roman" w:hAnsi="Times New Roman"/>
          <w:sz w:val="22"/>
          <w:szCs w:val="22"/>
        </w:rPr>
      </w:pPr>
      <w:r>
        <w:rPr>
          <w:rFonts w:ascii="Times New Roman" w:hAnsi="Times New Roman"/>
          <w:sz w:val="22"/>
          <w:szCs w:val="22"/>
        </w:rPr>
        <w:t>Complementary efforts to improve education quality will also be important.  T</w:t>
      </w:r>
      <w:r w:rsidR="00472D57">
        <w:rPr>
          <w:rFonts w:ascii="Times New Roman" w:hAnsi="Times New Roman"/>
          <w:sz w:val="22"/>
          <w:szCs w:val="22"/>
        </w:rPr>
        <w:t>raining</w:t>
      </w:r>
      <w:r w:rsidR="00CF26FA">
        <w:rPr>
          <w:rFonts w:ascii="Times New Roman" w:hAnsi="Times New Roman"/>
          <w:sz w:val="22"/>
          <w:szCs w:val="22"/>
        </w:rPr>
        <w:t xml:space="preserve"> for</w:t>
      </w:r>
      <w:r w:rsidR="00472D57" w:rsidRPr="00472D57">
        <w:rPr>
          <w:rFonts w:ascii="Times New Roman" w:hAnsi="Times New Roman"/>
          <w:sz w:val="22"/>
          <w:szCs w:val="22"/>
        </w:rPr>
        <w:t xml:space="preserve"> </w:t>
      </w:r>
      <w:r w:rsidR="00CF26FA">
        <w:rPr>
          <w:rFonts w:ascii="Times New Roman" w:hAnsi="Times New Roman"/>
          <w:sz w:val="22"/>
          <w:szCs w:val="22"/>
        </w:rPr>
        <w:t xml:space="preserve">education sector staff </w:t>
      </w:r>
      <w:r w:rsidR="00472D57">
        <w:rPr>
          <w:rFonts w:ascii="Times New Roman" w:hAnsi="Times New Roman"/>
          <w:sz w:val="22"/>
          <w:szCs w:val="22"/>
        </w:rPr>
        <w:t xml:space="preserve">and teacher trainers, </w:t>
      </w:r>
      <w:r w:rsidR="00CF26FA">
        <w:rPr>
          <w:rFonts w:ascii="Times New Roman" w:hAnsi="Times New Roman"/>
          <w:sz w:val="22"/>
          <w:szCs w:val="22"/>
        </w:rPr>
        <w:t>including</w:t>
      </w:r>
      <w:r w:rsidR="00472D57">
        <w:rPr>
          <w:rFonts w:ascii="Times New Roman" w:hAnsi="Times New Roman"/>
          <w:sz w:val="22"/>
          <w:szCs w:val="22"/>
        </w:rPr>
        <w:t xml:space="preserve"> women, </w:t>
      </w:r>
      <w:r w:rsidR="00CF26FA">
        <w:rPr>
          <w:rFonts w:ascii="Times New Roman" w:hAnsi="Times New Roman"/>
          <w:sz w:val="22"/>
          <w:szCs w:val="22"/>
        </w:rPr>
        <w:t xml:space="preserve">through the successful </w:t>
      </w:r>
      <w:r w:rsidR="00CF26FA" w:rsidRPr="00472D57">
        <w:rPr>
          <w:rFonts w:ascii="Times New Roman" w:hAnsi="Times New Roman"/>
          <w:i/>
          <w:sz w:val="22"/>
          <w:szCs w:val="22"/>
        </w:rPr>
        <w:t>Malaysia Australia Education Project for Afghanistan</w:t>
      </w:r>
      <w:r w:rsidR="00CF26FA" w:rsidRPr="00472D57">
        <w:rPr>
          <w:rFonts w:ascii="Times New Roman" w:hAnsi="Times New Roman"/>
          <w:sz w:val="22"/>
          <w:szCs w:val="22"/>
        </w:rPr>
        <w:t xml:space="preserve"> </w:t>
      </w:r>
      <w:r>
        <w:rPr>
          <w:rFonts w:ascii="Times New Roman" w:hAnsi="Times New Roman"/>
          <w:sz w:val="22"/>
          <w:szCs w:val="22"/>
        </w:rPr>
        <w:t>will continue in 2014.</w:t>
      </w:r>
    </w:p>
    <w:p w14:paraId="4010EC29" w14:textId="77777777" w:rsidR="00472D57" w:rsidRDefault="00472D57" w:rsidP="00AF1F8D">
      <w:pPr>
        <w:pStyle w:val="BodyText"/>
        <w:spacing w:before="0" w:after="0" w:line="240" w:lineRule="auto"/>
        <w:rPr>
          <w:rFonts w:ascii="Times New Roman" w:hAnsi="Times New Roman"/>
          <w:sz w:val="22"/>
          <w:szCs w:val="22"/>
        </w:rPr>
      </w:pPr>
    </w:p>
    <w:p w14:paraId="4010EC2A" w14:textId="77777777" w:rsidR="006B439B" w:rsidRDefault="000015CB" w:rsidP="00AF1F8D">
      <w:pPr>
        <w:pStyle w:val="BodyText"/>
        <w:spacing w:before="0" w:after="0" w:line="240" w:lineRule="auto"/>
        <w:rPr>
          <w:rFonts w:ascii="Times New Roman" w:hAnsi="Times New Roman"/>
          <w:sz w:val="22"/>
          <w:szCs w:val="22"/>
        </w:rPr>
      </w:pPr>
      <w:r>
        <w:rPr>
          <w:rFonts w:ascii="Times New Roman" w:hAnsi="Times New Roman"/>
          <w:sz w:val="22"/>
          <w:szCs w:val="22"/>
        </w:rPr>
        <w:t xml:space="preserve">Australia will continue efforts to deliver community based education in areas not reached by Government programs.  </w:t>
      </w:r>
      <w:r w:rsidR="00AF1F8D">
        <w:rPr>
          <w:rFonts w:ascii="Times New Roman" w:hAnsi="Times New Roman"/>
          <w:sz w:val="22"/>
          <w:szCs w:val="22"/>
        </w:rPr>
        <w:t xml:space="preserve">At the provincial level, </w:t>
      </w:r>
      <w:proofErr w:type="spellStart"/>
      <w:r>
        <w:rPr>
          <w:rFonts w:ascii="Times New Roman" w:hAnsi="Times New Roman"/>
          <w:sz w:val="22"/>
          <w:szCs w:val="22"/>
        </w:rPr>
        <w:t>AusAID’s</w:t>
      </w:r>
      <w:proofErr w:type="spellEnd"/>
      <w:r w:rsidR="00AF1F8D" w:rsidRPr="002E4275">
        <w:rPr>
          <w:rFonts w:ascii="Times New Roman" w:hAnsi="Times New Roman"/>
          <w:sz w:val="22"/>
          <w:szCs w:val="22"/>
        </w:rPr>
        <w:t xml:space="preserve"> programs will continue to improve access to education in </w:t>
      </w:r>
      <w:proofErr w:type="spellStart"/>
      <w:r w:rsidR="00AF1F8D" w:rsidRPr="002E4275">
        <w:rPr>
          <w:rFonts w:ascii="Times New Roman" w:hAnsi="Times New Roman"/>
          <w:sz w:val="22"/>
          <w:szCs w:val="22"/>
        </w:rPr>
        <w:t>Uru</w:t>
      </w:r>
      <w:r w:rsidR="00FE691C">
        <w:rPr>
          <w:rFonts w:ascii="Times New Roman" w:hAnsi="Times New Roman"/>
          <w:sz w:val="22"/>
          <w:szCs w:val="22"/>
        </w:rPr>
        <w:t>zgan</w:t>
      </w:r>
      <w:proofErr w:type="spellEnd"/>
      <w:r w:rsidR="00FE691C">
        <w:rPr>
          <w:rFonts w:ascii="Times New Roman" w:hAnsi="Times New Roman"/>
          <w:sz w:val="22"/>
          <w:szCs w:val="22"/>
        </w:rPr>
        <w:t xml:space="preserve">, Parwan, </w:t>
      </w:r>
      <w:proofErr w:type="spellStart"/>
      <w:r w:rsidR="00FE691C">
        <w:rPr>
          <w:rFonts w:ascii="Times New Roman" w:hAnsi="Times New Roman"/>
          <w:sz w:val="22"/>
          <w:szCs w:val="22"/>
        </w:rPr>
        <w:t>Kapisa</w:t>
      </w:r>
      <w:proofErr w:type="spellEnd"/>
      <w:r w:rsidR="00FE691C">
        <w:rPr>
          <w:rFonts w:ascii="Times New Roman" w:hAnsi="Times New Roman"/>
          <w:sz w:val="22"/>
          <w:szCs w:val="22"/>
        </w:rPr>
        <w:t xml:space="preserve"> and </w:t>
      </w:r>
      <w:proofErr w:type="spellStart"/>
      <w:r w:rsidR="00FE691C">
        <w:rPr>
          <w:rFonts w:ascii="Times New Roman" w:hAnsi="Times New Roman"/>
          <w:sz w:val="22"/>
          <w:szCs w:val="22"/>
        </w:rPr>
        <w:t>Khost</w:t>
      </w:r>
      <w:proofErr w:type="spellEnd"/>
      <w:r w:rsidR="00FE691C">
        <w:rPr>
          <w:rFonts w:ascii="Times New Roman" w:hAnsi="Times New Roman"/>
          <w:sz w:val="22"/>
          <w:szCs w:val="22"/>
        </w:rPr>
        <w:t xml:space="preserve"> p</w:t>
      </w:r>
      <w:r w:rsidR="00AF1F8D" w:rsidRPr="002E4275">
        <w:rPr>
          <w:rFonts w:ascii="Times New Roman" w:hAnsi="Times New Roman"/>
          <w:sz w:val="22"/>
          <w:szCs w:val="22"/>
        </w:rPr>
        <w:t>rovinces</w:t>
      </w:r>
      <w:r w:rsidR="00D90509">
        <w:rPr>
          <w:rFonts w:ascii="Times New Roman" w:hAnsi="Times New Roman"/>
          <w:sz w:val="22"/>
          <w:szCs w:val="22"/>
        </w:rPr>
        <w:t xml:space="preserve">.  </w:t>
      </w:r>
      <w:r w:rsidR="00AF1F8D" w:rsidRPr="002E4275">
        <w:rPr>
          <w:rFonts w:ascii="Times New Roman" w:hAnsi="Times New Roman"/>
          <w:sz w:val="22"/>
          <w:szCs w:val="22"/>
        </w:rPr>
        <w:t xml:space="preserve">CARE’s </w:t>
      </w:r>
      <w:r w:rsidR="00AF1F8D" w:rsidRPr="002E4275">
        <w:rPr>
          <w:rFonts w:ascii="Times New Roman" w:hAnsi="Times New Roman"/>
          <w:i/>
          <w:sz w:val="22"/>
          <w:szCs w:val="22"/>
        </w:rPr>
        <w:t>Empowerment Through Education Program</w:t>
      </w:r>
      <w:r w:rsidR="00AF1F8D" w:rsidRPr="002E4275">
        <w:rPr>
          <w:rFonts w:ascii="Times New Roman" w:hAnsi="Times New Roman"/>
          <w:sz w:val="22"/>
          <w:szCs w:val="22"/>
        </w:rPr>
        <w:t xml:space="preserve"> and the Save the Children’s </w:t>
      </w:r>
      <w:r w:rsidR="00AF1F8D" w:rsidRPr="002E4275">
        <w:rPr>
          <w:rFonts w:ascii="Times New Roman" w:hAnsi="Times New Roman"/>
          <w:i/>
          <w:sz w:val="22"/>
          <w:szCs w:val="22"/>
        </w:rPr>
        <w:t xml:space="preserve">Children of </w:t>
      </w:r>
      <w:proofErr w:type="spellStart"/>
      <w:r w:rsidR="00AF1F8D" w:rsidRPr="002E4275">
        <w:rPr>
          <w:rFonts w:ascii="Times New Roman" w:hAnsi="Times New Roman"/>
          <w:i/>
          <w:sz w:val="22"/>
          <w:szCs w:val="22"/>
        </w:rPr>
        <w:t>Uruzgan</w:t>
      </w:r>
      <w:proofErr w:type="spellEnd"/>
      <w:r w:rsidR="00AF1F8D" w:rsidRPr="002E4275">
        <w:rPr>
          <w:rFonts w:ascii="Times New Roman" w:hAnsi="Times New Roman"/>
          <w:sz w:val="22"/>
          <w:szCs w:val="22"/>
        </w:rPr>
        <w:t xml:space="preserve"> </w:t>
      </w:r>
      <w:r w:rsidR="00AF1F8D">
        <w:rPr>
          <w:rFonts w:ascii="Times New Roman" w:hAnsi="Times New Roman"/>
          <w:sz w:val="22"/>
          <w:szCs w:val="22"/>
        </w:rPr>
        <w:t xml:space="preserve">program seek to </w:t>
      </w:r>
      <w:r w:rsidR="00AF1F8D" w:rsidRPr="002E4275">
        <w:rPr>
          <w:rFonts w:ascii="Times New Roman" w:hAnsi="Times New Roman"/>
          <w:sz w:val="22"/>
          <w:szCs w:val="22"/>
        </w:rPr>
        <w:t xml:space="preserve">expand </w:t>
      </w:r>
      <w:r w:rsidR="00AF1F8D">
        <w:rPr>
          <w:rFonts w:ascii="Times New Roman" w:hAnsi="Times New Roman"/>
          <w:sz w:val="22"/>
          <w:szCs w:val="22"/>
        </w:rPr>
        <w:t xml:space="preserve">demand for and </w:t>
      </w:r>
      <w:r w:rsidR="00AF1F8D" w:rsidRPr="002E4275">
        <w:rPr>
          <w:rFonts w:ascii="Times New Roman" w:hAnsi="Times New Roman"/>
          <w:sz w:val="22"/>
          <w:szCs w:val="22"/>
        </w:rPr>
        <w:t xml:space="preserve">provision of </w:t>
      </w:r>
      <w:r w:rsidR="00AF1F8D">
        <w:rPr>
          <w:rFonts w:ascii="Times New Roman" w:hAnsi="Times New Roman"/>
          <w:sz w:val="22"/>
          <w:szCs w:val="22"/>
        </w:rPr>
        <w:t xml:space="preserve">improved </w:t>
      </w:r>
      <w:r w:rsidR="00AF1F8D" w:rsidRPr="002E4275">
        <w:rPr>
          <w:rFonts w:ascii="Times New Roman" w:hAnsi="Times New Roman"/>
          <w:sz w:val="22"/>
          <w:szCs w:val="22"/>
        </w:rPr>
        <w:t>formal and community-based education as well as supporting early children development</w:t>
      </w:r>
      <w:r w:rsidR="00AF1F8D">
        <w:rPr>
          <w:rFonts w:ascii="Times New Roman" w:hAnsi="Times New Roman"/>
          <w:sz w:val="22"/>
          <w:szCs w:val="22"/>
        </w:rPr>
        <w:t>, the inclusion of girls</w:t>
      </w:r>
      <w:r w:rsidR="00AF1F8D" w:rsidRPr="002E4275">
        <w:rPr>
          <w:rFonts w:ascii="Times New Roman" w:hAnsi="Times New Roman"/>
          <w:sz w:val="22"/>
          <w:szCs w:val="22"/>
        </w:rPr>
        <w:t xml:space="preserve"> and adult literacy</w:t>
      </w:r>
      <w:r w:rsidR="00D90509">
        <w:rPr>
          <w:rFonts w:ascii="Times New Roman" w:hAnsi="Times New Roman"/>
          <w:sz w:val="22"/>
          <w:szCs w:val="22"/>
        </w:rPr>
        <w:t xml:space="preserve">.  </w:t>
      </w:r>
    </w:p>
    <w:p w14:paraId="4010EC2B" w14:textId="77777777" w:rsidR="00AF1F8D" w:rsidRPr="002E4275" w:rsidRDefault="00571D91" w:rsidP="00AF1F8D">
      <w:pPr>
        <w:pStyle w:val="Heading4"/>
      </w:pPr>
      <w:r>
        <w:t>Reducing Violence Against Women</w:t>
      </w:r>
    </w:p>
    <w:bookmarkEnd w:id="26"/>
    <w:bookmarkEnd w:id="27"/>
    <w:p w14:paraId="4010EC2C" w14:textId="77777777" w:rsidR="00DF1946" w:rsidRDefault="00DF1946" w:rsidP="00DF1946">
      <w:pPr>
        <w:pStyle w:val="BodyText"/>
        <w:spacing w:before="0" w:after="0" w:line="240" w:lineRule="auto"/>
        <w:rPr>
          <w:rFonts w:ascii="Times New Roman" w:hAnsi="Times New Roman"/>
          <w:sz w:val="22"/>
          <w:szCs w:val="22"/>
        </w:rPr>
      </w:pPr>
      <w:r>
        <w:rPr>
          <w:rFonts w:ascii="Times New Roman" w:hAnsi="Times New Roman"/>
          <w:sz w:val="22"/>
          <w:szCs w:val="22"/>
        </w:rPr>
        <w:t xml:space="preserve">Australia’s work to support gender equality will support the Afghan Government to deliver its commitments within the </w:t>
      </w:r>
      <w:r w:rsidRPr="00E654CE">
        <w:rPr>
          <w:rFonts w:ascii="Times New Roman" w:hAnsi="Times New Roman"/>
          <w:i/>
          <w:sz w:val="22"/>
          <w:szCs w:val="22"/>
        </w:rPr>
        <w:t>Tokyo Mutual Accountability Framework</w:t>
      </w:r>
      <w:r>
        <w:rPr>
          <w:rFonts w:ascii="Times New Roman" w:hAnsi="Times New Roman"/>
          <w:sz w:val="22"/>
          <w:szCs w:val="22"/>
        </w:rPr>
        <w:t xml:space="preserve"> to improve the lives of women and girls and help maintain the important gains made for Afghan women since 2001.</w:t>
      </w:r>
    </w:p>
    <w:p w14:paraId="4010EC2D" w14:textId="77777777" w:rsidR="00DF1946" w:rsidRPr="005B7863" w:rsidRDefault="00DF1946" w:rsidP="00DF1946">
      <w:pPr>
        <w:pStyle w:val="BodyText"/>
        <w:spacing w:before="0" w:after="0" w:line="240" w:lineRule="auto"/>
        <w:rPr>
          <w:rFonts w:ascii="Times New Roman" w:hAnsi="Times New Roman"/>
          <w:color w:val="000000" w:themeColor="text1"/>
          <w:sz w:val="22"/>
          <w:szCs w:val="22"/>
        </w:rPr>
      </w:pPr>
    </w:p>
    <w:p w14:paraId="4010EC2E" w14:textId="77777777" w:rsidR="00571D91" w:rsidRPr="00E345D3" w:rsidRDefault="000015CB" w:rsidP="00571D91">
      <w:pPr>
        <w:pStyle w:val="BodyText"/>
        <w:spacing w:before="0" w:after="0" w:line="240" w:lineRule="auto"/>
        <w:rPr>
          <w:rFonts w:ascii="Times New Roman" w:hAnsi="Times New Roman"/>
          <w:sz w:val="22"/>
          <w:szCs w:val="22"/>
        </w:rPr>
      </w:pPr>
      <w:r>
        <w:rPr>
          <w:rFonts w:ascii="Times New Roman" w:hAnsi="Times New Roman"/>
          <w:sz w:val="22"/>
          <w:szCs w:val="22"/>
        </w:rPr>
        <w:t>G</w:t>
      </w:r>
      <w:r w:rsidR="00571D91" w:rsidRPr="00E345D3">
        <w:rPr>
          <w:rFonts w:ascii="Times New Roman" w:hAnsi="Times New Roman"/>
          <w:sz w:val="22"/>
          <w:szCs w:val="22"/>
        </w:rPr>
        <w:t>ender equality</w:t>
      </w:r>
      <w:r>
        <w:rPr>
          <w:rFonts w:ascii="Times New Roman" w:hAnsi="Times New Roman"/>
          <w:sz w:val="22"/>
          <w:szCs w:val="22"/>
        </w:rPr>
        <w:t xml:space="preserve"> will be integrated </w:t>
      </w:r>
      <w:r w:rsidR="00571D91" w:rsidRPr="00E345D3">
        <w:rPr>
          <w:rFonts w:ascii="Times New Roman" w:hAnsi="Times New Roman"/>
          <w:sz w:val="22"/>
          <w:szCs w:val="22"/>
        </w:rPr>
        <w:t xml:space="preserve">across </w:t>
      </w:r>
      <w:r>
        <w:rPr>
          <w:rFonts w:ascii="Times New Roman" w:hAnsi="Times New Roman"/>
          <w:sz w:val="22"/>
          <w:szCs w:val="22"/>
        </w:rPr>
        <w:t xml:space="preserve">all </w:t>
      </w:r>
      <w:r w:rsidR="00571D91" w:rsidRPr="00E345D3">
        <w:rPr>
          <w:rFonts w:ascii="Times New Roman" w:hAnsi="Times New Roman"/>
          <w:sz w:val="22"/>
          <w:szCs w:val="22"/>
        </w:rPr>
        <w:t>Australia’s development program in Afghanistan</w:t>
      </w:r>
      <w:r>
        <w:rPr>
          <w:rFonts w:ascii="Times New Roman" w:hAnsi="Times New Roman"/>
          <w:sz w:val="22"/>
          <w:szCs w:val="22"/>
        </w:rPr>
        <w:t>.  In addition, we will provide</w:t>
      </w:r>
      <w:r w:rsidR="00571D91" w:rsidRPr="00E345D3">
        <w:rPr>
          <w:rFonts w:ascii="Times New Roman" w:hAnsi="Times New Roman"/>
          <w:sz w:val="22"/>
          <w:szCs w:val="22"/>
        </w:rPr>
        <w:t xml:space="preserve"> targeted support to shift systemic barriers to equality in areas of key disadvantage such as violence against women (VAW): the incidence of VAW</w:t>
      </w:r>
      <w:r>
        <w:rPr>
          <w:rFonts w:ascii="Times New Roman" w:hAnsi="Times New Roman"/>
          <w:sz w:val="22"/>
          <w:szCs w:val="22"/>
        </w:rPr>
        <w:t xml:space="preserve"> in Afghanistan</w:t>
      </w:r>
      <w:r w:rsidR="00571D91" w:rsidRPr="00E345D3">
        <w:rPr>
          <w:rFonts w:ascii="Times New Roman" w:hAnsi="Times New Roman"/>
          <w:sz w:val="22"/>
          <w:szCs w:val="22"/>
        </w:rPr>
        <w:t xml:space="preserve"> is reported to be as high as 87.6</w:t>
      </w:r>
      <w:r w:rsidR="00571D91">
        <w:rPr>
          <w:rFonts w:ascii="Times New Roman" w:hAnsi="Times New Roman"/>
          <w:sz w:val="22"/>
          <w:szCs w:val="22"/>
        </w:rPr>
        <w:t xml:space="preserve"> per cent</w:t>
      </w:r>
      <w:r>
        <w:rPr>
          <w:rFonts w:ascii="Times New Roman" w:hAnsi="Times New Roman"/>
          <w:sz w:val="22"/>
          <w:szCs w:val="22"/>
        </w:rPr>
        <w:t>.</w:t>
      </w:r>
      <w:r w:rsidR="00571D91" w:rsidRPr="00E345D3">
        <w:rPr>
          <w:rStyle w:val="FootnoteReference"/>
          <w:rFonts w:ascii="Times New Roman" w:hAnsi="Times New Roman"/>
          <w:sz w:val="22"/>
          <w:szCs w:val="22"/>
        </w:rPr>
        <w:footnoteReference w:id="20"/>
      </w:r>
      <w:r w:rsidR="00571D91" w:rsidRPr="00E345D3">
        <w:rPr>
          <w:rFonts w:ascii="Times New Roman" w:hAnsi="Times New Roman"/>
          <w:sz w:val="22"/>
          <w:szCs w:val="22"/>
        </w:rPr>
        <w:t xml:space="preserve">  </w:t>
      </w:r>
    </w:p>
    <w:p w14:paraId="4010EC2F" w14:textId="77777777" w:rsidR="00571D91" w:rsidRPr="00E345D3" w:rsidRDefault="00571D91" w:rsidP="00571D91">
      <w:pPr>
        <w:pStyle w:val="BodyText"/>
        <w:spacing w:before="0" w:after="0" w:line="240" w:lineRule="auto"/>
        <w:rPr>
          <w:rFonts w:ascii="Times New Roman" w:hAnsi="Times New Roman"/>
          <w:sz w:val="22"/>
          <w:szCs w:val="22"/>
        </w:rPr>
      </w:pPr>
    </w:p>
    <w:p w14:paraId="4010EC30" w14:textId="77777777" w:rsidR="00571D91" w:rsidRDefault="00571D91" w:rsidP="00571D91">
      <w:pPr>
        <w:pStyle w:val="BodyText"/>
        <w:spacing w:before="0" w:after="0" w:line="240" w:lineRule="auto"/>
        <w:rPr>
          <w:rFonts w:ascii="Times New Roman" w:hAnsi="Times New Roman"/>
          <w:sz w:val="22"/>
          <w:szCs w:val="22"/>
        </w:rPr>
      </w:pPr>
      <w:r w:rsidRPr="00E345D3">
        <w:rPr>
          <w:rFonts w:ascii="Times New Roman" w:hAnsi="Times New Roman"/>
          <w:sz w:val="22"/>
          <w:szCs w:val="22"/>
        </w:rPr>
        <w:t xml:space="preserve">Australian assistance will work through Afghan NGOs and women’s organisations to improve the provision of services for survivors of violence, in particular access to protection, legal and counselling support through women’s protection centres or shelters.  We will work with aspects of the informal and formal justice systems to improve their responsiveness to women facing violence and strengthen their capacity to implement Afghanistan’s </w:t>
      </w:r>
      <w:r w:rsidRPr="00E345D3">
        <w:rPr>
          <w:rFonts w:ascii="Times New Roman" w:hAnsi="Times New Roman"/>
          <w:i/>
          <w:sz w:val="22"/>
          <w:szCs w:val="22"/>
        </w:rPr>
        <w:t>Elimination of Violence Against Women Law</w:t>
      </w:r>
      <w:r w:rsidRPr="00E345D3">
        <w:rPr>
          <w:rFonts w:ascii="Times New Roman" w:hAnsi="Times New Roman"/>
          <w:sz w:val="22"/>
          <w:szCs w:val="22"/>
        </w:rPr>
        <w:t>.  Australia will also support efforts to prevent violence by working with local organisations to help change community attitudes toward violence and advocate for the protection of women’s rights.</w:t>
      </w:r>
    </w:p>
    <w:p w14:paraId="4010EC31" w14:textId="77777777" w:rsidR="00571D91" w:rsidRPr="005B7863" w:rsidRDefault="00571D91" w:rsidP="000B39DE">
      <w:pPr>
        <w:pStyle w:val="BodyText"/>
        <w:spacing w:before="0" w:after="0" w:line="240" w:lineRule="auto"/>
        <w:rPr>
          <w:rFonts w:ascii="Times New Roman" w:hAnsi="Times New Roman"/>
          <w:color w:val="000000" w:themeColor="text1"/>
          <w:sz w:val="22"/>
          <w:szCs w:val="22"/>
        </w:rPr>
      </w:pPr>
    </w:p>
    <w:p w14:paraId="4010EC32" w14:textId="77777777" w:rsidR="00AF1F8D" w:rsidRPr="00634A19" w:rsidRDefault="00AF1F8D" w:rsidP="00AF1F8D">
      <w:pPr>
        <w:pStyle w:val="Heading3"/>
        <w:numPr>
          <w:ilvl w:val="0"/>
          <w:numId w:val="0"/>
        </w:numPr>
        <w:spacing w:before="240" w:after="120"/>
        <w:rPr>
          <w:sz w:val="22"/>
          <w:szCs w:val="22"/>
        </w:rPr>
      </w:pPr>
      <w:r w:rsidRPr="00634A19">
        <w:rPr>
          <w:sz w:val="22"/>
          <w:szCs w:val="22"/>
        </w:rPr>
        <w:t>Building Sustainable Economic Development</w:t>
      </w:r>
      <w:bookmarkEnd w:id="28"/>
    </w:p>
    <w:p w14:paraId="4010EC33" w14:textId="77777777" w:rsidR="00AF1F8D" w:rsidRDefault="00AF1F8D" w:rsidP="00AF1F8D">
      <w:pPr>
        <w:pStyle w:val="BodyText"/>
        <w:spacing w:before="0" w:after="60" w:line="240" w:lineRule="auto"/>
        <w:rPr>
          <w:rFonts w:ascii="Times New Roman" w:hAnsi="Times New Roman"/>
          <w:sz w:val="22"/>
          <w:szCs w:val="22"/>
        </w:rPr>
      </w:pPr>
      <w:r w:rsidRPr="00552373">
        <w:rPr>
          <w:rFonts w:ascii="Times New Roman" w:hAnsi="Times New Roman"/>
          <w:sz w:val="22"/>
          <w:szCs w:val="22"/>
        </w:rPr>
        <w:t xml:space="preserve">Under this </w:t>
      </w:r>
      <w:r>
        <w:rPr>
          <w:rFonts w:ascii="Times New Roman" w:hAnsi="Times New Roman"/>
          <w:sz w:val="22"/>
          <w:szCs w:val="22"/>
        </w:rPr>
        <w:t>pillar, Australia’s assistance to Afghanistan aims to:</w:t>
      </w:r>
    </w:p>
    <w:p w14:paraId="4010EC34" w14:textId="77777777" w:rsidR="00AF1F8D" w:rsidRDefault="00AF1F8D" w:rsidP="00AF1F8D">
      <w:pPr>
        <w:pStyle w:val="ListParagraph"/>
        <w:numPr>
          <w:ilvl w:val="0"/>
          <w:numId w:val="8"/>
        </w:numPr>
        <w:spacing w:after="0" w:line="240" w:lineRule="auto"/>
        <w:rPr>
          <w:rFonts w:ascii="Times New Roman" w:hAnsi="Times New Roman"/>
        </w:rPr>
      </w:pPr>
      <w:r w:rsidRPr="00F0718D">
        <w:rPr>
          <w:rFonts w:ascii="Times New Roman" w:hAnsi="Times New Roman"/>
        </w:rPr>
        <w:t xml:space="preserve">improve food and livelihood security </w:t>
      </w:r>
    </w:p>
    <w:p w14:paraId="4010EC35" w14:textId="77777777" w:rsidR="00AF1F8D" w:rsidRPr="003C5166" w:rsidRDefault="00F321FD" w:rsidP="003C5166">
      <w:pPr>
        <w:pStyle w:val="ListParagraph"/>
        <w:numPr>
          <w:ilvl w:val="0"/>
          <w:numId w:val="8"/>
        </w:numPr>
        <w:spacing w:after="0" w:line="240" w:lineRule="auto"/>
        <w:rPr>
          <w:rFonts w:ascii="Times New Roman" w:hAnsi="Times New Roman"/>
        </w:rPr>
      </w:pPr>
      <w:r>
        <w:rPr>
          <w:rFonts w:ascii="Times New Roman" w:hAnsi="Times New Roman"/>
        </w:rPr>
        <w:t>improve governance of the mining sector</w:t>
      </w:r>
      <w:r w:rsidR="00AF1F8D" w:rsidRPr="003C5166">
        <w:rPr>
          <w:rFonts w:ascii="Times New Roman" w:eastAsia="Times New Roman" w:hAnsi="Times New Roman" w:cs="Times New Roman"/>
          <w:lang w:eastAsia="en-AU"/>
        </w:rPr>
        <w:t>.</w:t>
      </w:r>
    </w:p>
    <w:p w14:paraId="4010EC36" w14:textId="77777777" w:rsidR="00AF1F8D" w:rsidRPr="002E4275" w:rsidRDefault="000B39DE" w:rsidP="00AF1F8D">
      <w:pPr>
        <w:pStyle w:val="Heading4"/>
      </w:pPr>
      <w:r>
        <w:t>Food and Livelihood Security</w:t>
      </w:r>
    </w:p>
    <w:p w14:paraId="4010EC37" w14:textId="77777777" w:rsidR="00AF1F8D" w:rsidRPr="002E4275" w:rsidRDefault="004E3A2B" w:rsidP="00AF1F8D">
      <w:pPr>
        <w:pStyle w:val="BodyText"/>
        <w:spacing w:before="0" w:after="0" w:line="240" w:lineRule="auto"/>
        <w:rPr>
          <w:rFonts w:ascii="Times New Roman" w:hAnsi="Times New Roman"/>
          <w:sz w:val="22"/>
          <w:szCs w:val="22"/>
        </w:rPr>
      </w:pPr>
      <w:r>
        <w:rPr>
          <w:rFonts w:ascii="Times New Roman" w:hAnsi="Times New Roman"/>
          <w:sz w:val="22"/>
          <w:szCs w:val="22"/>
        </w:rPr>
        <w:t>T</w:t>
      </w:r>
      <w:r w:rsidR="00AF1F8D">
        <w:rPr>
          <w:rFonts w:ascii="Times New Roman" w:hAnsi="Times New Roman"/>
          <w:sz w:val="22"/>
          <w:szCs w:val="22"/>
        </w:rPr>
        <w:t>he development of Afghanistan’s rural sector is crucial to lo</w:t>
      </w:r>
      <w:r w:rsidR="005B7863">
        <w:rPr>
          <w:rFonts w:ascii="Times New Roman" w:hAnsi="Times New Roman"/>
          <w:sz w:val="22"/>
          <w:szCs w:val="22"/>
        </w:rPr>
        <w:t>ng-term economic develop</w:t>
      </w:r>
      <w:r w:rsidR="009953B4">
        <w:rPr>
          <w:rFonts w:ascii="Times New Roman" w:hAnsi="Times New Roman"/>
          <w:sz w:val="22"/>
          <w:szCs w:val="22"/>
        </w:rPr>
        <w:t>ment</w:t>
      </w:r>
      <w:r w:rsidR="005B7863">
        <w:rPr>
          <w:rFonts w:ascii="Times New Roman" w:hAnsi="Times New Roman"/>
          <w:sz w:val="22"/>
          <w:szCs w:val="22"/>
        </w:rPr>
        <w:t>,</w:t>
      </w:r>
      <w:r w:rsidR="00AF1F8D">
        <w:rPr>
          <w:rFonts w:ascii="Times New Roman" w:hAnsi="Times New Roman"/>
          <w:sz w:val="22"/>
          <w:szCs w:val="22"/>
        </w:rPr>
        <w:t xml:space="preserve"> stability</w:t>
      </w:r>
      <w:r w:rsidR="005B7863">
        <w:rPr>
          <w:rFonts w:ascii="Times New Roman" w:hAnsi="Times New Roman"/>
          <w:sz w:val="22"/>
          <w:szCs w:val="22"/>
        </w:rPr>
        <w:t xml:space="preserve"> and poverty reduction</w:t>
      </w:r>
      <w:r w:rsidR="00D90509">
        <w:rPr>
          <w:rFonts w:ascii="Times New Roman" w:hAnsi="Times New Roman"/>
          <w:sz w:val="22"/>
          <w:szCs w:val="22"/>
        </w:rPr>
        <w:t xml:space="preserve">.  </w:t>
      </w:r>
      <w:r w:rsidR="00AF1F8D">
        <w:rPr>
          <w:rFonts w:ascii="Times New Roman" w:hAnsi="Times New Roman"/>
          <w:sz w:val="22"/>
          <w:szCs w:val="22"/>
        </w:rPr>
        <w:t xml:space="preserve">It is also important </w:t>
      </w:r>
      <w:r w:rsidR="005B7863">
        <w:rPr>
          <w:rFonts w:ascii="Times New Roman" w:hAnsi="Times New Roman"/>
          <w:sz w:val="22"/>
          <w:szCs w:val="22"/>
        </w:rPr>
        <w:t>in addressing</w:t>
      </w:r>
      <w:r w:rsidR="00AF1F8D">
        <w:rPr>
          <w:rFonts w:ascii="Times New Roman" w:hAnsi="Times New Roman"/>
          <w:sz w:val="22"/>
          <w:szCs w:val="22"/>
        </w:rPr>
        <w:t xml:space="preserve"> humanitarian pressures associated </w:t>
      </w:r>
      <w:r>
        <w:rPr>
          <w:rFonts w:ascii="Times New Roman" w:hAnsi="Times New Roman"/>
          <w:sz w:val="22"/>
          <w:szCs w:val="22"/>
        </w:rPr>
        <w:t>with food insecurity and providing</w:t>
      </w:r>
      <w:r w:rsidR="00AF1F8D">
        <w:rPr>
          <w:rFonts w:ascii="Times New Roman" w:hAnsi="Times New Roman"/>
          <w:sz w:val="22"/>
          <w:szCs w:val="22"/>
        </w:rPr>
        <w:t xml:space="preserve"> alt</w:t>
      </w:r>
      <w:r w:rsidR="00C875D6">
        <w:rPr>
          <w:rFonts w:ascii="Times New Roman" w:hAnsi="Times New Roman"/>
          <w:sz w:val="22"/>
          <w:szCs w:val="22"/>
        </w:rPr>
        <w:t>ernatives to poppy production</w:t>
      </w:r>
      <w:r w:rsidR="001B4AAF">
        <w:rPr>
          <w:rFonts w:ascii="Times New Roman" w:hAnsi="Times New Roman"/>
          <w:sz w:val="22"/>
          <w:szCs w:val="22"/>
        </w:rPr>
        <w:t>.</w:t>
      </w:r>
    </w:p>
    <w:p w14:paraId="4010EC38" w14:textId="77777777" w:rsidR="00AF1F8D" w:rsidRPr="002E4275" w:rsidRDefault="00AF1F8D" w:rsidP="00AF1F8D">
      <w:pPr>
        <w:pStyle w:val="BodyText"/>
        <w:spacing w:before="0" w:after="0" w:line="240" w:lineRule="auto"/>
        <w:rPr>
          <w:rFonts w:ascii="Times New Roman" w:hAnsi="Times New Roman"/>
          <w:sz w:val="22"/>
          <w:szCs w:val="22"/>
        </w:rPr>
      </w:pPr>
    </w:p>
    <w:p w14:paraId="4010EC39" w14:textId="77777777" w:rsidR="004E3A2B" w:rsidRDefault="005B7863" w:rsidP="004E3A2B">
      <w:pPr>
        <w:pStyle w:val="BodyText"/>
        <w:spacing w:before="0" w:after="0" w:line="240" w:lineRule="auto"/>
        <w:rPr>
          <w:rFonts w:ascii="Times New Roman" w:hAnsi="Times New Roman"/>
          <w:sz w:val="22"/>
          <w:szCs w:val="22"/>
        </w:rPr>
      </w:pPr>
      <w:r>
        <w:rPr>
          <w:rFonts w:ascii="Times New Roman" w:hAnsi="Times New Roman"/>
          <w:sz w:val="22"/>
          <w:szCs w:val="22"/>
        </w:rPr>
        <w:t>Through contributions to the</w:t>
      </w:r>
      <w:r w:rsidR="00AF1F8D">
        <w:rPr>
          <w:rFonts w:ascii="Times New Roman" w:hAnsi="Times New Roman"/>
          <w:sz w:val="22"/>
          <w:szCs w:val="22"/>
        </w:rPr>
        <w:t xml:space="preserve"> </w:t>
      </w:r>
      <w:r w:rsidR="00AF1F8D" w:rsidRPr="002E4275">
        <w:rPr>
          <w:rFonts w:ascii="Times New Roman" w:hAnsi="Times New Roman"/>
          <w:sz w:val="22"/>
          <w:szCs w:val="22"/>
        </w:rPr>
        <w:t>ARTF</w:t>
      </w:r>
      <w:r>
        <w:rPr>
          <w:rFonts w:ascii="Times New Roman" w:hAnsi="Times New Roman"/>
          <w:sz w:val="22"/>
          <w:szCs w:val="22"/>
        </w:rPr>
        <w:t>, Australia supports the four Afghanistan National Priority Programs in the Agricultur</w:t>
      </w:r>
      <w:r w:rsidR="007F0F1B">
        <w:rPr>
          <w:rFonts w:ascii="Times New Roman" w:hAnsi="Times New Roman"/>
          <w:sz w:val="22"/>
          <w:szCs w:val="22"/>
        </w:rPr>
        <w:t>e and Rural Development Cluster.  These programs aim</w:t>
      </w:r>
      <w:r w:rsidR="00AF1F8D">
        <w:rPr>
          <w:rFonts w:ascii="Times New Roman" w:hAnsi="Times New Roman"/>
          <w:sz w:val="22"/>
          <w:szCs w:val="22"/>
        </w:rPr>
        <w:t xml:space="preserve"> to develop rural livelihood opportunities</w:t>
      </w:r>
      <w:r w:rsidR="00AF1F8D" w:rsidRPr="002E4275">
        <w:rPr>
          <w:rFonts w:ascii="Times New Roman" w:hAnsi="Times New Roman"/>
          <w:sz w:val="22"/>
          <w:szCs w:val="22"/>
        </w:rPr>
        <w:t xml:space="preserve"> for v</w:t>
      </w:r>
      <w:r w:rsidR="00AF1F8D">
        <w:rPr>
          <w:rFonts w:ascii="Times New Roman" w:hAnsi="Times New Roman"/>
          <w:sz w:val="22"/>
          <w:szCs w:val="22"/>
        </w:rPr>
        <w:t>ulnerable rural households,</w:t>
      </w:r>
      <w:r w:rsidR="00AF1F8D" w:rsidRPr="002E4275">
        <w:rPr>
          <w:rFonts w:ascii="Times New Roman" w:hAnsi="Times New Roman"/>
          <w:sz w:val="22"/>
          <w:szCs w:val="22"/>
        </w:rPr>
        <w:t xml:space="preserve"> to increase agricultural productivity</w:t>
      </w:r>
      <w:r w:rsidR="00652811">
        <w:rPr>
          <w:rFonts w:ascii="Times New Roman" w:hAnsi="Times New Roman"/>
          <w:sz w:val="22"/>
          <w:szCs w:val="22"/>
        </w:rPr>
        <w:t>,</w:t>
      </w:r>
      <w:r w:rsidR="00AF1F8D">
        <w:rPr>
          <w:rFonts w:ascii="Times New Roman" w:hAnsi="Times New Roman"/>
          <w:sz w:val="22"/>
          <w:szCs w:val="22"/>
        </w:rPr>
        <w:t xml:space="preserve"> </w:t>
      </w:r>
      <w:r w:rsidR="00AF1F8D" w:rsidRPr="002E4275">
        <w:rPr>
          <w:rFonts w:ascii="Times New Roman" w:hAnsi="Times New Roman"/>
          <w:sz w:val="22"/>
          <w:szCs w:val="22"/>
        </w:rPr>
        <w:t xml:space="preserve">and </w:t>
      </w:r>
      <w:r w:rsidR="00AF1F8D">
        <w:rPr>
          <w:rFonts w:ascii="Times New Roman" w:hAnsi="Times New Roman"/>
          <w:sz w:val="22"/>
          <w:szCs w:val="22"/>
        </w:rPr>
        <w:t xml:space="preserve">to </w:t>
      </w:r>
      <w:r w:rsidR="00AF1F8D" w:rsidRPr="002E4275">
        <w:rPr>
          <w:rFonts w:ascii="Times New Roman" w:hAnsi="Times New Roman"/>
          <w:sz w:val="22"/>
          <w:szCs w:val="22"/>
        </w:rPr>
        <w:t>deliver vital services to rural communities</w:t>
      </w:r>
      <w:r w:rsidR="00D90509">
        <w:rPr>
          <w:rFonts w:ascii="Times New Roman" w:hAnsi="Times New Roman"/>
          <w:sz w:val="22"/>
          <w:szCs w:val="22"/>
        </w:rPr>
        <w:t xml:space="preserve">.  </w:t>
      </w:r>
    </w:p>
    <w:p w14:paraId="4010EC3A" w14:textId="77777777" w:rsidR="004E3A2B" w:rsidRDefault="004E3A2B" w:rsidP="004E3A2B">
      <w:pPr>
        <w:pStyle w:val="BodyText"/>
        <w:spacing w:before="0" w:after="0" w:line="240" w:lineRule="auto"/>
        <w:rPr>
          <w:rFonts w:ascii="Times New Roman" w:hAnsi="Times New Roman"/>
          <w:sz w:val="22"/>
          <w:szCs w:val="22"/>
        </w:rPr>
      </w:pPr>
    </w:p>
    <w:p w14:paraId="4010EC3B" w14:textId="77777777" w:rsidR="004E3A2B" w:rsidRDefault="004E3A2B" w:rsidP="004E3A2B">
      <w:pPr>
        <w:pStyle w:val="BodyText"/>
        <w:spacing w:before="0" w:after="0" w:line="240" w:lineRule="auto"/>
        <w:rPr>
          <w:rFonts w:ascii="Times New Roman" w:hAnsi="Times New Roman"/>
          <w:sz w:val="22"/>
          <w:szCs w:val="22"/>
        </w:rPr>
      </w:pPr>
      <w:proofErr w:type="spellStart"/>
      <w:r>
        <w:rPr>
          <w:rFonts w:ascii="Times New Roman" w:hAnsi="Times New Roman"/>
          <w:sz w:val="22"/>
          <w:szCs w:val="22"/>
        </w:rPr>
        <w:t>AusAID</w:t>
      </w:r>
      <w:proofErr w:type="spellEnd"/>
      <w:r>
        <w:rPr>
          <w:rFonts w:ascii="Times New Roman" w:hAnsi="Times New Roman"/>
          <w:sz w:val="22"/>
          <w:szCs w:val="22"/>
        </w:rPr>
        <w:t xml:space="preserve"> will complement the</w:t>
      </w:r>
      <w:r w:rsidR="000015CB">
        <w:rPr>
          <w:rFonts w:ascii="Times New Roman" w:hAnsi="Times New Roman"/>
          <w:sz w:val="22"/>
          <w:szCs w:val="22"/>
        </w:rPr>
        <w:t>se</w:t>
      </w:r>
      <w:r>
        <w:rPr>
          <w:rFonts w:ascii="Times New Roman" w:hAnsi="Times New Roman"/>
          <w:sz w:val="22"/>
          <w:szCs w:val="22"/>
        </w:rPr>
        <w:t xml:space="preserve"> </w:t>
      </w:r>
      <w:r w:rsidRPr="002E4275">
        <w:rPr>
          <w:rFonts w:ascii="Times New Roman" w:hAnsi="Times New Roman"/>
          <w:sz w:val="22"/>
          <w:szCs w:val="22"/>
        </w:rPr>
        <w:t>ARTF contribution</w:t>
      </w:r>
      <w:r w:rsidR="000015CB">
        <w:rPr>
          <w:rFonts w:ascii="Times New Roman" w:hAnsi="Times New Roman"/>
          <w:sz w:val="22"/>
          <w:szCs w:val="22"/>
        </w:rPr>
        <w:t>s</w:t>
      </w:r>
      <w:r w:rsidRPr="002E4275">
        <w:rPr>
          <w:rFonts w:ascii="Times New Roman" w:hAnsi="Times New Roman"/>
          <w:sz w:val="22"/>
          <w:szCs w:val="22"/>
        </w:rPr>
        <w:t xml:space="preserve"> </w:t>
      </w:r>
      <w:r>
        <w:rPr>
          <w:rFonts w:ascii="Times New Roman" w:hAnsi="Times New Roman"/>
          <w:sz w:val="22"/>
          <w:szCs w:val="22"/>
        </w:rPr>
        <w:t>through support to build the capacity of the Afghan Government to manage agriculture more effectively</w:t>
      </w:r>
      <w:r w:rsidR="00DA637E">
        <w:rPr>
          <w:rFonts w:ascii="Times New Roman" w:hAnsi="Times New Roman"/>
          <w:sz w:val="22"/>
          <w:szCs w:val="22"/>
        </w:rPr>
        <w:t xml:space="preserve">, particularly through activities </w:t>
      </w:r>
      <w:r w:rsidR="00C875D6">
        <w:rPr>
          <w:rFonts w:ascii="Times New Roman" w:hAnsi="Times New Roman"/>
          <w:sz w:val="22"/>
          <w:szCs w:val="22"/>
        </w:rPr>
        <w:t xml:space="preserve">in dry-land farming </w:t>
      </w:r>
      <w:r w:rsidR="00DA637E">
        <w:rPr>
          <w:rFonts w:ascii="Times New Roman" w:hAnsi="Times New Roman"/>
          <w:sz w:val="22"/>
          <w:szCs w:val="22"/>
        </w:rPr>
        <w:t xml:space="preserve">where </w:t>
      </w:r>
      <w:r w:rsidR="00DA637E" w:rsidRPr="002E4275">
        <w:rPr>
          <w:rFonts w:ascii="Times New Roman" w:hAnsi="Times New Roman"/>
          <w:sz w:val="22"/>
          <w:szCs w:val="22"/>
        </w:rPr>
        <w:t xml:space="preserve">Australia can provide </w:t>
      </w:r>
      <w:r w:rsidR="00DA637E">
        <w:rPr>
          <w:rFonts w:ascii="Times New Roman" w:hAnsi="Times New Roman"/>
          <w:sz w:val="22"/>
          <w:szCs w:val="22"/>
        </w:rPr>
        <w:t xml:space="preserve">unique </w:t>
      </w:r>
      <w:r w:rsidR="00DA637E" w:rsidRPr="002E4275">
        <w:rPr>
          <w:rFonts w:ascii="Times New Roman" w:hAnsi="Times New Roman"/>
          <w:sz w:val="22"/>
          <w:szCs w:val="22"/>
        </w:rPr>
        <w:t>leadership and expertise</w:t>
      </w:r>
      <w:r w:rsidR="00D90509">
        <w:rPr>
          <w:rFonts w:ascii="Times New Roman" w:hAnsi="Times New Roman"/>
          <w:sz w:val="22"/>
          <w:szCs w:val="22"/>
        </w:rPr>
        <w:t xml:space="preserve">.  </w:t>
      </w:r>
      <w:proofErr w:type="spellStart"/>
      <w:r w:rsidR="00DA637E" w:rsidRPr="002E4275">
        <w:rPr>
          <w:rFonts w:ascii="Times New Roman" w:hAnsi="Times New Roman"/>
          <w:sz w:val="22"/>
          <w:szCs w:val="22"/>
        </w:rPr>
        <w:t>AusAID</w:t>
      </w:r>
      <w:proofErr w:type="spellEnd"/>
      <w:r w:rsidR="00DA637E" w:rsidRPr="002E4275">
        <w:rPr>
          <w:rFonts w:ascii="Times New Roman" w:hAnsi="Times New Roman"/>
          <w:sz w:val="22"/>
          <w:szCs w:val="22"/>
        </w:rPr>
        <w:t xml:space="preserve"> will partner with the Australian Centre for International Agricultural Research (ACIAR) </w:t>
      </w:r>
      <w:r w:rsidR="00DA637E">
        <w:rPr>
          <w:rFonts w:ascii="Times New Roman" w:hAnsi="Times New Roman"/>
          <w:sz w:val="22"/>
          <w:szCs w:val="22"/>
        </w:rPr>
        <w:t xml:space="preserve">and the </w:t>
      </w:r>
      <w:r w:rsidR="00DA637E" w:rsidRPr="002E4275">
        <w:rPr>
          <w:rFonts w:ascii="Times New Roman" w:hAnsi="Times New Roman"/>
          <w:sz w:val="22"/>
          <w:szCs w:val="22"/>
        </w:rPr>
        <w:t>Afghan Ministry of Agriculture</w:t>
      </w:r>
      <w:r w:rsidR="001B4AAF">
        <w:rPr>
          <w:rFonts w:ascii="Times New Roman" w:hAnsi="Times New Roman"/>
          <w:sz w:val="22"/>
          <w:szCs w:val="22"/>
        </w:rPr>
        <w:t>,</w:t>
      </w:r>
      <w:r w:rsidR="00DA637E" w:rsidRPr="002E4275">
        <w:rPr>
          <w:rFonts w:ascii="Times New Roman" w:hAnsi="Times New Roman"/>
          <w:sz w:val="22"/>
          <w:szCs w:val="22"/>
        </w:rPr>
        <w:t xml:space="preserve"> Irrigation and Livestock</w:t>
      </w:r>
      <w:r w:rsidR="00DA637E">
        <w:rPr>
          <w:rFonts w:ascii="Times New Roman" w:hAnsi="Times New Roman"/>
          <w:sz w:val="22"/>
          <w:szCs w:val="22"/>
        </w:rPr>
        <w:t xml:space="preserve"> </w:t>
      </w:r>
      <w:r w:rsidR="001B4AAF">
        <w:rPr>
          <w:rFonts w:ascii="Times New Roman" w:hAnsi="Times New Roman"/>
          <w:sz w:val="22"/>
          <w:szCs w:val="22"/>
        </w:rPr>
        <w:t xml:space="preserve">(MAIL) </w:t>
      </w:r>
      <w:r w:rsidR="00DA637E" w:rsidRPr="002E4275">
        <w:rPr>
          <w:rFonts w:ascii="Times New Roman" w:hAnsi="Times New Roman"/>
          <w:sz w:val="22"/>
          <w:szCs w:val="22"/>
        </w:rPr>
        <w:t>to boost agricultural productivity</w:t>
      </w:r>
      <w:r w:rsidR="00DA637E">
        <w:rPr>
          <w:rFonts w:ascii="Times New Roman" w:hAnsi="Times New Roman"/>
          <w:sz w:val="22"/>
          <w:szCs w:val="22"/>
        </w:rPr>
        <w:t xml:space="preserve"> in </w:t>
      </w:r>
      <w:r w:rsidR="00DA637E" w:rsidRPr="002E4275">
        <w:rPr>
          <w:rFonts w:ascii="Times New Roman" w:hAnsi="Times New Roman"/>
          <w:sz w:val="22"/>
          <w:szCs w:val="22"/>
        </w:rPr>
        <w:t>semi-arid areas</w:t>
      </w:r>
      <w:r w:rsidR="00DA637E">
        <w:rPr>
          <w:rFonts w:ascii="Times New Roman" w:hAnsi="Times New Roman"/>
          <w:sz w:val="22"/>
          <w:szCs w:val="22"/>
        </w:rPr>
        <w:t xml:space="preserve"> of Afghanistan by </w:t>
      </w:r>
      <w:r w:rsidR="000015CB">
        <w:rPr>
          <w:rFonts w:ascii="Times New Roman" w:hAnsi="Times New Roman"/>
          <w:sz w:val="22"/>
          <w:szCs w:val="22"/>
        </w:rPr>
        <w:t xml:space="preserve">developing and </w:t>
      </w:r>
      <w:r w:rsidR="00DA637E">
        <w:rPr>
          <w:rFonts w:ascii="Times New Roman" w:hAnsi="Times New Roman"/>
          <w:sz w:val="22"/>
          <w:szCs w:val="22"/>
        </w:rPr>
        <w:t xml:space="preserve">sharing </w:t>
      </w:r>
      <w:r w:rsidR="000015CB">
        <w:rPr>
          <w:rFonts w:ascii="Times New Roman" w:hAnsi="Times New Roman"/>
          <w:sz w:val="22"/>
          <w:szCs w:val="22"/>
        </w:rPr>
        <w:t xml:space="preserve">new </w:t>
      </w:r>
      <w:r w:rsidR="00DA637E">
        <w:rPr>
          <w:rFonts w:ascii="Times New Roman" w:hAnsi="Times New Roman"/>
          <w:sz w:val="22"/>
          <w:szCs w:val="22"/>
        </w:rPr>
        <w:t>agricultural techniques</w:t>
      </w:r>
      <w:r w:rsidR="00D90509">
        <w:rPr>
          <w:rFonts w:ascii="Times New Roman" w:hAnsi="Times New Roman"/>
          <w:sz w:val="22"/>
          <w:szCs w:val="22"/>
        </w:rPr>
        <w:t xml:space="preserve">.  </w:t>
      </w:r>
      <w:r w:rsidR="00DA637E">
        <w:rPr>
          <w:rFonts w:ascii="Times New Roman" w:hAnsi="Times New Roman"/>
          <w:sz w:val="22"/>
          <w:szCs w:val="22"/>
        </w:rPr>
        <w:t xml:space="preserve">Targeted </w:t>
      </w:r>
      <w:r>
        <w:rPr>
          <w:rFonts w:ascii="Times New Roman" w:hAnsi="Times New Roman"/>
          <w:sz w:val="22"/>
          <w:szCs w:val="22"/>
        </w:rPr>
        <w:t xml:space="preserve">capacity building support to the </w:t>
      </w:r>
      <w:r w:rsidR="001B4AAF">
        <w:rPr>
          <w:rFonts w:ascii="Times New Roman" w:hAnsi="Times New Roman"/>
          <w:sz w:val="22"/>
          <w:szCs w:val="22"/>
        </w:rPr>
        <w:t>MAIL, particularly in dry-land farming,</w:t>
      </w:r>
      <w:r>
        <w:rPr>
          <w:rFonts w:ascii="Times New Roman" w:hAnsi="Times New Roman"/>
          <w:sz w:val="22"/>
          <w:szCs w:val="22"/>
        </w:rPr>
        <w:t xml:space="preserve"> will</w:t>
      </w:r>
      <w:r w:rsidRPr="002E4275">
        <w:rPr>
          <w:rFonts w:ascii="Times New Roman" w:hAnsi="Times New Roman"/>
          <w:sz w:val="22"/>
          <w:szCs w:val="22"/>
        </w:rPr>
        <w:t xml:space="preserve"> </w:t>
      </w:r>
      <w:r>
        <w:rPr>
          <w:rFonts w:ascii="Times New Roman" w:hAnsi="Times New Roman"/>
          <w:sz w:val="22"/>
          <w:szCs w:val="22"/>
        </w:rPr>
        <w:t xml:space="preserve">assist with </w:t>
      </w:r>
      <w:r w:rsidRPr="002E4275">
        <w:rPr>
          <w:rFonts w:ascii="Times New Roman" w:hAnsi="Times New Roman"/>
          <w:sz w:val="22"/>
          <w:szCs w:val="22"/>
        </w:rPr>
        <w:t>the delivery of effec</w:t>
      </w:r>
      <w:r>
        <w:rPr>
          <w:rFonts w:ascii="Times New Roman" w:hAnsi="Times New Roman"/>
          <w:sz w:val="22"/>
          <w:szCs w:val="22"/>
        </w:rPr>
        <w:t xml:space="preserve">tive services in line with the Agriculture and Rural Development </w:t>
      </w:r>
      <w:r w:rsidR="00EC5852">
        <w:rPr>
          <w:rFonts w:ascii="Times New Roman" w:hAnsi="Times New Roman"/>
          <w:sz w:val="22"/>
          <w:szCs w:val="22"/>
        </w:rPr>
        <w:t>C</w:t>
      </w:r>
      <w:r>
        <w:rPr>
          <w:rFonts w:ascii="Times New Roman" w:hAnsi="Times New Roman"/>
          <w:sz w:val="22"/>
          <w:szCs w:val="22"/>
        </w:rPr>
        <w:t>luster.</w:t>
      </w:r>
    </w:p>
    <w:p w14:paraId="4010EC3C" w14:textId="77777777" w:rsidR="00AF1F8D" w:rsidRPr="002E4275" w:rsidRDefault="00AF1F8D" w:rsidP="00AF1F8D">
      <w:pPr>
        <w:pStyle w:val="BodyText"/>
        <w:spacing w:before="0" w:after="0" w:line="240" w:lineRule="auto"/>
        <w:rPr>
          <w:rFonts w:ascii="Times New Roman" w:hAnsi="Times New Roman"/>
          <w:sz w:val="22"/>
          <w:szCs w:val="22"/>
        </w:rPr>
      </w:pPr>
    </w:p>
    <w:p w14:paraId="4010EC3D" w14:textId="77777777" w:rsidR="00AF1F8D" w:rsidRPr="002E4275" w:rsidRDefault="00AF1F8D" w:rsidP="00AF1F8D">
      <w:pPr>
        <w:pStyle w:val="BodyText"/>
        <w:spacing w:before="0" w:after="0" w:line="240" w:lineRule="auto"/>
        <w:rPr>
          <w:rFonts w:ascii="Times New Roman" w:hAnsi="Times New Roman"/>
          <w:sz w:val="22"/>
          <w:szCs w:val="22"/>
        </w:rPr>
      </w:pPr>
      <w:r w:rsidRPr="002E4275">
        <w:rPr>
          <w:rFonts w:ascii="Times New Roman" w:hAnsi="Times New Roman"/>
          <w:sz w:val="22"/>
          <w:szCs w:val="22"/>
        </w:rPr>
        <w:t xml:space="preserve">In line with commitments made in </w:t>
      </w:r>
      <w:r>
        <w:rPr>
          <w:rFonts w:ascii="Times New Roman" w:hAnsi="Times New Roman"/>
          <w:i/>
          <w:sz w:val="22"/>
          <w:szCs w:val="22"/>
        </w:rPr>
        <w:t xml:space="preserve">An Effective </w:t>
      </w:r>
      <w:r w:rsidRPr="002E4275">
        <w:rPr>
          <w:rFonts w:ascii="Times New Roman" w:hAnsi="Times New Roman"/>
          <w:i/>
          <w:sz w:val="22"/>
          <w:szCs w:val="22"/>
        </w:rPr>
        <w:t>Aid Program for Australia</w:t>
      </w:r>
      <w:r w:rsidRPr="002E4275">
        <w:rPr>
          <w:rFonts w:ascii="Times New Roman" w:hAnsi="Times New Roman"/>
          <w:sz w:val="22"/>
          <w:szCs w:val="22"/>
        </w:rPr>
        <w:t xml:space="preserve"> </w:t>
      </w:r>
      <w:r w:rsidR="00652811">
        <w:rPr>
          <w:rFonts w:ascii="Times New Roman" w:hAnsi="Times New Roman"/>
          <w:sz w:val="22"/>
          <w:szCs w:val="22"/>
        </w:rPr>
        <w:t xml:space="preserve">for the aid program </w:t>
      </w:r>
      <w:r w:rsidRPr="002E4275">
        <w:rPr>
          <w:rFonts w:ascii="Times New Roman" w:hAnsi="Times New Roman"/>
          <w:sz w:val="22"/>
          <w:szCs w:val="22"/>
        </w:rPr>
        <w:t xml:space="preserve">to make greater use of </w:t>
      </w:r>
      <w:r w:rsidR="00652811">
        <w:rPr>
          <w:rFonts w:ascii="Times New Roman" w:hAnsi="Times New Roman"/>
          <w:sz w:val="22"/>
          <w:szCs w:val="22"/>
        </w:rPr>
        <w:t xml:space="preserve">effective </w:t>
      </w:r>
      <w:r w:rsidRPr="002E4275">
        <w:rPr>
          <w:rFonts w:ascii="Times New Roman" w:hAnsi="Times New Roman"/>
          <w:sz w:val="22"/>
          <w:szCs w:val="22"/>
        </w:rPr>
        <w:t xml:space="preserve">NGOs, </w:t>
      </w:r>
      <w:proofErr w:type="spellStart"/>
      <w:r w:rsidRPr="002E4275">
        <w:rPr>
          <w:rFonts w:ascii="Times New Roman" w:hAnsi="Times New Roman"/>
          <w:sz w:val="22"/>
          <w:szCs w:val="22"/>
        </w:rPr>
        <w:t>AusAID</w:t>
      </w:r>
      <w:proofErr w:type="spellEnd"/>
      <w:r w:rsidRPr="002E4275">
        <w:rPr>
          <w:rFonts w:ascii="Times New Roman" w:hAnsi="Times New Roman"/>
          <w:sz w:val="22"/>
          <w:szCs w:val="22"/>
        </w:rPr>
        <w:t xml:space="preserve"> will introduc</w:t>
      </w:r>
      <w:r w:rsidR="00515D81">
        <w:rPr>
          <w:rFonts w:ascii="Times New Roman" w:hAnsi="Times New Roman"/>
          <w:sz w:val="22"/>
          <w:szCs w:val="22"/>
        </w:rPr>
        <w:t>e the</w:t>
      </w:r>
      <w:r>
        <w:rPr>
          <w:rFonts w:ascii="Times New Roman" w:hAnsi="Times New Roman"/>
          <w:sz w:val="22"/>
          <w:szCs w:val="22"/>
        </w:rPr>
        <w:t xml:space="preserve"> </w:t>
      </w:r>
      <w:r w:rsidR="00515D81" w:rsidRPr="00F407D2">
        <w:rPr>
          <w:rFonts w:ascii="Times New Roman" w:hAnsi="Times New Roman"/>
          <w:i/>
          <w:sz w:val="22"/>
          <w:szCs w:val="22"/>
        </w:rPr>
        <w:t xml:space="preserve">Australia-Afghanistan </w:t>
      </w:r>
      <w:r w:rsidRPr="00F407D2">
        <w:rPr>
          <w:rFonts w:ascii="Times New Roman" w:hAnsi="Times New Roman"/>
          <w:i/>
          <w:sz w:val="22"/>
          <w:szCs w:val="22"/>
        </w:rPr>
        <w:t>Community Resilience Scheme</w:t>
      </w:r>
      <w:r w:rsidR="00652811">
        <w:rPr>
          <w:rFonts w:ascii="Times New Roman" w:hAnsi="Times New Roman"/>
          <w:i/>
          <w:sz w:val="22"/>
          <w:szCs w:val="22"/>
        </w:rPr>
        <w:t xml:space="preserve">.  </w:t>
      </w:r>
      <w:r w:rsidR="00A60FC4">
        <w:rPr>
          <w:rFonts w:ascii="Times New Roman" w:hAnsi="Times New Roman"/>
          <w:sz w:val="22"/>
          <w:szCs w:val="22"/>
        </w:rPr>
        <w:t>Working in close consulta</w:t>
      </w:r>
      <w:r w:rsidR="000015CB">
        <w:rPr>
          <w:rFonts w:ascii="Times New Roman" w:hAnsi="Times New Roman"/>
          <w:sz w:val="22"/>
          <w:szCs w:val="22"/>
        </w:rPr>
        <w:t>tion with the Afghan Government, t</w:t>
      </w:r>
      <w:r w:rsidR="00652811" w:rsidRPr="00652811">
        <w:rPr>
          <w:rFonts w:ascii="Times New Roman" w:hAnsi="Times New Roman"/>
          <w:sz w:val="22"/>
          <w:szCs w:val="22"/>
        </w:rPr>
        <w:t>he Scheme will</w:t>
      </w:r>
      <w:r w:rsidRPr="002E4275">
        <w:rPr>
          <w:rFonts w:ascii="Times New Roman" w:hAnsi="Times New Roman"/>
          <w:sz w:val="22"/>
          <w:szCs w:val="22"/>
        </w:rPr>
        <w:t xml:space="preserve"> be delivered by </w:t>
      </w:r>
      <w:r>
        <w:rPr>
          <w:rFonts w:ascii="Times New Roman" w:hAnsi="Times New Roman"/>
          <w:sz w:val="22"/>
          <w:szCs w:val="22"/>
        </w:rPr>
        <w:t>Australian and international NGOs</w:t>
      </w:r>
      <w:r w:rsidRPr="002E4275">
        <w:rPr>
          <w:rFonts w:ascii="Times New Roman" w:hAnsi="Times New Roman"/>
          <w:sz w:val="22"/>
          <w:szCs w:val="22"/>
        </w:rPr>
        <w:t xml:space="preserve"> working closely with local Afghan civil society</w:t>
      </w:r>
      <w:r w:rsidR="00652811">
        <w:rPr>
          <w:rFonts w:ascii="Times New Roman" w:hAnsi="Times New Roman"/>
          <w:sz w:val="22"/>
          <w:szCs w:val="22"/>
        </w:rPr>
        <w:t>, and will aim to improve the food security</w:t>
      </w:r>
      <w:r w:rsidRPr="00C676C0">
        <w:rPr>
          <w:rFonts w:ascii="Times New Roman" w:hAnsi="Times New Roman"/>
          <w:sz w:val="22"/>
          <w:szCs w:val="22"/>
        </w:rPr>
        <w:t xml:space="preserve"> and livelihoods </w:t>
      </w:r>
      <w:r w:rsidR="00652811">
        <w:rPr>
          <w:rFonts w:ascii="Times New Roman" w:hAnsi="Times New Roman"/>
          <w:sz w:val="22"/>
          <w:szCs w:val="22"/>
        </w:rPr>
        <w:t>of Afghan</w:t>
      </w:r>
      <w:r w:rsidRPr="00C676C0">
        <w:rPr>
          <w:rFonts w:ascii="Times New Roman" w:hAnsi="Times New Roman"/>
          <w:sz w:val="22"/>
          <w:szCs w:val="22"/>
        </w:rPr>
        <w:t xml:space="preserve"> </w:t>
      </w:r>
      <w:r>
        <w:rPr>
          <w:rFonts w:ascii="Times New Roman" w:hAnsi="Times New Roman"/>
          <w:sz w:val="22"/>
          <w:szCs w:val="22"/>
        </w:rPr>
        <w:t xml:space="preserve">rural </w:t>
      </w:r>
      <w:r w:rsidRPr="00C676C0">
        <w:rPr>
          <w:rFonts w:ascii="Times New Roman" w:hAnsi="Times New Roman"/>
          <w:sz w:val="22"/>
          <w:szCs w:val="22"/>
        </w:rPr>
        <w:t>communities</w:t>
      </w:r>
      <w:r w:rsidR="00D90509">
        <w:rPr>
          <w:rFonts w:ascii="Times New Roman" w:hAnsi="Times New Roman"/>
          <w:sz w:val="22"/>
          <w:szCs w:val="22"/>
        </w:rPr>
        <w:t xml:space="preserve">.  </w:t>
      </w:r>
    </w:p>
    <w:p w14:paraId="4010EC3E" w14:textId="77777777" w:rsidR="00AF1F8D" w:rsidRPr="002E4275" w:rsidRDefault="00AF1F8D" w:rsidP="00AF1F8D">
      <w:pPr>
        <w:rPr>
          <w:rFonts w:ascii="Times New Roman" w:hAnsi="Times New Roman"/>
          <w:sz w:val="22"/>
          <w:szCs w:val="22"/>
        </w:rPr>
      </w:pPr>
    </w:p>
    <w:p w14:paraId="4010EC3F" w14:textId="77777777" w:rsidR="00AF1F8D" w:rsidRPr="002E4275" w:rsidRDefault="00AF1F8D" w:rsidP="00F43934">
      <w:pPr>
        <w:rPr>
          <w:rFonts w:ascii="Times New Roman" w:hAnsi="Times New Roman"/>
          <w:sz w:val="22"/>
          <w:szCs w:val="22"/>
        </w:rPr>
      </w:pPr>
      <w:r w:rsidRPr="002E4275">
        <w:rPr>
          <w:rFonts w:ascii="Times New Roman" w:hAnsi="Times New Roman"/>
          <w:sz w:val="22"/>
          <w:szCs w:val="22"/>
        </w:rPr>
        <w:t xml:space="preserve">Australia will continue </w:t>
      </w:r>
      <w:r w:rsidR="004E3A2B">
        <w:rPr>
          <w:rFonts w:ascii="Times New Roman" w:hAnsi="Times New Roman"/>
          <w:sz w:val="22"/>
          <w:szCs w:val="22"/>
        </w:rPr>
        <w:t>to work with the W</w:t>
      </w:r>
      <w:r w:rsidR="000015CB">
        <w:rPr>
          <w:rFonts w:ascii="Times New Roman" w:hAnsi="Times New Roman"/>
          <w:sz w:val="22"/>
          <w:szCs w:val="22"/>
        </w:rPr>
        <w:t xml:space="preserve">orld </w:t>
      </w:r>
      <w:r w:rsidR="004E3A2B">
        <w:rPr>
          <w:rFonts w:ascii="Times New Roman" w:hAnsi="Times New Roman"/>
          <w:sz w:val="22"/>
          <w:szCs w:val="22"/>
        </w:rPr>
        <w:t>F</w:t>
      </w:r>
      <w:r w:rsidR="000015CB">
        <w:rPr>
          <w:rFonts w:ascii="Times New Roman" w:hAnsi="Times New Roman"/>
          <w:sz w:val="22"/>
          <w:szCs w:val="22"/>
        </w:rPr>
        <w:t xml:space="preserve">ood </w:t>
      </w:r>
      <w:r w:rsidR="004E3A2B">
        <w:rPr>
          <w:rFonts w:ascii="Times New Roman" w:hAnsi="Times New Roman"/>
          <w:sz w:val="22"/>
          <w:szCs w:val="22"/>
        </w:rPr>
        <w:t>P</w:t>
      </w:r>
      <w:r w:rsidR="000015CB">
        <w:rPr>
          <w:rFonts w:ascii="Times New Roman" w:hAnsi="Times New Roman"/>
          <w:sz w:val="22"/>
          <w:szCs w:val="22"/>
        </w:rPr>
        <w:t>rogramme</w:t>
      </w:r>
      <w:r w:rsidRPr="002E4275">
        <w:rPr>
          <w:rFonts w:ascii="Times New Roman" w:hAnsi="Times New Roman"/>
          <w:sz w:val="22"/>
          <w:szCs w:val="22"/>
        </w:rPr>
        <w:t xml:space="preserve"> to support a range of food security and basic agricultural livelihoods activities</w:t>
      </w:r>
      <w:r>
        <w:rPr>
          <w:rFonts w:ascii="Times New Roman" w:hAnsi="Times New Roman"/>
          <w:sz w:val="22"/>
          <w:szCs w:val="22"/>
        </w:rPr>
        <w:t xml:space="preserve"> to improve community resilience and address ongoing humanitarian needs</w:t>
      </w:r>
      <w:r w:rsidR="00D90509">
        <w:rPr>
          <w:rFonts w:ascii="Times New Roman" w:hAnsi="Times New Roman"/>
          <w:sz w:val="22"/>
          <w:szCs w:val="22"/>
        </w:rPr>
        <w:t xml:space="preserve">.  </w:t>
      </w:r>
      <w:r w:rsidRPr="002E4275">
        <w:rPr>
          <w:rFonts w:ascii="Times New Roman" w:hAnsi="Times New Roman"/>
          <w:sz w:val="22"/>
          <w:szCs w:val="22"/>
        </w:rPr>
        <w:t xml:space="preserve">Efforts under the WFP’s </w:t>
      </w:r>
      <w:r w:rsidRPr="00F407D2">
        <w:rPr>
          <w:rFonts w:ascii="Times New Roman" w:hAnsi="Times New Roman"/>
          <w:i/>
          <w:sz w:val="22"/>
          <w:szCs w:val="22"/>
        </w:rPr>
        <w:t>Protracted Relief and Recovery Operation</w:t>
      </w:r>
      <w:r w:rsidRPr="002E4275">
        <w:rPr>
          <w:rFonts w:ascii="Times New Roman" w:hAnsi="Times New Roman"/>
          <w:sz w:val="22"/>
          <w:szCs w:val="22"/>
        </w:rPr>
        <w:t xml:space="preserve"> include school feeding programs with the particular aim of increasing the participation of girls in school</w:t>
      </w:r>
      <w:r w:rsidR="00D90509">
        <w:rPr>
          <w:rFonts w:ascii="Times New Roman" w:hAnsi="Times New Roman"/>
          <w:sz w:val="22"/>
          <w:szCs w:val="22"/>
        </w:rPr>
        <w:t xml:space="preserve">.  </w:t>
      </w:r>
    </w:p>
    <w:p w14:paraId="4010EC40" w14:textId="77777777" w:rsidR="00AF1F8D" w:rsidRPr="002E4275" w:rsidRDefault="00F321FD" w:rsidP="00AF1F8D">
      <w:pPr>
        <w:pStyle w:val="Heading4"/>
      </w:pPr>
      <w:r>
        <w:t xml:space="preserve">Mining Governance and Private Sector Development </w:t>
      </w:r>
    </w:p>
    <w:p w14:paraId="4010EC41" w14:textId="77777777" w:rsidR="00AF1F8D" w:rsidRDefault="00AF1F8D" w:rsidP="00AF1F8D">
      <w:pPr>
        <w:rPr>
          <w:rFonts w:ascii="Times New Roman" w:hAnsi="Times New Roman"/>
          <w:sz w:val="22"/>
          <w:szCs w:val="22"/>
        </w:rPr>
      </w:pPr>
      <w:r>
        <w:rPr>
          <w:rFonts w:ascii="Times New Roman" w:hAnsi="Times New Roman"/>
          <w:sz w:val="22"/>
          <w:szCs w:val="22"/>
        </w:rPr>
        <w:t>P</w:t>
      </w:r>
      <w:r w:rsidRPr="002E4275">
        <w:rPr>
          <w:rFonts w:ascii="Times New Roman" w:hAnsi="Times New Roman"/>
          <w:sz w:val="22"/>
          <w:szCs w:val="22"/>
        </w:rPr>
        <w:t xml:space="preserve">rivate sector development </w:t>
      </w:r>
      <w:r w:rsidR="00EC5852">
        <w:rPr>
          <w:rFonts w:ascii="Times New Roman" w:hAnsi="Times New Roman"/>
          <w:sz w:val="22"/>
          <w:szCs w:val="22"/>
        </w:rPr>
        <w:t>is critical</w:t>
      </w:r>
      <w:r w:rsidR="00C875D6">
        <w:rPr>
          <w:rFonts w:ascii="Times New Roman" w:hAnsi="Times New Roman"/>
          <w:sz w:val="22"/>
          <w:szCs w:val="22"/>
        </w:rPr>
        <w:t xml:space="preserve"> for </w:t>
      </w:r>
      <w:r>
        <w:rPr>
          <w:rFonts w:ascii="Times New Roman" w:hAnsi="Times New Roman"/>
          <w:sz w:val="22"/>
          <w:szCs w:val="22"/>
        </w:rPr>
        <w:t>Afghanistan</w:t>
      </w:r>
      <w:r w:rsidR="00C875D6">
        <w:rPr>
          <w:rFonts w:ascii="Times New Roman" w:hAnsi="Times New Roman"/>
          <w:sz w:val="22"/>
          <w:szCs w:val="22"/>
        </w:rPr>
        <w:t xml:space="preserve">’s </w:t>
      </w:r>
      <w:r w:rsidR="00EC5852">
        <w:rPr>
          <w:rFonts w:ascii="Times New Roman" w:hAnsi="Times New Roman"/>
          <w:sz w:val="22"/>
          <w:szCs w:val="22"/>
        </w:rPr>
        <w:t xml:space="preserve">economic </w:t>
      </w:r>
      <w:r>
        <w:rPr>
          <w:rFonts w:ascii="Times New Roman" w:hAnsi="Times New Roman"/>
          <w:sz w:val="22"/>
          <w:szCs w:val="22"/>
        </w:rPr>
        <w:t>growth and</w:t>
      </w:r>
      <w:r w:rsidR="000015CB">
        <w:rPr>
          <w:rFonts w:ascii="Times New Roman" w:hAnsi="Times New Roman"/>
          <w:sz w:val="22"/>
          <w:szCs w:val="22"/>
        </w:rPr>
        <w:t xml:space="preserve"> will be essential</w:t>
      </w:r>
      <w:r>
        <w:rPr>
          <w:rFonts w:ascii="Times New Roman" w:hAnsi="Times New Roman"/>
          <w:sz w:val="22"/>
          <w:szCs w:val="22"/>
        </w:rPr>
        <w:t xml:space="preserve"> </w:t>
      </w:r>
      <w:r w:rsidR="00EC5852">
        <w:rPr>
          <w:rFonts w:ascii="Times New Roman" w:hAnsi="Times New Roman"/>
          <w:sz w:val="22"/>
          <w:szCs w:val="22"/>
        </w:rPr>
        <w:t>to help bridge the</w:t>
      </w:r>
      <w:r>
        <w:rPr>
          <w:rFonts w:ascii="Times New Roman" w:hAnsi="Times New Roman"/>
          <w:sz w:val="22"/>
          <w:szCs w:val="22"/>
        </w:rPr>
        <w:t xml:space="preserve"> projected fiscal gap by g</w:t>
      </w:r>
      <w:r w:rsidR="00C875D6">
        <w:rPr>
          <w:rFonts w:ascii="Times New Roman" w:hAnsi="Times New Roman"/>
          <w:sz w:val="22"/>
          <w:szCs w:val="22"/>
        </w:rPr>
        <w:t>enerating government revenue</w:t>
      </w:r>
      <w:r w:rsidR="00D90509">
        <w:rPr>
          <w:rFonts w:ascii="Times New Roman" w:hAnsi="Times New Roman"/>
          <w:sz w:val="22"/>
          <w:szCs w:val="22"/>
        </w:rPr>
        <w:t xml:space="preserve">.  </w:t>
      </w:r>
      <w:r w:rsidR="00C875D6">
        <w:rPr>
          <w:rFonts w:ascii="Times New Roman" w:hAnsi="Times New Roman"/>
          <w:sz w:val="22"/>
          <w:szCs w:val="22"/>
        </w:rPr>
        <w:t xml:space="preserve">Australia will support </w:t>
      </w:r>
      <w:r w:rsidR="001E7A9F">
        <w:rPr>
          <w:rFonts w:ascii="Times New Roman" w:hAnsi="Times New Roman"/>
          <w:sz w:val="22"/>
          <w:szCs w:val="22"/>
        </w:rPr>
        <w:t xml:space="preserve">the development of Afghanistan’s </w:t>
      </w:r>
      <w:r w:rsidR="00EC5852">
        <w:rPr>
          <w:rFonts w:ascii="Times New Roman" w:hAnsi="Times New Roman"/>
          <w:sz w:val="22"/>
          <w:szCs w:val="22"/>
        </w:rPr>
        <w:t>private sector</w:t>
      </w:r>
      <w:r w:rsidR="00C875D6">
        <w:rPr>
          <w:rFonts w:ascii="Times New Roman" w:hAnsi="Times New Roman"/>
          <w:sz w:val="22"/>
          <w:szCs w:val="22"/>
        </w:rPr>
        <w:t xml:space="preserve"> though </w:t>
      </w:r>
      <w:r w:rsidR="001E7A9F">
        <w:rPr>
          <w:rFonts w:ascii="Times New Roman" w:hAnsi="Times New Roman"/>
          <w:sz w:val="22"/>
          <w:szCs w:val="22"/>
        </w:rPr>
        <w:t>support for livelihoods activities</w:t>
      </w:r>
      <w:r w:rsidR="000015CB">
        <w:rPr>
          <w:rFonts w:ascii="Times New Roman" w:hAnsi="Times New Roman"/>
          <w:sz w:val="22"/>
          <w:szCs w:val="22"/>
        </w:rPr>
        <w:t xml:space="preserve"> and small scale business development</w:t>
      </w:r>
      <w:r w:rsidR="00D90509">
        <w:rPr>
          <w:rFonts w:ascii="Times New Roman" w:hAnsi="Times New Roman"/>
          <w:sz w:val="22"/>
          <w:szCs w:val="22"/>
        </w:rPr>
        <w:t xml:space="preserve">.  </w:t>
      </w:r>
      <w:r w:rsidR="000015CB">
        <w:rPr>
          <w:rFonts w:ascii="Times New Roman" w:hAnsi="Times New Roman"/>
          <w:sz w:val="22"/>
          <w:szCs w:val="22"/>
        </w:rPr>
        <w:t>We will also support</w:t>
      </w:r>
      <w:r>
        <w:rPr>
          <w:rFonts w:ascii="Times New Roman" w:hAnsi="Times New Roman"/>
          <w:sz w:val="22"/>
          <w:szCs w:val="22"/>
        </w:rPr>
        <w:t xml:space="preserve"> the development of a transparent and socially beneficial mining industry</w:t>
      </w:r>
      <w:r w:rsidR="000015CB">
        <w:rPr>
          <w:rFonts w:ascii="Times New Roman" w:hAnsi="Times New Roman"/>
          <w:sz w:val="22"/>
          <w:szCs w:val="22"/>
        </w:rPr>
        <w:t>, which</w:t>
      </w:r>
      <w:r>
        <w:rPr>
          <w:rFonts w:ascii="Times New Roman" w:hAnsi="Times New Roman"/>
          <w:sz w:val="22"/>
          <w:szCs w:val="22"/>
        </w:rPr>
        <w:t xml:space="preserve"> will be essential </w:t>
      </w:r>
      <w:r w:rsidR="001E7A9F">
        <w:rPr>
          <w:rFonts w:ascii="Times New Roman" w:hAnsi="Times New Roman"/>
          <w:sz w:val="22"/>
          <w:szCs w:val="22"/>
        </w:rPr>
        <w:t>for</w:t>
      </w:r>
      <w:r w:rsidR="00DF1946">
        <w:rPr>
          <w:rFonts w:ascii="Times New Roman" w:hAnsi="Times New Roman"/>
          <w:sz w:val="22"/>
          <w:szCs w:val="22"/>
        </w:rPr>
        <w:t xml:space="preserve"> </w:t>
      </w:r>
      <w:r>
        <w:rPr>
          <w:rFonts w:ascii="Times New Roman" w:hAnsi="Times New Roman"/>
          <w:sz w:val="22"/>
          <w:szCs w:val="22"/>
        </w:rPr>
        <w:t>Afghanistan to generate the revenue required to maintain basic services and build on development gains made to date.</w:t>
      </w:r>
    </w:p>
    <w:p w14:paraId="4010EC42" w14:textId="77777777" w:rsidR="00AF1F8D" w:rsidRDefault="00AF1F8D" w:rsidP="00AF1F8D">
      <w:pPr>
        <w:rPr>
          <w:rFonts w:ascii="Times New Roman" w:hAnsi="Times New Roman"/>
          <w:sz w:val="22"/>
          <w:szCs w:val="22"/>
        </w:rPr>
      </w:pPr>
    </w:p>
    <w:p w14:paraId="4010EC43" w14:textId="77777777" w:rsidR="00EC5852" w:rsidRPr="00EC5852" w:rsidRDefault="00AF1F8D" w:rsidP="00EC5852">
      <w:pPr>
        <w:rPr>
          <w:rFonts w:ascii="Times New Roman" w:hAnsi="Times New Roman"/>
          <w:color w:val="000000" w:themeColor="text1"/>
          <w:sz w:val="22"/>
          <w:szCs w:val="22"/>
        </w:rPr>
      </w:pPr>
      <w:r>
        <w:rPr>
          <w:rFonts w:ascii="Times New Roman" w:hAnsi="Times New Roman"/>
          <w:sz w:val="22"/>
          <w:szCs w:val="22"/>
        </w:rPr>
        <w:t>During</w:t>
      </w:r>
      <w:r w:rsidRPr="002E4275">
        <w:rPr>
          <w:rFonts w:ascii="Times New Roman" w:hAnsi="Times New Roman"/>
          <w:sz w:val="22"/>
          <w:szCs w:val="22"/>
        </w:rPr>
        <w:t xml:space="preserve"> 2013, Australia </w:t>
      </w:r>
      <w:r>
        <w:rPr>
          <w:rFonts w:ascii="Times New Roman" w:hAnsi="Times New Roman"/>
          <w:sz w:val="22"/>
          <w:szCs w:val="22"/>
        </w:rPr>
        <w:t>is developing a program of</w:t>
      </w:r>
      <w:r w:rsidRPr="002E4275">
        <w:rPr>
          <w:rFonts w:ascii="Times New Roman" w:hAnsi="Times New Roman"/>
          <w:sz w:val="22"/>
          <w:szCs w:val="22"/>
        </w:rPr>
        <w:t xml:space="preserve"> practical assistance to Afghanistan’s mining sector</w:t>
      </w:r>
      <w:r w:rsidR="00EC5852">
        <w:rPr>
          <w:rFonts w:ascii="Times New Roman" w:hAnsi="Times New Roman"/>
          <w:sz w:val="22"/>
          <w:szCs w:val="22"/>
        </w:rPr>
        <w:t xml:space="preserve"> with </w:t>
      </w:r>
      <w:r w:rsidR="00EC5852">
        <w:rPr>
          <w:rFonts w:ascii="Times New Roman" w:hAnsi="Times New Roman"/>
          <w:color w:val="000000" w:themeColor="text1"/>
          <w:sz w:val="22"/>
          <w:szCs w:val="22"/>
        </w:rPr>
        <w:t>Afghanistan</w:t>
      </w:r>
      <w:r w:rsidR="00EC5852" w:rsidRPr="00EC5852">
        <w:rPr>
          <w:rFonts w:ascii="Times New Roman" w:hAnsi="Times New Roman"/>
          <w:color w:val="000000" w:themeColor="text1"/>
          <w:sz w:val="22"/>
          <w:szCs w:val="22"/>
        </w:rPr>
        <w:t xml:space="preserve"> a priority under Australia’s </w:t>
      </w:r>
      <w:r w:rsidR="00EC5852" w:rsidRPr="00F407D2">
        <w:rPr>
          <w:rFonts w:ascii="Times New Roman" w:hAnsi="Times New Roman"/>
          <w:i/>
          <w:color w:val="000000" w:themeColor="text1"/>
          <w:sz w:val="22"/>
          <w:szCs w:val="22"/>
        </w:rPr>
        <w:t>Mining for Development Program</w:t>
      </w:r>
      <w:r w:rsidR="00D90509">
        <w:rPr>
          <w:rFonts w:ascii="Times New Roman" w:hAnsi="Times New Roman"/>
          <w:color w:val="000000" w:themeColor="text1"/>
          <w:sz w:val="22"/>
          <w:szCs w:val="22"/>
        </w:rPr>
        <w:t xml:space="preserve">.  </w:t>
      </w:r>
      <w:r w:rsidR="001E7A9F">
        <w:rPr>
          <w:rFonts w:ascii="Times New Roman" w:hAnsi="Times New Roman"/>
          <w:color w:val="000000" w:themeColor="text1"/>
          <w:sz w:val="22"/>
          <w:szCs w:val="22"/>
        </w:rPr>
        <w:t>Through this program, Australia</w:t>
      </w:r>
      <w:r w:rsidRPr="002E4275">
        <w:rPr>
          <w:rFonts w:ascii="Times New Roman" w:hAnsi="Times New Roman"/>
          <w:sz w:val="22"/>
          <w:szCs w:val="22"/>
        </w:rPr>
        <w:t xml:space="preserve"> will seek to build the capacity of oversight actors to improve mineral sector governance; improve Afghan Government compliance with the </w:t>
      </w:r>
      <w:r w:rsidRPr="00F407D2">
        <w:rPr>
          <w:rFonts w:ascii="Times New Roman" w:hAnsi="Times New Roman"/>
          <w:i/>
          <w:sz w:val="22"/>
          <w:szCs w:val="22"/>
        </w:rPr>
        <w:t>Extractive Industries Transparency Initiative</w:t>
      </w:r>
      <w:r w:rsidRPr="002E4275">
        <w:rPr>
          <w:rFonts w:ascii="Times New Roman" w:hAnsi="Times New Roman"/>
          <w:sz w:val="22"/>
          <w:szCs w:val="22"/>
        </w:rPr>
        <w:t>; and improve coordination</w:t>
      </w:r>
      <w:r>
        <w:rPr>
          <w:rFonts w:ascii="Times New Roman" w:hAnsi="Times New Roman"/>
          <w:sz w:val="22"/>
          <w:szCs w:val="22"/>
        </w:rPr>
        <w:t xml:space="preserve"> and dialogue</w:t>
      </w:r>
      <w:r w:rsidRPr="002E4275">
        <w:rPr>
          <w:rFonts w:ascii="Times New Roman" w:hAnsi="Times New Roman"/>
          <w:sz w:val="22"/>
          <w:szCs w:val="22"/>
        </w:rPr>
        <w:t xml:space="preserve"> between the Afghan Government, donor</w:t>
      </w:r>
      <w:r>
        <w:rPr>
          <w:rFonts w:ascii="Times New Roman" w:hAnsi="Times New Roman"/>
          <w:sz w:val="22"/>
          <w:szCs w:val="22"/>
        </w:rPr>
        <w:t>s</w:t>
      </w:r>
      <w:r w:rsidRPr="002E4275">
        <w:rPr>
          <w:rFonts w:ascii="Times New Roman" w:hAnsi="Times New Roman"/>
          <w:sz w:val="22"/>
          <w:szCs w:val="22"/>
        </w:rPr>
        <w:t xml:space="preserve"> and </w:t>
      </w:r>
      <w:r>
        <w:rPr>
          <w:rFonts w:ascii="Times New Roman" w:hAnsi="Times New Roman"/>
          <w:sz w:val="22"/>
          <w:szCs w:val="22"/>
        </w:rPr>
        <w:t xml:space="preserve">the </w:t>
      </w:r>
      <w:r w:rsidRPr="002E4275">
        <w:rPr>
          <w:rFonts w:ascii="Times New Roman" w:hAnsi="Times New Roman"/>
          <w:sz w:val="22"/>
          <w:szCs w:val="22"/>
        </w:rPr>
        <w:t>private sector to effectively manage extractive industries</w:t>
      </w:r>
      <w:r>
        <w:rPr>
          <w:rFonts w:ascii="Times New Roman" w:hAnsi="Times New Roman"/>
          <w:sz w:val="22"/>
          <w:szCs w:val="22"/>
        </w:rPr>
        <w:t xml:space="preserve"> and the revenue generated from them</w:t>
      </w:r>
      <w:r w:rsidR="00D90509">
        <w:rPr>
          <w:rFonts w:ascii="Times New Roman" w:hAnsi="Times New Roman"/>
          <w:sz w:val="22"/>
          <w:szCs w:val="22"/>
        </w:rPr>
        <w:t xml:space="preserve">.  </w:t>
      </w:r>
      <w:r w:rsidR="001E7A9F">
        <w:rPr>
          <w:rFonts w:ascii="Times New Roman" w:hAnsi="Times New Roman"/>
          <w:color w:val="000000" w:themeColor="text1"/>
          <w:sz w:val="22"/>
          <w:szCs w:val="22"/>
        </w:rPr>
        <w:t>Afghan Government o</w:t>
      </w:r>
      <w:r w:rsidR="00EC5852">
        <w:rPr>
          <w:rFonts w:ascii="Times New Roman" w:hAnsi="Times New Roman"/>
          <w:color w:val="000000" w:themeColor="text1"/>
          <w:sz w:val="22"/>
          <w:szCs w:val="22"/>
        </w:rPr>
        <w:t>fficials will participate</w:t>
      </w:r>
      <w:r w:rsidR="00EC5852" w:rsidRPr="00EC5852">
        <w:rPr>
          <w:rFonts w:ascii="Times New Roman" w:hAnsi="Times New Roman"/>
          <w:color w:val="000000" w:themeColor="text1"/>
          <w:sz w:val="22"/>
          <w:szCs w:val="22"/>
        </w:rPr>
        <w:t xml:space="preserve"> in tailored technical training delivered by the A</w:t>
      </w:r>
      <w:r w:rsidR="00EC5852">
        <w:rPr>
          <w:rFonts w:ascii="Times New Roman" w:hAnsi="Times New Roman"/>
          <w:color w:val="000000" w:themeColor="text1"/>
          <w:sz w:val="22"/>
          <w:szCs w:val="22"/>
        </w:rPr>
        <w:t>ustralian-</w:t>
      </w:r>
      <w:r w:rsidR="00EC5852" w:rsidRPr="00EC5852">
        <w:rPr>
          <w:rFonts w:ascii="Times New Roman" w:hAnsi="Times New Roman"/>
          <w:color w:val="000000" w:themeColor="text1"/>
          <w:sz w:val="22"/>
          <w:szCs w:val="22"/>
        </w:rPr>
        <w:t>funded International</w:t>
      </w:r>
      <w:r w:rsidR="00EC5852">
        <w:rPr>
          <w:rFonts w:ascii="Times New Roman" w:hAnsi="Times New Roman"/>
          <w:color w:val="000000" w:themeColor="text1"/>
          <w:sz w:val="22"/>
          <w:szCs w:val="22"/>
        </w:rPr>
        <w:t xml:space="preserve"> Mining for Development Centre to improve</w:t>
      </w:r>
      <w:r w:rsidR="00EC5852" w:rsidRPr="00EC5852">
        <w:rPr>
          <w:rFonts w:ascii="Times New Roman" w:hAnsi="Times New Roman"/>
          <w:color w:val="000000" w:themeColor="text1"/>
          <w:sz w:val="22"/>
          <w:szCs w:val="22"/>
        </w:rPr>
        <w:t xml:space="preserve"> policies and practices in the governance and management of the mining sector and </w:t>
      </w:r>
      <w:r w:rsidR="00EC5852">
        <w:rPr>
          <w:rFonts w:ascii="Times New Roman" w:hAnsi="Times New Roman"/>
          <w:color w:val="000000" w:themeColor="text1"/>
          <w:sz w:val="22"/>
          <w:szCs w:val="22"/>
        </w:rPr>
        <w:t xml:space="preserve">support </w:t>
      </w:r>
      <w:r w:rsidR="00EC5852" w:rsidRPr="00EC5852">
        <w:rPr>
          <w:rFonts w:ascii="Times New Roman" w:hAnsi="Times New Roman"/>
          <w:color w:val="000000" w:themeColor="text1"/>
          <w:sz w:val="22"/>
          <w:szCs w:val="22"/>
        </w:rPr>
        <w:t>interactions with society and the environment</w:t>
      </w:r>
      <w:r w:rsidR="00D90509">
        <w:rPr>
          <w:rFonts w:ascii="Times New Roman" w:hAnsi="Times New Roman"/>
          <w:color w:val="000000" w:themeColor="text1"/>
          <w:sz w:val="22"/>
          <w:szCs w:val="22"/>
        </w:rPr>
        <w:t xml:space="preserve">.  </w:t>
      </w:r>
    </w:p>
    <w:p w14:paraId="4010EC44" w14:textId="77777777" w:rsidR="00203D3B" w:rsidRPr="002E4275" w:rsidRDefault="00FF52FE" w:rsidP="00203D3B">
      <w:pPr>
        <w:pStyle w:val="Heading3"/>
        <w:numPr>
          <w:ilvl w:val="0"/>
          <w:numId w:val="0"/>
        </w:numPr>
        <w:spacing w:before="240" w:after="120"/>
        <w:rPr>
          <w:sz w:val="22"/>
          <w:szCs w:val="22"/>
        </w:rPr>
      </w:pPr>
      <w:r>
        <w:rPr>
          <w:sz w:val="22"/>
          <w:szCs w:val="22"/>
        </w:rPr>
        <w:br/>
      </w:r>
      <w:r w:rsidR="00203D3B">
        <w:rPr>
          <w:sz w:val="22"/>
          <w:szCs w:val="22"/>
        </w:rPr>
        <w:t>Building and Supporting Effective Governance</w:t>
      </w:r>
    </w:p>
    <w:p w14:paraId="4010EC45" w14:textId="77777777" w:rsidR="00203D3B" w:rsidRPr="00356F0A" w:rsidRDefault="00203D3B" w:rsidP="00D7389C">
      <w:pPr>
        <w:pStyle w:val="Default"/>
        <w:rPr>
          <w:color w:val="auto"/>
          <w:sz w:val="22"/>
          <w:szCs w:val="22"/>
        </w:rPr>
      </w:pPr>
      <w:r w:rsidRPr="00552373">
        <w:rPr>
          <w:sz w:val="22"/>
          <w:szCs w:val="22"/>
        </w:rPr>
        <w:t xml:space="preserve">Under this </w:t>
      </w:r>
      <w:r>
        <w:rPr>
          <w:sz w:val="22"/>
          <w:szCs w:val="22"/>
        </w:rPr>
        <w:t>pillar, Australia’s assistance to Afghanistan aims to:</w:t>
      </w:r>
    </w:p>
    <w:p w14:paraId="4010EC46" w14:textId="77777777" w:rsidR="00203D3B" w:rsidRDefault="00203D3B" w:rsidP="00D7389C">
      <w:pPr>
        <w:pStyle w:val="Default"/>
        <w:numPr>
          <w:ilvl w:val="0"/>
          <w:numId w:val="9"/>
        </w:numPr>
        <w:rPr>
          <w:color w:val="auto"/>
          <w:sz w:val="22"/>
          <w:szCs w:val="22"/>
        </w:rPr>
      </w:pPr>
      <w:r>
        <w:rPr>
          <w:color w:val="auto"/>
          <w:sz w:val="22"/>
          <w:szCs w:val="22"/>
        </w:rPr>
        <w:t>support the conduct of credible, transparent and inclusive elections</w:t>
      </w:r>
    </w:p>
    <w:p w14:paraId="4010EC47" w14:textId="77777777" w:rsidR="0088772C" w:rsidRDefault="00C753DC" w:rsidP="00D7389C">
      <w:pPr>
        <w:pStyle w:val="Default"/>
        <w:numPr>
          <w:ilvl w:val="0"/>
          <w:numId w:val="9"/>
        </w:numPr>
        <w:rPr>
          <w:color w:val="auto"/>
          <w:sz w:val="22"/>
          <w:szCs w:val="22"/>
        </w:rPr>
      </w:pPr>
      <w:r>
        <w:rPr>
          <w:color w:val="auto"/>
          <w:sz w:val="22"/>
          <w:szCs w:val="22"/>
        </w:rPr>
        <w:t>strengthen</w:t>
      </w:r>
      <w:r w:rsidR="0088772C">
        <w:rPr>
          <w:color w:val="auto"/>
          <w:sz w:val="22"/>
          <w:szCs w:val="22"/>
        </w:rPr>
        <w:t xml:space="preserve"> public financial management </w:t>
      </w:r>
    </w:p>
    <w:p w14:paraId="4010EC48" w14:textId="77777777" w:rsidR="00203D3B" w:rsidRDefault="00203D3B" w:rsidP="00D7389C">
      <w:pPr>
        <w:pStyle w:val="Default"/>
        <w:numPr>
          <w:ilvl w:val="0"/>
          <w:numId w:val="9"/>
        </w:numPr>
        <w:rPr>
          <w:color w:val="auto"/>
          <w:sz w:val="22"/>
          <w:szCs w:val="22"/>
        </w:rPr>
      </w:pPr>
      <w:r>
        <w:rPr>
          <w:color w:val="auto"/>
          <w:sz w:val="22"/>
          <w:szCs w:val="22"/>
        </w:rPr>
        <w:t>stre</w:t>
      </w:r>
      <w:r w:rsidR="00D5289F">
        <w:rPr>
          <w:color w:val="auto"/>
          <w:sz w:val="22"/>
          <w:szCs w:val="22"/>
        </w:rPr>
        <w:t>ngthen human rights protections</w:t>
      </w:r>
    </w:p>
    <w:p w14:paraId="4010EC49" w14:textId="77777777" w:rsidR="00D5289F" w:rsidRPr="00D5289F" w:rsidRDefault="00D5289F" w:rsidP="00D7389C">
      <w:pPr>
        <w:pStyle w:val="Default"/>
        <w:numPr>
          <w:ilvl w:val="0"/>
          <w:numId w:val="9"/>
        </w:numPr>
        <w:rPr>
          <w:color w:val="auto"/>
          <w:sz w:val="22"/>
          <w:szCs w:val="22"/>
        </w:rPr>
      </w:pPr>
      <w:r>
        <w:rPr>
          <w:color w:val="auto"/>
          <w:sz w:val="22"/>
          <w:szCs w:val="22"/>
        </w:rPr>
        <w:t>enhance security by suppo</w:t>
      </w:r>
      <w:r w:rsidR="007F4FC3">
        <w:rPr>
          <w:color w:val="auto"/>
          <w:sz w:val="22"/>
          <w:szCs w:val="22"/>
        </w:rPr>
        <w:t>rting sustainment, law and justice</w:t>
      </w:r>
      <w:r>
        <w:rPr>
          <w:color w:val="auto"/>
          <w:sz w:val="22"/>
          <w:szCs w:val="22"/>
        </w:rPr>
        <w:t>, and reintegration efforts.</w:t>
      </w:r>
    </w:p>
    <w:p w14:paraId="4010EC4A" w14:textId="77777777" w:rsidR="00203D3B" w:rsidRPr="002E4275" w:rsidRDefault="00203D3B" w:rsidP="00203D3B">
      <w:pPr>
        <w:pStyle w:val="Heading4"/>
      </w:pPr>
      <w:r>
        <w:t xml:space="preserve">Supporting </w:t>
      </w:r>
      <w:r w:rsidRPr="002E4275">
        <w:t>Elect</w:t>
      </w:r>
      <w:r>
        <w:t>ions</w:t>
      </w:r>
    </w:p>
    <w:p w14:paraId="4010EC4B" w14:textId="77777777" w:rsidR="00203D3B" w:rsidRDefault="00203D3B" w:rsidP="00203D3B">
      <w:pPr>
        <w:pStyle w:val="BodyText"/>
        <w:spacing w:before="0" w:after="0" w:line="240" w:lineRule="auto"/>
        <w:rPr>
          <w:rFonts w:ascii="Times New Roman" w:hAnsi="Times New Roman"/>
          <w:sz w:val="22"/>
          <w:szCs w:val="22"/>
        </w:rPr>
      </w:pPr>
      <w:r w:rsidRPr="002E4275">
        <w:rPr>
          <w:rFonts w:ascii="Times New Roman" w:hAnsi="Times New Roman"/>
          <w:sz w:val="22"/>
          <w:szCs w:val="22"/>
        </w:rPr>
        <w:t xml:space="preserve">Credible, inclusive and transparent elections </w:t>
      </w:r>
      <w:r w:rsidR="00D5289F">
        <w:rPr>
          <w:rFonts w:ascii="Times New Roman" w:hAnsi="Times New Roman"/>
          <w:sz w:val="22"/>
          <w:szCs w:val="22"/>
        </w:rPr>
        <w:t>will be critical to Afghanistan’s transition</w:t>
      </w:r>
      <w:r w:rsidR="00D90509">
        <w:rPr>
          <w:rFonts w:ascii="Times New Roman" w:hAnsi="Times New Roman"/>
          <w:sz w:val="22"/>
          <w:szCs w:val="22"/>
        </w:rPr>
        <w:t xml:space="preserve">.  </w:t>
      </w:r>
      <w:r w:rsidR="00D5289F">
        <w:rPr>
          <w:rFonts w:ascii="Times New Roman" w:hAnsi="Times New Roman"/>
          <w:sz w:val="22"/>
          <w:szCs w:val="22"/>
        </w:rPr>
        <w:t>It is essential that the Government is</w:t>
      </w:r>
      <w:r>
        <w:rPr>
          <w:rFonts w:ascii="Times New Roman" w:hAnsi="Times New Roman"/>
          <w:sz w:val="22"/>
          <w:szCs w:val="22"/>
        </w:rPr>
        <w:t xml:space="preserve"> </w:t>
      </w:r>
      <w:r w:rsidR="00D5289F">
        <w:rPr>
          <w:rFonts w:ascii="Times New Roman" w:hAnsi="Times New Roman"/>
          <w:sz w:val="22"/>
          <w:szCs w:val="22"/>
        </w:rPr>
        <w:t>perceived as legitimate and accountable, and credible elections are central to this goal</w:t>
      </w:r>
      <w:r w:rsidR="00D90509">
        <w:rPr>
          <w:rFonts w:ascii="Times New Roman" w:hAnsi="Times New Roman"/>
          <w:sz w:val="22"/>
          <w:szCs w:val="22"/>
        </w:rPr>
        <w:t xml:space="preserve">.  </w:t>
      </w:r>
      <w:r w:rsidR="00DF1946">
        <w:rPr>
          <w:rFonts w:ascii="Times New Roman" w:hAnsi="Times New Roman"/>
          <w:sz w:val="22"/>
          <w:szCs w:val="22"/>
        </w:rPr>
        <w:t>Holding</w:t>
      </w:r>
      <w:r w:rsidR="00D5289F">
        <w:rPr>
          <w:rFonts w:ascii="Times New Roman" w:hAnsi="Times New Roman"/>
          <w:sz w:val="22"/>
          <w:szCs w:val="22"/>
        </w:rPr>
        <w:t xml:space="preserve"> credible elections is a</w:t>
      </w:r>
      <w:r>
        <w:rPr>
          <w:rFonts w:ascii="Times New Roman" w:hAnsi="Times New Roman"/>
          <w:sz w:val="22"/>
          <w:szCs w:val="22"/>
        </w:rPr>
        <w:t xml:space="preserve"> major </w:t>
      </w:r>
      <w:r w:rsidR="00DF1946">
        <w:rPr>
          <w:rFonts w:ascii="Times New Roman" w:hAnsi="Times New Roman"/>
          <w:sz w:val="22"/>
          <w:szCs w:val="22"/>
        </w:rPr>
        <w:t xml:space="preserve">commitment of the Afghan Government within </w:t>
      </w:r>
      <w:r>
        <w:rPr>
          <w:rFonts w:ascii="Times New Roman" w:hAnsi="Times New Roman"/>
          <w:sz w:val="22"/>
          <w:szCs w:val="22"/>
        </w:rPr>
        <w:t xml:space="preserve">the </w:t>
      </w:r>
      <w:r>
        <w:rPr>
          <w:rFonts w:ascii="Times New Roman" w:hAnsi="Times New Roman"/>
          <w:i/>
          <w:sz w:val="22"/>
          <w:szCs w:val="22"/>
        </w:rPr>
        <w:t>Tokyo Mutual Accountability Framework</w:t>
      </w:r>
      <w:r w:rsidR="00D90509">
        <w:rPr>
          <w:rFonts w:ascii="Times New Roman" w:hAnsi="Times New Roman"/>
          <w:sz w:val="22"/>
          <w:szCs w:val="22"/>
        </w:rPr>
        <w:t xml:space="preserve">.  </w:t>
      </w:r>
    </w:p>
    <w:p w14:paraId="4010EC4C" w14:textId="77777777" w:rsidR="00203D3B" w:rsidRDefault="00203D3B" w:rsidP="00203D3B">
      <w:pPr>
        <w:pStyle w:val="BodyText"/>
        <w:spacing w:before="0" w:after="0" w:line="240" w:lineRule="auto"/>
        <w:rPr>
          <w:rFonts w:ascii="Times New Roman" w:hAnsi="Times New Roman"/>
          <w:sz w:val="22"/>
          <w:szCs w:val="22"/>
        </w:rPr>
      </w:pPr>
    </w:p>
    <w:p w14:paraId="4010EC4D" w14:textId="77777777" w:rsidR="00203D3B" w:rsidRPr="002E4275" w:rsidRDefault="00617A02" w:rsidP="00203D3B">
      <w:pPr>
        <w:pStyle w:val="BodyText"/>
        <w:spacing w:before="0" w:after="0" w:line="240" w:lineRule="auto"/>
        <w:rPr>
          <w:rFonts w:ascii="Times New Roman" w:hAnsi="Times New Roman"/>
          <w:sz w:val="22"/>
          <w:szCs w:val="22"/>
        </w:rPr>
      </w:pPr>
      <w:r w:rsidRPr="00617A02">
        <w:rPr>
          <w:rFonts w:ascii="Times New Roman" w:hAnsi="Times New Roman"/>
          <w:sz w:val="22"/>
          <w:szCs w:val="22"/>
        </w:rPr>
        <w:t xml:space="preserve">Australian aid will focus on assisting Afghanistan to prepare for the 2014 Presidential and Provincial Council Elections as well as the 2015 Parliamentary Elections. </w:t>
      </w:r>
      <w:r w:rsidR="00D5289F">
        <w:rPr>
          <w:rFonts w:ascii="Times New Roman" w:hAnsi="Times New Roman"/>
          <w:sz w:val="22"/>
          <w:szCs w:val="22"/>
        </w:rPr>
        <w:t>E</w:t>
      </w:r>
      <w:r w:rsidR="00203D3B">
        <w:rPr>
          <w:rFonts w:ascii="Times New Roman" w:hAnsi="Times New Roman"/>
          <w:sz w:val="22"/>
          <w:szCs w:val="22"/>
        </w:rPr>
        <w:t xml:space="preserve">lections are one </w:t>
      </w:r>
      <w:r w:rsidR="001E7A9F">
        <w:rPr>
          <w:rFonts w:ascii="Times New Roman" w:hAnsi="Times New Roman"/>
          <w:sz w:val="22"/>
          <w:szCs w:val="22"/>
        </w:rPr>
        <w:t xml:space="preserve">of several </w:t>
      </w:r>
      <w:r w:rsidR="00203D3B">
        <w:rPr>
          <w:rFonts w:ascii="Times New Roman" w:hAnsi="Times New Roman"/>
          <w:sz w:val="22"/>
          <w:szCs w:val="22"/>
        </w:rPr>
        <w:t>important component</w:t>
      </w:r>
      <w:r w:rsidR="001E7A9F">
        <w:rPr>
          <w:rFonts w:ascii="Times New Roman" w:hAnsi="Times New Roman"/>
          <w:sz w:val="22"/>
          <w:szCs w:val="22"/>
        </w:rPr>
        <w:t>s</w:t>
      </w:r>
      <w:r w:rsidR="00203D3B">
        <w:rPr>
          <w:rFonts w:ascii="Times New Roman" w:hAnsi="Times New Roman"/>
          <w:sz w:val="22"/>
          <w:szCs w:val="22"/>
        </w:rPr>
        <w:t xml:space="preserve"> of a bro</w:t>
      </w:r>
      <w:r w:rsidR="00D5289F">
        <w:rPr>
          <w:rFonts w:ascii="Times New Roman" w:hAnsi="Times New Roman"/>
          <w:sz w:val="22"/>
          <w:szCs w:val="22"/>
        </w:rPr>
        <w:t>ader democratic process and</w:t>
      </w:r>
      <w:r w:rsidR="00203D3B">
        <w:rPr>
          <w:rFonts w:ascii="Times New Roman" w:hAnsi="Times New Roman"/>
          <w:sz w:val="22"/>
          <w:szCs w:val="22"/>
        </w:rPr>
        <w:t xml:space="preserve"> a ke</w:t>
      </w:r>
      <w:r w:rsidR="00970957">
        <w:rPr>
          <w:rFonts w:ascii="Times New Roman" w:hAnsi="Times New Roman"/>
          <w:sz w:val="22"/>
          <w:szCs w:val="22"/>
        </w:rPr>
        <w:t>y aspect of this</w:t>
      </w:r>
      <w:r w:rsidR="00203D3B">
        <w:rPr>
          <w:rFonts w:ascii="Times New Roman" w:hAnsi="Times New Roman"/>
          <w:sz w:val="22"/>
          <w:szCs w:val="22"/>
        </w:rPr>
        <w:t xml:space="preserve"> is informed participation by voter</w:t>
      </w:r>
      <w:r w:rsidR="00D5289F">
        <w:rPr>
          <w:rFonts w:ascii="Times New Roman" w:hAnsi="Times New Roman"/>
          <w:sz w:val="22"/>
          <w:szCs w:val="22"/>
        </w:rPr>
        <w:t>s and civil society</w:t>
      </w:r>
      <w:r w:rsidR="00D90509">
        <w:rPr>
          <w:rFonts w:ascii="Times New Roman" w:hAnsi="Times New Roman"/>
          <w:sz w:val="22"/>
          <w:szCs w:val="22"/>
        </w:rPr>
        <w:t xml:space="preserve">.  </w:t>
      </w:r>
      <w:r w:rsidR="00D5289F">
        <w:rPr>
          <w:rFonts w:ascii="Times New Roman" w:hAnsi="Times New Roman"/>
          <w:sz w:val="22"/>
          <w:szCs w:val="22"/>
        </w:rPr>
        <w:t xml:space="preserve">As a result, </w:t>
      </w:r>
      <w:r w:rsidR="00203D3B" w:rsidRPr="002E4275">
        <w:rPr>
          <w:rFonts w:ascii="Times New Roman" w:hAnsi="Times New Roman"/>
          <w:sz w:val="22"/>
          <w:szCs w:val="22"/>
        </w:rPr>
        <w:t xml:space="preserve">Australia’s electoral assistance </w:t>
      </w:r>
      <w:r w:rsidR="00D5289F">
        <w:rPr>
          <w:rFonts w:ascii="Times New Roman" w:hAnsi="Times New Roman"/>
          <w:sz w:val="22"/>
          <w:szCs w:val="22"/>
        </w:rPr>
        <w:t xml:space="preserve">will support the Independent Election Commission and other key electoral institutions, but will also </w:t>
      </w:r>
      <w:r w:rsidR="00970957">
        <w:rPr>
          <w:rFonts w:ascii="Times New Roman" w:hAnsi="Times New Roman"/>
          <w:sz w:val="22"/>
          <w:szCs w:val="22"/>
        </w:rPr>
        <w:t>promote</w:t>
      </w:r>
      <w:r w:rsidR="00D5289F">
        <w:rPr>
          <w:rFonts w:ascii="Times New Roman" w:hAnsi="Times New Roman"/>
          <w:sz w:val="22"/>
          <w:szCs w:val="22"/>
        </w:rPr>
        <w:t xml:space="preserve"> the </w:t>
      </w:r>
      <w:r w:rsidR="00203D3B">
        <w:rPr>
          <w:rFonts w:ascii="Times New Roman" w:hAnsi="Times New Roman"/>
          <w:sz w:val="22"/>
          <w:szCs w:val="22"/>
        </w:rPr>
        <w:t xml:space="preserve">meaningful participation of Afghan women and men in </w:t>
      </w:r>
      <w:r w:rsidR="00D5289F">
        <w:rPr>
          <w:rFonts w:ascii="Times New Roman" w:hAnsi="Times New Roman"/>
          <w:sz w:val="22"/>
          <w:szCs w:val="22"/>
        </w:rPr>
        <w:t xml:space="preserve">the </w:t>
      </w:r>
      <w:r w:rsidR="00203D3B">
        <w:rPr>
          <w:rFonts w:ascii="Times New Roman" w:hAnsi="Times New Roman"/>
          <w:sz w:val="22"/>
          <w:szCs w:val="22"/>
        </w:rPr>
        <w:t>democ</w:t>
      </w:r>
      <w:r w:rsidR="00D5289F">
        <w:rPr>
          <w:rFonts w:ascii="Times New Roman" w:hAnsi="Times New Roman"/>
          <w:sz w:val="22"/>
          <w:szCs w:val="22"/>
        </w:rPr>
        <w:t>ratic process</w:t>
      </w:r>
      <w:r w:rsidR="00203D3B">
        <w:rPr>
          <w:rFonts w:ascii="Times New Roman" w:hAnsi="Times New Roman"/>
          <w:sz w:val="22"/>
          <w:szCs w:val="22"/>
        </w:rPr>
        <w:t>, including thro</w:t>
      </w:r>
      <w:r w:rsidR="00CF519D">
        <w:rPr>
          <w:rFonts w:ascii="Times New Roman" w:hAnsi="Times New Roman"/>
          <w:sz w:val="22"/>
          <w:szCs w:val="22"/>
        </w:rPr>
        <w:t xml:space="preserve">ugh helping to build </w:t>
      </w:r>
      <w:r w:rsidR="00D5289F">
        <w:rPr>
          <w:rFonts w:ascii="Times New Roman" w:hAnsi="Times New Roman"/>
          <w:sz w:val="22"/>
          <w:szCs w:val="22"/>
        </w:rPr>
        <w:t xml:space="preserve">civil society oversight and </w:t>
      </w:r>
      <w:r w:rsidR="00CF519D">
        <w:rPr>
          <w:rFonts w:ascii="Times New Roman" w:hAnsi="Times New Roman"/>
          <w:sz w:val="22"/>
          <w:szCs w:val="22"/>
        </w:rPr>
        <w:t xml:space="preserve">an </w:t>
      </w:r>
      <w:r w:rsidR="00203D3B">
        <w:rPr>
          <w:rFonts w:ascii="Times New Roman" w:hAnsi="Times New Roman"/>
          <w:sz w:val="22"/>
          <w:szCs w:val="22"/>
        </w:rPr>
        <w:t>independent media</w:t>
      </w:r>
      <w:r w:rsidR="00D90509">
        <w:rPr>
          <w:rFonts w:ascii="Times New Roman" w:hAnsi="Times New Roman"/>
          <w:sz w:val="22"/>
          <w:szCs w:val="22"/>
        </w:rPr>
        <w:t xml:space="preserve">.  </w:t>
      </w:r>
    </w:p>
    <w:p w14:paraId="4010EC4E" w14:textId="77777777" w:rsidR="00203D3B" w:rsidRPr="002E4275" w:rsidRDefault="00203D3B" w:rsidP="00203D3B">
      <w:pPr>
        <w:pStyle w:val="Heading4"/>
        <w:numPr>
          <w:ilvl w:val="3"/>
          <w:numId w:val="4"/>
        </w:numPr>
      </w:pPr>
      <w:r>
        <w:t xml:space="preserve">Strengthening </w:t>
      </w:r>
      <w:r w:rsidRPr="002E4275">
        <w:t xml:space="preserve">Public Financial Management </w:t>
      </w:r>
    </w:p>
    <w:p w14:paraId="4010EC4F" w14:textId="77777777" w:rsidR="00436B4E" w:rsidRPr="004F5169" w:rsidRDefault="00203D3B" w:rsidP="00436B4E">
      <w:pPr>
        <w:pStyle w:val="BodyText"/>
        <w:spacing w:before="0" w:after="0" w:line="240" w:lineRule="auto"/>
        <w:rPr>
          <w:rFonts w:ascii="Times New Roman" w:hAnsi="Times New Roman"/>
          <w:sz w:val="22"/>
          <w:szCs w:val="22"/>
        </w:rPr>
      </w:pPr>
      <w:r>
        <w:rPr>
          <w:rFonts w:ascii="Times New Roman" w:hAnsi="Times New Roman"/>
          <w:sz w:val="22"/>
          <w:szCs w:val="22"/>
        </w:rPr>
        <w:t>A</w:t>
      </w:r>
      <w:r w:rsidR="00970957">
        <w:rPr>
          <w:rFonts w:ascii="Times New Roman" w:hAnsi="Times New Roman"/>
          <w:sz w:val="22"/>
          <w:szCs w:val="22"/>
        </w:rPr>
        <w:t>s the international presence draws down across Afghanistan, the Afghan Government will take on increased responsibility for the delivery of basic services</w:t>
      </w:r>
      <w:r w:rsidR="00D90509">
        <w:rPr>
          <w:rFonts w:ascii="Times New Roman" w:hAnsi="Times New Roman"/>
          <w:sz w:val="22"/>
          <w:szCs w:val="22"/>
        </w:rPr>
        <w:t xml:space="preserve">.  </w:t>
      </w:r>
      <w:r w:rsidR="00970957">
        <w:rPr>
          <w:rFonts w:ascii="Times New Roman" w:hAnsi="Times New Roman"/>
          <w:sz w:val="22"/>
          <w:szCs w:val="22"/>
        </w:rPr>
        <w:t xml:space="preserve">It will do so by channelling increased levels of international assistance ‘on-budget’ </w:t>
      </w:r>
      <w:r w:rsidR="000015CB">
        <w:rPr>
          <w:rFonts w:ascii="Times New Roman" w:hAnsi="Times New Roman"/>
          <w:sz w:val="22"/>
          <w:szCs w:val="22"/>
        </w:rPr>
        <w:t>in support of</w:t>
      </w:r>
      <w:r w:rsidR="00970957">
        <w:rPr>
          <w:rFonts w:ascii="Times New Roman" w:hAnsi="Times New Roman"/>
          <w:sz w:val="22"/>
          <w:szCs w:val="22"/>
        </w:rPr>
        <w:t xml:space="preserve"> its own National Priority Programs</w:t>
      </w:r>
      <w:r w:rsidR="00D90509">
        <w:rPr>
          <w:rFonts w:ascii="Times New Roman" w:hAnsi="Times New Roman"/>
          <w:sz w:val="22"/>
          <w:szCs w:val="22"/>
        </w:rPr>
        <w:t xml:space="preserve">.  </w:t>
      </w:r>
      <w:r w:rsidR="00970957">
        <w:rPr>
          <w:rFonts w:ascii="Times New Roman" w:hAnsi="Times New Roman"/>
          <w:sz w:val="22"/>
          <w:szCs w:val="22"/>
        </w:rPr>
        <w:t xml:space="preserve">Improved public financial management (PFM) systems will be essential </w:t>
      </w:r>
      <w:r w:rsidR="00EC2C5E">
        <w:rPr>
          <w:rFonts w:ascii="Times New Roman" w:hAnsi="Times New Roman"/>
          <w:sz w:val="22"/>
          <w:szCs w:val="22"/>
        </w:rPr>
        <w:t>to</w:t>
      </w:r>
      <w:r w:rsidR="00970957">
        <w:rPr>
          <w:rFonts w:ascii="Times New Roman" w:hAnsi="Times New Roman"/>
          <w:sz w:val="22"/>
          <w:szCs w:val="22"/>
        </w:rPr>
        <w:t xml:space="preserve"> the effectiveness of this effort, and maintain the confidence of international donors</w:t>
      </w:r>
      <w:r w:rsidR="00D90509">
        <w:rPr>
          <w:rFonts w:ascii="Times New Roman" w:hAnsi="Times New Roman"/>
          <w:sz w:val="22"/>
          <w:szCs w:val="22"/>
        </w:rPr>
        <w:t xml:space="preserve">.  </w:t>
      </w:r>
      <w:r w:rsidR="00436B4E">
        <w:rPr>
          <w:rFonts w:ascii="Times New Roman" w:hAnsi="Times New Roman"/>
          <w:sz w:val="22"/>
          <w:szCs w:val="22"/>
        </w:rPr>
        <w:t xml:space="preserve">Progress by the Afghan Government on </w:t>
      </w:r>
      <w:r w:rsidR="000C759C">
        <w:rPr>
          <w:rFonts w:ascii="Times New Roman" w:hAnsi="Times New Roman"/>
          <w:sz w:val="22"/>
          <w:szCs w:val="22"/>
        </w:rPr>
        <w:t xml:space="preserve">its </w:t>
      </w:r>
      <w:r w:rsidR="00436B4E">
        <w:rPr>
          <w:rFonts w:ascii="Times New Roman" w:hAnsi="Times New Roman"/>
          <w:sz w:val="22"/>
          <w:szCs w:val="22"/>
        </w:rPr>
        <w:t>commitments to</w:t>
      </w:r>
      <w:r w:rsidR="00436B4E" w:rsidRPr="00477643">
        <w:rPr>
          <w:rFonts w:ascii="Times New Roman" w:hAnsi="Times New Roman"/>
          <w:sz w:val="22"/>
          <w:szCs w:val="22"/>
        </w:rPr>
        <w:t xml:space="preserve"> tack</w:t>
      </w:r>
      <w:r w:rsidR="00436B4E">
        <w:rPr>
          <w:rFonts w:ascii="Times New Roman" w:hAnsi="Times New Roman"/>
          <w:sz w:val="22"/>
          <w:szCs w:val="22"/>
        </w:rPr>
        <w:t xml:space="preserve">le corruption made </w:t>
      </w:r>
      <w:r w:rsidR="000C759C">
        <w:rPr>
          <w:rFonts w:ascii="Times New Roman" w:hAnsi="Times New Roman"/>
          <w:sz w:val="22"/>
          <w:szCs w:val="22"/>
        </w:rPr>
        <w:t>within</w:t>
      </w:r>
      <w:r w:rsidR="00436B4E">
        <w:rPr>
          <w:rFonts w:ascii="Times New Roman" w:hAnsi="Times New Roman"/>
          <w:sz w:val="22"/>
          <w:szCs w:val="22"/>
        </w:rPr>
        <w:t xml:space="preserve"> the </w:t>
      </w:r>
      <w:r w:rsidR="00436B4E" w:rsidRPr="008F4BD6">
        <w:rPr>
          <w:rFonts w:ascii="Times New Roman" w:hAnsi="Times New Roman"/>
          <w:i/>
          <w:sz w:val="22"/>
          <w:szCs w:val="22"/>
        </w:rPr>
        <w:t>Tokyo Mutual Accountability Framewor</w:t>
      </w:r>
      <w:r w:rsidR="00436B4E">
        <w:rPr>
          <w:rFonts w:ascii="Times New Roman" w:hAnsi="Times New Roman"/>
          <w:i/>
          <w:sz w:val="22"/>
          <w:szCs w:val="22"/>
        </w:rPr>
        <w:t xml:space="preserve">k </w:t>
      </w:r>
      <w:r w:rsidR="00436B4E">
        <w:rPr>
          <w:rFonts w:ascii="Times New Roman" w:hAnsi="Times New Roman"/>
          <w:sz w:val="22"/>
          <w:szCs w:val="22"/>
        </w:rPr>
        <w:t xml:space="preserve">will </w:t>
      </w:r>
      <w:r w:rsidR="000C759C">
        <w:rPr>
          <w:rFonts w:ascii="Times New Roman" w:hAnsi="Times New Roman"/>
          <w:sz w:val="22"/>
          <w:szCs w:val="22"/>
        </w:rPr>
        <w:t>be critical to retaining increased levels of ‘on-budget’ support</w:t>
      </w:r>
      <w:r w:rsidR="00D90509">
        <w:rPr>
          <w:rFonts w:ascii="Times New Roman" w:hAnsi="Times New Roman"/>
          <w:sz w:val="22"/>
          <w:szCs w:val="22"/>
        </w:rPr>
        <w:t xml:space="preserve">.  </w:t>
      </w:r>
    </w:p>
    <w:p w14:paraId="4010EC50" w14:textId="77777777" w:rsidR="00203D3B" w:rsidRDefault="00203D3B" w:rsidP="00203D3B">
      <w:pPr>
        <w:pStyle w:val="BodyText"/>
        <w:spacing w:before="0" w:after="0" w:line="240" w:lineRule="auto"/>
        <w:rPr>
          <w:rFonts w:ascii="Times New Roman" w:hAnsi="Times New Roman"/>
          <w:sz w:val="22"/>
          <w:szCs w:val="22"/>
        </w:rPr>
      </w:pPr>
    </w:p>
    <w:p w14:paraId="4010EC51" w14:textId="77777777" w:rsidR="00203D3B" w:rsidRPr="002E4275" w:rsidRDefault="00203D3B" w:rsidP="00203D3B">
      <w:pPr>
        <w:pStyle w:val="BodyText"/>
        <w:spacing w:before="0" w:after="0" w:line="240" w:lineRule="auto"/>
        <w:rPr>
          <w:rFonts w:ascii="Times New Roman" w:hAnsi="Times New Roman"/>
          <w:sz w:val="22"/>
          <w:szCs w:val="22"/>
        </w:rPr>
      </w:pPr>
      <w:r>
        <w:rPr>
          <w:rFonts w:ascii="Times New Roman" w:hAnsi="Times New Roman"/>
          <w:sz w:val="22"/>
          <w:szCs w:val="22"/>
        </w:rPr>
        <w:t>To safe</w:t>
      </w:r>
      <w:r w:rsidR="000015CB">
        <w:rPr>
          <w:rFonts w:ascii="Times New Roman" w:hAnsi="Times New Roman"/>
          <w:sz w:val="22"/>
          <w:szCs w:val="22"/>
        </w:rPr>
        <w:t>guard and complement Australian and international</w:t>
      </w:r>
      <w:r>
        <w:rPr>
          <w:rFonts w:ascii="Times New Roman" w:hAnsi="Times New Roman"/>
          <w:sz w:val="22"/>
          <w:szCs w:val="22"/>
        </w:rPr>
        <w:t xml:space="preserve"> </w:t>
      </w:r>
      <w:r w:rsidR="00970957">
        <w:rPr>
          <w:rFonts w:ascii="Times New Roman" w:hAnsi="Times New Roman"/>
          <w:sz w:val="22"/>
          <w:szCs w:val="22"/>
        </w:rPr>
        <w:t xml:space="preserve">‘on-budget’ </w:t>
      </w:r>
      <w:r>
        <w:rPr>
          <w:rFonts w:ascii="Times New Roman" w:hAnsi="Times New Roman"/>
          <w:sz w:val="22"/>
          <w:szCs w:val="22"/>
        </w:rPr>
        <w:t xml:space="preserve">investments in the ARTF, </w:t>
      </w:r>
      <w:r w:rsidRPr="002E4275">
        <w:rPr>
          <w:rFonts w:ascii="Times New Roman" w:hAnsi="Times New Roman"/>
          <w:sz w:val="22"/>
          <w:szCs w:val="22"/>
        </w:rPr>
        <w:t xml:space="preserve">Australia will </w:t>
      </w:r>
      <w:r>
        <w:rPr>
          <w:rFonts w:ascii="Times New Roman" w:hAnsi="Times New Roman"/>
          <w:sz w:val="22"/>
          <w:szCs w:val="22"/>
        </w:rPr>
        <w:t xml:space="preserve">boost efforts </w:t>
      </w:r>
      <w:r w:rsidRPr="002E4275">
        <w:rPr>
          <w:rFonts w:ascii="Times New Roman" w:hAnsi="Times New Roman"/>
          <w:sz w:val="22"/>
          <w:szCs w:val="22"/>
        </w:rPr>
        <w:t xml:space="preserve">to </w:t>
      </w:r>
      <w:r>
        <w:rPr>
          <w:rFonts w:ascii="Times New Roman" w:hAnsi="Times New Roman"/>
          <w:sz w:val="22"/>
          <w:szCs w:val="22"/>
        </w:rPr>
        <w:t>improve</w:t>
      </w:r>
      <w:r w:rsidRPr="002E4275">
        <w:rPr>
          <w:rFonts w:ascii="Times New Roman" w:hAnsi="Times New Roman"/>
          <w:sz w:val="22"/>
          <w:szCs w:val="22"/>
        </w:rPr>
        <w:t xml:space="preserve"> Afghanistan’s</w:t>
      </w:r>
      <w:r w:rsidR="00970957">
        <w:rPr>
          <w:rFonts w:ascii="Times New Roman" w:hAnsi="Times New Roman"/>
          <w:sz w:val="22"/>
          <w:szCs w:val="22"/>
        </w:rPr>
        <w:t xml:space="preserve"> PFM systems</w:t>
      </w:r>
      <w:r w:rsidR="00D90509">
        <w:rPr>
          <w:rFonts w:ascii="Times New Roman" w:hAnsi="Times New Roman"/>
          <w:sz w:val="22"/>
          <w:szCs w:val="22"/>
        </w:rPr>
        <w:t xml:space="preserve">.  </w:t>
      </w:r>
      <w:r w:rsidR="006F1A31">
        <w:rPr>
          <w:rFonts w:ascii="Times New Roman" w:hAnsi="Times New Roman"/>
          <w:sz w:val="22"/>
          <w:szCs w:val="22"/>
        </w:rPr>
        <w:t xml:space="preserve">This will </w:t>
      </w:r>
      <w:r w:rsidRPr="002E4275">
        <w:rPr>
          <w:rFonts w:ascii="Times New Roman" w:hAnsi="Times New Roman"/>
          <w:sz w:val="22"/>
          <w:szCs w:val="22"/>
        </w:rPr>
        <w:t xml:space="preserve">assist the Afghan Government </w:t>
      </w:r>
      <w:r w:rsidR="00970957">
        <w:rPr>
          <w:rFonts w:ascii="Times New Roman" w:hAnsi="Times New Roman"/>
          <w:sz w:val="22"/>
          <w:szCs w:val="22"/>
        </w:rPr>
        <w:t xml:space="preserve">to </w:t>
      </w:r>
      <w:r w:rsidRPr="002E4275">
        <w:rPr>
          <w:rFonts w:ascii="Times New Roman" w:hAnsi="Times New Roman"/>
          <w:sz w:val="22"/>
          <w:szCs w:val="22"/>
        </w:rPr>
        <w:t xml:space="preserve">unblock constraints to service delivery and improve procurement planning, financial accounting and reporting, </w:t>
      </w:r>
      <w:r>
        <w:rPr>
          <w:rFonts w:ascii="Times New Roman" w:hAnsi="Times New Roman"/>
          <w:sz w:val="22"/>
          <w:szCs w:val="22"/>
        </w:rPr>
        <w:t xml:space="preserve">and </w:t>
      </w:r>
      <w:r w:rsidRPr="002E4275">
        <w:rPr>
          <w:rFonts w:ascii="Times New Roman" w:hAnsi="Times New Roman"/>
          <w:sz w:val="22"/>
          <w:szCs w:val="22"/>
        </w:rPr>
        <w:t>project planning and design</w:t>
      </w:r>
      <w:r w:rsidR="00D90509">
        <w:rPr>
          <w:rFonts w:ascii="Times New Roman" w:hAnsi="Times New Roman"/>
          <w:sz w:val="22"/>
          <w:szCs w:val="22"/>
        </w:rPr>
        <w:t xml:space="preserve">.  </w:t>
      </w:r>
      <w:r w:rsidR="00295BB4">
        <w:rPr>
          <w:rFonts w:ascii="Times New Roman" w:hAnsi="Times New Roman"/>
          <w:sz w:val="22"/>
          <w:szCs w:val="22"/>
        </w:rPr>
        <w:t xml:space="preserve">We will target </w:t>
      </w:r>
      <w:r w:rsidR="007F65ED" w:rsidRPr="002E4275">
        <w:rPr>
          <w:rFonts w:ascii="Times New Roman" w:hAnsi="Times New Roman"/>
          <w:sz w:val="22"/>
          <w:szCs w:val="22"/>
        </w:rPr>
        <w:t>support to the Ministries of Education, Public Health, Agriculture and Public Works</w:t>
      </w:r>
      <w:r w:rsidR="006F1A31">
        <w:rPr>
          <w:rFonts w:ascii="Times New Roman" w:hAnsi="Times New Roman"/>
          <w:sz w:val="22"/>
          <w:szCs w:val="22"/>
        </w:rPr>
        <w:t xml:space="preserve"> </w:t>
      </w:r>
      <w:r w:rsidR="007F4FC3">
        <w:rPr>
          <w:rFonts w:ascii="Times New Roman" w:hAnsi="Times New Roman"/>
          <w:sz w:val="22"/>
          <w:szCs w:val="22"/>
        </w:rPr>
        <w:t>to assist the Afghan</w:t>
      </w:r>
      <w:r w:rsidR="007F65ED">
        <w:rPr>
          <w:rFonts w:ascii="Times New Roman" w:hAnsi="Times New Roman"/>
          <w:sz w:val="22"/>
          <w:szCs w:val="22"/>
        </w:rPr>
        <w:t xml:space="preserve"> Government provide basic services </w:t>
      </w:r>
      <w:r w:rsidR="00773CBA">
        <w:rPr>
          <w:rFonts w:ascii="Times New Roman" w:hAnsi="Times New Roman"/>
          <w:sz w:val="22"/>
          <w:szCs w:val="22"/>
        </w:rPr>
        <w:t xml:space="preserve">particularly </w:t>
      </w:r>
      <w:r w:rsidR="007F65ED">
        <w:rPr>
          <w:rFonts w:ascii="Times New Roman" w:hAnsi="Times New Roman"/>
          <w:sz w:val="22"/>
          <w:szCs w:val="22"/>
        </w:rPr>
        <w:t>at the sub-national level</w:t>
      </w:r>
      <w:r w:rsidR="00773CBA">
        <w:rPr>
          <w:rFonts w:ascii="Times New Roman" w:hAnsi="Times New Roman"/>
          <w:sz w:val="22"/>
          <w:szCs w:val="22"/>
        </w:rPr>
        <w:t xml:space="preserve"> in line with priorities identified in the </w:t>
      </w:r>
      <w:r w:rsidR="00773CBA" w:rsidRPr="00773CBA">
        <w:rPr>
          <w:rFonts w:ascii="Times New Roman" w:hAnsi="Times New Roman"/>
          <w:i/>
          <w:sz w:val="22"/>
          <w:szCs w:val="22"/>
        </w:rPr>
        <w:t>Provincial Development Plans</w:t>
      </w:r>
      <w:r w:rsidR="00773CBA">
        <w:rPr>
          <w:rFonts w:ascii="Times New Roman" w:hAnsi="Times New Roman"/>
          <w:sz w:val="22"/>
          <w:szCs w:val="22"/>
        </w:rPr>
        <w:t xml:space="preserve"> and </w:t>
      </w:r>
      <w:r w:rsidR="00773CBA" w:rsidRPr="00773CBA">
        <w:rPr>
          <w:rFonts w:ascii="Times New Roman" w:hAnsi="Times New Roman"/>
          <w:i/>
          <w:sz w:val="22"/>
          <w:szCs w:val="22"/>
        </w:rPr>
        <w:t>Provincial Strategic Plans</w:t>
      </w:r>
      <w:r w:rsidR="00D90509">
        <w:rPr>
          <w:rFonts w:ascii="Times New Roman" w:hAnsi="Times New Roman"/>
          <w:sz w:val="22"/>
          <w:szCs w:val="22"/>
        </w:rPr>
        <w:t xml:space="preserve">.  </w:t>
      </w:r>
    </w:p>
    <w:p w14:paraId="4010EC52" w14:textId="77777777" w:rsidR="00203D3B" w:rsidRPr="002E4275" w:rsidRDefault="00203D3B" w:rsidP="00203D3B">
      <w:pPr>
        <w:pStyle w:val="Bullet"/>
        <w:numPr>
          <w:ilvl w:val="0"/>
          <w:numId w:val="0"/>
        </w:numPr>
        <w:tabs>
          <w:tab w:val="left" w:pos="720"/>
        </w:tabs>
        <w:spacing w:after="0" w:line="240" w:lineRule="auto"/>
        <w:rPr>
          <w:rFonts w:ascii="Times New Roman" w:hAnsi="Times New Roman"/>
          <w:color w:val="auto"/>
          <w:sz w:val="22"/>
          <w:szCs w:val="22"/>
          <w:lang w:eastAsia="en-AU"/>
        </w:rPr>
      </w:pPr>
    </w:p>
    <w:p w14:paraId="4010EC53" w14:textId="77777777" w:rsidR="00203D3B" w:rsidRDefault="00C753DC" w:rsidP="00203D3B">
      <w:pPr>
        <w:pStyle w:val="Bullet"/>
        <w:numPr>
          <w:ilvl w:val="0"/>
          <w:numId w:val="0"/>
        </w:numPr>
        <w:tabs>
          <w:tab w:val="left" w:pos="720"/>
        </w:tabs>
        <w:spacing w:after="0" w:line="240" w:lineRule="auto"/>
        <w:rPr>
          <w:rFonts w:ascii="Times New Roman" w:hAnsi="Times New Roman"/>
          <w:color w:val="auto"/>
          <w:sz w:val="22"/>
          <w:szCs w:val="22"/>
          <w:lang w:eastAsia="en-AU"/>
        </w:rPr>
      </w:pPr>
      <w:proofErr w:type="spellStart"/>
      <w:r>
        <w:rPr>
          <w:rFonts w:ascii="Times New Roman" w:hAnsi="Times New Roman"/>
          <w:color w:val="auto"/>
          <w:sz w:val="22"/>
          <w:szCs w:val="22"/>
          <w:lang w:eastAsia="en-AU"/>
        </w:rPr>
        <w:t>AusAID</w:t>
      </w:r>
      <w:proofErr w:type="spellEnd"/>
      <w:r w:rsidR="00970957">
        <w:rPr>
          <w:rFonts w:ascii="Times New Roman" w:hAnsi="Times New Roman"/>
          <w:color w:val="auto"/>
          <w:sz w:val="22"/>
          <w:szCs w:val="22"/>
          <w:lang w:eastAsia="en-AU"/>
        </w:rPr>
        <w:t xml:space="preserve"> will maintain into 2014 a specific program of PFM assistance to </w:t>
      </w:r>
      <w:proofErr w:type="spellStart"/>
      <w:r w:rsidR="00203D3B">
        <w:rPr>
          <w:rFonts w:ascii="Times New Roman" w:hAnsi="Times New Roman"/>
          <w:color w:val="auto"/>
          <w:sz w:val="22"/>
          <w:szCs w:val="22"/>
          <w:lang w:eastAsia="en-AU"/>
        </w:rPr>
        <w:t>Uruzgan</w:t>
      </w:r>
      <w:proofErr w:type="spellEnd"/>
      <w:r w:rsidR="00FE691C">
        <w:rPr>
          <w:rFonts w:ascii="Times New Roman" w:hAnsi="Times New Roman"/>
          <w:color w:val="auto"/>
          <w:sz w:val="22"/>
          <w:szCs w:val="22"/>
          <w:lang w:eastAsia="en-AU"/>
        </w:rPr>
        <w:t xml:space="preserve"> p</w:t>
      </w:r>
      <w:r w:rsidR="00970957">
        <w:rPr>
          <w:rFonts w:ascii="Times New Roman" w:hAnsi="Times New Roman"/>
          <w:color w:val="auto"/>
          <w:sz w:val="22"/>
          <w:szCs w:val="22"/>
          <w:lang w:eastAsia="en-AU"/>
        </w:rPr>
        <w:t>rovince, in order to sustain development gains</w:t>
      </w:r>
      <w:r>
        <w:rPr>
          <w:rFonts w:ascii="Times New Roman" w:hAnsi="Times New Roman"/>
          <w:color w:val="auto"/>
          <w:sz w:val="22"/>
          <w:szCs w:val="22"/>
          <w:lang w:eastAsia="en-AU"/>
        </w:rPr>
        <w:t>, complementing and building on s</w:t>
      </w:r>
      <w:r w:rsidR="006F1A31">
        <w:rPr>
          <w:rFonts w:ascii="Times New Roman" w:hAnsi="Times New Roman"/>
          <w:color w:val="auto"/>
          <w:sz w:val="22"/>
          <w:szCs w:val="22"/>
          <w:lang w:eastAsia="en-AU"/>
        </w:rPr>
        <w:t>upport</w:t>
      </w:r>
      <w:r>
        <w:rPr>
          <w:rFonts w:ascii="Times New Roman" w:hAnsi="Times New Roman"/>
          <w:color w:val="auto"/>
          <w:sz w:val="22"/>
          <w:szCs w:val="22"/>
          <w:lang w:eastAsia="en-AU"/>
        </w:rPr>
        <w:t xml:space="preserve"> in 2013</w:t>
      </w:r>
      <w:r w:rsidR="00922AC9">
        <w:rPr>
          <w:rFonts w:ascii="Times New Roman" w:hAnsi="Times New Roman"/>
          <w:color w:val="auto"/>
          <w:sz w:val="22"/>
          <w:szCs w:val="22"/>
          <w:lang w:eastAsia="en-AU"/>
        </w:rPr>
        <w:t xml:space="preserve"> </w:t>
      </w:r>
      <w:r w:rsidR="006F1A31">
        <w:rPr>
          <w:rFonts w:ascii="Times New Roman" w:hAnsi="Times New Roman"/>
          <w:color w:val="auto"/>
          <w:sz w:val="22"/>
          <w:szCs w:val="22"/>
          <w:lang w:eastAsia="en-AU"/>
        </w:rPr>
        <w:t xml:space="preserve">to </w:t>
      </w:r>
      <w:r w:rsidR="00203D3B" w:rsidRPr="002E4275">
        <w:rPr>
          <w:rFonts w:ascii="Times New Roman" w:hAnsi="Times New Roman"/>
          <w:color w:val="auto"/>
          <w:sz w:val="22"/>
          <w:szCs w:val="22"/>
          <w:lang w:eastAsia="en-AU"/>
        </w:rPr>
        <w:t xml:space="preserve">sub-national </w:t>
      </w:r>
      <w:r w:rsidR="00B216B4">
        <w:rPr>
          <w:rFonts w:ascii="Times New Roman" w:hAnsi="Times New Roman"/>
          <w:color w:val="auto"/>
          <w:sz w:val="22"/>
          <w:szCs w:val="22"/>
          <w:lang w:eastAsia="en-AU"/>
        </w:rPr>
        <w:t xml:space="preserve">governance </w:t>
      </w:r>
      <w:r w:rsidR="006F1A31">
        <w:rPr>
          <w:rFonts w:ascii="Times New Roman" w:hAnsi="Times New Roman"/>
          <w:color w:val="auto"/>
          <w:sz w:val="22"/>
          <w:szCs w:val="22"/>
          <w:lang w:eastAsia="en-AU"/>
        </w:rPr>
        <w:t xml:space="preserve">in </w:t>
      </w:r>
      <w:proofErr w:type="spellStart"/>
      <w:r w:rsidR="006F1A31">
        <w:rPr>
          <w:rFonts w:ascii="Times New Roman" w:hAnsi="Times New Roman"/>
          <w:color w:val="auto"/>
          <w:sz w:val="22"/>
          <w:szCs w:val="22"/>
          <w:lang w:eastAsia="en-AU"/>
        </w:rPr>
        <w:t>Uruzgan</w:t>
      </w:r>
      <w:proofErr w:type="spellEnd"/>
      <w:r w:rsidR="006F1A31">
        <w:rPr>
          <w:rFonts w:ascii="Times New Roman" w:hAnsi="Times New Roman"/>
          <w:color w:val="auto"/>
          <w:sz w:val="22"/>
          <w:szCs w:val="22"/>
          <w:lang w:eastAsia="en-AU"/>
        </w:rPr>
        <w:t xml:space="preserve"> </w:t>
      </w:r>
      <w:r w:rsidR="00203D3B" w:rsidRPr="002E4275">
        <w:rPr>
          <w:rFonts w:ascii="Times New Roman" w:hAnsi="Times New Roman"/>
          <w:color w:val="auto"/>
          <w:sz w:val="22"/>
          <w:szCs w:val="22"/>
          <w:lang w:eastAsia="en-AU"/>
        </w:rPr>
        <w:t>in areas such as administration, management and maintenance</w:t>
      </w:r>
      <w:r w:rsidR="00D90509">
        <w:rPr>
          <w:rFonts w:ascii="Times New Roman" w:hAnsi="Times New Roman"/>
          <w:color w:val="auto"/>
          <w:sz w:val="22"/>
          <w:szCs w:val="22"/>
          <w:lang w:eastAsia="en-AU"/>
        </w:rPr>
        <w:t xml:space="preserve">.  </w:t>
      </w:r>
    </w:p>
    <w:p w14:paraId="4010EC54" w14:textId="77777777" w:rsidR="00203D3B" w:rsidRPr="002E4275" w:rsidRDefault="00680A26" w:rsidP="00203D3B">
      <w:pPr>
        <w:pStyle w:val="Heading4"/>
        <w:numPr>
          <w:ilvl w:val="0"/>
          <w:numId w:val="0"/>
        </w:numPr>
      </w:pPr>
      <w:r>
        <w:t xml:space="preserve">Strengthening </w:t>
      </w:r>
      <w:r w:rsidR="00203D3B" w:rsidRPr="002E4275">
        <w:t>Human Rights</w:t>
      </w:r>
      <w:r>
        <w:t xml:space="preserve"> Protections</w:t>
      </w:r>
    </w:p>
    <w:p w14:paraId="4010EC55" w14:textId="77777777" w:rsidR="00203D3B" w:rsidRPr="002E4275" w:rsidRDefault="00E450FD" w:rsidP="00203D3B">
      <w:pPr>
        <w:pStyle w:val="BodyText"/>
        <w:spacing w:before="0" w:after="0" w:line="240" w:lineRule="auto"/>
        <w:rPr>
          <w:rFonts w:ascii="Times New Roman" w:hAnsi="Times New Roman"/>
          <w:sz w:val="22"/>
          <w:szCs w:val="22"/>
        </w:rPr>
      </w:pPr>
      <w:r>
        <w:rPr>
          <w:rFonts w:ascii="Times New Roman" w:hAnsi="Times New Roman"/>
          <w:sz w:val="22"/>
          <w:szCs w:val="22"/>
        </w:rPr>
        <w:t>For political stability to be secured and sustained, the rights of all Afghans need to be protected</w:t>
      </w:r>
      <w:r w:rsidR="00D90509">
        <w:rPr>
          <w:rFonts w:ascii="Times New Roman" w:hAnsi="Times New Roman"/>
          <w:sz w:val="22"/>
          <w:szCs w:val="22"/>
        </w:rPr>
        <w:t xml:space="preserve">.  </w:t>
      </w:r>
      <w:r w:rsidR="00203D3B" w:rsidRPr="002E4275">
        <w:rPr>
          <w:rFonts w:ascii="Times New Roman" w:hAnsi="Times New Roman"/>
          <w:sz w:val="22"/>
          <w:szCs w:val="22"/>
        </w:rPr>
        <w:t xml:space="preserve">In the </w:t>
      </w:r>
      <w:r w:rsidR="00203D3B" w:rsidRPr="006A0334">
        <w:rPr>
          <w:rFonts w:ascii="Times New Roman" w:hAnsi="Times New Roman"/>
          <w:i/>
          <w:sz w:val="22"/>
          <w:szCs w:val="22"/>
        </w:rPr>
        <w:t>Tokyo Mutual Accountability Framework</w:t>
      </w:r>
      <w:r w:rsidR="00203D3B" w:rsidRPr="002E4275">
        <w:rPr>
          <w:rFonts w:ascii="Times New Roman" w:hAnsi="Times New Roman"/>
          <w:sz w:val="22"/>
          <w:szCs w:val="22"/>
        </w:rPr>
        <w:t>, Australia and other donors linked sustained high leve</w:t>
      </w:r>
      <w:r w:rsidR="007F65ED">
        <w:rPr>
          <w:rFonts w:ascii="Times New Roman" w:hAnsi="Times New Roman"/>
          <w:sz w:val="22"/>
          <w:szCs w:val="22"/>
        </w:rPr>
        <w:t xml:space="preserve">ls of aid to Afghanistan to the </w:t>
      </w:r>
      <w:r w:rsidR="00203D3B" w:rsidRPr="002E4275">
        <w:rPr>
          <w:rFonts w:ascii="Times New Roman" w:hAnsi="Times New Roman"/>
          <w:sz w:val="22"/>
          <w:szCs w:val="22"/>
        </w:rPr>
        <w:t>protecti</w:t>
      </w:r>
      <w:r w:rsidR="007F65ED">
        <w:rPr>
          <w:rFonts w:ascii="Times New Roman" w:hAnsi="Times New Roman"/>
          <w:sz w:val="22"/>
          <w:szCs w:val="22"/>
        </w:rPr>
        <w:t xml:space="preserve">on of </w:t>
      </w:r>
      <w:r w:rsidR="00203D3B" w:rsidRPr="002E4275">
        <w:rPr>
          <w:rFonts w:ascii="Times New Roman" w:hAnsi="Times New Roman"/>
          <w:sz w:val="22"/>
          <w:szCs w:val="22"/>
        </w:rPr>
        <w:t>human rights</w:t>
      </w:r>
      <w:r w:rsidR="00D90509">
        <w:rPr>
          <w:rFonts w:ascii="Times New Roman" w:hAnsi="Times New Roman"/>
          <w:sz w:val="22"/>
          <w:szCs w:val="22"/>
        </w:rPr>
        <w:t xml:space="preserve">.  </w:t>
      </w:r>
      <w:r w:rsidR="007F65ED">
        <w:rPr>
          <w:rFonts w:ascii="Times New Roman" w:hAnsi="Times New Roman"/>
          <w:sz w:val="22"/>
          <w:szCs w:val="22"/>
        </w:rPr>
        <w:t xml:space="preserve">Australia will </w:t>
      </w:r>
      <w:r w:rsidR="00203D3B" w:rsidRPr="002E4275">
        <w:rPr>
          <w:rFonts w:ascii="Times New Roman" w:hAnsi="Times New Roman"/>
          <w:sz w:val="22"/>
          <w:szCs w:val="22"/>
        </w:rPr>
        <w:t>play an active advocacy</w:t>
      </w:r>
      <w:r w:rsidR="00B216B4">
        <w:rPr>
          <w:rFonts w:ascii="Times New Roman" w:hAnsi="Times New Roman"/>
          <w:sz w:val="22"/>
          <w:szCs w:val="22"/>
        </w:rPr>
        <w:t xml:space="preserve"> role </w:t>
      </w:r>
      <w:r w:rsidR="00203D3B" w:rsidRPr="002E4275">
        <w:rPr>
          <w:rFonts w:ascii="Times New Roman" w:hAnsi="Times New Roman"/>
          <w:sz w:val="22"/>
          <w:szCs w:val="22"/>
        </w:rPr>
        <w:t>to strengthen</w:t>
      </w:r>
      <w:r w:rsidR="007F65ED">
        <w:rPr>
          <w:rFonts w:ascii="Times New Roman" w:hAnsi="Times New Roman"/>
          <w:sz w:val="22"/>
          <w:szCs w:val="22"/>
        </w:rPr>
        <w:t xml:space="preserve"> human rights protection</w:t>
      </w:r>
      <w:r w:rsidR="00203D3B">
        <w:rPr>
          <w:rFonts w:ascii="Times New Roman" w:hAnsi="Times New Roman"/>
          <w:sz w:val="22"/>
          <w:szCs w:val="22"/>
        </w:rPr>
        <w:t xml:space="preserve">, </w:t>
      </w:r>
      <w:r w:rsidR="00B216B4">
        <w:rPr>
          <w:rFonts w:ascii="Times New Roman" w:hAnsi="Times New Roman"/>
          <w:sz w:val="22"/>
          <w:szCs w:val="22"/>
        </w:rPr>
        <w:t>and also provide</w:t>
      </w:r>
      <w:r w:rsidR="00203D3B">
        <w:rPr>
          <w:rFonts w:ascii="Times New Roman" w:hAnsi="Times New Roman"/>
          <w:sz w:val="22"/>
          <w:szCs w:val="22"/>
        </w:rPr>
        <w:t xml:space="preserve"> support to</w:t>
      </w:r>
      <w:r w:rsidR="00B216B4">
        <w:rPr>
          <w:rFonts w:ascii="Times New Roman" w:hAnsi="Times New Roman"/>
          <w:sz w:val="22"/>
          <w:szCs w:val="22"/>
        </w:rPr>
        <w:t xml:space="preserve"> accountability institutions and civil society organisations monitoring and advocating for improved human rights protections, including</w:t>
      </w:r>
      <w:r w:rsidR="00E654CE">
        <w:rPr>
          <w:rFonts w:ascii="Times New Roman" w:hAnsi="Times New Roman"/>
          <w:sz w:val="22"/>
          <w:szCs w:val="22"/>
        </w:rPr>
        <w:t xml:space="preserve"> </w:t>
      </w:r>
      <w:r w:rsidR="00203D3B" w:rsidRPr="002E4275">
        <w:rPr>
          <w:rFonts w:ascii="Times New Roman" w:hAnsi="Times New Roman"/>
          <w:sz w:val="22"/>
          <w:szCs w:val="22"/>
        </w:rPr>
        <w:t>the Afghanistan Independent Human Rights Commission.</w:t>
      </w:r>
    </w:p>
    <w:p w14:paraId="4010EC56" w14:textId="77777777" w:rsidR="00D5289F" w:rsidRPr="002E4275" w:rsidRDefault="00D5289F" w:rsidP="00D5289F">
      <w:pPr>
        <w:pStyle w:val="Heading4"/>
        <w:numPr>
          <w:ilvl w:val="0"/>
          <w:numId w:val="0"/>
        </w:numPr>
      </w:pPr>
      <w:r>
        <w:t xml:space="preserve">Enhancing Security </w:t>
      </w:r>
    </w:p>
    <w:p w14:paraId="4010EC57" w14:textId="77777777" w:rsidR="00D5289F" w:rsidRDefault="00D5289F" w:rsidP="00D5289F">
      <w:pPr>
        <w:rPr>
          <w:rFonts w:ascii="Times New Roman" w:hAnsi="Times New Roman"/>
          <w:sz w:val="22"/>
          <w:szCs w:val="22"/>
        </w:rPr>
      </w:pPr>
      <w:r>
        <w:rPr>
          <w:rFonts w:ascii="Times New Roman" w:hAnsi="Times New Roman"/>
          <w:sz w:val="22"/>
          <w:szCs w:val="22"/>
        </w:rPr>
        <w:t>Stability and security are fundamental to Afgha</w:t>
      </w:r>
      <w:r w:rsidR="00B216B4">
        <w:rPr>
          <w:rFonts w:ascii="Times New Roman" w:hAnsi="Times New Roman"/>
          <w:sz w:val="22"/>
          <w:szCs w:val="22"/>
        </w:rPr>
        <w:t xml:space="preserve">nistan’s </w:t>
      </w:r>
      <w:r>
        <w:rPr>
          <w:rFonts w:ascii="Times New Roman" w:hAnsi="Times New Roman"/>
          <w:sz w:val="22"/>
          <w:szCs w:val="22"/>
        </w:rPr>
        <w:t>econ</w:t>
      </w:r>
      <w:r w:rsidR="00B216B4">
        <w:rPr>
          <w:rFonts w:ascii="Times New Roman" w:hAnsi="Times New Roman"/>
          <w:sz w:val="22"/>
          <w:szCs w:val="22"/>
        </w:rPr>
        <w:t>omic and social development</w:t>
      </w:r>
      <w:r w:rsidR="00D90509">
        <w:rPr>
          <w:rFonts w:ascii="Times New Roman" w:hAnsi="Times New Roman"/>
          <w:sz w:val="22"/>
          <w:szCs w:val="22"/>
        </w:rPr>
        <w:t xml:space="preserve">.  </w:t>
      </w:r>
      <w:r w:rsidR="00B216B4">
        <w:rPr>
          <w:rFonts w:ascii="Times New Roman" w:hAnsi="Times New Roman"/>
          <w:sz w:val="22"/>
          <w:szCs w:val="22"/>
        </w:rPr>
        <w:t>Security</w:t>
      </w:r>
      <w:r>
        <w:rPr>
          <w:rFonts w:ascii="Times New Roman" w:hAnsi="Times New Roman"/>
          <w:sz w:val="22"/>
          <w:szCs w:val="22"/>
        </w:rPr>
        <w:t xml:space="preserve"> is also a prerequisite for effective and sustainable international development assistance</w:t>
      </w:r>
      <w:r w:rsidR="00D90509">
        <w:rPr>
          <w:rFonts w:ascii="Times New Roman" w:hAnsi="Times New Roman"/>
          <w:sz w:val="22"/>
          <w:szCs w:val="22"/>
        </w:rPr>
        <w:t xml:space="preserve">.  </w:t>
      </w:r>
      <w:r>
        <w:rPr>
          <w:rFonts w:ascii="Times New Roman" w:hAnsi="Times New Roman"/>
          <w:sz w:val="22"/>
          <w:szCs w:val="22"/>
        </w:rPr>
        <w:t>Delivering basic services, holding elections, and creating jobs are dependent on a safe and stable environment.</w:t>
      </w:r>
    </w:p>
    <w:p w14:paraId="4010EC58" w14:textId="77777777" w:rsidR="00D5289F" w:rsidRDefault="00D5289F" w:rsidP="00D5289F">
      <w:pPr>
        <w:rPr>
          <w:rFonts w:ascii="Times New Roman" w:hAnsi="Times New Roman"/>
          <w:sz w:val="22"/>
          <w:szCs w:val="22"/>
        </w:rPr>
      </w:pPr>
    </w:p>
    <w:p w14:paraId="4010EC59" w14:textId="77777777" w:rsidR="00D5289F" w:rsidRDefault="007F4FC3" w:rsidP="00D5289F">
      <w:pPr>
        <w:rPr>
          <w:rFonts w:ascii="Times New Roman" w:hAnsi="Times New Roman"/>
          <w:sz w:val="22"/>
          <w:szCs w:val="22"/>
        </w:rPr>
      </w:pPr>
      <w:r>
        <w:rPr>
          <w:rFonts w:ascii="Times New Roman" w:hAnsi="Times New Roman"/>
          <w:sz w:val="22"/>
          <w:szCs w:val="22"/>
        </w:rPr>
        <w:t>Through the Department of Defence an</w:t>
      </w:r>
      <w:r w:rsidR="00922AC9">
        <w:rPr>
          <w:rFonts w:ascii="Times New Roman" w:hAnsi="Times New Roman"/>
          <w:sz w:val="22"/>
          <w:szCs w:val="22"/>
        </w:rPr>
        <w:t xml:space="preserve">d </w:t>
      </w:r>
      <w:r w:rsidR="00C33660">
        <w:rPr>
          <w:rFonts w:ascii="Times New Roman" w:hAnsi="Times New Roman"/>
          <w:sz w:val="22"/>
          <w:szCs w:val="22"/>
        </w:rPr>
        <w:t xml:space="preserve">the </w:t>
      </w:r>
      <w:r w:rsidR="00922AC9">
        <w:rPr>
          <w:rFonts w:ascii="Times New Roman" w:hAnsi="Times New Roman"/>
          <w:sz w:val="22"/>
          <w:szCs w:val="22"/>
        </w:rPr>
        <w:t>Australia</w:t>
      </w:r>
      <w:r w:rsidR="00C07A62">
        <w:rPr>
          <w:rFonts w:ascii="Times New Roman" w:hAnsi="Times New Roman"/>
          <w:sz w:val="22"/>
          <w:szCs w:val="22"/>
        </w:rPr>
        <w:t>n</w:t>
      </w:r>
      <w:r w:rsidR="00922AC9">
        <w:rPr>
          <w:rFonts w:ascii="Times New Roman" w:hAnsi="Times New Roman"/>
          <w:sz w:val="22"/>
          <w:szCs w:val="22"/>
        </w:rPr>
        <w:t xml:space="preserve"> Federal Police</w:t>
      </w:r>
      <w:r w:rsidR="00D5289F">
        <w:rPr>
          <w:rFonts w:ascii="Times New Roman" w:hAnsi="Times New Roman"/>
          <w:sz w:val="22"/>
          <w:szCs w:val="22"/>
        </w:rPr>
        <w:t>, Australia has invested heavily to improve security in Afghanistan since 2001</w:t>
      </w:r>
      <w:r w:rsidR="00C07A62">
        <w:rPr>
          <w:rFonts w:ascii="Times New Roman" w:hAnsi="Times New Roman"/>
          <w:sz w:val="22"/>
          <w:szCs w:val="22"/>
        </w:rPr>
        <w:t xml:space="preserve">, with a particular focus on </w:t>
      </w:r>
      <w:proofErr w:type="spellStart"/>
      <w:r w:rsidR="00C07A62">
        <w:rPr>
          <w:rFonts w:ascii="Times New Roman" w:hAnsi="Times New Roman"/>
          <w:sz w:val="22"/>
          <w:szCs w:val="22"/>
        </w:rPr>
        <w:t>Uruzgan</w:t>
      </w:r>
      <w:proofErr w:type="spellEnd"/>
      <w:r w:rsidR="00C07A62">
        <w:rPr>
          <w:rFonts w:ascii="Times New Roman" w:hAnsi="Times New Roman"/>
          <w:sz w:val="22"/>
          <w:szCs w:val="22"/>
        </w:rPr>
        <w:t xml:space="preserve"> province and Southern Afghanistan more broadly</w:t>
      </w:r>
      <w:r w:rsidR="00D90509">
        <w:rPr>
          <w:rFonts w:ascii="Times New Roman" w:hAnsi="Times New Roman"/>
          <w:sz w:val="22"/>
          <w:szCs w:val="22"/>
        </w:rPr>
        <w:t xml:space="preserve">.  </w:t>
      </w:r>
      <w:r w:rsidR="00D5289F">
        <w:rPr>
          <w:rFonts w:ascii="Times New Roman" w:hAnsi="Times New Roman"/>
          <w:sz w:val="22"/>
          <w:szCs w:val="22"/>
        </w:rPr>
        <w:t>This assistance will evolve in the post-transition period</w:t>
      </w:r>
      <w:r w:rsidRPr="007F4FC3">
        <w:rPr>
          <w:rFonts w:ascii="Times New Roman" w:hAnsi="Times New Roman"/>
          <w:sz w:val="22"/>
          <w:szCs w:val="22"/>
        </w:rPr>
        <w:t xml:space="preserve"> </w:t>
      </w:r>
      <w:r>
        <w:rPr>
          <w:rFonts w:ascii="Times New Roman" w:hAnsi="Times New Roman"/>
          <w:sz w:val="22"/>
          <w:szCs w:val="22"/>
        </w:rPr>
        <w:t>to a nationally-focussed mission as part of the post-2014 NATO-led training, advisory and assistance mission</w:t>
      </w:r>
      <w:r w:rsidR="00D90509">
        <w:rPr>
          <w:rFonts w:ascii="Times New Roman" w:hAnsi="Times New Roman"/>
          <w:sz w:val="22"/>
          <w:szCs w:val="22"/>
        </w:rPr>
        <w:t xml:space="preserve">.  </w:t>
      </w:r>
      <w:r w:rsidR="00C07A62">
        <w:rPr>
          <w:rFonts w:ascii="Times New Roman" w:hAnsi="Times New Roman"/>
          <w:sz w:val="22"/>
          <w:szCs w:val="22"/>
        </w:rPr>
        <w:t xml:space="preserve"> From 2015</w:t>
      </w:r>
      <w:r w:rsidR="00D5289F">
        <w:rPr>
          <w:rFonts w:ascii="Times New Roman" w:hAnsi="Times New Roman"/>
          <w:sz w:val="22"/>
          <w:szCs w:val="22"/>
        </w:rPr>
        <w:t xml:space="preserve">, </w:t>
      </w:r>
      <w:r w:rsidR="00D5289F" w:rsidRPr="00DA7644">
        <w:rPr>
          <w:rFonts w:ascii="Times New Roman" w:hAnsi="Times New Roman"/>
          <w:sz w:val="22"/>
          <w:szCs w:val="22"/>
        </w:rPr>
        <w:t>Australia</w:t>
      </w:r>
      <w:r w:rsidR="00D5289F">
        <w:rPr>
          <w:rFonts w:ascii="Times New Roman" w:hAnsi="Times New Roman"/>
          <w:sz w:val="22"/>
          <w:szCs w:val="22"/>
        </w:rPr>
        <w:t xml:space="preserve"> will</w:t>
      </w:r>
      <w:r w:rsidR="00D5289F" w:rsidRPr="00DA7644">
        <w:rPr>
          <w:rFonts w:ascii="Times New Roman" w:hAnsi="Times New Roman"/>
          <w:sz w:val="22"/>
          <w:szCs w:val="22"/>
        </w:rPr>
        <w:t xml:space="preserve"> </w:t>
      </w:r>
      <w:r w:rsidR="00D5289F">
        <w:rPr>
          <w:rFonts w:ascii="Times New Roman" w:hAnsi="Times New Roman"/>
          <w:sz w:val="22"/>
          <w:szCs w:val="22"/>
        </w:rPr>
        <w:t xml:space="preserve">provide US$100 million per year for three years </w:t>
      </w:r>
      <w:r w:rsidR="00D5289F" w:rsidRPr="00DA7644">
        <w:rPr>
          <w:rFonts w:ascii="Times New Roman" w:hAnsi="Times New Roman"/>
          <w:sz w:val="22"/>
          <w:szCs w:val="22"/>
        </w:rPr>
        <w:t xml:space="preserve">to </w:t>
      </w:r>
      <w:r w:rsidR="00B216B4">
        <w:rPr>
          <w:rFonts w:ascii="Times New Roman" w:hAnsi="Times New Roman"/>
          <w:sz w:val="22"/>
          <w:szCs w:val="22"/>
        </w:rPr>
        <w:t xml:space="preserve">sustain the </w:t>
      </w:r>
      <w:r>
        <w:rPr>
          <w:rFonts w:ascii="Times New Roman" w:hAnsi="Times New Roman"/>
          <w:sz w:val="22"/>
          <w:szCs w:val="22"/>
        </w:rPr>
        <w:t>A</w:t>
      </w:r>
      <w:r w:rsidR="000015CB">
        <w:rPr>
          <w:rFonts w:ascii="Times New Roman" w:hAnsi="Times New Roman"/>
          <w:sz w:val="22"/>
          <w:szCs w:val="22"/>
        </w:rPr>
        <w:t xml:space="preserve">fghan </w:t>
      </w:r>
      <w:r>
        <w:rPr>
          <w:rFonts w:ascii="Times New Roman" w:hAnsi="Times New Roman"/>
          <w:sz w:val="22"/>
          <w:szCs w:val="22"/>
        </w:rPr>
        <w:t>N</w:t>
      </w:r>
      <w:r w:rsidR="000015CB">
        <w:rPr>
          <w:rFonts w:ascii="Times New Roman" w:hAnsi="Times New Roman"/>
          <w:sz w:val="22"/>
          <w:szCs w:val="22"/>
        </w:rPr>
        <w:t xml:space="preserve">ational </w:t>
      </w:r>
      <w:r>
        <w:rPr>
          <w:rFonts w:ascii="Times New Roman" w:hAnsi="Times New Roman"/>
          <w:sz w:val="22"/>
          <w:szCs w:val="22"/>
        </w:rPr>
        <w:t>S</w:t>
      </w:r>
      <w:r w:rsidR="000015CB">
        <w:rPr>
          <w:rFonts w:ascii="Times New Roman" w:hAnsi="Times New Roman"/>
          <w:sz w:val="22"/>
          <w:szCs w:val="22"/>
        </w:rPr>
        <w:t xml:space="preserve">ecurity </w:t>
      </w:r>
      <w:r>
        <w:rPr>
          <w:rFonts w:ascii="Times New Roman" w:hAnsi="Times New Roman"/>
          <w:sz w:val="22"/>
          <w:szCs w:val="22"/>
        </w:rPr>
        <w:t>F</w:t>
      </w:r>
      <w:r w:rsidR="000015CB">
        <w:rPr>
          <w:rFonts w:ascii="Times New Roman" w:hAnsi="Times New Roman"/>
          <w:sz w:val="22"/>
          <w:szCs w:val="22"/>
        </w:rPr>
        <w:t>orces</w:t>
      </w:r>
      <w:r w:rsidR="00D90509">
        <w:rPr>
          <w:rFonts w:ascii="Times New Roman" w:hAnsi="Times New Roman"/>
          <w:sz w:val="22"/>
          <w:szCs w:val="22"/>
        </w:rPr>
        <w:t xml:space="preserve">.  </w:t>
      </w:r>
      <w:r w:rsidR="00B216B4">
        <w:rPr>
          <w:rFonts w:ascii="Times New Roman" w:hAnsi="Times New Roman"/>
          <w:sz w:val="22"/>
          <w:szCs w:val="22"/>
        </w:rPr>
        <w:t xml:space="preserve">Of this, </w:t>
      </w:r>
      <w:r>
        <w:rPr>
          <w:rFonts w:ascii="Times New Roman" w:hAnsi="Times New Roman"/>
          <w:sz w:val="22"/>
          <w:szCs w:val="22"/>
        </w:rPr>
        <w:t>the Department of Defence will provide US$80 million per year on non ODA-eligible activities, while US</w:t>
      </w:r>
      <w:r w:rsidR="00D5289F" w:rsidRPr="00DA7644">
        <w:rPr>
          <w:rFonts w:ascii="Times New Roman" w:hAnsi="Times New Roman"/>
          <w:sz w:val="22"/>
          <w:szCs w:val="22"/>
        </w:rPr>
        <w:t>$20 milli</w:t>
      </w:r>
      <w:r w:rsidR="00D5289F">
        <w:rPr>
          <w:rFonts w:ascii="Times New Roman" w:hAnsi="Times New Roman"/>
          <w:sz w:val="22"/>
          <w:szCs w:val="22"/>
        </w:rPr>
        <w:t xml:space="preserve">on per year </w:t>
      </w:r>
      <w:r w:rsidR="00B216B4">
        <w:rPr>
          <w:rFonts w:ascii="Times New Roman" w:hAnsi="Times New Roman"/>
          <w:sz w:val="22"/>
          <w:szCs w:val="22"/>
        </w:rPr>
        <w:t>will be delivered in support of</w:t>
      </w:r>
      <w:r w:rsidR="00D5289F">
        <w:rPr>
          <w:rFonts w:ascii="Times New Roman" w:hAnsi="Times New Roman"/>
          <w:sz w:val="22"/>
          <w:szCs w:val="22"/>
        </w:rPr>
        <w:t xml:space="preserve"> ODA-eligible activities, in line with OECD Development As</w:t>
      </w:r>
      <w:r>
        <w:rPr>
          <w:rFonts w:ascii="Times New Roman" w:hAnsi="Times New Roman"/>
          <w:sz w:val="22"/>
          <w:szCs w:val="22"/>
        </w:rPr>
        <w:t>sistance Committee guidelines</w:t>
      </w:r>
      <w:r w:rsidR="00D90509">
        <w:rPr>
          <w:rFonts w:ascii="Times New Roman" w:hAnsi="Times New Roman"/>
          <w:sz w:val="22"/>
          <w:szCs w:val="22"/>
        </w:rPr>
        <w:t xml:space="preserve">.  </w:t>
      </w:r>
      <w:r w:rsidR="00B216B4">
        <w:rPr>
          <w:rFonts w:ascii="Times New Roman" w:hAnsi="Times New Roman"/>
          <w:sz w:val="22"/>
          <w:szCs w:val="22"/>
        </w:rPr>
        <w:t>Australia</w:t>
      </w:r>
      <w:r w:rsidR="00D5289F" w:rsidRPr="00DA7644">
        <w:rPr>
          <w:rFonts w:ascii="Times New Roman" w:hAnsi="Times New Roman"/>
          <w:sz w:val="22"/>
          <w:szCs w:val="22"/>
        </w:rPr>
        <w:t xml:space="preserve"> </w:t>
      </w:r>
      <w:r w:rsidR="00D5289F">
        <w:rPr>
          <w:rFonts w:ascii="Times New Roman" w:hAnsi="Times New Roman"/>
          <w:sz w:val="22"/>
          <w:szCs w:val="22"/>
        </w:rPr>
        <w:t xml:space="preserve">is working with </w:t>
      </w:r>
      <w:r w:rsidR="00D5289F" w:rsidRPr="00DA7644">
        <w:rPr>
          <w:rFonts w:ascii="Times New Roman" w:hAnsi="Times New Roman"/>
          <w:sz w:val="22"/>
          <w:szCs w:val="22"/>
        </w:rPr>
        <w:t xml:space="preserve">the Afghan Government </w:t>
      </w:r>
      <w:r w:rsidR="00D5289F">
        <w:rPr>
          <w:rFonts w:ascii="Times New Roman" w:hAnsi="Times New Roman"/>
          <w:sz w:val="22"/>
          <w:szCs w:val="22"/>
        </w:rPr>
        <w:t xml:space="preserve">and other donors to </w:t>
      </w:r>
      <w:r w:rsidR="00922AC9">
        <w:rPr>
          <w:rFonts w:ascii="Times New Roman" w:hAnsi="Times New Roman"/>
          <w:sz w:val="22"/>
          <w:szCs w:val="22"/>
        </w:rPr>
        <w:t xml:space="preserve">identify </w:t>
      </w:r>
      <w:r w:rsidR="00D5289F">
        <w:rPr>
          <w:rFonts w:ascii="Times New Roman" w:hAnsi="Times New Roman"/>
          <w:sz w:val="22"/>
          <w:szCs w:val="22"/>
        </w:rPr>
        <w:t>effective mechanism</w:t>
      </w:r>
      <w:r w:rsidR="00922AC9">
        <w:rPr>
          <w:rFonts w:ascii="Times New Roman" w:hAnsi="Times New Roman"/>
          <w:sz w:val="22"/>
          <w:szCs w:val="22"/>
        </w:rPr>
        <w:t>s</w:t>
      </w:r>
      <w:r w:rsidR="00D5289F">
        <w:rPr>
          <w:rFonts w:ascii="Times New Roman" w:hAnsi="Times New Roman"/>
          <w:sz w:val="22"/>
          <w:szCs w:val="22"/>
        </w:rPr>
        <w:t xml:space="preserve"> to deliver this support.</w:t>
      </w:r>
    </w:p>
    <w:p w14:paraId="4010EC5A" w14:textId="77777777" w:rsidR="00D5289F" w:rsidRDefault="00D5289F" w:rsidP="00D5289F">
      <w:pPr>
        <w:rPr>
          <w:rFonts w:ascii="Times New Roman" w:hAnsi="Times New Roman"/>
          <w:sz w:val="22"/>
          <w:szCs w:val="22"/>
        </w:rPr>
      </w:pPr>
    </w:p>
    <w:p w14:paraId="4010EC5B" w14:textId="77777777" w:rsidR="00D5289F" w:rsidRDefault="00D5289F" w:rsidP="00D5289F">
      <w:pPr>
        <w:pStyle w:val="ListParagraph"/>
        <w:spacing w:after="0" w:line="240" w:lineRule="auto"/>
        <w:ind w:left="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Australia will </w:t>
      </w:r>
      <w:r w:rsidRPr="001C7ADB">
        <w:rPr>
          <w:rFonts w:ascii="Times New Roman" w:eastAsia="Times New Roman" w:hAnsi="Times New Roman" w:cs="Times New Roman"/>
          <w:lang w:eastAsia="en-AU"/>
        </w:rPr>
        <w:t>cont</w:t>
      </w:r>
      <w:r w:rsidR="007F4FC3">
        <w:rPr>
          <w:rFonts w:ascii="Times New Roman" w:eastAsia="Times New Roman" w:hAnsi="Times New Roman" w:cs="Times New Roman"/>
          <w:lang w:eastAsia="en-AU"/>
        </w:rPr>
        <w:t>ribute to law and justice</w:t>
      </w:r>
      <w:r>
        <w:rPr>
          <w:rFonts w:ascii="Times New Roman" w:eastAsia="Times New Roman" w:hAnsi="Times New Roman" w:cs="Times New Roman"/>
          <w:lang w:eastAsia="en-AU"/>
        </w:rPr>
        <w:t xml:space="preserve"> in Afghanistan by continuing t</w:t>
      </w:r>
      <w:r w:rsidRPr="001C7ADB">
        <w:rPr>
          <w:rFonts w:ascii="Times New Roman" w:eastAsia="Times New Roman" w:hAnsi="Times New Roman" w:cs="Times New Roman"/>
          <w:lang w:eastAsia="en-AU"/>
        </w:rPr>
        <w:t>o develop the capacity of the Afgh</w:t>
      </w:r>
      <w:r>
        <w:rPr>
          <w:rFonts w:ascii="Times New Roman" w:eastAsia="Times New Roman" w:hAnsi="Times New Roman" w:cs="Times New Roman"/>
          <w:lang w:eastAsia="en-AU"/>
        </w:rPr>
        <w:t>an National Police and to</w:t>
      </w:r>
      <w:r w:rsidRPr="001C7AD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target serious crime</w:t>
      </w:r>
      <w:r w:rsidR="00D90509">
        <w:rPr>
          <w:rFonts w:ascii="Times New Roman" w:eastAsia="Times New Roman" w:hAnsi="Times New Roman" w:cs="Times New Roman"/>
          <w:lang w:eastAsia="en-AU"/>
        </w:rPr>
        <w:t xml:space="preserve">.  </w:t>
      </w:r>
      <w:r w:rsidR="00C733F0">
        <w:rPr>
          <w:rFonts w:ascii="Times New Roman" w:eastAsia="Times New Roman" w:hAnsi="Times New Roman" w:cs="Times New Roman"/>
          <w:lang w:eastAsia="en-AU"/>
        </w:rPr>
        <w:t>The</w:t>
      </w:r>
      <w:r>
        <w:rPr>
          <w:rFonts w:ascii="Times New Roman" w:eastAsia="Times New Roman" w:hAnsi="Times New Roman" w:cs="Times New Roman"/>
          <w:lang w:eastAsia="en-AU"/>
        </w:rPr>
        <w:t xml:space="preserve"> </w:t>
      </w:r>
      <w:r w:rsidR="00922AC9">
        <w:rPr>
          <w:rFonts w:ascii="Times New Roman" w:hAnsi="Times New Roman"/>
        </w:rPr>
        <w:t>Australia</w:t>
      </w:r>
      <w:r w:rsidR="00C07A62">
        <w:rPr>
          <w:rFonts w:ascii="Times New Roman" w:hAnsi="Times New Roman"/>
        </w:rPr>
        <w:t>n</w:t>
      </w:r>
      <w:r w:rsidR="00922AC9">
        <w:rPr>
          <w:rFonts w:ascii="Times New Roman" w:hAnsi="Times New Roman"/>
        </w:rPr>
        <w:t xml:space="preserve"> Federal Police</w:t>
      </w:r>
      <w:r>
        <w:rPr>
          <w:rFonts w:ascii="Times New Roman" w:eastAsia="Times New Roman" w:hAnsi="Times New Roman" w:cs="Times New Roman"/>
          <w:lang w:eastAsia="en-AU"/>
        </w:rPr>
        <w:t xml:space="preserve"> </w:t>
      </w:r>
      <w:r w:rsidR="00C733F0">
        <w:rPr>
          <w:rFonts w:ascii="Times New Roman" w:eastAsia="Times New Roman" w:hAnsi="Times New Roman" w:cs="Times New Roman"/>
          <w:lang w:eastAsia="en-AU"/>
        </w:rPr>
        <w:t>will strengthen</w:t>
      </w:r>
      <w:r>
        <w:rPr>
          <w:rFonts w:ascii="Times New Roman" w:eastAsia="Times New Roman" w:hAnsi="Times New Roman" w:cs="Times New Roman"/>
          <w:lang w:eastAsia="en-AU"/>
        </w:rPr>
        <w:t xml:space="preserve"> professional </w:t>
      </w:r>
      <w:r w:rsidR="00C733F0">
        <w:rPr>
          <w:rFonts w:ascii="Times New Roman" w:eastAsia="Times New Roman" w:hAnsi="Times New Roman" w:cs="Times New Roman"/>
          <w:lang w:eastAsia="en-AU"/>
        </w:rPr>
        <w:t xml:space="preserve">police </w:t>
      </w:r>
      <w:r>
        <w:rPr>
          <w:rFonts w:ascii="Times New Roman" w:eastAsia="Times New Roman" w:hAnsi="Times New Roman" w:cs="Times New Roman"/>
          <w:lang w:eastAsia="en-AU"/>
        </w:rPr>
        <w:t>training delivered in Kabul</w:t>
      </w:r>
      <w:r w:rsidR="00D9050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w:t>
      </w:r>
      <w:r w:rsidR="00922AC9">
        <w:rPr>
          <w:rFonts w:ascii="Times New Roman" w:hAnsi="Times New Roman"/>
        </w:rPr>
        <w:t>Australia</w:t>
      </w:r>
      <w:r w:rsidR="00C07A62">
        <w:rPr>
          <w:rFonts w:ascii="Times New Roman" w:hAnsi="Times New Roman"/>
        </w:rPr>
        <w:t>n</w:t>
      </w:r>
      <w:r w:rsidR="00922AC9">
        <w:rPr>
          <w:rFonts w:ascii="Times New Roman" w:hAnsi="Times New Roman"/>
        </w:rPr>
        <w:t xml:space="preserve"> Federal Police</w:t>
      </w:r>
      <w:r>
        <w:rPr>
          <w:rFonts w:ascii="Times New Roman" w:eastAsia="Times New Roman" w:hAnsi="Times New Roman" w:cs="Times New Roman"/>
          <w:lang w:eastAsia="en-AU"/>
        </w:rPr>
        <w:t xml:space="preserve"> currently heads </w:t>
      </w:r>
      <w:r w:rsidR="007F4FC3">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A</w:t>
      </w:r>
      <w:r w:rsidR="007F4FC3">
        <w:rPr>
          <w:rFonts w:ascii="Times New Roman" w:eastAsia="Times New Roman" w:hAnsi="Times New Roman" w:cs="Times New Roman"/>
          <w:lang w:eastAsia="en-AU"/>
        </w:rPr>
        <w:t xml:space="preserve">fghan </w:t>
      </w:r>
      <w:r>
        <w:rPr>
          <w:rFonts w:ascii="Times New Roman" w:eastAsia="Times New Roman" w:hAnsi="Times New Roman" w:cs="Times New Roman"/>
          <w:lang w:eastAsia="en-AU"/>
        </w:rPr>
        <w:t>N</w:t>
      </w:r>
      <w:r w:rsidR="007F4FC3">
        <w:rPr>
          <w:rFonts w:ascii="Times New Roman" w:eastAsia="Times New Roman" w:hAnsi="Times New Roman" w:cs="Times New Roman"/>
          <w:lang w:eastAsia="en-AU"/>
        </w:rPr>
        <w:t xml:space="preserve">ational </w:t>
      </w:r>
      <w:r>
        <w:rPr>
          <w:rFonts w:ascii="Times New Roman" w:eastAsia="Times New Roman" w:hAnsi="Times New Roman" w:cs="Times New Roman"/>
          <w:lang w:eastAsia="en-AU"/>
        </w:rPr>
        <w:t>P</w:t>
      </w:r>
      <w:r w:rsidR="007F4FC3">
        <w:rPr>
          <w:rFonts w:ascii="Times New Roman" w:eastAsia="Times New Roman" w:hAnsi="Times New Roman" w:cs="Times New Roman"/>
          <w:lang w:eastAsia="en-AU"/>
        </w:rPr>
        <w:t>olice</w:t>
      </w:r>
      <w:r>
        <w:rPr>
          <w:rFonts w:ascii="Times New Roman" w:eastAsia="Times New Roman" w:hAnsi="Times New Roman" w:cs="Times New Roman"/>
          <w:lang w:eastAsia="en-AU"/>
        </w:rPr>
        <w:t xml:space="preserve"> Development on the International Police Coordination Board, and assists </w:t>
      </w:r>
      <w:r w:rsidR="00141D7C">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E</w:t>
      </w:r>
      <w:r w:rsidR="00141D7C">
        <w:rPr>
          <w:rFonts w:ascii="Times New Roman" w:eastAsia="Times New Roman" w:hAnsi="Times New Roman" w:cs="Times New Roman"/>
          <w:lang w:eastAsia="en-AU"/>
        </w:rPr>
        <w:t>uropean Union Police Mission in Afghanistan</w:t>
      </w:r>
      <w:r>
        <w:rPr>
          <w:rFonts w:ascii="Times New Roman" w:eastAsia="Times New Roman" w:hAnsi="Times New Roman" w:cs="Times New Roman"/>
          <w:lang w:eastAsia="en-AU"/>
        </w:rPr>
        <w:t xml:space="preserve"> with the delivery of training at the Kabul Staff College and the Afghanistan National Police College and Central Training Centre</w:t>
      </w:r>
      <w:r w:rsidR="00D90509">
        <w:rPr>
          <w:rFonts w:ascii="Times New Roman" w:eastAsia="Times New Roman" w:hAnsi="Times New Roman" w:cs="Times New Roman"/>
          <w:lang w:eastAsia="en-AU"/>
        </w:rPr>
        <w:t xml:space="preserve">.  </w:t>
      </w:r>
    </w:p>
    <w:p w14:paraId="4010EC5C" w14:textId="77777777" w:rsidR="00D5289F" w:rsidRDefault="00D5289F" w:rsidP="00D5289F">
      <w:pPr>
        <w:rPr>
          <w:rFonts w:ascii="Times New Roman" w:hAnsi="Times New Roman"/>
          <w:sz w:val="22"/>
          <w:szCs w:val="22"/>
        </w:rPr>
      </w:pPr>
    </w:p>
    <w:p w14:paraId="4010EC5D" w14:textId="77777777" w:rsidR="00203D3B" w:rsidRDefault="00D5289F" w:rsidP="000B39DE">
      <w:pPr>
        <w:rPr>
          <w:rFonts w:ascii="Times New Roman" w:hAnsi="Times New Roman"/>
          <w:sz w:val="22"/>
          <w:szCs w:val="22"/>
        </w:rPr>
      </w:pPr>
      <w:r>
        <w:rPr>
          <w:rFonts w:ascii="Times New Roman" w:hAnsi="Times New Roman"/>
          <w:sz w:val="22"/>
          <w:szCs w:val="22"/>
        </w:rPr>
        <w:t xml:space="preserve">Afghan-led efforts to reintegrate former combatants will </w:t>
      </w:r>
      <w:r w:rsidR="00B216B4">
        <w:rPr>
          <w:rFonts w:ascii="Times New Roman" w:hAnsi="Times New Roman"/>
          <w:sz w:val="22"/>
          <w:szCs w:val="22"/>
        </w:rPr>
        <w:t>continue</w:t>
      </w:r>
      <w:r w:rsidR="00D90509">
        <w:rPr>
          <w:rFonts w:ascii="Times New Roman" w:hAnsi="Times New Roman"/>
          <w:sz w:val="22"/>
          <w:szCs w:val="22"/>
        </w:rPr>
        <w:t xml:space="preserve">.  </w:t>
      </w:r>
      <w:r>
        <w:rPr>
          <w:rFonts w:ascii="Times New Roman" w:hAnsi="Times New Roman"/>
          <w:sz w:val="22"/>
          <w:szCs w:val="22"/>
        </w:rPr>
        <w:t>T</w:t>
      </w:r>
      <w:r w:rsidR="00B216B4">
        <w:rPr>
          <w:rFonts w:ascii="Times New Roman" w:hAnsi="Times New Roman"/>
          <w:sz w:val="22"/>
          <w:szCs w:val="22"/>
        </w:rPr>
        <w:t>hrough an existing commitment to the</w:t>
      </w:r>
      <w:r w:rsidRPr="002E4275">
        <w:rPr>
          <w:rFonts w:ascii="Times New Roman" w:hAnsi="Times New Roman"/>
          <w:sz w:val="22"/>
          <w:szCs w:val="22"/>
        </w:rPr>
        <w:t xml:space="preserve"> </w:t>
      </w:r>
      <w:r w:rsidRPr="00F407D2">
        <w:rPr>
          <w:rFonts w:ascii="Times New Roman" w:hAnsi="Times New Roman"/>
          <w:i/>
          <w:sz w:val="22"/>
          <w:szCs w:val="22"/>
        </w:rPr>
        <w:t>Afghanistan Peace and Reintegration Program</w:t>
      </w:r>
      <w:r>
        <w:rPr>
          <w:rFonts w:ascii="Times New Roman" w:hAnsi="Times New Roman"/>
          <w:sz w:val="22"/>
          <w:szCs w:val="22"/>
        </w:rPr>
        <w:t xml:space="preserve">, </w:t>
      </w:r>
      <w:r w:rsidR="000015CB">
        <w:rPr>
          <w:rFonts w:ascii="Times New Roman" w:hAnsi="Times New Roman"/>
          <w:sz w:val="22"/>
          <w:szCs w:val="22"/>
        </w:rPr>
        <w:t xml:space="preserve">subject to program performance, </w:t>
      </w:r>
      <w:r>
        <w:rPr>
          <w:rFonts w:ascii="Times New Roman" w:hAnsi="Times New Roman"/>
          <w:sz w:val="22"/>
          <w:szCs w:val="22"/>
        </w:rPr>
        <w:t xml:space="preserve">Australia will </w:t>
      </w:r>
      <w:r w:rsidR="00C733F0">
        <w:rPr>
          <w:rFonts w:ascii="Times New Roman" w:hAnsi="Times New Roman"/>
          <w:sz w:val="22"/>
          <w:szCs w:val="22"/>
        </w:rPr>
        <w:t>support</w:t>
      </w:r>
      <w:r>
        <w:rPr>
          <w:rFonts w:ascii="Times New Roman" w:hAnsi="Times New Roman"/>
          <w:sz w:val="22"/>
          <w:szCs w:val="22"/>
        </w:rPr>
        <w:t xml:space="preserve"> </w:t>
      </w:r>
      <w:r w:rsidR="00C733F0">
        <w:rPr>
          <w:rFonts w:ascii="Times New Roman" w:hAnsi="Times New Roman"/>
          <w:sz w:val="22"/>
          <w:szCs w:val="22"/>
        </w:rPr>
        <w:t>reintegration</w:t>
      </w:r>
      <w:r w:rsidRPr="002E4275">
        <w:rPr>
          <w:rFonts w:ascii="Times New Roman" w:hAnsi="Times New Roman"/>
          <w:sz w:val="22"/>
          <w:szCs w:val="22"/>
        </w:rPr>
        <w:t xml:space="preserve"> into mainstream society </w:t>
      </w:r>
      <w:r w:rsidR="00C733F0">
        <w:rPr>
          <w:rFonts w:ascii="Times New Roman" w:hAnsi="Times New Roman"/>
          <w:sz w:val="22"/>
          <w:szCs w:val="22"/>
        </w:rPr>
        <w:t>of former combatants</w:t>
      </w:r>
      <w:r w:rsidRPr="002E4275">
        <w:rPr>
          <w:rFonts w:ascii="Times New Roman" w:hAnsi="Times New Roman"/>
          <w:sz w:val="22"/>
          <w:szCs w:val="22"/>
        </w:rPr>
        <w:t xml:space="preserve"> willing to renounce violence and cut ties with terrorist groups</w:t>
      </w:r>
      <w:r w:rsidR="00D90509">
        <w:rPr>
          <w:rFonts w:ascii="Times New Roman" w:hAnsi="Times New Roman"/>
          <w:sz w:val="22"/>
          <w:szCs w:val="22"/>
        </w:rPr>
        <w:t xml:space="preserve">.  </w:t>
      </w:r>
      <w:r>
        <w:rPr>
          <w:rFonts w:ascii="Times New Roman" w:hAnsi="Times New Roman"/>
          <w:sz w:val="22"/>
          <w:szCs w:val="22"/>
        </w:rPr>
        <w:t>This assistance is focused on community development projects</w:t>
      </w:r>
      <w:r w:rsidR="00C733F0">
        <w:rPr>
          <w:rFonts w:ascii="Times New Roman" w:hAnsi="Times New Roman"/>
          <w:sz w:val="22"/>
          <w:szCs w:val="22"/>
        </w:rPr>
        <w:t>.</w:t>
      </w:r>
    </w:p>
    <w:p w14:paraId="4010EC5E" w14:textId="77777777" w:rsidR="007F31FA" w:rsidRPr="002E3C3F" w:rsidRDefault="007F31FA" w:rsidP="00D7389C">
      <w:pPr>
        <w:pStyle w:val="Heading3"/>
        <w:spacing w:before="240"/>
        <w:rPr>
          <w:sz w:val="22"/>
          <w:szCs w:val="22"/>
        </w:rPr>
      </w:pPr>
      <w:r>
        <w:rPr>
          <w:sz w:val="22"/>
          <w:szCs w:val="22"/>
        </w:rPr>
        <w:br/>
        <w:t>Responding to Humanitarian Needs</w:t>
      </w:r>
    </w:p>
    <w:p w14:paraId="4010EC5F" w14:textId="77777777" w:rsidR="00C733F0" w:rsidRDefault="00891362" w:rsidP="00C733F0">
      <w:pPr>
        <w:pStyle w:val="Default"/>
        <w:rPr>
          <w:sz w:val="22"/>
          <w:szCs w:val="22"/>
        </w:rPr>
      </w:pPr>
      <w:r>
        <w:rPr>
          <w:sz w:val="22"/>
          <w:szCs w:val="22"/>
        </w:rPr>
        <w:t>A</w:t>
      </w:r>
      <w:r w:rsidRPr="00C733F0">
        <w:rPr>
          <w:sz w:val="22"/>
          <w:szCs w:val="22"/>
        </w:rPr>
        <w:t>s a</w:t>
      </w:r>
      <w:r>
        <w:rPr>
          <w:sz w:val="22"/>
          <w:szCs w:val="22"/>
        </w:rPr>
        <w:t xml:space="preserve"> </w:t>
      </w:r>
      <w:r w:rsidRPr="00C733F0">
        <w:rPr>
          <w:sz w:val="22"/>
          <w:szCs w:val="22"/>
        </w:rPr>
        <w:t>result of conflict, drought and natural disasters</w:t>
      </w:r>
      <w:r>
        <w:rPr>
          <w:sz w:val="22"/>
          <w:szCs w:val="22"/>
        </w:rPr>
        <w:t>,</w:t>
      </w:r>
      <w:r w:rsidRPr="00C733F0">
        <w:rPr>
          <w:color w:val="auto"/>
          <w:sz w:val="22"/>
          <w:szCs w:val="22"/>
        </w:rPr>
        <w:t xml:space="preserve"> </w:t>
      </w:r>
      <w:r w:rsidR="00C733F0" w:rsidRPr="00C733F0">
        <w:rPr>
          <w:color w:val="auto"/>
          <w:sz w:val="22"/>
          <w:szCs w:val="22"/>
        </w:rPr>
        <w:t>Afghanistan is home to one of the most protracted, complex and severe humanitarian emergencies in the world</w:t>
      </w:r>
      <w:r w:rsidR="00D90509">
        <w:rPr>
          <w:sz w:val="22"/>
          <w:szCs w:val="22"/>
        </w:rPr>
        <w:t xml:space="preserve">.  </w:t>
      </w:r>
      <w:proofErr w:type="spellStart"/>
      <w:r w:rsidR="007F31FA">
        <w:rPr>
          <w:sz w:val="22"/>
          <w:szCs w:val="22"/>
        </w:rPr>
        <w:t>AusAID’s</w:t>
      </w:r>
      <w:proofErr w:type="spellEnd"/>
      <w:r w:rsidR="007F31FA">
        <w:rPr>
          <w:sz w:val="22"/>
          <w:szCs w:val="22"/>
        </w:rPr>
        <w:t xml:space="preserve"> </w:t>
      </w:r>
      <w:r w:rsidR="00C733F0">
        <w:rPr>
          <w:sz w:val="22"/>
          <w:szCs w:val="22"/>
        </w:rPr>
        <w:t xml:space="preserve">response to humanitarian needs </w:t>
      </w:r>
      <w:r w:rsidR="007F31FA">
        <w:rPr>
          <w:sz w:val="22"/>
          <w:szCs w:val="22"/>
        </w:rPr>
        <w:t xml:space="preserve">will seek to align with the priorities under the </w:t>
      </w:r>
      <w:r w:rsidR="00C733F0" w:rsidRPr="00F407D2">
        <w:rPr>
          <w:i/>
          <w:sz w:val="22"/>
          <w:szCs w:val="22"/>
        </w:rPr>
        <w:t xml:space="preserve">2013 </w:t>
      </w:r>
      <w:r w:rsidR="007F31FA" w:rsidRPr="00F407D2">
        <w:rPr>
          <w:i/>
          <w:sz w:val="22"/>
          <w:szCs w:val="22"/>
        </w:rPr>
        <w:t>Common Humanitarian Ac</w:t>
      </w:r>
      <w:r w:rsidR="00C733F0" w:rsidRPr="00F407D2">
        <w:rPr>
          <w:i/>
          <w:sz w:val="22"/>
          <w:szCs w:val="22"/>
        </w:rPr>
        <w:t>tion Plan for Afghanistan</w:t>
      </w:r>
      <w:r w:rsidR="00D90509">
        <w:rPr>
          <w:sz w:val="22"/>
          <w:szCs w:val="22"/>
        </w:rPr>
        <w:t xml:space="preserve">.  </w:t>
      </w:r>
    </w:p>
    <w:p w14:paraId="4010EC60" w14:textId="77777777" w:rsidR="00C733F0" w:rsidRDefault="00C733F0" w:rsidP="00C733F0">
      <w:pPr>
        <w:pStyle w:val="Default"/>
        <w:rPr>
          <w:sz w:val="22"/>
          <w:szCs w:val="22"/>
        </w:rPr>
      </w:pPr>
    </w:p>
    <w:p w14:paraId="4010EC61" w14:textId="77777777" w:rsidR="00C733F0" w:rsidRDefault="007F31FA" w:rsidP="00C733F0">
      <w:pPr>
        <w:pStyle w:val="Default"/>
        <w:rPr>
          <w:sz w:val="22"/>
          <w:szCs w:val="22"/>
        </w:rPr>
      </w:pPr>
      <w:proofErr w:type="spellStart"/>
      <w:r>
        <w:rPr>
          <w:sz w:val="22"/>
          <w:szCs w:val="22"/>
        </w:rPr>
        <w:t>AusAID</w:t>
      </w:r>
      <w:proofErr w:type="spellEnd"/>
      <w:r>
        <w:rPr>
          <w:sz w:val="22"/>
          <w:szCs w:val="22"/>
        </w:rPr>
        <w:t xml:space="preserve"> will continue support </w:t>
      </w:r>
      <w:r w:rsidR="00C733F0">
        <w:rPr>
          <w:sz w:val="22"/>
          <w:szCs w:val="22"/>
        </w:rPr>
        <w:t>to demining</w:t>
      </w:r>
      <w:r w:rsidR="00C733F0" w:rsidRPr="006B439B">
        <w:rPr>
          <w:sz w:val="22"/>
          <w:szCs w:val="22"/>
        </w:rPr>
        <w:t xml:space="preserve"> </w:t>
      </w:r>
      <w:r w:rsidR="00C733F0">
        <w:rPr>
          <w:sz w:val="22"/>
          <w:szCs w:val="22"/>
        </w:rPr>
        <w:t xml:space="preserve">through the UN Mine Action Service and, recognising the need </w:t>
      </w:r>
      <w:r w:rsidR="00C733F0" w:rsidRPr="00CB7415">
        <w:rPr>
          <w:sz w:val="22"/>
          <w:szCs w:val="22"/>
        </w:rPr>
        <w:t xml:space="preserve">to foster better linkages between humanitarian and development partners, </w:t>
      </w:r>
      <w:proofErr w:type="spellStart"/>
      <w:r w:rsidR="00C733F0">
        <w:rPr>
          <w:sz w:val="22"/>
          <w:szCs w:val="22"/>
        </w:rPr>
        <w:t>AusAID</w:t>
      </w:r>
      <w:proofErr w:type="spellEnd"/>
      <w:r w:rsidR="00C733F0">
        <w:rPr>
          <w:sz w:val="22"/>
          <w:szCs w:val="22"/>
        </w:rPr>
        <w:t xml:space="preserve"> will </w:t>
      </w:r>
      <w:r w:rsidR="00922AC9">
        <w:rPr>
          <w:sz w:val="22"/>
          <w:szCs w:val="22"/>
        </w:rPr>
        <w:t xml:space="preserve">also continue to </w:t>
      </w:r>
      <w:r w:rsidR="00C733F0">
        <w:rPr>
          <w:sz w:val="22"/>
          <w:szCs w:val="22"/>
        </w:rPr>
        <w:t xml:space="preserve">support </w:t>
      </w:r>
      <w:r w:rsidR="00A842CA">
        <w:rPr>
          <w:sz w:val="22"/>
          <w:szCs w:val="22"/>
        </w:rPr>
        <w:t>WFP an</w:t>
      </w:r>
      <w:r w:rsidR="00515D81">
        <w:rPr>
          <w:sz w:val="22"/>
          <w:szCs w:val="22"/>
        </w:rPr>
        <w:t xml:space="preserve">d open a window of funding for the </w:t>
      </w:r>
      <w:r w:rsidR="00515D81" w:rsidRPr="00F407D2">
        <w:rPr>
          <w:i/>
          <w:sz w:val="22"/>
          <w:szCs w:val="22"/>
        </w:rPr>
        <w:t>Australia-Afghanistan</w:t>
      </w:r>
      <w:r w:rsidR="00A842CA" w:rsidRPr="00F407D2">
        <w:rPr>
          <w:i/>
          <w:sz w:val="22"/>
          <w:szCs w:val="22"/>
        </w:rPr>
        <w:t xml:space="preserve"> Community Resilience Scheme</w:t>
      </w:r>
      <w:r w:rsidR="00A842CA">
        <w:rPr>
          <w:sz w:val="22"/>
          <w:szCs w:val="22"/>
        </w:rPr>
        <w:t xml:space="preserve"> to improve community resilience to recurrent natural disasters through food security</w:t>
      </w:r>
      <w:r w:rsidR="00D90509">
        <w:rPr>
          <w:sz w:val="22"/>
          <w:szCs w:val="22"/>
        </w:rPr>
        <w:t xml:space="preserve">.  </w:t>
      </w:r>
    </w:p>
    <w:p w14:paraId="4010EC62" w14:textId="77777777" w:rsidR="007F31FA" w:rsidRDefault="007F31FA" w:rsidP="007F31FA">
      <w:pPr>
        <w:pStyle w:val="BodyText"/>
        <w:spacing w:before="0" w:after="0" w:line="240" w:lineRule="auto"/>
        <w:rPr>
          <w:rFonts w:ascii="Times New Roman" w:hAnsi="Times New Roman"/>
          <w:sz w:val="22"/>
          <w:szCs w:val="22"/>
        </w:rPr>
      </w:pPr>
    </w:p>
    <w:p w14:paraId="4010EC63" w14:textId="77777777" w:rsidR="00891362" w:rsidRPr="00891362" w:rsidRDefault="007F31FA" w:rsidP="00891362">
      <w:pPr>
        <w:pStyle w:val="BodyText"/>
        <w:spacing w:before="0" w:after="0" w:line="240" w:lineRule="auto"/>
        <w:rPr>
          <w:rFonts w:ascii="Times New Roman" w:hAnsi="Times New Roman"/>
          <w:color w:val="000000" w:themeColor="text1"/>
          <w:sz w:val="22"/>
          <w:szCs w:val="22"/>
        </w:rPr>
      </w:pPr>
      <w:r w:rsidRPr="005B7863">
        <w:rPr>
          <w:rFonts w:ascii="Times New Roman" w:hAnsi="Times New Roman"/>
          <w:color w:val="000000" w:themeColor="text1"/>
          <w:sz w:val="22"/>
          <w:szCs w:val="22"/>
        </w:rPr>
        <w:t>The Department of Immigration and Citizenship (DIAC) will play a role in add</w:t>
      </w:r>
      <w:r w:rsidR="003A7ABE">
        <w:rPr>
          <w:rFonts w:ascii="Times New Roman" w:hAnsi="Times New Roman"/>
          <w:color w:val="000000" w:themeColor="text1"/>
          <w:sz w:val="22"/>
          <w:szCs w:val="22"/>
        </w:rPr>
        <w:t xml:space="preserve">ressing humanitarian pressures </w:t>
      </w:r>
      <w:r w:rsidR="00891362">
        <w:rPr>
          <w:rFonts w:ascii="Times New Roman" w:hAnsi="Times New Roman"/>
          <w:color w:val="000000" w:themeColor="text1"/>
          <w:sz w:val="22"/>
          <w:szCs w:val="22"/>
        </w:rPr>
        <w:t xml:space="preserve">through implementation of </w:t>
      </w:r>
      <w:r w:rsidR="00891362" w:rsidRPr="00891362">
        <w:rPr>
          <w:rFonts w:ascii="Times New Roman" w:hAnsi="Times New Roman"/>
          <w:sz w:val="22"/>
          <w:szCs w:val="22"/>
        </w:rPr>
        <w:t xml:space="preserve">the </w:t>
      </w:r>
      <w:r w:rsidR="00891362" w:rsidRPr="00891362">
        <w:rPr>
          <w:rFonts w:ascii="Times New Roman" w:hAnsi="Times New Roman"/>
          <w:i/>
          <w:iCs/>
          <w:sz w:val="22"/>
          <w:szCs w:val="22"/>
        </w:rPr>
        <w:t>Memorandum of Understanding (MOU) between Australia, Afghanistan and the United Nations High Commissioner for Refugees (UNHCR) on Migration and Humanitarian Cooperation</w:t>
      </w:r>
      <w:r w:rsidR="00D90509">
        <w:rPr>
          <w:rFonts w:ascii="Times New Roman" w:hAnsi="Times New Roman"/>
          <w:sz w:val="22"/>
          <w:szCs w:val="22"/>
        </w:rPr>
        <w:t xml:space="preserve">.  </w:t>
      </w:r>
      <w:r w:rsidR="00891362">
        <w:rPr>
          <w:rFonts w:ascii="Times New Roman" w:hAnsi="Times New Roman"/>
          <w:color w:val="000000" w:themeColor="text1"/>
          <w:sz w:val="22"/>
          <w:szCs w:val="22"/>
        </w:rPr>
        <w:t xml:space="preserve">DIAC’s </w:t>
      </w:r>
      <w:r w:rsidRPr="00A77332">
        <w:rPr>
          <w:rFonts w:ascii="Times New Roman" w:hAnsi="Times New Roman"/>
          <w:i/>
          <w:color w:val="000000" w:themeColor="text1"/>
          <w:sz w:val="22"/>
          <w:szCs w:val="22"/>
        </w:rPr>
        <w:t>Displaced Persons Program</w:t>
      </w:r>
      <w:r w:rsidRPr="005B7863">
        <w:rPr>
          <w:rFonts w:ascii="Times New Roman" w:hAnsi="Times New Roman"/>
          <w:color w:val="000000" w:themeColor="text1"/>
          <w:sz w:val="22"/>
          <w:szCs w:val="22"/>
        </w:rPr>
        <w:t xml:space="preserve"> (DPP)</w:t>
      </w:r>
      <w:r w:rsidR="00891362">
        <w:rPr>
          <w:rFonts w:ascii="Times New Roman" w:hAnsi="Times New Roman"/>
          <w:color w:val="000000" w:themeColor="text1"/>
          <w:sz w:val="22"/>
          <w:szCs w:val="22"/>
        </w:rPr>
        <w:t xml:space="preserve"> </w:t>
      </w:r>
      <w:r w:rsidRPr="005B7863">
        <w:rPr>
          <w:rFonts w:ascii="Times New Roman" w:hAnsi="Times New Roman"/>
          <w:color w:val="000000" w:themeColor="text1"/>
          <w:sz w:val="22"/>
          <w:szCs w:val="22"/>
        </w:rPr>
        <w:t xml:space="preserve">funds NGOs to run projects </w:t>
      </w:r>
      <w:r w:rsidR="003A565A">
        <w:rPr>
          <w:rFonts w:ascii="Times New Roman" w:hAnsi="Times New Roman"/>
          <w:color w:val="000000" w:themeColor="text1"/>
          <w:sz w:val="22"/>
          <w:szCs w:val="22"/>
        </w:rPr>
        <w:t xml:space="preserve">supporting </w:t>
      </w:r>
      <w:r w:rsidRPr="005B7863">
        <w:rPr>
          <w:rFonts w:ascii="Times New Roman" w:hAnsi="Times New Roman"/>
          <w:color w:val="000000" w:themeColor="text1"/>
          <w:sz w:val="22"/>
          <w:szCs w:val="22"/>
        </w:rPr>
        <w:t>durable solutions for refugees and other displaced populations, or, where durable solutions cannot be found, support their protection and stabilisation</w:t>
      </w:r>
      <w:r w:rsidR="00D90509">
        <w:rPr>
          <w:rFonts w:ascii="Times New Roman" w:hAnsi="Times New Roman"/>
          <w:color w:val="000000" w:themeColor="text1"/>
          <w:sz w:val="22"/>
          <w:szCs w:val="22"/>
        </w:rPr>
        <w:t xml:space="preserve">.  </w:t>
      </w:r>
      <w:r w:rsidR="00922AC9">
        <w:rPr>
          <w:rFonts w:ascii="Times New Roman" w:hAnsi="Times New Roman"/>
          <w:color w:val="000000" w:themeColor="text1"/>
          <w:sz w:val="22"/>
          <w:szCs w:val="22"/>
        </w:rPr>
        <w:t xml:space="preserve">For example, </w:t>
      </w:r>
      <w:r w:rsidRPr="005B7863">
        <w:rPr>
          <w:rFonts w:ascii="Times New Roman" w:hAnsi="Times New Roman"/>
          <w:color w:val="000000" w:themeColor="text1"/>
          <w:sz w:val="22"/>
          <w:szCs w:val="22"/>
        </w:rPr>
        <w:t xml:space="preserve">the DPP </w:t>
      </w:r>
      <w:r w:rsidR="00922AC9">
        <w:rPr>
          <w:rFonts w:ascii="Times New Roman" w:hAnsi="Times New Roman"/>
          <w:color w:val="000000" w:themeColor="text1"/>
          <w:sz w:val="22"/>
          <w:szCs w:val="22"/>
        </w:rPr>
        <w:t xml:space="preserve">has </w:t>
      </w:r>
      <w:r w:rsidRPr="005B7863">
        <w:rPr>
          <w:rFonts w:ascii="Times New Roman" w:hAnsi="Times New Roman"/>
          <w:color w:val="000000" w:themeColor="text1"/>
          <w:sz w:val="22"/>
          <w:szCs w:val="22"/>
        </w:rPr>
        <w:t xml:space="preserve">assisted displaced Afghans </w:t>
      </w:r>
      <w:r w:rsidR="00922AC9">
        <w:rPr>
          <w:rFonts w:ascii="Times New Roman" w:hAnsi="Times New Roman"/>
          <w:color w:val="000000" w:themeColor="text1"/>
          <w:sz w:val="22"/>
          <w:szCs w:val="22"/>
        </w:rPr>
        <w:t>through</w:t>
      </w:r>
      <w:r w:rsidRPr="005B7863">
        <w:rPr>
          <w:rFonts w:ascii="Times New Roman" w:hAnsi="Times New Roman"/>
          <w:color w:val="000000" w:themeColor="text1"/>
          <w:sz w:val="22"/>
          <w:szCs w:val="22"/>
        </w:rPr>
        <w:t xml:space="preserve"> projects aimed at enhancing livelihoods for internally displaced Afghans, emergency transport and accommodation for Afghans returning from Iran, and upgrading and equipping processing and accommodation facilities for Af</w:t>
      </w:r>
      <w:r w:rsidR="00A842CA">
        <w:rPr>
          <w:rFonts w:ascii="Times New Roman" w:hAnsi="Times New Roman"/>
          <w:color w:val="000000" w:themeColor="text1"/>
          <w:sz w:val="22"/>
          <w:szCs w:val="22"/>
        </w:rPr>
        <w:t>ghans returning from Pakistan</w:t>
      </w:r>
      <w:r w:rsidR="00D90509">
        <w:rPr>
          <w:rFonts w:ascii="Times New Roman" w:hAnsi="Times New Roman"/>
          <w:color w:val="000000" w:themeColor="text1"/>
          <w:sz w:val="22"/>
          <w:szCs w:val="22"/>
        </w:rPr>
        <w:t xml:space="preserve">.  </w:t>
      </w:r>
      <w:r w:rsidR="00922AC9">
        <w:rPr>
          <w:rFonts w:ascii="Times New Roman" w:hAnsi="Times New Roman"/>
          <w:color w:val="000000" w:themeColor="text1"/>
          <w:sz w:val="22"/>
          <w:szCs w:val="22"/>
        </w:rPr>
        <w:t>A</w:t>
      </w:r>
      <w:r w:rsidRPr="005B7863">
        <w:rPr>
          <w:rFonts w:ascii="Times New Roman" w:hAnsi="Times New Roman"/>
          <w:color w:val="000000" w:themeColor="text1"/>
          <w:sz w:val="22"/>
          <w:szCs w:val="22"/>
        </w:rPr>
        <w:t xml:space="preserve">dditional </w:t>
      </w:r>
      <w:r w:rsidR="003A7ABE">
        <w:rPr>
          <w:rFonts w:ascii="Times New Roman" w:hAnsi="Times New Roman"/>
          <w:color w:val="000000" w:themeColor="text1"/>
          <w:sz w:val="22"/>
          <w:szCs w:val="22"/>
        </w:rPr>
        <w:t xml:space="preserve">DPP </w:t>
      </w:r>
      <w:r w:rsidR="00922AC9">
        <w:rPr>
          <w:rFonts w:ascii="Times New Roman" w:hAnsi="Times New Roman"/>
          <w:color w:val="000000" w:themeColor="text1"/>
          <w:sz w:val="22"/>
          <w:szCs w:val="22"/>
        </w:rPr>
        <w:t xml:space="preserve">funding targets </w:t>
      </w:r>
      <w:r w:rsidRPr="005B7863">
        <w:rPr>
          <w:rFonts w:ascii="Times New Roman" w:hAnsi="Times New Roman"/>
          <w:color w:val="000000" w:themeColor="text1"/>
          <w:sz w:val="22"/>
          <w:szCs w:val="22"/>
        </w:rPr>
        <w:t>the plight of displaced Afghans in Afghanistan, Iran and Pakistan.</w:t>
      </w:r>
    </w:p>
    <w:p w14:paraId="4010EC64" w14:textId="77777777" w:rsidR="00993138" w:rsidRDefault="00993138" w:rsidP="00315C10">
      <w:pPr>
        <w:pStyle w:val="Heading2"/>
      </w:pPr>
      <w:bookmarkStart w:id="29" w:name="_Toc346714834"/>
      <w:bookmarkEnd w:id="24"/>
      <w:bookmarkEnd w:id="25"/>
      <w:r w:rsidRPr="00315C10">
        <w:t>Program approaches and ways of working</w:t>
      </w:r>
      <w:bookmarkEnd w:id="29"/>
    </w:p>
    <w:p w14:paraId="4010EC65" w14:textId="77777777" w:rsidR="00385A45" w:rsidRPr="006A0334" w:rsidRDefault="009D4EFE" w:rsidP="00E173E2">
      <w:pPr>
        <w:pStyle w:val="BodyText"/>
        <w:spacing w:before="0" w:after="0" w:line="240" w:lineRule="auto"/>
        <w:rPr>
          <w:rFonts w:ascii="Times New Roman" w:hAnsi="Times New Roman"/>
          <w:sz w:val="22"/>
          <w:szCs w:val="22"/>
        </w:rPr>
      </w:pPr>
      <w:r>
        <w:rPr>
          <w:rFonts w:ascii="Times New Roman" w:hAnsi="Times New Roman"/>
          <w:sz w:val="22"/>
          <w:szCs w:val="22"/>
        </w:rPr>
        <w:t>Implementation of the</w:t>
      </w:r>
      <w:r w:rsidR="00602A7E" w:rsidRPr="006A0334">
        <w:rPr>
          <w:rFonts w:ascii="Times New Roman" w:hAnsi="Times New Roman"/>
          <w:sz w:val="22"/>
          <w:szCs w:val="22"/>
        </w:rPr>
        <w:t xml:space="preserve"> </w:t>
      </w:r>
      <w:r w:rsidR="009E3A80" w:rsidRPr="006A0334">
        <w:rPr>
          <w:rFonts w:ascii="Times New Roman" w:hAnsi="Times New Roman"/>
          <w:i/>
          <w:sz w:val="22"/>
          <w:szCs w:val="22"/>
        </w:rPr>
        <w:t>Australia-</w:t>
      </w:r>
      <w:r w:rsidR="00602A7E" w:rsidRPr="006A0334">
        <w:rPr>
          <w:rFonts w:ascii="Times New Roman" w:hAnsi="Times New Roman"/>
          <w:i/>
          <w:sz w:val="22"/>
          <w:szCs w:val="22"/>
        </w:rPr>
        <w:t xml:space="preserve">Afghanistan </w:t>
      </w:r>
      <w:r w:rsidR="009E3A80" w:rsidRPr="006A0334">
        <w:rPr>
          <w:rFonts w:ascii="Times New Roman" w:hAnsi="Times New Roman"/>
          <w:i/>
          <w:sz w:val="22"/>
          <w:szCs w:val="22"/>
        </w:rPr>
        <w:t xml:space="preserve">Aid </w:t>
      </w:r>
      <w:r w:rsidR="00602A7E" w:rsidRPr="006A0334">
        <w:rPr>
          <w:rFonts w:ascii="Times New Roman" w:hAnsi="Times New Roman"/>
          <w:i/>
          <w:sz w:val="22"/>
          <w:szCs w:val="22"/>
        </w:rPr>
        <w:t>Program Strategy 2013-</w:t>
      </w:r>
      <w:r w:rsidR="006A0334" w:rsidRPr="006A0334">
        <w:rPr>
          <w:rFonts w:ascii="Times New Roman" w:hAnsi="Times New Roman"/>
          <w:i/>
          <w:sz w:val="22"/>
          <w:szCs w:val="22"/>
        </w:rPr>
        <w:t>20</w:t>
      </w:r>
      <w:r w:rsidR="00602A7E" w:rsidRPr="006A0334">
        <w:rPr>
          <w:rFonts w:ascii="Times New Roman" w:hAnsi="Times New Roman"/>
          <w:i/>
          <w:sz w:val="22"/>
          <w:szCs w:val="22"/>
        </w:rPr>
        <w:t>14</w:t>
      </w:r>
      <w:r w:rsidR="00602A7E" w:rsidRPr="006A0334">
        <w:rPr>
          <w:rFonts w:ascii="Times New Roman" w:hAnsi="Times New Roman"/>
          <w:sz w:val="22"/>
          <w:szCs w:val="22"/>
        </w:rPr>
        <w:t xml:space="preserve"> will build on</w:t>
      </w:r>
      <w:r>
        <w:rPr>
          <w:rFonts w:ascii="Times New Roman" w:hAnsi="Times New Roman"/>
          <w:sz w:val="22"/>
          <w:szCs w:val="22"/>
        </w:rPr>
        <w:t xml:space="preserve"> existing mechanisms</w:t>
      </w:r>
      <w:r w:rsidR="00602A7E" w:rsidRPr="006A0334">
        <w:rPr>
          <w:rFonts w:ascii="Times New Roman" w:hAnsi="Times New Roman"/>
          <w:sz w:val="22"/>
          <w:szCs w:val="22"/>
        </w:rPr>
        <w:t xml:space="preserve"> while recognising that some change in emphasis and direction are required to meet emerging challenges</w:t>
      </w:r>
      <w:r w:rsidR="00D90509">
        <w:rPr>
          <w:rFonts w:ascii="Times New Roman" w:hAnsi="Times New Roman"/>
          <w:sz w:val="22"/>
          <w:szCs w:val="22"/>
        </w:rPr>
        <w:t xml:space="preserve">.  </w:t>
      </w:r>
      <w:r w:rsidR="00313769">
        <w:rPr>
          <w:rFonts w:ascii="Times New Roman" w:hAnsi="Times New Roman"/>
          <w:sz w:val="22"/>
          <w:szCs w:val="22"/>
        </w:rPr>
        <w:t xml:space="preserve">Afghanistan is </w:t>
      </w:r>
      <w:r w:rsidR="0012115D">
        <w:rPr>
          <w:rFonts w:ascii="Times New Roman" w:hAnsi="Times New Roman"/>
          <w:sz w:val="22"/>
          <w:szCs w:val="22"/>
        </w:rPr>
        <w:t>the most difficult environment in which Australia delivers a major aid program</w:t>
      </w:r>
      <w:r w:rsidR="00D90509">
        <w:rPr>
          <w:rFonts w:ascii="Times New Roman" w:hAnsi="Times New Roman"/>
          <w:sz w:val="22"/>
          <w:szCs w:val="22"/>
        </w:rPr>
        <w:t xml:space="preserve">.  </w:t>
      </w:r>
      <w:r w:rsidR="0012115D">
        <w:rPr>
          <w:rFonts w:ascii="Times New Roman" w:hAnsi="Times New Roman"/>
          <w:sz w:val="22"/>
          <w:szCs w:val="22"/>
        </w:rPr>
        <w:t>There are no low risk p</w:t>
      </w:r>
      <w:r w:rsidR="00295BB4">
        <w:rPr>
          <w:rFonts w:ascii="Times New Roman" w:hAnsi="Times New Roman"/>
          <w:sz w:val="22"/>
          <w:szCs w:val="22"/>
        </w:rPr>
        <w:t>rogramming options</w:t>
      </w:r>
      <w:r w:rsidR="00D90509">
        <w:rPr>
          <w:rFonts w:ascii="Times New Roman" w:hAnsi="Times New Roman"/>
          <w:sz w:val="22"/>
          <w:szCs w:val="22"/>
        </w:rPr>
        <w:t xml:space="preserve">.  </w:t>
      </w:r>
      <w:r w:rsidR="00295BB4">
        <w:rPr>
          <w:rFonts w:ascii="Times New Roman" w:hAnsi="Times New Roman"/>
          <w:sz w:val="22"/>
          <w:szCs w:val="22"/>
        </w:rPr>
        <w:t xml:space="preserve">The </w:t>
      </w:r>
      <w:r w:rsidR="0012115D">
        <w:rPr>
          <w:rFonts w:ascii="Times New Roman" w:hAnsi="Times New Roman"/>
          <w:sz w:val="22"/>
          <w:szCs w:val="22"/>
        </w:rPr>
        <w:t>approach will r</w:t>
      </w:r>
      <w:r w:rsidR="00295BB4">
        <w:rPr>
          <w:rFonts w:ascii="Times New Roman" w:hAnsi="Times New Roman"/>
          <w:sz w:val="22"/>
          <w:szCs w:val="22"/>
        </w:rPr>
        <w:t xml:space="preserve">eflect lessons learned from </w:t>
      </w:r>
      <w:proofErr w:type="spellStart"/>
      <w:r w:rsidR="00C1291C">
        <w:rPr>
          <w:rFonts w:ascii="Times New Roman" w:hAnsi="Times New Roman"/>
          <w:sz w:val="22"/>
          <w:szCs w:val="22"/>
        </w:rPr>
        <w:t>AusAID’s</w:t>
      </w:r>
      <w:proofErr w:type="spellEnd"/>
      <w:r w:rsidR="00C1291C">
        <w:rPr>
          <w:rFonts w:ascii="Times New Roman" w:hAnsi="Times New Roman"/>
          <w:sz w:val="22"/>
          <w:szCs w:val="22"/>
        </w:rPr>
        <w:t xml:space="preserve"> </w:t>
      </w:r>
      <w:r w:rsidR="0012115D">
        <w:rPr>
          <w:rFonts w:ascii="Times New Roman" w:hAnsi="Times New Roman"/>
          <w:sz w:val="22"/>
          <w:szCs w:val="22"/>
        </w:rPr>
        <w:t xml:space="preserve">long-term engagement in fragile states and </w:t>
      </w:r>
      <w:r w:rsidR="00AA3526" w:rsidRPr="006A0334">
        <w:rPr>
          <w:rFonts w:ascii="Times New Roman" w:hAnsi="Times New Roman"/>
          <w:sz w:val="22"/>
          <w:szCs w:val="22"/>
        </w:rPr>
        <w:t xml:space="preserve">use delivery mechanisms that are effective </w:t>
      </w:r>
      <w:r>
        <w:rPr>
          <w:rFonts w:ascii="Times New Roman" w:hAnsi="Times New Roman"/>
          <w:sz w:val="22"/>
          <w:szCs w:val="22"/>
        </w:rPr>
        <w:t>and</w:t>
      </w:r>
      <w:r w:rsidR="007C3EB7">
        <w:rPr>
          <w:rFonts w:ascii="Times New Roman" w:hAnsi="Times New Roman"/>
          <w:sz w:val="22"/>
          <w:szCs w:val="22"/>
        </w:rPr>
        <w:t xml:space="preserve"> offer value</w:t>
      </w:r>
      <w:r w:rsidR="00CD6F5A" w:rsidRPr="006A0334">
        <w:rPr>
          <w:rFonts w:ascii="Times New Roman" w:hAnsi="Times New Roman"/>
          <w:sz w:val="22"/>
          <w:szCs w:val="22"/>
        </w:rPr>
        <w:t xml:space="preserve"> for money</w:t>
      </w:r>
      <w:r>
        <w:rPr>
          <w:rFonts w:ascii="Times New Roman" w:hAnsi="Times New Roman"/>
          <w:sz w:val="22"/>
          <w:szCs w:val="22"/>
        </w:rPr>
        <w:t>.</w:t>
      </w:r>
    </w:p>
    <w:p w14:paraId="4010EC66" w14:textId="77777777" w:rsidR="005C4C8D" w:rsidRPr="002E4275" w:rsidRDefault="004E44EF" w:rsidP="00E173E2">
      <w:pPr>
        <w:pStyle w:val="Heading3"/>
        <w:spacing w:before="240"/>
        <w:rPr>
          <w:sz w:val="22"/>
          <w:szCs w:val="22"/>
        </w:rPr>
      </w:pPr>
      <w:bookmarkStart w:id="30" w:name="_Toc346714835"/>
      <w:r>
        <w:rPr>
          <w:sz w:val="22"/>
          <w:szCs w:val="22"/>
        </w:rPr>
        <w:t xml:space="preserve">A </w:t>
      </w:r>
      <w:r w:rsidR="005C4C8D" w:rsidRPr="002E4275">
        <w:rPr>
          <w:sz w:val="22"/>
          <w:szCs w:val="22"/>
        </w:rPr>
        <w:t xml:space="preserve">National </w:t>
      </w:r>
      <w:r>
        <w:rPr>
          <w:sz w:val="22"/>
          <w:szCs w:val="22"/>
        </w:rPr>
        <w:t>Focus</w:t>
      </w:r>
      <w:bookmarkEnd w:id="30"/>
    </w:p>
    <w:p w14:paraId="4010EC67" w14:textId="77777777" w:rsidR="005C4C8D" w:rsidRDefault="00DF1276" w:rsidP="00E173E2">
      <w:pPr>
        <w:pStyle w:val="BodyText"/>
        <w:spacing w:before="0" w:after="0" w:line="240" w:lineRule="auto"/>
        <w:rPr>
          <w:rFonts w:ascii="Times New Roman" w:hAnsi="Times New Roman"/>
          <w:sz w:val="22"/>
          <w:szCs w:val="22"/>
        </w:rPr>
      </w:pPr>
      <w:r>
        <w:rPr>
          <w:rFonts w:ascii="Times New Roman" w:hAnsi="Times New Roman"/>
          <w:sz w:val="22"/>
          <w:szCs w:val="22"/>
        </w:rPr>
        <w:t>Over the period of this s</w:t>
      </w:r>
      <w:r w:rsidR="004E44EF" w:rsidRPr="002E4275">
        <w:rPr>
          <w:rFonts w:ascii="Times New Roman" w:hAnsi="Times New Roman"/>
          <w:sz w:val="22"/>
          <w:szCs w:val="22"/>
        </w:rPr>
        <w:t xml:space="preserve">trategy, Australia will </w:t>
      </w:r>
      <w:r w:rsidR="00295BB4">
        <w:rPr>
          <w:rFonts w:ascii="Times New Roman" w:hAnsi="Times New Roman"/>
          <w:sz w:val="22"/>
          <w:szCs w:val="22"/>
        </w:rPr>
        <w:t xml:space="preserve">draw down </w:t>
      </w:r>
      <w:r w:rsidR="00304D70">
        <w:rPr>
          <w:rFonts w:ascii="Times New Roman" w:hAnsi="Times New Roman"/>
          <w:sz w:val="22"/>
          <w:szCs w:val="22"/>
        </w:rPr>
        <w:t xml:space="preserve">engagement in </w:t>
      </w:r>
      <w:proofErr w:type="spellStart"/>
      <w:r w:rsidR="00304D70">
        <w:rPr>
          <w:rFonts w:ascii="Times New Roman" w:hAnsi="Times New Roman"/>
          <w:sz w:val="22"/>
          <w:szCs w:val="22"/>
        </w:rPr>
        <w:t>Uruzgan</w:t>
      </w:r>
      <w:proofErr w:type="spellEnd"/>
      <w:r w:rsidR="00304D70">
        <w:rPr>
          <w:rFonts w:ascii="Times New Roman" w:hAnsi="Times New Roman"/>
          <w:sz w:val="22"/>
          <w:szCs w:val="22"/>
        </w:rPr>
        <w:t xml:space="preserve"> and </w:t>
      </w:r>
      <w:r w:rsidR="00E917D2">
        <w:rPr>
          <w:rFonts w:ascii="Times New Roman" w:hAnsi="Times New Roman"/>
          <w:sz w:val="22"/>
          <w:szCs w:val="22"/>
        </w:rPr>
        <w:t>consolidate</w:t>
      </w:r>
      <w:r w:rsidR="004E44EF">
        <w:rPr>
          <w:rFonts w:ascii="Times New Roman" w:hAnsi="Times New Roman"/>
          <w:sz w:val="22"/>
          <w:szCs w:val="22"/>
        </w:rPr>
        <w:t xml:space="preserve"> efforts at the national level</w:t>
      </w:r>
      <w:r w:rsidR="00D90509">
        <w:rPr>
          <w:rFonts w:ascii="Times New Roman" w:hAnsi="Times New Roman"/>
          <w:sz w:val="22"/>
          <w:szCs w:val="22"/>
        </w:rPr>
        <w:t xml:space="preserve">.  </w:t>
      </w:r>
      <w:r w:rsidR="008F00CB">
        <w:rPr>
          <w:rFonts w:ascii="Times New Roman" w:hAnsi="Times New Roman"/>
          <w:sz w:val="22"/>
          <w:szCs w:val="22"/>
        </w:rPr>
        <w:t>Currently, around 80</w:t>
      </w:r>
      <w:r w:rsidR="005C4C8D" w:rsidRPr="0064376B">
        <w:rPr>
          <w:rFonts w:ascii="Times New Roman" w:hAnsi="Times New Roman"/>
          <w:sz w:val="22"/>
          <w:szCs w:val="22"/>
        </w:rPr>
        <w:t xml:space="preserve"> per cent of</w:t>
      </w:r>
      <w:r w:rsidR="005C4C8D">
        <w:rPr>
          <w:rFonts w:ascii="Times New Roman" w:hAnsi="Times New Roman"/>
          <w:sz w:val="22"/>
          <w:szCs w:val="22"/>
        </w:rPr>
        <w:t xml:space="preserve"> </w:t>
      </w:r>
      <w:proofErr w:type="spellStart"/>
      <w:r w:rsidR="005C4C8D">
        <w:rPr>
          <w:rFonts w:ascii="Times New Roman" w:hAnsi="Times New Roman"/>
          <w:sz w:val="22"/>
          <w:szCs w:val="22"/>
        </w:rPr>
        <w:t>AusAID’s</w:t>
      </w:r>
      <w:proofErr w:type="spellEnd"/>
      <w:r w:rsidR="005C4C8D">
        <w:rPr>
          <w:rFonts w:ascii="Times New Roman" w:hAnsi="Times New Roman"/>
          <w:sz w:val="22"/>
          <w:szCs w:val="22"/>
        </w:rPr>
        <w:t xml:space="preserve"> assistance is </w:t>
      </w:r>
      <w:r w:rsidR="005C4C8D" w:rsidRPr="0064376B">
        <w:rPr>
          <w:rFonts w:ascii="Times New Roman" w:hAnsi="Times New Roman"/>
          <w:sz w:val="22"/>
          <w:szCs w:val="22"/>
        </w:rPr>
        <w:t xml:space="preserve">delivered </w:t>
      </w:r>
      <w:r w:rsidR="00304D70">
        <w:rPr>
          <w:rFonts w:ascii="Times New Roman" w:hAnsi="Times New Roman"/>
          <w:sz w:val="22"/>
          <w:szCs w:val="22"/>
        </w:rPr>
        <w:t xml:space="preserve">nationally, with 20 per cent delivered in </w:t>
      </w:r>
      <w:proofErr w:type="spellStart"/>
      <w:r w:rsidR="00304D70">
        <w:rPr>
          <w:rFonts w:ascii="Times New Roman" w:hAnsi="Times New Roman"/>
          <w:sz w:val="22"/>
          <w:szCs w:val="22"/>
        </w:rPr>
        <w:t>Uruzgan</w:t>
      </w:r>
      <w:proofErr w:type="spellEnd"/>
      <w:r w:rsidR="00D90509">
        <w:rPr>
          <w:rFonts w:ascii="Times New Roman" w:hAnsi="Times New Roman"/>
          <w:sz w:val="22"/>
          <w:szCs w:val="22"/>
        </w:rPr>
        <w:t xml:space="preserve">.  </w:t>
      </w:r>
      <w:r w:rsidR="00304D70">
        <w:rPr>
          <w:rFonts w:ascii="Times New Roman" w:hAnsi="Times New Roman"/>
          <w:sz w:val="22"/>
          <w:szCs w:val="22"/>
        </w:rPr>
        <w:t>National level support will increase as over</w:t>
      </w:r>
      <w:r w:rsidR="0012115D">
        <w:rPr>
          <w:rFonts w:ascii="Times New Roman" w:hAnsi="Times New Roman"/>
          <w:sz w:val="22"/>
          <w:szCs w:val="22"/>
        </w:rPr>
        <w:t xml:space="preserve">all aid volume grows while </w:t>
      </w:r>
      <w:proofErr w:type="spellStart"/>
      <w:r w:rsidR="005C4C8D" w:rsidRPr="0064376B">
        <w:rPr>
          <w:rFonts w:ascii="Times New Roman" w:hAnsi="Times New Roman"/>
          <w:sz w:val="22"/>
          <w:szCs w:val="22"/>
        </w:rPr>
        <w:t>Uruzgan</w:t>
      </w:r>
      <w:proofErr w:type="spellEnd"/>
      <w:r w:rsidR="0012115D">
        <w:rPr>
          <w:rFonts w:ascii="Times New Roman" w:hAnsi="Times New Roman"/>
          <w:sz w:val="22"/>
          <w:szCs w:val="22"/>
        </w:rPr>
        <w:t>-specific programming will decline over time</w:t>
      </w:r>
      <w:r w:rsidR="00D90509">
        <w:rPr>
          <w:rFonts w:ascii="Times New Roman" w:hAnsi="Times New Roman"/>
          <w:sz w:val="22"/>
          <w:szCs w:val="22"/>
        </w:rPr>
        <w:t xml:space="preserve">.  </w:t>
      </w:r>
      <w:r w:rsidR="0023135F" w:rsidRPr="002E4275">
        <w:rPr>
          <w:rFonts w:ascii="Times New Roman" w:hAnsi="Times New Roman"/>
          <w:sz w:val="22"/>
          <w:szCs w:val="22"/>
        </w:rPr>
        <w:t xml:space="preserve">As transition proceeds in </w:t>
      </w:r>
      <w:proofErr w:type="spellStart"/>
      <w:r w:rsidR="0023135F">
        <w:rPr>
          <w:rFonts w:ascii="Times New Roman" w:hAnsi="Times New Roman"/>
          <w:sz w:val="22"/>
          <w:szCs w:val="22"/>
        </w:rPr>
        <w:t>Uruzgan</w:t>
      </w:r>
      <w:proofErr w:type="spellEnd"/>
      <w:r w:rsidR="0023135F">
        <w:rPr>
          <w:rFonts w:ascii="Times New Roman" w:hAnsi="Times New Roman"/>
          <w:sz w:val="22"/>
          <w:szCs w:val="22"/>
        </w:rPr>
        <w:t xml:space="preserve"> </w:t>
      </w:r>
      <w:r w:rsidR="008F00CB">
        <w:rPr>
          <w:rFonts w:ascii="Times New Roman" w:hAnsi="Times New Roman"/>
          <w:sz w:val="22"/>
          <w:szCs w:val="22"/>
        </w:rPr>
        <w:t>(</w:t>
      </w:r>
      <w:r w:rsidR="0023135F">
        <w:rPr>
          <w:rFonts w:ascii="Times New Roman" w:hAnsi="Times New Roman"/>
          <w:sz w:val="22"/>
          <w:szCs w:val="22"/>
        </w:rPr>
        <w:t xml:space="preserve">in line with </w:t>
      </w:r>
      <w:r w:rsidR="00C07A62">
        <w:rPr>
          <w:rFonts w:ascii="Times New Roman" w:hAnsi="Times New Roman"/>
          <w:sz w:val="22"/>
          <w:szCs w:val="22"/>
        </w:rPr>
        <w:t xml:space="preserve">the </w:t>
      </w:r>
      <w:r w:rsidR="0023135F">
        <w:rPr>
          <w:rFonts w:ascii="Times New Roman" w:hAnsi="Times New Roman"/>
          <w:sz w:val="22"/>
          <w:szCs w:val="22"/>
        </w:rPr>
        <w:t>ISAF strategy</w:t>
      </w:r>
      <w:r w:rsidR="008F00CB">
        <w:rPr>
          <w:rFonts w:ascii="Times New Roman" w:hAnsi="Times New Roman"/>
          <w:sz w:val="22"/>
          <w:szCs w:val="22"/>
        </w:rPr>
        <w:t>)</w:t>
      </w:r>
      <w:r w:rsidR="0023135F">
        <w:rPr>
          <w:rFonts w:ascii="Times New Roman" w:hAnsi="Times New Roman"/>
          <w:sz w:val="22"/>
          <w:szCs w:val="22"/>
        </w:rPr>
        <w:t>,</w:t>
      </w:r>
      <w:r w:rsidR="007F4FC3">
        <w:rPr>
          <w:rFonts w:ascii="Times New Roman" w:hAnsi="Times New Roman"/>
          <w:sz w:val="22"/>
          <w:szCs w:val="22"/>
        </w:rPr>
        <w:t xml:space="preserve"> the PRT will wind down operations to closure at the end of 2013</w:t>
      </w:r>
      <w:r w:rsidR="00D90509">
        <w:rPr>
          <w:rFonts w:ascii="Times New Roman" w:hAnsi="Times New Roman"/>
          <w:sz w:val="22"/>
          <w:szCs w:val="22"/>
        </w:rPr>
        <w:t xml:space="preserve">.  </w:t>
      </w:r>
      <w:r w:rsidR="007F4FC3">
        <w:rPr>
          <w:rFonts w:ascii="Times New Roman" w:hAnsi="Times New Roman"/>
          <w:sz w:val="22"/>
          <w:szCs w:val="22"/>
        </w:rPr>
        <w:t>Accordingly</w:t>
      </w:r>
      <w:r w:rsidR="00E917D2">
        <w:rPr>
          <w:rFonts w:ascii="Times New Roman" w:hAnsi="Times New Roman"/>
          <w:sz w:val="22"/>
          <w:szCs w:val="22"/>
        </w:rPr>
        <w:t xml:space="preserve">, </w:t>
      </w:r>
      <w:proofErr w:type="spellStart"/>
      <w:r w:rsidR="00E917D2">
        <w:rPr>
          <w:rFonts w:ascii="Times New Roman" w:hAnsi="Times New Roman"/>
          <w:sz w:val="22"/>
          <w:szCs w:val="22"/>
        </w:rPr>
        <w:t>AusAID</w:t>
      </w:r>
      <w:proofErr w:type="spellEnd"/>
      <w:r w:rsidR="0023135F" w:rsidRPr="002E4275">
        <w:rPr>
          <w:rFonts w:ascii="Times New Roman" w:hAnsi="Times New Roman"/>
          <w:sz w:val="22"/>
          <w:szCs w:val="22"/>
        </w:rPr>
        <w:t xml:space="preserve"> will </w:t>
      </w:r>
      <w:r w:rsidR="00C1291C">
        <w:rPr>
          <w:rFonts w:ascii="Times New Roman" w:hAnsi="Times New Roman"/>
          <w:sz w:val="22"/>
          <w:szCs w:val="22"/>
        </w:rPr>
        <w:t>conclude its contribution to the PRT and</w:t>
      </w:r>
      <w:r w:rsidR="008F00CB">
        <w:rPr>
          <w:rFonts w:ascii="Times New Roman" w:hAnsi="Times New Roman"/>
          <w:sz w:val="22"/>
          <w:szCs w:val="22"/>
        </w:rPr>
        <w:t xml:space="preserve"> reduce</w:t>
      </w:r>
      <w:r w:rsidR="0023135F" w:rsidRPr="002E4275">
        <w:rPr>
          <w:rFonts w:ascii="Times New Roman" w:hAnsi="Times New Roman"/>
          <w:sz w:val="22"/>
          <w:szCs w:val="22"/>
        </w:rPr>
        <w:t xml:space="preserve"> direct bilateral aid </w:t>
      </w:r>
      <w:r w:rsidR="00C1291C">
        <w:rPr>
          <w:rFonts w:ascii="Times New Roman" w:hAnsi="Times New Roman"/>
          <w:sz w:val="22"/>
          <w:szCs w:val="22"/>
        </w:rPr>
        <w:t xml:space="preserve">to </w:t>
      </w:r>
      <w:proofErr w:type="spellStart"/>
      <w:r w:rsidR="00C1291C">
        <w:rPr>
          <w:rFonts w:ascii="Times New Roman" w:hAnsi="Times New Roman"/>
          <w:sz w:val="22"/>
          <w:szCs w:val="22"/>
        </w:rPr>
        <w:t>Uruzgan</w:t>
      </w:r>
      <w:proofErr w:type="spellEnd"/>
      <w:r w:rsidR="00D90509">
        <w:rPr>
          <w:rFonts w:ascii="Times New Roman" w:hAnsi="Times New Roman"/>
          <w:sz w:val="22"/>
          <w:szCs w:val="22"/>
        </w:rPr>
        <w:t xml:space="preserve">.  </w:t>
      </w:r>
      <w:proofErr w:type="spellStart"/>
      <w:r w:rsidR="00DE2D4C">
        <w:rPr>
          <w:rFonts w:ascii="Times New Roman" w:hAnsi="Times New Roman"/>
          <w:sz w:val="22"/>
          <w:szCs w:val="22"/>
        </w:rPr>
        <w:t>AusAID</w:t>
      </w:r>
      <w:proofErr w:type="spellEnd"/>
      <w:r w:rsidR="00DE2D4C">
        <w:rPr>
          <w:rFonts w:ascii="Times New Roman" w:hAnsi="Times New Roman"/>
          <w:sz w:val="22"/>
          <w:szCs w:val="22"/>
        </w:rPr>
        <w:t xml:space="preserve"> will consolidate the management of </w:t>
      </w:r>
      <w:r w:rsidR="00A41E87">
        <w:rPr>
          <w:rFonts w:ascii="Times New Roman" w:hAnsi="Times New Roman"/>
          <w:sz w:val="22"/>
          <w:szCs w:val="22"/>
        </w:rPr>
        <w:t xml:space="preserve">remaining </w:t>
      </w:r>
      <w:r w:rsidR="007F4FC3">
        <w:rPr>
          <w:rFonts w:ascii="Times New Roman" w:hAnsi="Times New Roman"/>
          <w:sz w:val="22"/>
          <w:szCs w:val="22"/>
        </w:rPr>
        <w:t xml:space="preserve">aid </w:t>
      </w:r>
      <w:r w:rsidR="00DE2D4C">
        <w:rPr>
          <w:rFonts w:ascii="Times New Roman" w:hAnsi="Times New Roman"/>
          <w:sz w:val="22"/>
          <w:szCs w:val="22"/>
        </w:rPr>
        <w:t>activities from Kabul and Canberra</w:t>
      </w:r>
      <w:r w:rsidR="00D90509">
        <w:rPr>
          <w:rFonts w:ascii="Times New Roman" w:hAnsi="Times New Roman"/>
          <w:sz w:val="22"/>
          <w:szCs w:val="22"/>
        </w:rPr>
        <w:t xml:space="preserve">.  </w:t>
      </w:r>
    </w:p>
    <w:p w14:paraId="4010EC68" w14:textId="77777777" w:rsidR="00304D70" w:rsidRPr="00602A7E" w:rsidRDefault="00304D70" w:rsidP="001F59DA">
      <w:pPr>
        <w:pStyle w:val="Heading3"/>
        <w:numPr>
          <w:ilvl w:val="0"/>
          <w:numId w:val="0"/>
        </w:numPr>
        <w:spacing w:before="240"/>
        <w:rPr>
          <w:rFonts w:ascii="Times New Roman" w:hAnsi="Times New Roman"/>
          <w:sz w:val="22"/>
          <w:szCs w:val="22"/>
        </w:rPr>
      </w:pPr>
      <w:bookmarkStart w:id="31" w:name="_Toc346714838"/>
      <w:r w:rsidRPr="00602A7E">
        <w:rPr>
          <w:sz w:val="22"/>
          <w:szCs w:val="22"/>
        </w:rPr>
        <w:t>Strengthening Government Systems and On-Budget Support</w:t>
      </w:r>
      <w:bookmarkEnd w:id="31"/>
    </w:p>
    <w:p w14:paraId="4010EC69" w14:textId="77777777" w:rsidR="00401C39" w:rsidRDefault="00304D70" w:rsidP="00304D70">
      <w:pPr>
        <w:pStyle w:val="BodyText"/>
        <w:spacing w:before="0" w:after="0" w:line="240" w:lineRule="auto"/>
        <w:rPr>
          <w:rFonts w:ascii="Times New Roman" w:hAnsi="Times New Roman"/>
          <w:sz w:val="22"/>
          <w:szCs w:val="22"/>
        </w:rPr>
      </w:pPr>
      <w:r>
        <w:rPr>
          <w:rFonts w:ascii="Times New Roman" w:hAnsi="Times New Roman"/>
          <w:sz w:val="22"/>
          <w:szCs w:val="22"/>
        </w:rPr>
        <w:t>Without functioning state i</w:t>
      </w:r>
      <w:r w:rsidR="00313769">
        <w:rPr>
          <w:rFonts w:ascii="Times New Roman" w:hAnsi="Times New Roman"/>
          <w:sz w:val="22"/>
          <w:szCs w:val="22"/>
        </w:rPr>
        <w:t>nstitutions</w:t>
      </w:r>
      <w:r w:rsidR="00C33660">
        <w:rPr>
          <w:rFonts w:ascii="Times New Roman" w:hAnsi="Times New Roman"/>
          <w:sz w:val="22"/>
          <w:szCs w:val="22"/>
        </w:rPr>
        <w:t xml:space="preserve"> and a viable economy</w:t>
      </w:r>
      <w:r w:rsidR="00313769">
        <w:rPr>
          <w:rFonts w:ascii="Times New Roman" w:hAnsi="Times New Roman"/>
          <w:sz w:val="22"/>
          <w:szCs w:val="22"/>
        </w:rPr>
        <w:t>, Afghanistan will remain donor-dependent</w:t>
      </w:r>
      <w:r w:rsidR="00D90509">
        <w:rPr>
          <w:rFonts w:ascii="Times New Roman" w:hAnsi="Times New Roman"/>
          <w:sz w:val="22"/>
          <w:szCs w:val="22"/>
        </w:rPr>
        <w:t xml:space="preserve">.  </w:t>
      </w:r>
      <w:r w:rsidR="00313769">
        <w:rPr>
          <w:rFonts w:ascii="Times New Roman" w:hAnsi="Times New Roman"/>
          <w:sz w:val="22"/>
          <w:szCs w:val="22"/>
        </w:rPr>
        <w:t>Both Australia’s own A</w:t>
      </w:r>
      <w:r>
        <w:rPr>
          <w:rFonts w:ascii="Times New Roman" w:hAnsi="Times New Roman"/>
          <w:sz w:val="22"/>
          <w:szCs w:val="22"/>
        </w:rPr>
        <w:t xml:space="preserve">id </w:t>
      </w:r>
      <w:proofErr w:type="spellStart"/>
      <w:r>
        <w:rPr>
          <w:rFonts w:ascii="Times New Roman" w:hAnsi="Times New Roman"/>
          <w:sz w:val="22"/>
          <w:szCs w:val="22"/>
        </w:rPr>
        <w:t>MoU</w:t>
      </w:r>
      <w:proofErr w:type="spellEnd"/>
      <w:r>
        <w:rPr>
          <w:rFonts w:ascii="Times New Roman" w:hAnsi="Times New Roman"/>
          <w:sz w:val="22"/>
          <w:szCs w:val="22"/>
        </w:rPr>
        <w:t xml:space="preserve"> and internat</w:t>
      </w:r>
      <w:r w:rsidR="00401C39">
        <w:rPr>
          <w:rFonts w:ascii="Times New Roman" w:hAnsi="Times New Roman"/>
          <w:sz w:val="22"/>
          <w:szCs w:val="22"/>
        </w:rPr>
        <w:t>ional commitments</w:t>
      </w:r>
      <w:r w:rsidR="000015CB">
        <w:rPr>
          <w:rFonts w:ascii="Times New Roman" w:hAnsi="Times New Roman"/>
          <w:sz w:val="22"/>
          <w:szCs w:val="22"/>
        </w:rPr>
        <w:t>,</w:t>
      </w:r>
      <w:r w:rsidR="00401C39">
        <w:rPr>
          <w:rFonts w:ascii="Times New Roman" w:hAnsi="Times New Roman"/>
          <w:sz w:val="22"/>
          <w:szCs w:val="22"/>
        </w:rPr>
        <w:t xml:space="preserve"> </w:t>
      </w:r>
      <w:r w:rsidR="00C1291C">
        <w:rPr>
          <w:rFonts w:ascii="Times New Roman" w:hAnsi="Times New Roman"/>
          <w:sz w:val="22"/>
          <w:szCs w:val="22"/>
        </w:rPr>
        <w:t>including</w:t>
      </w:r>
      <w:r w:rsidR="00401C39">
        <w:rPr>
          <w:rFonts w:ascii="Times New Roman" w:hAnsi="Times New Roman"/>
          <w:sz w:val="22"/>
          <w:szCs w:val="22"/>
        </w:rPr>
        <w:t xml:space="preserve"> the </w:t>
      </w:r>
      <w:r w:rsidR="00401C39" w:rsidRPr="00401C39">
        <w:rPr>
          <w:rFonts w:ascii="Times New Roman" w:hAnsi="Times New Roman"/>
          <w:i/>
          <w:sz w:val="22"/>
          <w:szCs w:val="22"/>
        </w:rPr>
        <w:t>Tokyo Mutual Accountability Framework</w:t>
      </w:r>
      <w:r w:rsidR="000015CB">
        <w:rPr>
          <w:rFonts w:ascii="Times New Roman" w:hAnsi="Times New Roman"/>
          <w:sz w:val="22"/>
          <w:szCs w:val="22"/>
        </w:rPr>
        <w:t>,</w:t>
      </w:r>
      <w:r w:rsidR="00401C39">
        <w:rPr>
          <w:rFonts w:ascii="Times New Roman" w:hAnsi="Times New Roman"/>
          <w:sz w:val="22"/>
          <w:szCs w:val="22"/>
        </w:rPr>
        <w:t xml:space="preserve"> underline the importance of international support </w:t>
      </w:r>
      <w:r w:rsidR="0012115D">
        <w:rPr>
          <w:rFonts w:ascii="Times New Roman" w:hAnsi="Times New Roman"/>
          <w:sz w:val="22"/>
          <w:szCs w:val="22"/>
        </w:rPr>
        <w:t>aligning</w:t>
      </w:r>
      <w:r w:rsidR="00401C39">
        <w:rPr>
          <w:rFonts w:ascii="Times New Roman" w:hAnsi="Times New Roman"/>
          <w:sz w:val="22"/>
          <w:szCs w:val="22"/>
        </w:rPr>
        <w:t xml:space="preserve"> wi</w:t>
      </w:r>
      <w:r w:rsidR="00C1291C">
        <w:rPr>
          <w:rFonts w:ascii="Times New Roman" w:hAnsi="Times New Roman"/>
          <w:sz w:val="22"/>
          <w:szCs w:val="22"/>
        </w:rPr>
        <w:t>th Afghan Government priorities, systems and capacities</w:t>
      </w:r>
      <w:r w:rsidR="00D90509">
        <w:rPr>
          <w:rFonts w:ascii="Times New Roman" w:hAnsi="Times New Roman"/>
          <w:sz w:val="22"/>
          <w:szCs w:val="22"/>
        </w:rPr>
        <w:t xml:space="preserve">.  </w:t>
      </w:r>
      <w:r w:rsidR="0012115D">
        <w:rPr>
          <w:rFonts w:ascii="Times New Roman" w:hAnsi="Times New Roman"/>
          <w:sz w:val="22"/>
          <w:szCs w:val="22"/>
        </w:rPr>
        <w:t>A</w:t>
      </w:r>
      <w:r>
        <w:rPr>
          <w:rFonts w:ascii="Times New Roman" w:hAnsi="Times New Roman"/>
          <w:sz w:val="22"/>
          <w:szCs w:val="22"/>
        </w:rPr>
        <w:t>s Afghanistan deli</w:t>
      </w:r>
      <w:r w:rsidR="00401C39">
        <w:rPr>
          <w:rFonts w:ascii="Times New Roman" w:hAnsi="Times New Roman"/>
          <w:sz w:val="22"/>
          <w:szCs w:val="22"/>
        </w:rPr>
        <w:t>vers against its own commitments</w:t>
      </w:r>
      <w:r>
        <w:rPr>
          <w:rFonts w:ascii="Times New Roman" w:hAnsi="Times New Roman"/>
          <w:sz w:val="22"/>
          <w:szCs w:val="22"/>
        </w:rPr>
        <w:t xml:space="preserve"> in the </w:t>
      </w:r>
      <w:r>
        <w:rPr>
          <w:rFonts w:ascii="Times New Roman" w:hAnsi="Times New Roman"/>
          <w:i/>
          <w:sz w:val="22"/>
          <w:szCs w:val="22"/>
        </w:rPr>
        <w:t>Tokyo Mutual Accountability Framework,</w:t>
      </w:r>
      <w:r w:rsidRPr="006E4B10">
        <w:rPr>
          <w:rFonts w:ascii="Times New Roman" w:hAnsi="Times New Roman"/>
          <w:sz w:val="22"/>
          <w:szCs w:val="22"/>
        </w:rPr>
        <w:t xml:space="preserve"> </w:t>
      </w:r>
      <w:r>
        <w:rPr>
          <w:rFonts w:ascii="Times New Roman" w:hAnsi="Times New Roman"/>
          <w:sz w:val="22"/>
          <w:szCs w:val="22"/>
        </w:rPr>
        <w:t xml:space="preserve">Australian </w:t>
      </w:r>
      <w:r w:rsidRPr="006E4B10">
        <w:rPr>
          <w:rFonts w:ascii="Times New Roman" w:hAnsi="Times New Roman"/>
          <w:sz w:val="22"/>
          <w:szCs w:val="22"/>
        </w:rPr>
        <w:t>will</w:t>
      </w:r>
      <w:r>
        <w:rPr>
          <w:rFonts w:ascii="Times New Roman" w:hAnsi="Times New Roman"/>
          <w:sz w:val="22"/>
          <w:szCs w:val="22"/>
        </w:rPr>
        <w:t xml:space="preserve"> direct</w:t>
      </w:r>
      <w:r w:rsidRPr="006E4B10">
        <w:rPr>
          <w:rFonts w:ascii="Times New Roman" w:hAnsi="Times New Roman"/>
          <w:sz w:val="22"/>
          <w:szCs w:val="22"/>
        </w:rPr>
        <w:t xml:space="preserve"> at least 50 per cent of </w:t>
      </w:r>
      <w:r w:rsidR="00874510">
        <w:rPr>
          <w:rFonts w:ascii="Times New Roman" w:hAnsi="Times New Roman"/>
          <w:sz w:val="22"/>
          <w:szCs w:val="22"/>
        </w:rPr>
        <w:t xml:space="preserve">development assistance </w:t>
      </w:r>
      <w:r>
        <w:rPr>
          <w:rFonts w:ascii="Times New Roman" w:hAnsi="Times New Roman"/>
          <w:sz w:val="22"/>
          <w:szCs w:val="22"/>
        </w:rPr>
        <w:t xml:space="preserve">through Afghan </w:t>
      </w:r>
      <w:r w:rsidRPr="006E4B10">
        <w:rPr>
          <w:rFonts w:ascii="Times New Roman" w:hAnsi="Times New Roman"/>
          <w:sz w:val="22"/>
          <w:szCs w:val="22"/>
        </w:rPr>
        <w:t>Government systems</w:t>
      </w:r>
      <w:r>
        <w:rPr>
          <w:rFonts w:ascii="Times New Roman" w:hAnsi="Times New Roman"/>
          <w:sz w:val="22"/>
          <w:szCs w:val="22"/>
        </w:rPr>
        <w:t>,</w:t>
      </w:r>
      <w:r w:rsidRPr="006E4B10">
        <w:rPr>
          <w:rFonts w:ascii="Times New Roman" w:hAnsi="Times New Roman"/>
          <w:sz w:val="22"/>
          <w:szCs w:val="22"/>
        </w:rPr>
        <w:t xml:space="preserve"> </w:t>
      </w:r>
      <w:r w:rsidR="00295BB4">
        <w:rPr>
          <w:rFonts w:ascii="Times New Roman" w:hAnsi="Times New Roman"/>
          <w:sz w:val="22"/>
          <w:szCs w:val="22"/>
        </w:rPr>
        <w:t xml:space="preserve">and align 80 per cent of </w:t>
      </w:r>
      <w:r>
        <w:rPr>
          <w:rFonts w:ascii="Times New Roman" w:hAnsi="Times New Roman"/>
          <w:sz w:val="22"/>
          <w:szCs w:val="22"/>
        </w:rPr>
        <w:t>assistance with Afghan Government program</w:t>
      </w:r>
      <w:r w:rsidR="00401C39">
        <w:rPr>
          <w:rFonts w:ascii="Times New Roman" w:hAnsi="Times New Roman"/>
          <w:sz w:val="22"/>
          <w:szCs w:val="22"/>
        </w:rPr>
        <w:t>s</w:t>
      </w:r>
      <w:r w:rsidR="00D90509">
        <w:rPr>
          <w:rFonts w:ascii="Times New Roman" w:hAnsi="Times New Roman"/>
          <w:sz w:val="22"/>
          <w:szCs w:val="22"/>
        </w:rPr>
        <w:t xml:space="preserve">.  </w:t>
      </w:r>
    </w:p>
    <w:p w14:paraId="4010EC6A" w14:textId="77777777" w:rsidR="00401C39" w:rsidRDefault="00401C39" w:rsidP="00304D70">
      <w:pPr>
        <w:pStyle w:val="BodyText"/>
        <w:spacing w:before="0" w:after="0" w:line="240" w:lineRule="auto"/>
        <w:rPr>
          <w:rFonts w:ascii="Times New Roman" w:hAnsi="Times New Roman"/>
          <w:sz w:val="22"/>
          <w:szCs w:val="22"/>
        </w:rPr>
      </w:pPr>
    </w:p>
    <w:p w14:paraId="4010EC6B" w14:textId="77777777" w:rsidR="00401C39" w:rsidRDefault="0012115D" w:rsidP="00304D70">
      <w:pPr>
        <w:pStyle w:val="BodyText"/>
        <w:spacing w:before="0" w:after="0" w:line="240" w:lineRule="auto"/>
        <w:rPr>
          <w:rFonts w:ascii="Times New Roman" w:hAnsi="Times New Roman"/>
          <w:sz w:val="22"/>
          <w:szCs w:val="22"/>
        </w:rPr>
      </w:pPr>
      <w:r>
        <w:rPr>
          <w:rFonts w:ascii="Times New Roman" w:hAnsi="Times New Roman"/>
          <w:sz w:val="22"/>
          <w:szCs w:val="22"/>
        </w:rPr>
        <w:t>T</w:t>
      </w:r>
      <w:r w:rsidR="00401C39">
        <w:rPr>
          <w:rFonts w:ascii="Times New Roman" w:hAnsi="Times New Roman"/>
          <w:sz w:val="22"/>
          <w:szCs w:val="22"/>
        </w:rPr>
        <w:t>he ARTF will remain a</w:t>
      </w:r>
      <w:r w:rsidR="00304D70" w:rsidRPr="006E4B10">
        <w:rPr>
          <w:rFonts w:ascii="Times New Roman" w:hAnsi="Times New Roman"/>
          <w:sz w:val="22"/>
          <w:szCs w:val="22"/>
        </w:rPr>
        <w:t xml:space="preserve"> key conduit for </w:t>
      </w:r>
      <w:r w:rsidR="00304D70">
        <w:rPr>
          <w:rFonts w:ascii="Times New Roman" w:hAnsi="Times New Roman"/>
          <w:sz w:val="22"/>
          <w:szCs w:val="22"/>
        </w:rPr>
        <w:t xml:space="preserve">Australian </w:t>
      </w:r>
      <w:r w:rsidR="00304D70" w:rsidRPr="006E4B10">
        <w:rPr>
          <w:rFonts w:ascii="Times New Roman" w:hAnsi="Times New Roman"/>
          <w:sz w:val="22"/>
          <w:szCs w:val="22"/>
        </w:rPr>
        <w:t>assistance</w:t>
      </w:r>
      <w:r w:rsidR="00D90509">
        <w:rPr>
          <w:rFonts w:ascii="Times New Roman" w:hAnsi="Times New Roman"/>
          <w:sz w:val="22"/>
          <w:szCs w:val="22"/>
        </w:rPr>
        <w:t xml:space="preserve">.  </w:t>
      </w:r>
      <w:r w:rsidR="00401C39">
        <w:rPr>
          <w:rFonts w:ascii="Times New Roman" w:hAnsi="Times New Roman"/>
          <w:sz w:val="22"/>
          <w:szCs w:val="22"/>
        </w:rPr>
        <w:t xml:space="preserve">By pooling donor resources behind </w:t>
      </w:r>
      <w:r w:rsidR="007F31FA">
        <w:rPr>
          <w:rFonts w:ascii="Times New Roman" w:hAnsi="Times New Roman"/>
          <w:sz w:val="22"/>
          <w:szCs w:val="22"/>
        </w:rPr>
        <w:t>agreed Afghan Government priorities</w:t>
      </w:r>
      <w:r w:rsidR="00401C39">
        <w:rPr>
          <w:rFonts w:ascii="Times New Roman" w:hAnsi="Times New Roman"/>
          <w:sz w:val="22"/>
          <w:szCs w:val="22"/>
        </w:rPr>
        <w:t>, the ARTF offers value for money and proven effectiveness in Afghanistan’s challenging environment</w:t>
      </w:r>
      <w:r w:rsidR="00D90509">
        <w:rPr>
          <w:rFonts w:ascii="Times New Roman" w:hAnsi="Times New Roman"/>
          <w:sz w:val="22"/>
          <w:szCs w:val="22"/>
        </w:rPr>
        <w:t xml:space="preserve">.  </w:t>
      </w:r>
      <w:r w:rsidR="00304D70">
        <w:rPr>
          <w:rFonts w:ascii="Times New Roman" w:hAnsi="Times New Roman"/>
          <w:sz w:val="22"/>
          <w:szCs w:val="22"/>
        </w:rPr>
        <w:t xml:space="preserve">The </w:t>
      </w:r>
      <w:r w:rsidR="00304D70" w:rsidRPr="006E4B10">
        <w:rPr>
          <w:rFonts w:ascii="Times New Roman" w:hAnsi="Times New Roman"/>
          <w:sz w:val="22"/>
          <w:szCs w:val="22"/>
        </w:rPr>
        <w:t xml:space="preserve">ARTF has </w:t>
      </w:r>
      <w:r w:rsidR="00401C39">
        <w:rPr>
          <w:rFonts w:ascii="Times New Roman" w:hAnsi="Times New Roman"/>
          <w:sz w:val="22"/>
          <w:szCs w:val="22"/>
        </w:rPr>
        <w:t xml:space="preserve">the </w:t>
      </w:r>
      <w:r w:rsidR="00304D70" w:rsidRPr="006E4B10">
        <w:rPr>
          <w:rFonts w:ascii="Times New Roman" w:hAnsi="Times New Roman"/>
          <w:sz w:val="22"/>
          <w:szCs w:val="22"/>
        </w:rPr>
        <w:t xml:space="preserve">strict quality and </w:t>
      </w:r>
      <w:r w:rsidR="00401C39">
        <w:rPr>
          <w:rFonts w:ascii="Times New Roman" w:hAnsi="Times New Roman"/>
          <w:sz w:val="22"/>
          <w:szCs w:val="22"/>
        </w:rPr>
        <w:t xml:space="preserve">fiduciary </w:t>
      </w:r>
      <w:r w:rsidR="00304D70" w:rsidRPr="006E4B10">
        <w:rPr>
          <w:rFonts w:ascii="Times New Roman" w:hAnsi="Times New Roman"/>
          <w:sz w:val="22"/>
          <w:szCs w:val="22"/>
        </w:rPr>
        <w:t>oversight provisions</w:t>
      </w:r>
      <w:r w:rsidR="00401C39">
        <w:rPr>
          <w:rFonts w:ascii="Times New Roman" w:hAnsi="Times New Roman"/>
          <w:sz w:val="22"/>
          <w:szCs w:val="22"/>
        </w:rPr>
        <w:t xml:space="preserve"> required to channel funds through Afghan Government systems</w:t>
      </w:r>
      <w:r w:rsidR="00D90509">
        <w:rPr>
          <w:rFonts w:ascii="Times New Roman" w:hAnsi="Times New Roman"/>
          <w:sz w:val="22"/>
          <w:szCs w:val="22"/>
        </w:rPr>
        <w:t xml:space="preserve">.  </w:t>
      </w:r>
      <w:r w:rsidR="00401C39">
        <w:rPr>
          <w:rFonts w:ascii="Times New Roman" w:hAnsi="Times New Roman"/>
          <w:sz w:val="22"/>
          <w:szCs w:val="22"/>
        </w:rPr>
        <w:t xml:space="preserve">It is subject to </w:t>
      </w:r>
      <w:r w:rsidR="00304D70" w:rsidRPr="006E4B10">
        <w:rPr>
          <w:rFonts w:ascii="Times New Roman" w:hAnsi="Times New Roman"/>
          <w:sz w:val="22"/>
          <w:szCs w:val="22"/>
        </w:rPr>
        <w:t>regular independent reviews</w:t>
      </w:r>
      <w:r w:rsidR="00401C39">
        <w:rPr>
          <w:rFonts w:ascii="Times New Roman" w:hAnsi="Times New Roman"/>
          <w:sz w:val="22"/>
          <w:szCs w:val="22"/>
        </w:rPr>
        <w:t>, most recently in 2012</w:t>
      </w:r>
      <w:r w:rsidR="00D90509">
        <w:rPr>
          <w:rFonts w:ascii="Times New Roman" w:hAnsi="Times New Roman"/>
          <w:sz w:val="22"/>
          <w:szCs w:val="22"/>
        </w:rPr>
        <w:t xml:space="preserve">.  </w:t>
      </w:r>
      <w:r w:rsidR="00401C39">
        <w:rPr>
          <w:rFonts w:ascii="Times New Roman" w:hAnsi="Times New Roman"/>
          <w:sz w:val="22"/>
          <w:szCs w:val="22"/>
        </w:rPr>
        <w:t>Ongoing ARTF performance will be critical and,</w:t>
      </w:r>
      <w:r w:rsidR="000015CB">
        <w:rPr>
          <w:rFonts w:ascii="Times New Roman" w:hAnsi="Times New Roman"/>
          <w:sz w:val="22"/>
          <w:szCs w:val="22"/>
        </w:rPr>
        <w:t xml:space="preserve"> reflecting</w:t>
      </w:r>
      <w:r w:rsidR="00401C39">
        <w:rPr>
          <w:rFonts w:ascii="Times New Roman" w:hAnsi="Times New Roman"/>
          <w:sz w:val="22"/>
          <w:szCs w:val="22"/>
        </w:rPr>
        <w:t xml:space="preserve"> the scale of Australian support through the ARTF, we will</w:t>
      </w:r>
      <w:r w:rsidR="00304D70">
        <w:rPr>
          <w:rFonts w:ascii="Times New Roman" w:hAnsi="Times New Roman"/>
          <w:sz w:val="22"/>
          <w:szCs w:val="22"/>
        </w:rPr>
        <w:t xml:space="preserve"> continue to work </w:t>
      </w:r>
      <w:r w:rsidR="00401C39">
        <w:rPr>
          <w:rFonts w:ascii="Times New Roman" w:hAnsi="Times New Roman"/>
          <w:sz w:val="22"/>
          <w:szCs w:val="22"/>
        </w:rPr>
        <w:t xml:space="preserve">actively in relevant oversight bodies, </w:t>
      </w:r>
      <w:r w:rsidR="00304D70">
        <w:rPr>
          <w:rFonts w:ascii="Times New Roman" w:hAnsi="Times New Roman"/>
          <w:sz w:val="22"/>
          <w:szCs w:val="22"/>
        </w:rPr>
        <w:t>in</w:t>
      </w:r>
      <w:r w:rsidR="00401C39">
        <w:rPr>
          <w:rFonts w:ascii="Times New Roman" w:hAnsi="Times New Roman"/>
          <w:sz w:val="22"/>
          <w:szCs w:val="22"/>
        </w:rPr>
        <w:t>cluding</w:t>
      </w:r>
      <w:r w:rsidR="00304D70">
        <w:rPr>
          <w:rFonts w:ascii="Times New Roman" w:hAnsi="Times New Roman"/>
          <w:sz w:val="22"/>
          <w:szCs w:val="22"/>
        </w:rPr>
        <w:t xml:space="preserve"> the ARTF Strategy Group, Donor Committee and Incentive Progra</w:t>
      </w:r>
      <w:r w:rsidR="00401C39">
        <w:rPr>
          <w:rFonts w:ascii="Times New Roman" w:hAnsi="Times New Roman"/>
          <w:sz w:val="22"/>
          <w:szCs w:val="22"/>
        </w:rPr>
        <w:t xml:space="preserve">m Working Group to </w:t>
      </w:r>
      <w:r w:rsidR="007F31FA">
        <w:rPr>
          <w:rFonts w:ascii="Times New Roman" w:hAnsi="Times New Roman"/>
          <w:sz w:val="22"/>
          <w:szCs w:val="22"/>
        </w:rPr>
        <w:t>promote the</w:t>
      </w:r>
      <w:r w:rsidR="00401C39">
        <w:rPr>
          <w:rFonts w:ascii="Times New Roman" w:hAnsi="Times New Roman"/>
          <w:sz w:val="22"/>
          <w:szCs w:val="22"/>
        </w:rPr>
        <w:t xml:space="preserve"> effectiveness of the ARTF</w:t>
      </w:r>
      <w:r w:rsidR="00D90509">
        <w:rPr>
          <w:rFonts w:ascii="Times New Roman" w:hAnsi="Times New Roman"/>
          <w:sz w:val="22"/>
          <w:szCs w:val="22"/>
        </w:rPr>
        <w:t xml:space="preserve">.  </w:t>
      </w:r>
    </w:p>
    <w:p w14:paraId="4010EC6C" w14:textId="77777777" w:rsidR="00401C39" w:rsidRDefault="00401C39" w:rsidP="00304D70">
      <w:pPr>
        <w:pStyle w:val="BodyText"/>
        <w:spacing w:before="0" w:after="0" w:line="240" w:lineRule="auto"/>
        <w:rPr>
          <w:rFonts w:ascii="Times New Roman" w:hAnsi="Times New Roman"/>
          <w:sz w:val="22"/>
          <w:szCs w:val="22"/>
        </w:rPr>
      </w:pPr>
    </w:p>
    <w:p w14:paraId="4010EC6D" w14:textId="77777777" w:rsidR="00D034F5" w:rsidRDefault="00401C39" w:rsidP="00304D70">
      <w:pPr>
        <w:pStyle w:val="BodyText"/>
        <w:spacing w:before="0" w:after="0" w:line="240" w:lineRule="auto"/>
        <w:rPr>
          <w:rFonts w:ascii="Times New Roman" w:hAnsi="Times New Roman"/>
          <w:sz w:val="22"/>
          <w:szCs w:val="22"/>
        </w:rPr>
      </w:pPr>
      <w:r>
        <w:rPr>
          <w:rFonts w:ascii="Times New Roman" w:hAnsi="Times New Roman"/>
          <w:sz w:val="22"/>
          <w:szCs w:val="22"/>
        </w:rPr>
        <w:t xml:space="preserve">Australia will also provide targeted capacity building support </w:t>
      </w:r>
      <w:r w:rsidR="0012115D">
        <w:rPr>
          <w:rFonts w:ascii="Times New Roman" w:hAnsi="Times New Roman"/>
          <w:sz w:val="22"/>
          <w:szCs w:val="22"/>
        </w:rPr>
        <w:t xml:space="preserve">to Afghan Government institutions </w:t>
      </w:r>
      <w:r>
        <w:rPr>
          <w:rFonts w:ascii="Times New Roman" w:hAnsi="Times New Roman"/>
          <w:sz w:val="22"/>
          <w:szCs w:val="22"/>
        </w:rPr>
        <w:t>where a proven need is identified</w:t>
      </w:r>
      <w:r w:rsidR="0012115D">
        <w:rPr>
          <w:rFonts w:ascii="Times New Roman" w:hAnsi="Times New Roman"/>
          <w:sz w:val="22"/>
          <w:szCs w:val="22"/>
        </w:rPr>
        <w:t xml:space="preserve"> and agreed between the Governments</w:t>
      </w:r>
      <w:r w:rsidR="00D90509">
        <w:rPr>
          <w:rFonts w:ascii="Times New Roman" w:hAnsi="Times New Roman"/>
          <w:sz w:val="22"/>
          <w:szCs w:val="22"/>
        </w:rPr>
        <w:t xml:space="preserve">.  </w:t>
      </w:r>
      <w:r>
        <w:rPr>
          <w:rFonts w:ascii="Times New Roman" w:hAnsi="Times New Roman"/>
          <w:sz w:val="22"/>
          <w:szCs w:val="22"/>
        </w:rPr>
        <w:t xml:space="preserve">Australian assistance will target </w:t>
      </w:r>
      <w:r w:rsidR="00304D70">
        <w:rPr>
          <w:rFonts w:ascii="Times New Roman" w:hAnsi="Times New Roman"/>
          <w:sz w:val="22"/>
          <w:szCs w:val="22"/>
        </w:rPr>
        <w:t xml:space="preserve">ministries, such as agriculture and </w:t>
      </w:r>
      <w:r w:rsidR="001F59DA">
        <w:rPr>
          <w:rFonts w:ascii="Times New Roman" w:hAnsi="Times New Roman"/>
          <w:sz w:val="22"/>
          <w:szCs w:val="22"/>
        </w:rPr>
        <w:t>mining, which</w:t>
      </w:r>
      <w:r w:rsidR="00295BB4">
        <w:rPr>
          <w:rFonts w:ascii="Times New Roman" w:hAnsi="Times New Roman"/>
          <w:sz w:val="22"/>
          <w:szCs w:val="22"/>
        </w:rPr>
        <w:t xml:space="preserve"> align with Australia’s </w:t>
      </w:r>
      <w:r w:rsidR="005A47B4">
        <w:rPr>
          <w:rFonts w:ascii="Times New Roman" w:hAnsi="Times New Roman"/>
          <w:sz w:val="22"/>
          <w:szCs w:val="22"/>
        </w:rPr>
        <w:t xml:space="preserve">strategic priorities and </w:t>
      </w:r>
      <w:r w:rsidR="00295BB4">
        <w:rPr>
          <w:rFonts w:ascii="Times New Roman" w:hAnsi="Times New Roman"/>
          <w:sz w:val="22"/>
          <w:szCs w:val="22"/>
        </w:rPr>
        <w:t xml:space="preserve">where we can capitalise on Australian </w:t>
      </w:r>
      <w:r w:rsidR="00304D70">
        <w:rPr>
          <w:rFonts w:ascii="Times New Roman" w:hAnsi="Times New Roman"/>
          <w:sz w:val="22"/>
          <w:szCs w:val="22"/>
        </w:rPr>
        <w:t>e</w:t>
      </w:r>
      <w:r w:rsidR="0012115D">
        <w:rPr>
          <w:rFonts w:ascii="Times New Roman" w:hAnsi="Times New Roman"/>
          <w:sz w:val="22"/>
          <w:szCs w:val="22"/>
        </w:rPr>
        <w:t>xpertise</w:t>
      </w:r>
      <w:r w:rsidR="00D90509">
        <w:rPr>
          <w:rFonts w:ascii="Times New Roman" w:hAnsi="Times New Roman"/>
          <w:sz w:val="22"/>
          <w:szCs w:val="22"/>
        </w:rPr>
        <w:t xml:space="preserve">.  </w:t>
      </w:r>
      <w:r w:rsidR="005A47B4">
        <w:rPr>
          <w:rFonts w:ascii="Times New Roman" w:hAnsi="Times New Roman"/>
          <w:sz w:val="22"/>
          <w:szCs w:val="22"/>
        </w:rPr>
        <w:t>Following the conclusion</w:t>
      </w:r>
      <w:r w:rsidR="0012115D">
        <w:rPr>
          <w:rFonts w:ascii="Times New Roman" w:hAnsi="Times New Roman"/>
          <w:sz w:val="22"/>
          <w:szCs w:val="22"/>
        </w:rPr>
        <w:t xml:space="preserve"> of the current investigation into</w:t>
      </w:r>
      <w:r w:rsidR="005A47B4">
        <w:rPr>
          <w:rFonts w:ascii="Times New Roman" w:hAnsi="Times New Roman"/>
          <w:sz w:val="22"/>
          <w:szCs w:val="22"/>
        </w:rPr>
        <w:t xml:space="preserve"> the Australia Awards program to Afghanistan, Australia will consider</w:t>
      </w:r>
      <w:r w:rsidR="000015CB">
        <w:rPr>
          <w:rFonts w:ascii="Times New Roman" w:hAnsi="Times New Roman"/>
          <w:sz w:val="22"/>
          <w:szCs w:val="22"/>
        </w:rPr>
        <w:t xml:space="preserve"> whether </w:t>
      </w:r>
      <w:r w:rsidR="005A47B4">
        <w:rPr>
          <w:rFonts w:ascii="Times New Roman" w:hAnsi="Times New Roman"/>
          <w:sz w:val="22"/>
          <w:szCs w:val="22"/>
        </w:rPr>
        <w:t>targeted scholarships to Afghanistan</w:t>
      </w:r>
      <w:r w:rsidR="000015CB">
        <w:rPr>
          <w:rFonts w:ascii="Times New Roman" w:hAnsi="Times New Roman"/>
          <w:sz w:val="22"/>
          <w:szCs w:val="22"/>
        </w:rPr>
        <w:t xml:space="preserve"> should recommence, including the </w:t>
      </w:r>
      <w:r w:rsidR="005A47B4">
        <w:rPr>
          <w:rFonts w:ascii="Times New Roman" w:hAnsi="Times New Roman"/>
          <w:sz w:val="22"/>
          <w:szCs w:val="22"/>
        </w:rPr>
        <w:t xml:space="preserve">mechanisms </w:t>
      </w:r>
      <w:r w:rsidR="000015CB">
        <w:rPr>
          <w:rFonts w:ascii="Times New Roman" w:hAnsi="Times New Roman"/>
          <w:sz w:val="22"/>
          <w:szCs w:val="22"/>
        </w:rPr>
        <w:t>required to ensure its</w:t>
      </w:r>
      <w:r w:rsidR="005A47B4">
        <w:rPr>
          <w:rFonts w:ascii="Times New Roman" w:hAnsi="Times New Roman"/>
          <w:sz w:val="22"/>
          <w:szCs w:val="22"/>
        </w:rPr>
        <w:t xml:space="preserve"> probity and effectiveness.</w:t>
      </w:r>
    </w:p>
    <w:p w14:paraId="4010EC6E" w14:textId="77777777" w:rsidR="001F59DA" w:rsidRDefault="001F59DA" w:rsidP="00304D70">
      <w:pPr>
        <w:pStyle w:val="BodyText"/>
        <w:spacing w:before="0" w:after="0" w:line="240" w:lineRule="auto"/>
        <w:rPr>
          <w:rFonts w:ascii="Times New Roman" w:hAnsi="Times New Roman"/>
          <w:sz w:val="22"/>
          <w:szCs w:val="22"/>
        </w:rPr>
      </w:pPr>
    </w:p>
    <w:p w14:paraId="4010EC6F" w14:textId="77777777" w:rsidR="001F59DA" w:rsidRDefault="001F59DA" w:rsidP="001F59DA">
      <w:pPr>
        <w:rPr>
          <w:rFonts w:ascii="Times New Roman" w:hAnsi="Times New Roman"/>
          <w:sz w:val="22"/>
          <w:szCs w:val="22"/>
        </w:rPr>
      </w:pPr>
      <w:r w:rsidRPr="00E16B6B">
        <w:rPr>
          <w:rFonts w:ascii="Times New Roman" w:hAnsi="Times New Roman"/>
          <w:sz w:val="22"/>
          <w:szCs w:val="22"/>
        </w:rPr>
        <w:t xml:space="preserve">The </w:t>
      </w:r>
      <w:r w:rsidRPr="00926E9A">
        <w:rPr>
          <w:rFonts w:ascii="Times New Roman" w:hAnsi="Times New Roman"/>
          <w:sz w:val="22"/>
          <w:szCs w:val="22"/>
        </w:rPr>
        <w:t>Australian Civilian Corps (ACC)</w:t>
      </w:r>
      <w:r w:rsidRPr="00E16B6B">
        <w:rPr>
          <w:rFonts w:ascii="Times New Roman" w:hAnsi="Times New Roman"/>
          <w:sz w:val="22"/>
          <w:szCs w:val="22"/>
        </w:rPr>
        <w:t xml:space="preserve"> </w:t>
      </w:r>
      <w:r>
        <w:rPr>
          <w:rFonts w:ascii="Times New Roman" w:hAnsi="Times New Roman"/>
          <w:sz w:val="22"/>
          <w:szCs w:val="22"/>
        </w:rPr>
        <w:t xml:space="preserve">is able to be deployed in Afghanistan where appropriate, </w:t>
      </w:r>
      <w:r w:rsidRPr="00E16B6B">
        <w:rPr>
          <w:rFonts w:ascii="Times New Roman" w:hAnsi="Times New Roman"/>
          <w:sz w:val="22"/>
          <w:szCs w:val="22"/>
        </w:rPr>
        <w:t>in line with Australia’s overall strategy</w:t>
      </w:r>
      <w:r>
        <w:rPr>
          <w:rFonts w:ascii="Times New Roman" w:hAnsi="Times New Roman"/>
          <w:sz w:val="22"/>
          <w:szCs w:val="22"/>
        </w:rPr>
        <w:t xml:space="preserve"> and where a clear need can be met through the deployment of ACC expertise</w:t>
      </w:r>
      <w:r w:rsidR="00D90509">
        <w:rPr>
          <w:rFonts w:ascii="Times New Roman" w:hAnsi="Times New Roman"/>
          <w:sz w:val="22"/>
          <w:szCs w:val="22"/>
        </w:rPr>
        <w:t xml:space="preserve">.  </w:t>
      </w:r>
      <w:r>
        <w:rPr>
          <w:rFonts w:ascii="Times New Roman" w:hAnsi="Times New Roman"/>
          <w:sz w:val="22"/>
          <w:szCs w:val="22"/>
        </w:rPr>
        <w:t xml:space="preserve">The </w:t>
      </w:r>
      <w:r w:rsidRPr="00E16B6B">
        <w:rPr>
          <w:rFonts w:ascii="Times New Roman" w:hAnsi="Times New Roman"/>
          <w:sz w:val="22"/>
          <w:szCs w:val="22"/>
        </w:rPr>
        <w:t>ACC currently has</w:t>
      </w:r>
      <w:r>
        <w:rPr>
          <w:rFonts w:ascii="Times New Roman" w:hAnsi="Times New Roman"/>
          <w:sz w:val="22"/>
          <w:szCs w:val="22"/>
        </w:rPr>
        <w:t xml:space="preserve"> advisers </w:t>
      </w:r>
      <w:r w:rsidRPr="00E16B6B">
        <w:rPr>
          <w:rFonts w:ascii="Times New Roman" w:hAnsi="Times New Roman"/>
          <w:sz w:val="22"/>
          <w:szCs w:val="22"/>
        </w:rPr>
        <w:t>deployed to Afghanistan</w:t>
      </w:r>
      <w:r>
        <w:rPr>
          <w:rFonts w:ascii="Times New Roman" w:hAnsi="Times New Roman"/>
          <w:sz w:val="22"/>
          <w:szCs w:val="22"/>
        </w:rPr>
        <w:t>, who</w:t>
      </w:r>
      <w:r w:rsidRPr="00E16B6B">
        <w:rPr>
          <w:rFonts w:ascii="Times New Roman" w:hAnsi="Times New Roman"/>
          <w:sz w:val="22"/>
          <w:szCs w:val="22"/>
        </w:rPr>
        <w:t xml:space="preserve"> work on programs</w:t>
      </w:r>
      <w:r>
        <w:rPr>
          <w:rFonts w:ascii="Times New Roman" w:hAnsi="Times New Roman"/>
          <w:sz w:val="22"/>
          <w:szCs w:val="22"/>
        </w:rPr>
        <w:t xml:space="preserve"> in </w:t>
      </w:r>
      <w:proofErr w:type="spellStart"/>
      <w:r>
        <w:rPr>
          <w:rFonts w:ascii="Times New Roman" w:hAnsi="Times New Roman"/>
          <w:sz w:val="22"/>
          <w:szCs w:val="22"/>
        </w:rPr>
        <w:t>Uruzgan</w:t>
      </w:r>
      <w:proofErr w:type="spellEnd"/>
      <w:r>
        <w:rPr>
          <w:rFonts w:ascii="Times New Roman" w:hAnsi="Times New Roman"/>
          <w:sz w:val="22"/>
          <w:szCs w:val="22"/>
        </w:rPr>
        <w:t xml:space="preserve"> and </w:t>
      </w:r>
      <w:r w:rsidR="00EE57C2" w:rsidRPr="00EE57C2">
        <w:rPr>
          <w:rFonts w:ascii="Times New Roman" w:hAnsi="Times New Roman"/>
          <w:sz w:val="22"/>
          <w:szCs w:val="22"/>
        </w:rPr>
        <w:t xml:space="preserve">Parwan </w:t>
      </w:r>
      <w:r w:rsidR="00FE691C">
        <w:rPr>
          <w:rFonts w:ascii="Times New Roman" w:hAnsi="Times New Roman"/>
          <w:sz w:val="22"/>
          <w:szCs w:val="22"/>
        </w:rPr>
        <w:t>p</w:t>
      </w:r>
      <w:r>
        <w:rPr>
          <w:rFonts w:ascii="Times New Roman" w:hAnsi="Times New Roman"/>
          <w:sz w:val="22"/>
          <w:szCs w:val="22"/>
        </w:rPr>
        <w:t>rovinces</w:t>
      </w:r>
      <w:r w:rsidR="00D90509">
        <w:rPr>
          <w:rFonts w:ascii="Times New Roman" w:hAnsi="Times New Roman"/>
          <w:sz w:val="22"/>
          <w:szCs w:val="22"/>
        </w:rPr>
        <w:t xml:space="preserve">.  </w:t>
      </w:r>
      <w:r>
        <w:rPr>
          <w:rFonts w:ascii="Times New Roman" w:hAnsi="Times New Roman"/>
          <w:sz w:val="22"/>
          <w:szCs w:val="22"/>
        </w:rPr>
        <w:t>Opportunities will be examined in support of both Afghan Government programs and the work of key bilateral and multilateral partners.</w:t>
      </w:r>
    </w:p>
    <w:p w14:paraId="4010EC70" w14:textId="77777777" w:rsidR="005A47B4" w:rsidRPr="005A47B4" w:rsidRDefault="00D7389C" w:rsidP="00926E9A">
      <w:pPr>
        <w:pStyle w:val="Heading3"/>
        <w:numPr>
          <w:ilvl w:val="0"/>
          <w:numId w:val="0"/>
        </w:numPr>
        <w:spacing w:before="240"/>
        <w:rPr>
          <w:sz w:val="22"/>
          <w:szCs w:val="22"/>
        </w:rPr>
      </w:pPr>
      <w:r>
        <w:rPr>
          <w:sz w:val="22"/>
          <w:szCs w:val="22"/>
        </w:rPr>
        <w:t>Increased Policy E</w:t>
      </w:r>
      <w:r w:rsidR="00D034F5">
        <w:rPr>
          <w:sz w:val="22"/>
          <w:szCs w:val="22"/>
        </w:rPr>
        <w:t>ngagement</w:t>
      </w:r>
    </w:p>
    <w:p w14:paraId="4010EC71" w14:textId="77777777" w:rsidR="004708A4" w:rsidRDefault="0012115D" w:rsidP="004708A4">
      <w:pPr>
        <w:pStyle w:val="BodyText"/>
        <w:spacing w:before="0" w:after="0" w:line="240" w:lineRule="auto"/>
        <w:rPr>
          <w:rFonts w:ascii="Times New Roman" w:hAnsi="Times New Roman"/>
          <w:sz w:val="22"/>
          <w:szCs w:val="22"/>
        </w:rPr>
      </w:pPr>
      <w:r>
        <w:rPr>
          <w:rFonts w:ascii="Times New Roman" w:hAnsi="Times New Roman"/>
          <w:sz w:val="22"/>
          <w:szCs w:val="22"/>
        </w:rPr>
        <w:t>Australia will</w:t>
      </w:r>
      <w:r w:rsidR="00773CBA">
        <w:rPr>
          <w:rFonts w:ascii="Times New Roman" w:hAnsi="Times New Roman"/>
          <w:sz w:val="22"/>
          <w:szCs w:val="22"/>
        </w:rPr>
        <w:t xml:space="preserve"> </w:t>
      </w:r>
      <w:r w:rsidR="004708A4">
        <w:rPr>
          <w:rFonts w:ascii="Times New Roman" w:hAnsi="Times New Roman"/>
          <w:sz w:val="22"/>
          <w:szCs w:val="22"/>
        </w:rPr>
        <w:t xml:space="preserve">increase </w:t>
      </w:r>
      <w:r w:rsidR="00250E90">
        <w:rPr>
          <w:rFonts w:ascii="Times New Roman" w:hAnsi="Times New Roman"/>
          <w:sz w:val="22"/>
          <w:szCs w:val="22"/>
        </w:rPr>
        <w:t>b</w:t>
      </w:r>
      <w:r w:rsidR="004708A4">
        <w:rPr>
          <w:rFonts w:ascii="Times New Roman" w:hAnsi="Times New Roman"/>
          <w:sz w:val="22"/>
          <w:szCs w:val="22"/>
        </w:rPr>
        <w:t xml:space="preserve">ilateral </w:t>
      </w:r>
      <w:r>
        <w:rPr>
          <w:rFonts w:ascii="Times New Roman" w:hAnsi="Times New Roman"/>
          <w:sz w:val="22"/>
          <w:szCs w:val="22"/>
        </w:rPr>
        <w:t xml:space="preserve">policy </w:t>
      </w:r>
      <w:r w:rsidR="004708A4">
        <w:rPr>
          <w:rFonts w:ascii="Times New Roman" w:hAnsi="Times New Roman"/>
          <w:sz w:val="22"/>
          <w:szCs w:val="22"/>
        </w:rPr>
        <w:t>en</w:t>
      </w:r>
      <w:r>
        <w:rPr>
          <w:rFonts w:ascii="Times New Roman" w:hAnsi="Times New Roman"/>
          <w:sz w:val="22"/>
          <w:szCs w:val="22"/>
        </w:rPr>
        <w:t>gagement in</w:t>
      </w:r>
      <w:r w:rsidR="004708A4">
        <w:rPr>
          <w:rFonts w:ascii="Times New Roman" w:hAnsi="Times New Roman"/>
          <w:sz w:val="22"/>
          <w:szCs w:val="22"/>
        </w:rPr>
        <w:t xml:space="preserve"> </w:t>
      </w:r>
      <w:r w:rsidR="00250E90">
        <w:rPr>
          <w:rFonts w:ascii="Times New Roman" w:hAnsi="Times New Roman"/>
          <w:sz w:val="22"/>
          <w:szCs w:val="22"/>
        </w:rPr>
        <w:t xml:space="preserve">the </w:t>
      </w:r>
      <w:r w:rsidR="004708A4">
        <w:rPr>
          <w:rFonts w:ascii="Times New Roman" w:hAnsi="Times New Roman"/>
          <w:sz w:val="22"/>
          <w:szCs w:val="22"/>
        </w:rPr>
        <w:t xml:space="preserve">key sectors </w:t>
      </w:r>
      <w:r w:rsidR="00304D70">
        <w:rPr>
          <w:rFonts w:ascii="Times New Roman" w:hAnsi="Times New Roman"/>
          <w:sz w:val="22"/>
          <w:szCs w:val="22"/>
        </w:rPr>
        <w:t>of focus for Australian assistance:</w:t>
      </w:r>
      <w:r w:rsidR="004708A4">
        <w:rPr>
          <w:rFonts w:ascii="Times New Roman" w:hAnsi="Times New Roman"/>
          <w:sz w:val="22"/>
          <w:szCs w:val="22"/>
        </w:rPr>
        <w:t xml:space="preserve"> education, agriculture and rural </w:t>
      </w:r>
      <w:r w:rsidR="000E208B">
        <w:rPr>
          <w:rFonts w:ascii="Times New Roman" w:hAnsi="Times New Roman"/>
          <w:sz w:val="22"/>
          <w:szCs w:val="22"/>
        </w:rPr>
        <w:t>development, and governance</w:t>
      </w:r>
      <w:r w:rsidR="00D90509">
        <w:rPr>
          <w:rFonts w:ascii="Times New Roman" w:hAnsi="Times New Roman"/>
          <w:sz w:val="22"/>
          <w:szCs w:val="22"/>
        </w:rPr>
        <w:t xml:space="preserve">.  </w:t>
      </w:r>
      <w:r w:rsidR="000E208B">
        <w:rPr>
          <w:rFonts w:ascii="Times New Roman" w:hAnsi="Times New Roman"/>
          <w:sz w:val="22"/>
          <w:szCs w:val="22"/>
        </w:rPr>
        <w:t>Australia</w:t>
      </w:r>
      <w:r w:rsidR="004708A4">
        <w:rPr>
          <w:rFonts w:ascii="Times New Roman" w:hAnsi="Times New Roman"/>
          <w:sz w:val="22"/>
          <w:szCs w:val="22"/>
        </w:rPr>
        <w:t xml:space="preserve"> will also engage </w:t>
      </w:r>
      <w:r w:rsidR="00304D70">
        <w:rPr>
          <w:rFonts w:ascii="Times New Roman" w:hAnsi="Times New Roman"/>
          <w:sz w:val="22"/>
          <w:szCs w:val="22"/>
        </w:rPr>
        <w:t>closely</w:t>
      </w:r>
      <w:r w:rsidR="003115FD">
        <w:rPr>
          <w:rFonts w:ascii="Times New Roman" w:hAnsi="Times New Roman"/>
          <w:sz w:val="22"/>
          <w:szCs w:val="22"/>
        </w:rPr>
        <w:t xml:space="preserve"> </w:t>
      </w:r>
      <w:r w:rsidR="00304D70">
        <w:rPr>
          <w:rFonts w:ascii="Times New Roman" w:hAnsi="Times New Roman"/>
          <w:sz w:val="22"/>
          <w:szCs w:val="22"/>
        </w:rPr>
        <w:t xml:space="preserve">with the Afghan Government on critical </w:t>
      </w:r>
      <w:r>
        <w:rPr>
          <w:rFonts w:ascii="Times New Roman" w:hAnsi="Times New Roman"/>
          <w:sz w:val="22"/>
          <w:szCs w:val="22"/>
        </w:rPr>
        <w:t xml:space="preserve">development </w:t>
      </w:r>
      <w:r w:rsidR="00304D70">
        <w:rPr>
          <w:rFonts w:ascii="Times New Roman" w:hAnsi="Times New Roman"/>
          <w:sz w:val="22"/>
          <w:szCs w:val="22"/>
        </w:rPr>
        <w:t>policy issues</w:t>
      </w:r>
      <w:r w:rsidR="004708A4">
        <w:rPr>
          <w:rFonts w:ascii="Times New Roman" w:hAnsi="Times New Roman"/>
          <w:sz w:val="22"/>
          <w:szCs w:val="22"/>
        </w:rPr>
        <w:t xml:space="preserve">, including </w:t>
      </w:r>
      <w:r w:rsidR="00304D70">
        <w:rPr>
          <w:rFonts w:ascii="Times New Roman" w:hAnsi="Times New Roman"/>
          <w:sz w:val="22"/>
          <w:szCs w:val="22"/>
        </w:rPr>
        <w:t xml:space="preserve">progress against the </w:t>
      </w:r>
      <w:r w:rsidR="00304D70">
        <w:rPr>
          <w:rFonts w:ascii="Times New Roman" w:hAnsi="Times New Roman"/>
          <w:i/>
          <w:sz w:val="22"/>
          <w:szCs w:val="22"/>
        </w:rPr>
        <w:t>Tokyo Mutual Accountability</w:t>
      </w:r>
      <w:r w:rsidR="00304D70" w:rsidRPr="00304D70">
        <w:rPr>
          <w:rFonts w:ascii="Times New Roman" w:hAnsi="Times New Roman"/>
          <w:i/>
          <w:sz w:val="22"/>
          <w:szCs w:val="22"/>
        </w:rPr>
        <w:t xml:space="preserve"> Framework</w:t>
      </w:r>
      <w:r w:rsidR="00CB23D6">
        <w:rPr>
          <w:rFonts w:ascii="Times New Roman" w:hAnsi="Times New Roman"/>
          <w:sz w:val="22"/>
          <w:szCs w:val="22"/>
        </w:rPr>
        <w:t xml:space="preserve"> and other, </w:t>
      </w:r>
      <w:r w:rsidR="00304D70">
        <w:rPr>
          <w:rFonts w:ascii="Times New Roman" w:hAnsi="Times New Roman"/>
          <w:sz w:val="22"/>
          <w:szCs w:val="22"/>
        </w:rPr>
        <w:t>economic reform priorities</w:t>
      </w:r>
      <w:r w:rsidR="00CB23D6">
        <w:rPr>
          <w:rFonts w:ascii="Times New Roman" w:hAnsi="Times New Roman"/>
          <w:sz w:val="22"/>
          <w:szCs w:val="22"/>
        </w:rPr>
        <w:t>,</w:t>
      </w:r>
      <w:r w:rsidR="00304D70">
        <w:rPr>
          <w:rFonts w:ascii="Times New Roman" w:hAnsi="Times New Roman"/>
          <w:sz w:val="22"/>
          <w:szCs w:val="22"/>
        </w:rPr>
        <w:t xml:space="preserve"> and anti-corruption efforts</w:t>
      </w:r>
      <w:r w:rsidR="00D90509">
        <w:rPr>
          <w:rFonts w:ascii="Times New Roman" w:hAnsi="Times New Roman"/>
          <w:sz w:val="22"/>
          <w:szCs w:val="22"/>
        </w:rPr>
        <w:t xml:space="preserve">.  </w:t>
      </w:r>
      <w:r w:rsidR="00CB23D6">
        <w:rPr>
          <w:rFonts w:ascii="Times New Roman" w:hAnsi="Times New Roman"/>
          <w:sz w:val="22"/>
          <w:szCs w:val="22"/>
        </w:rPr>
        <w:t>Policy</w:t>
      </w:r>
      <w:r w:rsidR="00D034F5">
        <w:rPr>
          <w:rFonts w:ascii="Times New Roman" w:hAnsi="Times New Roman"/>
          <w:sz w:val="22"/>
          <w:szCs w:val="22"/>
        </w:rPr>
        <w:t xml:space="preserve"> engagement will draw on the expertise of </w:t>
      </w:r>
      <w:proofErr w:type="spellStart"/>
      <w:r w:rsidR="00D034F5">
        <w:rPr>
          <w:rFonts w:ascii="Times New Roman" w:hAnsi="Times New Roman"/>
          <w:sz w:val="22"/>
          <w:szCs w:val="22"/>
        </w:rPr>
        <w:t>AusAID</w:t>
      </w:r>
      <w:proofErr w:type="spellEnd"/>
      <w:r w:rsidR="00D034F5">
        <w:rPr>
          <w:rFonts w:ascii="Times New Roman" w:hAnsi="Times New Roman"/>
          <w:sz w:val="22"/>
          <w:szCs w:val="22"/>
        </w:rPr>
        <w:t xml:space="preserve"> staff in Kabul, but also the broader expertise of </w:t>
      </w:r>
      <w:proofErr w:type="spellStart"/>
      <w:r w:rsidR="00D034F5">
        <w:rPr>
          <w:rFonts w:ascii="Times New Roman" w:hAnsi="Times New Roman"/>
          <w:sz w:val="22"/>
          <w:szCs w:val="22"/>
        </w:rPr>
        <w:t>AusAID’s</w:t>
      </w:r>
      <w:proofErr w:type="spellEnd"/>
      <w:r w:rsidR="00D034F5">
        <w:rPr>
          <w:rFonts w:ascii="Times New Roman" w:hAnsi="Times New Roman"/>
          <w:sz w:val="22"/>
          <w:szCs w:val="22"/>
        </w:rPr>
        <w:t xml:space="preserve"> sectoral and thematic areas, and other Australian Government agencies.</w:t>
      </w:r>
    </w:p>
    <w:p w14:paraId="4010EC72" w14:textId="77777777" w:rsidR="004708A4" w:rsidRPr="00E654CE" w:rsidRDefault="004708A4" w:rsidP="00E654CE">
      <w:pPr>
        <w:pStyle w:val="Heading3"/>
        <w:numPr>
          <w:ilvl w:val="2"/>
          <w:numId w:val="4"/>
        </w:numPr>
        <w:spacing w:before="240"/>
        <w:rPr>
          <w:rFonts w:ascii="Times New Roman" w:hAnsi="Times New Roman"/>
          <w:sz w:val="22"/>
          <w:szCs w:val="22"/>
        </w:rPr>
      </w:pPr>
      <w:bookmarkStart w:id="32" w:name="_Toc346714837"/>
      <w:r w:rsidRPr="00E654CE">
        <w:rPr>
          <w:sz w:val="22"/>
          <w:szCs w:val="22"/>
        </w:rPr>
        <w:t>Working Closely with Other Donors</w:t>
      </w:r>
      <w:bookmarkEnd w:id="32"/>
      <w:r w:rsidRPr="00E654CE">
        <w:rPr>
          <w:sz w:val="22"/>
          <w:szCs w:val="22"/>
        </w:rPr>
        <w:t xml:space="preserve"> </w:t>
      </w:r>
    </w:p>
    <w:p w14:paraId="4010EC73" w14:textId="77777777" w:rsidR="00E654CE" w:rsidRPr="005A47B4" w:rsidRDefault="00CB23D6" w:rsidP="00E654CE">
      <w:pPr>
        <w:pStyle w:val="BodyText"/>
        <w:spacing w:before="0" w:after="0" w:line="240" w:lineRule="auto"/>
        <w:rPr>
          <w:rFonts w:ascii="Times New Roman" w:hAnsi="Times New Roman"/>
          <w:sz w:val="22"/>
          <w:szCs w:val="22"/>
        </w:rPr>
      </w:pPr>
      <w:r>
        <w:rPr>
          <w:rFonts w:ascii="Times New Roman" w:hAnsi="Times New Roman"/>
          <w:sz w:val="22"/>
          <w:szCs w:val="22"/>
        </w:rPr>
        <w:t xml:space="preserve">While the international military presence will draw down, </w:t>
      </w:r>
      <w:r w:rsidR="00D034F5">
        <w:rPr>
          <w:rFonts w:ascii="Times New Roman" w:hAnsi="Times New Roman"/>
          <w:sz w:val="22"/>
          <w:szCs w:val="22"/>
        </w:rPr>
        <w:t>Afghanistan will remain a crowded donor environment, with a large</w:t>
      </w:r>
      <w:r w:rsidR="00C17DA8">
        <w:rPr>
          <w:rFonts w:ascii="Times New Roman" w:hAnsi="Times New Roman"/>
          <w:sz w:val="22"/>
          <w:szCs w:val="22"/>
        </w:rPr>
        <w:t xml:space="preserve"> range of loc</w:t>
      </w:r>
      <w:r w:rsidR="008151D7">
        <w:rPr>
          <w:rFonts w:ascii="Times New Roman" w:hAnsi="Times New Roman"/>
          <w:sz w:val="22"/>
          <w:szCs w:val="22"/>
        </w:rPr>
        <w:t>al and international actor</w:t>
      </w:r>
      <w:r w:rsidR="00C17DA8">
        <w:rPr>
          <w:rFonts w:ascii="Times New Roman" w:hAnsi="Times New Roman"/>
          <w:sz w:val="22"/>
          <w:szCs w:val="22"/>
        </w:rPr>
        <w:t>s</w:t>
      </w:r>
      <w:r w:rsidR="00D90509">
        <w:rPr>
          <w:rFonts w:ascii="Times New Roman" w:hAnsi="Times New Roman"/>
          <w:sz w:val="22"/>
          <w:szCs w:val="22"/>
        </w:rPr>
        <w:t xml:space="preserve">.  </w:t>
      </w:r>
      <w:r w:rsidR="005C1122">
        <w:rPr>
          <w:rFonts w:ascii="Times New Roman" w:hAnsi="Times New Roman"/>
          <w:sz w:val="22"/>
          <w:szCs w:val="22"/>
        </w:rPr>
        <w:t>Aus</w:t>
      </w:r>
      <w:r w:rsidR="0010711A">
        <w:rPr>
          <w:rFonts w:ascii="Times New Roman" w:hAnsi="Times New Roman"/>
          <w:sz w:val="22"/>
          <w:szCs w:val="22"/>
        </w:rPr>
        <w:t xml:space="preserve">tralia </w:t>
      </w:r>
      <w:r w:rsidR="005A47B4">
        <w:rPr>
          <w:rFonts w:ascii="Times New Roman" w:hAnsi="Times New Roman"/>
          <w:sz w:val="22"/>
          <w:szCs w:val="22"/>
        </w:rPr>
        <w:t xml:space="preserve">will </w:t>
      </w:r>
      <w:r w:rsidR="00C33660">
        <w:rPr>
          <w:rFonts w:ascii="Times New Roman" w:hAnsi="Times New Roman"/>
          <w:sz w:val="22"/>
          <w:szCs w:val="22"/>
        </w:rPr>
        <w:t xml:space="preserve">continue to </w:t>
      </w:r>
      <w:r w:rsidR="005A47B4">
        <w:rPr>
          <w:rFonts w:ascii="Times New Roman" w:hAnsi="Times New Roman"/>
          <w:sz w:val="22"/>
          <w:szCs w:val="22"/>
        </w:rPr>
        <w:t>work closely</w:t>
      </w:r>
      <w:r w:rsidR="0010711A">
        <w:rPr>
          <w:rFonts w:ascii="Times New Roman" w:hAnsi="Times New Roman"/>
          <w:sz w:val="22"/>
          <w:szCs w:val="22"/>
        </w:rPr>
        <w:t xml:space="preserve"> with other </w:t>
      </w:r>
      <w:r w:rsidR="005C1122">
        <w:rPr>
          <w:rFonts w:ascii="Times New Roman" w:hAnsi="Times New Roman"/>
          <w:sz w:val="22"/>
          <w:szCs w:val="22"/>
        </w:rPr>
        <w:t>donors</w:t>
      </w:r>
      <w:r w:rsidR="00C17DA8">
        <w:rPr>
          <w:rFonts w:ascii="Times New Roman" w:hAnsi="Times New Roman"/>
          <w:sz w:val="22"/>
          <w:szCs w:val="22"/>
        </w:rPr>
        <w:t xml:space="preserve"> </w:t>
      </w:r>
      <w:r w:rsidR="00C71575">
        <w:rPr>
          <w:rFonts w:ascii="Times New Roman" w:hAnsi="Times New Roman"/>
          <w:sz w:val="22"/>
          <w:szCs w:val="22"/>
        </w:rPr>
        <w:t>and the UN Assistance</w:t>
      </w:r>
      <w:r w:rsidR="00D034F5">
        <w:rPr>
          <w:rFonts w:ascii="Times New Roman" w:hAnsi="Times New Roman"/>
          <w:sz w:val="22"/>
          <w:szCs w:val="22"/>
        </w:rPr>
        <w:t xml:space="preserve"> Mission in Afghanistan</w:t>
      </w:r>
      <w:r w:rsidR="00D90509">
        <w:rPr>
          <w:rFonts w:ascii="Times New Roman" w:hAnsi="Times New Roman"/>
          <w:sz w:val="22"/>
          <w:szCs w:val="22"/>
        </w:rPr>
        <w:t xml:space="preserve">.  </w:t>
      </w:r>
      <w:r w:rsidR="002055C0">
        <w:rPr>
          <w:rFonts w:ascii="Times New Roman" w:hAnsi="Times New Roman"/>
          <w:sz w:val="22"/>
          <w:szCs w:val="22"/>
        </w:rPr>
        <w:t>W</w:t>
      </w:r>
      <w:r w:rsidR="002A30EF">
        <w:rPr>
          <w:rFonts w:ascii="Times New Roman" w:hAnsi="Times New Roman"/>
          <w:sz w:val="22"/>
          <w:szCs w:val="22"/>
        </w:rPr>
        <w:t>e wil</w:t>
      </w:r>
      <w:r w:rsidR="00C71575">
        <w:rPr>
          <w:rFonts w:ascii="Times New Roman" w:hAnsi="Times New Roman"/>
          <w:sz w:val="22"/>
          <w:szCs w:val="22"/>
        </w:rPr>
        <w:t xml:space="preserve">l take an active role in </w:t>
      </w:r>
      <w:r w:rsidR="002A30EF">
        <w:rPr>
          <w:rFonts w:ascii="Times New Roman" w:hAnsi="Times New Roman"/>
          <w:sz w:val="22"/>
          <w:szCs w:val="22"/>
        </w:rPr>
        <w:t xml:space="preserve">key donor </w:t>
      </w:r>
      <w:r w:rsidR="002F7031">
        <w:rPr>
          <w:rFonts w:ascii="Times New Roman" w:hAnsi="Times New Roman"/>
          <w:sz w:val="22"/>
          <w:szCs w:val="22"/>
        </w:rPr>
        <w:t xml:space="preserve">and Afghan Government </w:t>
      </w:r>
      <w:r w:rsidR="002A30EF">
        <w:rPr>
          <w:rFonts w:ascii="Times New Roman" w:hAnsi="Times New Roman"/>
          <w:sz w:val="22"/>
          <w:szCs w:val="22"/>
        </w:rPr>
        <w:t>foru</w:t>
      </w:r>
      <w:r w:rsidR="00326FFC">
        <w:rPr>
          <w:rFonts w:ascii="Times New Roman" w:hAnsi="Times New Roman"/>
          <w:sz w:val="22"/>
          <w:szCs w:val="22"/>
        </w:rPr>
        <w:t>ms including the</w:t>
      </w:r>
      <w:r w:rsidR="002A30EF">
        <w:rPr>
          <w:rFonts w:ascii="Times New Roman" w:hAnsi="Times New Roman"/>
          <w:sz w:val="22"/>
          <w:szCs w:val="22"/>
        </w:rPr>
        <w:t xml:space="preserve"> </w:t>
      </w:r>
      <w:r w:rsidR="00326FFC" w:rsidRPr="00F770F4">
        <w:rPr>
          <w:rFonts w:ascii="Times New Roman" w:hAnsi="Times New Roman"/>
          <w:sz w:val="22"/>
          <w:szCs w:val="22"/>
        </w:rPr>
        <w:t>Joint Co</w:t>
      </w:r>
      <w:r w:rsidR="00F770F4" w:rsidRPr="00F770F4">
        <w:rPr>
          <w:rFonts w:ascii="Times New Roman" w:hAnsi="Times New Roman"/>
          <w:sz w:val="22"/>
          <w:szCs w:val="22"/>
        </w:rPr>
        <w:t>ordination and Monitoring</w:t>
      </w:r>
      <w:r w:rsidR="00326FFC" w:rsidRPr="00F770F4">
        <w:rPr>
          <w:rFonts w:ascii="Times New Roman" w:hAnsi="Times New Roman"/>
          <w:sz w:val="22"/>
          <w:szCs w:val="22"/>
        </w:rPr>
        <w:t xml:space="preserve"> Board</w:t>
      </w:r>
      <w:r w:rsidR="002F7031">
        <w:rPr>
          <w:rFonts w:ascii="Times New Roman" w:hAnsi="Times New Roman"/>
          <w:sz w:val="22"/>
          <w:szCs w:val="22"/>
        </w:rPr>
        <w:t xml:space="preserve"> and the </w:t>
      </w:r>
      <w:r w:rsidR="002F7031" w:rsidRPr="00D82002">
        <w:rPr>
          <w:rFonts w:ascii="Times New Roman" w:hAnsi="Times New Roman"/>
          <w:i/>
          <w:sz w:val="22"/>
          <w:szCs w:val="22"/>
        </w:rPr>
        <w:t xml:space="preserve">Tokyo </w:t>
      </w:r>
      <w:r w:rsidR="00D82002" w:rsidRPr="00D82002">
        <w:rPr>
          <w:rFonts w:ascii="Times New Roman" w:hAnsi="Times New Roman"/>
          <w:i/>
          <w:sz w:val="22"/>
          <w:szCs w:val="22"/>
        </w:rPr>
        <w:t xml:space="preserve">Mutual Accountability </w:t>
      </w:r>
      <w:r w:rsidR="002F7031" w:rsidRPr="00D82002">
        <w:rPr>
          <w:rFonts w:ascii="Times New Roman" w:hAnsi="Times New Roman"/>
          <w:i/>
          <w:sz w:val="22"/>
          <w:szCs w:val="22"/>
        </w:rPr>
        <w:t>Framework</w:t>
      </w:r>
      <w:r w:rsidR="002F7031">
        <w:rPr>
          <w:rFonts w:ascii="Times New Roman" w:hAnsi="Times New Roman"/>
          <w:sz w:val="22"/>
          <w:szCs w:val="22"/>
        </w:rPr>
        <w:t xml:space="preserve"> </w:t>
      </w:r>
      <w:r w:rsidR="00A60FC4">
        <w:rPr>
          <w:rFonts w:ascii="Times New Roman" w:hAnsi="Times New Roman"/>
          <w:sz w:val="22"/>
          <w:szCs w:val="22"/>
        </w:rPr>
        <w:t>implementation and working groups</w:t>
      </w:r>
      <w:r w:rsidR="00D90509">
        <w:rPr>
          <w:rFonts w:ascii="Times New Roman" w:hAnsi="Times New Roman"/>
          <w:sz w:val="22"/>
          <w:szCs w:val="22"/>
        </w:rPr>
        <w:t xml:space="preserve">.  </w:t>
      </w:r>
      <w:r w:rsidR="005A47B4">
        <w:rPr>
          <w:rFonts w:ascii="Times New Roman" w:hAnsi="Times New Roman"/>
          <w:sz w:val="22"/>
          <w:szCs w:val="22"/>
        </w:rPr>
        <w:t>We will</w:t>
      </w:r>
      <w:r w:rsidR="00A253DC">
        <w:rPr>
          <w:rFonts w:ascii="Times New Roman" w:hAnsi="Times New Roman"/>
          <w:sz w:val="22"/>
          <w:szCs w:val="22"/>
        </w:rPr>
        <w:t xml:space="preserve"> initiate and be part of common donor positions</w:t>
      </w:r>
      <w:r w:rsidR="00D90509">
        <w:rPr>
          <w:rFonts w:ascii="Times New Roman" w:hAnsi="Times New Roman"/>
          <w:sz w:val="22"/>
          <w:szCs w:val="22"/>
        </w:rPr>
        <w:t xml:space="preserve">.  </w:t>
      </w:r>
      <w:r w:rsidR="000E208B">
        <w:rPr>
          <w:rFonts w:ascii="Times New Roman" w:hAnsi="Times New Roman"/>
          <w:sz w:val="22"/>
          <w:szCs w:val="22"/>
        </w:rPr>
        <w:t>Australian</w:t>
      </w:r>
      <w:r w:rsidR="005A47B4">
        <w:rPr>
          <w:rFonts w:ascii="Times New Roman" w:hAnsi="Times New Roman"/>
          <w:sz w:val="22"/>
          <w:szCs w:val="22"/>
        </w:rPr>
        <w:t xml:space="preserve"> engagement will reflect the reality that we do</w:t>
      </w:r>
      <w:r w:rsidR="00C71575">
        <w:rPr>
          <w:rFonts w:ascii="Times New Roman" w:hAnsi="Times New Roman"/>
          <w:sz w:val="22"/>
          <w:szCs w:val="22"/>
        </w:rPr>
        <w:t xml:space="preserve"> not have the resources to engage in every forum, on every issue</w:t>
      </w:r>
      <w:r w:rsidR="00D90509">
        <w:rPr>
          <w:rFonts w:ascii="Times New Roman" w:hAnsi="Times New Roman"/>
          <w:sz w:val="22"/>
          <w:szCs w:val="22"/>
        </w:rPr>
        <w:t xml:space="preserve">.  </w:t>
      </w:r>
      <w:r w:rsidR="0012115D">
        <w:rPr>
          <w:rFonts w:ascii="Times New Roman" w:hAnsi="Times New Roman"/>
          <w:sz w:val="22"/>
          <w:szCs w:val="22"/>
        </w:rPr>
        <w:t xml:space="preserve">Instead, </w:t>
      </w:r>
      <w:r w:rsidR="005A47B4">
        <w:rPr>
          <w:rFonts w:ascii="Times New Roman" w:hAnsi="Times New Roman"/>
          <w:sz w:val="22"/>
          <w:szCs w:val="22"/>
        </w:rPr>
        <w:t>Australian engagement will be selective and targeted at areas where a key difference can be made</w:t>
      </w:r>
      <w:r w:rsidR="00D90509">
        <w:rPr>
          <w:rFonts w:ascii="Times New Roman" w:hAnsi="Times New Roman"/>
          <w:sz w:val="22"/>
          <w:szCs w:val="22"/>
        </w:rPr>
        <w:t xml:space="preserve">.  </w:t>
      </w:r>
      <w:bookmarkStart w:id="33" w:name="_Toc346714840"/>
      <w:bookmarkStart w:id="34" w:name="_Toc346714841"/>
      <w:bookmarkStart w:id="35" w:name="_Toc346714839"/>
    </w:p>
    <w:bookmarkEnd w:id="33"/>
    <w:bookmarkEnd w:id="34"/>
    <w:p w14:paraId="4010EC74" w14:textId="77777777" w:rsidR="00E654CE" w:rsidRPr="0064376B" w:rsidRDefault="00E654CE" w:rsidP="00E654CE">
      <w:pPr>
        <w:pStyle w:val="Heading3"/>
        <w:numPr>
          <w:ilvl w:val="0"/>
          <w:numId w:val="0"/>
        </w:numPr>
        <w:spacing w:before="240"/>
        <w:rPr>
          <w:sz w:val="22"/>
          <w:szCs w:val="22"/>
        </w:rPr>
      </w:pPr>
      <w:r>
        <w:rPr>
          <w:sz w:val="22"/>
          <w:szCs w:val="22"/>
        </w:rPr>
        <w:t>Gender and Inclusive Development</w:t>
      </w:r>
    </w:p>
    <w:p w14:paraId="4010EC75" w14:textId="77777777" w:rsidR="00E654CE" w:rsidRDefault="00E654CE" w:rsidP="00E654CE">
      <w:pPr>
        <w:pStyle w:val="BodyText"/>
        <w:spacing w:before="0" w:after="0" w:line="240" w:lineRule="auto"/>
        <w:rPr>
          <w:rFonts w:ascii="Times New Roman" w:hAnsi="Times New Roman"/>
          <w:sz w:val="22"/>
          <w:szCs w:val="22"/>
        </w:rPr>
      </w:pPr>
      <w:r>
        <w:rPr>
          <w:rFonts w:ascii="Times New Roman" w:hAnsi="Times New Roman"/>
          <w:sz w:val="22"/>
          <w:szCs w:val="22"/>
        </w:rPr>
        <w:t>While the Afghan Government has committed to a policy and legal framework supportive of gender equality, progress remains slow</w:t>
      </w:r>
      <w:r w:rsidR="00D90509">
        <w:rPr>
          <w:rFonts w:ascii="Times New Roman" w:hAnsi="Times New Roman"/>
          <w:sz w:val="22"/>
          <w:szCs w:val="22"/>
        </w:rPr>
        <w:t xml:space="preserve">.  </w:t>
      </w:r>
      <w:r>
        <w:rPr>
          <w:rFonts w:ascii="Times New Roman" w:hAnsi="Times New Roman"/>
          <w:sz w:val="22"/>
          <w:szCs w:val="22"/>
        </w:rPr>
        <w:t xml:space="preserve">Australia will </w:t>
      </w:r>
      <w:r w:rsidR="00453F5B">
        <w:rPr>
          <w:rFonts w:ascii="Times New Roman" w:hAnsi="Times New Roman"/>
          <w:sz w:val="22"/>
          <w:szCs w:val="22"/>
        </w:rPr>
        <w:t xml:space="preserve">continue to </w:t>
      </w:r>
      <w:r>
        <w:rPr>
          <w:rFonts w:ascii="Times New Roman" w:hAnsi="Times New Roman"/>
          <w:sz w:val="22"/>
          <w:szCs w:val="22"/>
        </w:rPr>
        <w:t>advocate for the implementation of Afghan Government’s policies on gender as a priority</w:t>
      </w:r>
      <w:r w:rsidR="00D90509">
        <w:rPr>
          <w:rFonts w:ascii="Times New Roman" w:hAnsi="Times New Roman"/>
          <w:sz w:val="22"/>
          <w:szCs w:val="22"/>
        </w:rPr>
        <w:t xml:space="preserve">.  </w:t>
      </w:r>
      <w:r>
        <w:rPr>
          <w:rFonts w:ascii="Times New Roman" w:hAnsi="Times New Roman"/>
          <w:sz w:val="22"/>
          <w:szCs w:val="22"/>
        </w:rPr>
        <w:t>Gender analysis will inform the design and implementation of all Australian aid activities and gender equality will be an important part of project monitoring and evaluation</w:t>
      </w:r>
      <w:r w:rsidR="00D90509">
        <w:rPr>
          <w:rFonts w:ascii="Times New Roman" w:hAnsi="Times New Roman"/>
          <w:sz w:val="22"/>
          <w:szCs w:val="22"/>
        </w:rPr>
        <w:t xml:space="preserve">.  </w:t>
      </w:r>
      <w:r>
        <w:rPr>
          <w:rFonts w:ascii="Times New Roman" w:hAnsi="Times New Roman"/>
          <w:sz w:val="22"/>
          <w:szCs w:val="22"/>
        </w:rPr>
        <w:t>We will also advocate for national programs to reach the most vulnerable, including ethnic minorities, those in remote and conflict-affected areas</w:t>
      </w:r>
      <w:r w:rsidR="00911383">
        <w:rPr>
          <w:rFonts w:ascii="Times New Roman" w:hAnsi="Times New Roman"/>
          <w:sz w:val="22"/>
          <w:szCs w:val="22"/>
        </w:rPr>
        <w:t>, where women are disproportionately affected</w:t>
      </w:r>
      <w:r>
        <w:rPr>
          <w:rFonts w:ascii="Times New Roman" w:hAnsi="Times New Roman"/>
          <w:sz w:val="22"/>
          <w:szCs w:val="22"/>
        </w:rPr>
        <w:t>, a</w:t>
      </w:r>
      <w:r w:rsidR="00B66987">
        <w:rPr>
          <w:rFonts w:ascii="Times New Roman" w:hAnsi="Times New Roman"/>
          <w:sz w:val="22"/>
          <w:szCs w:val="22"/>
        </w:rPr>
        <w:t xml:space="preserve">nd the many widows and </w:t>
      </w:r>
      <w:r>
        <w:rPr>
          <w:rFonts w:ascii="Times New Roman" w:hAnsi="Times New Roman"/>
          <w:sz w:val="22"/>
          <w:szCs w:val="22"/>
        </w:rPr>
        <w:t>people</w:t>
      </w:r>
      <w:r w:rsidR="00B66987">
        <w:rPr>
          <w:rFonts w:ascii="Times New Roman" w:hAnsi="Times New Roman"/>
          <w:sz w:val="22"/>
          <w:szCs w:val="22"/>
        </w:rPr>
        <w:t xml:space="preserve"> with a disability</w:t>
      </w:r>
      <w:r>
        <w:rPr>
          <w:rFonts w:ascii="Times New Roman" w:hAnsi="Times New Roman"/>
          <w:sz w:val="22"/>
          <w:szCs w:val="22"/>
        </w:rPr>
        <w:t xml:space="preserve"> in Afghanistan</w:t>
      </w:r>
      <w:r w:rsidR="00D90509">
        <w:rPr>
          <w:rFonts w:ascii="Times New Roman" w:hAnsi="Times New Roman"/>
          <w:sz w:val="22"/>
          <w:szCs w:val="22"/>
        </w:rPr>
        <w:t xml:space="preserve">.  </w:t>
      </w:r>
    </w:p>
    <w:p w14:paraId="4010EC76" w14:textId="77777777" w:rsidR="00CD6F5A" w:rsidRPr="00E654CE" w:rsidRDefault="00CD6F5A" w:rsidP="00E654CE">
      <w:pPr>
        <w:pStyle w:val="Heading3"/>
        <w:spacing w:before="240"/>
        <w:rPr>
          <w:rFonts w:ascii="Times New Roman" w:hAnsi="Times New Roman"/>
          <w:sz w:val="22"/>
          <w:szCs w:val="22"/>
        </w:rPr>
      </w:pPr>
      <w:r w:rsidRPr="00E654CE">
        <w:rPr>
          <w:sz w:val="22"/>
          <w:szCs w:val="22"/>
        </w:rPr>
        <w:t>Engaging NGOs and Strengthening Civil Society</w:t>
      </w:r>
      <w:bookmarkEnd w:id="35"/>
    </w:p>
    <w:p w14:paraId="4010EC77" w14:textId="77777777" w:rsidR="00A41E87" w:rsidRDefault="009738F4" w:rsidP="00911383">
      <w:pPr>
        <w:autoSpaceDE w:val="0"/>
        <w:autoSpaceDN w:val="0"/>
        <w:adjustRightInd w:val="0"/>
        <w:rPr>
          <w:rFonts w:ascii="Times New Roman" w:hAnsi="Times New Roman"/>
          <w:sz w:val="22"/>
          <w:szCs w:val="22"/>
        </w:rPr>
      </w:pPr>
      <w:r>
        <w:rPr>
          <w:rFonts w:ascii="Times New Roman" w:hAnsi="Times New Roman"/>
          <w:sz w:val="22"/>
          <w:szCs w:val="22"/>
        </w:rPr>
        <w:t xml:space="preserve">A strong civil society is </w:t>
      </w:r>
      <w:r w:rsidR="0012115D">
        <w:rPr>
          <w:rFonts w:ascii="Times New Roman" w:hAnsi="Times New Roman"/>
          <w:sz w:val="22"/>
          <w:szCs w:val="22"/>
        </w:rPr>
        <w:t>central</w:t>
      </w:r>
      <w:r>
        <w:rPr>
          <w:rFonts w:ascii="Times New Roman" w:hAnsi="Times New Roman"/>
          <w:sz w:val="22"/>
          <w:szCs w:val="22"/>
        </w:rPr>
        <w:t xml:space="preserve"> to long-term </w:t>
      </w:r>
      <w:r w:rsidR="006A24A0">
        <w:rPr>
          <w:rFonts w:ascii="Times New Roman" w:hAnsi="Times New Roman"/>
          <w:sz w:val="22"/>
          <w:szCs w:val="22"/>
        </w:rPr>
        <w:t>state-building</w:t>
      </w:r>
      <w:r w:rsidR="00DC050F">
        <w:rPr>
          <w:rFonts w:ascii="Times New Roman" w:hAnsi="Times New Roman"/>
          <w:sz w:val="22"/>
          <w:szCs w:val="22"/>
        </w:rPr>
        <w:t xml:space="preserve"> in Afghanistan</w:t>
      </w:r>
      <w:r w:rsidR="00D90509">
        <w:rPr>
          <w:rFonts w:ascii="Times New Roman" w:hAnsi="Times New Roman"/>
          <w:sz w:val="22"/>
          <w:szCs w:val="22"/>
        </w:rPr>
        <w:t xml:space="preserve">.  </w:t>
      </w:r>
      <w:r w:rsidR="00C67857" w:rsidRPr="00CD6F5A">
        <w:rPr>
          <w:rFonts w:ascii="Times New Roman" w:hAnsi="Times New Roman"/>
          <w:sz w:val="22"/>
          <w:szCs w:val="22"/>
        </w:rPr>
        <w:t xml:space="preserve">In line with </w:t>
      </w:r>
      <w:r w:rsidR="00C67857" w:rsidRPr="00CD6F5A">
        <w:rPr>
          <w:rFonts w:ascii="Times New Roman" w:hAnsi="Times New Roman"/>
          <w:i/>
          <w:sz w:val="22"/>
          <w:szCs w:val="22"/>
        </w:rPr>
        <w:t>An Effective Aid Program for Australia</w:t>
      </w:r>
      <w:r w:rsidR="006A24A0">
        <w:rPr>
          <w:rFonts w:ascii="Times New Roman" w:hAnsi="Times New Roman"/>
          <w:sz w:val="22"/>
          <w:szCs w:val="22"/>
        </w:rPr>
        <w:t xml:space="preserve">, we will increase </w:t>
      </w:r>
      <w:r w:rsidR="00C67857" w:rsidRPr="00CD6F5A">
        <w:rPr>
          <w:rFonts w:ascii="Times New Roman" w:hAnsi="Times New Roman"/>
          <w:sz w:val="22"/>
          <w:szCs w:val="22"/>
        </w:rPr>
        <w:t xml:space="preserve">engagement </w:t>
      </w:r>
      <w:r w:rsidR="00E9491F">
        <w:rPr>
          <w:rFonts w:ascii="Times New Roman" w:hAnsi="Times New Roman"/>
          <w:sz w:val="22"/>
          <w:szCs w:val="22"/>
        </w:rPr>
        <w:t xml:space="preserve">with </w:t>
      </w:r>
      <w:r w:rsidR="00A221BB" w:rsidRPr="00CD6F5A">
        <w:rPr>
          <w:rFonts w:ascii="Times New Roman" w:hAnsi="Times New Roman"/>
          <w:sz w:val="22"/>
          <w:szCs w:val="22"/>
        </w:rPr>
        <w:t>local Afghan civil society organisations, such as the Afghan Women’s Network</w:t>
      </w:r>
      <w:r w:rsidR="0012115D">
        <w:rPr>
          <w:rFonts w:ascii="Times New Roman" w:hAnsi="Times New Roman"/>
          <w:sz w:val="22"/>
          <w:szCs w:val="22"/>
        </w:rPr>
        <w:t>, as well as</w:t>
      </w:r>
      <w:r w:rsidR="007F4FC3">
        <w:rPr>
          <w:rFonts w:ascii="Times New Roman" w:hAnsi="Times New Roman"/>
          <w:sz w:val="22"/>
          <w:szCs w:val="22"/>
        </w:rPr>
        <w:t xml:space="preserve"> Australian</w:t>
      </w:r>
      <w:r w:rsidR="005A47B4">
        <w:rPr>
          <w:rFonts w:ascii="Times New Roman" w:hAnsi="Times New Roman"/>
          <w:sz w:val="22"/>
          <w:szCs w:val="22"/>
        </w:rPr>
        <w:t xml:space="preserve"> </w:t>
      </w:r>
      <w:r w:rsidR="00D034F5">
        <w:rPr>
          <w:rFonts w:ascii="Times New Roman" w:hAnsi="Times New Roman"/>
          <w:sz w:val="22"/>
          <w:szCs w:val="22"/>
        </w:rPr>
        <w:t xml:space="preserve">and international </w:t>
      </w:r>
      <w:r w:rsidR="005A47B4">
        <w:rPr>
          <w:rFonts w:ascii="Times New Roman" w:hAnsi="Times New Roman"/>
          <w:sz w:val="22"/>
          <w:szCs w:val="22"/>
        </w:rPr>
        <w:t>organisation</w:t>
      </w:r>
      <w:r w:rsidR="00D034F5">
        <w:rPr>
          <w:rFonts w:ascii="Times New Roman" w:hAnsi="Times New Roman"/>
          <w:sz w:val="22"/>
          <w:szCs w:val="22"/>
        </w:rPr>
        <w:t>s</w:t>
      </w:r>
      <w:r w:rsidR="005A47B4">
        <w:rPr>
          <w:rFonts w:ascii="Times New Roman" w:hAnsi="Times New Roman"/>
          <w:sz w:val="22"/>
          <w:szCs w:val="22"/>
        </w:rPr>
        <w:t xml:space="preserve"> targeted through the </w:t>
      </w:r>
      <w:r w:rsidR="005A47B4" w:rsidRPr="00F407D2">
        <w:rPr>
          <w:rFonts w:ascii="Times New Roman" w:hAnsi="Times New Roman"/>
          <w:i/>
          <w:sz w:val="22"/>
          <w:szCs w:val="22"/>
        </w:rPr>
        <w:t>Australia-Afghanistan Community Resilience Scheme</w:t>
      </w:r>
      <w:r w:rsidR="00D90509">
        <w:rPr>
          <w:rFonts w:ascii="Times New Roman" w:hAnsi="Times New Roman"/>
          <w:sz w:val="22"/>
          <w:szCs w:val="22"/>
        </w:rPr>
        <w:t xml:space="preserve">.  </w:t>
      </w:r>
      <w:r w:rsidR="00FC497C" w:rsidRPr="00CD6F5A">
        <w:rPr>
          <w:rFonts w:ascii="Times New Roman" w:hAnsi="Times New Roman"/>
          <w:sz w:val="22"/>
          <w:szCs w:val="22"/>
        </w:rPr>
        <w:t xml:space="preserve">Delivering aid through </w:t>
      </w:r>
      <w:r w:rsidR="00515D81">
        <w:rPr>
          <w:rFonts w:ascii="Times New Roman" w:hAnsi="Times New Roman"/>
          <w:sz w:val="22"/>
          <w:szCs w:val="22"/>
        </w:rPr>
        <w:t>civil society</w:t>
      </w:r>
      <w:r w:rsidR="00FC497C" w:rsidRPr="00CD6F5A">
        <w:rPr>
          <w:rFonts w:ascii="Times New Roman" w:hAnsi="Times New Roman"/>
          <w:sz w:val="22"/>
          <w:szCs w:val="22"/>
        </w:rPr>
        <w:t xml:space="preserve"> enables us to benefit from grass roots networks, niche areas of specialisation, and presence on the ground</w:t>
      </w:r>
      <w:r w:rsidR="00D90509">
        <w:rPr>
          <w:rFonts w:ascii="Times New Roman" w:hAnsi="Times New Roman"/>
          <w:sz w:val="22"/>
          <w:szCs w:val="22"/>
        </w:rPr>
        <w:t xml:space="preserve">.  </w:t>
      </w:r>
      <w:proofErr w:type="spellStart"/>
      <w:r w:rsidR="00515D81">
        <w:rPr>
          <w:rFonts w:ascii="Times New Roman" w:hAnsi="Times New Roman"/>
          <w:sz w:val="22"/>
          <w:szCs w:val="22"/>
        </w:rPr>
        <w:t>AusAID</w:t>
      </w:r>
      <w:proofErr w:type="spellEnd"/>
      <w:r w:rsidR="003C11B3">
        <w:rPr>
          <w:rFonts w:ascii="Times New Roman" w:hAnsi="Times New Roman"/>
          <w:sz w:val="22"/>
          <w:szCs w:val="22"/>
        </w:rPr>
        <w:t xml:space="preserve"> will </w:t>
      </w:r>
      <w:r w:rsidR="007F4FC3">
        <w:rPr>
          <w:rFonts w:ascii="Times New Roman" w:hAnsi="Times New Roman"/>
          <w:sz w:val="22"/>
          <w:szCs w:val="22"/>
        </w:rPr>
        <w:t xml:space="preserve">continue to </w:t>
      </w:r>
      <w:r w:rsidR="00DC050F">
        <w:rPr>
          <w:rFonts w:ascii="Times New Roman" w:hAnsi="Times New Roman"/>
          <w:sz w:val="22"/>
          <w:szCs w:val="22"/>
        </w:rPr>
        <w:t>support</w:t>
      </w:r>
      <w:r w:rsidR="003C11B3">
        <w:rPr>
          <w:rFonts w:ascii="Times New Roman" w:hAnsi="Times New Roman"/>
          <w:sz w:val="22"/>
          <w:szCs w:val="22"/>
        </w:rPr>
        <w:t xml:space="preserve"> The Asia Foundation’s </w:t>
      </w:r>
      <w:r w:rsidR="003C11B3" w:rsidRPr="003C11B3">
        <w:rPr>
          <w:rFonts w:ascii="Times New Roman" w:hAnsi="Times New Roman"/>
          <w:i/>
          <w:sz w:val="22"/>
          <w:szCs w:val="22"/>
        </w:rPr>
        <w:t>Survey of the Afghan People</w:t>
      </w:r>
      <w:r w:rsidR="006A24A0">
        <w:rPr>
          <w:rFonts w:ascii="Times New Roman" w:hAnsi="Times New Roman"/>
          <w:sz w:val="22"/>
          <w:szCs w:val="22"/>
        </w:rPr>
        <w:t>, which is t</w:t>
      </w:r>
      <w:r w:rsidR="003C11B3">
        <w:rPr>
          <w:rFonts w:ascii="Times New Roman" w:hAnsi="Times New Roman"/>
          <w:sz w:val="22"/>
          <w:szCs w:val="22"/>
        </w:rPr>
        <w:t xml:space="preserve">he only longitudinal survey of the Afghan people </w:t>
      </w:r>
      <w:r w:rsidR="006A24A0">
        <w:rPr>
          <w:rFonts w:ascii="Times New Roman" w:hAnsi="Times New Roman"/>
          <w:sz w:val="22"/>
          <w:szCs w:val="22"/>
        </w:rPr>
        <w:t>across all 34 provinces</w:t>
      </w:r>
      <w:r w:rsidR="00D90509">
        <w:rPr>
          <w:rFonts w:ascii="Times New Roman" w:hAnsi="Times New Roman"/>
          <w:sz w:val="22"/>
          <w:szCs w:val="22"/>
        </w:rPr>
        <w:t xml:space="preserve">.  </w:t>
      </w:r>
      <w:r w:rsidR="006A24A0">
        <w:rPr>
          <w:rFonts w:ascii="Times New Roman" w:hAnsi="Times New Roman"/>
          <w:sz w:val="22"/>
          <w:szCs w:val="22"/>
        </w:rPr>
        <w:t xml:space="preserve">Such surveys, and the broader work of NGOs, are critical to guide responsive governance </w:t>
      </w:r>
      <w:r w:rsidR="001E4416">
        <w:rPr>
          <w:rFonts w:ascii="Times New Roman" w:hAnsi="Times New Roman"/>
          <w:sz w:val="22"/>
          <w:szCs w:val="22"/>
        </w:rPr>
        <w:t>and aid programming</w:t>
      </w:r>
      <w:r w:rsidR="00D90509">
        <w:rPr>
          <w:rFonts w:ascii="Times New Roman" w:hAnsi="Times New Roman"/>
          <w:sz w:val="22"/>
          <w:szCs w:val="22"/>
        </w:rPr>
        <w:t xml:space="preserve">.  </w:t>
      </w:r>
    </w:p>
    <w:p w14:paraId="4010EC78" w14:textId="77777777" w:rsidR="00A41E87" w:rsidRDefault="00A41E87" w:rsidP="00911383">
      <w:pPr>
        <w:autoSpaceDE w:val="0"/>
        <w:autoSpaceDN w:val="0"/>
        <w:adjustRightInd w:val="0"/>
        <w:rPr>
          <w:rFonts w:ascii="Times New Roman" w:hAnsi="Times New Roman"/>
          <w:sz w:val="22"/>
          <w:szCs w:val="22"/>
        </w:rPr>
      </w:pPr>
    </w:p>
    <w:p w14:paraId="4010EC79" w14:textId="77777777" w:rsidR="0059710C" w:rsidRDefault="007F4FC3" w:rsidP="0059710C">
      <w:pPr>
        <w:pStyle w:val="BodyText"/>
        <w:spacing w:before="0" w:after="0" w:line="240" w:lineRule="auto"/>
        <w:rPr>
          <w:rFonts w:ascii="Times New Roman" w:hAnsi="Times New Roman"/>
          <w:sz w:val="22"/>
          <w:szCs w:val="22"/>
        </w:rPr>
      </w:pPr>
      <w:proofErr w:type="spellStart"/>
      <w:r>
        <w:rPr>
          <w:rFonts w:ascii="Times New Roman" w:hAnsi="Times New Roman"/>
          <w:sz w:val="22"/>
          <w:szCs w:val="22"/>
        </w:rPr>
        <w:t>AusAID</w:t>
      </w:r>
      <w:proofErr w:type="spellEnd"/>
      <w:r w:rsidRPr="00CD6F5A">
        <w:rPr>
          <w:rFonts w:ascii="Times New Roman" w:hAnsi="Times New Roman"/>
          <w:sz w:val="22"/>
          <w:szCs w:val="22"/>
        </w:rPr>
        <w:t xml:space="preserve"> </w:t>
      </w:r>
      <w:r>
        <w:rPr>
          <w:rFonts w:ascii="Times New Roman" w:hAnsi="Times New Roman"/>
          <w:sz w:val="22"/>
          <w:szCs w:val="22"/>
        </w:rPr>
        <w:t>will also continue to support</w:t>
      </w:r>
      <w:r w:rsidRPr="00CD6F5A">
        <w:rPr>
          <w:rFonts w:ascii="Times New Roman" w:hAnsi="Times New Roman"/>
          <w:sz w:val="22"/>
          <w:szCs w:val="22"/>
        </w:rPr>
        <w:t xml:space="preserve"> </w:t>
      </w:r>
      <w:r>
        <w:rPr>
          <w:rFonts w:ascii="Times New Roman" w:hAnsi="Times New Roman"/>
          <w:sz w:val="22"/>
          <w:szCs w:val="22"/>
        </w:rPr>
        <w:t xml:space="preserve">Australian NGOs working </w:t>
      </w:r>
      <w:r w:rsidRPr="00CD6F5A">
        <w:rPr>
          <w:rFonts w:ascii="Times New Roman" w:hAnsi="Times New Roman"/>
          <w:sz w:val="22"/>
          <w:szCs w:val="22"/>
        </w:rPr>
        <w:t xml:space="preserve">in Afghanistan through the </w:t>
      </w:r>
      <w:proofErr w:type="spellStart"/>
      <w:r w:rsidRPr="00CD6F5A">
        <w:rPr>
          <w:rFonts w:ascii="Times New Roman" w:hAnsi="Times New Roman"/>
          <w:sz w:val="22"/>
          <w:szCs w:val="22"/>
        </w:rPr>
        <w:t>AusAID</w:t>
      </w:r>
      <w:proofErr w:type="spellEnd"/>
      <w:r w:rsidRPr="00CD6F5A">
        <w:rPr>
          <w:rFonts w:ascii="Times New Roman" w:hAnsi="Times New Roman"/>
          <w:sz w:val="22"/>
          <w:szCs w:val="22"/>
        </w:rPr>
        <w:t xml:space="preserve"> NGO Cooperation Program (ANCP)</w:t>
      </w:r>
      <w:r w:rsidR="00D90509">
        <w:rPr>
          <w:rFonts w:ascii="Times New Roman" w:hAnsi="Times New Roman"/>
          <w:sz w:val="22"/>
          <w:szCs w:val="22"/>
        </w:rPr>
        <w:t xml:space="preserve">.  </w:t>
      </w:r>
    </w:p>
    <w:p w14:paraId="4010EC7A" w14:textId="77777777" w:rsidR="00926E9A" w:rsidRDefault="00926E9A" w:rsidP="00E2542E">
      <w:pPr>
        <w:pStyle w:val="Heading3"/>
        <w:numPr>
          <w:ilvl w:val="0"/>
          <w:numId w:val="0"/>
        </w:numPr>
        <w:spacing w:before="240" w:line="240" w:lineRule="auto"/>
        <w:rPr>
          <w:sz w:val="22"/>
          <w:szCs w:val="22"/>
        </w:rPr>
      </w:pPr>
      <w:r>
        <w:rPr>
          <w:sz w:val="22"/>
          <w:szCs w:val="22"/>
        </w:rPr>
        <w:t>Developing Innovative Approaches to Monitoring and Evaluation</w:t>
      </w:r>
    </w:p>
    <w:p w14:paraId="4010EC7B" w14:textId="77777777" w:rsidR="00926E9A" w:rsidRDefault="00926E9A" w:rsidP="00926E9A">
      <w:pPr>
        <w:pStyle w:val="BodyText"/>
        <w:spacing w:before="0" w:line="240" w:lineRule="auto"/>
        <w:rPr>
          <w:rFonts w:ascii="Times New Roman" w:hAnsi="Times New Roman"/>
          <w:sz w:val="22"/>
          <w:szCs w:val="22"/>
        </w:rPr>
      </w:pPr>
      <w:r w:rsidRPr="005A47B4">
        <w:rPr>
          <w:rFonts w:ascii="Times New Roman" w:hAnsi="Times New Roman"/>
          <w:sz w:val="22"/>
          <w:szCs w:val="22"/>
        </w:rPr>
        <w:t>The tran</w:t>
      </w:r>
      <w:r>
        <w:rPr>
          <w:rFonts w:ascii="Times New Roman" w:hAnsi="Times New Roman"/>
          <w:sz w:val="22"/>
          <w:szCs w:val="22"/>
        </w:rPr>
        <w:t>sition period will pose unique challenges to donors’ efforts to effectively monitor and evaluate programs</w:t>
      </w:r>
      <w:r w:rsidR="00D90509">
        <w:rPr>
          <w:rFonts w:ascii="Times New Roman" w:hAnsi="Times New Roman"/>
          <w:sz w:val="22"/>
          <w:szCs w:val="22"/>
        </w:rPr>
        <w:t xml:space="preserve">.  </w:t>
      </w:r>
      <w:r>
        <w:rPr>
          <w:rFonts w:ascii="Times New Roman" w:hAnsi="Times New Roman"/>
          <w:sz w:val="22"/>
          <w:szCs w:val="22"/>
        </w:rPr>
        <w:t xml:space="preserve">The ability of donors and </w:t>
      </w:r>
      <w:r w:rsidR="00E2542E">
        <w:rPr>
          <w:rFonts w:ascii="Times New Roman" w:hAnsi="Times New Roman"/>
          <w:sz w:val="22"/>
          <w:szCs w:val="22"/>
        </w:rPr>
        <w:t>their representatives to move a</w:t>
      </w:r>
      <w:r>
        <w:rPr>
          <w:rFonts w:ascii="Times New Roman" w:hAnsi="Times New Roman"/>
          <w:sz w:val="22"/>
          <w:szCs w:val="22"/>
        </w:rPr>
        <w:t>round the country, and thus directly monitor programs, will likely be constrained</w:t>
      </w:r>
      <w:r w:rsidR="00D90509">
        <w:rPr>
          <w:rFonts w:ascii="Times New Roman" w:hAnsi="Times New Roman"/>
          <w:sz w:val="22"/>
          <w:szCs w:val="22"/>
        </w:rPr>
        <w:t xml:space="preserve">.  </w:t>
      </w:r>
      <w:r>
        <w:rPr>
          <w:rFonts w:ascii="Times New Roman" w:hAnsi="Times New Roman"/>
          <w:sz w:val="22"/>
          <w:szCs w:val="22"/>
        </w:rPr>
        <w:t xml:space="preserve">Australia will work closely with implementing partners and other donors to develop </w:t>
      </w:r>
      <w:r w:rsidR="00911383">
        <w:rPr>
          <w:rFonts w:ascii="Times New Roman" w:hAnsi="Times New Roman"/>
          <w:sz w:val="22"/>
          <w:szCs w:val="22"/>
        </w:rPr>
        <w:t>effective</w:t>
      </w:r>
      <w:r>
        <w:rPr>
          <w:rFonts w:ascii="Times New Roman" w:hAnsi="Times New Roman"/>
          <w:sz w:val="22"/>
          <w:szCs w:val="22"/>
        </w:rPr>
        <w:t xml:space="preserve"> approaches to monitoring and evaluation </w:t>
      </w:r>
      <w:r w:rsidR="00911383">
        <w:rPr>
          <w:rFonts w:ascii="Times New Roman" w:hAnsi="Times New Roman"/>
          <w:sz w:val="22"/>
          <w:szCs w:val="22"/>
        </w:rPr>
        <w:t>appropriate to</w:t>
      </w:r>
      <w:r>
        <w:rPr>
          <w:rFonts w:ascii="Times New Roman" w:hAnsi="Times New Roman"/>
          <w:sz w:val="22"/>
          <w:szCs w:val="22"/>
        </w:rPr>
        <w:t xml:space="preserve"> Afghanistan’s challenging operating environment and high levels of corruption</w:t>
      </w:r>
      <w:r w:rsidR="00D90509">
        <w:rPr>
          <w:rFonts w:ascii="Times New Roman" w:hAnsi="Times New Roman"/>
          <w:sz w:val="22"/>
          <w:szCs w:val="22"/>
        </w:rPr>
        <w:t xml:space="preserve">.  </w:t>
      </w:r>
      <w:r>
        <w:rPr>
          <w:rFonts w:ascii="Times New Roman" w:hAnsi="Times New Roman"/>
          <w:sz w:val="22"/>
          <w:szCs w:val="22"/>
        </w:rPr>
        <w:t>These approaches will include, but not be limited to:  independent verificat</w:t>
      </w:r>
      <w:r w:rsidR="00911383">
        <w:rPr>
          <w:rFonts w:ascii="Times New Roman" w:hAnsi="Times New Roman"/>
          <w:sz w:val="22"/>
          <w:szCs w:val="22"/>
        </w:rPr>
        <w:t>ion through NGOs or contractors</w:t>
      </w:r>
      <w:r>
        <w:rPr>
          <w:rFonts w:ascii="Times New Roman" w:hAnsi="Times New Roman"/>
          <w:sz w:val="22"/>
          <w:szCs w:val="22"/>
        </w:rPr>
        <w:t xml:space="preserve">; community-based monitoring, where recipient communities report on the delivery of assistance in their areas; and </w:t>
      </w:r>
      <w:r w:rsidR="00911383">
        <w:rPr>
          <w:rFonts w:ascii="Times New Roman" w:hAnsi="Times New Roman"/>
          <w:sz w:val="22"/>
          <w:szCs w:val="22"/>
        </w:rPr>
        <w:t xml:space="preserve">innovative </w:t>
      </w:r>
      <w:r>
        <w:rPr>
          <w:rFonts w:ascii="Times New Roman" w:hAnsi="Times New Roman"/>
          <w:sz w:val="22"/>
          <w:szCs w:val="22"/>
        </w:rPr>
        <w:t>technological solutions that take advantage of the spread of mobile technology across Afghanistan.</w:t>
      </w:r>
    </w:p>
    <w:p w14:paraId="4010EC7C" w14:textId="77777777" w:rsidR="00911383" w:rsidRDefault="00911383" w:rsidP="00911383">
      <w:pPr>
        <w:pStyle w:val="Heading3"/>
        <w:numPr>
          <w:ilvl w:val="0"/>
          <w:numId w:val="0"/>
        </w:numPr>
        <w:spacing w:before="0" w:line="240" w:lineRule="auto"/>
        <w:rPr>
          <w:rFonts w:ascii="Times New Roman" w:hAnsi="Times New Roman"/>
          <w:color w:val="auto"/>
          <w:kern w:val="0"/>
          <w:sz w:val="22"/>
          <w:szCs w:val="22"/>
        </w:rPr>
      </w:pPr>
    </w:p>
    <w:p w14:paraId="4010EC7D" w14:textId="77777777" w:rsidR="00926E9A" w:rsidRDefault="00926E9A" w:rsidP="00911383">
      <w:pPr>
        <w:pStyle w:val="Heading3"/>
        <w:numPr>
          <w:ilvl w:val="0"/>
          <w:numId w:val="0"/>
        </w:numPr>
        <w:spacing w:before="0" w:line="240" w:lineRule="auto"/>
        <w:rPr>
          <w:sz w:val="22"/>
          <w:szCs w:val="22"/>
        </w:rPr>
      </w:pPr>
      <w:r>
        <w:rPr>
          <w:sz w:val="22"/>
          <w:szCs w:val="22"/>
        </w:rPr>
        <w:t>Zero Tolerance for Fraud</w:t>
      </w:r>
    </w:p>
    <w:p w14:paraId="4010EC7E" w14:textId="77777777" w:rsidR="00926E9A" w:rsidRDefault="00926E9A" w:rsidP="00926E9A">
      <w:pPr>
        <w:pStyle w:val="BodyText"/>
        <w:spacing w:before="0" w:after="0" w:line="240" w:lineRule="auto"/>
        <w:rPr>
          <w:rFonts w:ascii="Times New Roman" w:hAnsi="Times New Roman"/>
          <w:sz w:val="22"/>
          <w:szCs w:val="22"/>
        </w:rPr>
      </w:pPr>
      <w:r>
        <w:rPr>
          <w:rFonts w:ascii="Times New Roman" w:hAnsi="Times New Roman"/>
          <w:sz w:val="22"/>
          <w:szCs w:val="22"/>
        </w:rPr>
        <w:t>Australia applies a zero tolerance policy to fraud in the aid program</w:t>
      </w:r>
      <w:r w:rsidR="00D90509">
        <w:rPr>
          <w:rFonts w:ascii="Times New Roman" w:hAnsi="Times New Roman"/>
          <w:sz w:val="22"/>
          <w:szCs w:val="22"/>
        </w:rPr>
        <w:t xml:space="preserve">.  </w:t>
      </w:r>
      <w:r>
        <w:rPr>
          <w:rFonts w:ascii="Times New Roman" w:hAnsi="Times New Roman"/>
          <w:sz w:val="22"/>
          <w:szCs w:val="22"/>
        </w:rPr>
        <w:t>Corruption risks in Afghanistan are substantial and Australia will deliver assistance only through partners with proven systems for managing fiduciary risk</w:t>
      </w:r>
      <w:r w:rsidR="00D90509">
        <w:rPr>
          <w:rFonts w:ascii="Times New Roman" w:hAnsi="Times New Roman"/>
          <w:sz w:val="22"/>
          <w:szCs w:val="22"/>
        </w:rPr>
        <w:t xml:space="preserve">.  </w:t>
      </w:r>
      <w:r>
        <w:rPr>
          <w:rFonts w:ascii="Times New Roman" w:hAnsi="Times New Roman"/>
          <w:sz w:val="22"/>
          <w:szCs w:val="22"/>
        </w:rPr>
        <w:t>We will suspend programs if fraud is suspected and investigate comprehensively</w:t>
      </w:r>
      <w:r w:rsidR="00D90509">
        <w:rPr>
          <w:rFonts w:ascii="Times New Roman" w:hAnsi="Times New Roman"/>
          <w:sz w:val="22"/>
          <w:szCs w:val="22"/>
        </w:rPr>
        <w:t xml:space="preserve">.  </w:t>
      </w:r>
      <w:r>
        <w:rPr>
          <w:rFonts w:ascii="Times New Roman" w:hAnsi="Times New Roman"/>
          <w:sz w:val="22"/>
          <w:szCs w:val="22"/>
        </w:rPr>
        <w:t>If fraud is identified, Australia will seek appropriate redress, including the return of funds and criminal proceedings where applicable.</w:t>
      </w:r>
    </w:p>
    <w:p w14:paraId="4010EC7F" w14:textId="77777777" w:rsidR="00926E9A" w:rsidRDefault="00926E9A" w:rsidP="00E173E2">
      <w:pPr>
        <w:pStyle w:val="BodyText"/>
        <w:spacing w:before="0" w:after="0" w:line="240" w:lineRule="auto"/>
        <w:rPr>
          <w:rFonts w:ascii="Franklin Gothic Medium" w:hAnsi="Franklin Gothic Medium"/>
          <w:color w:val="54534A"/>
          <w:kern w:val="28"/>
          <w:sz w:val="22"/>
          <w:szCs w:val="22"/>
        </w:rPr>
      </w:pPr>
    </w:p>
    <w:p w14:paraId="4010EC80" w14:textId="77777777" w:rsidR="001B019B" w:rsidRDefault="001B019B" w:rsidP="00E173E2">
      <w:pPr>
        <w:pStyle w:val="BodyText"/>
        <w:spacing w:before="0" w:after="0" w:line="240" w:lineRule="auto"/>
        <w:rPr>
          <w:rFonts w:ascii="Franklin Gothic Medium" w:hAnsi="Franklin Gothic Medium"/>
          <w:color w:val="54534A"/>
          <w:kern w:val="28"/>
          <w:sz w:val="22"/>
          <w:szCs w:val="22"/>
        </w:rPr>
      </w:pPr>
      <w:r w:rsidRPr="001B019B">
        <w:rPr>
          <w:rFonts w:ascii="Franklin Gothic Medium" w:hAnsi="Franklin Gothic Medium"/>
          <w:color w:val="54534A"/>
          <w:kern w:val="28"/>
          <w:sz w:val="22"/>
          <w:szCs w:val="22"/>
        </w:rPr>
        <w:t>Do No Harm</w:t>
      </w:r>
    </w:p>
    <w:p w14:paraId="4010EC81" w14:textId="77777777" w:rsidR="001B019B" w:rsidRDefault="001B019B" w:rsidP="00B81CB7">
      <w:pPr>
        <w:autoSpaceDE w:val="0"/>
        <w:autoSpaceDN w:val="0"/>
        <w:adjustRightInd w:val="0"/>
        <w:rPr>
          <w:rFonts w:ascii="Times New Roman" w:hAnsi="Times New Roman"/>
          <w:sz w:val="22"/>
          <w:szCs w:val="22"/>
        </w:rPr>
      </w:pPr>
      <w:r w:rsidRPr="001B019B">
        <w:rPr>
          <w:rFonts w:ascii="Times New Roman" w:hAnsi="Times New Roman"/>
          <w:sz w:val="22"/>
          <w:szCs w:val="22"/>
        </w:rPr>
        <w:t xml:space="preserve">In line with </w:t>
      </w:r>
      <w:proofErr w:type="spellStart"/>
      <w:r w:rsidRPr="001B019B">
        <w:rPr>
          <w:rFonts w:ascii="Times New Roman" w:hAnsi="Times New Roman"/>
          <w:sz w:val="22"/>
          <w:szCs w:val="22"/>
        </w:rPr>
        <w:t>AusAID’s</w:t>
      </w:r>
      <w:proofErr w:type="spellEnd"/>
      <w:r w:rsidRPr="001B019B">
        <w:rPr>
          <w:rFonts w:ascii="Times New Roman" w:hAnsi="Times New Roman"/>
          <w:sz w:val="22"/>
          <w:szCs w:val="22"/>
        </w:rPr>
        <w:t xml:space="preserve"> </w:t>
      </w:r>
      <w:r w:rsidRPr="001B019B">
        <w:rPr>
          <w:rFonts w:ascii="Times New Roman" w:hAnsi="Times New Roman"/>
          <w:i/>
          <w:sz w:val="22"/>
          <w:szCs w:val="22"/>
        </w:rPr>
        <w:t>Framework for Working in Fragile and Conflict-Affected States</w:t>
      </w:r>
      <w:r w:rsidRPr="001B019B">
        <w:rPr>
          <w:rFonts w:ascii="Times New Roman" w:hAnsi="Times New Roman"/>
          <w:sz w:val="22"/>
          <w:szCs w:val="22"/>
        </w:rPr>
        <w:t xml:space="preserve"> </w:t>
      </w:r>
      <w:r>
        <w:rPr>
          <w:rFonts w:ascii="Times New Roman" w:hAnsi="Times New Roman"/>
          <w:sz w:val="22"/>
          <w:szCs w:val="22"/>
        </w:rPr>
        <w:t xml:space="preserve">and the OECD’s </w:t>
      </w:r>
      <w:r w:rsidRPr="001B019B">
        <w:rPr>
          <w:rFonts w:ascii="Times New Roman" w:hAnsi="Times New Roman"/>
          <w:i/>
          <w:sz w:val="22"/>
          <w:szCs w:val="22"/>
        </w:rPr>
        <w:t>Principles for Good International Engagement in Fragile States</w:t>
      </w:r>
      <w:r>
        <w:rPr>
          <w:rFonts w:ascii="Times New Roman" w:hAnsi="Times New Roman"/>
          <w:sz w:val="22"/>
          <w:szCs w:val="22"/>
        </w:rPr>
        <w:t>,</w:t>
      </w:r>
      <w:r>
        <w:rPr>
          <w:rStyle w:val="FootnoteReference"/>
          <w:rFonts w:ascii="Times New Roman" w:hAnsi="Times New Roman"/>
          <w:sz w:val="22"/>
          <w:szCs w:val="22"/>
        </w:rPr>
        <w:footnoteReference w:id="21"/>
      </w:r>
      <w:r>
        <w:rPr>
          <w:rFonts w:ascii="Times New Roman" w:hAnsi="Times New Roman"/>
          <w:sz w:val="22"/>
          <w:szCs w:val="22"/>
        </w:rPr>
        <w:t xml:space="preserve"> </w:t>
      </w:r>
      <w:r w:rsidR="00B81CB7">
        <w:rPr>
          <w:rFonts w:ascii="Times New Roman" w:hAnsi="Times New Roman"/>
          <w:sz w:val="22"/>
          <w:szCs w:val="22"/>
        </w:rPr>
        <w:t>we</w:t>
      </w:r>
      <w:r>
        <w:rPr>
          <w:rFonts w:ascii="Times New Roman" w:hAnsi="Times New Roman"/>
          <w:sz w:val="22"/>
          <w:szCs w:val="22"/>
        </w:rPr>
        <w:t xml:space="preserve"> </w:t>
      </w:r>
      <w:r w:rsidR="00453F5B">
        <w:rPr>
          <w:rFonts w:ascii="Times New Roman" w:hAnsi="Times New Roman"/>
          <w:sz w:val="22"/>
          <w:szCs w:val="22"/>
        </w:rPr>
        <w:t>will seek to ensure that</w:t>
      </w:r>
      <w:r w:rsidRPr="001B019B">
        <w:rPr>
          <w:rFonts w:ascii="Times New Roman" w:hAnsi="Times New Roman"/>
          <w:sz w:val="22"/>
          <w:szCs w:val="22"/>
        </w:rPr>
        <w:t xml:space="preserve"> </w:t>
      </w:r>
      <w:r w:rsidR="000E208B">
        <w:rPr>
          <w:rFonts w:ascii="Times New Roman" w:hAnsi="Times New Roman"/>
          <w:sz w:val="22"/>
          <w:szCs w:val="22"/>
        </w:rPr>
        <w:t xml:space="preserve">Australian </w:t>
      </w:r>
      <w:r w:rsidRPr="001B019B">
        <w:rPr>
          <w:rFonts w:ascii="Times New Roman" w:hAnsi="Times New Roman"/>
          <w:sz w:val="22"/>
          <w:szCs w:val="22"/>
        </w:rPr>
        <w:t>interventions</w:t>
      </w:r>
      <w:r w:rsidR="00B81CB7">
        <w:rPr>
          <w:rFonts w:ascii="Times New Roman" w:hAnsi="Times New Roman"/>
          <w:sz w:val="22"/>
          <w:szCs w:val="22"/>
        </w:rPr>
        <w:t xml:space="preserve"> in Afghanistan </w:t>
      </w:r>
      <w:r w:rsidR="00453F5B">
        <w:rPr>
          <w:rFonts w:ascii="Times New Roman" w:hAnsi="Times New Roman"/>
          <w:sz w:val="22"/>
          <w:szCs w:val="22"/>
        </w:rPr>
        <w:t>do not have</w:t>
      </w:r>
      <w:r w:rsidRPr="001B019B">
        <w:rPr>
          <w:rFonts w:ascii="Times New Roman" w:hAnsi="Times New Roman"/>
          <w:sz w:val="22"/>
          <w:szCs w:val="22"/>
        </w:rPr>
        <w:t xml:space="preserve"> inadvertent </w:t>
      </w:r>
      <w:r w:rsidR="00453F5B">
        <w:rPr>
          <w:rFonts w:ascii="Times New Roman" w:hAnsi="Times New Roman"/>
          <w:sz w:val="22"/>
          <w:szCs w:val="22"/>
        </w:rPr>
        <w:t xml:space="preserve">negative effects, </w:t>
      </w:r>
      <w:r>
        <w:rPr>
          <w:rFonts w:ascii="Times New Roman" w:hAnsi="Times New Roman"/>
          <w:sz w:val="22"/>
          <w:szCs w:val="22"/>
        </w:rPr>
        <w:t xml:space="preserve">leading to </w:t>
      </w:r>
      <w:r w:rsidRPr="001B019B">
        <w:rPr>
          <w:rFonts w:ascii="Times New Roman" w:hAnsi="Times New Roman"/>
          <w:sz w:val="22"/>
          <w:szCs w:val="22"/>
        </w:rPr>
        <w:t>conflict</w:t>
      </w:r>
      <w:r>
        <w:rPr>
          <w:rFonts w:ascii="Times New Roman" w:hAnsi="Times New Roman"/>
          <w:sz w:val="22"/>
          <w:szCs w:val="22"/>
        </w:rPr>
        <w:t xml:space="preserve"> </w:t>
      </w:r>
      <w:r w:rsidR="00453F5B">
        <w:rPr>
          <w:rFonts w:ascii="Times New Roman" w:hAnsi="Times New Roman"/>
          <w:sz w:val="22"/>
          <w:szCs w:val="22"/>
        </w:rPr>
        <w:t xml:space="preserve">or </w:t>
      </w:r>
      <w:r w:rsidRPr="001B019B">
        <w:rPr>
          <w:rFonts w:ascii="Times New Roman" w:hAnsi="Times New Roman"/>
          <w:sz w:val="22"/>
          <w:szCs w:val="22"/>
        </w:rPr>
        <w:t>undermining state</w:t>
      </w:r>
      <w:r w:rsidR="00911383">
        <w:rPr>
          <w:rFonts w:ascii="Times New Roman" w:hAnsi="Times New Roman"/>
          <w:sz w:val="22"/>
          <w:szCs w:val="22"/>
        </w:rPr>
        <w:t>-</w:t>
      </w:r>
      <w:r w:rsidRPr="001B019B">
        <w:rPr>
          <w:rFonts w:ascii="Times New Roman" w:hAnsi="Times New Roman"/>
          <w:sz w:val="22"/>
          <w:szCs w:val="22"/>
        </w:rPr>
        <w:t>building processes</w:t>
      </w:r>
      <w:r w:rsidR="00D90509">
        <w:rPr>
          <w:rFonts w:ascii="Times New Roman" w:hAnsi="Times New Roman"/>
          <w:sz w:val="22"/>
          <w:szCs w:val="22"/>
        </w:rPr>
        <w:t xml:space="preserve">.  </w:t>
      </w:r>
      <w:r w:rsidR="00453F5B">
        <w:rPr>
          <w:rFonts w:ascii="Times New Roman" w:hAnsi="Times New Roman"/>
          <w:sz w:val="22"/>
          <w:szCs w:val="22"/>
        </w:rPr>
        <w:t>We will base</w:t>
      </w:r>
      <w:r w:rsidR="000E208B">
        <w:rPr>
          <w:rFonts w:ascii="Times New Roman" w:hAnsi="Times New Roman"/>
          <w:sz w:val="22"/>
          <w:szCs w:val="22"/>
        </w:rPr>
        <w:t xml:space="preserve"> the development of</w:t>
      </w:r>
      <w:r w:rsidR="00B81CB7">
        <w:rPr>
          <w:rFonts w:ascii="Times New Roman" w:hAnsi="Times New Roman"/>
          <w:sz w:val="22"/>
          <w:szCs w:val="22"/>
        </w:rPr>
        <w:t xml:space="preserve"> p</w:t>
      </w:r>
      <w:r w:rsidR="00B81CB7" w:rsidRPr="00B81CB7">
        <w:rPr>
          <w:rFonts w:ascii="Times New Roman" w:hAnsi="Times New Roman"/>
          <w:sz w:val="22"/>
          <w:szCs w:val="22"/>
        </w:rPr>
        <w:t>rograms on an understanding of local needs and a</w:t>
      </w:r>
      <w:r w:rsidR="00B81CB7">
        <w:rPr>
          <w:rFonts w:ascii="Times New Roman" w:hAnsi="Times New Roman"/>
          <w:sz w:val="22"/>
          <w:szCs w:val="22"/>
        </w:rPr>
        <w:t xml:space="preserve"> </w:t>
      </w:r>
      <w:r w:rsidR="00B81CB7" w:rsidRPr="00B81CB7">
        <w:rPr>
          <w:rFonts w:ascii="Times New Roman" w:hAnsi="Times New Roman"/>
          <w:sz w:val="22"/>
          <w:szCs w:val="22"/>
        </w:rPr>
        <w:t xml:space="preserve">realistic diagnosis of local capacities, </w:t>
      </w:r>
      <w:r w:rsidR="00453F5B">
        <w:rPr>
          <w:rFonts w:ascii="Times New Roman" w:hAnsi="Times New Roman"/>
          <w:sz w:val="22"/>
          <w:szCs w:val="22"/>
        </w:rPr>
        <w:t>and ensure</w:t>
      </w:r>
      <w:r w:rsidR="000E208B">
        <w:rPr>
          <w:rFonts w:ascii="Times New Roman" w:hAnsi="Times New Roman"/>
          <w:sz w:val="22"/>
          <w:szCs w:val="22"/>
        </w:rPr>
        <w:t xml:space="preserve"> Australian </w:t>
      </w:r>
      <w:r w:rsidR="00B81CB7" w:rsidRPr="00B81CB7">
        <w:rPr>
          <w:rFonts w:ascii="Times New Roman" w:hAnsi="Times New Roman"/>
          <w:sz w:val="22"/>
          <w:szCs w:val="22"/>
        </w:rPr>
        <w:t>assistance does not support corrupt or predatory practices</w:t>
      </w:r>
      <w:r w:rsidR="00B81CB7">
        <w:rPr>
          <w:rFonts w:ascii="Times New Roman" w:hAnsi="Times New Roman"/>
          <w:sz w:val="22"/>
          <w:szCs w:val="22"/>
        </w:rPr>
        <w:t>.</w:t>
      </w:r>
    </w:p>
    <w:p w14:paraId="4010EC82" w14:textId="77777777" w:rsidR="00D034F5" w:rsidRPr="00F93929" w:rsidRDefault="00D034F5" w:rsidP="00D034F5">
      <w:pPr>
        <w:pStyle w:val="Heading3"/>
        <w:numPr>
          <w:ilvl w:val="0"/>
          <w:numId w:val="0"/>
        </w:numPr>
        <w:spacing w:before="240"/>
        <w:rPr>
          <w:sz w:val="22"/>
          <w:szCs w:val="22"/>
        </w:rPr>
      </w:pPr>
      <w:r>
        <w:rPr>
          <w:sz w:val="22"/>
          <w:szCs w:val="22"/>
        </w:rPr>
        <w:t>E</w:t>
      </w:r>
      <w:r w:rsidRPr="00F93929">
        <w:rPr>
          <w:sz w:val="22"/>
          <w:szCs w:val="22"/>
        </w:rPr>
        <w:t>mploying Managing Contractors</w:t>
      </w:r>
    </w:p>
    <w:p w14:paraId="4010EC83" w14:textId="77777777" w:rsidR="00D034F5" w:rsidRDefault="00D034F5" w:rsidP="00D034F5">
      <w:pPr>
        <w:pStyle w:val="BodyText"/>
        <w:spacing w:before="0" w:after="0" w:line="240" w:lineRule="auto"/>
        <w:rPr>
          <w:rFonts w:ascii="Times New Roman" w:hAnsi="Times New Roman"/>
          <w:sz w:val="22"/>
          <w:szCs w:val="22"/>
        </w:rPr>
      </w:pPr>
      <w:r w:rsidRPr="00CD6F5A">
        <w:rPr>
          <w:rFonts w:ascii="Times New Roman" w:hAnsi="Times New Roman"/>
          <w:sz w:val="22"/>
          <w:szCs w:val="22"/>
        </w:rPr>
        <w:t xml:space="preserve">Managing contractors will play a </w:t>
      </w:r>
      <w:r>
        <w:rPr>
          <w:rFonts w:ascii="Times New Roman" w:hAnsi="Times New Roman"/>
          <w:sz w:val="22"/>
          <w:szCs w:val="22"/>
        </w:rPr>
        <w:t>niche</w:t>
      </w:r>
      <w:r w:rsidRPr="00CD6F5A">
        <w:rPr>
          <w:rFonts w:ascii="Times New Roman" w:hAnsi="Times New Roman"/>
          <w:sz w:val="22"/>
          <w:szCs w:val="22"/>
        </w:rPr>
        <w:t xml:space="preserve"> but important role in the program</w:t>
      </w:r>
      <w:r w:rsidR="00D90509">
        <w:rPr>
          <w:rFonts w:ascii="Times New Roman" w:hAnsi="Times New Roman"/>
          <w:sz w:val="22"/>
          <w:szCs w:val="22"/>
        </w:rPr>
        <w:t xml:space="preserve">.  </w:t>
      </w:r>
      <w:r>
        <w:rPr>
          <w:rFonts w:ascii="Times New Roman" w:hAnsi="Times New Roman"/>
          <w:sz w:val="22"/>
          <w:szCs w:val="22"/>
        </w:rPr>
        <w:t>This reflects the operational challenges of working in Afghanistan and the need for flexible assistance, including logistical capacity</w:t>
      </w:r>
      <w:r w:rsidR="00D90509">
        <w:rPr>
          <w:rFonts w:ascii="Times New Roman" w:hAnsi="Times New Roman"/>
          <w:sz w:val="22"/>
          <w:szCs w:val="22"/>
        </w:rPr>
        <w:t xml:space="preserve">.  </w:t>
      </w:r>
      <w:r w:rsidRPr="00CD6F5A">
        <w:rPr>
          <w:rFonts w:ascii="Times New Roman" w:hAnsi="Times New Roman"/>
          <w:sz w:val="22"/>
          <w:szCs w:val="22"/>
        </w:rPr>
        <w:t>The Development Assistance Facility for Afghanistan (DAFA)</w:t>
      </w:r>
      <w:r>
        <w:rPr>
          <w:rFonts w:ascii="Times New Roman" w:hAnsi="Times New Roman"/>
          <w:sz w:val="22"/>
          <w:szCs w:val="22"/>
        </w:rPr>
        <w:t xml:space="preserve"> </w:t>
      </w:r>
      <w:r w:rsidRPr="00CD6F5A">
        <w:rPr>
          <w:rFonts w:ascii="Times New Roman" w:hAnsi="Times New Roman"/>
          <w:sz w:val="22"/>
          <w:szCs w:val="22"/>
        </w:rPr>
        <w:t>will manage a number of programs, in</w:t>
      </w:r>
      <w:r w:rsidR="00911383">
        <w:rPr>
          <w:rFonts w:ascii="Times New Roman" w:hAnsi="Times New Roman"/>
          <w:sz w:val="22"/>
          <w:szCs w:val="22"/>
        </w:rPr>
        <w:t xml:space="preserve">cluding </w:t>
      </w:r>
      <w:r w:rsidRPr="00CD6F5A">
        <w:rPr>
          <w:rFonts w:ascii="Times New Roman" w:hAnsi="Times New Roman"/>
          <w:sz w:val="22"/>
          <w:szCs w:val="22"/>
        </w:rPr>
        <w:t>public financial management, as well as targeted technical assistance to support priority sectors</w:t>
      </w:r>
      <w:r w:rsidR="00D90509">
        <w:rPr>
          <w:rFonts w:ascii="Times New Roman" w:hAnsi="Times New Roman"/>
          <w:sz w:val="22"/>
          <w:szCs w:val="22"/>
        </w:rPr>
        <w:t xml:space="preserve">.  </w:t>
      </w:r>
    </w:p>
    <w:p w14:paraId="4010EC84" w14:textId="77777777" w:rsidR="00D034F5" w:rsidRDefault="00D034F5" w:rsidP="00B81CB7">
      <w:pPr>
        <w:autoSpaceDE w:val="0"/>
        <w:autoSpaceDN w:val="0"/>
        <w:adjustRightInd w:val="0"/>
        <w:rPr>
          <w:rFonts w:ascii="Times New Roman" w:hAnsi="Times New Roman"/>
          <w:sz w:val="22"/>
          <w:szCs w:val="22"/>
        </w:rPr>
      </w:pPr>
    </w:p>
    <w:p w14:paraId="4010EC85" w14:textId="77777777" w:rsidR="004708A4" w:rsidRDefault="004708A4" w:rsidP="004708A4">
      <w:pPr>
        <w:pStyle w:val="BodyText"/>
        <w:spacing w:before="0" w:after="0" w:line="240" w:lineRule="auto"/>
        <w:rPr>
          <w:rFonts w:ascii="Franklin Gothic Medium" w:hAnsi="Franklin Gothic Medium"/>
          <w:color w:val="54534A"/>
          <w:kern w:val="28"/>
          <w:sz w:val="22"/>
          <w:szCs w:val="22"/>
        </w:rPr>
      </w:pPr>
      <w:r w:rsidRPr="00B81CB7">
        <w:rPr>
          <w:rFonts w:ascii="Franklin Gothic Medium" w:hAnsi="Franklin Gothic Medium"/>
          <w:color w:val="54534A"/>
          <w:kern w:val="28"/>
          <w:sz w:val="22"/>
          <w:szCs w:val="22"/>
        </w:rPr>
        <w:t>Regional</w:t>
      </w:r>
      <w:r>
        <w:rPr>
          <w:rFonts w:ascii="Franklin Gothic Medium" w:hAnsi="Franklin Gothic Medium"/>
          <w:color w:val="54534A"/>
          <w:kern w:val="28"/>
          <w:sz w:val="22"/>
          <w:szCs w:val="22"/>
        </w:rPr>
        <w:t xml:space="preserve"> and Global</w:t>
      </w:r>
      <w:r w:rsidRPr="00B81CB7">
        <w:rPr>
          <w:rFonts w:ascii="Franklin Gothic Medium" w:hAnsi="Franklin Gothic Medium"/>
          <w:color w:val="54534A"/>
          <w:kern w:val="28"/>
          <w:sz w:val="22"/>
          <w:szCs w:val="22"/>
        </w:rPr>
        <w:t xml:space="preserve"> Programming</w:t>
      </w:r>
    </w:p>
    <w:p w14:paraId="4010EC86" w14:textId="77777777" w:rsidR="004708A4" w:rsidRPr="00911383" w:rsidRDefault="004708A4" w:rsidP="004708A4">
      <w:pPr>
        <w:autoSpaceDE w:val="0"/>
        <w:autoSpaceDN w:val="0"/>
        <w:adjustRightInd w:val="0"/>
        <w:rPr>
          <w:rFonts w:ascii="Times New Roman" w:hAnsi="Times New Roman"/>
          <w:sz w:val="22"/>
          <w:szCs w:val="22"/>
        </w:rPr>
      </w:pPr>
      <w:r>
        <w:rPr>
          <w:rFonts w:ascii="Times New Roman" w:hAnsi="Times New Roman"/>
          <w:sz w:val="22"/>
          <w:szCs w:val="22"/>
        </w:rPr>
        <w:t>Australia</w:t>
      </w:r>
      <w:r w:rsidRPr="007971AB">
        <w:rPr>
          <w:rFonts w:ascii="Times New Roman" w:hAnsi="Times New Roman"/>
          <w:sz w:val="22"/>
          <w:szCs w:val="22"/>
        </w:rPr>
        <w:t xml:space="preserve"> </w:t>
      </w:r>
      <w:r>
        <w:rPr>
          <w:rFonts w:ascii="Times New Roman" w:hAnsi="Times New Roman"/>
          <w:sz w:val="22"/>
          <w:szCs w:val="22"/>
        </w:rPr>
        <w:t xml:space="preserve">will continue to provide support to Afghanistan </w:t>
      </w:r>
      <w:r w:rsidRPr="007971AB">
        <w:rPr>
          <w:rFonts w:ascii="Times New Roman" w:hAnsi="Times New Roman"/>
          <w:sz w:val="22"/>
          <w:szCs w:val="22"/>
        </w:rPr>
        <w:t>thro</w:t>
      </w:r>
      <w:r>
        <w:rPr>
          <w:rFonts w:ascii="Times New Roman" w:hAnsi="Times New Roman"/>
          <w:sz w:val="22"/>
          <w:szCs w:val="22"/>
        </w:rPr>
        <w:t xml:space="preserve">ugh </w:t>
      </w:r>
      <w:proofErr w:type="spellStart"/>
      <w:r w:rsidRPr="007971AB">
        <w:rPr>
          <w:rFonts w:ascii="Times New Roman" w:hAnsi="Times New Roman"/>
          <w:sz w:val="22"/>
          <w:szCs w:val="22"/>
        </w:rPr>
        <w:t>AusAID’s</w:t>
      </w:r>
      <w:proofErr w:type="spellEnd"/>
      <w:r w:rsidRPr="00BE3025">
        <w:rPr>
          <w:rFonts w:ascii="Times New Roman" w:hAnsi="Times New Roman"/>
          <w:b/>
          <w:sz w:val="22"/>
          <w:szCs w:val="22"/>
        </w:rPr>
        <w:t xml:space="preserve"> </w:t>
      </w:r>
      <w:r w:rsidRPr="00911383">
        <w:rPr>
          <w:rFonts w:ascii="Times New Roman" w:hAnsi="Times New Roman"/>
          <w:sz w:val="22"/>
          <w:szCs w:val="22"/>
        </w:rPr>
        <w:t>South and West Asia Regional program</w:t>
      </w:r>
      <w:r w:rsidR="00D90509">
        <w:rPr>
          <w:rFonts w:ascii="Times New Roman" w:hAnsi="Times New Roman"/>
          <w:sz w:val="22"/>
          <w:szCs w:val="22"/>
        </w:rPr>
        <w:t xml:space="preserve">.  </w:t>
      </w:r>
      <w:r w:rsidRPr="00911383">
        <w:rPr>
          <w:rFonts w:ascii="Times New Roman" w:hAnsi="Times New Roman"/>
          <w:sz w:val="22"/>
          <w:szCs w:val="22"/>
        </w:rPr>
        <w:t xml:space="preserve">The program focuses on the </w:t>
      </w:r>
      <w:proofErr w:type="spellStart"/>
      <w:r w:rsidRPr="00911383">
        <w:rPr>
          <w:rFonts w:ascii="Times New Roman" w:hAnsi="Times New Roman"/>
          <w:sz w:val="22"/>
          <w:szCs w:val="22"/>
        </w:rPr>
        <w:t>transboundary</w:t>
      </w:r>
      <w:proofErr w:type="spellEnd"/>
      <w:r w:rsidRPr="00911383">
        <w:rPr>
          <w:rFonts w:ascii="Times New Roman" w:hAnsi="Times New Roman"/>
          <w:sz w:val="22"/>
          <w:szCs w:val="22"/>
        </w:rPr>
        <w:t xml:space="preserve"> issues of cl</w:t>
      </w:r>
      <w:r w:rsidR="00911383" w:rsidRPr="00911383">
        <w:rPr>
          <w:rFonts w:ascii="Times New Roman" w:hAnsi="Times New Roman"/>
          <w:sz w:val="22"/>
          <w:szCs w:val="22"/>
        </w:rPr>
        <w:t>imate resilience (including</w:t>
      </w:r>
      <w:r w:rsidRPr="00911383">
        <w:rPr>
          <w:rFonts w:ascii="Times New Roman" w:hAnsi="Times New Roman"/>
          <w:sz w:val="22"/>
          <w:szCs w:val="22"/>
        </w:rPr>
        <w:t xml:space="preserve"> water resource management</w:t>
      </w:r>
      <w:r w:rsidR="00911383">
        <w:rPr>
          <w:rFonts w:ascii="Times New Roman" w:hAnsi="Times New Roman"/>
          <w:sz w:val="22"/>
          <w:szCs w:val="22"/>
        </w:rPr>
        <w:t>, and</w:t>
      </w:r>
      <w:r w:rsidR="00911383" w:rsidRPr="00911383">
        <w:rPr>
          <w:rFonts w:ascii="Times New Roman" w:hAnsi="Times New Roman"/>
          <w:sz w:val="22"/>
          <w:szCs w:val="22"/>
        </w:rPr>
        <w:t xml:space="preserve"> food and energy security)</w:t>
      </w:r>
      <w:r w:rsidRPr="00911383">
        <w:rPr>
          <w:rFonts w:ascii="Times New Roman" w:hAnsi="Times New Roman"/>
          <w:sz w:val="22"/>
          <w:szCs w:val="22"/>
        </w:rPr>
        <w:t xml:space="preserve"> and regional economic integration</w:t>
      </w:r>
      <w:r w:rsidR="00D90509">
        <w:rPr>
          <w:rFonts w:ascii="Times New Roman" w:hAnsi="Times New Roman"/>
          <w:sz w:val="22"/>
          <w:szCs w:val="22"/>
        </w:rPr>
        <w:t xml:space="preserve">.  </w:t>
      </w:r>
      <w:r w:rsidR="00911383" w:rsidRPr="00911383">
        <w:rPr>
          <w:rFonts w:ascii="Times New Roman" w:hAnsi="Times New Roman"/>
          <w:sz w:val="22"/>
          <w:szCs w:val="22"/>
        </w:rPr>
        <w:t>W</w:t>
      </w:r>
      <w:r w:rsidR="00175BC3" w:rsidRPr="00911383">
        <w:rPr>
          <w:rFonts w:ascii="Times New Roman" w:hAnsi="Times New Roman"/>
          <w:sz w:val="22"/>
          <w:szCs w:val="22"/>
        </w:rPr>
        <w:t xml:space="preserve">here Australia is helping to reduce regional trade barriers and increase transport and energy links, Afghanistan’s connectivity to South Asia will be critical </w:t>
      </w:r>
      <w:r w:rsidR="007F4FC3">
        <w:rPr>
          <w:rFonts w:ascii="Times New Roman" w:hAnsi="Times New Roman"/>
          <w:sz w:val="22"/>
          <w:szCs w:val="22"/>
        </w:rPr>
        <w:t>for long-term economic growth</w:t>
      </w:r>
      <w:r w:rsidR="00175BC3" w:rsidRPr="00911383">
        <w:rPr>
          <w:rFonts w:ascii="Times New Roman" w:hAnsi="Times New Roman"/>
          <w:sz w:val="22"/>
          <w:szCs w:val="22"/>
        </w:rPr>
        <w:t>.</w:t>
      </w:r>
      <w:r w:rsidR="00ED0CAE">
        <w:rPr>
          <w:rFonts w:ascii="Times New Roman" w:hAnsi="Times New Roman"/>
          <w:sz w:val="22"/>
          <w:szCs w:val="22"/>
        </w:rPr>
        <w:t xml:space="preserve">  Australian engagement is aligned with the Istanbul process for regional cooperation,</w:t>
      </w:r>
      <w:r w:rsidR="00ED0CAE" w:rsidRPr="00ED0CAE">
        <w:rPr>
          <w:rFonts w:ascii="Times New Roman" w:hAnsi="Times New Roman"/>
          <w:sz w:val="22"/>
          <w:szCs w:val="22"/>
        </w:rPr>
        <w:t xml:space="preserve"> </w:t>
      </w:r>
      <w:r w:rsidR="00ED0CAE">
        <w:rPr>
          <w:rFonts w:ascii="Times New Roman" w:hAnsi="Times New Roman"/>
          <w:sz w:val="22"/>
          <w:szCs w:val="22"/>
        </w:rPr>
        <w:t>the Heart of Asia.</w:t>
      </w:r>
    </w:p>
    <w:p w14:paraId="4010EC87" w14:textId="77777777" w:rsidR="00D034F5" w:rsidRPr="00911383" w:rsidRDefault="00D034F5" w:rsidP="004708A4">
      <w:pPr>
        <w:autoSpaceDE w:val="0"/>
        <w:autoSpaceDN w:val="0"/>
        <w:adjustRightInd w:val="0"/>
        <w:rPr>
          <w:rFonts w:ascii="Times New Roman" w:hAnsi="Times New Roman"/>
          <w:sz w:val="22"/>
          <w:szCs w:val="22"/>
        </w:rPr>
      </w:pPr>
    </w:p>
    <w:p w14:paraId="4010EC88" w14:textId="77777777" w:rsidR="004708A4" w:rsidRDefault="00911383" w:rsidP="004708A4">
      <w:pPr>
        <w:autoSpaceDE w:val="0"/>
        <w:autoSpaceDN w:val="0"/>
        <w:adjustRightInd w:val="0"/>
        <w:rPr>
          <w:rFonts w:ascii="Times New Roman" w:hAnsi="Times New Roman"/>
          <w:sz w:val="22"/>
          <w:szCs w:val="22"/>
        </w:rPr>
      </w:pPr>
      <w:proofErr w:type="spellStart"/>
      <w:r w:rsidRPr="00911383">
        <w:rPr>
          <w:rFonts w:ascii="Times New Roman" w:hAnsi="Times New Roman"/>
          <w:sz w:val="22"/>
          <w:szCs w:val="22"/>
        </w:rPr>
        <w:t>AusAID</w:t>
      </w:r>
      <w:proofErr w:type="spellEnd"/>
      <w:r w:rsidR="004708A4" w:rsidRPr="00911383">
        <w:rPr>
          <w:rFonts w:ascii="Times New Roman" w:hAnsi="Times New Roman"/>
          <w:sz w:val="22"/>
          <w:szCs w:val="22"/>
        </w:rPr>
        <w:t xml:space="preserve"> will also continue to support Afghanistan through</w:t>
      </w:r>
      <w:r w:rsidR="006A24A0" w:rsidRPr="00911383">
        <w:rPr>
          <w:rFonts w:ascii="Times New Roman" w:hAnsi="Times New Roman"/>
          <w:sz w:val="22"/>
          <w:szCs w:val="22"/>
        </w:rPr>
        <w:t xml:space="preserve"> funding to</w:t>
      </w:r>
      <w:r w:rsidR="004708A4" w:rsidRPr="00911383">
        <w:rPr>
          <w:rFonts w:ascii="Times New Roman" w:hAnsi="Times New Roman"/>
          <w:sz w:val="22"/>
          <w:szCs w:val="22"/>
        </w:rPr>
        <w:t xml:space="preserve"> global programs</w:t>
      </w:r>
      <w:r w:rsidR="00D90509">
        <w:rPr>
          <w:rFonts w:ascii="Times New Roman" w:hAnsi="Times New Roman"/>
          <w:sz w:val="22"/>
          <w:szCs w:val="22"/>
        </w:rPr>
        <w:t xml:space="preserve">.  </w:t>
      </w:r>
      <w:r w:rsidR="004708A4" w:rsidRPr="00911383">
        <w:rPr>
          <w:rFonts w:ascii="Times New Roman" w:hAnsi="Times New Roman"/>
          <w:sz w:val="22"/>
          <w:szCs w:val="22"/>
        </w:rPr>
        <w:t>This includes UN organisations (such as UNDP, and the World Food Programme), international</w:t>
      </w:r>
      <w:r w:rsidR="004708A4">
        <w:rPr>
          <w:rFonts w:ascii="Times New Roman" w:hAnsi="Times New Roman"/>
          <w:sz w:val="22"/>
          <w:szCs w:val="22"/>
        </w:rPr>
        <w:t xml:space="preserve"> financial institutions (such as the Asian Development Bank) and other global funds (for example the Education for All-Fast Track Initiative and GAVI Alliance)</w:t>
      </w:r>
      <w:r w:rsidR="00D90509">
        <w:rPr>
          <w:rFonts w:ascii="Times New Roman" w:hAnsi="Times New Roman"/>
          <w:sz w:val="22"/>
          <w:szCs w:val="22"/>
        </w:rPr>
        <w:t xml:space="preserve">.  </w:t>
      </w:r>
    </w:p>
    <w:p w14:paraId="4010EC89" w14:textId="77777777" w:rsidR="00BE3025" w:rsidRDefault="00BE3025" w:rsidP="004708A4">
      <w:pPr>
        <w:rPr>
          <w:rFonts w:ascii="Times New Roman" w:hAnsi="Times New Roman"/>
          <w:sz w:val="22"/>
          <w:szCs w:val="22"/>
        </w:rPr>
      </w:pPr>
    </w:p>
    <w:p w14:paraId="4010EC8A" w14:textId="77777777" w:rsidR="004708A4" w:rsidRPr="001B019B" w:rsidRDefault="004708A4" w:rsidP="00B81CB7">
      <w:pPr>
        <w:autoSpaceDE w:val="0"/>
        <w:autoSpaceDN w:val="0"/>
        <w:adjustRightInd w:val="0"/>
        <w:rPr>
          <w:rFonts w:ascii="Times New Roman" w:hAnsi="Times New Roman"/>
          <w:sz w:val="22"/>
          <w:szCs w:val="22"/>
        </w:rPr>
      </w:pPr>
    </w:p>
    <w:p w14:paraId="4010EC8B" w14:textId="77777777" w:rsidR="00993138" w:rsidRDefault="00ED06CB" w:rsidP="00E173E2">
      <w:pPr>
        <w:pStyle w:val="Heading1"/>
        <w:rPr>
          <w:noProof/>
        </w:rPr>
      </w:pPr>
      <w:bookmarkStart w:id="36" w:name="_Toc346714843"/>
      <w:r>
        <w:rPr>
          <w:noProof/>
        </w:rPr>
        <w:drawing>
          <wp:anchor distT="0" distB="0" distL="114300" distR="114300" simplePos="0" relativeHeight="251660800" behindDoc="1" locked="0" layoutInCell="1" allowOverlap="1" wp14:anchorId="4010ECE9" wp14:editId="4010ECEA">
            <wp:simplePos x="0" y="0"/>
            <wp:positionH relativeFrom="page">
              <wp:posOffset>-92710</wp:posOffset>
            </wp:positionH>
            <wp:positionV relativeFrom="page">
              <wp:posOffset>1054735</wp:posOffset>
            </wp:positionV>
            <wp:extent cx="7788910" cy="1585595"/>
            <wp:effectExtent l="0" t="0" r="2540" b="0"/>
            <wp:wrapNone/>
            <wp:docPr id="11" name="Picture 11"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AID_report_D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rPr>
          <w:noProof/>
        </w:rPr>
        <w:t>Program performance and risk management</w:t>
      </w:r>
      <w:bookmarkEnd w:id="36"/>
    </w:p>
    <w:p w14:paraId="4010EC8C" w14:textId="77777777" w:rsidR="00993138" w:rsidRDefault="00993138" w:rsidP="00E173E2">
      <w:pPr>
        <w:pStyle w:val="Heading2"/>
      </w:pPr>
      <w:bookmarkStart w:id="37" w:name="_Toc346714844"/>
      <w:r>
        <w:t xml:space="preserve">What success </w:t>
      </w:r>
      <w:r w:rsidR="002F468E">
        <w:t xml:space="preserve">will </w:t>
      </w:r>
      <w:r>
        <w:t xml:space="preserve">look like at the end of </w:t>
      </w:r>
      <w:r w:rsidR="001A22C2">
        <w:t xml:space="preserve">the </w:t>
      </w:r>
      <w:r>
        <w:t>strategy</w:t>
      </w:r>
      <w:bookmarkEnd w:id="37"/>
    </w:p>
    <w:p w14:paraId="4010EC8D" w14:textId="77777777" w:rsidR="003E6000" w:rsidRDefault="00926E9A" w:rsidP="00290DA2">
      <w:pPr>
        <w:pStyle w:val="BodyText"/>
        <w:spacing w:before="0" w:after="0" w:line="240" w:lineRule="auto"/>
        <w:rPr>
          <w:rFonts w:ascii="Times New Roman" w:hAnsi="Times New Roman"/>
          <w:sz w:val="22"/>
          <w:szCs w:val="22"/>
        </w:rPr>
      </w:pPr>
      <w:r>
        <w:rPr>
          <w:rFonts w:ascii="Times New Roman" w:hAnsi="Times New Roman"/>
          <w:sz w:val="22"/>
          <w:szCs w:val="22"/>
        </w:rPr>
        <w:t>Australian aid to Afghanistan should be based on appropriate expectations</w:t>
      </w:r>
      <w:r w:rsidR="00D90509">
        <w:rPr>
          <w:rFonts w:ascii="Times New Roman" w:hAnsi="Times New Roman"/>
          <w:sz w:val="22"/>
          <w:szCs w:val="22"/>
        </w:rPr>
        <w:t xml:space="preserve">.  </w:t>
      </w:r>
      <w:r w:rsidR="00C17DA8">
        <w:rPr>
          <w:rFonts w:ascii="Times New Roman" w:hAnsi="Times New Roman"/>
          <w:sz w:val="22"/>
          <w:szCs w:val="22"/>
        </w:rPr>
        <w:t>Au</w:t>
      </w:r>
      <w:r>
        <w:rPr>
          <w:rFonts w:ascii="Times New Roman" w:hAnsi="Times New Roman"/>
          <w:sz w:val="22"/>
          <w:szCs w:val="22"/>
        </w:rPr>
        <w:t>stralia’s support</w:t>
      </w:r>
      <w:r w:rsidR="00C17DA8">
        <w:rPr>
          <w:rFonts w:ascii="Times New Roman" w:hAnsi="Times New Roman"/>
          <w:sz w:val="22"/>
          <w:szCs w:val="22"/>
        </w:rPr>
        <w:t xml:space="preserve"> is part of</w:t>
      </w:r>
      <w:r>
        <w:rPr>
          <w:rFonts w:ascii="Times New Roman" w:hAnsi="Times New Roman"/>
          <w:sz w:val="22"/>
          <w:szCs w:val="22"/>
        </w:rPr>
        <w:t xml:space="preserve"> a long-term </w:t>
      </w:r>
      <w:r w:rsidR="003E6000">
        <w:rPr>
          <w:rFonts w:ascii="Times New Roman" w:hAnsi="Times New Roman"/>
          <w:sz w:val="22"/>
          <w:szCs w:val="22"/>
        </w:rPr>
        <w:t xml:space="preserve">international </w:t>
      </w:r>
      <w:r>
        <w:rPr>
          <w:rFonts w:ascii="Times New Roman" w:hAnsi="Times New Roman"/>
          <w:sz w:val="22"/>
          <w:szCs w:val="22"/>
        </w:rPr>
        <w:t>effort, where</w:t>
      </w:r>
      <w:r w:rsidR="00C17DA8">
        <w:rPr>
          <w:rFonts w:ascii="Times New Roman" w:hAnsi="Times New Roman"/>
          <w:sz w:val="22"/>
          <w:szCs w:val="22"/>
        </w:rPr>
        <w:t xml:space="preserve"> </w:t>
      </w:r>
      <w:r>
        <w:rPr>
          <w:rFonts w:ascii="Times New Roman" w:hAnsi="Times New Roman"/>
          <w:sz w:val="22"/>
          <w:szCs w:val="22"/>
        </w:rPr>
        <w:t xml:space="preserve">substantial </w:t>
      </w:r>
      <w:r w:rsidR="00C17DA8">
        <w:rPr>
          <w:rFonts w:ascii="Times New Roman" w:hAnsi="Times New Roman"/>
          <w:sz w:val="22"/>
          <w:szCs w:val="22"/>
        </w:rPr>
        <w:t>advances on security, governance and development will take a</w:t>
      </w:r>
      <w:r>
        <w:rPr>
          <w:rFonts w:ascii="Times New Roman" w:hAnsi="Times New Roman"/>
          <w:sz w:val="22"/>
          <w:szCs w:val="22"/>
        </w:rPr>
        <w:t>s long as a generation to realis</w:t>
      </w:r>
      <w:r w:rsidR="00C17DA8">
        <w:rPr>
          <w:rFonts w:ascii="Times New Roman" w:hAnsi="Times New Roman"/>
          <w:sz w:val="22"/>
          <w:szCs w:val="22"/>
        </w:rPr>
        <w:t>e</w:t>
      </w:r>
      <w:r w:rsidR="00D90509">
        <w:rPr>
          <w:rFonts w:ascii="Times New Roman" w:hAnsi="Times New Roman"/>
          <w:sz w:val="22"/>
          <w:szCs w:val="22"/>
        </w:rPr>
        <w:t xml:space="preserve">.  </w:t>
      </w:r>
      <w:r w:rsidR="007077CF">
        <w:rPr>
          <w:rFonts w:ascii="Times New Roman" w:hAnsi="Times New Roman"/>
          <w:sz w:val="22"/>
          <w:szCs w:val="22"/>
        </w:rPr>
        <w:t>Additionally, achievements will be dependent on sustained Afghan Government commitment to improving standards of governance, fighting corruption and delivering basic services</w:t>
      </w:r>
      <w:r w:rsidR="00D90509">
        <w:rPr>
          <w:rFonts w:ascii="Times New Roman" w:hAnsi="Times New Roman"/>
          <w:sz w:val="22"/>
          <w:szCs w:val="22"/>
        </w:rPr>
        <w:t xml:space="preserve">.  </w:t>
      </w:r>
      <w:r w:rsidR="003E6000">
        <w:rPr>
          <w:rFonts w:ascii="Times New Roman" w:hAnsi="Times New Roman"/>
          <w:sz w:val="22"/>
          <w:szCs w:val="22"/>
        </w:rPr>
        <w:t>Ther</w:t>
      </w:r>
      <w:r w:rsidR="00BF4AD6">
        <w:rPr>
          <w:rFonts w:ascii="Times New Roman" w:hAnsi="Times New Roman"/>
          <w:sz w:val="22"/>
          <w:szCs w:val="22"/>
        </w:rPr>
        <w:t>e are no quick fixes and no low-</w:t>
      </w:r>
      <w:r w:rsidR="003E6000">
        <w:rPr>
          <w:rFonts w:ascii="Times New Roman" w:hAnsi="Times New Roman"/>
          <w:sz w:val="22"/>
          <w:szCs w:val="22"/>
        </w:rPr>
        <w:t>risk options</w:t>
      </w:r>
      <w:r w:rsidR="00D90509">
        <w:rPr>
          <w:rFonts w:ascii="Times New Roman" w:hAnsi="Times New Roman"/>
          <w:sz w:val="22"/>
          <w:szCs w:val="22"/>
        </w:rPr>
        <w:t xml:space="preserve">.  </w:t>
      </w:r>
    </w:p>
    <w:p w14:paraId="4010EC8E" w14:textId="77777777" w:rsidR="003E6000" w:rsidRDefault="003E6000" w:rsidP="00290DA2">
      <w:pPr>
        <w:pStyle w:val="BodyText"/>
        <w:spacing w:before="0" w:after="0" w:line="240" w:lineRule="auto"/>
        <w:rPr>
          <w:rFonts w:ascii="Times New Roman" w:hAnsi="Times New Roman"/>
          <w:sz w:val="22"/>
          <w:szCs w:val="22"/>
        </w:rPr>
      </w:pPr>
    </w:p>
    <w:p w14:paraId="4010EC8F" w14:textId="77777777" w:rsidR="00290DA2" w:rsidRDefault="007077CF" w:rsidP="00290DA2">
      <w:pPr>
        <w:pStyle w:val="BodyText"/>
        <w:spacing w:before="0" w:after="0" w:line="240" w:lineRule="auto"/>
        <w:rPr>
          <w:rFonts w:ascii="Times New Roman" w:hAnsi="Times New Roman"/>
          <w:sz w:val="22"/>
          <w:szCs w:val="22"/>
        </w:rPr>
      </w:pPr>
      <w:r>
        <w:rPr>
          <w:rFonts w:ascii="Times New Roman" w:hAnsi="Times New Roman"/>
          <w:sz w:val="22"/>
          <w:szCs w:val="22"/>
        </w:rPr>
        <w:t>Noneth</w:t>
      </w:r>
      <w:r w:rsidR="0077172B">
        <w:rPr>
          <w:rFonts w:ascii="Times New Roman" w:hAnsi="Times New Roman"/>
          <w:sz w:val="22"/>
          <w:szCs w:val="22"/>
        </w:rPr>
        <w:t>e</w:t>
      </w:r>
      <w:r>
        <w:rPr>
          <w:rFonts w:ascii="Times New Roman" w:hAnsi="Times New Roman"/>
          <w:sz w:val="22"/>
          <w:szCs w:val="22"/>
        </w:rPr>
        <w:t xml:space="preserve">less, </w:t>
      </w:r>
      <w:r w:rsidR="00926E9A">
        <w:rPr>
          <w:rFonts w:ascii="Times New Roman" w:hAnsi="Times New Roman"/>
          <w:sz w:val="22"/>
          <w:szCs w:val="22"/>
        </w:rPr>
        <w:t xml:space="preserve">an effective </w:t>
      </w:r>
      <w:r w:rsidR="003E6000">
        <w:rPr>
          <w:rFonts w:ascii="Times New Roman" w:hAnsi="Times New Roman"/>
          <w:sz w:val="22"/>
          <w:szCs w:val="22"/>
        </w:rPr>
        <w:t xml:space="preserve">Australian </w:t>
      </w:r>
      <w:r w:rsidR="00926E9A">
        <w:rPr>
          <w:rFonts w:ascii="Times New Roman" w:hAnsi="Times New Roman"/>
          <w:sz w:val="22"/>
          <w:szCs w:val="22"/>
        </w:rPr>
        <w:t>aid program can make</w:t>
      </w:r>
      <w:r w:rsidR="00C07A62">
        <w:rPr>
          <w:rFonts w:ascii="Times New Roman" w:hAnsi="Times New Roman"/>
          <w:sz w:val="22"/>
          <w:szCs w:val="22"/>
        </w:rPr>
        <w:t xml:space="preserve"> a</w:t>
      </w:r>
      <w:r w:rsidR="00926E9A">
        <w:rPr>
          <w:rFonts w:ascii="Times New Roman" w:hAnsi="Times New Roman"/>
          <w:sz w:val="22"/>
          <w:szCs w:val="22"/>
        </w:rPr>
        <w:t xml:space="preserve"> difference in assisting Afghanistan to achieve stability and provide a basis for long term development</w:t>
      </w:r>
      <w:r w:rsidR="00D90509">
        <w:rPr>
          <w:rFonts w:ascii="Times New Roman" w:hAnsi="Times New Roman"/>
          <w:sz w:val="22"/>
          <w:szCs w:val="22"/>
        </w:rPr>
        <w:t xml:space="preserve">.  </w:t>
      </w:r>
      <w:r w:rsidR="003B145E" w:rsidRPr="00F93929">
        <w:rPr>
          <w:rFonts w:ascii="Times New Roman" w:hAnsi="Times New Roman"/>
          <w:sz w:val="22"/>
          <w:szCs w:val="22"/>
        </w:rPr>
        <w:t xml:space="preserve">By the end of the </w:t>
      </w:r>
      <w:r w:rsidR="003B145E" w:rsidRPr="00F93929">
        <w:rPr>
          <w:rFonts w:ascii="Times New Roman" w:hAnsi="Times New Roman"/>
          <w:i/>
          <w:iCs/>
          <w:sz w:val="22"/>
          <w:szCs w:val="22"/>
        </w:rPr>
        <w:t>Afghanistan – Australia Program Strategy 2013-2014</w:t>
      </w:r>
      <w:r w:rsidR="003B145E" w:rsidRPr="00F93929">
        <w:rPr>
          <w:rFonts w:ascii="Times New Roman" w:hAnsi="Times New Roman"/>
          <w:sz w:val="22"/>
          <w:szCs w:val="22"/>
        </w:rPr>
        <w:t xml:space="preserve">, </w:t>
      </w:r>
      <w:r w:rsidR="00C33660">
        <w:rPr>
          <w:rFonts w:ascii="Times New Roman" w:hAnsi="Times New Roman"/>
          <w:sz w:val="22"/>
          <w:szCs w:val="22"/>
        </w:rPr>
        <w:t>we aim to achieve the following</w:t>
      </w:r>
      <w:r w:rsidR="003B145E" w:rsidRPr="00F93929">
        <w:rPr>
          <w:rFonts w:ascii="Times New Roman" w:hAnsi="Times New Roman"/>
          <w:sz w:val="22"/>
          <w:szCs w:val="22"/>
        </w:rPr>
        <w:t>:</w:t>
      </w:r>
    </w:p>
    <w:p w14:paraId="4010EC90" w14:textId="77777777" w:rsidR="00290DA2" w:rsidRDefault="00290DA2" w:rsidP="00290DA2">
      <w:pPr>
        <w:pStyle w:val="BodyText"/>
        <w:spacing w:before="0" w:after="0" w:line="240" w:lineRule="auto"/>
        <w:rPr>
          <w:rFonts w:ascii="Times New Roman" w:hAnsi="Times New Roman"/>
          <w:sz w:val="22"/>
          <w:szCs w:val="22"/>
        </w:rPr>
      </w:pPr>
    </w:p>
    <w:p w14:paraId="4010EC91" w14:textId="77777777" w:rsidR="00290DA2" w:rsidRDefault="003B145E" w:rsidP="00290DA2">
      <w:pPr>
        <w:pStyle w:val="BodyText"/>
        <w:numPr>
          <w:ilvl w:val="0"/>
          <w:numId w:val="11"/>
        </w:numPr>
        <w:spacing w:before="0" w:after="0" w:line="240" w:lineRule="auto"/>
        <w:rPr>
          <w:rFonts w:ascii="Times New Roman" w:hAnsi="Times New Roman"/>
          <w:sz w:val="22"/>
          <w:szCs w:val="22"/>
        </w:rPr>
      </w:pPr>
      <w:r w:rsidRPr="00F93929">
        <w:rPr>
          <w:rFonts w:ascii="Times New Roman" w:hAnsi="Times New Roman"/>
          <w:b/>
          <w:bCs/>
          <w:sz w:val="22"/>
          <w:szCs w:val="22"/>
        </w:rPr>
        <w:t>Skills and knowledge obtained through Australia’s support is being applied in Afghanistan:</w:t>
      </w:r>
      <w:r w:rsidRPr="00F93929">
        <w:rPr>
          <w:rFonts w:ascii="Times New Roman" w:hAnsi="Times New Roman"/>
          <w:sz w:val="22"/>
          <w:szCs w:val="22"/>
        </w:rPr>
        <w:t xml:space="preserve"> </w:t>
      </w:r>
      <w:r w:rsidR="0077172B">
        <w:rPr>
          <w:rFonts w:ascii="Times New Roman" w:hAnsi="Times New Roman"/>
          <w:sz w:val="22"/>
          <w:szCs w:val="22"/>
        </w:rPr>
        <w:t>The capacity in key Afghan ministries will have improved</w:t>
      </w:r>
      <w:r w:rsidR="00D90509">
        <w:rPr>
          <w:rFonts w:ascii="Times New Roman" w:hAnsi="Times New Roman"/>
          <w:sz w:val="22"/>
          <w:szCs w:val="22"/>
        </w:rPr>
        <w:t xml:space="preserve">.  </w:t>
      </w:r>
      <w:r w:rsidRPr="00F93929">
        <w:rPr>
          <w:rFonts w:ascii="Times New Roman" w:hAnsi="Times New Roman"/>
          <w:sz w:val="22"/>
          <w:szCs w:val="22"/>
        </w:rPr>
        <w:t>The quality of education will have improved, as the number of trained teachers and schools increase</w:t>
      </w:r>
      <w:r w:rsidR="00D90509">
        <w:rPr>
          <w:rFonts w:ascii="Times New Roman" w:hAnsi="Times New Roman"/>
          <w:sz w:val="22"/>
          <w:szCs w:val="22"/>
        </w:rPr>
        <w:t xml:space="preserve">.  </w:t>
      </w:r>
      <w:r w:rsidRPr="00F93929">
        <w:rPr>
          <w:rFonts w:ascii="Times New Roman" w:hAnsi="Times New Roman"/>
          <w:sz w:val="22"/>
          <w:szCs w:val="22"/>
        </w:rPr>
        <w:t>Access to education, particularly for girls</w:t>
      </w:r>
      <w:r w:rsidR="00250E90">
        <w:rPr>
          <w:rFonts w:ascii="Times New Roman" w:hAnsi="Times New Roman"/>
          <w:sz w:val="22"/>
          <w:szCs w:val="22"/>
        </w:rPr>
        <w:t>,</w:t>
      </w:r>
      <w:r w:rsidR="0077172B">
        <w:rPr>
          <w:rFonts w:ascii="Times New Roman" w:hAnsi="Times New Roman"/>
          <w:sz w:val="22"/>
          <w:szCs w:val="22"/>
        </w:rPr>
        <w:t xml:space="preserve"> will be sustained and expanded</w:t>
      </w:r>
      <w:r w:rsidR="00D90509">
        <w:rPr>
          <w:rFonts w:ascii="Times New Roman" w:hAnsi="Times New Roman"/>
          <w:sz w:val="22"/>
          <w:szCs w:val="22"/>
        </w:rPr>
        <w:t xml:space="preserve">.  </w:t>
      </w:r>
    </w:p>
    <w:p w14:paraId="4010EC92" w14:textId="77777777" w:rsidR="00B13F7E" w:rsidRDefault="00B13F7E" w:rsidP="00B13F7E">
      <w:pPr>
        <w:pStyle w:val="BodyText"/>
        <w:spacing w:before="0" w:after="0" w:line="240" w:lineRule="auto"/>
        <w:ind w:left="720"/>
        <w:rPr>
          <w:rFonts w:ascii="Times New Roman" w:hAnsi="Times New Roman"/>
          <w:sz w:val="22"/>
          <w:szCs w:val="22"/>
        </w:rPr>
      </w:pPr>
    </w:p>
    <w:p w14:paraId="4010EC93" w14:textId="77777777" w:rsidR="00290DA2" w:rsidRDefault="003B145E" w:rsidP="00290DA2">
      <w:pPr>
        <w:pStyle w:val="BodyText"/>
        <w:numPr>
          <w:ilvl w:val="0"/>
          <w:numId w:val="11"/>
        </w:numPr>
        <w:spacing w:before="0" w:after="0" w:line="240" w:lineRule="auto"/>
        <w:rPr>
          <w:rFonts w:ascii="Times New Roman" w:hAnsi="Times New Roman"/>
          <w:sz w:val="22"/>
          <w:szCs w:val="22"/>
        </w:rPr>
      </w:pPr>
      <w:r w:rsidRPr="00290DA2">
        <w:rPr>
          <w:rFonts w:ascii="Times New Roman" w:hAnsi="Times New Roman"/>
          <w:b/>
          <w:bCs/>
          <w:sz w:val="22"/>
          <w:szCs w:val="22"/>
        </w:rPr>
        <w:t>Establishing realistic pathways for livelihood and economic opportunities:</w:t>
      </w:r>
      <w:r w:rsidRPr="00290DA2">
        <w:rPr>
          <w:rFonts w:ascii="Times New Roman" w:hAnsi="Times New Roman"/>
          <w:sz w:val="22"/>
          <w:szCs w:val="22"/>
        </w:rPr>
        <w:t xml:space="preserve"> </w:t>
      </w:r>
      <w:r w:rsidR="0077172B">
        <w:rPr>
          <w:rFonts w:ascii="Times New Roman" w:hAnsi="Times New Roman"/>
          <w:sz w:val="22"/>
          <w:szCs w:val="22"/>
        </w:rPr>
        <w:t>In targeted areas, f</w:t>
      </w:r>
      <w:r w:rsidRPr="00290DA2">
        <w:rPr>
          <w:rFonts w:ascii="Times New Roman" w:hAnsi="Times New Roman"/>
          <w:sz w:val="22"/>
          <w:szCs w:val="22"/>
        </w:rPr>
        <w:t>ood security will have increased throu</w:t>
      </w:r>
      <w:r w:rsidR="0077172B">
        <w:rPr>
          <w:rFonts w:ascii="Times New Roman" w:hAnsi="Times New Roman"/>
          <w:sz w:val="22"/>
          <w:szCs w:val="22"/>
        </w:rPr>
        <w:t>gh improved farming techniques, increased resilience and</w:t>
      </w:r>
      <w:r w:rsidRPr="00290DA2">
        <w:rPr>
          <w:rFonts w:ascii="Times New Roman" w:hAnsi="Times New Roman"/>
          <w:sz w:val="22"/>
          <w:szCs w:val="22"/>
        </w:rPr>
        <w:t xml:space="preserve"> better access to markets</w:t>
      </w:r>
      <w:r w:rsidR="00D90509">
        <w:rPr>
          <w:rFonts w:ascii="Times New Roman" w:hAnsi="Times New Roman"/>
          <w:sz w:val="22"/>
          <w:szCs w:val="22"/>
        </w:rPr>
        <w:t xml:space="preserve">.  </w:t>
      </w:r>
      <w:r w:rsidRPr="00290DA2">
        <w:rPr>
          <w:rFonts w:ascii="Times New Roman" w:hAnsi="Times New Roman"/>
          <w:sz w:val="22"/>
          <w:szCs w:val="22"/>
        </w:rPr>
        <w:t>The capacity of the Ministry of Mines will improve through support for policy and legislative reform, sector regulation and training</w:t>
      </w:r>
      <w:r w:rsidR="00D90509">
        <w:rPr>
          <w:rFonts w:ascii="Times New Roman" w:hAnsi="Times New Roman"/>
          <w:sz w:val="22"/>
          <w:szCs w:val="22"/>
        </w:rPr>
        <w:t xml:space="preserve">.  </w:t>
      </w:r>
      <w:r w:rsidR="00290DA2">
        <w:rPr>
          <w:rFonts w:ascii="Times New Roman" w:hAnsi="Times New Roman"/>
          <w:sz w:val="22"/>
          <w:szCs w:val="22"/>
        </w:rPr>
        <w:br/>
      </w:r>
    </w:p>
    <w:p w14:paraId="4010EC94" w14:textId="77777777" w:rsidR="00F12374" w:rsidRPr="00F12374" w:rsidRDefault="00F12374" w:rsidP="00F12374">
      <w:pPr>
        <w:pStyle w:val="BodyText"/>
        <w:numPr>
          <w:ilvl w:val="0"/>
          <w:numId w:val="11"/>
        </w:numPr>
        <w:spacing w:before="0" w:after="0" w:line="240" w:lineRule="auto"/>
        <w:rPr>
          <w:rFonts w:ascii="Times New Roman" w:hAnsi="Times New Roman"/>
          <w:sz w:val="22"/>
          <w:szCs w:val="22"/>
        </w:rPr>
      </w:pPr>
      <w:r w:rsidRPr="00290DA2">
        <w:rPr>
          <w:rFonts w:ascii="Times New Roman" w:hAnsi="Times New Roman"/>
          <w:b/>
          <w:bCs/>
          <w:sz w:val="22"/>
          <w:szCs w:val="22"/>
        </w:rPr>
        <w:t>Stronger leadership and delivery by the Afghan Government of its development priorities:</w:t>
      </w:r>
      <w:r>
        <w:rPr>
          <w:rFonts w:ascii="Times New Roman" w:hAnsi="Times New Roman"/>
          <w:sz w:val="22"/>
          <w:szCs w:val="22"/>
        </w:rPr>
        <w:t xml:space="preserve"> P</w:t>
      </w:r>
      <w:r w:rsidRPr="00290DA2">
        <w:rPr>
          <w:rFonts w:ascii="Times New Roman" w:hAnsi="Times New Roman"/>
          <w:sz w:val="22"/>
          <w:szCs w:val="22"/>
        </w:rPr>
        <w:t>ublic financial management in the Ministries of Education, Public Health, Agriculture, and Pu</w:t>
      </w:r>
      <w:r w:rsidR="00141D7C">
        <w:rPr>
          <w:rFonts w:ascii="Times New Roman" w:hAnsi="Times New Roman"/>
          <w:sz w:val="22"/>
          <w:szCs w:val="22"/>
        </w:rPr>
        <w:t>blic Works will have improved</w:t>
      </w:r>
      <w:r w:rsidR="00D90509">
        <w:rPr>
          <w:rFonts w:ascii="Times New Roman" w:hAnsi="Times New Roman"/>
          <w:sz w:val="22"/>
          <w:szCs w:val="22"/>
        </w:rPr>
        <w:t xml:space="preserve">.  </w:t>
      </w:r>
      <w:r>
        <w:rPr>
          <w:rFonts w:ascii="Times New Roman" w:hAnsi="Times New Roman"/>
          <w:sz w:val="22"/>
          <w:szCs w:val="22"/>
        </w:rPr>
        <w:t>Access to targeted services and justice for women survivors of violence will be improved, and more men and women will be aware of women’s rights in accordance with Afghan law</w:t>
      </w:r>
      <w:r w:rsidR="00D90509">
        <w:rPr>
          <w:rFonts w:ascii="Times New Roman" w:hAnsi="Times New Roman"/>
          <w:sz w:val="22"/>
          <w:szCs w:val="22"/>
        </w:rPr>
        <w:t xml:space="preserve">.  </w:t>
      </w:r>
      <w:r>
        <w:rPr>
          <w:rFonts w:ascii="Times New Roman" w:hAnsi="Times New Roman"/>
          <w:sz w:val="22"/>
          <w:szCs w:val="22"/>
        </w:rPr>
        <w:t>Afghanistan’s electoral processes will have been strengthened and the</w:t>
      </w:r>
      <w:r w:rsidRPr="00290DA2">
        <w:rPr>
          <w:rFonts w:ascii="Times New Roman" w:hAnsi="Times New Roman"/>
          <w:sz w:val="22"/>
          <w:szCs w:val="22"/>
        </w:rPr>
        <w:t xml:space="preserve"> public will </w:t>
      </w:r>
      <w:r>
        <w:rPr>
          <w:rFonts w:ascii="Times New Roman" w:hAnsi="Times New Roman"/>
          <w:sz w:val="22"/>
          <w:szCs w:val="22"/>
        </w:rPr>
        <w:t xml:space="preserve">be better informed on these </w:t>
      </w:r>
      <w:r w:rsidRPr="00290DA2">
        <w:rPr>
          <w:rFonts w:ascii="Times New Roman" w:hAnsi="Times New Roman"/>
          <w:sz w:val="22"/>
          <w:szCs w:val="22"/>
        </w:rPr>
        <w:t>p</w:t>
      </w:r>
      <w:r>
        <w:rPr>
          <w:rFonts w:ascii="Times New Roman" w:hAnsi="Times New Roman"/>
          <w:sz w:val="22"/>
          <w:szCs w:val="22"/>
        </w:rPr>
        <w:t xml:space="preserve">rocesses, partly </w:t>
      </w:r>
      <w:r w:rsidRPr="00290DA2">
        <w:rPr>
          <w:rFonts w:ascii="Times New Roman" w:hAnsi="Times New Roman"/>
          <w:sz w:val="22"/>
          <w:szCs w:val="22"/>
        </w:rPr>
        <w:t>through improved media reporting and increased civil society engagement.</w:t>
      </w:r>
    </w:p>
    <w:p w14:paraId="4010EC95" w14:textId="77777777" w:rsidR="00993138" w:rsidRDefault="00D81143" w:rsidP="00E173E2">
      <w:pPr>
        <w:pStyle w:val="Heading2"/>
      </w:pPr>
      <w:bookmarkStart w:id="38" w:name="_Toc346714845"/>
      <w:r>
        <w:t>Performance assessment framework</w:t>
      </w:r>
      <w:bookmarkEnd w:id="38"/>
    </w:p>
    <w:p w14:paraId="4010EC96" w14:textId="77777777" w:rsidR="00DF237D" w:rsidRPr="00F93929" w:rsidRDefault="00901B7D" w:rsidP="00E173E2">
      <w:pPr>
        <w:pStyle w:val="BodyText"/>
        <w:spacing w:before="0" w:after="0" w:line="240" w:lineRule="auto"/>
        <w:rPr>
          <w:rFonts w:ascii="Times New Roman" w:hAnsi="Times New Roman"/>
          <w:sz w:val="22"/>
          <w:szCs w:val="22"/>
        </w:rPr>
      </w:pPr>
      <w:r w:rsidRPr="00F93929">
        <w:rPr>
          <w:rFonts w:ascii="Times New Roman" w:hAnsi="Times New Roman"/>
          <w:sz w:val="22"/>
          <w:szCs w:val="22"/>
        </w:rPr>
        <w:t>Performance will be me</w:t>
      </w:r>
      <w:r w:rsidR="0077172B">
        <w:rPr>
          <w:rFonts w:ascii="Times New Roman" w:hAnsi="Times New Roman"/>
          <w:sz w:val="22"/>
          <w:szCs w:val="22"/>
        </w:rPr>
        <w:t>asured through a country level P</w:t>
      </w:r>
      <w:r w:rsidRPr="00F93929">
        <w:rPr>
          <w:rFonts w:ascii="Times New Roman" w:hAnsi="Times New Roman"/>
          <w:sz w:val="22"/>
          <w:szCs w:val="22"/>
        </w:rPr>
        <w:t xml:space="preserve">erformance </w:t>
      </w:r>
      <w:r w:rsidR="0077172B">
        <w:rPr>
          <w:rFonts w:ascii="Times New Roman" w:hAnsi="Times New Roman"/>
          <w:sz w:val="22"/>
          <w:szCs w:val="22"/>
        </w:rPr>
        <w:t>Assessment F</w:t>
      </w:r>
      <w:r w:rsidRPr="00F93929">
        <w:rPr>
          <w:rFonts w:ascii="Times New Roman" w:hAnsi="Times New Roman"/>
          <w:sz w:val="22"/>
          <w:szCs w:val="22"/>
        </w:rPr>
        <w:t>ramework for Afghanistan</w:t>
      </w:r>
      <w:r w:rsidR="008C2BB9">
        <w:rPr>
          <w:rFonts w:ascii="Times New Roman" w:hAnsi="Times New Roman"/>
          <w:sz w:val="22"/>
          <w:szCs w:val="22"/>
        </w:rPr>
        <w:t>, which will be developed in 2013</w:t>
      </w:r>
      <w:r w:rsidR="00D90509">
        <w:rPr>
          <w:rFonts w:ascii="Times New Roman" w:hAnsi="Times New Roman"/>
          <w:sz w:val="22"/>
          <w:szCs w:val="22"/>
        </w:rPr>
        <w:t xml:space="preserve">.  </w:t>
      </w:r>
      <w:r w:rsidR="0077172B">
        <w:rPr>
          <w:rFonts w:ascii="Times New Roman" w:hAnsi="Times New Roman"/>
          <w:sz w:val="22"/>
          <w:szCs w:val="22"/>
        </w:rPr>
        <w:t xml:space="preserve">The Framework </w:t>
      </w:r>
      <w:r w:rsidR="008C2BB9">
        <w:rPr>
          <w:rFonts w:ascii="Times New Roman" w:hAnsi="Times New Roman"/>
          <w:sz w:val="22"/>
          <w:szCs w:val="22"/>
        </w:rPr>
        <w:t xml:space="preserve">will </w:t>
      </w:r>
      <w:r w:rsidR="0077172B">
        <w:rPr>
          <w:rFonts w:ascii="Times New Roman" w:hAnsi="Times New Roman"/>
          <w:sz w:val="22"/>
          <w:szCs w:val="22"/>
        </w:rPr>
        <w:t>measure</w:t>
      </w:r>
      <w:r w:rsidR="008C2BB9">
        <w:rPr>
          <w:rFonts w:ascii="Times New Roman" w:hAnsi="Times New Roman"/>
          <w:sz w:val="22"/>
          <w:szCs w:val="22"/>
        </w:rPr>
        <w:t xml:space="preserve"> Australia’s performa</w:t>
      </w:r>
      <w:r w:rsidR="0077172B">
        <w:rPr>
          <w:rFonts w:ascii="Times New Roman" w:hAnsi="Times New Roman"/>
          <w:sz w:val="22"/>
          <w:szCs w:val="22"/>
        </w:rPr>
        <w:t xml:space="preserve">nce against the Strategy focus areas and </w:t>
      </w:r>
      <w:r w:rsidR="008C2BB9">
        <w:rPr>
          <w:rFonts w:ascii="Times New Roman" w:hAnsi="Times New Roman"/>
          <w:sz w:val="22"/>
          <w:szCs w:val="22"/>
        </w:rPr>
        <w:t xml:space="preserve">evaluate achievements against requirements in the </w:t>
      </w:r>
      <w:r w:rsidR="008C2BB9" w:rsidRPr="008C2BB9">
        <w:rPr>
          <w:rFonts w:ascii="Times New Roman" w:hAnsi="Times New Roman"/>
          <w:i/>
          <w:sz w:val="22"/>
          <w:szCs w:val="22"/>
        </w:rPr>
        <w:t>Comprehensive Aid Policy Framework</w:t>
      </w:r>
      <w:r w:rsidR="008C2BB9">
        <w:rPr>
          <w:rFonts w:ascii="Times New Roman" w:hAnsi="Times New Roman"/>
          <w:sz w:val="22"/>
          <w:szCs w:val="22"/>
        </w:rPr>
        <w:t>, including Tier 1 and 2 results</w:t>
      </w:r>
      <w:r w:rsidR="00D90509">
        <w:rPr>
          <w:rFonts w:ascii="Times New Roman" w:hAnsi="Times New Roman"/>
          <w:sz w:val="22"/>
          <w:szCs w:val="22"/>
        </w:rPr>
        <w:t xml:space="preserve">.  </w:t>
      </w:r>
      <w:r w:rsidR="0077172B">
        <w:rPr>
          <w:rFonts w:ascii="Times New Roman" w:hAnsi="Times New Roman"/>
          <w:sz w:val="22"/>
          <w:szCs w:val="22"/>
        </w:rPr>
        <w:t>It will assess</w:t>
      </w:r>
      <w:r w:rsidR="00B13F7E">
        <w:rPr>
          <w:rFonts w:ascii="Times New Roman" w:hAnsi="Times New Roman"/>
          <w:sz w:val="22"/>
          <w:szCs w:val="22"/>
        </w:rPr>
        <w:t xml:space="preserve"> progress under</w:t>
      </w:r>
      <w:r w:rsidR="008C2BB9">
        <w:rPr>
          <w:rFonts w:ascii="Times New Roman" w:hAnsi="Times New Roman"/>
          <w:sz w:val="22"/>
          <w:szCs w:val="22"/>
        </w:rPr>
        <w:t xml:space="preserve"> </w:t>
      </w:r>
      <w:r w:rsidR="00B13F7E">
        <w:rPr>
          <w:rFonts w:ascii="Times New Roman" w:hAnsi="Times New Roman"/>
          <w:sz w:val="22"/>
          <w:szCs w:val="22"/>
        </w:rPr>
        <w:t xml:space="preserve">bilateral and </w:t>
      </w:r>
      <w:r w:rsidR="008C2BB9" w:rsidRPr="00F93929">
        <w:rPr>
          <w:rFonts w:ascii="Times New Roman" w:hAnsi="Times New Roman"/>
          <w:sz w:val="22"/>
          <w:szCs w:val="22"/>
        </w:rPr>
        <w:t xml:space="preserve">international commitments, including the </w:t>
      </w:r>
      <w:r w:rsidR="008C2BB9" w:rsidRPr="00F93929">
        <w:rPr>
          <w:rFonts w:ascii="Times New Roman" w:hAnsi="Times New Roman"/>
          <w:i/>
          <w:sz w:val="22"/>
          <w:szCs w:val="22"/>
        </w:rPr>
        <w:t>Tokyo Mutual Accountability Framework</w:t>
      </w:r>
      <w:r w:rsidR="008C2BB9" w:rsidRPr="00F93929">
        <w:rPr>
          <w:rFonts w:ascii="Times New Roman" w:hAnsi="Times New Roman"/>
          <w:sz w:val="22"/>
          <w:szCs w:val="22"/>
        </w:rPr>
        <w:t xml:space="preserve"> and the </w:t>
      </w:r>
      <w:r w:rsidR="00092334">
        <w:rPr>
          <w:rFonts w:ascii="Times New Roman" w:hAnsi="Times New Roman"/>
          <w:sz w:val="22"/>
          <w:szCs w:val="22"/>
        </w:rPr>
        <w:t xml:space="preserve">bilateral </w:t>
      </w:r>
      <w:proofErr w:type="spellStart"/>
      <w:r w:rsidR="008C2BB9" w:rsidRPr="00F93929">
        <w:rPr>
          <w:rFonts w:ascii="Times New Roman" w:hAnsi="Times New Roman"/>
          <w:sz w:val="22"/>
          <w:szCs w:val="22"/>
        </w:rPr>
        <w:t>MoU</w:t>
      </w:r>
      <w:proofErr w:type="spellEnd"/>
      <w:r w:rsidR="00D90509">
        <w:rPr>
          <w:rFonts w:ascii="Times New Roman" w:hAnsi="Times New Roman"/>
          <w:sz w:val="22"/>
          <w:szCs w:val="22"/>
        </w:rPr>
        <w:t xml:space="preserve">.  </w:t>
      </w:r>
      <w:r w:rsidR="008C2BB9">
        <w:rPr>
          <w:rFonts w:ascii="Times New Roman" w:hAnsi="Times New Roman"/>
          <w:sz w:val="22"/>
          <w:szCs w:val="22"/>
        </w:rPr>
        <w:t xml:space="preserve">The framework will </w:t>
      </w:r>
      <w:r w:rsidRPr="00F93929">
        <w:rPr>
          <w:rFonts w:ascii="Times New Roman" w:hAnsi="Times New Roman"/>
          <w:sz w:val="22"/>
          <w:szCs w:val="22"/>
        </w:rPr>
        <w:t>compile indicators and repo</w:t>
      </w:r>
      <w:r w:rsidR="008C2BB9">
        <w:rPr>
          <w:rFonts w:ascii="Times New Roman" w:hAnsi="Times New Roman"/>
          <w:sz w:val="22"/>
          <w:szCs w:val="22"/>
        </w:rPr>
        <w:t>rting from a variety of</w:t>
      </w:r>
      <w:r w:rsidRPr="00F93929">
        <w:rPr>
          <w:rFonts w:ascii="Times New Roman" w:hAnsi="Times New Roman"/>
          <w:sz w:val="22"/>
          <w:szCs w:val="22"/>
        </w:rPr>
        <w:t xml:space="preserve"> sources to aggregate a picture of Australian aid performance</w:t>
      </w:r>
      <w:r w:rsidR="00D90509">
        <w:rPr>
          <w:rFonts w:ascii="Times New Roman" w:hAnsi="Times New Roman"/>
          <w:sz w:val="22"/>
          <w:szCs w:val="22"/>
        </w:rPr>
        <w:t xml:space="preserve">.  </w:t>
      </w:r>
      <w:r w:rsidRPr="00F93929">
        <w:rPr>
          <w:rFonts w:ascii="Times New Roman" w:hAnsi="Times New Roman"/>
          <w:sz w:val="22"/>
          <w:szCs w:val="22"/>
        </w:rPr>
        <w:t>These sources include: partner government reporting; implementing partner repo</w:t>
      </w:r>
      <w:r w:rsidR="008C2BB9">
        <w:rPr>
          <w:rFonts w:ascii="Times New Roman" w:hAnsi="Times New Roman"/>
          <w:sz w:val="22"/>
          <w:szCs w:val="22"/>
        </w:rPr>
        <w:t>rting; independent evaluations a</w:t>
      </w:r>
      <w:r w:rsidRPr="00F93929">
        <w:rPr>
          <w:rFonts w:ascii="Times New Roman" w:hAnsi="Times New Roman"/>
          <w:sz w:val="22"/>
          <w:szCs w:val="22"/>
        </w:rPr>
        <w:t xml:space="preserve">nd completion reports; and direct </w:t>
      </w:r>
      <w:proofErr w:type="spellStart"/>
      <w:r w:rsidRPr="00F93929">
        <w:rPr>
          <w:rFonts w:ascii="Times New Roman" w:hAnsi="Times New Roman"/>
          <w:sz w:val="22"/>
          <w:szCs w:val="22"/>
        </w:rPr>
        <w:t>AusAID</w:t>
      </w:r>
      <w:proofErr w:type="spellEnd"/>
      <w:r w:rsidRPr="00F93929">
        <w:rPr>
          <w:rFonts w:ascii="Times New Roman" w:hAnsi="Times New Roman"/>
          <w:sz w:val="22"/>
          <w:szCs w:val="22"/>
        </w:rPr>
        <w:t xml:space="preserve"> staff </w:t>
      </w:r>
      <w:r w:rsidR="0077172B">
        <w:rPr>
          <w:rFonts w:ascii="Times New Roman" w:hAnsi="Times New Roman"/>
          <w:sz w:val="22"/>
          <w:szCs w:val="22"/>
        </w:rPr>
        <w:t>oversight</w:t>
      </w:r>
      <w:r w:rsidR="00D90509">
        <w:rPr>
          <w:rFonts w:ascii="Times New Roman" w:hAnsi="Times New Roman"/>
          <w:sz w:val="22"/>
          <w:szCs w:val="22"/>
        </w:rPr>
        <w:t xml:space="preserve">.  </w:t>
      </w:r>
      <w:proofErr w:type="spellStart"/>
      <w:r w:rsidRPr="00F93929">
        <w:rPr>
          <w:rFonts w:ascii="Times New Roman" w:hAnsi="Times New Roman"/>
          <w:sz w:val="22"/>
          <w:szCs w:val="22"/>
        </w:rPr>
        <w:t>AusAID’s</w:t>
      </w:r>
      <w:proofErr w:type="spellEnd"/>
      <w:r w:rsidRPr="00F93929">
        <w:rPr>
          <w:rFonts w:ascii="Times New Roman" w:hAnsi="Times New Roman"/>
          <w:sz w:val="22"/>
          <w:szCs w:val="22"/>
        </w:rPr>
        <w:t xml:space="preserve"> standard quality reporting system will be rigorously applied.</w:t>
      </w:r>
    </w:p>
    <w:p w14:paraId="4010EC97" w14:textId="77777777" w:rsidR="00D81143" w:rsidRDefault="00D81143" w:rsidP="00E173E2">
      <w:pPr>
        <w:pStyle w:val="Heading2"/>
      </w:pPr>
      <w:bookmarkStart w:id="39" w:name="_Toc346714846"/>
      <w:r>
        <w:t>Risk management</w:t>
      </w:r>
      <w:bookmarkEnd w:id="39"/>
    </w:p>
    <w:p w14:paraId="4010EC98" w14:textId="77777777" w:rsidR="00D66752" w:rsidRPr="003B145E" w:rsidRDefault="007C3EAE" w:rsidP="00D66752">
      <w:pPr>
        <w:autoSpaceDE w:val="0"/>
        <w:autoSpaceDN w:val="0"/>
        <w:adjustRightInd w:val="0"/>
        <w:rPr>
          <w:rFonts w:ascii="Times New Roman" w:hAnsi="Times New Roman"/>
          <w:sz w:val="22"/>
          <w:szCs w:val="22"/>
        </w:rPr>
      </w:pPr>
      <w:r w:rsidRPr="003B145E">
        <w:rPr>
          <w:rFonts w:ascii="Times New Roman" w:hAnsi="Times New Roman"/>
          <w:sz w:val="22"/>
          <w:szCs w:val="22"/>
        </w:rPr>
        <w:t xml:space="preserve">There are no low risk programming options in Afghanistan – it is the most difficult </w:t>
      </w:r>
      <w:r w:rsidR="003E6000">
        <w:rPr>
          <w:rFonts w:ascii="Times New Roman" w:hAnsi="Times New Roman"/>
          <w:sz w:val="22"/>
          <w:szCs w:val="22"/>
        </w:rPr>
        <w:t>environment in which Australia delivers a major aid program</w:t>
      </w:r>
      <w:r w:rsidR="00D90509">
        <w:rPr>
          <w:rFonts w:ascii="Times New Roman" w:hAnsi="Times New Roman"/>
          <w:sz w:val="22"/>
          <w:szCs w:val="22"/>
        </w:rPr>
        <w:t xml:space="preserve">.  </w:t>
      </w:r>
      <w:r w:rsidR="0077172B">
        <w:rPr>
          <w:rFonts w:ascii="Times New Roman" w:hAnsi="Times New Roman"/>
          <w:sz w:val="22"/>
          <w:szCs w:val="22"/>
        </w:rPr>
        <w:t>S</w:t>
      </w:r>
      <w:r w:rsidRPr="003B145E">
        <w:rPr>
          <w:rFonts w:ascii="Times New Roman" w:hAnsi="Times New Roman"/>
          <w:sz w:val="22"/>
          <w:szCs w:val="22"/>
        </w:rPr>
        <w:t>ecurity hinders program implementation, prevents regular monitoring and evaluation, and threatens the safety of Australian</w:t>
      </w:r>
      <w:r w:rsidR="000E208B">
        <w:rPr>
          <w:rFonts w:ascii="Times New Roman" w:hAnsi="Times New Roman"/>
          <w:sz w:val="22"/>
          <w:szCs w:val="22"/>
        </w:rPr>
        <w:t xml:space="preserve"> personnel and the staff of </w:t>
      </w:r>
      <w:r w:rsidRPr="003B145E">
        <w:rPr>
          <w:rFonts w:ascii="Times New Roman" w:hAnsi="Times New Roman"/>
          <w:sz w:val="22"/>
          <w:szCs w:val="22"/>
        </w:rPr>
        <w:t>implementing partners</w:t>
      </w:r>
      <w:r w:rsidR="00D90509">
        <w:rPr>
          <w:rFonts w:ascii="Times New Roman" w:hAnsi="Times New Roman"/>
          <w:sz w:val="22"/>
          <w:szCs w:val="22"/>
        </w:rPr>
        <w:t xml:space="preserve">.  </w:t>
      </w:r>
      <w:r w:rsidR="00CE7F9E">
        <w:rPr>
          <w:rFonts w:ascii="Times New Roman" w:hAnsi="Times New Roman"/>
          <w:sz w:val="22"/>
          <w:szCs w:val="22"/>
        </w:rPr>
        <w:t>It also increases the administrative cost of delivering aid</w:t>
      </w:r>
      <w:r w:rsidR="00D90509">
        <w:rPr>
          <w:rFonts w:ascii="Times New Roman" w:hAnsi="Times New Roman"/>
          <w:sz w:val="22"/>
          <w:szCs w:val="22"/>
        </w:rPr>
        <w:t xml:space="preserve">.  </w:t>
      </w:r>
      <w:r w:rsidR="00D66752">
        <w:rPr>
          <w:rFonts w:ascii="Times New Roman" w:hAnsi="Times New Roman"/>
          <w:sz w:val="22"/>
          <w:szCs w:val="22"/>
        </w:rPr>
        <w:t>C</w:t>
      </w:r>
      <w:r w:rsidR="00D66752" w:rsidRPr="00D66752">
        <w:rPr>
          <w:rFonts w:ascii="Times New Roman" w:hAnsi="Times New Roman"/>
          <w:sz w:val="22"/>
          <w:szCs w:val="22"/>
        </w:rPr>
        <w:t xml:space="preserve">orruption </w:t>
      </w:r>
      <w:r w:rsidR="00D66752">
        <w:rPr>
          <w:rFonts w:ascii="Times New Roman" w:hAnsi="Times New Roman"/>
          <w:sz w:val="22"/>
          <w:szCs w:val="22"/>
        </w:rPr>
        <w:t xml:space="preserve">is </w:t>
      </w:r>
      <w:r w:rsidR="0077172B">
        <w:rPr>
          <w:rFonts w:ascii="Times New Roman" w:hAnsi="Times New Roman"/>
          <w:sz w:val="22"/>
          <w:szCs w:val="22"/>
        </w:rPr>
        <w:t>endemic</w:t>
      </w:r>
      <w:r w:rsidR="003E6000">
        <w:rPr>
          <w:rFonts w:ascii="Times New Roman" w:hAnsi="Times New Roman"/>
          <w:sz w:val="22"/>
          <w:szCs w:val="22"/>
        </w:rPr>
        <w:t xml:space="preserve"> and</w:t>
      </w:r>
      <w:r w:rsidR="00D66752" w:rsidRPr="00D66752">
        <w:rPr>
          <w:rFonts w:ascii="Times New Roman" w:hAnsi="Times New Roman"/>
          <w:sz w:val="22"/>
          <w:szCs w:val="22"/>
        </w:rPr>
        <w:t xml:space="preserve"> </w:t>
      </w:r>
      <w:r w:rsidR="0077172B">
        <w:rPr>
          <w:rFonts w:ascii="Times New Roman" w:hAnsi="Times New Roman"/>
          <w:sz w:val="22"/>
          <w:szCs w:val="22"/>
        </w:rPr>
        <w:t>governance remains weak</w:t>
      </w:r>
      <w:r w:rsidR="00D90509">
        <w:rPr>
          <w:rFonts w:ascii="Times New Roman" w:hAnsi="Times New Roman"/>
          <w:sz w:val="22"/>
          <w:szCs w:val="22"/>
        </w:rPr>
        <w:t xml:space="preserve">.  </w:t>
      </w:r>
      <w:r w:rsidR="003E6000">
        <w:rPr>
          <w:rFonts w:ascii="Times New Roman" w:hAnsi="Times New Roman"/>
          <w:sz w:val="22"/>
          <w:szCs w:val="22"/>
        </w:rPr>
        <w:t>Australia will take</w:t>
      </w:r>
      <w:r w:rsidR="00D66752" w:rsidRPr="00D66752">
        <w:rPr>
          <w:rFonts w:ascii="Times New Roman" w:hAnsi="Times New Roman"/>
          <w:sz w:val="22"/>
          <w:szCs w:val="22"/>
        </w:rPr>
        <w:t xml:space="preserve"> necessary steps to manage these challenges </w:t>
      </w:r>
      <w:r w:rsidR="00EC2C5E">
        <w:rPr>
          <w:rFonts w:ascii="Times New Roman" w:hAnsi="Times New Roman"/>
          <w:sz w:val="22"/>
          <w:szCs w:val="22"/>
        </w:rPr>
        <w:t>so</w:t>
      </w:r>
      <w:r w:rsidR="004D2889">
        <w:rPr>
          <w:rFonts w:ascii="Times New Roman" w:hAnsi="Times New Roman"/>
          <w:sz w:val="22"/>
          <w:szCs w:val="22"/>
        </w:rPr>
        <w:t xml:space="preserve"> </w:t>
      </w:r>
      <w:r w:rsidR="00EC2C5E">
        <w:rPr>
          <w:rFonts w:ascii="Times New Roman" w:hAnsi="Times New Roman"/>
          <w:sz w:val="22"/>
          <w:szCs w:val="22"/>
        </w:rPr>
        <w:t xml:space="preserve">Australian </w:t>
      </w:r>
      <w:r w:rsidR="00D66752" w:rsidRPr="00D66752">
        <w:rPr>
          <w:rFonts w:ascii="Times New Roman" w:hAnsi="Times New Roman"/>
          <w:sz w:val="22"/>
          <w:szCs w:val="22"/>
        </w:rPr>
        <w:t xml:space="preserve">aid </w:t>
      </w:r>
      <w:r w:rsidR="004D2889">
        <w:rPr>
          <w:rFonts w:ascii="Times New Roman" w:hAnsi="Times New Roman"/>
          <w:sz w:val="22"/>
          <w:szCs w:val="22"/>
        </w:rPr>
        <w:t>is effective</w:t>
      </w:r>
      <w:r w:rsidR="003E6000">
        <w:rPr>
          <w:rFonts w:ascii="Times New Roman" w:hAnsi="Times New Roman"/>
          <w:sz w:val="22"/>
          <w:szCs w:val="22"/>
        </w:rPr>
        <w:t xml:space="preserve"> in the Afghan context</w:t>
      </w:r>
      <w:r w:rsidR="00D66752" w:rsidRPr="00D66752">
        <w:rPr>
          <w:rFonts w:ascii="Times New Roman" w:hAnsi="Times New Roman"/>
          <w:sz w:val="22"/>
          <w:szCs w:val="22"/>
        </w:rPr>
        <w:t>.</w:t>
      </w:r>
    </w:p>
    <w:p w14:paraId="4010EC99" w14:textId="77777777" w:rsidR="007C3EAE" w:rsidRPr="003B145E" w:rsidRDefault="007C3EAE" w:rsidP="00E173E2">
      <w:pPr>
        <w:pStyle w:val="BodyText"/>
        <w:spacing w:before="0" w:after="0" w:line="240" w:lineRule="auto"/>
        <w:rPr>
          <w:rFonts w:ascii="Times New Roman" w:hAnsi="Times New Roman"/>
          <w:sz w:val="22"/>
          <w:szCs w:val="22"/>
        </w:rPr>
      </w:pPr>
    </w:p>
    <w:p w14:paraId="4010EC9A" w14:textId="77777777" w:rsidR="003B145E" w:rsidRPr="003B145E" w:rsidRDefault="000E208B" w:rsidP="00E173E2">
      <w:pPr>
        <w:autoSpaceDE w:val="0"/>
        <w:autoSpaceDN w:val="0"/>
        <w:rPr>
          <w:rFonts w:ascii="Times New Roman" w:hAnsi="Times New Roman"/>
          <w:sz w:val="22"/>
          <w:szCs w:val="22"/>
        </w:rPr>
      </w:pPr>
      <w:proofErr w:type="spellStart"/>
      <w:r>
        <w:rPr>
          <w:rFonts w:ascii="Times New Roman" w:hAnsi="Times New Roman"/>
          <w:sz w:val="22"/>
          <w:szCs w:val="22"/>
        </w:rPr>
        <w:t>AusAID</w:t>
      </w:r>
      <w:proofErr w:type="spellEnd"/>
      <w:r w:rsidR="003B145E" w:rsidRPr="003B145E">
        <w:rPr>
          <w:rFonts w:ascii="Times New Roman" w:hAnsi="Times New Roman"/>
          <w:sz w:val="22"/>
          <w:szCs w:val="22"/>
        </w:rPr>
        <w:t xml:space="preserve"> seek to </w:t>
      </w:r>
      <w:r w:rsidR="003E6000">
        <w:rPr>
          <w:rFonts w:ascii="Times New Roman" w:hAnsi="Times New Roman"/>
          <w:sz w:val="22"/>
          <w:szCs w:val="22"/>
        </w:rPr>
        <w:t>manage risk</w:t>
      </w:r>
      <w:r w:rsidR="003B145E" w:rsidRPr="003B145E">
        <w:rPr>
          <w:rFonts w:ascii="Times New Roman" w:hAnsi="Times New Roman"/>
          <w:sz w:val="22"/>
          <w:szCs w:val="22"/>
        </w:rPr>
        <w:t xml:space="preserve"> by working with credible partners with long-term experience in Afghanistan</w:t>
      </w:r>
      <w:r w:rsidR="00D90509">
        <w:rPr>
          <w:rFonts w:ascii="Times New Roman" w:hAnsi="Times New Roman"/>
          <w:sz w:val="22"/>
          <w:szCs w:val="22"/>
        </w:rPr>
        <w:t xml:space="preserve">.  </w:t>
      </w:r>
      <w:r>
        <w:rPr>
          <w:rFonts w:ascii="Times New Roman" w:hAnsi="Times New Roman"/>
          <w:sz w:val="22"/>
          <w:szCs w:val="22"/>
        </w:rPr>
        <w:t xml:space="preserve">This includes </w:t>
      </w:r>
      <w:r w:rsidR="003B145E" w:rsidRPr="003B145E">
        <w:rPr>
          <w:rFonts w:ascii="Times New Roman" w:hAnsi="Times New Roman"/>
          <w:sz w:val="22"/>
          <w:szCs w:val="22"/>
        </w:rPr>
        <w:t>engagement with the World Bank-managed ARTF</w:t>
      </w:r>
      <w:r w:rsidR="00D90509">
        <w:rPr>
          <w:rFonts w:ascii="Times New Roman" w:hAnsi="Times New Roman"/>
          <w:sz w:val="22"/>
          <w:szCs w:val="22"/>
        </w:rPr>
        <w:t xml:space="preserve">.  </w:t>
      </w:r>
      <w:r w:rsidR="003B145E" w:rsidRPr="003B145E">
        <w:rPr>
          <w:rFonts w:ascii="Times New Roman" w:hAnsi="Times New Roman"/>
          <w:sz w:val="22"/>
          <w:szCs w:val="22"/>
        </w:rPr>
        <w:t xml:space="preserve">The World Bank has over 30 years’ experience managing multi-donor trust funds, and has </w:t>
      </w:r>
      <w:r w:rsidR="009B6D96">
        <w:rPr>
          <w:rFonts w:ascii="Times New Roman" w:hAnsi="Times New Roman"/>
          <w:sz w:val="22"/>
          <w:szCs w:val="22"/>
        </w:rPr>
        <w:t>a</w:t>
      </w:r>
      <w:r w:rsidR="003B145E" w:rsidRPr="003B145E">
        <w:rPr>
          <w:rFonts w:ascii="Times New Roman" w:hAnsi="Times New Roman"/>
          <w:sz w:val="22"/>
          <w:szCs w:val="22"/>
        </w:rPr>
        <w:t xml:space="preserve"> strong track record in Afghanistan</w:t>
      </w:r>
      <w:r w:rsidR="00D90509">
        <w:rPr>
          <w:rFonts w:ascii="Times New Roman" w:hAnsi="Times New Roman"/>
          <w:sz w:val="22"/>
          <w:szCs w:val="22"/>
        </w:rPr>
        <w:t xml:space="preserve">.  </w:t>
      </w:r>
      <w:r w:rsidR="003B145E" w:rsidRPr="003B145E">
        <w:rPr>
          <w:rFonts w:ascii="Times New Roman" w:hAnsi="Times New Roman"/>
          <w:sz w:val="22"/>
          <w:szCs w:val="22"/>
        </w:rPr>
        <w:t>Other credible donor partners we work with in Afghanistan include UN agencies (such as UNDP and WFP), bilateral partner agen</w:t>
      </w:r>
      <w:r w:rsidR="00453F5B">
        <w:rPr>
          <w:rFonts w:ascii="Times New Roman" w:hAnsi="Times New Roman"/>
          <w:sz w:val="22"/>
          <w:szCs w:val="22"/>
        </w:rPr>
        <w:t xml:space="preserve">cies (such as GIZ), and </w:t>
      </w:r>
      <w:r w:rsidR="003B145E" w:rsidRPr="003B145E">
        <w:rPr>
          <w:rFonts w:ascii="Times New Roman" w:hAnsi="Times New Roman"/>
          <w:sz w:val="22"/>
          <w:szCs w:val="22"/>
        </w:rPr>
        <w:t>A</w:t>
      </w:r>
      <w:r w:rsidR="007C3EB7">
        <w:rPr>
          <w:rFonts w:ascii="Times New Roman" w:hAnsi="Times New Roman"/>
          <w:sz w:val="22"/>
          <w:szCs w:val="22"/>
        </w:rPr>
        <w:t>ustralian and international NGOs</w:t>
      </w:r>
      <w:r w:rsidR="003B145E" w:rsidRPr="003B145E">
        <w:rPr>
          <w:rFonts w:ascii="Times New Roman" w:hAnsi="Times New Roman"/>
          <w:sz w:val="22"/>
          <w:szCs w:val="22"/>
        </w:rPr>
        <w:t xml:space="preserve"> (such as </w:t>
      </w:r>
      <w:r w:rsidR="000C0CD3">
        <w:rPr>
          <w:rFonts w:ascii="Times New Roman" w:hAnsi="Times New Roman"/>
          <w:sz w:val="22"/>
          <w:szCs w:val="22"/>
        </w:rPr>
        <w:t>CARE</w:t>
      </w:r>
      <w:r w:rsidR="005F4E14">
        <w:rPr>
          <w:rFonts w:ascii="Times New Roman" w:hAnsi="Times New Roman"/>
          <w:sz w:val="22"/>
          <w:szCs w:val="22"/>
        </w:rPr>
        <w:t xml:space="preserve"> Australia</w:t>
      </w:r>
      <w:r w:rsidR="000C0CD3">
        <w:rPr>
          <w:rFonts w:ascii="Times New Roman" w:hAnsi="Times New Roman"/>
          <w:sz w:val="22"/>
          <w:szCs w:val="22"/>
        </w:rPr>
        <w:t xml:space="preserve">, </w:t>
      </w:r>
      <w:r w:rsidR="003B145E" w:rsidRPr="003B145E">
        <w:rPr>
          <w:rFonts w:ascii="Times New Roman" w:hAnsi="Times New Roman"/>
          <w:sz w:val="22"/>
          <w:szCs w:val="22"/>
        </w:rPr>
        <w:t>Save the Children and The Asia Foundation).</w:t>
      </w:r>
    </w:p>
    <w:p w14:paraId="4010EC9B" w14:textId="77777777" w:rsidR="003B145E" w:rsidRPr="003B145E" w:rsidRDefault="003B145E" w:rsidP="00E173E2">
      <w:pPr>
        <w:pStyle w:val="BodyText"/>
        <w:spacing w:before="0" w:after="0" w:line="240" w:lineRule="auto"/>
        <w:rPr>
          <w:rFonts w:ascii="Times New Roman" w:hAnsi="Times New Roman"/>
          <w:sz w:val="22"/>
          <w:szCs w:val="22"/>
        </w:rPr>
      </w:pPr>
    </w:p>
    <w:p w14:paraId="4010EC9C" w14:textId="77777777" w:rsidR="00236EC0" w:rsidRDefault="003B145E" w:rsidP="00D7389C">
      <w:pPr>
        <w:pStyle w:val="BodyText"/>
        <w:spacing w:before="0" w:after="0" w:line="240" w:lineRule="auto"/>
        <w:rPr>
          <w:rFonts w:ascii="Times New Roman" w:hAnsi="Times New Roman"/>
          <w:sz w:val="22"/>
          <w:szCs w:val="22"/>
        </w:rPr>
      </w:pPr>
      <w:r>
        <w:rPr>
          <w:rFonts w:ascii="Times New Roman" w:hAnsi="Times New Roman"/>
          <w:sz w:val="22"/>
          <w:szCs w:val="22"/>
        </w:rPr>
        <w:t xml:space="preserve">There are </w:t>
      </w:r>
      <w:r w:rsidR="001C7ADB">
        <w:rPr>
          <w:rFonts w:ascii="Times New Roman" w:hAnsi="Times New Roman"/>
          <w:sz w:val="22"/>
          <w:szCs w:val="22"/>
        </w:rPr>
        <w:t>six</w:t>
      </w:r>
      <w:r w:rsidR="008C0FDA" w:rsidRPr="003B145E">
        <w:rPr>
          <w:rFonts w:ascii="Times New Roman" w:hAnsi="Times New Roman"/>
          <w:sz w:val="22"/>
          <w:szCs w:val="22"/>
        </w:rPr>
        <w:t xml:space="preserve"> main risks </w:t>
      </w:r>
      <w:r>
        <w:rPr>
          <w:rFonts w:ascii="Times New Roman" w:hAnsi="Times New Roman"/>
          <w:sz w:val="22"/>
          <w:szCs w:val="22"/>
        </w:rPr>
        <w:t xml:space="preserve">that </w:t>
      </w:r>
      <w:r w:rsidR="008C0FDA" w:rsidRPr="003B145E">
        <w:rPr>
          <w:rFonts w:ascii="Times New Roman" w:hAnsi="Times New Roman"/>
          <w:sz w:val="22"/>
          <w:szCs w:val="22"/>
        </w:rPr>
        <w:t>might prevent or inhibit delivery of this strategy’s objectives</w:t>
      </w:r>
      <w:r w:rsidR="00D90509">
        <w:rPr>
          <w:rFonts w:ascii="Times New Roman" w:hAnsi="Times New Roman"/>
          <w:sz w:val="22"/>
          <w:szCs w:val="22"/>
        </w:rPr>
        <w:t xml:space="preserve">.  </w:t>
      </w:r>
      <w:r w:rsidR="008C0FDA" w:rsidRPr="003B145E">
        <w:rPr>
          <w:rFonts w:ascii="Times New Roman" w:hAnsi="Times New Roman"/>
          <w:sz w:val="22"/>
          <w:szCs w:val="22"/>
        </w:rPr>
        <w:t>These risks and the measures for managing them are briefly described here.</w:t>
      </w:r>
    </w:p>
    <w:p w14:paraId="4010EC9D" w14:textId="77777777" w:rsidR="00236EC0" w:rsidRDefault="00236EC0" w:rsidP="00D7389C">
      <w:pPr>
        <w:pStyle w:val="BodyText"/>
        <w:spacing w:before="0" w:after="0" w:line="240" w:lineRule="auto"/>
        <w:rPr>
          <w:rFonts w:ascii="Times New Roman" w:hAnsi="Times New Roman"/>
          <w:sz w:val="22"/>
          <w:szCs w:val="22"/>
        </w:rPr>
      </w:pPr>
    </w:p>
    <w:p w14:paraId="4010EC9E" w14:textId="77777777" w:rsidR="001C7ADB" w:rsidRDefault="008C0FDA" w:rsidP="00D7389C">
      <w:pPr>
        <w:pStyle w:val="BodyText"/>
        <w:numPr>
          <w:ilvl w:val="0"/>
          <w:numId w:val="12"/>
        </w:numPr>
        <w:spacing w:before="0" w:after="0" w:line="240" w:lineRule="auto"/>
        <w:rPr>
          <w:rFonts w:ascii="Times New Roman" w:hAnsi="Times New Roman"/>
          <w:sz w:val="22"/>
          <w:szCs w:val="22"/>
        </w:rPr>
      </w:pPr>
      <w:r w:rsidRPr="003B145E">
        <w:rPr>
          <w:rFonts w:ascii="Times New Roman" w:hAnsi="Times New Roman"/>
          <w:b/>
          <w:sz w:val="22"/>
          <w:szCs w:val="22"/>
        </w:rPr>
        <w:t>Ongoing conflict</w:t>
      </w:r>
      <w:r w:rsidRPr="003B145E">
        <w:rPr>
          <w:rFonts w:ascii="Times New Roman" w:hAnsi="Times New Roman"/>
          <w:sz w:val="22"/>
          <w:szCs w:val="22"/>
        </w:rPr>
        <w:t xml:space="preserve">  </w:t>
      </w:r>
    </w:p>
    <w:p w14:paraId="4010EC9F" w14:textId="77777777" w:rsidR="00236EC0" w:rsidRDefault="00B64E9A" w:rsidP="00D7389C">
      <w:pPr>
        <w:pStyle w:val="BodyText"/>
        <w:autoSpaceDE w:val="0"/>
        <w:autoSpaceDN w:val="0"/>
        <w:spacing w:before="0" w:after="0" w:line="240" w:lineRule="auto"/>
        <w:ind w:left="720"/>
        <w:rPr>
          <w:rFonts w:ascii="Times New Roman" w:hAnsi="Times New Roman"/>
          <w:sz w:val="22"/>
          <w:szCs w:val="22"/>
        </w:rPr>
      </w:pPr>
      <w:r>
        <w:rPr>
          <w:rFonts w:ascii="Times New Roman" w:hAnsi="Times New Roman"/>
          <w:sz w:val="22"/>
          <w:szCs w:val="22"/>
        </w:rPr>
        <w:t xml:space="preserve">Conflict will remain a risk to Australia’s aid program </w:t>
      </w:r>
      <w:r w:rsidR="004D05AE">
        <w:rPr>
          <w:rFonts w:ascii="Times New Roman" w:hAnsi="Times New Roman"/>
          <w:sz w:val="22"/>
          <w:szCs w:val="22"/>
        </w:rPr>
        <w:t xml:space="preserve">and overall national development program </w:t>
      </w:r>
      <w:r>
        <w:rPr>
          <w:rFonts w:ascii="Times New Roman" w:hAnsi="Times New Roman"/>
          <w:sz w:val="22"/>
          <w:szCs w:val="22"/>
        </w:rPr>
        <w:t xml:space="preserve">in Afghanistan over the life of this </w:t>
      </w:r>
      <w:r w:rsidR="00236EC0">
        <w:rPr>
          <w:rFonts w:ascii="Times New Roman" w:hAnsi="Times New Roman"/>
          <w:sz w:val="22"/>
          <w:szCs w:val="22"/>
        </w:rPr>
        <w:t>s</w:t>
      </w:r>
      <w:r>
        <w:rPr>
          <w:rFonts w:ascii="Times New Roman" w:hAnsi="Times New Roman"/>
          <w:sz w:val="22"/>
          <w:szCs w:val="22"/>
        </w:rPr>
        <w:t>trategy</w:t>
      </w:r>
      <w:r w:rsidR="00D90509">
        <w:rPr>
          <w:rFonts w:ascii="Times New Roman" w:hAnsi="Times New Roman"/>
          <w:sz w:val="22"/>
          <w:szCs w:val="22"/>
        </w:rPr>
        <w:t xml:space="preserve">.  </w:t>
      </w:r>
      <w:r w:rsidR="003E6000">
        <w:rPr>
          <w:rFonts w:ascii="Times New Roman" w:hAnsi="Times New Roman"/>
          <w:sz w:val="22"/>
          <w:szCs w:val="22"/>
        </w:rPr>
        <w:t>Transition will have an uncertain security impact</w:t>
      </w:r>
      <w:r w:rsidR="00D90509">
        <w:rPr>
          <w:rFonts w:ascii="Times New Roman" w:hAnsi="Times New Roman"/>
          <w:sz w:val="22"/>
          <w:szCs w:val="22"/>
        </w:rPr>
        <w:t xml:space="preserve">.  </w:t>
      </w:r>
      <w:r w:rsidR="003E6000">
        <w:rPr>
          <w:rFonts w:ascii="Times New Roman" w:hAnsi="Times New Roman"/>
          <w:sz w:val="22"/>
          <w:szCs w:val="22"/>
        </w:rPr>
        <w:t>E</w:t>
      </w:r>
      <w:r w:rsidR="002F3AB5" w:rsidRPr="00E173E2">
        <w:rPr>
          <w:rFonts w:ascii="Times New Roman" w:hAnsi="Times New Roman"/>
          <w:sz w:val="22"/>
          <w:szCs w:val="22"/>
        </w:rPr>
        <w:t>lections in 2014 and 2015 could provide a catalyst for conflict</w:t>
      </w:r>
      <w:r w:rsidR="00D90509">
        <w:rPr>
          <w:rFonts w:ascii="Times New Roman" w:hAnsi="Times New Roman"/>
          <w:sz w:val="22"/>
          <w:szCs w:val="22"/>
        </w:rPr>
        <w:t xml:space="preserve">.  </w:t>
      </w:r>
      <w:r w:rsidR="00E96C35">
        <w:rPr>
          <w:rFonts w:ascii="Times New Roman" w:hAnsi="Times New Roman"/>
          <w:sz w:val="22"/>
          <w:szCs w:val="22"/>
        </w:rPr>
        <w:t xml:space="preserve">The security of Australian personnel will remain </w:t>
      </w:r>
      <w:r w:rsidR="003E6000">
        <w:rPr>
          <w:rFonts w:ascii="Times New Roman" w:hAnsi="Times New Roman"/>
          <w:sz w:val="22"/>
          <w:szCs w:val="22"/>
        </w:rPr>
        <w:t>the Government’s highest priority and appropriate levels of security support will be provided at all times</w:t>
      </w:r>
      <w:r w:rsidR="00D90509">
        <w:rPr>
          <w:rFonts w:ascii="Times New Roman" w:hAnsi="Times New Roman"/>
          <w:sz w:val="22"/>
          <w:szCs w:val="22"/>
        </w:rPr>
        <w:t xml:space="preserve">.  </w:t>
      </w:r>
      <w:r w:rsidR="003E6000">
        <w:rPr>
          <w:rFonts w:ascii="Times New Roman" w:hAnsi="Times New Roman"/>
          <w:sz w:val="22"/>
          <w:szCs w:val="22"/>
        </w:rPr>
        <w:t>Australian assistance will be delivered through partners with a proven track record of designing, delivering and monitoring assistance in fragile environments.</w:t>
      </w:r>
      <w:r w:rsidR="00236EC0">
        <w:rPr>
          <w:rFonts w:ascii="Times New Roman" w:hAnsi="Times New Roman"/>
          <w:sz w:val="22"/>
          <w:szCs w:val="22"/>
        </w:rPr>
        <w:br/>
      </w:r>
    </w:p>
    <w:p w14:paraId="4010ECA0" w14:textId="77777777" w:rsidR="001C7ADB" w:rsidRDefault="00236EC0" w:rsidP="00D7389C">
      <w:pPr>
        <w:pStyle w:val="BodyText"/>
        <w:numPr>
          <w:ilvl w:val="0"/>
          <w:numId w:val="12"/>
        </w:numPr>
        <w:spacing w:before="0" w:after="0" w:line="240" w:lineRule="auto"/>
        <w:rPr>
          <w:rFonts w:ascii="Times New Roman" w:hAnsi="Times New Roman"/>
          <w:sz w:val="22"/>
          <w:szCs w:val="22"/>
        </w:rPr>
      </w:pPr>
      <w:r>
        <w:rPr>
          <w:rFonts w:ascii="Times New Roman" w:hAnsi="Times New Roman"/>
          <w:b/>
          <w:sz w:val="22"/>
          <w:szCs w:val="22"/>
        </w:rPr>
        <w:t xml:space="preserve">Limited </w:t>
      </w:r>
      <w:r w:rsidR="001A3B17">
        <w:rPr>
          <w:rFonts w:ascii="Times New Roman" w:hAnsi="Times New Roman"/>
          <w:b/>
          <w:sz w:val="22"/>
          <w:szCs w:val="22"/>
        </w:rPr>
        <w:t>monitoring and e</w:t>
      </w:r>
      <w:r w:rsidR="001C7ADB">
        <w:rPr>
          <w:rFonts w:ascii="Times New Roman" w:hAnsi="Times New Roman"/>
          <w:b/>
          <w:sz w:val="22"/>
          <w:szCs w:val="22"/>
        </w:rPr>
        <w:t>valuation</w:t>
      </w:r>
    </w:p>
    <w:p w14:paraId="4010ECA1" w14:textId="77777777" w:rsidR="00236EC0" w:rsidRDefault="004D05AE" w:rsidP="00D7389C">
      <w:pPr>
        <w:pStyle w:val="BodyText"/>
        <w:autoSpaceDE w:val="0"/>
        <w:autoSpaceDN w:val="0"/>
        <w:spacing w:before="0" w:after="0" w:line="240" w:lineRule="auto"/>
        <w:ind w:left="720"/>
        <w:rPr>
          <w:rFonts w:ascii="Times New Roman" w:hAnsi="Times New Roman"/>
          <w:sz w:val="22"/>
          <w:szCs w:val="22"/>
        </w:rPr>
      </w:pPr>
      <w:r>
        <w:rPr>
          <w:rFonts w:ascii="Times New Roman" w:hAnsi="Times New Roman"/>
          <w:sz w:val="22"/>
          <w:szCs w:val="22"/>
        </w:rPr>
        <w:t>T</w:t>
      </w:r>
      <w:r w:rsidR="001A3B17">
        <w:rPr>
          <w:rFonts w:ascii="Times New Roman" w:hAnsi="Times New Roman"/>
          <w:sz w:val="22"/>
          <w:szCs w:val="22"/>
        </w:rPr>
        <w:t xml:space="preserve">he </w:t>
      </w:r>
      <w:r w:rsidR="00236EC0">
        <w:rPr>
          <w:rFonts w:ascii="Times New Roman" w:hAnsi="Times New Roman"/>
          <w:sz w:val="22"/>
          <w:szCs w:val="22"/>
        </w:rPr>
        <w:t>d</w:t>
      </w:r>
      <w:r w:rsidR="00B64E9A" w:rsidRPr="00B64E9A">
        <w:rPr>
          <w:rFonts w:ascii="Times New Roman" w:hAnsi="Times New Roman"/>
          <w:sz w:val="22"/>
          <w:szCs w:val="22"/>
        </w:rPr>
        <w:t xml:space="preserve">irect monitoring </w:t>
      </w:r>
      <w:r w:rsidR="00B64E9A">
        <w:rPr>
          <w:rFonts w:ascii="Times New Roman" w:hAnsi="Times New Roman"/>
          <w:sz w:val="22"/>
          <w:szCs w:val="22"/>
        </w:rPr>
        <w:t xml:space="preserve">of </w:t>
      </w:r>
      <w:r w:rsidR="00B64E9A" w:rsidRPr="00B64E9A">
        <w:rPr>
          <w:rFonts w:ascii="Times New Roman" w:hAnsi="Times New Roman"/>
          <w:sz w:val="22"/>
          <w:szCs w:val="22"/>
        </w:rPr>
        <w:t xml:space="preserve">programs by </w:t>
      </w:r>
      <w:r w:rsidR="00B64E9A">
        <w:rPr>
          <w:rFonts w:ascii="Times New Roman" w:hAnsi="Times New Roman"/>
          <w:sz w:val="22"/>
          <w:szCs w:val="22"/>
        </w:rPr>
        <w:t>Australian</w:t>
      </w:r>
      <w:r w:rsidR="00BE3025">
        <w:rPr>
          <w:rFonts w:ascii="Times New Roman" w:hAnsi="Times New Roman"/>
          <w:sz w:val="22"/>
          <w:szCs w:val="22"/>
        </w:rPr>
        <w:t xml:space="preserve"> staff will </w:t>
      </w:r>
      <w:r w:rsidR="00B64E9A">
        <w:rPr>
          <w:rFonts w:ascii="Times New Roman" w:hAnsi="Times New Roman"/>
          <w:sz w:val="22"/>
          <w:szCs w:val="22"/>
        </w:rPr>
        <w:t xml:space="preserve">continue to be </w:t>
      </w:r>
      <w:r w:rsidR="00B64E9A" w:rsidRPr="00B64E9A">
        <w:rPr>
          <w:rFonts w:ascii="Times New Roman" w:hAnsi="Times New Roman"/>
          <w:sz w:val="22"/>
          <w:szCs w:val="22"/>
        </w:rPr>
        <w:t>limited</w:t>
      </w:r>
      <w:r w:rsidR="00D90509">
        <w:rPr>
          <w:rFonts w:ascii="Times New Roman" w:hAnsi="Times New Roman"/>
          <w:sz w:val="22"/>
          <w:szCs w:val="22"/>
        </w:rPr>
        <w:t xml:space="preserve">.  </w:t>
      </w:r>
      <w:proofErr w:type="spellStart"/>
      <w:r w:rsidR="003F1C24">
        <w:rPr>
          <w:rFonts w:ascii="Times New Roman" w:hAnsi="Times New Roman"/>
          <w:sz w:val="22"/>
          <w:szCs w:val="22"/>
        </w:rPr>
        <w:t>AusAID</w:t>
      </w:r>
      <w:proofErr w:type="spellEnd"/>
      <w:r w:rsidR="00B64E9A">
        <w:rPr>
          <w:rFonts w:ascii="Times New Roman" w:hAnsi="Times New Roman"/>
          <w:sz w:val="22"/>
          <w:szCs w:val="22"/>
        </w:rPr>
        <w:t xml:space="preserve"> will use a range of mechanisms to manage this risk, inclu</w:t>
      </w:r>
      <w:r w:rsidR="00E96C35">
        <w:rPr>
          <w:rFonts w:ascii="Times New Roman" w:hAnsi="Times New Roman"/>
          <w:sz w:val="22"/>
          <w:szCs w:val="22"/>
        </w:rPr>
        <w:t>ding by</w:t>
      </w:r>
      <w:r w:rsidR="00B64E9A">
        <w:rPr>
          <w:rFonts w:ascii="Times New Roman" w:hAnsi="Times New Roman"/>
          <w:sz w:val="22"/>
          <w:szCs w:val="22"/>
        </w:rPr>
        <w:t xml:space="preserve"> working with</w:t>
      </w:r>
      <w:r w:rsidR="00B64E9A" w:rsidRPr="00B64E9A">
        <w:rPr>
          <w:rFonts w:ascii="Times New Roman" w:hAnsi="Times New Roman"/>
          <w:sz w:val="22"/>
          <w:szCs w:val="22"/>
        </w:rPr>
        <w:t xml:space="preserve"> partners that have appropriate quality oversight and monitoring and evaluation systems in place</w:t>
      </w:r>
      <w:r w:rsidR="00D90509">
        <w:rPr>
          <w:rFonts w:ascii="Times New Roman" w:hAnsi="Times New Roman"/>
          <w:sz w:val="22"/>
          <w:szCs w:val="22"/>
        </w:rPr>
        <w:t xml:space="preserve">.  </w:t>
      </w:r>
      <w:r w:rsidR="003E6000">
        <w:rPr>
          <w:rFonts w:ascii="Times New Roman" w:hAnsi="Times New Roman"/>
          <w:sz w:val="22"/>
          <w:szCs w:val="22"/>
        </w:rPr>
        <w:t>We will also, as detailed previously, develop innovative approaches to remote monitoring and evaluation</w:t>
      </w:r>
      <w:r w:rsidR="00D90509">
        <w:rPr>
          <w:rFonts w:ascii="Times New Roman" w:hAnsi="Times New Roman"/>
          <w:sz w:val="22"/>
          <w:szCs w:val="22"/>
        </w:rPr>
        <w:t xml:space="preserve">.  </w:t>
      </w:r>
      <w:r w:rsidR="000E208B">
        <w:rPr>
          <w:rFonts w:ascii="Times New Roman" w:hAnsi="Times New Roman"/>
          <w:sz w:val="22"/>
          <w:szCs w:val="22"/>
        </w:rPr>
        <w:t>P</w:t>
      </w:r>
      <w:r w:rsidR="00E96C35">
        <w:rPr>
          <w:rFonts w:ascii="Times New Roman" w:hAnsi="Times New Roman"/>
          <w:sz w:val="22"/>
          <w:szCs w:val="22"/>
        </w:rPr>
        <w:t xml:space="preserve">artnerships with other donors, as well as increased </w:t>
      </w:r>
      <w:proofErr w:type="spellStart"/>
      <w:r w:rsidR="00E96C35">
        <w:rPr>
          <w:rFonts w:ascii="Times New Roman" w:hAnsi="Times New Roman"/>
          <w:sz w:val="22"/>
          <w:szCs w:val="22"/>
        </w:rPr>
        <w:t>Au</w:t>
      </w:r>
      <w:r w:rsidR="003E6000">
        <w:rPr>
          <w:rFonts w:ascii="Times New Roman" w:hAnsi="Times New Roman"/>
          <w:sz w:val="22"/>
          <w:szCs w:val="22"/>
        </w:rPr>
        <w:t>sAID</w:t>
      </w:r>
      <w:proofErr w:type="spellEnd"/>
      <w:r w:rsidR="003E6000">
        <w:rPr>
          <w:rFonts w:ascii="Times New Roman" w:hAnsi="Times New Roman"/>
          <w:sz w:val="22"/>
          <w:szCs w:val="22"/>
        </w:rPr>
        <w:t xml:space="preserve"> numbers in Kabul, will</w:t>
      </w:r>
      <w:r w:rsidR="00E96C35">
        <w:rPr>
          <w:rFonts w:ascii="Times New Roman" w:hAnsi="Times New Roman"/>
          <w:sz w:val="22"/>
          <w:szCs w:val="22"/>
        </w:rPr>
        <w:t xml:space="preserve"> be critical to</w:t>
      </w:r>
      <w:r w:rsidR="003E6000">
        <w:rPr>
          <w:rFonts w:ascii="Times New Roman" w:hAnsi="Times New Roman"/>
          <w:sz w:val="22"/>
          <w:szCs w:val="22"/>
        </w:rPr>
        <w:t xml:space="preserve"> robust</w:t>
      </w:r>
      <w:r w:rsidR="00E96C35">
        <w:rPr>
          <w:rFonts w:ascii="Times New Roman" w:hAnsi="Times New Roman"/>
          <w:sz w:val="22"/>
          <w:szCs w:val="22"/>
        </w:rPr>
        <w:t xml:space="preserve"> </w:t>
      </w:r>
      <w:r w:rsidR="001A3B17">
        <w:rPr>
          <w:rFonts w:ascii="Times New Roman" w:hAnsi="Times New Roman"/>
          <w:sz w:val="22"/>
          <w:szCs w:val="22"/>
        </w:rPr>
        <w:t>risk and fraud management</w:t>
      </w:r>
      <w:r w:rsidR="00D90509">
        <w:rPr>
          <w:rFonts w:ascii="Times New Roman" w:hAnsi="Times New Roman"/>
          <w:sz w:val="22"/>
          <w:szCs w:val="22"/>
        </w:rPr>
        <w:t xml:space="preserve">.  </w:t>
      </w:r>
      <w:r w:rsidR="00E96C35">
        <w:rPr>
          <w:rFonts w:ascii="Times New Roman" w:hAnsi="Times New Roman"/>
          <w:sz w:val="22"/>
          <w:szCs w:val="22"/>
        </w:rPr>
        <w:t>T</w:t>
      </w:r>
      <w:r w:rsidR="001A3B17">
        <w:rPr>
          <w:rFonts w:ascii="Times New Roman" w:hAnsi="Times New Roman"/>
          <w:sz w:val="22"/>
          <w:szCs w:val="22"/>
        </w:rPr>
        <w:t>o ensure value for money, t</w:t>
      </w:r>
      <w:r w:rsidR="00E96C35">
        <w:rPr>
          <w:rFonts w:ascii="Times New Roman" w:hAnsi="Times New Roman"/>
          <w:sz w:val="22"/>
          <w:szCs w:val="22"/>
        </w:rPr>
        <w:t xml:space="preserve">here </w:t>
      </w:r>
      <w:r w:rsidR="00C33660">
        <w:rPr>
          <w:rFonts w:ascii="Times New Roman" w:hAnsi="Times New Roman"/>
          <w:sz w:val="22"/>
          <w:szCs w:val="22"/>
        </w:rPr>
        <w:t>may</w:t>
      </w:r>
      <w:r w:rsidR="00E96C35">
        <w:rPr>
          <w:rFonts w:ascii="Times New Roman" w:hAnsi="Times New Roman"/>
          <w:sz w:val="22"/>
          <w:szCs w:val="22"/>
        </w:rPr>
        <w:t xml:space="preserve"> be times when Australia needs to make tough decisions on withholding funds, or reshaping or terminating initiatives.</w:t>
      </w:r>
    </w:p>
    <w:p w14:paraId="4010ECA2" w14:textId="77777777" w:rsidR="00236EC0" w:rsidRDefault="00236EC0" w:rsidP="00D7389C">
      <w:pPr>
        <w:pStyle w:val="BodyText"/>
        <w:autoSpaceDE w:val="0"/>
        <w:autoSpaceDN w:val="0"/>
        <w:spacing w:before="0" w:after="0" w:line="240" w:lineRule="auto"/>
        <w:ind w:left="720"/>
        <w:rPr>
          <w:rFonts w:ascii="Times New Roman" w:hAnsi="Times New Roman"/>
          <w:sz w:val="22"/>
          <w:szCs w:val="22"/>
        </w:rPr>
      </w:pPr>
    </w:p>
    <w:p w14:paraId="4010ECA3" w14:textId="77777777" w:rsidR="00B64E9A" w:rsidRPr="00236EC0" w:rsidRDefault="006D70A6" w:rsidP="00D7389C">
      <w:pPr>
        <w:pStyle w:val="BodyText"/>
        <w:numPr>
          <w:ilvl w:val="0"/>
          <w:numId w:val="12"/>
        </w:numPr>
        <w:spacing w:before="0" w:after="0" w:line="240" w:lineRule="auto"/>
        <w:rPr>
          <w:rFonts w:ascii="Times New Roman" w:hAnsi="Times New Roman"/>
          <w:b/>
          <w:sz w:val="22"/>
          <w:szCs w:val="22"/>
        </w:rPr>
      </w:pPr>
      <w:r w:rsidRPr="003B145E">
        <w:rPr>
          <w:rFonts w:ascii="Times New Roman" w:hAnsi="Times New Roman"/>
          <w:b/>
          <w:sz w:val="22"/>
          <w:szCs w:val="22"/>
        </w:rPr>
        <w:t>Reduc</w:t>
      </w:r>
      <w:r w:rsidR="001A3B17">
        <w:rPr>
          <w:rFonts w:ascii="Times New Roman" w:hAnsi="Times New Roman"/>
          <w:b/>
          <w:sz w:val="22"/>
          <w:szCs w:val="22"/>
        </w:rPr>
        <w:t>ed</w:t>
      </w:r>
      <w:r w:rsidRPr="003B145E">
        <w:rPr>
          <w:rFonts w:ascii="Times New Roman" w:hAnsi="Times New Roman"/>
          <w:b/>
          <w:sz w:val="22"/>
          <w:szCs w:val="22"/>
        </w:rPr>
        <w:t xml:space="preserve"> international donor support</w:t>
      </w:r>
      <w:r w:rsidR="008C0FDA" w:rsidRPr="003B145E">
        <w:rPr>
          <w:rFonts w:ascii="Times New Roman" w:hAnsi="Times New Roman"/>
          <w:b/>
          <w:sz w:val="22"/>
          <w:szCs w:val="22"/>
        </w:rPr>
        <w:t xml:space="preserve"> </w:t>
      </w:r>
      <w:r w:rsidR="008C0FDA" w:rsidRPr="00236EC0">
        <w:rPr>
          <w:rFonts w:ascii="Times New Roman" w:hAnsi="Times New Roman"/>
          <w:b/>
          <w:sz w:val="22"/>
          <w:szCs w:val="22"/>
        </w:rPr>
        <w:t xml:space="preserve"> </w:t>
      </w:r>
    </w:p>
    <w:p w14:paraId="4010ECA4" w14:textId="77777777" w:rsidR="00B64E9A" w:rsidRDefault="00E3369D" w:rsidP="00D7389C">
      <w:pPr>
        <w:pStyle w:val="BodyText"/>
        <w:autoSpaceDE w:val="0"/>
        <w:autoSpaceDN w:val="0"/>
        <w:spacing w:before="0" w:after="0" w:line="240" w:lineRule="auto"/>
        <w:ind w:left="720"/>
        <w:rPr>
          <w:rFonts w:ascii="Times New Roman" w:hAnsi="Times New Roman"/>
          <w:sz w:val="22"/>
          <w:szCs w:val="22"/>
        </w:rPr>
      </w:pPr>
      <w:r>
        <w:rPr>
          <w:rFonts w:ascii="Times New Roman" w:hAnsi="Times New Roman"/>
          <w:sz w:val="22"/>
          <w:szCs w:val="22"/>
        </w:rPr>
        <w:t>Afghanistan has one of the highest aid dependency rates in the world</w:t>
      </w:r>
      <w:r w:rsidR="000875D0">
        <w:rPr>
          <w:rFonts w:ascii="Times New Roman" w:hAnsi="Times New Roman"/>
          <w:sz w:val="22"/>
          <w:szCs w:val="22"/>
        </w:rPr>
        <w:t xml:space="preserve"> (making up over 70 per cent of gross national income)</w:t>
      </w:r>
      <w:r w:rsidR="00D90509">
        <w:rPr>
          <w:rFonts w:ascii="Times New Roman" w:hAnsi="Times New Roman"/>
          <w:sz w:val="22"/>
          <w:szCs w:val="22"/>
        </w:rPr>
        <w:t xml:space="preserve">.  </w:t>
      </w:r>
      <w:r w:rsidR="003E6000">
        <w:rPr>
          <w:rFonts w:ascii="Times New Roman" w:hAnsi="Times New Roman"/>
          <w:sz w:val="22"/>
          <w:szCs w:val="22"/>
        </w:rPr>
        <w:t>A</w:t>
      </w:r>
      <w:r w:rsidR="004D05AE">
        <w:rPr>
          <w:rFonts w:ascii="Times New Roman" w:hAnsi="Times New Roman"/>
          <w:sz w:val="22"/>
          <w:szCs w:val="22"/>
        </w:rPr>
        <w:t>ny reduction of</w:t>
      </w:r>
      <w:r>
        <w:rPr>
          <w:rFonts w:ascii="Times New Roman" w:hAnsi="Times New Roman"/>
          <w:sz w:val="22"/>
          <w:szCs w:val="22"/>
        </w:rPr>
        <w:t xml:space="preserve"> internati</w:t>
      </w:r>
      <w:r w:rsidR="003E6000">
        <w:rPr>
          <w:rFonts w:ascii="Times New Roman" w:hAnsi="Times New Roman"/>
          <w:sz w:val="22"/>
          <w:szCs w:val="22"/>
        </w:rPr>
        <w:t>onal support will</w:t>
      </w:r>
      <w:r w:rsidR="00236EC0">
        <w:rPr>
          <w:rFonts w:ascii="Times New Roman" w:hAnsi="Times New Roman"/>
          <w:sz w:val="22"/>
          <w:szCs w:val="22"/>
        </w:rPr>
        <w:t xml:space="preserve"> a </w:t>
      </w:r>
      <w:r w:rsidR="003E6000">
        <w:rPr>
          <w:rFonts w:ascii="Times New Roman" w:hAnsi="Times New Roman"/>
          <w:sz w:val="22"/>
          <w:szCs w:val="22"/>
        </w:rPr>
        <w:t xml:space="preserve">have a </w:t>
      </w:r>
      <w:r w:rsidR="00236EC0">
        <w:rPr>
          <w:rFonts w:ascii="Times New Roman" w:hAnsi="Times New Roman"/>
          <w:sz w:val="22"/>
          <w:szCs w:val="22"/>
        </w:rPr>
        <w:t>large imp</w:t>
      </w:r>
      <w:r w:rsidR="003E6000">
        <w:rPr>
          <w:rFonts w:ascii="Times New Roman" w:hAnsi="Times New Roman"/>
          <w:sz w:val="22"/>
          <w:szCs w:val="22"/>
        </w:rPr>
        <w:t>act on development progress and aid effectiveness</w:t>
      </w:r>
      <w:r w:rsidR="00D90509">
        <w:rPr>
          <w:rFonts w:ascii="Times New Roman" w:hAnsi="Times New Roman"/>
          <w:sz w:val="22"/>
          <w:szCs w:val="22"/>
        </w:rPr>
        <w:t xml:space="preserve">.  </w:t>
      </w:r>
      <w:r w:rsidR="000B0174">
        <w:rPr>
          <w:rFonts w:ascii="Times New Roman" w:hAnsi="Times New Roman"/>
          <w:sz w:val="22"/>
          <w:szCs w:val="22"/>
        </w:rPr>
        <w:t>It may</w:t>
      </w:r>
      <w:r w:rsidR="001A3B17">
        <w:rPr>
          <w:rFonts w:ascii="Times New Roman" w:hAnsi="Times New Roman"/>
          <w:sz w:val="22"/>
          <w:szCs w:val="22"/>
        </w:rPr>
        <w:t xml:space="preserve"> also directly </w:t>
      </w:r>
      <w:r w:rsidR="000875D0">
        <w:rPr>
          <w:rFonts w:ascii="Times New Roman" w:hAnsi="Times New Roman"/>
          <w:sz w:val="22"/>
          <w:szCs w:val="22"/>
        </w:rPr>
        <w:t xml:space="preserve">impact on </w:t>
      </w:r>
      <w:r w:rsidR="000B0174">
        <w:rPr>
          <w:rFonts w:ascii="Times New Roman" w:hAnsi="Times New Roman"/>
          <w:sz w:val="22"/>
          <w:szCs w:val="22"/>
        </w:rPr>
        <w:t>the scope, effectiveness and efficiency of Australia’s investments</w:t>
      </w:r>
      <w:r w:rsidR="001A3B17">
        <w:rPr>
          <w:rFonts w:ascii="Times New Roman" w:hAnsi="Times New Roman"/>
          <w:sz w:val="22"/>
          <w:szCs w:val="22"/>
        </w:rPr>
        <w:t xml:space="preserve"> in multi-donor arrangements</w:t>
      </w:r>
      <w:r w:rsidR="00D90509">
        <w:rPr>
          <w:rFonts w:ascii="Times New Roman" w:hAnsi="Times New Roman"/>
          <w:sz w:val="22"/>
          <w:szCs w:val="22"/>
        </w:rPr>
        <w:t xml:space="preserve">.  </w:t>
      </w:r>
      <w:r w:rsidR="009B6D96" w:rsidRPr="003B145E">
        <w:rPr>
          <w:rFonts w:ascii="Times New Roman" w:hAnsi="Times New Roman"/>
          <w:sz w:val="22"/>
          <w:szCs w:val="22"/>
        </w:rPr>
        <w:t>The international community’s ability to sustain support depends</w:t>
      </w:r>
      <w:r w:rsidR="00614F58">
        <w:rPr>
          <w:rFonts w:ascii="Times New Roman" w:hAnsi="Times New Roman"/>
          <w:sz w:val="22"/>
          <w:szCs w:val="22"/>
        </w:rPr>
        <w:t>, at least in part,</w:t>
      </w:r>
      <w:r w:rsidR="009B6D96" w:rsidRPr="003B145E">
        <w:rPr>
          <w:rFonts w:ascii="Times New Roman" w:hAnsi="Times New Roman"/>
          <w:sz w:val="22"/>
          <w:szCs w:val="22"/>
        </w:rPr>
        <w:t xml:space="preserve"> on the Afghan Government delivering on a range of specific </w:t>
      </w:r>
      <w:r w:rsidR="001A3B17">
        <w:rPr>
          <w:rFonts w:ascii="Times New Roman" w:hAnsi="Times New Roman"/>
          <w:sz w:val="22"/>
          <w:szCs w:val="22"/>
        </w:rPr>
        <w:t>international commitments</w:t>
      </w:r>
      <w:r w:rsidR="00D90509">
        <w:rPr>
          <w:rFonts w:ascii="Times New Roman" w:hAnsi="Times New Roman"/>
          <w:sz w:val="22"/>
          <w:szCs w:val="22"/>
        </w:rPr>
        <w:t xml:space="preserve">.  </w:t>
      </w:r>
      <w:r w:rsidR="00614F58">
        <w:rPr>
          <w:rFonts w:ascii="Times New Roman" w:hAnsi="Times New Roman"/>
          <w:sz w:val="22"/>
          <w:szCs w:val="22"/>
        </w:rPr>
        <w:t xml:space="preserve">Australia will </w:t>
      </w:r>
      <w:r w:rsidR="004D05AE">
        <w:rPr>
          <w:rFonts w:ascii="Times New Roman" w:hAnsi="Times New Roman"/>
          <w:sz w:val="22"/>
          <w:szCs w:val="22"/>
        </w:rPr>
        <w:t xml:space="preserve">work </w:t>
      </w:r>
      <w:r w:rsidR="00614F58">
        <w:rPr>
          <w:rFonts w:ascii="Times New Roman" w:hAnsi="Times New Roman"/>
          <w:sz w:val="22"/>
          <w:szCs w:val="22"/>
        </w:rPr>
        <w:t xml:space="preserve">closely with the Afghan Government and international partners </w:t>
      </w:r>
      <w:r w:rsidR="00EC2C5E">
        <w:rPr>
          <w:rFonts w:ascii="Times New Roman" w:hAnsi="Times New Roman"/>
          <w:sz w:val="22"/>
          <w:szCs w:val="22"/>
        </w:rPr>
        <w:t xml:space="preserve">towards </w:t>
      </w:r>
      <w:r w:rsidR="00614F58">
        <w:rPr>
          <w:rFonts w:ascii="Times New Roman" w:hAnsi="Times New Roman"/>
          <w:sz w:val="22"/>
          <w:szCs w:val="22"/>
        </w:rPr>
        <w:t xml:space="preserve">joint progress against </w:t>
      </w:r>
      <w:r w:rsidR="00614F58">
        <w:rPr>
          <w:rFonts w:ascii="Times New Roman" w:hAnsi="Times New Roman"/>
          <w:i/>
          <w:sz w:val="22"/>
          <w:szCs w:val="22"/>
        </w:rPr>
        <w:t>Tokyo Mutual Accountability Framework</w:t>
      </w:r>
      <w:r w:rsidR="00EC2C5E" w:rsidRPr="00EC2C5E">
        <w:rPr>
          <w:rFonts w:ascii="Times New Roman" w:hAnsi="Times New Roman"/>
          <w:sz w:val="22"/>
          <w:szCs w:val="22"/>
        </w:rPr>
        <w:t xml:space="preserve"> </w:t>
      </w:r>
      <w:r w:rsidR="00EC2C5E">
        <w:rPr>
          <w:rFonts w:ascii="Times New Roman" w:hAnsi="Times New Roman"/>
          <w:sz w:val="22"/>
          <w:szCs w:val="22"/>
        </w:rPr>
        <w:t>commitments</w:t>
      </w:r>
      <w:r w:rsidR="00614F58">
        <w:rPr>
          <w:rFonts w:ascii="Times New Roman" w:hAnsi="Times New Roman"/>
          <w:sz w:val="22"/>
          <w:szCs w:val="22"/>
        </w:rPr>
        <w:t>.</w:t>
      </w:r>
    </w:p>
    <w:p w14:paraId="4010ECA5" w14:textId="77777777" w:rsidR="00D7389C" w:rsidRPr="00D7389C" w:rsidRDefault="00D7389C" w:rsidP="00D7389C">
      <w:pPr>
        <w:pStyle w:val="BodyText"/>
        <w:autoSpaceDE w:val="0"/>
        <w:autoSpaceDN w:val="0"/>
        <w:spacing w:before="0" w:after="0" w:line="240" w:lineRule="auto"/>
        <w:ind w:left="720"/>
        <w:rPr>
          <w:rFonts w:ascii="Times New Roman" w:hAnsi="Times New Roman"/>
          <w:sz w:val="22"/>
          <w:szCs w:val="22"/>
        </w:rPr>
      </w:pPr>
    </w:p>
    <w:p w14:paraId="4010ECA6" w14:textId="77777777" w:rsidR="00236EC0" w:rsidRPr="00236EC0" w:rsidRDefault="00236EC0" w:rsidP="00D7389C">
      <w:pPr>
        <w:pStyle w:val="BodyText"/>
        <w:numPr>
          <w:ilvl w:val="0"/>
          <w:numId w:val="12"/>
        </w:numPr>
        <w:spacing w:before="0" w:after="0" w:line="240" w:lineRule="auto"/>
        <w:rPr>
          <w:rFonts w:ascii="Times New Roman" w:hAnsi="Times New Roman"/>
          <w:b/>
          <w:sz w:val="22"/>
          <w:szCs w:val="22"/>
        </w:rPr>
      </w:pPr>
      <w:r>
        <w:rPr>
          <w:rFonts w:ascii="Times New Roman" w:hAnsi="Times New Roman"/>
          <w:b/>
          <w:sz w:val="22"/>
          <w:szCs w:val="22"/>
        </w:rPr>
        <w:t>Corruption and fraud</w:t>
      </w:r>
    </w:p>
    <w:p w14:paraId="4010ECA7" w14:textId="77777777" w:rsidR="00236EC0" w:rsidRDefault="00236EC0" w:rsidP="00D7389C">
      <w:pPr>
        <w:pStyle w:val="BodyText"/>
        <w:spacing w:before="0" w:after="0" w:line="240" w:lineRule="auto"/>
        <w:ind w:left="720"/>
        <w:rPr>
          <w:rFonts w:ascii="Times New Roman" w:hAnsi="Times New Roman"/>
          <w:sz w:val="22"/>
          <w:szCs w:val="22"/>
        </w:rPr>
      </w:pPr>
      <w:r>
        <w:rPr>
          <w:rFonts w:ascii="Times New Roman" w:hAnsi="Times New Roman"/>
          <w:sz w:val="22"/>
          <w:szCs w:val="22"/>
        </w:rPr>
        <w:t>A</w:t>
      </w:r>
      <w:r w:rsidR="00D66752" w:rsidRPr="003B145E">
        <w:rPr>
          <w:rFonts w:ascii="Times New Roman" w:hAnsi="Times New Roman"/>
          <w:sz w:val="22"/>
          <w:szCs w:val="22"/>
        </w:rPr>
        <w:t xml:space="preserve">fghanistan is </w:t>
      </w:r>
      <w:r w:rsidR="00D66752">
        <w:rPr>
          <w:rFonts w:ascii="Times New Roman" w:hAnsi="Times New Roman"/>
          <w:sz w:val="22"/>
          <w:szCs w:val="22"/>
        </w:rPr>
        <w:t>ranked last amongst</w:t>
      </w:r>
      <w:r w:rsidR="00D66752" w:rsidRPr="003B145E">
        <w:rPr>
          <w:rFonts w:ascii="Times New Roman" w:hAnsi="Times New Roman"/>
          <w:sz w:val="22"/>
          <w:szCs w:val="22"/>
        </w:rPr>
        <w:t xml:space="preserve"> countries included in </w:t>
      </w:r>
      <w:r w:rsidR="00D66752">
        <w:rPr>
          <w:rFonts w:ascii="Times New Roman" w:hAnsi="Times New Roman"/>
          <w:sz w:val="22"/>
          <w:szCs w:val="22"/>
        </w:rPr>
        <w:t xml:space="preserve">Transparency International’s </w:t>
      </w:r>
      <w:r w:rsidR="00D66752" w:rsidRPr="007D6E3D">
        <w:rPr>
          <w:rFonts w:ascii="Times New Roman" w:hAnsi="Times New Roman"/>
          <w:i/>
          <w:sz w:val="22"/>
          <w:szCs w:val="22"/>
        </w:rPr>
        <w:t>2012</w:t>
      </w:r>
      <w:r w:rsidR="00D66752" w:rsidRPr="003B145E">
        <w:rPr>
          <w:rFonts w:ascii="Times New Roman" w:hAnsi="Times New Roman"/>
          <w:sz w:val="22"/>
          <w:szCs w:val="22"/>
        </w:rPr>
        <w:t xml:space="preserve"> </w:t>
      </w:r>
      <w:r w:rsidR="00D66752" w:rsidRPr="003B145E">
        <w:rPr>
          <w:rFonts w:ascii="Times New Roman" w:hAnsi="Times New Roman"/>
          <w:i/>
          <w:iCs/>
          <w:sz w:val="22"/>
          <w:szCs w:val="22"/>
        </w:rPr>
        <w:t>Corruption Perceptions Index</w:t>
      </w:r>
      <w:r w:rsidR="00D90509">
        <w:rPr>
          <w:rFonts w:ascii="Times New Roman" w:hAnsi="Times New Roman"/>
          <w:sz w:val="22"/>
          <w:szCs w:val="22"/>
        </w:rPr>
        <w:t xml:space="preserve">.  </w:t>
      </w:r>
      <w:r w:rsidR="00614F58">
        <w:rPr>
          <w:rFonts w:ascii="Times New Roman" w:hAnsi="Times New Roman"/>
          <w:sz w:val="22"/>
          <w:szCs w:val="22"/>
        </w:rPr>
        <w:t>The ri</w:t>
      </w:r>
      <w:r w:rsidR="00EC2C5E">
        <w:rPr>
          <w:rFonts w:ascii="Times New Roman" w:hAnsi="Times New Roman"/>
          <w:sz w:val="22"/>
          <w:szCs w:val="22"/>
        </w:rPr>
        <w:t xml:space="preserve">sk of corruption and fraud </w:t>
      </w:r>
      <w:r w:rsidR="00614F58">
        <w:rPr>
          <w:rFonts w:ascii="Times New Roman" w:hAnsi="Times New Roman"/>
          <w:sz w:val="22"/>
          <w:szCs w:val="22"/>
        </w:rPr>
        <w:t>cannot be avoided and will remain a reality through the transition process</w:t>
      </w:r>
      <w:r w:rsidR="00D90509">
        <w:rPr>
          <w:rFonts w:ascii="Times New Roman" w:hAnsi="Times New Roman"/>
          <w:sz w:val="22"/>
          <w:szCs w:val="22"/>
        </w:rPr>
        <w:t xml:space="preserve">.  </w:t>
      </w:r>
      <w:r w:rsidR="003B145E">
        <w:rPr>
          <w:rFonts w:ascii="Times New Roman" w:hAnsi="Times New Roman"/>
          <w:sz w:val="22"/>
          <w:szCs w:val="22"/>
        </w:rPr>
        <w:t>A</w:t>
      </w:r>
      <w:r w:rsidR="003B145E" w:rsidRPr="003B145E">
        <w:rPr>
          <w:rFonts w:ascii="Times New Roman" w:hAnsi="Times New Roman"/>
          <w:sz w:val="22"/>
          <w:szCs w:val="22"/>
        </w:rPr>
        <w:t>ustralia has a range of mitigation measures in place to ensure accountability and reduce the risk of fraud and corruption in the delivery of aid activities</w:t>
      </w:r>
      <w:r w:rsidR="00D90509">
        <w:rPr>
          <w:rFonts w:ascii="Times New Roman" w:hAnsi="Times New Roman"/>
          <w:sz w:val="22"/>
          <w:szCs w:val="22"/>
        </w:rPr>
        <w:t xml:space="preserve">.  </w:t>
      </w:r>
      <w:proofErr w:type="spellStart"/>
      <w:r w:rsidR="000E208B">
        <w:rPr>
          <w:rFonts w:ascii="Times New Roman" w:hAnsi="Times New Roman"/>
          <w:sz w:val="22"/>
          <w:szCs w:val="22"/>
        </w:rPr>
        <w:t>AusAID</w:t>
      </w:r>
      <w:proofErr w:type="spellEnd"/>
      <w:r w:rsidR="003B145E" w:rsidRPr="003B145E">
        <w:rPr>
          <w:rFonts w:ascii="Times New Roman" w:hAnsi="Times New Roman"/>
          <w:sz w:val="22"/>
          <w:szCs w:val="22"/>
        </w:rPr>
        <w:t xml:space="preserve"> contracts prohibit corrupt practices and require compliance with the </w:t>
      </w:r>
      <w:r w:rsidR="003B145E" w:rsidRPr="002B570E">
        <w:rPr>
          <w:rFonts w:ascii="Times New Roman" w:hAnsi="Times New Roman"/>
          <w:i/>
          <w:sz w:val="22"/>
          <w:szCs w:val="22"/>
        </w:rPr>
        <w:t xml:space="preserve">Commonwealth Criminal Code </w:t>
      </w:r>
      <w:r w:rsidR="003B145E" w:rsidRPr="003B145E">
        <w:rPr>
          <w:rFonts w:ascii="Times New Roman" w:hAnsi="Times New Roman"/>
          <w:sz w:val="22"/>
          <w:szCs w:val="22"/>
        </w:rPr>
        <w:t>in relation to bribery, and include clauses to comply with Australia’s international counter-terrorism obligations</w:t>
      </w:r>
      <w:r w:rsidR="00D90509">
        <w:rPr>
          <w:rFonts w:ascii="Times New Roman" w:hAnsi="Times New Roman"/>
          <w:sz w:val="22"/>
          <w:szCs w:val="22"/>
        </w:rPr>
        <w:t xml:space="preserve">.  </w:t>
      </w:r>
      <w:proofErr w:type="spellStart"/>
      <w:r w:rsidR="003B145E" w:rsidRPr="003B145E">
        <w:rPr>
          <w:rFonts w:ascii="Times New Roman" w:hAnsi="Times New Roman"/>
          <w:sz w:val="22"/>
          <w:szCs w:val="22"/>
        </w:rPr>
        <w:t>AusAID’s</w:t>
      </w:r>
      <w:proofErr w:type="spellEnd"/>
      <w:r w:rsidR="003B145E" w:rsidRPr="003B145E">
        <w:rPr>
          <w:rFonts w:ascii="Times New Roman" w:hAnsi="Times New Roman"/>
          <w:sz w:val="22"/>
          <w:szCs w:val="22"/>
        </w:rPr>
        <w:t xml:space="preserve"> procurement practices are in accordance with Commonwealth requirements</w:t>
      </w:r>
      <w:r w:rsidR="00D90509">
        <w:rPr>
          <w:rFonts w:ascii="Times New Roman" w:hAnsi="Times New Roman"/>
          <w:sz w:val="22"/>
          <w:szCs w:val="22"/>
        </w:rPr>
        <w:t xml:space="preserve">.  </w:t>
      </w:r>
      <w:proofErr w:type="spellStart"/>
      <w:r w:rsidR="000E208B">
        <w:rPr>
          <w:rFonts w:ascii="Times New Roman" w:hAnsi="Times New Roman"/>
          <w:sz w:val="22"/>
          <w:szCs w:val="22"/>
        </w:rPr>
        <w:t>AusAID’s</w:t>
      </w:r>
      <w:proofErr w:type="spellEnd"/>
      <w:r w:rsidR="000E208B">
        <w:rPr>
          <w:rFonts w:ascii="Times New Roman" w:hAnsi="Times New Roman"/>
          <w:sz w:val="22"/>
          <w:szCs w:val="22"/>
        </w:rPr>
        <w:t xml:space="preserve"> </w:t>
      </w:r>
      <w:r w:rsidR="00E86A11">
        <w:rPr>
          <w:rFonts w:ascii="Times New Roman" w:hAnsi="Times New Roman"/>
          <w:sz w:val="22"/>
          <w:szCs w:val="22"/>
        </w:rPr>
        <w:t>a</w:t>
      </w:r>
      <w:r w:rsidR="003B145E" w:rsidRPr="003B145E">
        <w:rPr>
          <w:rFonts w:ascii="Times New Roman" w:hAnsi="Times New Roman"/>
          <w:sz w:val="22"/>
          <w:szCs w:val="22"/>
        </w:rPr>
        <w:t>udit and quality assurance measures are designed to reduce the risk of corruption and bribery</w:t>
      </w:r>
      <w:r w:rsidR="00D90509">
        <w:rPr>
          <w:rFonts w:ascii="Times New Roman" w:hAnsi="Times New Roman"/>
          <w:sz w:val="22"/>
          <w:szCs w:val="22"/>
        </w:rPr>
        <w:t xml:space="preserve">.  </w:t>
      </w:r>
      <w:r w:rsidR="00614F58">
        <w:rPr>
          <w:rFonts w:ascii="Times New Roman" w:hAnsi="Times New Roman"/>
          <w:sz w:val="22"/>
          <w:szCs w:val="22"/>
        </w:rPr>
        <w:t>As detailed previously, w</w:t>
      </w:r>
      <w:r w:rsidR="003B145E" w:rsidRPr="003B145E">
        <w:rPr>
          <w:rFonts w:ascii="Times New Roman" w:hAnsi="Times New Roman"/>
          <w:sz w:val="22"/>
          <w:szCs w:val="22"/>
        </w:rPr>
        <w:t>e take a zero-tolerance approach to fraud</w:t>
      </w:r>
      <w:r w:rsidR="00D90509">
        <w:rPr>
          <w:rFonts w:ascii="Times New Roman" w:hAnsi="Times New Roman"/>
          <w:sz w:val="22"/>
          <w:szCs w:val="22"/>
        </w:rPr>
        <w:t xml:space="preserve">.  </w:t>
      </w:r>
      <w:r w:rsidR="003B145E" w:rsidRPr="003B145E">
        <w:rPr>
          <w:rFonts w:ascii="Times New Roman" w:hAnsi="Times New Roman"/>
          <w:sz w:val="22"/>
          <w:szCs w:val="22"/>
        </w:rPr>
        <w:t>Where there is suspected misuse of funds, we will investigate and, where fraud is confirmed, we will seek appropriate redress including prosecution and</w:t>
      </w:r>
      <w:r w:rsidR="007D193D">
        <w:rPr>
          <w:rFonts w:ascii="Times New Roman" w:hAnsi="Times New Roman"/>
          <w:sz w:val="22"/>
          <w:szCs w:val="22"/>
        </w:rPr>
        <w:t xml:space="preserve"> recovery of funds lost</w:t>
      </w:r>
      <w:r w:rsidR="00D90509">
        <w:rPr>
          <w:rFonts w:ascii="Times New Roman" w:hAnsi="Times New Roman"/>
          <w:sz w:val="22"/>
          <w:szCs w:val="22"/>
        </w:rPr>
        <w:t xml:space="preserve">.  </w:t>
      </w:r>
    </w:p>
    <w:p w14:paraId="4010ECA8" w14:textId="77777777" w:rsidR="00236EC0" w:rsidRDefault="00236EC0" w:rsidP="00236EC0">
      <w:pPr>
        <w:pStyle w:val="BodyText"/>
        <w:spacing w:before="0" w:after="0" w:line="240" w:lineRule="auto"/>
        <w:ind w:left="720"/>
        <w:rPr>
          <w:rFonts w:ascii="Times New Roman" w:hAnsi="Times New Roman"/>
          <w:sz w:val="22"/>
          <w:szCs w:val="22"/>
        </w:rPr>
      </w:pPr>
    </w:p>
    <w:p w14:paraId="4010ECA9" w14:textId="77777777" w:rsidR="00236EC0" w:rsidRDefault="006D70A6" w:rsidP="00E86A11">
      <w:pPr>
        <w:pStyle w:val="BodyText"/>
        <w:numPr>
          <w:ilvl w:val="0"/>
          <w:numId w:val="12"/>
        </w:numPr>
        <w:spacing w:before="0" w:after="0" w:line="240" w:lineRule="auto"/>
        <w:rPr>
          <w:rFonts w:ascii="Times New Roman" w:hAnsi="Times New Roman"/>
          <w:b/>
          <w:sz w:val="22"/>
          <w:szCs w:val="22"/>
        </w:rPr>
      </w:pPr>
      <w:r w:rsidRPr="009B6D96">
        <w:rPr>
          <w:rFonts w:ascii="Times New Roman" w:hAnsi="Times New Roman"/>
          <w:b/>
          <w:sz w:val="22"/>
          <w:szCs w:val="22"/>
        </w:rPr>
        <w:t xml:space="preserve">Limited Government Capacity and Slow Reform:  </w:t>
      </w:r>
      <w:r w:rsidR="004D05AE" w:rsidRPr="004D05AE">
        <w:rPr>
          <w:rFonts w:ascii="Times New Roman" w:hAnsi="Times New Roman"/>
          <w:sz w:val="22"/>
          <w:szCs w:val="22"/>
        </w:rPr>
        <w:t xml:space="preserve">Afghanistan’s human resource capacity </w:t>
      </w:r>
      <w:r w:rsidR="004D05AE">
        <w:rPr>
          <w:rFonts w:ascii="Times New Roman" w:hAnsi="Times New Roman"/>
          <w:sz w:val="22"/>
          <w:szCs w:val="22"/>
        </w:rPr>
        <w:t>and governance systems remain</w:t>
      </w:r>
      <w:r w:rsidR="004D05AE" w:rsidRPr="004D05AE">
        <w:rPr>
          <w:rFonts w:ascii="Times New Roman" w:hAnsi="Times New Roman"/>
          <w:sz w:val="22"/>
          <w:szCs w:val="22"/>
        </w:rPr>
        <w:t xml:space="preserve"> weak</w:t>
      </w:r>
      <w:r w:rsidR="004D05AE">
        <w:rPr>
          <w:rFonts w:ascii="Times New Roman" w:hAnsi="Times New Roman"/>
          <w:sz w:val="22"/>
          <w:szCs w:val="22"/>
        </w:rPr>
        <w:t xml:space="preserve">, particularly in </w:t>
      </w:r>
      <w:proofErr w:type="spellStart"/>
      <w:r w:rsidR="004D05AE">
        <w:rPr>
          <w:rFonts w:ascii="Times New Roman" w:hAnsi="Times New Roman"/>
          <w:sz w:val="22"/>
          <w:szCs w:val="22"/>
        </w:rPr>
        <w:t>Uruzgan</w:t>
      </w:r>
      <w:proofErr w:type="spellEnd"/>
      <w:r w:rsidR="00D90509">
        <w:rPr>
          <w:rFonts w:ascii="Times New Roman" w:hAnsi="Times New Roman"/>
          <w:sz w:val="22"/>
          <w:szCs w:val="22"/>
        </w:rPr>
        <w:t xml:space="preserve">.  </w:t>
      </w:r>
      <w:r w:rsidR="004D05AE">
        <w:rPr>
          <w:rFonts w:ascii="Times New Roman" w:hAnsi="Times New Roman"/>
          <w:sz w:val="22"/>
          <w:szCs w:val="22"/>
        </w:rPr>
        <w:t>As such, d</w:t>
      </w:r>
      <w:r w:rsidRPr="009B6D96">
        <w:rPr>
          <w:rFonts w:ascii="Times New Roman" w:hAnsi="Times New Roman"/>
          <w:sz w:val="22"/>
          <w:szCs w:val="22"/>
        </w:rPr>
        <w:t>eve</w:t>
      </w:r>
      <w:r w:rsidR="007D193D">
        <w:rPr>
          <w:rFonts w:ascii="Times New Roman" w:hAnsi="Times New Roman"/>
          <w:sz w:val="22"/>
          <w:szCs w:val="22"/>
        </w:rPr>
        <w:t xml:space="preserve">lopment progress </w:t>
      </w:r>
      <w:r w:rsidRPr="009B6D96">
        <w:rPr>
          <w:rFonts w:ascii="Times New Roman" w:hAnsi="Times New Roman"/>
          <w:sz w:val="22"/>
          <w:szCs w:val="22"/>
        </w:rPr>
        <w:t xml:space="preserve">will </w:t>
      </w:r>
      <w:r w:rsidR="00BF4AD6">
        <w:rPr>
          <w:rFonts w:ascii="Times New Roman" w:hAnsi="Times New Roman"/>
          <w:sz w:val="22"/>
          <w:szCs w:val="22"/>
        </w:rPr>
        <w:t>be uneven and occur</w:t>
      </w:r>
      <w:r w:rsidRPr="009B6D96">
        <w:rPr>
          <w:rFonts w:ascii="Times New Roman" w:hAnsi="Times New Roman"/>
          <w:sz w:val="22"/>
          <w:szCs w:val="22"/>
        </w:rPr>
        <w:t xml:space="preserve"> at the pace the Af</w:t>
      </w:r>
      <w:r w:rsidR="00C07A62">
        <w:rPr>
          <w:rFonts w:ascii="Times New Roman" w:hAnsi="Times New Roman"/>
          <w:sz w:val="22"/>
          <w:szCs w:val="22"/>
        </w:rPr>
        <w:t>ghan</w:t>
      </w:r>
      <w:r w:rsidR="009B6D96" w:rsidRPr="009B6D96">
        <w:rPr>
          <w:rFonts w:ascii="Times New Roman" w:hAnsi="Times New Roman"/>
          <w:sz w:val="22"/>
          <w:szCs w:val="22"/>
        </w:rPr>
        <w:t xml:space="preserve"> Government can </w:t>
      </w:r>
      <w:r w:rsidR="007D193D">
        <w:rPr>
          <w:rFonts w:ascii="Times New Roman" w:hAnsi="Times New Roman"/>
          <w:sz w:val="22"/>
          <w:szCs w:val="22"/>
        </w:rPr>
        <w:t xml:space="preserve">implement and </w:t>
      </w:r>
      <w:r w:rsidR="005F4E14">
        <w:rPr>
          <w:rFonts w:ascii="Times New Roman" w:hAnsi="Times New Roman"/>
          <w:sz w:val="22"/>
          <w:szCs w:val="22"/>
        </w:rPr>
        <w:t>sustain</w:t>
      </w:r>
      <w:r w:rsidR="00D90509">
        <w:rPr>
          <w:rFonts w:ascii="Times New Roman" w:hAnsi="Times New Roman"/>
          <w:sz w:val="22"/>
          <w:szCs w:val="22"/>
        </w:rPr>
        <w:t xml:space="preserve">.  </w:t>
      </w:r>
      <w:r w:rsidR="003B145E" w:rsidRPr="009B6D96">
        <w:rPr>
          <w:rFonts w:ascii="Times New Roman" w:hAnsi="Times New Roman"/>
          <w:sz w:val="22"/>
          <w:szCs w:val="22"/>
        </w:rPr>
        <w:t xml:space="preserve">The </w:t>
      </w:r>
      <w:r w:rsidR="003B145E" w:rsidRPr="009B6D96">
        <w:rPr>
          <w:rFonts w:ascii="Times New Roman" w:hAnsi="Times New Roman"/>
          <w:i/>
          <w:iCs/>
          <w:sz w:val="22"/>
          <w:szCs w:val="22"/>
        </w:rPr>
        <w:t>Tokyo Mutual Accountability Framework</w:t>
      </w:r>
      <w:r w:rsidR="003B145E" w:rsidRPr="009B6D96">
        <w:rPr>
          <w:rFonts w:ascii="Times New Roman" w:hAnsi="Times New Roman"/>
          <w:sz w:val="22"/>
          <w:szCs w:val="22"/>
        </w:rPr>
        <w:t xml:space="preserve"> establishes clear commitments for donors and the Afghan Government</w:t>
      </w:r>
      <w:r w:rsidR="007D193D">
        <w:rPr>
          <w:rFonts w:ascii="Times New Roman" w:hAnsi="Times New Roman"/>
          <w:sz w:val="22"/>
          <w:szCs w:val="22"/>
        </w:rPr>
        <w:t xml:space="preserve"> in boosting Government capacity and making key economic and governance reforms</w:t>
      </w:r>
      <w:r w:rsidR="00D90509">
        <w:rPr>
          <w:rFonts w:ascii="Times New Roman" w:hAnsi="Times New Roman"/>
          <w:sz w:val="22"/>
          <w:szCs w:val="22"/>
        </w:rPr>
        <w:t xml:space="preserve">.  </w:t>
      </w:r>
      <w:proofErr w:type="spellStart"/>
      <w:r w:rsidR="007D193D">
        <w:rPr>
          <w:rFonts w:ascii="Times New Roman" w:hAnsi="Times New Roman"/>
          <w:sz w:val="22"/>
          <w:szCs w:val="22"/>
        </w:rPr>
        <w:t>A</w:t>
      </w:r>
      <w:r w:rsidR="007D193D" w:rsidRPr="009B6D96">
        <w:rPr>
          <w:rFonts w:ascii="Times New Roman" w:hAnsi="Times New Roman"/>
          <w:sz w:val="22"/>
          <w:szCs w:val="22"/>
        </w:rPr>
        <w:t>usAID</w:t>
      </w:r>
      <w:proofErr w:type="spellEnd"/>
      <w:r w:rsidR="007D193D" w:rsidRPr="009B6D96">
        <w:rPr>
          <w:rFonts w:ascii="Times New Roman" w:hAnsi="Times New Roman"/>
          <w:sz w:val="22"/>
          <w:szCs w:val="22"/>
        </w:rPr>
        <w:t xml:space="preserve"> works with the </w:t>
      </w:r>
      <w:r w:rsidR="004D05AE">
        <w:rPr>
          <w:rFonts w:ascii="Times New Roman" w:hAnsi="Times New Roman"/>
          <w:sz w:val="22"/>
          <w:szCs w:val="22"/>
        </w:rPr>
        <w:t>Afghan Government</w:t>
      </w:r>
      <w:r w:rsidR="007D193D" w:rsidRPr="009B6D96">
        <w:rPr>
          <w:rFonts w:ascii="Times New Roman" w:hAnsi="Times New Roman"/>
          <w:sz w:val="22"/>
          <w:szCs w:val="22"/>
        </w:rPr>
        <w:t xml:space="preserve"> to improve governance and accountability for results</w:t>
      </w:r>
      <w:r w:rsidR="004750EF">
        <w:rPr>
          <w:rFonts w:ascii="Times New Roman" w:hAnsi="Times New Roman"/>
          <w:sz w:val="22"/>
          <w:szCs w:val="22"/>
        </w:rPr>
        <w:t xml:space="preserve"> as well as investing in their systems</w:t>
      </w:r>
      <w:r w:rsidR="00D90509">
        <w:rPr>
          <w:rFonts w:ascii="Times New Roman" w:hAnsi="Times New Roman"/>
          <w:sz w:val="22"/>
          <w:szCs w:val="22"/>
        </w:rPr>
        <w:t xml:space="preserve">.  </w:t>
      </w:r>
      <w:r w:rsidR="007D193D">
        <w:rPr>
          <w:rFonts w:ascii="Times New Roman" w:hAnsi="Times New Roman"/>
          <w:sz w:val="22"/>
          <w:szCs w:val="22"/>
        </w:rPr>
        <w:t>But we must also acknowledge the possibility th</w:t>
      </w:r>
      <w:r w:rsidR="008C2BB9">
        <w:rPr>
          <w:rFonts w:ascii="Times New Roman" w:hAnsi="Times New Roman"/>
          <w:sz w:val="22"/>
          <w:szCs w:val="22"/>
        </w:rPr>
        <w:t>at international commitments may</w:t>
      </w:r>
      <w:r w:rsidR="007D193D">
        <w:rPr>
          <w:rFonts w:ascii="Times New Roman" w:hAnsi="Times New Roman"/>
          <w:sz w:val="22"/>
          <w:szCs w:val="22"/>
        </w:rPr>
        <w:t xml:space="preserve"> not </w:t>
      </w:r>
      <w:r w:rsidR="008C2BB9">
        <w:rPr>
          <w:rFonts w:ascii="Times New Roman" w:hAnsi="Times New Roman"/>
          <w:sz w:val="22"/>
          <w:szCs w:val="22"/>
        </w:rPr>
        <w:t xml:space="preserve">be </w:t>
      </w:r>
      <w:r w:rsidR="007D193D">
        <w:rPr>
          <w:rFonts w:ascii="Times New Roman" w:hAnsi="Times New Roman"/>
          <w:sz w:val="22"/>
          <w:szCs w:val="22"/>
        </w:rPr>
        <w:t xml:space="preserve">met </w:t>
      </w:r>
      <w:r w:rsidR="004750EF">
        <w:rPr>
          <w:rFonts w:ascii="Times New Roman" w:hAnsi="Times New Roman"/>
          <w:sz w:val="22"/>
          <w:szCs w:val="22"/>
        </w:rPr>
        <w:t xml:space="preserve">on time </w:t>
      </w:r>
      <w:r w:rsidR="007D193D">
        <w:rPr>
          <w:rFonts w:ascii="Times New Roman" w:hAnsi="Times New Roman"/>
          <w:sz w:val="22"/>
          <w:szCs w:val="22"/>
        </w:rPr>
        <w:t>and that reforms will be slower than agreed</w:t>
      </w:r>
      <w:r w:rsidR="00D90509">
        <w:rPr>
          <w:rFonts w:ascii="Times New Roman" w:hAnsi="Times New Roman"/>
          <w:sz w:val="22"/>
          <w:szCs w:val="22"/>
        </w:rPr>
        <w:t xml:space="preserve">.  </w:t>
      </w:r>
      <w:r w:rsidR="007D193D">
        <w:rPr>
          <w:rFonts w:ascii="Times New Roman" w:hAnsi="Times New Roman"/>
          <w:sz w:val="22"/>
          <w:szCs w:val="22"/>
        </w:rPr>
        <w:t xml:space="preserve">This will have a trickle-down effect on Australia’s </w:t>
      </w:r>
      <w:r w:rsidR="004D05AE">
        <w:rPr>
          <w:rFonts w:ascii="Times New Roman" w:hAnsi="Times New Roman"/>
          <w:sz w:val="22"/>
          <w:szCs w:val="22"/>
        </w:rPr>
        <w:t xml:space="preserve">ability </w:t>
      </w:r>
      <w:r w:rsidR="007D193D">
        <w:rPr>
          <w:rFonts w:ascii="Times New Roman" w:hAnsi="Times New Roman"/>
          <w:sz w:val="22"/>
          <w:szCs w:val="22"/>
        </w:rPr>
        <w:t>to make a difference in programming</w:t>
      </w:r>
      <w:r w:rsidR="004750EF">
        <w:rPr>
          <w:rFonts w:ascii="Times New Roman" w:hAnsi="Times New Roman"/>
          <w:sz w:val="22"/>
          <w:szCs w:val="22"/>
        </w:rPr>
        <w:t xml:space="preserve"> </w:t>
      </w:r>
      <w:r w:rsidR="004D05AE">
        <w:rPr>
          <w:rFonts w:ascii="Times New Roman" w:hAnsi="Times New Roman"/>
          <w:sz w:val="22"/>
          <w:szCs w:val="22"/>
        </w:rPr>
        <w:t>through development activities</w:t>
      </w:r>
      <w:r w:rsidR="00D90509">
        <w:rPr>
          <w:rFonts w:ascii="Times New Roman" w:hAnsi="Times New Roman"/>
          <w:sz w:val="22"/>
          <w:szCs w:val="22"/>
        </w:rPr>
        <w:t xml:space="preserve">.  </w:t>
      </w:r>
      <w:r w:rsidR="004D05AE">
        <w:rPr>
          <w:rFonts w:ascii="Times New Roman" w:hAnsi="Times New Roman"/>
          <w:sz w:val="22"/>
          <w:szCs w:val="22"/>
        </w:rPr>
        <w:t>This risk of failure to achieve anticipated results,</w:t>
      </w:r>
      <w:r w:rsidR="004750EF">
        <w:rPr>
          <w:rFonts w:ascii="Times New Roman" w:hAnsi="Times New Roman"/>
          <w:sz w:val="22"/>
          <w:szCs w:val="22"/>
        </w:rPr>
        <w:t xml:space="preserve"> as opposed to fraud and corruption, remains a constant challenge.</w:t>
      </w:r>
    </w:p>
    <w:p w14:paraId="4010ECAA" w14:textId="77777777" w:rsidR="00236EC0" w:rsidRDefault="00236EC0" w:rsidP="00236EC0">
      <w:pPr>
        <w:pStyle w:val="BodyText"/>
        <w:spacing w:before="0" w:after="0" w:line="240" w:lineRule="auto"/>
        <w:ind w:left="720"/>
        <w:rPr>
          <w:rFonts w:ascii="Times New Roman" w:hAnsi="Times New Roman"/>
          <w:b/>
          <w:sz w:val="22"/>
          <w:szCs w:val="22"/>
        </w:rPr>
      </w:pPr>
    </w:p>
    <w:p w14:paraId="4010ECAB" w14:textId="77777777" w:rsidR="003B145E" w:rsidRPr="007D193D" w:rsidRDefault="008C0FDA" w:rsidP="00E173E2">
      <w:pPr>
        <w:pStyle w:val="BodyText"/>
        <w:numPr>
          <w:ilvl w:val="0"/>
          <w:numId w:val="12"/>
        </w:numPr>
        <w:spacing w:before="0" w:after="0" w:line="240" w:lineRule="auto"/>
        <w:rPr>
          <w:rFonts w:ascii="Times New Roman" w:hAnsi="Times New Roman"/>
          <w:sz w:val="22"/>
          <w:szCs w:val="22"/>
        </w:rPr>
      </w:pPr>
      <w:r w:rsidRPr="007D193D">
        <w:rPr>
          <w:rFonts w:ascii="Times New Roman" w:hAnsi="Times New Roman"/>
          <w:b/>
          <w:sz w:val="22"/>
          <w:szCs w:val="22"/>
        </w:rPr>
        <w:t>Poor coordination:</w:t>
      </w:r>
      <w:r w:rsidRPr="007D193D">
        <w:rPr>
          <w:rFonts w:ascii="Times New Roman" w:hAnsi="Times New Roman"/>
          <w:sz w:val="22"/>
          <w:szCs w:val="22"/>
        </w:rPr>
        <w:t xml:space="preserve">  With </w:t>
      </w:r>
      <w:r w:rsidR="007D193D" w:rsidRPr="007D193D">
        <w:rPr>
          <w:rFonts w:ascii="Times New Roman" w:hAnsi="Times New Roman"/>
          <w:sz w:val="22"/>
          <w:szCs w:val="22"/>
        </w:rPr>
        <w:t xml:space="preserve">such a wide range of </w:t>
      </w:r>
      <w:r w:rsidRPr="007D193D">
        <w:rPr>
          <w:rFonts w:ascii="Times New Roman" w:hAnsi="Times New Roman"/>
          <w:sz w:val="22"/>
          <w:szCs w:val="22"/>
        </w:rPr>
        <w:t>development partners in Afghanistan</w:t>
      </w:r>
      <w:r w:rsidR="007D193D" w:rsidRPr="007D193D">
        <w:rPr>
          <w:rFonts w:ascii="Times New Roman" w:hAnsi="Times New Roman"/>
          <w:sz w:val="22"/>
          <w:szCs w:val="22"/>
        </w:rPr>
        <w:t>,</w:t>
      </w:r>
      <w:r w:rsidRPr="007D193D">
        <w:rPr>
          <w:rFonts w:ascii="Times New Roman" w:hAnsi="Times New Roman"/>
          <w:sz w:val="22"/>
          <w:szCs w:val="22"/>
        </w:rPr>
        <w:t xml:space="preserve"> there is the risk of poor aid coordination, duplication, and increased mana</w:t>
      </w:r>
      <w:r w:rsidR="00C07A62">
        <w:rPr>
          <w:rFonts w:ascii="Times New Roman" w:hAnsi="Times New Roman"/>
          <w:sz w:val="22"/>
          <w:szCs w:val="22"/>
        </w:rPr>
        <w:t>gement costs for the Afghan</w:t>
      </w:r>
      <w:r w:rsidRPr="007D193D">
        <w:rPr>
          <w:rFonts w:ascii="Times New Roman" w:hAnsi="Times New Roman"/>
          <w:sz w:val="22"/>
          <w:szCs w:val="22"/>
        </w:rPr>
        <w:t xml:space="preserve"> Government</w:t>
      </w:r>
      <w:r w:rsidR="00D90509">
        <w:rPr>
          <w:rFonts w:ascii="Times New Roman" w:hAnsi="Times New Roman"/>
          <w:sz w:val="22"/>
          <w:szCs w:val="22"/>
        </w:rPr>
        <w:t xml:space="preserve">.  </w:t>
      </w:r>
      <w:r w:rsidR="007D193D" w:rsidRPr="007D193D">
        <w:rPr>
          <w:rFonts w:ascii="Times New Roman" w:hAnsi="Times New Roman"/>
          <w:sz w:val="22"/>
          <w:szCs w:val="22"/>
        </w:rPr>
        <w:t xml:space="preserve">Australia will continue to be an active member of key donor forums and </w:t>
      </w:r>
      <w:r w:rsidR="007D193D">
        <w:rPr>
          <w:rFonts w:ascii="Times New Roman" w:hAnsi="Times New Roman"/>
          <w:sz w:val="22"/>
          <w:szCs w:val="22"/>
        </w:rPr>
        <w:t>will invest in key partnerships such as with DFID and the UN</w:t>
      </w:r>
      <w:r w:rsidR="00D90509">
        <w:rPr>
          <w:rFonts w:ascii="Times New Roman" w:hAnsi="Times New Roman"/>
          <w:sz w:val="22"/>
          <w:szCs w:val="22"/>
        </w:rPr>
        <w:t xml:space="preserve">.  </w:t>
      </w:r>
      <w:r w:rsidR="004D05AE">
        <w:rPr>
          <w:rFonts w:ascii="Times New Roman" w:hAnsi="Times New Roman"/>
          <w:sz w:val="22"/>
          <w:szCs w:val="22"/>
        </w:rPr>
        <w:t>Australia will continue advocacy for ongoing support through pooled funding mechanisms, such as the ARTF, to support alignment of activities with Afghan Government priorities and reduce the aid management burden on the Afghan Government</w:t>
      </w:r>
      <w:r w:rsidR="00D90509">
        <w:rPr>
          <w:rFonts w:ascii="Times New Roman" w:hAnsi="Times New Roman"/>
          <w:sz w:val="22"/>
          <w:szCs w:val="22"/>
        </w:rPr>
        <w:t xml:space="preserve">.  </w:t>
      </w:r>
    </w:p>
    <w:p w14:paraId="4010ECAC" w14:textId="77777777" w:rsidR="003B145E" w:rsidRPr="003B145E" w:rsidRDefault="003B145E" w:rsidP="00E173E2">
      <w:pPr>
        <w:pStyle w:val="BodyText"/>
        <w:spacing w:before="0" w:after="0" w:line="240" w:lineRule="auto"/>
        <w:rPr>
          <w:rFonts w:ascii="Times New Roman" w:hAnsi="Times New Roman"/>
          <w:sz w:val="22"/>
          <w:szCs w:val="22"/>
        </w:rPr>
      </w:pPr>
    </w:p>
    <w:p w14:paraId="4010ECAD" w14:textId="77777777" w:rsidR="003B145E" w:rsidRPr="003B145E" w:rsidRDefault="003B145E" w:rsidP="00E173E2">
      <w:pPr>
        <w:pStyle w:val="BodyText"/>
        <w:spacing w:before="0" w:after="0" w:line="240" w:lineRule="auto"/>
        <w:rPr>
          <w:rFonts w:ascii="Times New Roman" w:hAnsi="Times New Roman"/>
          <w:sz w:val="22"/>
          <w:szCs w:val="22"/>
        </w:rPr>
      </w:pPr>
    </w:p>
    <w:p w14:paraId="4010ECAE" w14:textId="77777777" w:rsidR="00D81143" w:rsidRPr="00D81143" w:rsidRDefault="00ED06CB" w:rsidP="00D81143">
      <w:pPr>
        <w:pStyle w:val="Heading1"/>
      </w:pPr>
      <w:bookmarkStart w:id="40" w:name="_Toc346714847"/>
      <w:r>
        <w:rPr>
          <w:noProof/>
        </w:rPr>
        <w:drawing>
          <wp:anchor distT="0" distB="0" distL="114300" distR="114300" simplePos="0" relativeHeight="251661824" behindDoc="1" locked="0" layoutInCell="1" allowOverlap="1" wp14:anchorId="4010ECEB" wp14:editId="4010ECEC">
            <wp:simplePos x="0" y="0"/>
            <wp:positionH relativeFrom="page">
              <wp:posOffset>-92710</wp:posOffset>
            </wp:positionH>
            <wp:positionV relativeFrom="page">
              <wp:posOffset>1054735</wp:posOffset>
            </wp:positionV>
            <wp:extent cx="7788910" cy="1585595"/>
            <wp:effectExtent l="0" t="0" r="2540" b="0"/>
            <wp:wrapNone/>
            <wp:docPr id="12" name="Picture 1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AID_report_D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D81143">
        <w:rPr>
          <w:noProof/>
        </w:rPr>
        <w:t>References</w:t>
      </w:r>
      <w:bookmarkEnd w:id="40"/>
    </w:p>
    <w:p w14:paraId="4010ECAF" w14:textId="77777777" w:rsidR="00993138" w:rsidRPr="00993138" w:rsidRDefault="00993138" w:rsidP="00993138">
      <w:pPr>
        <w:pStyle w:val="BodyText"/>
      </w:pPr>
    </w:p>
    <w:p w14:paraId="4010ECB0" w14:textId="77777777" w:rsidR="00993138" w:rsidRPr="00993138" w:rsidRDefault="00993138" w:rsidP="00993138">
      <w:pPr>
        <w:pStyle w:val="BodyText"/>
      </w:pPr>
    </w:p>
    <w:p w14:paraId="4010ECB1" w14:textId="77777777" w:rsidR="00D7389C" w:rsidRPr="00A45D43" w:rsidRDefault="00D7389C" w:rsidP="00D7389C">
      <w:pPr>
        <w:pStyle w:val="BodyText"/>
        <w:spacing w:before="0" w:after="0" w:line="240" w:lineRule="auto"/>
        <w:rPr>
          <w:rFonts w:ascii="Times New Roman" w:hAnsi="Times New Roman"/>
          <w:i/>
          <w:sz w:val="22"/>
          <w:szCs w:val="22"/>
        </w:rPr>
      </w:pPr>
      <w:r w:rsidRPr="00A45D43">
        <w:rPr>
          <w:rFonts w:ascii="Times New Roman" w:hAnsi="Times New Roman"/>
          <w:i/>
          <w:sz w:val="22"/>
          <w:szCs w:val="22"/>
        </w:rPr>
        <w:t>Afghanistan’s Aid Management Policy For Tran</w:t>
      </w:r>
      <w:r w:rsidR="00892E4F">
        <w:rPr>
          <w:rFonts w:ascii="Times New Roman" w:hAnsi="Times New Roman"/>
          <w:i/>
          <w:sz w:val="22"/>
          <w:szCs w:val="22"/>
        </w:rPr>
        <w:t>sition and Beyond’, 2012 - 2017</w:t>
      </w:r>
    </w:p>
    <w:p w14:paraId="4010ECB2" w14:textId="77777777" w:rsidR="00D7389C" w:rsidRDefault="00D7389C" w:rsidP="00A45D43">
      <w:pPr>
        <w:pStyle w:val="BodyText"/>
        <w:spacing w:before="0" w:after="0" w:line="240" w:lineRule="auto"/>
        <w:rPr>
          <w:rFonts w:ascii="Times New Roman" w:hAnsi="Times New Roman"/>
          <w:sz w:val="22"/>
          <w:szCs w:val="22"/>
        </w:rPr>
      </w:pPr>
    </w:p>
    <w:p w14:paraId="4010ECB3" w14:textId="77777777" w:rsidR="00D7389C" w:rsidRDefault="00D7389C" w:rsidP="00D7389C">
      <w:pPr>
        <w:pStyle w:val="BodyText"/>
        <w:spacing w:before="0" w:after="0" w:line="240" w:lineRule="auto"/>
        <w:rPr>
          <w:rFonts w:ascii="Times New Roman" w:hAnsi="Times New Roman"/>
          <w:i/>
          <w:sz w:val="22"/>
          <w:szCs w:val="22"/>
        </w:rPr>
      </w:pPr>
      <w:proofErr w:type="spellStart"/>
      <w:r>
        <w:rPr>
          <w:rFonts w:ascii="Times New Roman" w:hAnsi="Times New Roman"/>
          <w:sz w:val="22"/>
          <w:szCs w:val="22"/>
        </w:rPr>
        <w:t>AusAID</w:t>
      </w:r>
      <w:proofErr w:type="spellEnd"/>
      <w:r>
        <w:rPr>
          <w:rFonts w:ascii="Times New Roman" w:hAnsi="Times New Roman"/>
          <w:sz w:val="22"/>
          <w:szCs w:val="22"/>
        </w:rPr>
        <w:t xml:space="preserve"> (2011)</w:t>
      </w:r>
      <w:r w:rsidR="00D90509">
        <w:rPr>
          <w:rFonts w:ascii="Times New Roman" w:hAnsi="Times New Roman"/>
          <w:sz w:val="22"/>
          <w:szCs w:val="22"/>
        </w:rPr>
        <w:t xml:space="preserve">.  </w:t>
      </w:r>
      <w:r w:rsidRPr="00A45D43">
        <w:rPr>
          <w:rFonts w:ascii="Times New Roman" w:hAnsi="Times New Roman"/>
          <w:i/>
          <w:sz w:val="22"/>
          <w:szCs w:val="22"/>
        </w:rPr>
        <w:t>Framework for working in fragile and conflict-affected states</w:t>
      </w:r>
    </w:p>
    <w:p w14:paraId="4010ECB4" w14:textId="77777777" w:rsidR="00D7389C" w:rsidRDefault="00D7389C" w:rsidP="00D7389C">
      <w:pPr>
        <w:pStyle w:val="BodyText"/>
        <w:spacing w:before="0" w:after="0" w:line="240" w:lineRule="auto"/>
        <w:rPr>
          <w:rFonts w:ascii="Times New Roman" w:hAnsi="Times New Roman"/>
          <w:i/>
          <w:sz w:val="22"/>
          <w:szCs w:val="22"/>
        </w:rPr>
      </w:pPr>
    </w:p>
    <w:p w14:paraId="4010ECB5" w14:textId="77777777" w:rsidR="00D7389C" w:rsidRPr="00A45D43" w:rsidRDefault="00D7389C" w:rsidP="00D7389C">
      <w:pPr>
        <w:pStyle w:val="BodyText"/>
        <w:spacing w:before="0" w:after="0" w:line="240" w:lineRule="auto"/>
        <w:rPr>
          <w:rFonts w:ascii="Times New Roman" w:hAnsi="Times New Roman"/>
          <w:i/>
          <w:sz w:val="22"/>
          <w:szCs w:val="22"/>
        </w:rPr>
      </w:pPr>
      <w:proofErr w:type="spellStart"/>
      <w:r w:rsidRPr="00A45D43">
        <w:rPr>
          <w:rFonts w:ascii="Times New Roman" w:hAnsi="Times New Roman"/>
          <w:i/>
          <w:sz w:val="22"/>
          <w:szCs w:val="22"/>
        </w:rPr>
        <w:t>Busan</w:t>
      </w:r>
      <w:proofErr w:type="spellEnd"/>
      <w:r w:rsidRPr="00A45D43">
        <w:rPr>
          <w:rFonts w:ascii="Times New Roman" w:hAnsi="Times New Roman"/>
          <w:i/>
          <w:sz w:val="22"/>
          <w:szCs w:val="22"/>
        </w:rPr>
        <w:t xml:space="preserve"> Partnership for Effective Development Cooperation</w:t>
      </w:r>
    </w:p>
    <w:p w14:paraId="4010ECB6" w14:textId="77777777" w:rsidR="00D7389C" w:rsidRDefault="00D7389C" w:rsidP="00A45D43">
      <w:pPr>
        <w:pStyle w:val="BodyText"/>
        <w:spacing w:before="0" w:after="0" w:line="240" w:lineRule="auto"/>
        <w:rPr>
          <w:rFonts w:ascii="Times New Roman" w:hAnsi="Times New Roman"/>
          <w:sz w:val="22"/>
          <w:szCs w:val="22"/>
        </w:rPr>
      </w:pPr>
    </w:p>
    <w:p w14:paraId="4010ECB7" w14:textId="77777777" w:rsidR="006A0334" w:rsidRPr="00BF4135" w:rsidRDefault="006A0334" w:rsidP="00A45D43">
      <w:pPr>
        <w:pStyle w:val="BodyText"/>
        <w:spacing w:before="0" w:after="0" w:line="240" w:lineRule="auto"/>
        <w:rPr>
          <w:rFonts w:ascii="Times New Roman" w:hAnsi="Times New Roman"/>
          <w:sz w:val="22"/>
          <w:szCs w:val="22"/>
        </w:rPr>
      </w:pPr>
      <w:r w:rsidRPr="00BF4135">
        <w:rPr>
          <w:rFonts w:ascii="Times New Roman" w:hAnsi="Times New Roman"/>
          <w:sz w:val="22"/>
          <w:szCs w:val="22"/>
        </w:rPr>
        <w:t>Commonwealth of Australia (2011)</w:t>
      </w:r>
      <w:r w:rsidR="00D90509">
        <w:rPr>
          <w:rFonts w:ascii="Times New Roman" w:hAnsi="Times New Roman"/>
          <w:sz w:val="22"/>
          <w:szCs w:val="22"/>
        </w:rPr>
        <w:t xml:space="preserve">.  </w:t>
      </w:r>
      <w:r w:rsidRPr="00BF4135">
        <w:rPr>
          <w:rFonts w:ascii="Times New Roman" w:hAnsi="Times New Roman"/>
          <w:i/>
          <w:sz w:val="22"/>
          <w:szCs w:val="22"/>
        </w:rPr>
        <w:t>An Effective Aid Program for Australia: Making a real difference – Delivering real results</w:t>
      </w:r>
      <w:r w:rsidR="00780426">
        <w:rPr>
          <w:rFonts w:ascii="Times New Roman" w:hAnsi="Times New Roman"/>
          <w:i/>
          <w:sz w:val="22"/>
          <w:szCs w:val="22"/>
        </w:rPr>
        <w:t xml:space="preserve">  </w:t>
      </w:r>
    </w:p>
    <w:p w14:paraId="4010ECB8" w14:textId="77777777" w:rsidR="006A0334" w:rsidRPr="00BF4135" w:rsidRDefault="006A0334" w:rsidP="00A45D43">
      <w:pPr>
        <w:pStyle w:val="BodyText"/>
        <w:spacing w:before="0" w:after="0" w:line="240" w:lineRule="auto"/>
        <w:rPr>
          <w:rFonts w:ascii="Times New Roman" w:hAnsi="Times New Roman"/>
          <w:sz w:val="22"/>
          <w:szCs w:val="22"/>
        </w:rPr>
      </w:pPr>
    </w:p>
    <w:p w14:paraId="4010ECB9" w14:textId="77777777" w:rsidR="006A0334" w:rsidRPr="00BF4135" w:rsidRDefault="006A0334" w:rsidP="00A45D43">
      <w:pPr>
        <w:pStyle w:val="BodyText"/>
        <w:spacing w:before="0" w:after="0" w:line="240" w:lineRule="auto"/>
        <w:rPr>
          <w:rFonts w:ascii="Times New Roman" w:hAnsi="Times New Roman"/>
          <w:i/>
          <w:sz w:val="22"/>
          <w:szCs w:val="22"/>
        </w:rPr>
      </w:pPr>
      <w:r w:rsidRPr="00BF4135">
        <w:rPr>
          <w:rFonts w:ascii="Times New Roman" w:hAnsi="Times New Roman"/>
          <w:sz w:val="22"/>
          <w:szCs w:val="22"/>
        </w:rPr>
        <w:t>Commonwealth of Australia (2012)</w:t>
      </w:r>
      <w:r w:rsidR="00D90509">
        <w:rPr>
          <w:rFonts w:ascii="Times New Roman" w:hAnsi="Times New Roman"/>
          <w:sz w:val="22"/>
          <w:szCs w:val="22"/>
        </w:rPr>
        <w:t xml:space="preserve">.  </w:t>
      </w:r>
      <w:r w:rsidRPr="00BF4135">
        <w:rPr>
          <w:rFonts w:ascii="Times New Roman" w:hAnsi="Times New Roman"/>
          <w:i/>
          <w:sz w:val="22"/>
          <w:szCs w:val="22"/>
        </w:rPr>
        <w:t>Afghanistan-Australia Comp</w:t>
      </w:r>
      <w:r w:rsidR="00892E4F">
        <w:rPr>
          <w:rFonts w:ascii="Times New Roman" w:hAnsi="Times New Roman"/>
          <w:i/>
          <w:sz w:val="22"/>
          <w:szCs w:val="22"/>
        </w:rPr>
        <w:t>rehensive Long-Term Partnership</w:t>
      </w:r>
    </w:p>
    <w:p w14:paraId="4010ECBA" w14:textId="77777777" w:rsidR="006A0334" w:rsidRPr="00BF4135" w:rsidRDefault="006A0334" w:rsidP="00A45D43">
      <w:pPr>
        <w:pStyle w:val="BodyText"/>
        <w:spacing w:before="0" w:after="0" w:line="240" w:lineRule="auto"/>
        <w:rPr>
          <w:rFonts w:ascii="Times New Roman" w:hAnsi="Times New Roman"/>
          <w:sz w:val="22"/>
          <w:szCs w:val="22"/>
        </w:rPr>
      </w:pPr>
    </w:p>
    <w:p w14:paraId="4010ECBB" w14:textId="77777777" w:rsidR="006A0334" w:rsidRPr="00BF4135" w:rsidRDefault="006A0334" w:rsidP="00A45D43">
      <w:pPr>
        <w:pStyle w:val="BodyText"/>
        <w:spacing w:before="0" w:after="0" w:line="240" w:lineRule="auto"/>
        <w:rPr>
          <w:rFonts w:ascii="Times New Roman" w:hAnsi="Times New Roman"/>
          <w:i/>
          <w:sz w:val="22"/>
          <w:szCs w:val="22"/>
        </w:rPr>
      </w:pPr>
      <w:r w:rsidRPr="00BF4135">
        <w:rPr>
          <w:rFonts w:ascii="Times New Roman" w:hAnsi="Times New Roman"/>
          <w:sz w:val="22"/>
          <w:szCs w:val="22"/>
        </w:rPr>
        <w:t>Commonwealth of Australia (2012)</w:t>
      </w:r>
      <w:r w:rsidR="00D90509">
        <w:rPr>
          <w:rFonts w:ascii="Times New Roman" w:hAnsi="Times New Roman"/>
          <w:sz w:val="22"/>
          <w:szCs w:val="22"/>
        </w:rPr>
        <w:t xml:space="preserve">.  </w:t>
      </w:r>
      <w:r w:rsidRPr="00BF4135">
        <w:rPr>
          <w:rFonts w:ascii="Times New Roman" w:hAnsi="Times New Roman"/>
          <w:i/>
          <w:sz w:val="22"/>
          <w:szCs w:val="22"/>
        </w:rPr>
        <w:t>Memorandum of Understanding: Development Framework Agreement</w:t>
      </w:r>
      <w:r w:rsidRPr="00BF4135">
        <w:rPr>
          <w:rFonts w:ascii="Times New Roman" w:hAnsi="Times New Roman"/>
          <w:sz w:val="22"/>
          <w:szCs w:val="22"/>
        </w:rPr>
        <w:t xml:space="preserve"> </w:t>
      </w:r>
      <w:r w:rsidRPr="00BF4135">
        <w:rPr>
          <w:rFonts w:ascii="Times New Roman" w:hAnsi="Times New Roman"/>
          <w:i/>
          <w:sz w:val="22"/>
          <w:szCs w:val="22"/>
        </w:rPr>
        <w:t>2012-17</w:t>
      </w:r>
      <w:r w:rsidRPr="00BF4135">
        <w:rPr>
          <w:rFonts w:ascii="Times New Roman" w:hAnsi="Times New Roman"/>
          <w:sz w:val="22"/>
          <w:szCs w:val="22"/>
        </w:rPr>
        <w:t xml:space="preserve"> </w:t>
      </w:r>
      <w:r w:rsidRPr="00BF4135">
        <w:rPr>
          <w:rFonts w:ascii="Times New Roman" w:hAnsi="Times New Roman"/>
          <w:i/>
          <w:sz w:val="22"/>
          <w:szCs w:val="22"/>
        </w:rPr>
        <w:t>b</w:t>
      </w:r>
      <w:r w:rsidR="00892E4F">
        <w:rPr>
          <w:rFonts w:ascii="Times New Roman" w:hAnsi="Times New Roman"/>
          <w:i/>
          <w:sz w:val="22"/>
          <w:szCs w:val="22"/>
        </w:rPr>
        <w:t>etween Afghanistan and Australia</w:t>
      </w:r>
    </w:p>
    <w:p w14:paraId="4010ECBC" w14:textId="77777777" w:rsidR="006A0334" w:rsidRPr="00BF4135" w:rsidRDefault="006A0334" w:rsidP="00A45D43">
      <w:pPr>
        <w:pStyle w:val="BodyText"/>
        <w:spacing w:before="0" w:after="0" w:line="240" w:lineRule="auto"/>
        <w:rPr>
          <w:rFonts w:ascii="Times New Roman" w:hAnsi="Times New Roman"/>
          <w:sz w:val="22"/>
          <w:szCs w:val="22"/>
        </w:rPr>
      </w:pPr>
    </w:p>
    <w:p w14:paraId="4010ECBD" w14:textId="77777777" w:rsidR="006A0334" w:rsidRPr="00BF4135" w:rsidRDefault="006A0334" w:rsidP="00A45D43">
      <w:pPr>
        <w:pStyle w:val="BodyText"/>
        <w:spacing w:before="0" w:after="0" w:line="240" w:lineRule="auto"/>
        <w:rPr>
          <w:rFonts w:ascii="Times New Roman" w:hAnsi="Times New Roman"/>
          <w:i/>
          <w:sz w:val="22"/>
          <w:szCs w:val="22"/>
        </w:rPr>
      </w:pPr>
      <w:r w:rsidRPr="00BF4135">
        <w:rPr>
          <w:rFonts w:ascii="Times New Roman" w:hAnsi="Times New Roman"/>
          <w:sz w:val="22"/>
          <w:szCs w:val="22"/>
        </w:rPr>
        <w:t>Islamic Republic of Afghanistan (2008)</w:t>
      </w:r>
      <w:r w:rsidR="00D90509">
        <w:rPr>
          <w:rFonts w:ascii="Times New Roman" w:hAnsi="Times New Roman"/>
          <w:sz w:val="22"/>
          <w:szCs w:val="22"/>
        </w:rPr>
        <w:t xml:space="preserve">.  </w:t>
      </w:r>
      <w:r w:rsidRPr="00BF4135">
        <w:rPr>
          <w:rFonts w:ascii="Times New Roman" w:hAnsi="Times New Roman"/>
          <w:i/>
          <w:sz w:val="22"/>
          <w:szCs w:val="22"/>
        </w:rPr>
        <w:t>Afghanistan Nation</w:t>
      </w:r>
      <w:r w:rsidR="00892E4F">
        <w:rPr>
          <w:rFonts w:ascii="Times New Roman" w:hAnsi="Times New Roman"/>
          <w:i/>
          <w:sz w:val="22"/>
          <w:szCs w:val="22"/>
        </w:rPr>
        <w:t>al Development Strategy 2008-13</w:t>
      </w:r>
    </w:p>
    <w:p w14:paraId="4010ECBE" w14:textId="77777777" w:rsidR="00D7389C" w:rsidRDefault="00D7389C" w:rsidP="00D7389C">
      <w:pPr>
        <w:autoSpaceDE w:val="0"/>
        <w:autoSpaceDN w:val="0"/>
        <w:adjustRightInd w:val="0"/>
        <w:rPr>
          <w:rFonts w:ascii="Times New Roman" w:hAnsi="Times New Roman"/>
          <w:sz w:val="22"/>
          <w:szCs w:val="22"/>
        </w:rPr>
      </w:pPr>
    </w:p>
    <w:p w14:paraId="4010ECBF" w14:textId="77777777" w:rsidR="00D7389C" w:rsidRPr="00BF4135" w:rsidRDefault="00D7389C" w:rsidP="00D7389C">
      <w:pPr>
        <w:pStyle w:val="BodyText"/>
        <w:spacing w:before="0" w:after="0" w:line="240" w:lineRule="auto"/>
        <w:rPr>
          <w:rFonts w:ascii="Times New Roman" w:hAnsi="Times New Roman"/>
          <w:sz w:val="22"/>
          <w:szCs w:val="22"/>
        </w:rPr>
      </w:pPr>
      <w:r w:rsidRPr="00A45D43">
        <w:rPr>
          <w:rFonts w:ascii="Times New Roman" w:hAnsi="Times New Roman"/>
          <w:i/>
          <w:sz w:val="22"/>
          <w:szCs w:val="22"/>
        </w:rPr>
        <w:t>Living with Violence: A National Report on Domestic Abuse in Afghanistan, Global Rights: Partners for Justice</w:t>
      </w:r>
      <w:r w:rsidRPr="00D7389C">
        <w:rPr>
          <w:rFonts w:ascii="Times New Roman" w:hAnsi="Times New Roman"/>
          <w:sz w:val="22"/>
          <w:szCs w:val="22"/>
        </w:rPr>
        <w:t xml:space="preserve"> </w:t>
      </w:r>
      <w:r>
        <w:rPr>
          <w:rFonts w:ascii="Times New Roman" w:hAnsi="Times New Roman"/>
          <w:sz w:val="22"/>
          <w:szCs w:val="22"/>
        </w:rPr>
        <w:t>(</w:t>
      </w:r>
      <w:r w:rsidRPr="00A45D43">
        <w:rPr>
          <w:rFonts w:ascii="Times New Roman" w:hAnsi="Times New Roman"/>
          <w:sz w:val="22"/>
          <w:szCs w:val="22"/>
        </w:rPr>
        <w:t>2008</w:t>
      </w:r>
      <w:r w:rsidR="00892E4F">
        <w:rPr>
          <w:rFonts w:ascii="Times New Roman" w:hAnsi="Times New Roman"/>
          <w:sz w:val="22"/>
          <w:szCs w:val="22"/>
        </w:rPr>
        <w:t>)</w:t>
      </w:r>
    </w:p>
    <w:p w14:paraId="4010ECC0" w14:textId="77777777" w:rsidR="00D7389C" w:rsidRDefault="00D7389C" w:rsidP="00D7389C">
      <w:pPr>
        <w:pStyle w:val="BodyText"/>
        <w:spacing w:before="0" w:after="0" w:line="240" w:lineRule="auto"/>
        <w:rPr>
          <w:rFonts w:ascii="Times New Roman" w:hAnsi="Times New Roman"/>
          <w:i/>
          <w:sz w:val="22"/>
          <w:szCs w:val="22"/>
        </w:rPr>
      </w:pPr>
    </w:p>
    <w:p w14:paraId="4010ECC1" w14:textId="77777777" w:rsidR="00D7389C" w:rsidRPr="00A45D43" w:rsidRDefault="00D7389C" w:rsidP="00D7389C">
      <w:pPr>
        <w:pStyle w:val="BodyText"/>
        <w:spacing w:before="0" w:after="0" w:line="240" w:lineRule="auto"/>
        <w:rPr>
          <w:rFonts w:ascii="Times New Roman" w:hAnsi="Times New Roman"/>
          <w:i/>
          <w:sz w:val="22"/>
          <w:szCs w:val="22"/>
        </w:rPr>
      </w:pPr>
      <w:r w:rsidRPr="00A45D43">
        <w:rPr>
          <w:rFonts w:ascii="Times New Roman" w:hAnsi="Times New Roman"/>
          <w:i/>
          <w:sz w:val="22"/>
          <w:szCs w:val="22"/>
        </w:rPr>
        <w:t>New Deal for Engagement in Fragile States</w:t>
      </w:r>
    </w:p>
    <w:p w14:paraId="4010ECC2" w14:textId="77777777" w:rsidR="00D7389C" w:rsidRDefault="00D7389C" w:rsidP="00D7389C">
      <w:pPr>
        <w:autoSpaceDE w:val="0"/>
        <w:autoSpaceDN w:val="0"/>
        <w:adjustRightInd w:val="0"/>
        <w:rPr>
          <w:rFonts w:ascii="Times New Roman" w:hAnsi="Times New Roman"/>
          <w:sz w:val="22"/>
          <w:szCs w:val="22"/>
        </w:rPr>
      </w:pPr>
    </w:p>
    <w:p w14:paraId="4010ECC3" w14:textId="77777777" w:rsidR="00D7389C" w:rsidRDefault="00D7389C" w:rsidP="00D7389C">
      <w:pPr>
        <w:autoSpaceDE w:val="0"/>
        <w:autoSpaceDN w:val="0"/>
        <w:adjustRightInd w:val="0"/>
        <w:rPr>
          <w:rFonts w:ascii="Times New Roman" w:hAnsi="Times New Roman"/>
          <w:sz w:val="22"/>
          <w:szCs w:val="22"/>
        </w:rPr>
      </w:pPr>
      <w:r w:rsidRPr="00DA4C7F">
        <w:rPr>
          <w:rFonts w:ascii="Times New Roman" w:hAnsi="Times New Roman"/>
          <w:sz w:val="22"/>
          <w:szCs w:val="22"/>
        </w:rPr>
        <w:t>OECD DAC (2007)</w:t>
      </w:r>
      <w:r w:rsidR="00D90509">
        <w:rPr>
          <w:rFonts w:ascii="Times New Roman" w:hAnsi="Times New Roman"/>
          <w:sz w:val="22"/>
          <w:szCs w:val="22"/>
        </w:rPr>
        <w:t xml:space="preserve">.  </w:t>
      </w:r>
      <w:r w:rsidRPr="00A45D43">
        <w:rPr>
          <w:rFonts w:ascii="Times New Roman" w:hAnsi="Times New Roman"/>
          <w:i/>
          <w:sz w:val="22"/>
          <w:szCs w:val="22"/>
        </w:rPr>
        <w:t>Principles for Good International Engagement in Fragile States and Situations</w:t>
      </w:r>
      <w:r w:rsidR="00892E4F">
        <w:rPr>
          <w:rFonts w:ascii="Times New Roman" w:hAnsi="Times New Roman"/>
          <w:sz w:val="22"/>
          <w:szCs w:val="22"/>
        </w:rPr>
        <w:t xml:space="preserve"> Paris: OECD DAC</w:t>
      </w:r>
    </w:p>
    <w:p w14:paraId="4010ECC4" w14:textId="77777777" w:rsidR="00D7389C" w:rsidRPr="00A45D43" w:rsidRDefault="00D7389C" w:rsidP="00A45D43">
      <w:pPr>
        <w:pStyle w:val="BodyText"/>
        <w:spacing w:before="0" w:after="0" w:line="240" w:lineRule="auto"/>
        <w:rPr>
          <w:rFonts w:ascii="Times New Roman" w:hAnsi="Times New Roman"/>
          <w:sz w:val="22"/>
          <w:szCs w:val="22"/>
        </w:rPr>
      </w:pPr>
    </w:p>
    <w:p w14:paraId="4010ECC5" w14:textId="77777777" w:rsidR="00D7389C" w:rsidRDefault="00D7389C" w:rsidP="00A45D43">
      <w:pPr>
        <w:pStyle w:val="BodyText"/>
        <w:spacing w:before="0" w:after="0" w:line="240" w:lineRule="auto"/>
        <w:rPr>
          <w:rFonts w:ascii="Times New Roman" w:hAnsi="Times New Roman"/>
          <w:sz w:val="22"/>
          <w:szCs w:val="22"/>
        </w:rPr>
      </w:pPr>
      <w:r w:rsidRPr="00A45D43">
        <w:rPr>
          <w:rFonts w:ascii="Times New Roman" w:hAnsi="Times New Roman"/>
          <w:sz w:val="22"/>
          <w:szCs w:val="22"/>
        </w:rPr>
        <w:t xml:space="preserve">The Tokyo Declaration Partnership for Self-Reliance in Afghanistan From Transition to Transformation </w:t>
      </w:r>
      <w:r w:rsidRPr="00BF4135">
        <w:rPr>
          <w:rFonts w:ascii="Times New Roman" w:hAnsi="Times New Roman"/>
          <w:sz w:val="22"/>
          <w:szCs w:val="22"/>
        </w:rPr>
        <w:t>(2012)</w:t>
      </w:r>
    </w:p>
    <w:p w14:paraId="4010ECC6" w14:textId="77777777" w:rsidR="00D7389C" w:rsidRDefault="00D7389C" w:rsidP="00A45D43">
      <w:pPr>
        <w:pStyle w:val="BodyText"/>
        <w:spacing w:before="0" w:after="0" w:line="240" w:lineRule="auto"/>
        <w:rPr>
          <w:rFonts w:ascii="Times New Roman" w:hAnsi="Times New Roman"/>
          <w:sz w:val="22"/>
          <w:szCs w:val="22"/>
        </w:rPr>
      </w:pPr>
      <w:r>
        <w:rPr>
          <w:rFonts w:ascii="Times New Roman" w:hAnsi="Times New Roman"/>
          <w:sz w:val="22"/>
          <w:szCs w:val="22"/>
        </w:rPr>
        <w:t xml:space="preserve">  </w:t>
      </w:r>
    </w:p>
    <w:p w14:paraId="4010ECC7" w14:textId="77777777" w:rsidR="00D7389C" w:rsidRDefault="00D7389C" w:rsidP="00D7389C">
      <w:pPr>
        <w:pStyle w:val="BodyText"/>
        <w:spacing w:before="0" w:after="0" w:line="240" w:lineRule="auto"/>
        <w:rPr>
          <w:rFonts w:ascii="Times New Roman" w:hAnsi="Times New Roman"/>
          <w:sz w:val="22"/>
          <w:szCs w:val="22"/>
        </w:rPr>
      </w:pPr>
      <w:r w:rsidRPr="00A45D43">
        <w:rPr>
          <w:rFonts w:ascii="Times New Roman" w:hAnsi="Times New Roman"/>
          <w:sz w:val="22"/>
          <w:szCs w:val="22"/>
        </w:rPr>
        <w:t>Tokyo Communiqué</w:t>
      </w:r>
    </w:p>
    <w:p w14:paraId="4010ECC8" w14:textId="77777777" w:rsidR="00D7389C" w:rsidRDefault="00D7389C" w:rsidP="00A45D43">
      <w:pPr>
        <w:pStyle w:val="BodyText"/>
        <w:spacing w:before="0" w:after="0" w:line="240" w:lineRule="auto"/>
        <w:rPr>
          <w:rFonts w:ascii="Times New Roman" w:hAnsi="Times New Roman"/>
          <w:sz w:val="22"/>
          <w:szCs w:val="22"/>
        </w:rPr>
      </w:pPr>
    </w:p>
    <w:p w14:paraId="4010ECC9" w14:textId="77777777" w:rsidR="006A0334" w:rsidRPr="00BF4135" w:rsidRDefault="006A0334" w:rsidP="00A45D43">
      <w:pPr>
        <w:pStyle w:val="BodyText"/>
        <w:spacing w:before="0" w:after="0" w:line="240" w:lineRule="auto"/>
        <w:rPr>
          <w:rFonts w:ascii="Times New Roman" w:hAnsi="Times New Roman"/>
          <w:sz w:val="22"/>
          <w:szCs w:val="22"/>
        </w:rPr>
      </w:pPr>
      <w:r w:rsidRPr="00A45D43">
        <w:rPr>
          <w:rFonts w:ascii="Times New Roman" w:hAnsi="Times New Roman"/>
          <w:sz w:val="22"/>
          <w:szCs w:val="22"/>
        </w:rPr>
        <w:t>Tokyo Mutual Accountability Framework</w:t>
      </w:r>
      <w:r w:rsidR="00A45D43">
        <w:rPr>
          <w:rFonts w:ascii="Times New Roman" w:hAnsi="Times New Roman"/>
          <w:sz w:val="22"/>
          <w:szCs w:val="22"/>
        </w:rPr>
        <w:t xml:space="preserve"> </w:t>
      </w:r>
      <w:r w:rsidR="00A45D43" w:rsidRPr="00BF4135">
        <w:rPr>
          <w:rFonts w:ascii="Times New Roman" w:hAnsi="Times New Roman"/>
          <w:sz w:val="22"/>
          <w:szCs w:val="22"/>
        </w:rPr>
        <w:t>(2012)</w:t>
      </w:r>
    </w:p>
    <w:p w14:paraId="4010ECCA" w14:textId="77777777" w:rsidR="006A0334" w:rsidRPr="00BF4135" w:rsidRDefault="006A0334" w:rsidP="00A45D43">
      <w:pPr>
        <w:pStyle w:val="BodyText"/>
        <w:spacing w:before="0" w:after="0" w:line="240" w:lineRule="auto"/>
        <w:rPr>
          <w:rFonts w:ascii="Times New Roman" w:hAnsi="Times New Roman"/>
          <w:sz w:val="22"/>
          <w:szCs w:val="22"/>
        </w:rPr>
      </w:pPr>
      <w:r w:rsidRPr="00BF4135">
        <w:rPr>
          <w:rFonts w:ascii="Times New Roman" w:hAnsi="Times New Roman"/>
          <w:sz w:val="22"/>
          <w:szCs w:val="22"/>
        </w:rPr>
        <w:t xml:space="preserve">  </w:t>
      </w:r>
    </w:p>
    <w:p w14:paraId="4010ECCB" w14:textId="77777777" w:rsidR="006A0334" w:rsidRPr="00A45D43" w:rsidRDefault="006A0334" w:rsidP="00A45D43">
      <w:pPr>
        <w:pStyle w:val="BodyText"/>
        <w:spacing w:before="0" w:after="0" w:line="240" w:lineRule="auto"/>
        <w:rPr>
          <w:rFonts w:ascii="Times New Roman" w:hAnsi="Times New Roman"/>
          <w:sz w:val="22"/>
          <w:szCs w:val="22"/>
        </w:rPr>
      </w:pPr>
      <w:r w:rsidRPr="00BF4135">
        <w:rPr>
          <w:rFonts w:ascii="Times New Roman" w:hAnsi="Times New Roman"/>
          <w:sz w:val="22"/>
          <w:szCs w:val="22"/>
        </w:rPr>
        <w:t>Transparency International (2012)</w:t>
      </w:r>
      <w:r w:rsidR="00D90509">
        <w:rPr>
          <w:rFonts w:ascii="Times New Roman" w:hAnsi="Times New Roman"/>
          <w:sz w:val="22"/>
          <w:szCs w:val="22"/>
        </w:rPr>
        <w:t xml:space="preserve">.  </w:t>
      </w:r>
      <w:r w:rsidRPr="00A45D43">
        <w:rPr>
          <w:rFonts w:ascii="Times New Roman" w:hAnsi="Times New Roman"/>
          <w:i/>
          <w:sz w:val="22"/>
          <w:szCs w:val="22"/>
        </w:rPr>
        <w:t>Corruption Perceptions Index</w:t>
      </w:r>
    </w:p>
    <w:p w14:paraId="4010ECCC" w14:textId="77777777" w:rsidR="006A0334" w:rsidRPr="00A45D43" w:rsidRDefault="006A0334" w:rsidP="00A45D43">
      <w:pPr>
        <w:pStyle w:val="BodyText"/>
        <w:spacing w:before="0" w:after="0" w:line="240" w:lineRule="auto"/>
        <w:rPr>
          <w:rFonts w:ascii="Times New Roman" w:hAnsi="Times New Roman"/>
          <w:sz w:val="22"/>
          <w:szCs w:val="22"/>
        </w:rPr>
      </w:pPr>
    </w:p>
    <w:p w14:paraId="4010ECCD" w14:textId="77777777" w:rsidR="006A0334" w:rsidRPr="00A45D43" w:rsidRDefault="006A0334" w:rsidP="00A45D43">
      <w:pPr>
        <w:pStyle w:val="Heading4"/>
        <w:spacing w:before="0" w:line="240" w:lineRule="auto"/>
        <w:contextualSpacing/>
        <w:rPr>
          <w:rFonts w:ascii="Times New Roman" w:hAnsi="Times New Roman"/>
          <w:color w:val="auto"/>
          <w:kern w:val="0"/>
        </w:rPr>
      </w:pPr>
      <w:r w:rsidRPr="00BF4135">
        <w:rPr>
          <w:rFonts w:ascii="Times New Roman" w:hAnsi="Times New Roman"/>
          <w:color w:val="auto"/>
          <w:kern w:val="0"/>
        </w:rPr>
        <w:t>UNDP (2011)</w:t>
      </w:r>
      <w:r w:rsidR="00D90509">
        <w:rPr>
          <w:rFonts w:ascii="Times New Roman" w:hAnsi="Times New Roman"/>
          <w:color w:val="auto"/>
          <w:kern w:val="0"/>
        </w:rPr>
        <w:t xml:space="preserve">.  </w:t>
      </w:r>
      <w:r w:rsidRPr="00A45D43">
        <w:rPr>
          <w:rFonts w:ascii="Times New Roman" w:hAnsi="Times New Roman"/>
          <w:i/>
          <w:color w:val="auto"/>
          <w:kern w:val="0"/>
        </w:rPr>
        <w:t>Human Development Report 2011: Sustainability and Equity: A Better Future for All</w:t>
      </w:r>
    </w:p>
    <w:p w14:paraId="4010ECCE" w14:textId="77777777" w:rsidR="006A0334" w:rsidRPr="00A45D43" w:rsidRDefault="006A0334" w:rsidP="00A45D43">
      <w:pPr>
        <w:pStyle w:val="BodyText"/>
        <w:spacing w:before="0" w:after="0" w:line="240" w:lineRule="auto"/>
        <w:rPr>
          <w:rFonts w:ascii="Times New Roman" w:hAnsi="Times New Roman"/>
          <w:sz w:val="22"/>
          <w:szCs w:val="22"/>
        </w:rPr>
      </w:pPr>
    </w:p>
    <w:p w14:paraId="4010ECCF" w14:textId="77777777" w:rsidR="006A0334" w:rsidRPr="00A45D43" w:rsidRDefault="006A0334" w:rsidP="00A45D43">
      <w:pPr>
        <w:pStyle w:val="BodyText"/>
        <w:spacing w:before="0" w:after="0" w:line="240" w:lineRule="auto"/>
        <w:rPr>
          <w:rFonts w:ascii="Times New Roman" w:hAnsi="Times New Roman"/>
          <w:i/>
          <w:sz w:val="22"/>
          <w:szCs w:val="22"/>
        </w:rPr>
      </w:pPr>
      <w:r w:rsidRPr="00BF4135">
        <w:rPr>
          <w:rFonts w:ascii="Times New Roman" w:hAnsi="Times New Roman"/>
          <w:sz w:val="22"/>
          <w:szCs w:val="22"/>
        </w:rPr>
        <w:t>World Bank (2011)</w:t>
      </w:r>
      <w:r w:rsidR="00D90509">
        <w:rPr>
          <w:rFonts w:ascii="Times New Roman" w:hAnsi="Times New Roman"/>
          <w:sz w:val="22"/>
          <w:szCs w:val="22"/>
        </w:rPr>
        <w:t xml:space="preserve">.  </w:t>
      </w:r>
      <w:r w:rsidRPr="00A45D43">
        <w:rPr>
          <w:rFonts w:ascii="Times New Roman" w:hAnsi="Times New Roman"/>
          <w:i/>
          <w:sz w:val="22"/>
          <w:szCs w:val="22"/>
        </w:rPr>
        <w:t>World Development Report 2011: Conflict, Security, and Development</w:t>
      </w:r>
      <w:r w:rsidR="00780426" w:rsidRPr="00A45D43">
        <w:rPr>
          <w:rFonts w:ascii="Times New Roman" w:hAnsi="Times New Roman"/>
          <w:i/>
          <w:sz w:val="22"/>
          <w:szCs w:val="22"/>
        </w:rPr>
        <w:t xml:space="preserve">  </w:t>
      </w:r>
    </w:p>
    <w:p w14:paraId="4010ECD0" w14:textId="77777777" w:rsidR="006A0334" w:rsidRPr="00BF4135" w:rsidRDefault="006A0334" w:rsidP="00A45D43">
      <w:pPr>
        <w:pStyle w:val="BodyText"/>
        <w:spacing w:before="0" w:after="0" w:line="240" w:lineRule="auto"/>
        <w:rPr>
          <w:rFonts w:ascii="Times New Roman" w:hAnsi="Times New Roman"/>
          <w:sz w:val="22"/>
          <w:szCs w:val="22"/>
        </w:rPr>
      </w:pPr>
    </w:p>
    <w:p w14:paraId="4010ECD1" w14:textId="77777777" w:rsidR="006A0334" w:rsidRPr="00BF4135" w:rsidRDefault="006A0334" w:rsidP="00A45D43">
      <w:pPr>
        <w:pStyle w:val="BodyText"/>
        <w:spacing w:before="0" w:after="0" w:line="240" w:lineRule="auto"/>
        <w:rPr>
          <w:rFonts w:ascii="Times New Roman" w:hAnsi="Times New Roman"/>
          <w:sz w:val="22"/>
          <w:szCs w:val="22"/>
        </w:rPr>
      </w:pPr>
    </w:p>
    <w:p w14:paraId="4010ECD2" w14:textId="77777777" w:rsidR="00780426" w:rsidRDefault="00780426" w:rsidP="00A45D43">
      <w:pPr>
        <w:pStyle w:val="BodyText"/>
        <w:spacing w:before="0" w:after="0" w:line="240" w:lineRule="auto"/>
        <w:rPr>
          <w:rFonts w:ascii="Times New Roman" w:hAnsi="Times New Roman"/>
          <w:sz w:val="22"/>
          <w:szCs w:val="22"/>
        </w:rPr>
      </w:pPr>
    </w:p>
    <w:p w14:paraId="4010ECD3" w14:textId="77777777" w:rsidR="00FA473D" w:rsidRPr="00A45D43" w:rsidRDefault="00FA473D" w:rsidP="00A45D43">
      <w:pPr>
        <w:pStyle w:val="BodyText"/>
        <w:spacing w:before="0" w:after="0" w:line="240" w:lineRule="auto"/>
        <w:rPr>
          <w:rFonts w:ascii="Times New Roman" w:hAnsi="Times New Roman"/>
          <w:sz w:val="22"/>
          <w:szCs w:val="22"/>
        </w:rPr>
      </w:pPr>
    </w:p>
    <w:p w14:paraId="4010ECD4" w14:textId="77777777" w:rsidR="00A960E9" w:rsidRPr="00A45D43" w:rsidRDefault="00A960E9" w:rsidP="00A45D43">
      <w:pPr>
        <w:pStyle w:val="BodyText"/>
        <w:spacing w:before="0" w:after="0" w:line="240" w:lineRule="auto"/>
        <w:rPr>
          <w:rFonts w:ascii="Times New Roman" w:hAnsi="Times New Roman"/>
          <w:sz w:val="22"/>
          <w:szCs w:val="22"/>
        </w:rPr>
      </w:pPr>
    </w:p>
    <w:p w14:paraId="4010ECD5" w14:textId="77777777" w:rsidR="00A45D43" w:rsidRPr="00A45D43" w:rsidRDefault="00A45D43" w:rsidP="00A45D43">
      <w:pPr>
        <w:pStyle w:val="BodyText"/>
        <w:spacing w:before="0" w:after="0" w:line="240" w:lineRule="auto"/>
        <w:rPr>
          <w:rFonts w:ascii="Times New Roman" w:hAnsi="Times New Roman"/>
          <w:sz w:val="22"/>
          <w:szCs w:val="22"/>
        </w:rPr>
      </w:pPr>
    </w:p>
    <w:p w14:paraId="4010ECD6" w14:textId="77777777" w:rsidR="00242ED6" w:rsidRPr="00A45D43" w:rsidRDefault="00242ED6" w:rsidP="00A45D43">
      <w:pPr>
        <w:pStyle w:val="BodyText"/>
        <w:spacing w:before="0" w:after="0" w:line="240" w:lineRule="auto"/>
        <w:rPr>
          <w:rFonts w:ascii="Times New Roman" w:hAnsi="Times New Roman"/>
          <w:sz w:val="22"/>
          <w:szCs w:val="22"/>
        </w:rPr>
      </w:pPr>
    </w:p>
    <w:sectPr w:rsidR="00242ED6" w:rsidRPr="00A45D43" w:rsidSect="004F7433">
      <w:headerReference w:type="even" r:id="rId20"/>
      <w:footerReference w:type="even" r:id="rId21"/>
      <w:footerReference w:type="default" r:id="rId22"/>
      <w:pgSz w:w="11907" w:h="16840" w:code="9"/>
      <w:pgMar w:top="2269" w:right="1474" w:bottom="851" w:left="147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0ECEF" w14:textId="77777777" w:rsidR="00B66987" w:rsidRDefault="00B66987">
      <w:r>
        <w:separator/>
      </w:r>
    </w:p>
  </w:endnote>
  <w:endnote w:type="continuationSeparator" w:id="0">
    <w:p w14:paraId="4010ECF0" w14:textId="77777777" w:rsidR="00B66987" w:rsidRDefault="00B6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E46E3" w14:textId="77777777" w:rsidR="008A1BED" w:rsidRDefault="008A1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57F2" w14:textId="77777777" w:rsidR="008A1BED" w:rsidRDefault="008A1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CB21" w14:textId="77777777" w:rsidR="008A1BED" w:rsidRDefault="008A1B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ECF4" w14:textId="77777777" w:rsidR="00B66987" w:rsidRPr="00AD612A" w:rsidRDefault="00B669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ECF5" w14:textId="77777777" w:rsidR="00B66987" w:rsidRPr="001260C2" w:rsidRDefault="00B66987" w:rsidP="00A960E9">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8A1BED">
      <w:rPr>
        <w:rStyle w:val="PageNumber"/>
        <w:noProof/>
      </w:rPr>
      <w:t>26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0ECED" w14:textId="77777777" w:rsidR="00B66987" w:rsidRDefault="00B66987">
      <w:r>
        <w:separator/>
      </w:r>
    </w:p>
  </w:footnote>
  <w:footnote w:type="continuationSeparator" w:id="0">
    <w:p w14:paraId="4010ECEE" w14:textId="77777777" w:rsidR="00B66987" w:rsidRDefault="00B66987">
      <w:r>
        <w:continuationSeparator/>
      </w:r>
    </w:p>
  </w:footnote>
  <w:footnote w:id="1">
    <w:p w14:paraId="4010ECF6" w14:textId="77777777" w:rsidR="00B66987" w:rsidRDefault="00B66987">
      <w:pPr>
        <w:pStyle w:val="FootnoteText"/>
      </w:pPr>
      <w:r>
        <w:rPr>
          <w:rStyle w:val="FootnoteReference"/>
        </w:rPr>
        <w:footnoteRef/>
      </w:r>
      <w:r>
        <w:t xml:space="preserve"> Government of Afghanistan, </w:t>
      </w:r>
      <w:r>
        <w:rPr>
          <w:i/>
        </w:rPr>
        <w:t>Towards Self Reliance: Strategic Vision for the Transformation Decade</w:t>
      </w:r>
      <w:r>
        <w:t>, 2012, p.4.</w:t>
      </w:r>
    </w:p>
  </w:footnote>
  <w:footnote w:id="2">
    <w:p w14:paraId="4010ECF7" w14:textId="77777777" w:rsidR="00B66987" w:rsidRDefault="00B66987">
      <w:pPr>
        <w:pStyle w:val="FootnoteText"/>
      </w:pPr>
      <w:r>
        <w:rPr>
          <w:rStyle w:val="FootnoteReference"/>
        </w:rPr>
        <w:footnoteRef/>
      </w:r>
      <w:r>
        <w:t xml:space="preserve"> </w:t>
      </w:r>
      <w:r w:rsidRPr="006B1C94">
        <w:rPr>
          <w:szCs w:val="14"/>
        </w:rPr>
        <w:t xml:space="preserve">The World Bank, </w:t>
      </w:r>
      <w:r w:rsidRPr="006B1C94">
        <w:rPr>
          <w:i/>
          <w:szCs w:val="14"/>
        </w:rPr>
        <w:t>ARTF Results Matrix 2013</w:t>
      </w:r>
      <w:r w:rsidRPr="006B1C94">
        <w:rPr>
          <w:szCs w:val="14"/>
        </w:rPr>
        <w:t xml:space="preserve">, </w:t>
      </w:r>
      <w:proofErr w:type="gramStart"/>
      <w:r w:rsidRPr="006B1C94">
        <w:rPr>
          <w:szCs w:val="14"/>
        </w:rPr>
        <w:t>The</w:t>
      </w:r>
      <w:proofErr w:type="gramEnd"/>
      <w:r w:rsidRPr="006B1C94">
        <w:rPr>
          <w:szCs w:val="14"/>
        </w:rPr>
        <w:t xml:space="preserve"> World Bank, Kabul, 2013</w:t>
      </w:r>
      <w:r>
        <w:rPr>
          <w:szCs w:val="14"/>
        </w:rPr>
        <w:t>.</w:t>
      </w:r>
    </w:p>
  </w:footnote>
  <w:footnote w:id="3">
    <w:p w14:paraId="4010ECF8" w14:textId="77777777" w:rsidR="00B66987" w:rsidRDefault="00B66987">
      <w:pPr>
        <w:pStyle w:val="FootnoteText"/>
      </w:pPr>
      <w:r>
        <w:rPr>
          <w:rStyle w:val="FootnoteReference"/>
        </w:rPr>
        <w:footnoteRef/>
      </w:r>
      <w:r>
        <w:t xml:space="preserve"> The World Bank, Databank: </w:t>
      </w:r>
      <w:r w:rsidRPr="00233750">
        <w:rPr>
          <w:lang w:val="en"/>
        </w:rPr>
        <w:t>Proportion of seats held by wo</w:t>
      </w:r>
      <w:r>
        <w:rPr>
          <w:lang w:val="en"/>
        </w:rPr>
        <w:t xml:space="preserve">men in national parliaments in Afghanistan: </w:t>
      </w:r>
      <w:r>
        <w:t>Inter-parliamentary Union, The World Bank, 2012.</w:t>
      </w:r>
    </w:p>
  </w:footnote>
  <w:footnote w:id="4">
    <w:p w14:paraId="4010ECF9" w14:textId="77777777" w:rsidR="00B66987" w:rsidRPr="00861319" w:rsidRDefault="00B66987">
      <w:pPr>
        <w:pStyle w:val="FootnoteText"/>
      </w:pPr>
      <w:r>
        <w:rPr>
          <w:rStyle w:val="FootnoteReference"/>
        </w:rPr>
        <w:footnoteRef/>
      </w:r>
      <w:r>
        <w:t xml:space="preserve"> </w:t>
      </w:r>
      <w:r w:rsidRPr="00146E4B">
        <w:rPr>
          <w:iCs/>
        </w:rPr>
        <w:t>UNISDR,</w:t>
      </w:r>
      <w:r w:rsidRPr="00146E4B">
        <w:rPr>
          <w:i/>
          <w:iCs/>
        </w:rPr>
        <w:t xml:space="preserve"> Afghanistan Risk Profile</w:t>
      </w:r>
      <w:r w:rsidRPr="00146E4B">
        <w:rPr>
          <w:iCs/>
        </w:rPr>
        <w:t>, 2012.</w:t>
      </w:r>
    </w:p>
  </w:footnote>
  <w:footnote w:id="5">
    <w:p w14:paraId="4010ECFA" w14:textId="77777777" w:rsidR="00B66987" w:rsidRDefault="00B66987">
      <w:pPr>
        <w:pStyle w:val="FootnoteText"/>
      </w:pPr>
      <w:r>
        <w:rPr>
          <w:rStyle w:val="FootnoteReference"/>
        </w:rPr>
        <w:footnoteRef/>
      </w:r>
      <w:r>
        <w:t xml:space="preserve"> Transparency International, Corruption Perceptions Index, 2012.</w:t>
      </w:r>
    </w:p>
  </w:footnote>
  <w:footnote w:id="6">
    <w:p w14:paraId="4010ECFB" w14:textId="77777777" w:rsidR="00B66987" w:rsidRDefault="00B66987" w:rsidP="005D342D">
      <w:pPr>
        <w:pStyle w:val="FootnoteText"/>
      </w:pPr>
      <w:r w:rsidRPr="001A20B3">
        <w:rPr>
          <w:rStyle w:val="FootnoteReference"/>
          <w:sz w:val="14"/>
          <w:szCs w:val="14"/>
        </w:rPr>
        <w:footnoteRef/>
      </w:r>
      <w:r>
        <w:t xml:space="preserve"> UND</w:t>
      </w:r>
      <w:r w:rsidRPr="00D57678">
        <w:t>P</w:t>
      </w:r>
      <w:r>
        <w:t xml:space="preserve">, </w:t>
      </w:r>
      <w:r w:rsidRPr="00544A76">
        <w:rPr>
          <w:i/>
        </w:rPr>
        <w:t>Human Development Report</w:t>
      </w:r>
      <w:r>
        <w:rPr>
          <w:i/>
        </w:rPr>
        <w:t xml:space="preserve"> 2013: The Rise of the South: Human Progress in a Diverse World</w:t>
      </w:r>
      <w:r>
        <w:t>, UNDP, New York, 2013.</w:t>
      </w:r>
    </w:p>
  </w:footnote>
  <w:footnote w:id="7">
    <w:p w14:paraId="4010ECFC" w14:textId="77777777" w:rsidR="00B66987" w:rsidRDefault="00B66987" w:rsidP="00874510">
      <w:pPr>
        <w:pStyle w:val="FootnoteText"/>
        <w:rPr>
          <w:sz w:val="14"/>
        </w:rPr>
      </w:pPr>
      <w:r>
        <w:rPr>
          <w:rStyle w:val="FootnoteReference"/>
          <w:szCs w:val="14"/>
        </w:rPr>
        <w:footnoteRef/>
      </w:r>
      <w:r>
        <w:t xml:space="preserve"> UNDP, </w:t>
      </w:r>
      <w:r>
        <w:rPr>
          <w:i/>
        </w:rPr>
        <w:t>Human Development Report 2013: The Rise of the South: Human Progress in a Diverse World</w:t>
      </w:r>
      <w:r>
        <w:t>, UNDP, New York, 2013.</w:t>
      </w:r>
    </w:p>
  </w:footnote>
  <w:footnote w:id="8">
    <w:p w14:paraId="4010ECFD" w14:textId="77777777" w:rsidR="00B66987" w:rsidRDefault="00B66987">
      <w:pPr>
        <w:pStyle w:val="FootnoteText"/>
      </w:pPr>
      <w:r>
        <w:rPr>
          <w:rStyle w:val="FootnoteReference"/>
        </w:rPr>
        <w:footnoteRef/>
      </w:r>
      <w:r>
        <w:t xml:space="preserve"> Government of Afghanistan, </w:t>
      </w:r>
      <w:r>
        <w:rPr>
          <w:i/>
        </w:rPr>
        <w:t>Towards Self Reliance: Strategic Vision for the Transformation Decade</w:t>
      </w:r>
      <w:r>
        <w:t>, 2012, p.5.</w:t>
      </w:r>
    </w:p>
  </w:footnote>
  <w:footnote w:id="9">
    <w:p w14:paraId="4010ECFE" w14:textId="77777777" w:rsidR="00B66987" w:rsidRDefault="00B66987">
      <w:pPr>
        <w:pStyle w:val="FootnoteText"/>
      </w:pPr>
      <w:r>
        <w:rPr>
          <w:rStyle w:val="FootnoteReference"/>
        </w:rPr>
        <w:footnoteRef/>
      </w:r>
      <w:r>
        <w:t xml:space="preserve"> UNDP, Summary Report MDG 1: Afghanistan, Kabul, 2012.</w:t>
      </w:r>
    </w:p>
  </w:footnote>
  <w:footnote w:id="10">
    <w:p w14:paraId="4010ECFF" w14:textId="77777777" w:rsidR="00B66987" w:rsidRPr="001C7ADB" w:rsidRDefault="00B66987" w:rsidP="00254FA1">
      <w:pPr>
        <w:pStyle w:val="FootnoteText"/>
      </w:pPr>
      <w:r w:rsidRPr="001C7ADB">
        <w:rPr>
          <w:rStyle w:val="FootnoteReference"/>
        </w:rPr>
        <w:footnoteRef/>
      </w:r>
      <w:r w:rsidRPr="001C7ADB">
        <w:t xml:space="preserve"> </w:t>
      </w:r>
      <w:r w:rsidRPr="00617A02">
        <w:t xml:space="preserve">United Nations Development Program, </w:t>
      </w:r>
      <w:r w:rsidRPr="00E345D3">
        <w:rPr>
          <w:i/>
        </w:rPr>
        <w:t>Human Development Report 2013</w:t>
      </w:r>
      <w:r>
        <w:t xml:space="preserve">, </w:t>
      </w:r>
      <w:r w:rsidRPr="00617A02">
        <w:t>UNDP, New York, 2013, p. 158.</w:t>
      </w:r>
    </w:p>
  </w:footnote>
  <w:footnote w:id="11">
    <w:p w14:paraId="4010ED00" w14:textId="77777777" w:rsidR="00B66987" w:rsidRPr="001C7ADB" w:rsidRDefault="00B66987" w:rsidP="00254FA1">
      <w:pPr>
        <w:pStyle w:val="FootnoteText"/>
      </w:pPr>
      <w:r w:rsidRPr="001C7ADB">
        <w:rPr>
          <w:rStyle w:val="FootnoteReference"/>
        </w:rPr>
        <w:footnoteRef/>
      </w:r>
      <w:r w:rsidRPr="001C7ADB">
        <w:t xml:space="preserve"> </w:t>
      </w:r>
      <w:r w:rsidRPr="00617A02">
        <w:t xml:space="preserve">United Nations Assistance Mission in Afghanistan, </w:t>
      </w:r>
      <w:r w:rsidRPr="00E345D3">
        <w:rPr>
          <w:i/>
        </w:rPr>
        <w:t xml:space="preserve">Still a Long Way </w:t>
      </w:r>
      <w:proofErr w:type="gramStart"/>
      <w:r w:rsidRPr="00E345D3">
        <w:rPr>
          <w:i/>
        </w:rPr>
        <w:t>To</w:t>
      </w:r>
      <w:proofErr w:type="gramEnd"/>
      <w:r w:rsidRPr="00E345D3">
        <w:rPr>
          <w:i/>
        </w:rPr>
        <w:t xml:space="preserve"> Go: Implementation of the Law on Elimination of Violence Against Women in Afghanistan</w:t>
      </w:r>
      <w:r w:rsidRPr="00617A02">
        <w:t>, UNAMA, Kabul, 2012, p. 2.</w:t>
      </w:r>
    </w:p>
  </w:footnote>
  <w:footnote w:id="12">
    <w:p w14:paraId="4010ED01" w14:textId="77777777" w:rsidR="00B66987" w:rsidRDefault="00B66987" w:rsidP="00531953">
      <w:pPr>
        <w:pStyle w:val="FootnoteText"/>
      </w:pPr>
      <w:r>
        <w:rPr>
          <w:rStyle w:val="FootnoteReference"/>
        </w:rPr>
        <w:footnoteRef/>
      </w:r>
      <w:r>
        <w:t xml:space="preserve"> </w:t>
      </w:r>
      <w:proofErr w:type="gramStart"/>
      <w:r w:rsidRPr="009305FD">
        <w:rPr>
          <w:rStyle w:val="FootnoteTextChar"/>
        </w:rPr>
        <w:t>World Bank, Economic Indicators (GNI per capita)</w:t>
      </w:r>
      <w:r>
        <w:rPr>
          <w:rStyle w:val="FootnoteTextChar"/>
        </w:rPr>
        <w:t>, 2011.</w:t>
      </w:r>
      <w:proofErr w:type="gramEnd"/>
      <w:r w:rsidRPr="009305FD">
        <w:rPr>
          <w:rStyle w:val="FootnoteTextChar"/>
        </w:rPr>
        <w:t xml:space="preserve"> </w:t>
      </w:r>
    </w:p>
  </w:footnote>
  <w:footnote w:id="13">
    <w:p w14:paraId="4010ED02" w14:textId="77777777" w:rsidR="00B66987" w:rsidRDefault="00B66987" w:rsidP="00C676C0">
      <w:pPr>
        <w:pStyle w:val="FootnoteText"/>
      </w:pPr>
      <w:r>
        <w:rPr>
          <w:rStyle w:val="FootnoteReference"/>
        </w:rPr>
        <w:footnoteRef/>
      </w:r>
      <w:r>
        <w:rPr>
          <w:rStyle w:val="FootnoteTextChar"/>
        </w:rPr>
        <w:t xml:space="preserve"> </w:t>
      </w:r>
      <w:r>
        <w:t xml:space="preserve">Economic growth in 2010-11 and 2011-12 has been more modest at rates of 8.4 and 5.8 per cent respectively, mainly as a result of a contraction in agriculture output.  </w:t>
      </w:r>
      <w:r w:rsidRPr="00C676C0">
        <w:rPr>
          <w:rStyle w:val="FootnoteTextChar"/>
        </w:rPr>
        <w:t>World</w:t>
      </w:r>
      <w:r>
        <w:t xml:space="preserve"> Bank, </w:t>
      </w:r>
      <w:r>
        <w:rPr>
          <w:i/>
        </w:rPr>
        <w:t xml:space="preserve">Promoting Economic Growth and Fiscal </w:t>
      </w:r>
      <w:proofErr w:type="gramStart"/>
      <w:r>
        <w:rPr>
          <w:i/>
        </w:rPr>
        <w:t xml:space="preserve">Sustainability </w:t>
      </w:r>
      <w:r>
        <w:t>,</w:t>
      </w:r>
      <w:proofErr w:type="gramEnd"/>
      <w:r>
        <w:t xml:space="preserve"> 2012.</w:t>
      </w:r>
    </w:p>
  </w:footnote>
  <w:footnote w:id="14">
    <w:p w14:paraId="4010ED03" w14:textId="77777777" w:rsidR="00B66987" w:rsidRDefault="00B66987">
      <w:pPr>
        <w:pStyle w:val="FootnoteText"/>
      </w:pPr>
      <w:r>
        <w:rPr>
          <w:rStyle w:val="FootnoteReference"/>
        </w:rPr>
        <w:footnoteRef/>
      </w:r>
      <w:r>
        <w:t xml:space="preserve"> </w:t>
      </w:r>
      <w:proofErr w:type="gramStart"/>
      <w:r w:rsidRPr="009305FD">
        <w:rPr>
          <w:rStyle w:val="FootnoteTextChar"/>
        </w:rPr>
        <w:t>World Bank, Transition in Afghanistan – Looking Beyond 2014 (Volume 1)</w:t>
      </w:r>
      <w:r>
        <w:rPr>
          <w:rStyle w:val="FootnoteTextChar"/>
        </w:rPr>
        <w:t>, 2012.</w:t>
      </w:r>
      <w:proofErr w:type="gramEnd"/>
    </w:p>
  </w:footnote>
  <w:footnote w:id="15">
    <w:p w14:paraId="4010ED04" w14:textId="77777777" w:rsidR="00B66987" w:rsidRPr="00F93071" w:rsidRDefault="00B66987" w:rsidP="00254FA1">
      <w:pPr>
        <w:pStyle w:val="NormalWeb"/>
        <w:spacing w:before="0" w:after="0"/>
        <w:rPr>
          <w:sz w:val="20"/>
          <w:szCs w:val="20"/>
        </w:rPr>
      </w:pPr>
      <w:r w:rsidRPr="007D6E3D">
        <w:rPr>
          <w:rStyle w:val="FootnoteReference"/>
          <w:sz w:val="20"/>
          <w:szCs w:val="20"/>
        </w:rPr>
        <w:footnoteRef/>
      </w:r>
      <w:r w:rsidRPr="007D6E3D">
        <w:rPr>
          <w:sz w:val="20"/>
          <w:szCs w:val="20"/>
        </w:rPr>
        <w:t xml:space="preserve"> </w:t>
      </w:r>
      <w:r w:rsidRPr="007D6E3D">
        <w:rPr>
          <w:rStyle w:val="FootnoteTextChar"/>
          <w:sz w:val="20"/>
          <w:szCs w:val="20"/>
        </w:rPr>
        <w:t>Afghanistan did not sign the Millennium Declaration in 2000, doing so only in 2004</w:t>
      </w:r>
      <w:r>
        <w:rPr>
          <w:rStyle w:val="FootnoteTextChar"/>
          <w:sz w:val="20"/>
          <w:szCs w:val="20"/>
        </w:rPr>
        <w:t xml:space="preserve">.  </w:t>
      </w:r>
      <w:r w:rsidRPr="007D6E3D">
        <w:rPr>
          <w:rStyle w:val="FootnoteTextChar"/>
          <w:sz w:val="20"/>
          <w:szCs w:val="20"/>
        </w:rPr>
        <w:t>They have since adapted the MDG timelines and targets to make them meaningful to an Afghan context</w:t>
      </w:r>
      <w:r>
        <w:rPr>
          <w:rStyle w:val="FootnoteTextChar"/>
          <w:sz w:val="20"/>
          <w:szCs w:val="20"/>
        </w:rPr>
        <w:t xml:space="preserve">.  </w:t>
      </w:r>
      <w:r w:rsidRPr="007D6E3D">
        <w:rPr>
          <w:rStyle w:val="FootnoteTextChar"/>
          <w:sz w:val="20"/>
          <w:szCs w:val="20"/>
        </w:rPr>
        <w:t>This includes extending the timelines to 2020</w:t>
      </w:r>
      <w:r>
        <w:rPr>
          <w:rStyle w:val="FootnoteTextChar"/>
          <w:sz w:val="20"/>
          <w:szCs w:val="20"/>
        </w:rPr>
        <w:t xml:space="preserve"> </w:t>
      </w:r>
      <w:r w:rsidRPr="007D6E3D">
        <w:rPr>
          <w:rStyle w:val="FootnoteTextChar"/>
          <w:sz w:val="20"/>
          <w:szCs w:val="20"/>
        </w:rPr>
        <w:t>and adding a ninth MDG on enhancing security (UNDP 2008,</w:t>
      </w:r>
      <w:r w:rsidRPr="007D6E3D">
        <w:rPr>
          <w:sz w:val="20"/>
          <w:szCs w:val="20"/>
        </w:rPr>
        <w:t xml:space="preserve"> </w:t>
      </w:r>
      <w:r w:rsidRPr="007D6E3D">
        <w:rPr>
          <w:rStyle w:val="FootnoteTextChar"/>
          <w:sz w:val="20"/>
          <w:szCs w:val="20"/>
        </w:rPr>
        <w:t>Millennium Development Goals Islamic Republic of Afghanistan Vision 2020 Annual Progress Report)</w:t>
      </w:r>
      <w:r>
        <w:rPr>
          <w:rStyle w:val="FootnoteTextChar"/>
          <w:sz w:val="20"/>
          <w:szCs w:val="20"/>
        </w:rPr>
        <w:t xml:space="preserve">.  </w:t>
      </w:r>
    </w:p>
  </w:footnote>
  <w:footnote w:id="16">
    <w:p w14:paraId="4010ED05" w14:textId="77777777" w:rsidR="00B66987" w:rsidRDefault="00B66987">
      <w:pPr>
        <w:pStyle w:val="FootnoteText"/>
      </w:pPr>
      <w:r w:rsidRPr="001C7ADB">
        <w:rPr>
          <w:rStyle w:val="FootnoteReference"/>
        </w:rPr>
        <w:footnoteRef/>
      </w:r>
      <w:r w:rsidRPr="001C7ADB">
        <w:t xml:space="preserve"> </w:t>
      </w:r>
      <w:proofErr w:type="gramStart"/>
      <w:r w:rsidRPr="001C7ADB">
        <w:t>World Bank</w:t>
      </w:r>
      <w:r>
        <w:t>.</w:t>
      </w:r>
      <w:proofErr w:type="gramEnd"/>
      <w:r>
        <w:t xml:space="preserve">  </w:t>
      </w:r>
      <w:proofErr w:type="gramStart"/>
      <w:r w:rsidRPr="001C7ADB">
        <w:rPr>
          <w:i/>
        </w:rPr>
        <w:t>Afghanistan Overview</w:t>
      </w:r>
      <w:r>
        <w:t>, 2012.</w:t>
      </w:r>
      <w:proofErr w:type="gramEnd"/>
    </w:p>
  </w:footnote>
  <w:footnote w:id="17">
    <w:p w14:paraId="4010ED06" w14:textId="77777777" w:rsidR="00B66987" w:rsidRPr="00283361" w:rsidRDefault="00B66987" w:rsidP="005C4C8D">
      <w:pPr>
        <w:pStyle w:val="FootnoteText"/>
      </w:pPr>
      <w:r w:rsidRPr="00283361">
        <w:rPr>
          <w:rStyle w:val="FootnoteReference"/>
        </w:rPr>
        <w:footnoteRef/>
      </w:r>
      <w:r w:rsidRPr="00283361">
        <w:t xml:space="preserve"> </w:t>
      </w:r>
      <w:r>
        <w:t xml:space="preserve">The World Bank, </w:t>
      </w:r>
      <w:r w:rsidRPr="00E345D3">
        <w:rPr>
          <w:i/>
        </w:rPr>
        <w:t>World Development Report 2011: Conflict, Security and Development</w:t>
      </w:r>
      <w:r>
        <w:t>, 2011.</w:t>
      </w:r>
    </w:p>
  </w:footnote>
  <w:footnote w:id="18">
    <w:p w14:paraId="4010ED07" w14:textId="77777777" w:rsidR="00B66987" w:rsidRPr="001A1942" w:rsidRDefault="00B66987" w:rsidP="001A1942">
      <w:pPr>
        <w:pStyle w:val="BodyText"/>
        <w:spacing w:before="0" w:after="0" w:line="240" w:lineRule="auto"/>
        <w:rPr>
          <w:rFonts w:ascii="Times New Roman" w:hAnsi="Times New Roman"/>
          <w:sz w:val="22"/>
          <w:szCs w:val="22"/>
        </w:rPr>
      </w:pPr>
      <w:r>
        <w:rPr>
          <w:rStyle w:val="FootnoteReference"/>
        </w:rPr>
        <w:footnoteRef/>
      </w:r>
      <w:r>
        <w:t xml:space="preserve"> </w:t>
      </w:r>
      <w:r w:rsidRPr="00D7389C">
        <w:rPr>
          <w:rFonts w:ascii="Times New Roman" w:hAnsi="Times New Roman"/>
          <w:sz w:val="20"/>
          <w:szCs w:val="20"/>
        </w:rPr>
        <w:t>Estimate from the World Bank and the Afghan Government</w:t>
      </w:r>
      <w:r w:rsidRPr="003D5980">
        <w:rPr>
          <w:rFonts w:ascii="Times New Roman" w:hAnsi="Times New Roman"/>
          <w:sz w:val="22"/>
          <w:szCs w:val="22"/>
        </w:rPr>
        <w:t xml:space="preserve">  </w:t>
      </w:r>
    </w:p>
  </w:footnote>
  <w:footnote w:id="19">
    <w:p w14:paraId="4010ED08" w14:textId="77777777" w:rsidR="00B66987" w:rsidRDefault="00B66987">
      <w:pPr>
        <w:pStyle w:val="FootnoteText"/>
      </w:pPr>
      <w:r>
        <w:rPr>
          <w:rStyle w:val="FootnoteReference"/>
        </w:rPr>
        <w:footnoteRef/>
      </w:r>
      <w:r>
        <w:t xml:space="preserve"> </w:t>
      </w:r>
      <w:r w:rsidRPr="00D7389C">
        <w:t>This will likely see Australia move to amongst the top six bilateral donors to Afghanistan.</w:t>
      </w:r>
    </w:p>
  </w:footnote>
  <w:footnote w:id="20">
    <w:p w14:paraId="4010ED09" w14:textId="77777777" w:rsidR="00B66987" w:rsidRPr="001C5F84" w:rsidRDefault="00B66987" w:rsidP="00571D91">
      <w:pPr>
        <w:pStyle w:val="FootnoteText"/>
        <w:rPr>
          <w:sz w:val="18"/>
          <w:szCs w:val="18"/>
        </w:rPr>
      </w:pPr>
      <w:r w:rsidRPr="001C5F84">
        <w:rPr>
          <w:rStyle w:val="FootnoteReference"/>
          <w:sz w:val="18"/>
          <w:szCs w:val="18"/>
        </w:rPr>
        <w:footnoteRef/>
      </w:r>
      <w:r w:rsidRPr="001C5F84">
        <w:rPr>
          <w:sz w:val="18"/>
          <w:szCs w:val="18"/>
        </w:rPr>
        <w:t xml:space="preserve"> Living with Violence: A National Report on Domestic Abuse in Afghanistan, Global Rights: Partners for Justice, 2008.</w:t>
      </w:r>
    </w:p>
  </w:footnote>
  <w:footnote w:id="21">
    <w:p w14:paraId="4010ED0A" w14:textId="77777777" w:rsidR="00B66987" w:rsidRPr="001B019B" w:rsidRDefault="00B66987" w:rsidP="001B019B">
      <w:pPr>
        <w:autoSpaceDE w:val="0"/>
        <w:autoSpaceDN w:val="0"/>
        <w:adjustRightInd w:val="0"/>
        <w:rPr>
          <w:rFonts w:ascii="Times New Roman" w:hAnsi="Times New Roman"/>
          <w:sz w:val="20"/>
          <w:szCs w:val="20"/>
        </w:rPr>
      </w:pPr>
      <w:r w:rsidRPr="00DA4C7F">
        <w:rPr>
          <w:rStyle w:val="FootnoteReference"/>
          <w:rFonts w:ascii="Times New Roman" w:hAnsi="Times New Roman"/>
          <w:sz w:val="20"/>
          <w:szCs w:val="20"/>
        </w:rPr>
        <w:footnoteRef/>
      </w:r>
      <w:r w:rsidRPr="001B019B">
        <w:rPr>
          <w:rFonts w:ascii="Times New Roman" w:hAnsi="Times New Roman"/>
          <w:sz w:val="20"/>
          <w:szCs w:val="20"/>
        </w:rPr>
        <w:t xml:space="preserve"> OECD DAC (2007)</w:t>
      </w:r>
      <w:r>
        <w:rPr>
          <w:rFonts w:ascii="Times New Roman" w:hAnsi="Times New Roman"/>
          <w:sz w:val="20"/>
          <w:szCs w:val="20"/>
        </w:rPr>
        <w:t xml:space="preserve">.  </w:t>
      </w:r>
      <w:r w:rsidRPr="001B019B">
        <w:rPr>
          <w:rFonts w:ascii="Times New Roman" w:hAnsi="Times New Roman"/>
          <w:i/>
          <w:sz w:val="20"/>
          <w:szCs w:val="20"/>
        </w:rPr>
        <w:t>Principles for Good International Engagement in Fragile States and Situations</w:t>
      </w:r>
      <w:r w:rsidRPr="001B019B">
        <w:rPr>
          <w:rFonts w:ascii="Times New Roman" w:hAnsi="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ECF1" w14:textId="77777777" w:rsidR="00B66987" w:rsidRDefault="00B66987">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ECF2" w14:textId="77777777" w:rsidR="00B66987" w:rsidRDefault="00B669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4E49" w14:textId="77777777" w:rsidR="008A1BED" w:rsidRDefault="008A1B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ECF3" w14:textId="77777777" w:rsidR="00B66987" w:rsidRDefault="00B66987" w:rsidP="00A960E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6EF5"/>
    <w:multiLevelType w:val="hybridMultilevel"/>
    <w:tmpl w:val="D3D6477C"/>
    <w:lvl w:ilvl="0" w:tplc="C0922DEE">
      <w:start w:val="1"/>
      <w:numFmt w:val="bullet"/>
      <w:lvlText w:val="−"/>
      <w:lvlJc w:val="left"/>
      <w:pPr>
        <w:ind w:left="720" w:hanging="360"/>
      </w:pPr>
      <w:rPr>
        <w:rFonts w:ascii="Tahoma" w:hAnsi="Tahom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AA02A3C"/>
    <w:multiLevelType w:val="hybridMultilevel"/>
    <w:tmpl w:val="04360956"/>
    <w:lvl w:ilvl="0" w:tplc="7CB830A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440C8B"/>
    <w:multiLevelType w:val="multilevel"/>
    <w:tmpl w:val="59E651A8"/>
    <w:lvl w:ilvl="0">
      <w:start w:val="1"/>
      <w:numFmt w:val="bullet"/>
      <w:pStyle w:val="Bullet"/>
      <w:lvlText w:val="•"/>
      <w:lvlJc w:val="left"/>
      <w:pPr>
        <w:tabs>
          <w:tab w:val="num" w:pos="520"/>
        </w:tabs>
        <w:ind w:left="520" w:hanging="520"/>
      </w:pPr>
      <w:rPr>
        <w:rFonts w:ascii="Times New Roman" w:hAnsi="Times New Roman"/>
        <w:b w:val="0"/>
        <w:i w:val="0"/>
      </w:rPr>
    </w:lvl>
    <w:lvl w:ilvl="1">
      <w:start w:val="1"/>
      <w:numFmt w:val="bullet"/>
      <w:pStyle w:val="Dash"/>
      <w:lvlText w:val="–"/>
      <w:lvlJc w:val="left"/>
      <w:pPr>
        <w:tabs>
          <w:tab w:val="num" w:pos="1040"/>
        </w:tabs>
        <w:ind w:left="1040" w:hanging="520"/>
      </w:pPr>
      <w:rPr>
        <w:rFonts w:ascii="Times New Roman" w:hAnsi="Times New Roman"/>
        <w:b w:val="0"/>
        <w:i w:val="0"/>
      </w:rPr>
    </w:lvl>
    <w:lvl w:ilvl="2">
      <w:start w:val="1"/>
      <w:numFmt w:val="bullet"/>
      <w:pStyle w:val="DoubleDot"/>
      <w:lvlText w:val=":"/>
      <w:lvlJc w:val="left"/>
      <w:pPr>
        <w:tabs>
          <w:tab w:val="num" w:pos="1560"/>
        </w:tabs>
        <w:ind w:left="1560" w:hanging="520"/>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
    <w:nsid w:val="40BC40D8"/>
    <w:multiLevelType w:val="hybridMultilevel"/>
    <w:tmpl w:val="975AC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FCF7E5A"/>
    <w:multiLevelType w:val="hybridMultilevel"/>
    <w:tmpl w:val="0D0A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646174"/>
    <w:multiLevelType w:val="hybridMultilevel"/>
    <w:tmpl w:val="CA941814"/>
    <w:lvl w:ilvl="0" w:tplc="C0922DEE">
      <w:start w:val="1"/>
      <w:numFmt w:val="bullet"/>
      <w:lvlText w:val="−"/>
      <w:lvlJc w:val="left"/>
      <w:pPr>
        <w:ind w:left="720" w:hanging="360"/>
      </w:pPr>
      <w:rPr>
        <w:rFonts w:ascii="Tahoma" w:hAnsi="Tahom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36C6D79"/>
    <w:multiLevelType w:val="hybridMultilevel"/>
    <w:tmpl w:val="1F3CA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F264CF"/>
    <w:multiLevelType w:val="multilevel"/>
    <w:tmpl w:val="5504FDB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8">
    <w:nsid w:val="6A35376D"/>
    <w:multiLevelType w:val="multilevel"/>
    <w:tmpl w:val="FCC240A4"/>
    <w:lvl w:ilvl="0">
      <w:start w:val="1"/>
      <w:numFmt w:val="bullet"/>
      <w:lvlText w:val=""/>
      <w:lvlJc w:val="left"/>
      <w:pPr>
        <w:tabs>
          <w:tab w:val="num" w:pos="340"/>
        </w:tabs>
        <w:ind w:left="360" w:hanging="360"/>
      </w:pPr>
      <w:rPr>
        <w:rFonts w:ascii="Symbol" w:hAnsi="Symbol" w:hint="default"/>
      </w:rPr>
    </w:lvl>
    <w:lvl w:ilvl="1">
      <w:start w:val="1"/>
      <w:numFmt w:val="bullet"/>
      <w:lvlText w:val="–"/>
      <w:lvlJc w:val="left"/>
      <w:pPr>
        <w:tabs>
          <w:tab w:val="num" w:pos="907"/>
        </w:tabs>
        <w:ind w:left="720" w:hanging="380"/>
      </w:pPr>
      <w:rPr>
        <w:rFonts w:ascii="Times New Roman" w:hAnsi="Times New Roman" w:cs="Times New Roman" w:hint="default"/>
        <w:b w:val="0"/>
        <w:i w:val="0"/>
        <w:color w:val="auto"/>
        <w:sz w:val="22"/>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C2F1386"/>
    <w:multiLevelType w:val="hybridMultilevel"/>
    <w:tmpl w:val="70642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CE6FDF"/>
    <w:multiLevelType w:val="multilevel"/>
    <w:tmpl w:val="04EC0BE6"/>
    <w:lvl w:ilvl="0">
      <w:start w:val="1"/>
      <w:numFmt w:val="decimal"/>
      <w:lvlText w:val="%1."/>
      <w:lvlJc w:val="left"/>
      <w:pPr>
        <w:tabs>
          <w:tab w:val="num" w:pos="360"/>
        </w:tabs>
        <w:ind w:left="360" w:hanging="360"/>
      </w:pPr>
      <w:rPr>
        <w:sz w:val="20"/>
        <w:szCs w:val="20"/>
      </w:rPr>
    </w:lvl>
    <w:lvl w:ilvl="1">
      <w:start w:val="1"/>
      <w:numFmt w:val="decimal"/>
      <w:pStyle w:val="TOC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DA2281C"/>
    <w:multiLevelType w:val="hybridMultilevel"/>
    <w:tmpl w:val="D678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D639F1"/>
    <w:multiLevelType w:val="hybridMultilevel"/>
    <w:tmpl w:val="0190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5D6453"/>
    <w:multiLevelType w:val="hybridMultilevel"/>
    <w:tmpl w:val="13EA3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6C594C"/>
    <w:multiLevelType w:val="hybridMultilevel"/>
    <w:tmpl w:val="26642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9"/>
  </w:num>
  <w:num w:numId="8">
    <w:abstractNumId w:val="4"/>
  </w:num>
  <w:num w:numId="9">
    <w:abstractNumId w:val="11"/>
  </w:num>
  <w:num w:numId="10">
    <w:abstractNumId w:val="5"/>
  </w:num>
  <w:num w:numId="11">
    <w:abstractNumId w:val="14"/>
  </w:num>
  <w:num w:numId="12">
    <w:abstractNumId w:val="6"/>
  </w:num>
  <w:num w:numId="13">
    <w:abstractNumId w:val="13"/>
  </w:num>
  <w:num w:numId="14">
    <w:abstractNumId w:val="1"/>
  </w:num>
  <w:num w:numId="15">
    <w:abstractNumId w:val="0"/>
  </w:num>
  <w:num w:numId="16">
    <w:abstractNumId w:val="7"/>
  </w:num>
  <w:num w:numId="17">
    <w:abstractNumId w:val="7"/>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A"/>
    <w:rsid w:val="000001EB"/>
    <w:rsid w:val="0000029A"/>
    <w:rsid w:val="000015CB"/>
    <w:rsid w:val="000069CF"/>
    <w:rsid w:val="000072BD"/>
    <w:rsid w:val="000079A6"/>
    <w:rsid w:val="00013755"/>
    <w:rsid w:val="00014118"/>
    <w:rsid w:val="00014632"/>
    <w:rsid w:val="00023ABC"/>
    <w:rsid w:val="00024A47"/>
    <w:rsid w:val="00030735"/>
    <w:rsid w:val="00032D19"/>
    <w:rsid w:val="000368F6"/>
    <w:rsid w:val="00037675"/>
    <w:rsid w:val="00037BDF"/>
    <w:rsid w:val="00044134"/>
    <w:rsid w:val="00051EA8"/>
    <w:rsid w:val="000554B5"/>
    <w:rsid w:val="00060F8F"/>
    <w:rsid w:val="00065924"/>
    <w:rsid w:val="00066D8A"/>
    <w:rsid w:val="00072309"/>
    <w:rsid w:val="0007346B"/>
    <w:rsid w:val="00081332"/>
    <w:rsid w:val="00084349"/>
    <w:rsid w:val="000875D0"/>
    <w:rsid w:val="00091024"/>
    <w:rsid w:val="00092334"/>
    <w:rsid w:val="0009348D"/>
    <w:rsid w:val="0009364E"/>
    <w:rsid w:val="00093783"/>
    <w:rsid w:val="000940C5"/>
    <w:rsid w:val="00095408"/>
    <w:rsid w:val="00095A8B"/>
    <w:rsid w:val="000A18D9"/>
    <w:rsid w:val="000A2A9D"/>
    <w:rsid w:val="000A35A1"/>
    <w:rsid w:val="000A4272"/>
    <w:rsid w:val="000A4957"/>
    <w:rsid w:val="000A5D69"/>
    <w:rsid w:val="000B0174"/>
    <w:rsid w:val="000B1A05"/>
    <w:rsid w:val="000B233D"/>
    <w:rsid w:val="000B2C69"/>
    <w:rsid w:val="000B39DE"/>
    <w:rsid w:val="000B4B98"/>
    <w:rsid w:val="000C0CD3"/>
    <w:rsid w:val="000C487C"/>
    <w:rsid w:val="000C759C"/>
    <w:rsid w:val="000C7922"/>
    <w:rsid w:val="000D70EC"/>
    <w:rsid w:val="000D7C78"/>
    <w:rsid w:val="000D7E56"/>
    <w:rsid w:val="000E208B"/>
    <w:rsid w:val="000E4D23"/>
    <w:rsid w:val="000E6F0D"/>
    <w:rsid w:val="000E7FE9"/>
    <w:rsid w:val="000F0FD7"/>
    <w:rsid w:val="000F1715"/>
    <w:rsid w:val="000F1EC4"/>
    <w:rsid w:val="000F3AFC"/>
    <w:rsid w:val="000F7B3E"/>
    <w:rsid w:val="00101A98"/>
    <w:rsid w:val="00103CBB"/>
    <w:rsid w:val="0010711A"/>
    <w:rsid w:val="00110C3A"/>
    <w:rsid w:val="001114AF"/>
    <w:rsid w:val="001147A0"/>
    <w:rsid w:val="0012115D"/>
    <w:rsid w:val="00122B61"/>
    <w:rsid w:val="00122EB1"/>
    <w:rsid w:val="0012366C"/>
    <w:rsid w:val="00123A8F"/>
    <w:rsid w:val="00126970"/>
    <w:rsid w:val="0013308C"/>
    <w:rsid w:val="00133BB2"/>
    <w:rsid w:val="0013540D"/>
    <w:rsid w:val="0013634A"/>
    <w:rsid w:val="00140A99"/>
    <w:rsid w:val="00141D7C"/>
    <w:rsid w:val="00142F08"/>
    <w:rsid w:val="00143A35"/>
    <w:rsid w:val="0014419C"/>
    <w:rsid w:val="00146E4B"/>
    <w:rsid w:val="0014732B"/>
    <w:rsid w:val="00151D76"/>
    <w:rsid w:val="0015252E"/>
    <w:rsid w:val="00153D5A"/>
    <w:rsid w:val="0016112D"/>
    <w:rsid w:val="00161BC3"/>
    <w:rsid w:val="001715DF"/>
    <w:rsid w:val="001741BA"/>
    <w:rsid w:val="001746F2"/>
    <w:rsid w:val="0017482B"/>
    <w:rsid w:val="00175BC3"/>
    <w:rsid w:val="0017687D"/>
    <w:rsid w:val="001800B6"/>
    <w:rsid w:val="00182B54"/>
    <w:rsid w:val="001974E2"/>
    <w:rsid w:val="001A10A8"/>
    <w:rsid w:val="001A1942"/>
    <w:rsid w:val="001A22C2"/>
    <w:rsid w:val="001A34C7"/>
    <w:rsid w:val="001A3B17"/>
    <w:rsid w:val="001A3E38"/>
    <w:rsid w:val="001A650A"/>
    <w:rsid w:val="001B019B"/>
    <w:rsid w:val="001B0655"/>
    <w:rsid w:val="001B4AAF"/>
    <w:rsid w:val="001C0DD8"/>
    <w:rsid w:val="001C1268"/>
    <w:rsid w:val="001C3645"/>
    <w:rsid w:val="001C44BF"/>
    <w:rsid w:val="001C6621"/>
    <w:rsid w:val="001C7ADB"/>
    <w:rsid w:val="001D04E9"/>
    <w:rsid w:val="001E1935"/>
    <w:rsid w:val="001E4416"/>
    <w:rsid w:val="001E459B"/>
    <w:rsid w:val="001E766E"/>
    <w:rsid w:val="001E7A9F"/>
    <w:rsid w:val="001F25D9"/>
    <w:rsid w:val="001F3DCE"/>
    <w:rsid w:val="001F3DE7"/>
    <w:rsid w:val="001F518C"/>
    <w:rsid w:val="001F52DA"/>
    <w:rsid w:val="001F59DA"/>
    <w:rsid w:val="00201470"/>
    <w:rsid w:val="00202F72"/>
    <w:rsid w:val="00203D3B"/>
    <w:rsid w:val="002055C0"/>
    <w:rsid w:val="00206FB4"/>
    <w:rsid w:val="00207ECE"/>
    <w:rsid w:val="002212F5"/>
    <w:rsid w:val="00223A19"/>
    <w:rsid w:val="00224128"/>
    <w:rsid w:val="00225506"/>
    <w:rsid w:val="0023135F"/>
    <w:rsid w:val="00232E05"/>
    <w:rsid w:val="00233750"/>
    <w:rsid w:val="00236EC0"/>
    <w:rsid w:val="0024101B"/>
    <w:rsid w:val="00242ED6"/>
    <w:rsid w:val="00250E90"/>
    <w:rsid w:val="0025331C"/>
    <w:rsid w:val="00254BC1"/>
    <w:rsid w:val="00254FA1"/>
    <w:rsid w:val="0025536E"/>
    <w:rsid w:val="0025673F"/>
    <w:rsid w:val="0026003E"/>
    <w:rsid w:val="002647E1"/>
    <w:rsid w:val="002730FB"/>
    <w:rsid w:val="00274B2B"/>
    <w:rsid w:val="00274F68"/>
    <w:rsid w:val="002759A7"/>
    <w:rsid w:val="002773D1"/>
    <w:rsid w:val="00283361"/>
    <w:rsid w:val="00290DA2"/>
    <w:rsid w:val="0029267F"/>
    <w:rsid w:val="00292852"/>
    <w:rsid w:val="0029320E"/>
    <w:rsid w:val="002950B9"/>
    <w:rsid w:val="00295B68"/>
    <w:rsid w:val="00295BB4"/>
    <w:rsid w:val="00296CD7"/>
    <w:rsid w:val="002A114F"/>
    <w:rsid w:val="002A30EF"/>
    <w:rsid w:val="002A5029"/>
    <w:rsid w:val="002A689D"/>
    <w:rsid w:val="002B3E69"/>
    <w:rsid w:val="002B4A57"/>
    <w:rsid w:val="002B4D2F"/>
    <w:rsid w:val="002B570E"/>
    <w:rsid w:val="002B6E75"/>
    <w:rsid w:val="002B7CCD"/>
    <w:rsid w:val="002C3A8F"/>
    <w:rsid w:val="002C4CF4"/>
    <w:rsid w:val="002C64BA"/>
    <w:rsid w:val="002D0B17"/>
    <w:rsid w:val="002D2C03"/>
    <w:rsid w:val="002E3C3F"/>
    <w:rsid w:val="002E4275"/>
    <w:rsid w:val="002F3AB5"/>
    <w:rsid w:val="002F468E"/>
    <w:rsid w:val="002F6D9E"/>
    <w:rsid w:val="002F7031"/>
    <w:rsid w:val="003038A1"/>
    <w:rsid w:val="003047A3"/>
    <w:rsid w:val="00304D70"/>
    <w:rsid w:val="00306A39"/>
    <w:rsid w:val="0031127B"/>
    <w:rsid w:val="003115FD"/>
    <w:rsid w:val="00312842"/>
    <w:rsid w:val="00313769"/>
    <w:rsid w:val="00315C10"/>
    <w:rsid w:val="00323C42"/>
    <w:rsid w:val="00326FFC"/>
    <w:rsid w:val="003323ED"/>
    <w:rsid w:val="003324DC"/>
    <w:rsid w:val="00340850"/>
    <w:rsid w:val="00344EBF"/>
    <w:rsid w:val="00344FD2"/>
    <w:rsid w:val="0034504E"/>
    <w:rsid w:val="003455F9"/>
    <w:rsid w:val="00346CAD"/>
    <w:rsid w:val="00356F0A"/>
    <w:rsid w:val="003604C6"/>
    <w:rsid w:val="00363137"/>
    <w:rsid w:val="00371D60"/>
    <w:rsid w:val="003804E7"/>
    <w:rsid w:val="00382027"/>
    <w:rsid w:val="00385A45"/>
    <w:rsid w:val="00386979"/>
    <w:rsid w:val="003941A5"/>
    <w:rsid w:val="00394619"/>
    <w:rsid w:val="003A0C24"/>
    <w:rsid w:val="003A565A"/>
    <w:rsid w:val="003A7ABE"/>
    <w:rsid w:val="003B0A9A"/>
    <w:rsid w:val="003B145E"/>
    <w:rsid w:val="003B5B54"/>
    <w:rsid w:val="003C0304"/>
    <w:rsid w:val="003C11B3"/>
    <w:rsid w:val="003C4DDC"/>
    <w:rsid w:val="003C5166"/>
    <w:rsid w:val="003D0F4D"/>
    <w:rsid w:val="003D2100"/>
    <w:rsid w:val="003D5980"/>
    <w:rsid w:val="003D7341"/>
    <w:rsid w:val="003E3101"/>
    <w:rsid w:val="003E6000"/>
    <w:rsid w:val="003E76BA"/>
    <w:rsid w:val="003F1C24"/>
    <w:rsid w:val="003F51F7"/>
    <w:rsid w:val="003F6C1F"/>
    <w:rsid w:val="0040010A"/>
    <w:rsid w:val="00401C39"/>
    <w:rsid w:val="00402650"/>
    <w:rsid w:val="0040311F"/>
    <w:rsid w:val="00407E40"/>
    <w:rsid w:val="0041096D"/>
    <w:rsid w:val="004156CF"/>
    <w:rsid w:val="004160C9"/>
    <w:rsid w:val="00420659"/>
    <w:rsid w:val="004258E3"/>
    <w:rsid w:val="00425932"/>
    <w:rsid w:val="00426626"/>
    <w:rsid w:val="00431978"/>
    <w:rsid w:val="00434B06"/>
    <w:rsid w:val="00436B4E"/>
    <w:rsid w:val="004500D2"/>
    <w:rsid w:val="00451A07"/>
    <w:rsid w:val="00452FC2"/>
    <w:rsid w:val="0045312A"/>
    <w:rsid w:val="00453F5B"/>
    <w:rsid w:val="00465BAF"/>
    <w:rsid w:val="004708A4"/>
    <w:rsid w:val="00472000"/>
    <w:rsid w:val="00472D57"/>
    <w:rsid w:val="00473CC3"/>
    <w:rsid w:val="004750EF"/>
    <w:rsid w:val="00477643"/>
    <w:rsid w:val="00482C7E"/>
    <w:rsid w:val="00482CDE"/>
    <w:rsid w:val="00482FB2"/>
    <w:rsid w:val="00485181"/>
    <w:rsid w:val="0049083A"/>
    <w:rsid w:val="00492F52"/>
    <w:rsid w:val="004A11E7"/>
    <w:rsid w:val="004A65FD"/>
    <w:rsid w:val="004A7715"/>
    <w:rsid w:val="004B1917"/>
    <w:rsid w:val="004B36AB"/>
    <w:rsid w:val="004B4FF9"/>
    <w:rsid w:val="004B6569"/>
    <w:rsid w:val="004C4ECA"/>
    <w:rsid w:val="004C6E1A"/>
    <w:rsid w:val="004D0335"/>
    <w:rsid w:val="004D05AE"/>
    <w:rsid w:val="004D0F99"/>
    <w:rsid w:val="004D1D53"/>
    <w:rsid w:val="004D2889"/>
    <w:rsid w:val="004E3A2B"/>
    <w:rsid w:val="004E44EF"/>
    <w:rsid w:val="004E651A"/>
    <w:rsid w:val="004F5169"/>
    <w:rsid w:val="004F7433"/>
    <w:rsid w:val="004F7B2E"/>
    <w:rsid w:val="00501BEE"/>
    <w:rsid w:val="005064B2"/>
    <w:rsid w:val="005067B4"/>
    <w:rsid w:val="005116C5"/>
    <w:rsid w:val="00515342"/>
    <w:rsid w:val="00515D81"/>
    <w:rsid w:val="00516C9C"/>
    <w:rsid w:val="005212AE"/>
    <w:rsid w:val="005216FA"/>
    <w:rsid w:val="00522423"/>
    <w:rsid w:val="00526E35"/>
    <w:rsid w:val="00531953"/>
    <w:rsid w:val="00540AF2"/>
    <w:rsid w:val="0054594C"/>
    <w:rsid w:val="00547E20"/>
    <w:rsid w:val="0055029E"/>
    <w:rsid w:val="0055135D"/>
    <w:rsid w:val="00552373"/>
    <w:rsid w:val="0056766E"/>
    <w:rsid w:val="00567BD5"/>
    <w:rsid w:val="005707B8"/>
    <w:rsid w:val="00571D91"/>
    <w:rsid w:val="00580CF1"/>
    <w:rsid w:val="00581136"/>
    <w:rsid w:val="005848DA"/>
    <w:rsid w:val="0058625F"/>
    <w:rsid w:val="005931D8"/>
    <w:rsid w:val="005932E0"/>
    <w:rsid w:val="00593FC7"/>
    <w:rsid w:val="0059710C"/>
    <w:rsid w:val="005A064C"/>
    <w:rsid w:val="005A47B4"/>
    <w:rsid w:val="005A59B3"/>
    <w:rsid w:val="005A775D"/>
    <w:rsid w:val="005B06B1"/>
    <w:rsid w:val="005B0BC4"/>
    <w:rsid w:val="005B3558"/>
    <w:rsid w:val="005B7863"/>
    <w:rsid w:val="005C1122"/>
    <w:rsid w:val="005C4C8D"/>
    <w:rsid w:val="005C64BC"/>
    <w:rsid w:val="005D0038"/>
    <w:rsid w:val="005D0850"/>
    <w:rsid w:val="005D1906"/>
    <w:rsid w:val="005D342D"/>
    <w:rsid w:val="005D6B4F"/>
    <w:rsid w:val="005D74E1"/>
    <w:rsid w:val="005E6606"/>
    <w:rsid w:val="005E6A32"/>
    <w:rsid w:val="005E7203"/>
    <w:rsid w:val="005F063D"/>
    <w:rsid w:val="005F0BCE"/>
    <w:rsid w:val="005F34DA"/>
    <w:rsid w:val="005F43B6"/>
    <w:rsid w:val="005F4646"/>
    <w:rsid w:val="005F4E14"/>
    <w:rsid w:val="005F6427"/>
    <w:rsid w:val="0060086A"/>
    <w:rsid w:val="00601FA0"/>
    <w:rsid w:val="00602A7E"/>
    <w:rsid w:val="00602E61"/>
    <w:rsid w:val="006043D5"/>
    <w:rsid w:val="00605164"/>
    <w:rsid w:val="0060759A"/>
    <w:rsid w:val="006101B7"/>
    <w:rsid w:val="006119CF"/>
    <w:rsid w:val="006146D5"/>
    <w:rsid w:val="00614ABA"/>
    <w:rsid w:val="00614F58"/>
    <w:rsid w:val="0061621C"/>
    <w:rsid w:val="00616803"/>
    <w:rsid w:val="00617A02"/>
    <w:rsid w:val="00623030"/>
    <w:rsid w:val="00627FCD"/>
    <w:rsid w:val="00634A19"/>
    <w:rsid w:val="00640DCE"/>
    <w:rsid w:val="0064376B"/>
    <w:rsid w:val="00652811"/>
    <w:rsid w:val="00655668"/>
    <w:rsid w:val="00661BAD"/>
    <w:rsid w:val="00662059"/>
    <w:rsid w:val="0066518F"/>
    <w:rsid w:val="00665FB0"/>
    <w:rsid w:val="00675416"/>
    <w:rsid w:val="00680A26"/>
    <w:rsid w:val="006838A3"/>
    <w:rsid w:val="00691683"/>
    <w:rsid w:val="00691BE7"/>
    <w:rsid w:val="00691E39"/>
    <w:rsid w:val="0069313F"/>
    <w:rsid w:val="0069353F"/>
    <w:rsid w:val="00695D1F"/>
    <w:rsid w:val="006A0334"/>
    <w:rsid w:val="006A24A0"/>
    <w:rsid w:val="006A2F9F"/>
    <w:rsid w:val="006A307D"/>
    <w:rsid w:val="006A66DF"/>
    <w:rsid w:val="006B1F99"/>
    <w:rsid w:val="006B38DB"/>
    <w:rsid w:val="006B439B"/>
    <w:rsid w:val="006B77C1"/>
    <w:rsid w:val="006C4021"/>
    <w:rsid w:val="006C67FA"/>
    <w:rsid w:val="006D09F0"/>
    <w:rsid w:val="006D3D17"/>
    <w:rsid w:val="006D49B1"/>
    <w:rsid w:val="006D70A6"/>
    <w:rsid w:val="006E0616"/>
    <w:rsid w:val="006E09E1"/>
    <w:rsid w:val="006E2B29"/>
    <w:rsid w:val="006E442E"/>
    <w:rsid w:val="006E46CC"/>
    <w:rsid w:val="006E4B10"/>
    <w:rsid w:val="006E58D9"/>
    <w:rsid w:val="006E693F"/>
    <w:rsid w:val="006F0E35"/>
    <w:rsid w:val="006F1A31"/>
    <w:rsid w:val="006F217A"/>
    <w:rsid w:val="006F7C32"/>
    <w:rsid w:val="006F7E36"/>
    <w:rsid w:val="00704DF2"/>
    <w:rsid w:val="007077CF"/>
    <w:rsid w:val="007140E8"/>
    <w:rsid w:val="00715BF6"/>
    <w:rsid w:val="0071707B"/>
    <w:rsid w:val="007175DB"/>
    <w:rsid w:val="00722EF3"/>
    <w:rsid w:val="007264E3"/>
    <w:rsid w:val="0072688B"/>
    <w:rsid w:val="0074150D"/>
    <w:rsid w:val="00744751"/>
    <w:rsid w:val="007453D7"/>
    <w:rsid w:val="007468DC"/>
    <w:rsid w:val="00747017"/>
    <w:rsid w:val="00752F83"/>
    <w:rsid w:val="00753D24"/>
    <w:rsid w:val="00753F7F"/>
    <w:rsid w:val="00756C0E"/>
    <w:rsid w:val="00760B06"/>
    <w:rsid w:val="00760C6A"/>
    <w:rsid w:val="007621AF"/>
    <w:rsid w:val="00765BF4"/>
    <w:rsid w:val="00767E32"/>
    <w:rsid w:val="0077172B"/>
    <w:rsid w:val="007722AF"/>
    <w:rsid w:val="00773874"/>
    <w:rsid w:val="00773CBA"/>
    <w:rsid w:val="00780426"/>
    <w:rsid w:val="00787895"/>
    <w:rsid w:val="00792D06"/>
    <w:rsid w:val="007933A5"/>
    <w:rsid w:val="00794A64"/>
    <w:rsid w:val="007971AB"/>
    <w:rsid w:val="007A2797"/>
    <w:rsid w:val="007A308F"/>
    <w:rsid w:val="007A3683"/>
    <w:rsid w:val="007A49B4"/>
    <w:rsid w:val="007B0BC5"/>
    <w:rsid w:val="007C392D"/>
    <w:rsid w:val="007C3EAE"/>
    <w:rsid w:val="007C3EB7"/>
    <w:rsid w:val="007C5811"/>
    <w:rsid w:val="007D193D"/>
    <w:rsid w:val="007D24AB"/>
    <w:rsid w:val="007D2D66"/>
    <w:rsid w:val="007D465A"/>
    <w:rsid w:val="007D6E3D"/>
    <w:rsid w:val="007E027F"/>
    <w:rsid w:val="007E0728"/>
    <w:rsid w:val="007F0F1B"/>
    <w:rsid w:val="007F31FA"/>
    <w:rsid w:val="007F4FC3"/>
    <w:rsid w:val="007F65ED"/>
    <w:rsid w:val="00801FC0"/>
    <w:rsid w:val="00802587"/>
    <w:rsid w:val="0080526A"/>
    <w:rsid w:val="00812C2A"/>
    <w:rsid w:val="008151D7"/>
    <w:rsid w:val="00817E62"/>
    <w:rsid w:val="00821478"/>
    <w:rsid w:val="00824803"/>
    <w:rsid w:val="0082491D"/>
    <w:rsid w:val="00825EA8"/>
    <w:rsid w:val="00825FC9"/>
    <w:rsid w:val="00831B8F"/>
    <w:rsid w:val="00833D95"/>
    <w:rsid w:val="00837377"/>
    <w:rsid w:val="008412DF"/>
    <w:rsid w:val="00841956"/>
    <w:rsid w:val="008456A3"/>
    <w:rsid w:val="00847397"/>
    <w:rsid w:val="00855A61"/>
    <w:rsid w:val="00855BE5"/>
    <w:rsid w:val="00855CBA"/>
    <w:rsid w:val="008569AC"/>
    <w:rsid w:val="00861319"/>
    <w:rsid w:val="00872E8D"/>
    <w:rsid w:val="00872EA8"/>
    <w:rsid w:val="00874510"/>
    <w:rsid w:val="00875023"/>
    <w:rsid w:val="00876DD6"/>
    <w:rsid w:val="00884A31"/>
    <w:rsid w:val="0088772C"/>
    <w:rsid w:val="00891362"/>
    <w:rsid w:val="00891B8D"/>
    <w:rsid w:val="00892E4F"/>
    <w:rsid w:val="00894361"/>
    <w:rsid w:val="00895628"/>
    <w:rsid w:val="0089582F"/>
    <w:rsid w:val="008966DB"/>
    <w:rsid w:val="00897726"/>
    <w:rsid w:val="008A0B6A"/>
    <w:rsid w:val="008A11A0"/>
    <w:rsid w:val="008A1BED"/>
    <w:rsid w:val="008A202A"/>
    <w:rsid w:val="008B23EF"/>
    <w:rsid w:val="008B3317"/>
    <w:rsid w:val="008B3F8A"/>
    <w:rsid w:val="008C0FDA"/>
    <w:rsid w:val="008C2BB9"/>
    <w:rsid w:val="008D5BC8"/>
    <w:rsid w:val="008D6F7F"/>
    <w:rsid w:val="008D7C9A"/>
    <w:rsid w:val="008F00CB"/>
    <w:rsid w:val="008F0B01"/>
    <w:rsid w:val="008F0BD8"/>
    <w:rsid w:val="008F117B"/>
    <w:rsid w:val="008F3320"/>
    <w:rsid w:val="008F4BD6"/>
    <w:rsid w:val="008F503E"/>
    <w:rsid w:val="00901B7D"/>
    <w:rsid w:val="00905718"/>
    <w:rsid w:val="00907DEF"/>
    <w:rsid w:val="00911383"/>
    <w:rsid w:val="00914D05"/>
    <w:rsid w:val="00915E79"/>
    <w:rsid w:val="00920CAF"/>
    <w:rsid w:val="00922AC9"/>
    <w:rsid w:val="00923C4F"/>
    <w:rsid w:val="00926A16"/>
    <w:rsid w:val="00926E9A"/>
    <w:rsid w:val="009305FD"/>
    <w:rsid w:val="00937718"/>
    <w:rsid w:val="009429CA"/>
    <w:rsid w:val="0094328E"/>
    <w:rsid w:val="00944275"/>
    <w:rsid w:val="00944DB5"/>
    <w:rsid w:val="00944EBA"/>
    <w:rsid w:val="0094517E"/>
    <w:rsid w:val="00954344"/>
    <w:rsid w:val="0096310C"/>
    <w:rsid w:val="00964BE1"/>
    <w:rsid w:val="00970957"/>
    <w:rsid w:val="009738F4"/>
    <w:rsid w:val="00993138"/>
    <w:rsid w:val="009953B4"/>
    <w:rsid w:val="009969BE"/>
    <w:rsid w:val="009A01D5"/>
    <w:rsid w:val="009A1567"/>
    <w:rsid w:val="009A363E"/>
    <w:rsid w:val="009B130B"/>
    <w:rsid w:val="009B2540"/>
    <w:rsid w:val="009B4F5A"/>
    <w:rsid w:val="009B5255"/>
    <w:rsid w:val="009B6288"/>
    <w:rsid w:val="009B6D96"/>
    <w:rsid w:val="009C2B5B"/>
    <w:rsid w:val="009C76C7"/>
    <w:rsid w:val="009D102F"/>
    <w:rsid w:val="009D231E"/>
    <w:rsid w:val="009D3DC4"/>
    <w:rsid w:val="009D404F"/>
    <w:rsid w:val="009D4EFE"/>
    <w:rsid w:val="009D6B1D"/>
    <w:rsid w:val="009E0734"/>
    <w:rsid w:val="009E20CE"/>
    <w:rsid w:val="009E2A59"/>
    <w:rsid w:val="009E3A80"/>
    <w:rsid w:val="009E73BB"/>
    <w:rsid w:val="009F5B7D"/>
    <w:rsid w:val="009F7CDA"/>
    <w:rsid w:val="00A01053"/>
    <w:rsid w:val="00A0123E"/>
    <w:rsid w:val="00A056AF"/>
    <w:rsid w:val="00A05CB3"/>
    <w:rsid w:val="00A071F1"/>
    <w:rsid w:val="00A072B9"/>
    <w:rsid w:val="00A1266E"/>
    <w:rsid w:val="00A14DF4"/>
    <w:rsid w:val="00A177BD"/>
    <w:rsid w:val="00A17C52"/>
    <w:rsid w:val="00A20511"/>
    <w:rsid w:val="00A221BB"/>
    <w:rsid w:val="00A22CF1"/>
    <w:rsid w:val="00A253DC"/>
    <w:rsid w:val="00A2678C"/>
    <w:rsid w:val="00A26B5F"/>
    <w:rsid w:val="00A36749"/>
    <w:rsid w:val="00A36EC1"/>
    <w:rsid w:val="00A37A7B"/>
    <w:rsid w:val="00A40097"/>
    <w:rsid w:val="00A41E87"/>
    <w:rsid w:val="00A433C8"/>
    <w:rsid w:val="00A44301"/>
    <w:rsid w:val="00A44749"/>
    <w:rsid w:val="00A45A08"/>
    <w:rsid w:val="00A45D43"/>
    <w:rsid w:val="00A5097B"/>
    <w:rsid w:val="00A52714"/>
    <w:rsid w:val="00A5396D"/>
    <w:rsid w:val="00A60FC4"/>
    <w:rsid w:val="00A637AF"/>
    <w:rsid w:val="00A63D26"/>
    <w:rsid w:val="00A734C1"/>
    <w:rsid w:val="00A739A5"/>
    <w:rsid w:val="00A75578"/>
    <w:rsid w:val="00A75657"/>
    <w:rsid w:val="00A77332"/>
    <w:rsid w:val="00A77524"/>
    <w:rsid w:val="00A842CA"/>
    <w:rsid w:val="00A859F3"/>
    <w:rsid w:val="00A86D07"/>
    <w:rsid w:val="00A87304"/>
    <w:rsid w:val="00A878C1"/>
    <w:rsid w:val="00A90501"/>
    <w:rsid w:val="00A90552"/>
    <w:rsid w:val="00A92683"/>
    <w:rsid w:val="00A960E9"/>
    <w:rsid w:val="00A97672"/>
    <w:rsid w:val="00AA086B"/>
    <w:rsid w:val="00AA0D62"/>
    <w:rsid w:val="00AA3526"/>
    <w:rsid w:val="00AB19F7"/>
    <w:rsid w:val="00AB3815"/>
    <w:rsid w:val="00AC23E8"/>
    <w:rsid w:val="00AC2669"/>
    <w:rsid w:val="00AC3874"/>
    <w:rsid w:val="00AC3F25"/>
    <w:rsid w:val="00AC4F67"/>
    <w:rsid w:val="00AC6ADB"/>
    <w:rsid w:val="00AC7548"/>
    <w:rsid w:val="00AD4B06"/>
    <w:rsid w:val="00AD5CF2"/>
    <w:rsid w:val="00AD77CF"/>
    <w:rsid w:val="00AD7CFB"/>
    <w:rsid w:val="00AE0F5F"/>
    <w:rsid w:val="00AE2CCE"/>
    <w:rsid w:val="00AF054B"/>
    <w:rsid w:val="00AF1F8D"/>
    <w:rsid w:val="00AF26BA"/>
    <w:rsid w:val="00AF42AD"/>
    <w:rsid w:val="00AF77C8"/>
    <w:rsid w:val="00B02888"/>
    <w:rsid w:val="00B03BA2"/>
    <w:rsid w:val="00B05886"/>
    <w:rsid w:val="00B0687F"/>
    <w:rsid w:val="00B07B77"/>
    <w:rsid w:val="00B108E9"/>
    <w:rsid w:val="00B13F7E"/>
    <w:rsid w:val="00B150A4"/>
    <w:rsid w:val="00B21175"/>
    <w:rsid w:val="00B216B4"/>
    <w:rsid w:val="00B21AA9"/>
    <w:rsid w:val="00B22AD9"/>
    <w:rsid w:val="00B41E30"/>
    <w:rsid w:val="00B44FF6"/>
    <w:rsid w:val="00B45372"/>
    <w:rsid w:val="00B50309"/>
    <w:rsid w:val="00B51104"/>
    <w:rsid w:val="00B51468"/>
    <w:rsid w:val="00B53C24"/>
    <w:rsid w:val="00B53DF6"/>
    <w:rsid w:val="00B64E9A"/>
    <w:rsid w:val="00B66987"/>
    <w:rsid w:val="00B70522"/>
    <w:rsid w:val="00B70701"/>
    <w:rsid w:val="00B71B23"/>
    <w:rsid w:val="00B71B77"/>
    <w:rsid w:val="00B761FA"/>
    <w:rsid w:val="00B77D9D"/>
    <w:rsid w:val="00B81CB7"/>
    <w:rsid w:val="00B847A9"/>
    <w:rsid w:val="00B87CDB"/>
    <w:rsid w:val="00B91830"/>
    <w:rsid w:val="00B91B59"/>
    <w:rsid w:val="00B92A16"/>
    <w:rsid w:val="00B93D61"/>
    <w:rsid w:val="00B93EA6"/>
    <w:rsid w:val="00B941CA"/>
    <w:rsid w:val="00B949A7"/>
    <w:rsid w:val="00B94B19"/>
    <w:rsid w:val="00B964E1"/>
    <w:rsid w:val="00BA31FD"/>
    <w:rsid w:val="00BA38AE"/>
    <w:rsid w:val="00BA42FA"/>
    <w:rsid w:val="00BB0706"/>
    <w:rsid w:val="00BB2901"/>
    <w:rsid w:val="00BB3F9C"/>
    <w:rsid w:val="00BB5689"/>
    <w:rsid w:val="00BB5E3F"/>
    <w:rsid w:val="00BC2560"/>
    <w:rsid w:val="00BC3175"/>
    <w:rsid w:val="00BC3435"/>
    <w:rsid w:val="00BC6F68"/>
    <w:rsid w:val="00BD3736"/>
    <w:rsid w:val="00BD3B06"/>
    <w:rsid w:val="00BD5A27"/>
    <w:rsid w:val="00BD6989"/>
    <w:rsid w:val="00BE3025"/>
    <w:rsid w:val="00BE3B00"/>
    <w:rsid w:val="00BF0151"/>
    <w:rsid w:val="00BF1A82"/>
    <w:rsid w:val="00BF4135"/>
    <w:rsid w:val="00BF4AD6"/>
    <w:rsid w:val="00BF4B30"/>
    <w:rsid w:val="00BF79DC"/>
    <w:rsid w:val="00C01AB5"/>
    <w:rsid w:val="00C07A62"/>
    <w:rsid w:val="00C1291C"/>
    <w:rsid w:val="00C16E46"/>
    <w:rsid w:val="00C170C6"/>
    <w:rsid w:val="00C17DA8"/>
    <w:rsid w:val="00C20E84"/>
    <w:rsid w:val="00C274EB"/>
    <w:rsid w:val="00C321E8"/>
    <w:rsid w:val="00C328EC"/>
    <w:rsid w:val="00C33660"/>
    <w:rsid w:val="00C338C7"/>
    <w:rsid w:val="00C356DB"/>
    <w:rsid w:val="00C37C9E"/>
    <w:rsid w:val="00C37EDB"/>
    <w:rsid w:val="00C400D2"/>
    <w:rsid w:val="00C5090E"/>
    <w:rsid w:val="00C52802"/>
    <w:rsid w:val="00C53837"/>
    <w:rsid w:val="00C62739"/>
    <w:rsid w:val="00C631D6"/>
    <w:rsid w:val="00C6617B"/>
    <w:rsid w:val="00C676C0"/>
    <w:rsid w:val="00C67857"/>
    <w:rsid w:val="00C70758"/>
    <w:rsid w:val="00C71575"/>
    <w:rsid w:val="00C721FC"/>
    <w:rsid w:val="00C7224F"/>
    <w:rsid w:val="00C733F0"/>
    <w:rsid w:val="00C73DE8"/>
    <w:rsid w:val="00C753DC"/>
    <w:rsid w:val="00C7785B"/>
    <w:rsid w:val="00C80067"/>
    <w:rsid w:val="00C84F35"/>
    <w:rsid w:val="00C8526C"/>
    <w:rsid w:val="00C875D6"/>
    <w:rsid w:val="00C933DA"/>
    <w:rsid w:val="00C9512C"/>
    <w:rsid w:val="00C95D77"/>
    <w:rsid w:val="00C96864"/>
    <w:rsid w:val="00CA2992"/>
    <w:rsid w:val="00CA2B00"/>
    <w:rsid w:val="00CA527F"/>
    <w:rsid w:val="00CB17E7"/>
    <w:rsid w:val="00CB23D6"/>
    <w:rsid w:val="00CB2B81"/>
    <w:rsid w:val="00CB66D5"/>
    <w:rsid w:val="00CB7139"/>
    <w:rsid w:val="00CC081F"/>
    <w:rsid w:val="00CC159E"/>
    <w:rsid w:val="00CC401B"/>
    <w:rsid w:val="00CD2DD8"/>
    <w:rsid w:val="00CD411F"/>
    <w:rsid w:val="00CD52E2"/>
    <w:rsid w:val="00CD6F5A"/>
    <w:rsid w:val="00CE1BA0"/>
    <w:rsid w:val="00CE3A80"/>
    <w:rsid w:val="00CE4002"/>
    <w:rsid w:val="00CE5F34"/>
    <w:rsid w:val="00CE7F9E"/>
    <w:rsid w:val="00CF26FA"/>
    <w:rsid w:val="00CF40F2"/>
    <w:rsid w:val="00CF519D"/>
    <w:rsid w:val="00CF5DF2"/>
    <w:rsid w:val="00CF6F11"/>
    <w:rsid w:val="00D03197"/>
    <w:rsid w:val="00D034F5"/>
    <w:rsid w:val="00D03CF8"/>
    <w:rsid w:val="00D20FE9"/>
    <w:rsid w:val="00D2169E"/>
    <w:rsid w:val="00D21B56"/>
    <w:rsid w:val="00D410AE"/>
    <w:rsid w:val="00D50979"/>
    <w:rsid w:val="00D5289F"/>
    <w:rsid w:val="00D53C90"/>
    <w:rsid w:val="00D55B5F"/>
    <w:rsid w:val="00D562A1"/>
    <w:rsid w:val="00D579FC"/>
    <w:rsid w:val="00D64C39"/>
    <w:rsid w:val="00D66752"/>
    <w:rsid w:val="00D679D6"/>
    <w:rsid w:val="00D7152C"/>
    <w:rsid w:val="00D7389C"/>
    <w:rsid w:val="00D7559C"/>
    <w:rsid w:val="00D81143"/>
    <w:rsid w:val="00D82002"/>
    <w:rsid w:val="00D839BB"/>
    <w:rsid w:val="00D87654"/>
    <w:rsid w:val="00D90509"/>
    <w:rsid w:val="00D97A0D"/>
    <w:rsid w:val="00D97C31"/>
    <w:rsid w:val="00DA05C8"/>
    <w:rsid w:val="00DA1082"/>
    <w:rsid w:val="00DA4C7F"/>
    <w:rsid w:val="00DA599C"/>
    <w:rsid w:val="00DA637E"/>
    <w:rsid w:val="00DA7644"/>
    <w:rsid w:val="00DB188D"/>
    <w:rsid w:val="00DB2244"/>
    <w:rsid w:val="00DB4165"/>
    <w:rsid w:val="00DB6853"/>
    <w:rsid w:val="00DB6A18"/>
    <w:rsid w:val="00DC050F"/>
    <w:rsid w:val="00DC4579"/>
    <w:rsid w:val="00DC4AA9"/>
    <w:rsid w:val="00DD2597"/>
    <w:rsid w:val="00DD40D7"/>
    <w:rsid w:val="00DD5F85"/>
    <w:rsid w:val="00DD6E26"/>
    <w:rsid w:val="00DE1C63"/>
    <w:rsid w:val="00DE24AA"/>
    <w:rsid w:val="00DE2D4C"/>
    <w:rsid w:val="00DF1276"/>
    <w:rsid w:val="00DF1946"/>
    <w:rsid w:val="00DF237D"/>
    <w:rsid w:val="00DF2829"/>
    <w:rsid w:val="00DF488F"/>
    <w:rsid w:val="00DF7847"/>
    <w:rsid w:val="00E02964"/>
    <w:rsid w:val="00E04D7F"/>
    <w:rsid w:val="00E10084"/>
    <w:rsid w:val="00E16B6B"/>
    <w:rsid w:val="00E173E2"/>
    <w:rsid w:val="00E1783D"/>
    <w:rsid w:val="00E17938"/>
    <w:rsid w:val="00E22D52"/>
    <w:rsid w:val="00E2542E"/>
    <w:rsid w:val="00E326D0"/>
    <w:rsid w:val="00E3369D"/>
    <w:rsid w:val="00E3436A"/>
    <w:rsid w:val="00E345D3"/>
    <w:rsid w:val="00E424F3"/>
    <w:rsid w:val="00E42D33"/>
    <w:rsid w:val="00E450FD"/>
    <w:rsid w:val="00E4645C"/>
    <w:rsid w:val="00E46AA6"/>
    <w:rsid w:val="00E471EE"/>
    <w:rsid w:val="00E5274D"/>
    <w:rsid w:val="00E535EE"/>
    <w:rsid w:val="00E55AB4"/>
    <w:rsid w:val="00E577EC"/>
    <w:rsid w:val="00E654CE"/>
    <w:rsid w:val="00E6712C"/>
    <w:rsid w:val="00E735FE"/>
    <w:rsid w:val="00E743D9"/>
    <w:rsid w:val="00E7480D"/>
    <w:rsid w:val="00E866D2"/>
    <w:rsid w:val="00E86A11"/>
    <w:rsid w:val="00E86E8B"/>
    <w:rsid w:val="00E917D2"/>
    <w:rsid w:val="00E9490C"/>
    <w:rsid w:val="00E9491F"/>
    <w:rsid w:val="00E9650C"/>
    <w:rsid w:val="00E96C35"/>
    <w:rsid w:val="00EA322F"/>
    <w:rsid w:val="00EA35DC"/>
    <w:rsid w:val="00EA3857"/>
    <w:rsid w:val="00EC1F4D"/>
    <w:rsid w:val="00EC2C5E"/>
    <w:rsid w:val="00EC467C"/>
    <w:rsid w:val="00EC5852"/>
    <w:rsid w:val="00EC5B4A"/>
    <w:rsid w:val="00EC7B82"/>
    <w:rsid w:val="00EC7EE1"/>
    <w:rsid w:val="00ED04A3"/>
    <w:rsid w:val="00ED06CB"/>
    <w:rsid w:val="00ED0CAE"/>
    <w:rsid w:val="00EE076B"/>
    <w:rsid w:val="00EE14E8"/>
    <w:rsid w:val="00EE1FD4"/>
    <w:rsid w:val="00EE3C58"/>
    <w:rsid w:val="00EE4108"/>
    <w:rsid w:val="00EE57C2"/>
    <w:rsid w:val="00EE594B"/>
    <w:rsid w:val="00EE6E98"/>
    <w:rsid w:val="00EE769D"/>
    <w:rsid w:val="00EF0062"/>
    <w:rsid w:val="00EF1091"/>
    <w:rsid w:val="00EF12A4"/>
    <w:rsid w:val="00EF3AA8"/>
    <w:rsid w:val="00EF59AD"/>
    <w:rsid w:val="00F0718D"/>
    <w:rsid w:val="00F12374"/>
    <w:rsid w:val="00F161ED"/>
    <w:rsid w:val="00F21D6D"/>
    <w:rsid w:val="00F2558C"/>
    <w:rsid w:val="00F27397"/>
    <w:rsid w:val="00F2745A"/>
    <w:rsid w:val="00F321FD"/>
    <w:rsid w:val="00F407D2"/>
    <w:rsid w:val="00F43934"/>
    <w:rsid w:val="00F45459"/>
    <w:rsid w:val="00F45865"/>
    <w:rsid w:val="00F51A17"/>
    <w:rsid w:val="00F54B7D"/>
    <w:rsid w:val="00F616C5"/>
    <w:rsid w:val="00F63B16"/>
    <w:rsid w:val="00F66322"/>
    <w:rsid w:val="00F665F0"/>
    <w:rsid w:val="00F73876"/>
    <w:rsid w:val="00F74BB8"/>
    <w:rsid w:val="00F74F6F"/>
    <w:rsid w:val="00F74FC4"/>
    <w:rsid w:val="00F7536C"/>
    <w:rsid w:val="00F7578D"/>
    <w:rsid w:val="00F770F4"/>
    <w:rsid w:val="00F81F0F"/>
    <w:rsid w:val="00F8286E"/>
    <w:rsid w:val="00F864E0"/>
    <w:rsid w:val="00F87C18"/>
    <w:rsid w:val="00F90947"/>
    <w:rsid w:val="00F92304"/>
    <w:rsid w:val="00F93071"/>
    <w:rsid w:val="00F93929"/>
    <w:rsid w:val="00F948F2"/>
    <w:rsid w:val="00F96C27"/>
    <w:rsid w:val="00F97659"/>
    <w:rsid w:val="00FA10ED"/>
    <w:rsid w:val="00FA2AEC"/>
    <w:rsid w:val="00FA44D5"/>
    <w:rsid w:val="00FA473D"/>
    <w:rsid w:val="00FA6A8C"/>
    <w:rsid w:val="00FB6D6A"/>
    <w:rsid w:val="00FC05F6"/>
    <w:rsid w:val="00FC12F7"/>
    <w:rsid w:val="00FC1C7A"/>
    <w:rsid w:val="00FC1C94"/>
    <w:rsid w:val="00FC44ED"/>
    <w:rsid w:val="00FC497C"/>
    <w:rsid w:val="00FC7DD2"/>
    <w:rsid w:val="00FD0242"/>
    <w:rsid w:val="00FD1C9E"/>
    <w:rsid w:val="00FD4726"/>
    <w:rsid w:val="00FE6312"/>
    <w:rsid w:val="00FE691C"/>
    <w:rsid w:val="00FE7B69"/>
    <w:rsid w:val="00FF25C7"/>
    <w:rsid w:val="00FF52FE"/>
    <w:rsid w:val="00FF5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10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4"/>
      <w:szCs w:val="24"/>
    </w:rPr>
  </w:style>
  <w:style w:type="paragraph" w:styleId="Heading1">
    <w:name w:val="heading 1"/>
    <w:basedOn w:val="Normal"/>
    <w:next w:val="BodyText"/>
    <w:uiPriority w:val="9"/>
    <w:qFormat/>
    <w:rsid w:val="00A960E9"/>
    <w:pPr>
      <w:keepNext/>
      <w:pageBreakBefore/>
      <w:numPr>
        <w:numId w:val="1"/>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uiPriority w:val="9"/>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uiPriority w:val="9"/>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uiPriority w:val="9"/>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uiPriority w:val="9"/>
    <w:qFormat/>
    <w:rsid w:val="00A960E9"/>
    <w:pPr>
      <w:numPr>
        <w:ilvl w:val="5"/>
      </w:numPr>
      <w:outlineLvl w:val="5"/>
    </w:pPr>
    <w:rPr>
      <w:bCs/>
    </w:rPr>
  </w:style>
  <w:style w:type="paragraph" w:styleId="Heading7">
    <w:name w:val="heading 7"/>
    <w:basedOn w:val="Heading2"/>
    <w:next w:val="BodyText"/>
    <w:uiPriority w:val="9"/>
    <w:qFormat/>
    <w:rsid w:val="00A960E9"/>
    <w:pPr>
      <w:numPr>
        <w:ilvl w:val="6"/>
      </w:numPr>
      <w:outlineLvl w:val="6"/>
    </w:pPr>
  </w:style>
  <w:style w:type="paragraph" w:styleId="Heading8">
    <w:name w:val="heading 8"/>
    <w:basedOn w:val="Heading3"/>
    <w:next w:val="BodyText"/>
    <w:uiPriority w:val="9"/>
    <w:qFormat/>
    <w:rsid w:val="00A960E9"/>
    <w:pPr>
      <w:numPr>
        <w:ilvl w:val="7"/>
      </w:numPr>
      <w:outlineLvl w:val="7"/>
    </w:pPr>
  </w:style>
  <w:style w:type="paragraph" w:styleId="Heading9">
    <w:name w:val="heading 9"/>
    <w:basedOn w:val="Heading4"/>
    <w:next w:val="BodyText"/>
    <w:uiPriority w:val="9"/>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66D8A"/>
    <w:rPr>
      <w:sz w:val="16"/>
      <w:szCs w:val="16"/>
    </w:rPr>
  </w:style>
  <w:style w:type="paragraph" w:styleId="CommentText">
    <w:name w:val="annotation text"/>
    <w:basedOn w:val="Normal"/>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uiPriority w:val="99"/>
    <w:rsid w:val="00BD3B06"/>
    <w:rPr>
      <w:rFonts w:ascii="Calibri" w:hAnsi="Calibri"/>
      <w:b/>
      <w:bCs/>
    </w:rPr>
  </w:style>
  <w:style w:type="character" w:styleId="Hyperlink">
    <w:name w:val="Hyperlink"/>
    <w:basedOn w:val="DefaultParagraphFont"/>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uiPriority w:val="39"/>
    <w:rsid w:val="0089582F"/>
    <w:pPr>
      <w:numPr>
        <w:ilvl w:val="1"/>
        <w:numId w:val="2"/>
      </w:numPr>
    </w:pPr>
    <w:rPr>
      <w:rFonts w:ascii="Franklin Gothic Demi" w:hAnsi="Franklin Gothic Demi"/>
      <w:color w:val="5A9A98"/>
      <w:sz w:val="20"/>
      <w:szCs w:val="20"/>
    </w:rPr>
  </w:style>
  <w:style w:type="character" w:customStyle="1" w:styleId="CommentSubjectChar">
    <w:name w:val="Comment Subject Char"/>
    <w:link w:val="CommentSubject"/>
    <w:uiPriority w:val="99"/>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styleId="FollowedHyperlink">
    <w:name w:val="FollowedHyperlink"/>
    <w:basedOn w:val="DefaultParagraphFont"/>
    <w:rsid w:val="00A37A7B"/>
    <w:rPr>
      <w:color w:val="919191" w:themeColor="followedHyperlink"/>
      <w:u w:val="single"/>
    </w:rPr>
  </w:style>
  <w:style w:type="paragraph" w:styleId="ListParagraph">
    <w:name w:val="List Paragraph"/>
    <w:basedOn w:val="Normal"/>
    <w:link w:val="ListParagraphChar"/>
    <w:uiPriority w:val="34"/>
    <w:qFormat/>
    <w:rsid w:val="00715BF6"/>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qFormat/>
    <w:rsid w:val="00E3436A"/>
    <w:rPr>
      <w:rFonts w:ascii="Times New Roman" w:hAnsi="Times New Roman"/>
      <w:sz w:val="20"/>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E3436A"/>
  </w:style>
  <w:style w:type="character" w:styleId="FootnoteReference">
    <w:name w:val="footnote reference"/>
    <w:aliases w:val="ftref,FnR-ANZDEC,(NECG) Footnote Reference,Fußnotenzeichen DISS,de nota al pie,Ref,fr,16 Point,Superscript 6 Point,Footnote Ref in FtNote,SUPERS,Footnote text,BVI fnr,Normal + Font:9 Point,Superscript 3 Point Times"/>
    <w:basedOn w:val="DefaultParagraphFont"/>
    <w:uiPriority w:val="99"/>
    <w:rsid w:val="00E3436A"/>
    <w:rPr>
      <w:rFonts w:cs="Times New Roman"/>
      <w:vertAlign w:val="superscript"/>
    </w:rPr>
  </w:style>
  <w:style w:type="paragraph" w:customStyle="1" w:styleId="CABBackGround">
    <w:name w:val="CABBackGround"/>
    <w:basedOn w:val="Normal"/>
    <w:link w:val="CABBackGroundChar1"/>
    <w:rsid w:val="00E3436A"/>
    <w:pPr>
      <w:spacing w:line="360" w:lineRule="auto"/>
    </w:pPr>
    <w:rPr>
      <w:rFonts w:ascii="Times New Roman" w:hAnsi="Times New Roman"/>
      <w:szCs w:val="20"/>
    </w:rPr>
  </w:style>
  <w:style w:type="character" w:customStyle="1" w:styleId="CABBackGroundChar1">
    <w:name w:val="CABBackGround Char1"/>
    <w:basedOn w:val="DefaultParagraphFont"/>
    <w:link w:val="CABBackGround"/>
    <w:rsid w:val="00E3436A"/>
    <w:rPr>
      <w:sz w:val="24"/>
    </w:rPr>
  </w:style>
  <w:style w:type="paragraph" w:customStyle="1" w:styleId="Default">
    <w:name w:val="Default"/>
    <w:rsid w:val="00C6617B"/>
    <w:pPr>
      <w:autoSpaceDE w:val="0"/>
      <w:autoSpaceDN w:val="0"/>
      <w:adjustRightInd w:val="0"/>
    </w:pPr>
    <w:rPr>
      <w:color w:val="000000"/>
      <w:sz w:val="24"/>
      <w:szCs w:val="24"/>
    </w:rPr>
  </w:style>
  <w:style w:type="character" w:customStyle="1" w:styleId="st1">
    <w:name w:val="st1"/>
    <w:basedOn w:val="DefaultParagraphFont"/>
    <w:rsid w:val="00A36EC1"/>
  </w:style>
  <w:style w:type="character" w:customStyle="1" w:styleId="BulletChar">
    <w:name w:val="Bullet Char"/>
    <w:aliases w:val="b Char,b + line Char Char"/>
    <w:link w:val="Bullet"/>
    <w:uiPriority w:val="99"/>
    <w:locked/>
    <w:rsid w:val="0040311F"/>
    <w:rPr>
      <w:rFonts w:ascii="Palatino" w:hAnsi="Palatino"/>
      <w:color w:val="000000"/>
      <w:lang w:eastAsia="en-US"/>
    </w:rPr>
  </w:style>
  <w:style w:type="paragraph" w:customStyle="1" w:styleId="Bullet">
    <w:name w:val="Bullet"/>
    <w:aliases w:val="b,b + line"/>
    <w:basedOn w:val="Normal"/>
    <w:link w:val="BulletChar"/>
    <w:uiPriority w:val="99"/>
    <w:rsid w:val="0040311F"/>
    <w:pPr>
      <w:numPr>
        <w:numId w:val="3"/>
      </w:numPr>
      <w:spacing w:after="240" w:line="320" w:lineRule="exact"/>
    </w:pPr>
    <w:rPr>
      <w:rFonts w:ascii="Palatino" w:hAnsi="Palatino"/>
      <w:color w:val="000000"/>
      <w:sz w:val="20"/>
      <w:szCs w:val="20"/>
      <w:lang w:eastAsia="en-US"/>
    </w:rPr>
  </w:style>
  <w:style w:type="paragraph" w:customStyle="1" w:styleId="Dash">
    <w:name w:val="Dash"/>
    <w:basedOn w:val="Normal"/>
    <w:rsid w:val="0040311F"/>
    <w:pPr>
      <w:numPr>
        <w:ilvl w:val="1"/>
        <w:numId w:val="3"/>
      </w:numPr>
      <w:spacing w:after="240" w:line="320" w:lineRule="exact"/>
    </w:pPr>
    <w:rPr>
      <w:rFonts w:ascii="Palatino" w:eastAsia="Calibri" w:hAnsi="Palatino"/>
      <w:color w:val="000000"/>
      <w:sz w:val="20"/>
      <w:szCs w:val="20"/>
      <w:lang w:eastAsia="en-US"/>
    </w:rPr>
  </w:style>
  <w:style w:type="paragraph" w:customStyle="1" w:styleId="DoubleDot">
    <w:name w:val="Double Dot"/>
    <w:basedOn w:val="Normal"/>
    <w:rsid w:val="0040311F"/>
    <w:pPr>
      <w:numPr>
        <w:ilvl w:val="2"/>
        <w:numId w:val="3"/>
      </w:numPr>
      <w:spacing w:after="240" w:line="320" w:lineRule="exact"/>
    </w:pPr>
    <w:rPr>
      <w:rFonts w:ascii="Palatino" w:eastAsia="Calibri" w:hAnsi="Palatino"/>
      <w:color w:val="000000"/>
      <w:sz w:val="22"/>
      <w:szCs w:val="22"/>
    </w:rPr>
  </w:style>
  <w:style w:type="paragraph" w:styleId="Revision">
    <w:name w:val="Revision"/>
    <w:hidden/>
    <w:uiPriority w:val="99"/>
    <w:semiHidden/>
    <w:rsid w:val="00552373"/>
    <w:rPr>
      <w:rFonts w:ascii="Calibri" w:hAnsi="Calibri"/>
      <w:sz w:val="24"/>
      <w:szCs w:val="24"/>
    </w:rPr>
  </w:style>
  <w:style w:type="paragraph" w:styleId="NormalWeb">
    <w:name w:val="Normal (Web)"/>
    <w:basedOn w:val="Normal"/>
    <w:rsid w:val="00F93071"/>
    <w:pPr>
      <w:spacing w:before="120" w:after="135"/>
    </w:pPr>
    <w:rPr>
      <w:rFonts w:ascii="Times New Roman" w:hAnsi="Times New Roman"/>
    </w:rPr>
  </w:style>
  <w:style w:type="character" w:customStyle="1" w:styleId="Heading3Char">
    <w:name w:val="Heading 3 Char"/>
    <w:basedOn w:val="DefaultParagraphFont"/>
    <w:link w:val="Heading3"/>
    <w:uiPriority w:val="9"/>
    <w:rsid w:val="004708A4"/>
    <w:rPr>
      <w:rFonts w:ascii="Franklin Gothic Medium" w:hAnsi="Franklin Gothic Medium"/>
      <w:color w:val="54534A"/>
      <w:kern w:val="28"/>
      <w:sz w:val="24"/>
      <w:szCs w:val="24"/>
    </w:rPr>
  </w:style>
  <w:style w:type="character" w:customStyle="1" w:styleId="ListParagraphChar">
    <w:name w:val="List Paragraph Char"/>
    <w:link w:val="ListParagraph"/>
    <w:uiPriority w:val="34"/>
    <w:locked/>
    <w:rsid w:val="001C7ADB"/>
    <w:rPr>
      <w:rFonts w:asciiTheme="minorHAnsi" w:eastAsiaTheme="minorHAnsi" w:hAnsiTheme="minorHAnsi" w:cstheme="minorBidi"/>
      <w:sz w:val="22"/>
      <w:szCs w:val="22"/>
      <w:lang w:eastAsia="en-US"/>
    </w:rPr>
  </w:style>
  <w:style w:type="paragraph" w:customStyle="1" w:styleId="FreeForm">
    <w:name w:val="Free Form"/>
    <w:basedOn w:val="Normal"/>
    <w:rsid w:val="00875023"/>
    <w:rPr>
      <w:rFonts w:ascii="Helvetica" w:eastAsiaTheme="minorHAnsi"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4"/>
      <w:szCs w:val="24"/>
    </w:rPr>
  </w:style>
  <w:style w:type="paragraph" w:styleId="Heading1">
    <w:name w:val="heading 1"/>
    <w:basedOn w:val="Normal"/>
    <w:next w:val="BodyText"/>
    <w:uiPriority w:val="9"/>
    <w:qFormat/>
    <w:rsid w:val="00A960E9"/>
    <w:pPr>
      <w:keepNext/>
      <w:pageBreakBefore/>
      <w:numPr>
        <w:numId w:val="1"/>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uiPriority w:val="9"/>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uiPriority w:val="9"/>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uiPriority w:val="9"/>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uiPriority w:val="9"/>
    <w:qFormat/>
    <w:rsid w:val="00A960E9"/>
    <w:pPr>
      <w:numPr>
        <w:ilvl w:val="5"/>
      </w:numPr>
      <w:outlineLvl w:val="5"/>
    </w:pPr>
    <w:rPr>
      <w:bCs/>
    </w:rPr>
  </w:style>
  <w:style w:type="paragraph" w:styleId="Heading7">
    <w:name w:val="heading 7"/>
    <w:basedOn w:val="Heading2"/>
    <w:next w:val="BodyText"/>
    <w:uiPriority w:val="9"/>
    <w:qFormat/>
    <w:rsid w:val="00A960E9"/>
    <w:pPr>
      <w:numPr>
        <w:ilvl w:val="6"/>
      </w:numPr>
      <w:outlineLvl w:val="6"/>
    </w:pPr>
  </w:style>
  <w:style w:type="paragraph" w:styleId="Heading8">
    <w:name w:val="heading 8"/>
    <w:basedOn w:val="Heading3"/>
    <w:next w:val="BodyText"/>
    <w:uiPriority w:val="9"/>
    <w:qFormat/>
    <w:rsid w:val="00A960E9"/>
    <w:pPr>
      <w:numPr>
        <w:ilvl w:val="7"/>
      </w:numPr>
      <w:outlineLvl w:val="7"/>
    </w:pPr>
  </w:style>
  <w:style w:type="paragraph" w:styleId="Heading9">
    <w:name w:val="heading 9"/>
    <w:basedOn w:val="Heading4"/>
    <w:next w:val="BodyText"/>
    <w:uiPriority w:val="9"/>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66D8A"/>
    <w:rPr>
      <w:sz w:val="16"/>
      <w:szCs w:val="16"/>
    </w:rPr>
  </w:style>
  <w:style w:type="paragraph" w:styleId="CommentText">
    <w:name w:val="annotation text"/>
    <w:basedOn w:val="Normal"/>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uiPriority w:val="99"/>
    <w:rsid w:val="00BD3B06"/>
    <w:rPr>
      <w:rFonts w:ascii="Calibri" w:hAnsi="Calibri"/>
      <w:b/>
      <w:bCs/>
    </w:rPr>
  </w:style>
  <w:style w:type="character" w:styleId="Hyperlink">
    <w:name w:val="Hyperlink"/>
    <w:basedOn w:val="DefaultParagraphFont"/>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uiPriority w:val="39"/>
    <w:rsid w:val="0089582F"/>
    <w:pPr>
      <w:numPr>
        <w:ilvl w:val="1"/>
        <w:numId w:val="2"/>
      </w:numPr>
    </w:pPr>
    <w:rPr>
      <w:rFonts w:ascii="Franklin Gothic Demi" w:hAnsi="Franklin Gothic Demi"/>
      <w:color w:val="5A9A98"/>
      <w:sz w:val="20"/>
      <w:szCs w:val="20"/>
    </w:rPr>
  </w:style>
  <w:style w:type="character" w:customStyle="1" w:styleId="CommentSubjectChar">
    <w:name w:val="Comment Subject Char"/>
    <w:link w:val="CommentSubject"/>
    <w:uiPriority w:val="99"/>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styleId="FollowedHyperlink">
    <w:name w:val="FollowedHyperlink"/>
    <w:basedOn w:val="DefaultParagraphFont"/>
    <w:rsid w:val="00A37A7B"/>
    <w:rPr>
      <w:color w:val="919191" w:themeColor="followedHyperlink"/>
      <w:u w:val="single"/>
    </w:rPr>
  </w:style>
  <w:style w:type="paragraph" w:styleId="ListParagraph">
    <w:name w:val="List Paragraph"/>
    <w:basedOn w:val="Normal"/>
    <w:link w:val="ListParagraphChar"/>
    <w:uiPriority w:val="34"/>
    <w:qFormat/>
    <w:rsid w:val="00715BF6"/>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qFormat/>
    <w:rsid w:val="00E3436A"/>
    <w:rPr>
      <w:rFonts w:ascii="Times New Roman" w:hAnsi="Times New Roman"/>
      <w:sz w:val="20"/>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E3436A"/>
  </w:style>
  <w:style w:type="character" w:styleId="FootnoteReference">
    <w:name w:val="footnote reference"/>
    <w:aliases w:val="ftref,FnR-ANZDEC,(NECG) Footnote Reference,Fußnotenzeichen DISS,de nota al pie,Ref,fr,16 Point,Superscript 6 Point,Footnote Ref in FtNote,SUPERS,Footnote text,BVI fnr,Normal + Font:9 Point,Superscript 3 Point Times"/>
    <w:basedOn w:val="DefaultParagraphFont"/>
    <w:uiPriority w:val="99"/>
    <w:rsid w:val="00E3436A"/>
    <w:rPr>
      <w:rFonts w:cs="Times New Roman"/>
      <w:vertAlign w:val="superscript"/>
    </w:rPr>
  </w:style>
  <w:style w:type="paragraph" w:customStyle="1" w:styleId="CABBackGround">
    <w:name w:val="CABBackGround"/>
    <w:basedOn w:val="Normal"/>
    <w:link w:val="CABBackGroundChar1"/>
    <w:rsid w:val="00E3436A"/>
    <w:pPr>
      <w:spacing w:line="360" w:lineRule="auto"/>
    </w:pPr>
    <w:rPr>
      <w:rFonts w:ascii="Times New Roman" w:hAnsi="Times New Roman"/>
      <w:szCs w:val="20"/>
    </w:rPr>
  </w:style>
  <w:style w:type="character" w:customStyle="1" w:styleId="CABBackGroundChar1">
    <w:name w:val="CABBackGround Char1"/>
    <w:basedOn w:val="DefaultParagraphFont"/>
    <w:link w:val="CABBackGround"/>
    <w:rsid w:val="00E3436A"/>
    <w:rPr>
      <w:sz w:val="24"/>
    </w:rPr>
  </w:style>
  <w:style w:type="paragraph" w:customStyle="1" w:styleId="Default">
    <w:name w:val="Default"/>
    <w:rsid w:val="00C6617B"/>
    <w:pPr>
      <w:autoSpaceDE w:val="0"/>
      <w:autoSpaceDN w:val="0"/>
      <w:adjustRightInd w:val="0"/>
    </w:pPr>
    <w:rPr>
      <w:color w:val="000000"/>
      <w:sz w:val="24"/>
      <w:szCs w:val="24"/>
    </w:rPr>
  </w:style>
  <w:style w:type="character" w:customStyle="1" w:styleId="st1">
    <w:name w:val="st1"/>
    <w:basedOn w:val="DefaultParagraphFont"/>
    <w:rsid w:val="00A36EC1"/>
  </w:style>
  <w:style w:type="character" w:customStyle="1" w:styleId="BulletChar">
    <w:name w:val="Bullet Char"/>
    <w:aliases w:val="b Char,b + line Char Char"/>
    <w:link w:val="Bullet"/>
    <w:uiPriority w:val="99"/>
    <w:locked/>
    <w:rsid w:val="0040311F"/>
    <w:rPr>
      <w:rFonts w:ascii="Palatino" w:hAnsi="Palatino"/>
      <w:color w:val="000000"/>
      <w:lang w:eastAsia="en-US"/>
    </w:rPr>
  </w:style>
  <w:style w:type="paragraph" w:customStyle="1" w:styleId="Bullet">
    <w:name w:val="Bullet"/>
    <w:aliases w:val="b,b + line"/>
    <w:basedOn w:val="Normal"/>
    <w:link w:val="BulletChar"/>
    <w:uiPriority w:val="99"/>
    <w:rsid w:val="0040311F"/>
    <w:pPr>
      <w:numPr>
        <w:numId w:val="3"/>
      </w:numPr>
      <w:spacing w:after="240" w:line="320" w:lineRule="exact"/>
    </w:pPr>
    <w:rPr>
      <w:rFonts w:ascii="Palatino" w:hAnsi="Palatino"/>
      <w:color w:val="000000"/>
      <w:sz w:val="20"/>
      <w:szCs w:val="20"/>
      <w:lang w:eastAsia="en-US"/>
    </w:rPr>
  </w:style>
  <w:style w:type="paragraph" w:customStyle="1" w:styleId="Dash">
    <w:name w:val="Dash"/>
    <w:basedOn w:val="Normal"/>
    <w:rsid w:val="0040311F"/>
    <w:pPr>
      <w:numPr>
        <w:ilvl w:val="1"/>
        <w:numId w:val="3"/>
      </w:numPr>
      <w:spacing w:after="240" w:line="320" w:lineRule="exact"/>
    </w:pPr>
    <w:rPr>
      <w:rFonts w:ascii="Palatino" w:eastAsia="Calibri" w:hAnsi="Palatino"/>
      <w:color w:val="000000"/>
      <w:sz w:val="20"/>
      <w:szCs w:val="20"/>
      <w:lang w:eastAsia="en-US"/>
    </w:rPr>
  </w:style>
  <w:style w:type="paragraph" w:customStyle="1" w:styleId="DoubleDot">
    <w:name w:val="Double Dot"/>
    <w:basedOn w:val="Normal"/>
    <w:rsid w:val="0040311F"/>
    <w:pPr>
      <w:numPr>
        <w:ilvl w:val="2"/>
        <w:numId w:val="3"/>
      </w:numPr>
      <w:spacing w:after="240" w:line="320" w:lineRule="exact"/>
    </w:pPr>
    <w:rPr>
      <w:rFonts w:ascii="Palatino" w:eastAsia="Calibri" w:hAnsi="Palatino"/>
      <w:color w:val="000000"/>
      <w:sz w:val="22"/>
      <w:szCs w:val="22"/>
    </w:rPr>
  </w:style>
  <w:style w:type="paragraph" w:styleId="Revision">
    <w:name w:val="Revision"/>
    <w:hidden/>
    <w:uiPriority w:val="99"/>
    <w:semiHidden/>
    <w:rsid w:val="00552373"/>
    <w:rPr>
      <w:rFonts w:ascii="Calibri" w:hAnsi="Calibri"/>
      <w:sz w:val="24"/>
      <w:szCs w:val="24"/>
    </w:rPr>
  </w:style>
  <w:style w:type="paragraph" w:styleId="NormalWeb">
    <w:name w:val="Normal (Web)"/>
    <w:basedOn w:val="Normal"/>
    <w:rsid w:val="00F93071"/>
    <w:pPr>
      <w:spacing w:before="120" w:after="135"/>
    </w:pPr>
    <w:rPr>
      <w:rFonts w:ascii="Times New Roman" w:hAnsi="Times New Roman"/>
    </w:rPr>
  </w:style>
  <w:style w:type="character" w:customStyle="1" w:styleId="Heading3Char">
    <w:name w:val="Heading 3 Char"/>
    <w:basedOn w:val="DefaultParagraphFont"/>
    <w:link w:val="Heading3"/>
    <w:uiPriority w:val="9"/>
    <w:rsid w:val="004708A4"/>
    <w:rPr>
      <w:rFonts w:ascii="Franklin Gothic Medium" w:hAnsi="Franklin Gothic Medium"/>
      <w:color w:val="54534A"/>
      <w:kern w:val="28"/>
      <w:sz w:val="24"/>
      <w:szCs w:val="24"/>
    </w:rPr>
  </w:style>
  <w:style w:type="character" w:customStyle="1" w:styleId="ListParagraphChar">
    <w:name w:val="List Paragraph Char"/>
    <w:link w:val="ListParagraph"/>
    <w:uiPriority w:val="34"/>
    <w:locked/>
    <w:rsid w:val="001C7ADB"/>
    <w:rPr>
      <w:rFonts w:asciiTheme="minorHAnsi" w:eastAsiaTheme="minorHAnsi" w:hAnsiTheme="minorHAnsi" w:cstheme="minorBidi"/>
      <w:sz w:val="22"/>
      <w:szCs w:val="22"/>
      <w:lang w:eastAsia="en-US"/>
    </w:rPr>
  </w:style>
  <w:style w:type="paragraph" w:customStyle="1" w:styleId="FreeForm">
    <w:name w:val="Free Form"/>
    <w:basedOn w:val="Normal"/>
    <w:rsid w:val="00875023"/>
    <w:rPr>
      <w:rFonts w:ascii="Helvetica" w:eastAsiaTheme="minorHAnsi"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016">
      <w:bodyDiv w:val="1"/>
      <w:marLeft w:val="0"/>
      <w:marRight w:val="0"/>
      <w:marTop w:val="0"/>
      <w:marBottom w:val="0"/>
      <w:divBdr>
        <w:top w:val="none" w:sz="0" w:space="0" w:color="auto"/>
        <w:left w:val="none" w:sz="0" w:space="0" w:color="auto"/>
        <w:bottom w:val="none" w:sz="0" w:space="0" w:color="auto"/>
        <w:right w:val="none" w:sz="0" w:space="0" w:color="auto"/>
      </w:divBdr>
    </w:div>
    <w:div w:id="138621709">
      <w:bodyDiv w:val="1"/>
      <w:marLeft w:val="0"/>
      <w:marRight w:val="0"/>
      <w:marTop w:val="0"/>
      <w:marBottom w:val="0"/>
      <w:divBdr>
        <w:top w:val="none" w:sz="0" w:space="0" w:color="auto"/>
        <w:left w:val="none" w:sz="0" w:space="0" w:color="auto"/>
        <w:bottom w:val="none" w:sz="0" w:space="0" w:color="auto"/>
        <w:right w:val="none" w:sz="0" w:space="0" w:color="auto"/>
      </w:divBdr>
    </w:div>
    <w:div w:id="186062438">
      <w:bodyDiv w:val="1"/>
      <w:marLeft w:val="0"/>
      <w:marRight w:val="0"/>
      <w:marTop w:val="0"/>
      <w:marBottom w:val="0"/>
      <w:divBdr>
        <w:top w:val="none" w:sz="0" w:space="0" w:color="auto"/>
        <w:left w:val="none" w:sz="0" w:space="0" w:color="auto"/>
        <w:bottom w:val="none" w:sz="0" w:space="0" w:color="auto"/>
        <w:right w:val="none" w:sz="0" w:space="0" w:color="auto"/>
      </w:divBdr>
      <w:divsChild>
        <w:div w:id="1751273815">
          <w:marLeft w:val="0"/>
          <w:marRight w:val="0"/>
          <w:marTop w:val="0"/>
          <w:marBottom w:val="0"/>
          <w:divBdr>
            <w:top w:val="none" w:sz="0" w:space="0" w:color="auto"/>
            <w:left w:val="none" w:sz="0" w:space="0" w:color="auto"/>
            <w:bottom w:val="none" w:sz="0" w:space="0" w:color="auto"/>
            <w:right w:val="none" w:sz="0" w:space="0" w:color="auto"/>
          </w:divBdr>
          <w:divsChild>
            <w:div w:id="1795753854">
              <w:marLeft w:val="0"/>
              <w:marRight w:val="0"/>
              <w:marTop w:val="0"/>
              <w:marBottom w:val="0"/>
              <w:divBdr>
                <w:top w:val="none" w:sz="0" w:space="0" w:color="auto"/>
                <w:left w:val="none" w:sz="0" w:space="0" w:color="auto"/>
                <w:bottom w:val="none" w:sz="0" w:space="0" w:color="auto"/>
                <w:right w:val="none" w:sz="0" w:space="0" w:color="auto"/>
              </w:divBdr>
              <w:divsChild>
                <w:div w:id="1201163269">
                  <w:marLeft w:val="300"/>
                  <w:marRight w:val="0"/>
                  <w:marTop w:val="0"/>
                  <w:marBottom w:val="0"/>
                  <w:divBdr>
                    <w:top w:val="none" w:sz="0" w:space="0" w:color="auto"/>
                    <w:left w:val="none" w:sz="0" w:space="0" w:color="auto"/>
                    <w:bottom w:val="none" w:sz="0" w:space="0" w:color="auto"/>
                    <w:right w:val="none" w:sz="0" w:space="0" w:color="auto"/>
                  </w:divBdr>
                  <w:divsChild>
                    <w:div w:id="637422609">
                      <w:marLeft w:val="0"/>
                      <w:marRight w:val="0"/>
                      <w:marTop w:val="0"/>
                      <w:marBottom w:val="0"/>
                      <w:divBdr>
                        <w:top w:val="none" w:sz="0" w:space="0" w:color="auto"/>
                        <w:left w:val="none" w:sz="0" w:space="0" w:color="auto"/>
                        <w:bottom w:val="none" w:sz="0" w:space="0" w:color="auto"/>
                        <w:right w:val="none" w:sz="0" w:space="0" w:color="auto"/>
                      </w:divBdr>
                      <w:divsChild>
                        <w:div w:id="94712529">
                          <w:marLeft w:val="0"/>
                          <w:marRight w:val="0"/>
                          <w:marTop w:val="0"/>
                          <w:marBottom w:val="0"/>
                          <w:divBdr>
                            <w:top w:val="none" w:sz="0" w:space="0" w:color="auto"/>
                            <w:left w:val="none" w:sz="0" w:space="0" w:color="auto"/>
                            <w:bottom w:val="none" w:sz="0" w:space="0" w:color="auto"/>
                            <w:right w:val="none" w:sz="0" w:space="0" w:color="auto"/>
                          </w:divBdr>
                          <w:divsChild>
                            <w:div w:id="14580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01034">
      <w:bodyDiv w:val="1"/>
      <w:marLeft w:val="0"/>
      <w:marRight w:val="0"/>
      <w:marTop w:val="0"/>
      <w:marBottom w:val="0"/>
      <w:divBdr>
        <w:top w:val="none" w:sz="0" w:space="0" w:color="auto"/>
        <w:left w:val="none" w:sz="0" w:space="0" w:color="auto"/>
        <w:bottom w:val="none" w:sz="0" w:space="0" w:color="auto"/>
        <w:right w:val="none" w:sz="0" w:space="0" w:color="auto"/>
      </w:divBdr>
    </w:div>
    <w:div w:id="328406340">
      <w:bodyDiv w:val="1"/>
      <w:marLeft w:val="0"/>
      <w:marRight w:val="0"/>
      <w:marTop w:val="0"/>
      <w:marBottom w:val="0"/>
      <w:divBdr>
        <w:top w:val="none" w:sz="0" w:space="0" w:color="auto"/>
        <w:left w:val="none" w:sz="0" w:space="0" w:color="auto"/>
        <w:bottom w:val="none" w:sz="0" w:space="0" w:color="auto"/>
        <w:right w:val="none" w:sz="0" w:space="0" w:color="auto"/>
      </w:divBdr>
    </w:div>
    <w:div w:id="344594657">
      <w:bodyDiv w:val="1"/>
      <w:marLeft w:val="0"/>
      <w:marRight w:val="0"/>
      <w:marTop w:val="0"/>
      <w:marBottom w:val="0"/>
      <w:divBdr>
        <w:top w:val="none" w:sz="0" w:space="0" w:color="auto"/>
        <w:left w:val="none" w:sz="0" w:space="0" w:color="auto"/>
        <w:bottom w:val="none" w:sz="0" w:space="0" w:color="auto"/>
        <w:right w:val="none" w:sz="0" w:space="0" w:color="auto"/>
      </w:divBdr>
    </w:div>
    <w:div w:id="400297216">
      <w:bodyDiv w:val="1"/>
      <w:marLeft w:val="0"/>
      <w:marRight w:val="0"/>
      <w:marTop w:val="0"/>
      <w:marBottom w:val="0"/>
      <w:divBdr>
        <w:top w:val="none" w:sz="0" w:space="0" w:color="auto"/>
        <w:left w:val="none" w:sz="0" w:space="0" w:color="auto"/>
        <w:bottom w:val="none" w:sz="0" w:space="0" w:color="auto"/>
        <w:right w:val="none" w:sz="0" w:space="0" w:color="auto"/>
      </w:divBdr>
    </w:div>
    <w:div w:id="433137297">
      <w:bodyDiv w:val="1"/>
      <w:marLeft w:val="0"/>
      <w:marRight w:val="0"/>
      <w:marTop w:val="0"/>
      <w:marBottom w:val="0"/>
      <w:divBdr>
        <w:top w:val="none" w:sz="0" w:space="0" w:color="auto"/>
        <w:left w:val="none" w:sz="0" w:space="0" w:color="auto"/>
        <w:bottom w:val="none" w:sz="0" w:space="0" w:color="auto"/>
        <w:right w:val="none" w:sz="0" w:space="0" w:color="auto"/>
      </w:divBdr>
    </w:div>
    <w:div w:id="435374090">
      <w:bodyDiv w:val="1"/>
      <w:marLeft w:val="0"/>
      <w:marRight w:val="0"/>
      <w:marTop w:val="0"/>
      <w:marBottom w:val="0"/>
      <w:divBdr>
        <w:top w:val="none" w:sz="0" w:space="0" w:color="auto"/>
        <w:left w:val="none" w:sz="0" w:space="0" w:color="auto"/>
        <w:bottom w:val="none" w:sz="0" w:space="0" w:color="auto"/>
        <w:right w:val="none" w:sz="0" w:space="0" w:color="auto"/>
      </w:divBdr>
    </w:div>
    <w:div w:id="597832390">
      <w:bodyDiv w:val="1"/>
      <w:marLeft w:val="0"/>
      <w:marRight w:val="0"/>
      <w:marTop w:val="0"/>
      <w:marBottom w:val="0"/>
      <w:divBdr>
        <w:top w:val="none" w:sz="0" w:space="0" w:color="auto"/>
        <w:left w:val="none" w:sz="0" w:space="0" w:color="auto"/>
        <w:bottom w:val="none" w:sz="0" w:space="0" w:color="auto"/>
        <w:right w:val="none" w:sz="0" w:space="0" w:color="auto"/>
      </w:divBdr>
    </w:div>
    <w:div w:id="618267776">
      <w:bodyDiv w:val="1"/>
      <w:marLeft w:val="0"/>
      <w:marRight w:val="0"/>
      <w:marTop w:val="0"/>
      <w:marBottom w:val="0"/>
      <w:divBdr>
        <w:top w:val="none" w:sz="0" w:space="0" w:color="auto"/>
        <w:left w:val="none" w:sz="0" w:space="0" w:color="auto"/>
        <w:bottom w:val="none" w:sz="0" w:space="0" w:color="auto"/>
        <w:right w:val="none" w:sz="0" w:space="0" w:color="auto"/>
      </w:divBdr>
    </w:div>
    <w:div w:id="685331598">
      <w:bodyDiv w:val="1"/>
      <w:marLeft w:val="0"/>
      <w:marRight w:val="0"/>
      <w:marTop w:val="0"/>
      <w:marBottom w:val="0"/>
      <w:divBdr>
        <w:top w:val="none" w:sz="0" w:space="0" w:color="auto"/>
        <w:left w:val="none" w:sz="0" w:space="0" w:color="auto"/>
        <w:bottom w:val="none" w:sz="0" w:space="0" w:color="auto"/>
        <w:right w:val="none" w:sz="0" w:space="0" w:color="auto"/>
      </w:divBdr>
    </w:div>
    <w:div w:id="727189856">
      <w:bodyDiv w:val="1"/>
      <w:marLeft w:val="0"/>
      <w:marRight w:val="0"/>
      <w:marTop w:val="0"/>
      <w:marBottom w:val="0"/>
      <w:divBdr>
        <w:top w:val="none" w:sz="0" w:space="0" w:color="auto"/>
        <w:left w:val="none" w:sz="0" w:space="0" w:color="auto"/>
        <w:bottom w:val="none" w:sz="0" w:space="0" w:color="auto"/>
        <w:right w:val="none" w:sz="0" w:space="0" w:color="auto"/>
      </w:divBdr>
    </w:div>
    <w:div w:id="731344704">
      <w:bodyDiv w:val="1"/>
      <w:marLeft w:val="0"/>
      <w:marRight w:val="0"/>
      <w:marTop w:val="0"/>
      <w:marBottom w:val="0"/>
      <w:divBdr>
        <w:top w:val="none" w:sz="0" w:space="0" w:color="auto"/>
        <w:left w:val="none" w:sz="0" w:space="0" w:color="auto"/>
        <w:bottom w:val="none" w:sz="0" w:space="0" w:color="auto"/>
        <w:right w:val="none" w:sz="0" w:space="0" w:color="auto"/>
      </w:divBdr>
    </w:div>
    <w:div w:id="888954592">
      <w:bodyDiv w:val="1"/>
      <w:marLeft w:val="0"/>
      <w:marRight w:val="0"/>
      <w:marTop w:val="0"/>
      <w:marBottom w:val="0"/>
      <w:divBdr>
        <w:top w:val="none" w:sz="0" w:space="0" w:color="auto"/>
        <w:left w:val="none" w:sz="0" w:space="0" w:color="auto"/>
        <w:bottom w:val="none" w:sz="0" w:space="0" w:color="auto"/>
        <w:right w:val="none" w:sz="0" w:space="0" w:color="auto"/>
      </w:divBdr>
    </w:div>
    <w:div w:id="912736442">
      <w:bodyDiv w:val="1"/>
      <w:marLeft w:val="0"/>
      <w:marRight w:val="0"/>
      <w:marTop w:val="0"/>
      <w:marBottom w:val="0"/>
      <w:divBdr>
        <w:top w:val="none" w:sz="0" w:space="0" w:color="auto"/>
        <w:left w:val="none" w:sz="0" w:space="0" w:color="auto"/>
        <w:bottom w:val="none" w:sz="0" w:space="0" w:color="auto"/>
        <w:right w:val="none" w:sz="0" w:space="0" w:color="auto"/>
      </w:divBdr>
    </w:div>
    <w:div w:id="982658056">
      <w:bodyDiv w:val="1"/>
      <w:marLeft w:val="0"/>
      <w:marRight w:val="0"/>
      <w:marTop w:val="0"/>
      <w:marBottom w:val="0"/>
      <w:divBdr>
        <w:top w:val="none" w:sz="0" w:space="0" w:color="auto"/>
        <w:left w:val="none" w:sz="0" w:space="0" w:color="auto"/>
        <w:bottom w:val="none" w:sz="0" w:space="0" w:color="auto"/>
        <w:right w:val="none" w:sz="0" w:space="0" w:color="auto"/>
      </w:divBdr>
    </w:div>
    <w:div w:id="1093941594">
      <w:bodyDiv w:val="1"/>
      <w:marLeft w:val="0"/>
      <w:marRight w:val="0"/>
      <w:marTop w:val="0"/>
      <w:marBottom w:val="0"/>
      <w:divBdr>
        <w:top w:val="none" w:sz="0" w:space="0" w:color="auto"/>
        <w:left w:val="none" w:sz="0" w:space="0" w:color="auto"/>
        <w:bottom w:val="none" w:sz="0" w:space="0" w:color="auto"/>
        <w:right w:val="none" w:sz="0" w:space="0" w:color="auto"/>
      </w:divBdr>
    </w:div>
    <w:div w:id="1172767445">
      <w:bodyDiv w:val="1"/>
      <w:marLeft w:val="0"/>
      <w:marRight w:val="0"/>
      <w:marTop w:val="0"/>
      <w:marBottom w:val="0"/>
      <w:divBdr>
        <w:top w:val="none" w:sz="0" w:space="0" w:color="auto"/>
        <w:left w:val="none" w:sz="0" w:space="0" w:color="auto"/>
        <w:bottom w:val="none" w:sz="0" w:space="0" w:color="auto"/>
        <w:right w:val="none" w:sz="0" w:space="0" w:color="auto"/>
      </w:divBdr>
    </w:div>
    <w:div w:id="1266036055">
      <w:bodyDiv w:val="1"/>
      <w:marLeft w:val="0"/>
      <w:marRight w:val="0"/>
      <w:marTop w:val="0"/>
      <w:marBottom w:val="0"/>
      <w:divBdr>
        <w:top w:val="none" w:sz="0" w:space="0" w:color="auto"/>
        <w:left w:val="none" w:sz="0" w:space="0" w:color="auto"/>
        <w:bottom w:val="none" w:sz="0" w:space="0" w:color="auto"/>
        <w:right w:val="none" w:sz="0" w:space="0" w:color="auto"/>
      </w:divBdr>
    </w:div>
    <w:div w:id="1316102750">
      <w:bodyDiv w:val="1"/>
      <w:marLeft w:val="0"/>
      <w:marRight w:val="0"/>
      <w:marTop w:val="0"/>
      <w:marBottom w:val="0"/>
      <w:divBdr>
        <w:top w:val="none" w:sz="0" w:space="0" w:color="auto"/>
        <w:left w:val="none" w:sz="0" w:space="0" w:color="auto"/>
        <w:bottom w:val="none" w:sz="0" w:space="0" w:color="auto"/>
        <w:right w:val="none" w:sz="0" w:space="0" w:color="auto"/>
      </w:divBdr>
    </w:div>
    <w:div w:id="1421758622">
      <w:bodyDiv w:val="1"/>
      <w:marLeft w:val="0"/>
      <w:marRight w:val="0"/>
      <w:marTop w:val="0"/>
      <w:marBottom w:val="0"/>
      <w:divBdr>
        <w:top w:val="none" w:sz="0" w:space="0" w:color="auto"/>
        <w:left w:val="none" w:sz="0" w:space="0" w:color="auto"/>
        <w:bottom w:val="none" w:sz="0" w:space="0" w:color="auto"/>
        <w:right w:val="none" w:sz="0" w:space="0" w:color="auto"/>
      </w:divBdr>
    </w:div>
    <w:div w:id="1459298354">
      <w:bodyDiv w:val="1"/>
      <w:marLeft w:val="0"/>
      <w:marRight w:val="0"/>
      <w:marTop w:val="0"/>
      <w:marBottom w:val="0"/>
      <w:divBdr>
        <w:top w:val="none" w:sz="0" w:space="0" w:color="auto"/>
        <w:left w:val="none" w:sz="0" w:space="0" w:color="auto"/>
        <w:bottom w:val="none" w:sz="0" w:space="0" w:color="auto"/>
        <w:right w:val="none" w:sz="0" w:space="0" w:color="auto"/>
      </w:divBdr>
    </w:div>
    <w:div w:id="1515146687">
      <w:bodyDiv w:val="1"/>
      <w:marLeft w:val="0"/>
      <w:marRight w:val="0"/>
      <w:marTop w:val="0"/>
      <w:marBottom w:val="0"/>
      <w:divBdr>
        <w:top w:val="none" w:sz="0" w:space="0" w:color="auto"/>
        <w:left w:val="none" w:sz="0" w:space="0" w:color="auto"/>
        <w:bottom w:val="none" w:sz="0" w:space="0" w:color="auto"/>
        <w:right w:val="none" w:sz="0" w:space="0" w:color="auto"/>
      </w:divBdr>
    </w:div>
    <w:div w:id="1544369357">
      <w:bodyDiv w:val="1"/>
      <w:marLeft w:val="0"/>
      <w:marRight w:val="0"/>
      <w:marTop w:val="0"/>
      <w:marBottom w:val="0"/>
      <w:divBdr>
        <w:top w:val="none" w:sz="0" w:space="0" w:color="auto"/>
        <w:left w:val="none" w:sz="0" w:space="0" w:color="auto"/>
        <w:bottom w:val="none" w:sz="0" w:space="0" w:color="auto"/>
        <w:right w:val="none" w:sz="0" w:space="0" w:color="auto"/>
      </w:divBdr>
    </w:div>
    <w:div w:id="1579903160">
      <w:bodyDiv w:val="1"/>
      <w:marLeft w:val="0"/>
      <w:marRight w:val="0"/>
      <w:marTop w:val="0"/>
      <w:marBottom w:val="0"/>
      <w:divBdr>
        <w:top w:val="none" w:sz="0" w:space="0" w:color="auto"/>
        <w:left w:val="none" w:sz="0" w:space="0" w:color="auto"/>
        <w:bottom w:val="none" w:sz="0" w:space="0" w:color="auto"/>
        <w:right w:val="none" w:sz="0" w:space="0" w:color="auto"/>
      </w:divBdr>
    </w:div>
    <w:div w:id="1744253343">
      <w:bodyDiv w:val="1"/>
      <w:marLeft w:val="0"/>
      <w:marRight w:val="0"/>
      <w:marTop w:val="0"/>
      <w:marBottom w:val="0"/>
      <w:divBdr>
        <w:top w:val="none" w:sz="0" w:space="0" w:color="auto"/>
        <w:left w:val="none" w:sz="0" w:space="0" w:color="auto"/>
        <w:bottom w:val="none" w:sz="0" w:space="0" w:color="auto"/>
        <w:right w:val="none" w:sz="0" w:space="0" w:color="auto"/>
      </w:divBdr>
    </w:div>
    <w:div w:id="1744333800">
      <w:bodyDiv w:val="1"/>
      <w:marLeft w:val="0"/>
      <w:marRight w:val="0"/>
      <w:marTop w:val="0"/>
      <w:marBottom w:val="0"/>
      <w:divBdr>
        <w:top w:val="none" w:sz="0" w:space="0" w:color="auto"/>
        <w:left w:val="none" w:sz="0" w:space="0" w:color="auto"/>
        <w:bottom w:val="none" w:sz="0" w:space="0" w:color="auto"/>
        <w:right w:val="none" w:sz="0" w:space="0" w:color="auto"/>
      </w:divBdr>
    </w:div>
    <w:div w:id="1753430811">
      <w:bodyDiv w:val="1"/>
      <w:marLeft w:val="0"/>
      <w:marRight w:val="0"/>
      <w:marTop w:val="0"/>
      <w:marBottom w:val="0"/>
      <w:divBdr>
        <w:top w:val="none" w:sz="0" w:space="0" w:color="auto"/>
        <w:left w:val="none" w:sz="0" w:space="0" w:color="auto"/>
        <w:bottom w:val="none" w:sz="0" w:space="0" w:color="auto"/>
        <w:right w:val="none" w:sz="0" w:space="0" w:color="auto"/>
      </w:divBdr>
    </w:div>
    <w:div w:id="1831941784">
      <w:bodyDiv w:val="1"/>
      <w:marLeft w:val="0"/>
      <w:marRight w:val="0"/>
      <w:marTop w:val="0"/>
      <w:marBottom w:val="0"/>
      <w:divBdr>
        <w:top w:val="none" w:sz="0" w:space="0" w:color="auto"/>
        <w:left w:val="none" w:sz="0" w:space="0" w:color="auto"/>
        <w:bottom w:val="none" w:sz="0" w:space="0" w:color="auto"/>
        <w:right w:val="none" w:sz="0" w:space="0" w:color="auto"/>
      </w:divBdr>
    </w:div>
    <w:div w:id="1837065671">
      <w:bodyDiv w:val="1"/>
      <w:marLeft w:val="0"/>
      <w:marRight w:val="0"/>
      <w:marTop w:val="0"/>
      <w:marBottom w:val="0"/>
      <w:divBdr>
        <w:top w:val="none" w:sz="0" w:space="0" w:color="auto"/>
        <w:left w:val="none" w:sz="0" w:space="0" w:color="auto"/>
        <w:bottom w:val="none" w:sz="0" w:space="0" w:color="auto"/>
        <w:right w:val="none" w:sz="0" w:space="0" w:color="auto"/>
      </w:divBdr>
    </w:div>
    <w:div w:id="1848641776">
      <w:bodyDiv w:val="1"/>
      <w:marLeft w:val="0"/>
      <w:marRight w:val="0"/>
      <w:marTop w:val="0"/>
      <w:marBottom w:val="0"/>
      <w:divBdr>
        <w:top w:val="none" w:sz="0" w:space="0" w:color="auto"/>
        <w:left w:val="none" w:sz="0" w:space="0" w:color="auto"/>
        <w:bottom w:val="none" w:sz="0" w:space="0" w:color="auto"/>
        <w:right w:val="none" w:sz="0" w:space="0" w:color="auto"/>
      </w:divBdr>
      <w:divsChild>
        <w:div w:id="1374422509">
          <w:marLeft w:val="0"/>
          <w:marRight w:val="0"/>
          <w:marTop w:val="0"/>
          <w:marBottom w:val="0"/>
          <w:divBdr>
            <w:top w:val="none" w:sz="0" w:space="0" w:color="auto"/>
            <w:left w:val="none" w:sz="0" w:space="0" w:color="auto"/>
            <w:bottom w:val="none" w:sz="0" w:space="0" w:color="auto"/>
            <w:right w:val="none" w:sz="0" w:space="0" w:color="auto"/>
          </w:divBdr>
          <w:divsChild>
            <w:div w:id="1759131827">
              <w:marLeft w:val="0"/>
              <w:marRight w:val="0"/>
              <w:marTop w:val="0"/>
              <w:marBottom w:val="0"/>
              <w:divBdr>
                <w:top w:val="none" w:sz="0" w:space="0" w:color="auto"/>
                <w:left w:val="none" w:sz="0" w:space="0" w:color="auto"/>
                <w:bottom w:val="none" w:sz="0" w:space="0" w:color="auto"/>
                <w:right w:val="none" w:sz="0" w:space="0" w:color="auto"/>
              </w:divBdr>
              <w:divsChild>
                <w:div w:id="1784156477">
                  <w:marLeft w:val="300"/>
                  <w:marRight w:val="0"/>
                  <w:marTop w:val="0"/>
                  <w:marBottom w:val="0"/>
                  <w:divBdr>
                    <w:top w:val="none" w:sz="0" w:space="0" w:color="auto"/>
                    <w:left w:val="none" w:sz="0" w:space="0" w:color="auto"/>
                    <w:bottom w:val="none" w:sz="0" w:space="0" w:color="auto"/>
                    <w:right w:val="none" w:sz="0" w:space="0" w:color="auto"/>
                  </w:divBdr>
                  <w:divsChild>
                    <w:div w:id="1948197763">
                      <w:marLeft w:val="0"/>
                      <w:marRight w:val="0"/>
                      <w:marTop w:val="0"/>
                      <w:marBottom w:val="0"/>
                      <w:divBdr>
                        <w:top w:val="none" w:sz="0" w:space="0" w:color="auto"/>
                        <w:left w:val="none" w:sz="0" w:space="0" w:color="auto"/>
                        <w:bottom w:val="none" w:sz="0" w:space="0" w:color="auto"/>
                        <w:right w:val="none" w:sz="0" w:space="0" w:color="auto"/>
                      </w:divBdr>
                      <w:divsChild>
                        <w:div w:id="1003053039">
                          <w:marLeft w:val="0"/>
                          <w:marRight w:val="0"/>
                          <w:marTop w:val="0"/>
                          <w:marBottom w:val="0"/>
                          <w:divBdr>
                            <w:top w:val="none" w:sz="0" w:space="0" w:color="auto"/>
                            <w:left w:val="none" w:sz="0" w:space="0" w:color="auto"/>
                            <w:bottom w:val="none" w:sz="0" w:space="0" w:color="auto"/>
                            <w:right w:val="none" w:sz="0" w:space="0" w:color="auto"/>
                          </w:divBdr>
                          <w:divsChild>
                            <w:div w:id="6830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4480">
      <w:bodyDiv w:val="1"/>
      <w:marLeft w:val="0"/>
      <w:marRight w:val="0"/>
      <w:marTop w:val="0"/>
      <w:marBottom w:val="0"/>
      <w:divBdr>
        <w:top w:val="none" w:sz="0" w:space="0" w:color="auto"/>
        <w:left w:val="none" w:sz="0" w:space="0" w:color="auto"/>
        <w:bottom w:val="none" w:sz="0" w:space="0" w:color="auto"/>
        <w:right w:val="none" w:sz="0" w:space="0" w:color="auto"/>
      </w:divBdr>
    </w:div>
    <w:div w:id="1863475775">
      <w:bodyDiv w:val="1"/>
      <w:marLeft w:val="0"/>
      <w:marRight w:val="0"/>
      <w:marTop w:val="0"/>
      <w:marBottom w:val="0"/>
      <w:divBdr>
        <w:top w:val="none" w:sz="0" w:space="0" w:color="auto"/>
        <w:left w:val="none" w:sz="0" w:space="0" w:color="auto"/>
        <w:bottom w:val="none" w:sz="0" w:space="0" w:color="auto"/>
        <w:right w:val="none" w:sz="0" w:space="0" w:color="auto"/>
      </w:divBdr>
    </w:div>
    <w:div w:id="20777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F8F6C-5D68-4730-A4E6-9B4C01115E85}"/>
</file>

<file path=customXml/itemProps2.xml><?xml version="1.0" encoding="utf-8"?>
<ds:datastoreItem xmlns:ds="http://schemas.openxmlformats.org/officeDocument/2006/customXml" ds:itemID="{E6B851D1-83DA-4EFA-85EF-2882FA40DED0}"/>
</file>

<file path=customXml/itemProps3.xml><?xml version="1.0" encoding="utf-8"?>
<ds:datastoreItem xmlns:ds="http://schemas.openxmlformats.org/officeDocument/2006/customXml" ds:itemID="{48BFB693-CF6A-4B3C-836B-B59ABA0F469B}"/>
</file>

<file path=customXml/itemProps4.xml><?xml version="1.0" encoding="utf-8"?>
<ds:datastoreItem xmlns:ds="http://schemas.openxmlformats.org/officeDocument/2006/customXml" ds:itemID="{F10A4EF8-A8C5-4CA8-B1BE-27B2266056DE}"/>
</file>

<file path=docProps/app.xml><?xml version="1.0" encoding="utf-8"?>
<Properties xmlns="http://schemas.openxmlformats.org/officeDocument/2006/extended-properties" xmlns:vt="http://schemas.openxmlformats.org/officeDocument/2006/docPropsVTypes">
  <Template>Normal.dotm</Template>
  <TotalTime>0</TotalTime>
  <Pages>26</Pages>
  <Words>9338</Words>
  <Characters>57384</Characters>
  <Application>Microsoft Office Word</Application>
  <DocSecurity>0</DocSecurity>
  <Lines>896</Lines>
  <Paragraphs>306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66416</CharactersWithSpaces>
  <SharedDoc>false</SharedDoc>
  <HLinks>
    <vt:vector size="18" baseType="variant">
      <vt:variant>
        <vt:i4>4849744</vt:i4>
      </vt:variant>
      <vt:variant>
        <vt:i4>14</vt:i4>
      </vt:variant>
      <vt:variant>
        <vt:i4>0</vt:i4>
      </vt:variant>
      <vt:variant>
        <vt:i4>5</vt:i4>
      </vt:variant>
      <vt:variant>
        <vt:lpwstr>http://www.ausaid.gov.au/</vt:lpwstr>
      </vt:variant>
      <vt:variant>
        <vt:lpwstr/>
      </vt:variant>
      <vt:variant>
        <vt:i4>5701662</vt:i4>
      </vt:variant>
      <vt:variant>
        <vt:i4>9</vt:i4>
      </vt:variant>
      <vt:variant>
        <vt:i4>0</vt:i4>
      </vt:variant>
      <vt:variant>
        <vt:i4>5</vt:i4>
      </vt:variant>
      <vt:variant>
        <vt:lpwstr>http://www.ausaid.gov.au/publications</vt:lpwstr>
      </vt:variant>
      <vt:variant>
        <vt:lpwstr/>
      </vt:variant>
      <vt:variant>
        <vt:i4>5373963</vt:i4>
      </vt:variant>
      <vt:variant>
        <vt:i4>2</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2014-02-03T05:26:00Z</dcterms:created>
  <dcterms:modified xsi:type="dcterms:W3CDTF">2014-02-03T05:26:00Z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