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9C6" w:rsidRDefault="00BE19C6" w:rsidP="001138A4">
      <w:pPr>
        <w:pStyle w:val="Heading1"/>
        <w:rPr>
          <w:color w:val="FFFFFF" w:themeColor="background1"/>
          <w:sz w:val="40"/>
          <w:szCs w:val="40"/>
        </w:rPr>
      </w:pPr>
      <w:bookmarkStart w:id="0" w:name="_GoBack"/>
      <w:bookmarkEnd w:id="0"/>
      <w:r w:rsidRPr="00BE19C6">
        <w:rPr>
          <w:noProof/>
          <w:color w:val="FFFFFF" w:themeColor="background1"/>
          <w:lang w:eastAsia="en-AU"/>
        </w:rPr>
        <w:drawing>
          <wp:anchor distT="0" distB="0" distL="114300" distR="114300" simplePos="0" relativeHeight="251658240" behindDoc="1" locked="0" layoutInCell="1" allowOverlap="1" wp14:anchorId="79950CFA" wp14:editId="681643C1">
            <wp:simplePos x="0" y="0"/>
            <wp:positionH relativeFrom="column">
              <wp:posOffset>-692785</wp:posOffset>
            </wp:positionH>
            <wp:positionV relativeFrom="paragraph">
              <wp:posOffset>-916940</wp:posOffset>
            </wp:positionV>
            <wp:extent cx="7540625" cy="10667365"/>
            <wp:effectExtent l="0" t="0" r="3175" b="635"/>
            <wp:wrapNone/>
            <wp:docPr id="9" name="Picture 9" descr="\\Chch\chch\Clients\omartin\Docs\My Pictures\Instruction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ch\chch\Clients\omartin\Docs\My Pictures\Instruction p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0625" cy="10667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BE19C6" w:rsidRDefault="00BE19C6" w:rsidP="001138A4">
      <w:pPr>
        <w:pStyle w:val="Heading1"/>
        <w:rPr>
          <w:color w:val="FFFFFF" w:themeColor="background1"/>
          <w:sz w:val="40"/>
          <w:szCs w:val="40"/>
        </w:rPr>
      </w:pPr>
    </w:p>
    <w:p w:rsidR="0036284F" w:rsidRPr="00BE19C6" w:rsidRDefault="00F8470A" w:rsidP="001138A4">
      <w:pPr>
        <w:pStyle w:val="Heading1"/>
        <w:rPr>
          <w:color w:val="FFFFFF" w:themeColor="background1"/>
          <w:sz w:val="40"/>
          <w:szCs w:val="40"/>
        </w:rPr>
      </w:pPr>
      <w:r w:rsidRPr="00BE19C6">
        <w:rPr>
          <w:color w:val="FFFFFF" w:themeColor="background1"/>
          <w:sz w:val="40"/>
          <w:szCs w:val="40"/>
        </w:rPr>
        <w:t>Aid Adviser Remuneration Framework</w:t>
      </w:r>
      <w:r w:rsidR="0036284F" w:rsidRPr="00BE19C6">
        <w:rPr>
          <w:color w:val="FFFFFF" w:themeColor="background1"/>
          <w:sz w:val="40"/>
          <w:szCs w:val="40"/>
        </w:rPr>
        <w:t xml:space="preserve"> </w:t>
      </w:r>
    </w:p>
    <w:p w:rsidR="00302730" w:rsidRPr="00BE19C6" w:rsidRDefault="00302730" w:rsidP="004E7D8C">
      <w:pPr>
        <w:rPr>
          <w:color w:val="FFFFFF" w:themeColor="background1"/>
        </w:rPr>
      </w:pPr>
    </w:p>
    <w:p w:rsidR="00302730" w:rsidRPr="00BE19C6" w:rsidRDefault="00302730" w:rsidP="001138A4">
      <w:pPr>
        <w:pStyle w:val="Subtitle"/>
        <w:jc w:val="left"/>
        <w:rPr>
          <w:rStyle w:val="SubtleReference"/>
          <w:smallCaps w:val="0"/>
          <w:color w:val="FFFFFF" w:themeColor="background1"/>
          <w:sz w:val="32"/>
          <w:szCs w:val="32"/>
          <w:u w:val="none"/>
        </w:rPr>
      </w:pPr>
      <w:bookmarkStart w:id="1" w:name="_Toc340054177"/>
      <w:bookmarkStart w:id="2" w:name="_Toc342290507"/>
      <w:r w:rsidRPr="00BE19C6">
        <w:rPr>
          <w:rStyle w:val="SubtleReference"/>
          <w:smallCaps w:val="0"/>
          <w:color w:val="FFFFFF" w:themeColor="background1"/>
          <w:sz w:val="32"/>
          <w:szCs w:val="32"/>
          <w:u w:val="none"/>
        </w:rPr>
        <w:t xml:space="preserve">Version </w:t>
      </w:r>
      <w:r w:rsidR="00AD7CEA">
        <w:rPr>
          <w:rStyle w:val="SubtleReference"/>
          <w:smallCaps w:val="0"/>
          <w:color w:val="FFFFFF" w:themeColor="background1"/>
          <w:sz w:val="32"/>
          <w:szCs w:val="32"/>
          <w:u w:val="none"/>
        </w:rPr>
        <w:t>5</w:t>
      </w:r>
      <w:r w:rsidRPr="00BE19C6">
        <w:rPr>
          <w:rStyle w:val="SubtleReference"/>
          <w:smallCaps w:val="0"/>
          <w:color w:val="FFFFFF" w:themeColor="background1"/>
          <w:sz w:val="32"/>
          <w:szCs w:val="32"/>
          <w:u w:val="none"/>
        </w:rPr>
        <w:t xml:space="preserve"> –</w:t>
      </w:r>
      <w:r w:rsidR="00207C77" w:rsidRPr="00BE19C6">
        <w:rPr>
          <w:rStyle w:val="SubtleReference"/>
          <w:smallCaps w:val="0"/>
          <w:color w:val="FFFFFF" w:themeColor="background1"/>
          <w:sz w:val="32"/>
          <w:szCs w:val="32"/>
          <w:u w:val="none"/>
        </w:rPr>
        <w:t xml:space="preserve"> </w:t>
      </w:r>
      <w:r w:rsidR="00AD7CEA">
        <w:rPr>
          <w:rStyle w:val="SubtleReference"/>
          <w:smallCaps w:val="0"/>
          <w:color w:val="FFFFFF" w:themeColor="background1"/>
          <w:sz w:val="32"/>
          <w:szCs w:val="32"/>
          <w:u w:val="none"/>
        </w:rPr>
        <w:t>August</w:t>
      </w:r>
      <w:r w:rsidR="00207C77" w:rsidRPr="00BE19C6">
        <w:rPr>
          <w:rStyle w:val="SubtleReference"/>
          <w:smallCaps w:val="0"/>
          <w:color w:val="FFFFFF" w:themeColor="background1"/>
          <w:sz w:val="32"/>
          <w:szCs w:val="32"/>
          <w:u w:val="none"/>
        </w:rPr>
        <w:t xml:space="preserve"> 201</w:t>
      </w:r>
      <w:bookmarkEnd w:id="1"/>
      <w:bookmarkEnd w:id="2"/>
      <w:r w:rsidR="00D147E5">
        <w:rPr>
          <w:rStyle w:val="SubtleReference"/>
          <w:smallCaps w:val="0"/>
          <w:color w:val="FFFFFF" w:themeColor="background1"/>
          <w:sz w:val="32"/>
          <w:szCs w:val="32"/>
          <w:u w:val="none"/>
        </w:rPr>
        <w:t>5</w:t>
      </w:r>
    </w:p>
    <w:p w:rsidR="0036284F" w:rsidRPr="0036284F" w:rsidRDefault="0036284F" w:rsidP="004E7D8C"/>
    <w:p w:rsidR="007C4E19" w:rsidRPr="0036284F" w:rsidRDefault="00A621EE" w:rsidP="004E7D8C">
      <w:r>
        <w:br w:type="page"/>
      </w:r>
    </w:p>
    <w:p w:rsidR="00726640" w:rsidRDefault="00726640" w:rsidP="00726640">
      <w:pPr>
        <w:pStyle w:val="TOCHeading"/>
      </w:pPr>
      <w:r>
        <w:lastRenderedPageBreak/>
        <w:t>Version Control</w:t>
      </w:r>
    </w:p>
    <w:p w:rsidR="00726640" w:rsidRDefault="00726640"/>
    <w:tbl>
      <w:tblPr>
        <w:tblStyle w:val="TableGrid"/>
        <w:tblW w:w="0" w:type="auto"/>
        <w:tblLook w:val="04A0" w:firstRow="1" w:lastRow="0" w:firstColumn="1" w:lastColumn="0" w:noHBand="0" w:noVBand="1"/>
      </w:tblPr>
      <w:tblGrid>
        <w:gridCol w:w="962"/>
        <w:gridCol w:w="1273"/>
        <w:gridCol w:w="7619"/>
      </w:tblGrid>
      <w:tr w:rsidR="00726640" w:rsidTr="00726640">
        <w:tc>
          <w:tcPr>
            <w:tcW w:w="962" w:type="dxa"/>
          </w:tcPr>
          <w:p w:rsidR="00726640" w:rsidRDefault="00726640">
            <w:r>
              <w:t>Version</w:t>
            </w:r>
          </w:p>
        </w:tc>
        <w:tc>
          <w:tcPr>
            <w:tcW w:w="1273" w:type="dxa"/>
          </w:tcPr>
          <w:p w:rsidR="00726640" w:rsidRDefault="00726640">
            <w:r>
              <w:t>Date</w:t>
            </w:r>
          </w:p>
        </w:tc>
        <w:tc>
          <w:tcPr>
            <w:tcW w:w="7619" w:type="dxa"/>
          </w:tcPr>
          <w:p w:rsidR="00726640" w:rsidRDefault="00726640">
            <w:r>
              <w:t>Update</w:t>
            </w:r>
          </w:p>
        </w:tc>
      </w:tr>
      <w:tr w:rsidR="00726640" w:rsidTr="00726640">
        <w:tc>
          <w:tcPr>
            <w:tcW w:w="962" w:type="dxa"/>
          </w:tcPr>
          <w:p w:rsidR="00726640" w:rsidRDefault="00AD7CEA">
            <w:r>
              <w:t>5</w:t>
            </w:r>
            <w:r w:rsidR="00726640">
              <w:t>.0</w:t>
            </w:r>
          </w:p>
        </w:tc>
        <w:tc>
          <w:tcPr>
            <w:tcW w:w="1273" w:type="dxa"/>
          </w:tcPr>
          <w:p w:rsidR="00726640" w:rsidRDefault="00AD7CEA">
            <w:r>
              <w:t>August</w:t>
            </w:r>
            <w:r w:rsidR="00726640">
              <w:t xml:space="preserve"> 2015</w:t>
            </w:r>
          </w:p>
        </w:tc>
        <w:tc>
          <w:tcPr>
            <w:tcW w:w="7619" w:type="dxa"/>
          </w:tcPr>
          <w:p w:rsidR="00726640" w:rsidRDefault="00726640">
            <w:r>
              <w:t>Guideline updated to reflect:</w:t>
            </w:r>
          </w:p>
          <w:p w:rsidR="00726640" w:rsidRDefault="00726640" w:rsidP="00726640">
            <w:pPr>
              <w:pStyle w:val="ListParagraph"/>
              <w:numPr>
                <w:ilvl w:val="0"/>
                <w:numId w:val="37"/>
              </w:numPr>
              <w:ind w:left="317" w:hanging="284"/>
            </w:pPr>
            <w:r>
              <w:t xml:space="preserve">Change in delegate to approve remuneration above MRP from FAS to AS </w:t>
            </w:r>
            <w:r w:rsidR="002F730E">
              <w:t xml:space="preserve">or Minister-Counsellor (SES Band 1) </w:t>
            </w:r>
            <w:r>
              <w:t>level;</w:t>
            </w:r>
          </w:p>
          <w:p w:rsidR="00726640" w:rsidRDefault="00726640" w:rsidP="00726640">
            <w:pPr>
              <w:pStyle w:val="ListParagraph"/>
              <w:numPr>
                <w:ilvl w:val="0"/>
                <w:numId w:val="37"/>
              </w:numPr>
              <w:ind w:left="317" w:hanging="284"/>
            </w:pPr>
            <w:r>
              <w:t>Link to new Commercial Partner Performance Assessment Guideline</w:t>
            </w:r>
          </w:p>
        </w:tc>
      </w:tr>
    </w:tbl>
    <w:p w:rsidR="00726640" w:rsidRDefault="00726640">
      <w:pPr>
        <w:rPr>
          <w:rFonts w:asciiTheme="majorHAnsi" w:eastAsiaTheme="majorEastAsia" w:hAnsiTheme="majorHAnsi" w:cstheme="majorBidi"/>
          <w:b/>
          <w:iCs w:val="0"/>
          <w:color w:val="365F91"/>
          <w:sz w:val="28"/>
          <w:szCs w:val="28"/>
          <w:lang w:val="en-US" w:eastAsia="ja-JP"/>
        </w:rPr>
      </w:pPr>
      <w:r>
        <w:br w:type="page"/>
      </w:r>
    </w:p>
    <w:p w:rsidR="007C4E19" w:rsidRDefault="007C4E19">
      <w:pPr>
        <w:pStyle w:val="TOCHeading"/>
      </w:pPr>
      <w:r>
        <w:lastRenderedPageBreak/>
        <w:t>Contents</w:t>
      </w:r>
    </w:p>
    <w:p w:rsidR="00146034" w:rsidRDefault="00146034" w:rsidP="00146034">
      <w:pPr>
        <w:pStyle w:val="TOC1"/>
        <w:spacing w:line="360" w:lineRule="auto"/>
        <w:rPr>
          <w:rFonts w:asciiTheme="minorHAnsi" w:eastAsiaTheme="minorEastAsia" w:hAnsiTheme="minorHAnsi" w:cstheme="minorBidi"/>
          <w:bCs w:val="0"/>
          <w:iCs w:val="0"/>
          <w:noProof/>
          <w:lang w:eastAsia="en-AU"/>
        </w:rPr>
      </w:pPr>
      <w:r>
        <w:fldChar w:fldCharType="begin"/>
      </w:r>
      <w:r>
        <w:instrText xml:space="preserve"> TOC \o "1-4" \h \z \u </w:instrText>
      </w:r>
      <w:r>
        <w:fldChar w:fldCharType="separate"/>
      </w:r>
    </w:p>
    <w:p w:rsidR="00146034" w:rsidRDefault="0020714D" w:rsidP="00146034">
      <w:pPr>
        <w:pStyle w:val="TOC2"/>
        <w:tabs>
          <w:tab w:val="left" w:pos="660"/>
          <w:tab w:val="right" w:pos="9628"/>
        </w:tabs>
        <w:spacing w:line="360" w:lineRule="auto"/>
        <w:rPr>
          <w:rFonts w:asciiTheme="minorHAnsi" w:eastAsiaTheme="minorEastAsia" w:hAnsiTheme="minorHAnsi" w:cstheme="minorBidi"/>
          <w:bCs w:val="0"/>
          <w:iCs w:val="0"/>
          <w:noProof/>
          <w:lang w:eastAsia="en-AU"/>
        </w:rPr>
      </w:pPr>
      <w:hyperlink w:anchor="_Toc342290508" w:history="1">
        <w:r w:rsidR="00146034" w:rsidRPr="00854806">
          <w:rPr>
            <w:rStyle w:val="Hyperlink"/>
            <w:noProof/>
          </w:rPr>
          <w:t>1.</w:t>
        </w:r>
        <w:r w:rsidR="00146034">
          <w:rPr>
            <w:rFonts w:asciiTheme="minorHAnsi" w:eastAsiaTheme="minorEastAsia" w:hAnsiTheme="minorHAnsi" w:cstheme="minorBidi"/>
            <w:bCs w:val="0"/>
            <w:iCs w:val="0"/>
            <w:noProof/>
            <w:lang w:eastAsia="en-AU"/>
          </w:rPr>
          <w:tab/>
        </w:r>
        <w:r w:rsidR="00146034" w:rsidRPr="00854806">
          <w:rPr>
            <w:rStyle w:val="Hyperlink"/>
            <w:noProof/>
          </w:rPr>
          <w:t>INTRODUCTION</w:t>
        </w:r>
        <w:r w:rsidR="00146034">
          <w:rPr>
            <w:noProof/>
            <w:webHidden/>
          </w:rPr>
          <w:tab/>
        </w:r>
        <w:r w:rsidR="00146034">
          <w:rPr>
            <w:noProof/>
            <w:webHidden/>
          </w:rPr>
          <w:fldChar w:fldCharType="begin"/>
        </w:r>
        <w:r w:rsidR="00146034">
          <w:rPr>
            <w:noProof/>
            <w:webHidden/>
          </w:rPr>
          <w:instrText xml:space="preserve"> PAGEREF _Toc342290508 \h </w:instrText>
        </w:r>
        <w:r w:rsidR="00146034">
          <w:rPr>
            <w:noProof/>
            <w:webHidden/>
          </w:rPr>
        </w:r>
        <w:r w:rsidR="00146034">
          <w:rPr>
            <w:noProof/>
            <w:webHidden/>
          </w:rPr>
          <w:fldChar w:fldCharType="separate"/>
        </w:r>
        <w:r w:rsidR="004F7C15">
          <w:rPr>
            <w:noProof/>
            <w:webHidden/>
          </w:rPr>
          <w:t>4</w:t>
        </w:r>
        <w:r w:rsidR="00146034">
          <w:rPr>
            <w:noProof/>
            <w:webHidden/>
          </w:rPr>
          <w:fldChar w:fldCharType="end"/>
        </w:r>
      </w:hyperlink>
    </w:p>
    <w:p w:rsidR="00146034" w:rsidRDefault="0020714D" w:rsidP="00146034">
      <w:pPr>
        <w:pStyle w:val="TOC3"/>
        <w:tabs>
          <w:tab w:val="left" w:pos="1100"/>
          <w:tab w:val="right" w:pos="9628"/>
        </w:tabs>
        <w:ind w:left="442"/>
        <w:rPr>
          <w:rFonts w:asciiTheme="minorHAnsi" w:eastAsiaTheme="minorEastAsia" w:hAnsiTheme="minorHAnsi" w:cstheme="minorBidi"/>
          <w:bCs w:val="0"/>
          <w:iCs w:val="0"/>
          <w:noProof/>
          <w:lang w:eastAsia="en-AU"/>
        </w:rPr>
      </w:pPr>
      <w:hyperlink w:anchor="_Toc342290509" w:history="1">
        <w:r w:rsidR="00146034" w:rsidRPr="00854806">
          <w:rPr>
            <w:rStyle w:val="Hyperlink"/>
            <w:noProof/>
          </w:rPr>
          <w:t>1.1</w:t>
        </w:r>
        <w:r w:rsidR="00146034">
          <w:rPr>
            <w:rFonts w:asciiTheme="minorHAnsi" w:eastAsiaTheme="minorEastAsia" w:hAnsiTheme="minorHAnsi" w:cstheme="minorBidi"/>
            <w:bCs w:val="0"/>
            <w:iCs w:val="0"/>
            <w:noProof/>
            <w:lang w:eastAsia="en-AU"/>
          </w:rPr>
          <w:tab/>
        </w:r>
        <w:r w:rsidR="00F8470A">
          <w:rPr>
            <w:rStyle w:val="Hyperlink"/>
            <w:noProof/>
          </w:rPr>
          <w:t>Aid Adviser Remuneration Framework</w:t>
        </w:r>
        <w:r w:rsidR="00146034">
          <w:rPr>
            <w:noProof/>
            <w:webHidden/>
          </w:rPr>
          <w:tab/>
        </w:r>
        <w:r w:rsidR="00146034">
          <w:rPr>
            <w:noProof/>
            <w:webHidden/>
          </w:rPr>
          <w:fldChar w:fldCharType="begin"/>
        </w:r>
        <w:r w:rsidR="00146034">
          <w:rPr>
            <w:noProof/>
            <w:webHidden/>
          </w:rPr>
          <w:instrText xml:space="preserve"> PAGEREF _Toc342290509 \h </w:instrText>
        </w:r>
        <w:r w:rsidR="00146034">
          <w:rPr>
            <w:noProof/>
            <w:webHidden/>
          </w:rPr>
        </w:r>
        <w:r w:rsidR="00146034">
          <w:rPr>
            <w:noProof/>
            <w:webHidden/>
          </w:rPr>
          <w:fldChar w:fldCharType="separate"/>
        </w:r>
        <w:r w:rsidR="004F7C15">
          <w:rPr>
            <w:noProof/>
            <w:webHidden/>
          </w:rPr>
          <w:t>4</w:t>
        </w:r>
        <w:r w:rsidR="00146034">
          <w:rPr>
            <w:noProof/>
            <w:webHidden/>
          </w:rPr>
          <w:fldChar w:fldCharType="end"/>
        </w:r>
      </w:hyperlink>
    </w:p>
    <w:p w:rsidR="00146034" w:rsidRDefault="0020714D" w:rsidP="00146034">
      <w:pPr>
        <w:pStyle w:val="TOC3"/>
        <w:tabs>
          <w:tab w:val="left" w:pos="1100"/>
          <w:tab w:val="right" w:pos="9628"/>
        </w:tabs>
        <w:ind w:left="442"/>
        <w:rPr>
          <w:rFonts w:asciiTheme="minorHAnsi" w:eastAsiaTheme="minorEastAsia" w:hAnsiTheme="minorHAnsi" w:cstheme="minorBidi"/>
          <w:bCs w:val="0"/>
          <w:iCs w:val="0"/>
          <w:noProof/>
          <w:lang w:eastAsia="en-AU"/>
        </w:rPr>
      </w:pPr>
      <w:hyperlink w:anchor="_Toc342290510" w:history="1">
        <w:r w:rsidR="00146034" w:rsidRPr="00854806">
          <w:rPr>
            <w:rStyle w:val="Hyperlink"/>
            <w:noProof/>
          </w:rPr>
          <w:t>1.2</w:t>
        </w:r>
        <w:r w:rsidR="00146034">
          <w:rPr>
            <w:rFonts w:asciiTheme="minorHAnsi" w:eastAsiaTheme="minorEastAsia" w:hAnsiTheme="minorHAnsi" w:cstheme="minorBidi"/>
            <w:bCs w:val="0"/>
            <w:iCs w:val="0"/>
            <w:noProof/>
            <w:lang w:eastAsia="en-AU"/>
          </w:rPr>
          <w:tab/>
        </w:r>
        <w:r w:rsidR="00146034" w:rsidRPr="00854806">
          <w:rPr>
            <w:rStyle w:val="Hyperlink"/>
            <w:noProof/>
          </w:rPr>
          <w:t>Objectives</w:t>
        </w:r>
        <w:r w:rsidR="00146034">
          <w:rPr>
            <w:noProof/>
            <w:webHidden/>
          </w:rPr>
          <w:tab/>
        </w:r>
        <w:r w:rsidR="00146034">
          <w:rPr>
            <w:noProof/>
            <w:webHidden/>
          </w:rPr>
          <w:fldChar w:fldCharType="begin"/>
        </w:r>
        <w:r w:rsidR="00146034">
          <w:rPr>
            <w:noProof/>
            <w:webHidden/>
          </w:rPr>
          <w:instrText xml:space="preserve"> PAGEREF _Toc342290510 \h </w:instrText>
        </w:r>
        <w:r w:rsidR="00146034">
          <w:rPr>
            <w:noProof/>
            <w:webHidden/>
          </w:rPr>
        </w:r>
        <w:r w:rsidR="00146034">
          <w:rPr>
            <w:noProof/>
            <w:webHidden/>
          </w:rPr>
          <w:fldChar w:fldCharType="separate"/>
        </w:r>
        <w:r w:rsidR="004F7C15">
          <w:rPr>
            <w:noProof/>
            <w:webHidden/>
          </w:rPr>
          <w:t>4</w:t>
        </w:r>
        <w:r w:rsidR="00146034">
          <w:rPr>
            <w:noProof/>
            <w:webHidden/>
          </w:rPr>
          <w:fldChar w:fldCharType="end"/>
        </w:r>
      </w:hyperlink>
    </w:p>
    <w:p w:rsidR="00146034" w:rsidRDefault="0020714D" w:rsidP="00146034">
      <w:pPr>
        <w:pStyle w:val="TOC3"/>
        <w:tabs>
          <w:tab w:val="left" w:pos="1100"/>
          <w:tab w:val="right" w:pos="9628"/>
        </w:tabs>
        <w:ind w:left="442"/>
        <w:rPr>
          <w:rFonts w:asciiTheme="minorHAnsi" w:eastAsiaTheme="minorEastAsia" w:hAnsiTheme="minorHAnsi" w:cstheme="minorBidi"/>
          <w:bCs w:val="0"/>
          <w:iCs w:val="0"/>
          <w:noProof/>
          <w:lang w:eastAsia="en-AU"/>
        </w:rPr>
      </w:pPr>
      <w:hyperlink w:anchor="_Toc342290511" w:history="1">
        <w:r w:rsidR="00146034" w:rsidRPr="00854806">
          <w:rPr>
            <w:rStyle w:val="Hyperlink"/>
            <w:noProof/>
          </w:rPr>
          <w:t>1.3</w:t>
        </w:r>
        <w:r w:rsidR="00146034">
          <w:rPr>
            <w:rFonts w:asciiTheme="minorHAnsi" w:eastAsiaTheme="minorEastAsia" w:hAnsiTheme="minorHAnsi" w:cstheme="minorBidi"/>
            <w:bCs w:val="0"/>
            <w:iCs w:val="0"/>
            <w:noProof/>
            <w:lang w:eastAsia="en-AU"/>
          </w:rPr>
          <w:tab/>
        </w:r>
        <w:r w:rsidR="00146034" w:rsidRPr="00854806">
          <w:rPr>
            <w:rStyle w:val="Hyperlink"/>
            <w:noProof/>
          </w:rPr>
          <w:t>Adviser definition</w:t>
        </w:r>
        <w:r w:rsidR="00146034">
          <w:rPr>
            <w:noProof/>
            <w:webHidden/>
          </w:rPr>
          <w:tab/>
        </w:r>
        <w:r w:rsidR="00146034">
          <w:rPr>
            <w:noProof/>
            <w:webHidden/>
          </w:rPr>
          <w:fldChar w:fldCharType="begin"/>
        </w:r>
        <w:r w:rsidR="00146034">
          <w:rPr>
            <w:noProof/>
            <w:webHidden/>
          </w:rPr>
          <w:instrText xml:space="preserve"> PAGEREF _Toc342290511 \h </w:instrText>
        </w:r>
        <w:r w:rsidR="00146034">
          <w:rPr>
            <w:noProof/>
            <w:webHidden/>
          </w:rPr>
        </w:r>
        <w:r w:rsidR="00146034">
          <w:rPr>
            <w:noProof/>
            <w:webHidden/>
          </w:rPr>
          <w:fldChar w:fldCharType="separate"/>
        </w:r>
        <w:r w:rsidR="004F7C15">
          <w:rPr>
            <w:noProof/>
            <w:webHidden/>
          </w:rPr>
          <w:t>4</w:t>
        </w:r>
        <w:r w:rsidR="00146034">
          <w:rPr>
            <w:noProof/>
            <w:webHidden/>
          </w:rPr>
          <w:fldChar w:fldCharType="end"/>
        </w:r>
      </w:hyperlink>
    </w:p>
    <w:p w:rsidR="00146034" w:rsidRDefault="0020714D" w:rsidP="00146034">
      <w:pPr>
        <w:pStyle w:val="TOC2"/>
        <w:tabs>
          <w:tab w:val="left" w:pos="660"/>
          <w:tab w:val="right" w:pos="9628"/>
        </w:tabs>
        <w:spacing w:before="240" w:line="360" w:lineRule="auto"/>
        <w:rPr>
          <w:rFonts w:asciiTheme="minorHAnsi" w:eastAsiaTheme="minorEastAsia" w:hAnsiTheme="minorHAnsi" w:cstheme="minorBidi"/>
          <w:bCs w:val="0"/>
          <w:iCs w:val="0"/>
          <w:noProof/>
          <w:lang w:eastAsia="en-AU"/>
        </w:rPr>
      </w:pPr>
      <w:hyperlink w:anchor="_Toc342290512" w:history="1">
        <w:r w:rsidR="00146034" w:rsidRPr="00854806">
          <w:rPr>
            <w:rStyle w:val="Hyperlink"/>
            <w:noProof/>
          </w:rPr>
          <w:t>2.</w:t>
        </w:r>
        <w:r w:rsidR="00146034">
          <w:rPr>
            <w:rFonts w:asciiTheme="minorHAnsi" w:eastAsiaTheme="minorEastAsia" w:hAnsiTheme="minorHAnsi" w:cstheme="minorBidi"/>
            <w:bCs w:val="0"/>
            <w:iCs w:val="0"/>
            <w:noProof/>
            <w:lang w:eastAsia="en-AU"/>
          </w:rPr>
          <w:tab/>
        </w:r>
        <w:r w:rsidR="00146034" w:rsidRPr="00854806">
          <w:rPr>
            <w:rStyle w:val="Hyperlink"/>
            <w:noProof/>
          </w:rPr>
          <w:t>APPLICABILITY OF THE FRAMEWORK</w:t>
        </w:r>
        <w:r w:rsidR="00146034">
          <w:rPr>
            <w:noProof/>
            <w:webHidden/>
          </w:rPr>
          <w:tab/>
        </w:r>
        <w:r w:rsidR="00146034">
          <w:rPr>
            <w:noProof/>
            <w:webHidden/>
          </w:rPr>
          <w:fldChar w:fldCharType="begin"/>
        </w:r>
        <w:r w:rsidR="00146034">
          <w:rPr>
            <w:noProof/>
            <w:webHidden/>
          </w:rPr>
          <w:instrText xml:space="preserve"> PAGEREF _Toc342290512 \h </w:instrText>
        </w:r>
        <w:r w:rsidR="00146034">
          <w:rPr>
            <w:noProof/>
            <w:webHidden/>
          </w:rPr>
        </w:r>
        <w:r w:rsidR="00146034">
          <w:rPr>
            <w:noProof/>
            <w:webHidden/>
          </w:rPr>
          <w:fldChar w:fldCharType="separate"/>
        </w:r>
        <w:r w:rsidR="004F7C15">
          <w:rPr>
            <w:noProof/>
            <w:webHidden/>
          </w:rPr>
          <w:t>4</w:t>
        </w:r>
        <w:r w:rsidR="00146034">
          <w:rPr>
            <w:noProof/>
            <w:webHidden/>
          </w:rPr>
          <w:fldChar w:fldCharType="end"/>
        </w:r>
      </w:hyperlink>
    </w:p>
    <w:p w:rsidR="00146034" w:rsidRDefault="0020714D" w:rsidP="00146034">
      <w:pPr>
        <w:pStyle w:val="TOC2"/>
        <w:tabs>
          <w:tab w:val="left" w:pos="660"/>
          <w:tab w:val="right" w:pos="9628"/>
        </w:tabs>
        <w:spacing w:line="360" w:lineRule="auto"/>
        <w:rPr>
          <w:rFonts w:asciiTheme="minorHAnsi" w:eastAsiaTheme="minorEastAsia" w:hAnsiTheme="minorHAnsi" w:cstheme="minorBidi"/>
          <w:bCs w:val="0"/>
          <w:iCs w:val="0"/>
          <w:noProof/>
          <w:lang w:eastAsia="en-AU"/>
        </w:rPr>
      </w:pPr>
      <w:hyperlink w:anchor="_Toc342290515" w:history="1">
        <w:r w:rsidR="00146034" w:rsidRPr="00854806">
          <w:rPr>
            <w:rStyle w:val="Hyperlink"/>
            <w:noProof/>
          </w:rPr>
          <w:t>3.</w:t>
        </w:r>
        <w:r w:rsidR="00146034">
          <w:rPr>
            <w:rFonts w:asciiTheme="minorHAnsi" w:eastAsiaTheme="minorEastAsia" w:hAnsiTheme="minorHAnsi" w:cstheme="minorBidi"/>
            <w:bCs w:val="0"/>
            <w:iCs w:val="0"/>
            <w:noProof/>
            <w:lang w:eastAsia="en-AU"/>
          </w:rPr>
          <w:tab/>
        </w:r>
        <w:r w:rsidR="00146034" w:rsidRPr="00854806">
          <w:rPr>
            <w:rStyle w:val="Hyperlink"/>
            <w:noProof/>
          </w:rPr>
          <w:t>HOW TO USE THE FRAMEWORK</w:t>
        </w:r>
        <w:r w:rsidR="00146034">
          <w:rPr>
            <w:noProof/>
            <w:webHidden/>
          </w:rPr>
          <w:tab/>
        </w:r>
        <w:r w:rsidR="00146034">
          <w:rPr>
            <w:noProof/>
            <w:webHidden/>
          </w:rPr>
          <w:fldChar w:fldCharType="begin"/>
        </w:r>
        <w:r w:rsidR="00146034">
          <w:rPr>
            <w:noProof/>
            <w:webHidden/>
          </w:rPr>
          <w:instrText xml:space="preserve"> PAGEREF _Toc342290515 \h </w:instrText>
        </w:r>
        <w:r w:rsidR="00146034">
          <w:rPr>
            <w:noProof/>
            <w:webHidden/>
          </w:rPr>
        </w:r>
        <w:r w:rsidR="00146034">
          <w:rPr>
            <w:noProof/>
            <w:webHidden/>
          </w:rPr>
          <w:fldChar w:fldCharType="separate"/>
        </w:r>
        <w:r w:rsidR="004F7C15">
          <w:rPr>
            <w:noProof/>
            <w:webHidden/>
          </w:rPr>
          <w:t>5</w:t>
        </w:r>
        <w:r w:rsidR="00146034">
          <w:rPr>
            <w:noProof/>
            <w:webHidden/>
          </w:rPr>
          <w:fldChar w:fldCharType="end"/>
        </w:r>
      </w:hyperlink>
    </w:p>
    <w:p w:rsidR="00146034" w:rsidRDefault="0020714D" w:rsidP="00146034">
      <w:pPr>
        <w:pStyle w:val="TOC3"/>
        <w:tabs>
          <w:tab w:val="left" w:pos="1100"/>
          <w:tab w:val="right" w:pos="9628"/>
        </w:tabs>
        <w:spacing w:line="360" w:lineRule="auto"/>
        <w:rPr>
          <w:rFonts w:asciiTheme="minorHAnsi" w:eastAsiaTheme="minorEastAsia" w:hAnsiTheme="minorHAnsi" w:cstheme="minorBidi"/>
          <w:bCs w:val="0"/>
          <w:iCs w:val="0"/>
          <w:noProof/>
          <w:lang w:eastAsia="en-AU"/>
        </w:rPr>
      </w:pPr>
      <w:hyperlink w:anchor="_Toc342290516" w:history="1">
        <w:r w:rsidR="00146034" w:rsidRPr="00854806">
          <w:rPr>
            <w:rStyle w:val="Hyperlink"/>
            <w:noProof/>
          </w:rPr>
          <w:t>3.1</w:t>
        </w:r>
        <w:r w:rsidR="00146034">
          <w:rPr>
            <w:rFonts w:asciiTheme="minorHAnsi" w:eastAsiaTheme="minorEastAsia" w:hAnsiTheme="minorHAnsi" w:cstheme="minorBidi"/>
            <w:bCs w:val="0"/>
            <w:iCs w:val="0"/>
            <w:noProof/>
            <w:lang w:eastAsia="en-AU"/>
          </w:rPr>
          <w:tab/>
        </w:r>
        <w:r w:rsidR="00146034" w:rsidRPr="00854806">
          <w:rPr>
            <w:rStyle w:val="Hyperlink"/>
            <w:noProof/>
          </w:rPr>
          <w:t>Determine the need for an adviser</w:t>
        </w:r>
        <w:r w:rsidR="00146034">
          <w:rPr>
            <w:noProof/>
            <w:webHidden/>
          </w:rPr>
          <w:tab/>
        </w:r>
        <w:r w:rsidR="00146034">
          <w:rPr>
            <w:noProof/>
            <w:webHidden/>
          </w:rPr>
          <w:fldChar w:fldCharType="begin"/>
        </w:r>
        <w:r w:rsidR="00146034">
          <w:rPr>
            <w:noProof/>
            <w:webHidden/>
          </w:rPr>
          <w:instrText xml:space="preserve"> PAGEREF _Toc342290516 \h </w:instrText>
        </w:r>
        <w:r w:rsidR="00146034">
          <w:rPr>
            <w:noProof/>
            <w:webHidden/>
          </w:rPr>
        </w:r>
        <w:r w:rsidR="00146034">
          <w:rPr>
            <w:noProof/>
            <w:webHidden/>
          </w:rPr>
          <w:fldChar w:fldCharType="separate"/>
        </w:r>
        <w:r w:rsidR="004F7C15">
          <w:rPr>
            <w:noProof/>
            <w:webHidden/>
          </w:rPr>
          <w:t>6</w:t>
        </w:r>
        <w:r w:rsidR="00146034">
          <w:rPr>
            <w:noProof/>
            <w:webHidden/>
          </w:rPr>
          <w:fldChar w:fldCharType="end"/>
        </w:r>
      </w:hyperlink>
    </w:p>
    <w:p w:rsidR="00146034" w:rsidRDefault="0020714D" w:rsidP="00146034">
      <w:pPr>
        <w:pStyle w:val="TOC3"/>
        <w:tabs>
          <w:tab w:val="left" w:pos="1100"/>
          <w:tab w:val="right" w:pos="9628"/>
        </w:tabs>
        <w:spacing w:line="360" w:lineRule="auto"/>
        <w:rPr>
          <w:rFonts w:asciiTheme="minorHAnsi" w:eastAsiaTheme="minorEastAsia" w:hAnsiTheme="minorHAnsi" w:cstheme="minorBidi"/>
          <w:bCs w:val="0"/>
          <w:iCs w:val="0"/>
          <w:noProof/>
          <w:lang w:eastAsia="en-AU"/>
        </w:rPr>
      </w:pPr>
      <w:hyperlink w:anchor="_Toc342290517" w:history="1">
        <w:r w:rsidR="00146034" w:rsidRPr="00854806">
          <w:rPr>
            <w:rStyle w:val="Hyperlink"/>
            <w:noProof/>
          </w:rPr>
          <w:t>3.2</w:t>
        </w:r>
        <w:r w:rsidR="00146034">
          <w:rPr>
            <w:rFonts w:asciiTheme="minorHAnsi" w:eastAsiaTheme="minorEastAsia" w:hAnsiTheme="minorHAnsi" w:cstheme="minorBidi"/>
            <w:bCs w:val="0"/>
            <w:iCs w:val="0"/>
            <w:noProof/>
            <w:lang w:eastAsia="en-AU"/>
          </w:rPr>
          <w:tab/>
        </w:r>
        <w:r w:rsidR="00146034" w:rsidRPr="00854806">
          <w:rPr>
            <w:rStyle w:val="Hyperlink"/>
            <w:noProof/>
          </w:rPr>
          <w:t>Prepare Terms of Reference</w:t>
        </w:r>
        <w:r w:rsidR="00146034">
          <w:rPr>
            <w:noProof/>
            <w:webHidden/>
          </w:rPr>
          <w:tab/>
        </w:r>
        <w:r w:rsidR="00146034">
          <w:rPr>
            <w:noProof/>
            <w:webHidden/>
          </w:rPr>
          <w:fldChar w:fldCharType="begin"/>
        </w:r>
        <w:r w:rsidR="00146034">
          <w:rPr>
            <w:noProof/>
            <w:webHidden/>
          </w:rPr>
          <w:instrText xml:space="preserve"> PAGEREF _Toc342290517 \h </w:instrText>
        </w:r>
        <w:r w:rsidR="00146034">
          <w:rPr>
            <w:noProof/>
            <w:webHidden/>
          </w:rPr>
        </w:r>
        <w:r w:rsidR="00146034">
          <w:rPr>
            <w:noProof/>
            <w:webHidden/>
          </w:rPr>
          <w:fldChar w:fldCharType="separate"/>
        </w:r>
        <w:r w:rsidR="004F7C15">
          <w:rPr>
            <w:noProof/>
            <w:webHidden/>
          </w:rPr>
          <w:t>6</w:t>
        </w:r>
        <w:r w:rsidR="00146034">
          <w:rPr>
            <w:noProof/>
            <w:webHidden/>
          </w:rPr>
          <w:fldChar w:fldCharType="end"/>
        </w:r>
      </w:hyperlink>
    </w:p>
    <w:p w:rsidR="00146034" w:rsidRDefault="0020714D" w:rsidP="00146034">
      <w:pPr>
        <w:pStyle w:val="TOC3"/>
        <w:tabs>
          <w:tab w:val="left" w:pos="1100"/>
          <w:tab w:val="right" w:pos="9628"/>
        </w:tabs>
        <w:spacing w:line="360" w:lineRule="auto"/>
        <w:rPr>
          <w:rFonts w:asciiTheme="minorHAnsi" w:eastAsiaTheme="minorEastAsia" w:hAnsiTheme="minorHAnsi" w:cstheme="minorBidi"/>
          <w:bCs w:val="0"/>
          <w:iCs w:val="0"/>
          <w:noProof/>
          <w:lang w:eastAsia="en-AU"/>
        </w:rPr>
      </w:pPr>
      <w:hyperlink w:anchor="_Toc342290518" w:history="1">
        <w:r w:rsidR="00146034" w:rsidRPr="00854806">
          <w:rPr>
            <w:rStyle w:val="Hyperlink"/>
            <w:noProof/>
          </w:rPr>
          <w:t>3.3</w:t>
        </w:r>
        <w:r w:rsidR="00146034">
          <w:rPr>
            <w:rFonts w:asciiTheme="minorHAnsi" w:eastAsiaTheme="minorEastAsia" w:hAnsiTheme="minorHAnsi" w:cstheme="minorBidi"/>
            <w:bCs w:val="0"/>
            <w:iCs w:val="0"/>
            <w:noProof/>
            <w:lang w:eastAsia="en-AU"/>
          </w:rPr>
          <w:tab/>
        </w:r>
        <w:r w:rsidR="00146034" w:rsidRPr="00854806">
          <w:rPr>
            <w:rStyle w:val="Hyperlink"/>
            <w:noProof/>
          </w:rPr>
          <w:t>Determine if the Framework applies</w:t>
        </w:r>
        <w:r w:rsidR="00146034">
          <w:rPr>
            <w:noProof/>
            <w:webHidden/>
          </w:rPr>
          <w:tab/>
        </w:r>
        <w:r w:rsidR="00146034">
          <w:rPr>
            <w:noProof/>
            <w:webHidden/>
          </w:rPr>
          <w:fldChar w:fldCharType="begin"/>
        </w:r>
        <w:r w:rsidR="00146034">
          <w:rPr>
            <w:noProof/>
            <w:webHidden/>
          </w:rPr>
          <w:instrText xml:space="preserve"> PAGEREF _Toc342290518 \h </w:instrText>
        </w:r>
        <w:r w:rsidR="00146034">
          <w:rPr>
            <w:noProof/>
            <w:webHidden/>
          </w:rPr>
        </w:r>
        <w:r w:rsidR="00146034">
          <w:rPr>
            <w:noProof/>
            <w:webHidden/>
          </w:rPr>
          <w:fldChar w:fldCharType="separate"/>
        </w:r>
        <w:r w:rsidR="004F7C15">
          <w:rPr>
            <w:noProof/>
            <w:webHidden/>
          </w:rPr>
          <w:t>6</w:t>
        </w:r>
        <w:r w:rsidR="00146034">
          <w:rPr>
            <w:noProof/>
            <w:webHidden/>
          </w:rPr>
          <w:fldChar w:fldCharType="end"/>
        </w:r>
      </w:hyperlink>
    </w:p>
    <w:p w:rsidR="00146034" w:rsidRDefault="0020714D" w:rsidP="00146034">
      <w:pPr>
        <w:pStyle w:val="TOC3"/>
        <w:tabs>
          <w:tab w:val="left" w:pos="1100"/>
          <w:tab w:val="right" w:pos="9628"/>
        </w:tabs>
        <w:rPr>
          <w:rFonts w:asciiTheme="minorHAnsi" w:eastAsiaTheme="minorEastAsia" w:hAnsiTheme="minorHAnsi" w:cstheme="minorBidi"/>
          <w:bCs w:val="0"/>
          <w:iCs w:val="0"/>
          <w:noProof/>
          <w:lang w:eastAsia="en-AU"/>
        </w:rPr>
      </w:pPr>
      <w:hyperlink w:anchor="_Toc342290519" w:history="1">
        <w:r w:rsidR="00146034" w:rsidRPr="00854806">
          <w:rPr>
            <w:rStyle w:val="Hyperlink"/>
            <w:noProof/>
          </w:rPr>
          <w:t>3.4</w:t>
        </w:r>
        <w:r w:rsidR="00146034">
          <w:rPr>
            <w:rFonts w:asciiTheme="minorHAnsi" w:eastAsiaTheme="minorEastAsia" w:hAnsiTheme="minorHAnsi" w:cstheme="minorBidi"/>
            <w:bCs w:val="0"/>
            <w:iCs w:val="0"/>
            <w:noProof/>
            <w:lang w:eastAsia="en-AU"/>
          </w:rPr>
          <w:tab/>
        </w:r>
        <w:r w:rsidR="00146034" w:rsidRPr="00854806">
          <w:rPr>
            <w:rStyle w:val="Hyperlink"/>
            <w:noProof/>
          </w:rPr>
          <w:t>Classify the Terms of Reference against the Framework</w:t>
        </w:r>
        <w:r w:rsidR="00146034">
          <w:rPr>
            <w:noProof/>
            <w:webHidden/>
          </w:rPr>
          <w:tab/>
        </w:r>
        <w:r w:rsidR="00146034">
          <w:rPr>
            <w:noProof/>
            <w:webHidden/>
          </w:rPr>
          <w:fldChar w:fldCharType="begin"/>
        </w:r>
        <w:r w:rsidR="00146034">
          <w:rPr>
            <w:noProof/>
            <w:webHidden/>
          </w:rPr>
          <w:instrText xml:space="preserve"> PAGEREF _Toc342290519 \h </w:instrText>
        </w:r>
        <w:r w:rsidR="00146034">
          <w:rPr>
            <w:noProof/>
            <w:webHidden/>
          </w:rPr>
        </w:r>
        <w:r w:rsidR="00146034">
          <w:rPr>
            <w:noProof/>
            <w:webHidden/>
          </w:rPr>
          <w:fldChar w:fldCharType="separate"/>
        </w:r>
        <w:r w:rsidR="004F7C15">
          <w:rPr>
            <w:noProof/>
            <w:webHidden/>
          </w:rPr>
          <w:t>7</w:t>
        </w:r>
        <w:r w:rsidR="00146034">
          <w:rPr>
            <w:noProof/>
            <w:webHidden/>
          </w:rPr>
          <w:fldChar w:fldCharType="end"/>
        </w:r>
      </w:hyperlink>
    </w:p>
    <w:p w:rsidR="00146034" w:rsidRDefault="0020714D" w:rsidP="00146034">
      <w:pPr>
        <w:pStyle w:val="TOC4"/>
        <w:tabs>
          <w:tab w:val="left" w:pos="1100"/>
          <w:tab w:val="right" w:pos="9628"/>
        </w:tabs>
        <w:spacing w:after="0"/>
        <w:rPr>
          <w:rFonts w:asciiTheme="minorHAnsi" w:eastAsiaTheme="minorEastAsia" w:hAnsiTheme="minorHAnsi" w:cstheme="minorBidi"/>
          <w:bCs w:val="0"/>
          <w:iCs w:val="0"/>
          <w:noProof/>
          <w:lang w:eastAsia="en-AU"/>
        </w:rPr>
      </w:pPr>
      <w:hyperlink w:anchor="_Toc342290520" w:history="1">
        <w:r w:rsidR="00146034" w:rsidRPr="00854806">
          <w:rPr>
            <w:rStyle w:val="Hyperlink"/>
            <w:noProof/>
          </w:rPr>
          <w:t>i.</w:t>
        </w:r>
        <w:r w:rsidR="00146034">
          <w:rPr>
            <w:rFonts w:asciiTheme="minorHAnsi" w:eastAsiaTheme="minorEastAsia" w:hAnsiTheme="minorHAnsi" w:cstheme="minorBidi"/>
            <w:bCs w:val="0"/>
            <w:iCs w:val="0"/>
            <w:noProof/>
            <w:lang w:eastAsia="en-AU"/>
          </w:rPr>
          <w:tab/>
        </w:r>
        <w:r w:rsidR="00146034" w:rsidRPr="00854806">
          <w:rPr>
            <w:rStyle w:val="Hyperlink"/>
            <w:noProof/>
          </w:rPr>
          <w:t>Duration of engagement</w:t>
        </w:r>
        <w:r w:rsidR="00146034">
          <w:rPr>
            <w:noProof/>
            <w:webHidden/>
          </w:rPr>
          <w:tab/>
        </w:r>
        <w:r w:rsidR="00146034">
          <w:rPr>
            <w:noProof/>
            <w:webHidden/>
          </w:rPr>
          <w:fldChar w:fldCharType="begin"/>
        </w:r>
        <w:r w:rsidR="00146034">
          <w:rPr>
            <w:noProof/>
            <w:webHidden/>
          </w:rPr>
          <w:instrText xml:space="preserve"> PAGEREF _Toc342290520 \h </w:instrText>
        </w:r>
        <w:r w:rsidR="00146034">
          <w:rPr>
            <w:noProof/>
            <w:webHidden/>
          </w:rPr>
        </w:r>
        <w:r w:rsidR="00146034">
          <w:rPr>
            <w:noProof/>
            <w:webHidden/>
          </w:rPr>
          <w:fldChar w:fldCharType="separate"/>
        </w:r>
        <w:r w:rsidR="004F7C15">
          <w:rPr>
            <w:noProof/>
            <w:webHidden/>
          </w:rPr>
          <w:t>7</w:t>
        </w:r>
        <w:r w:rsidR="00146034">
          <w:rPr>
            <w:noProof/>
            <w:webHidden/>
          </w:rPr>
          <w:fldChar w:fldCharType="end"/>
        </w:r>
      </w:hyperlink>
    </w:p>
    <w:p w:rsidR="00146034" w:rsidRDefault="0020714D" w:rsidP="00146034">
      <w:pPr>
        <w:pStyle w:val="TOC4"/>
        <w:tabs>
          <w:tab w:val="left" w:pos="1100"/>
          <w:tab w:val="right" w:pos="9628"/>
        </w:tabs>
        <w:spacing w:after="0"/>
        <w:rPr>
          <w:rFonts w:asciiTheme="minorHAnsi" w:eastAsiaTheme="minorEastAsia" w:hAnsiTheme="minorHAnsi" w:cstheme="minorBidi"/>
          <w:bCs w:val="0"/>
          <w:iCs w:val="0"/>
          <w:noProof/>
          <w:lang w:eastAsia="en-AU"/>
        </w:rPr>
      </w:pPr>
      <w:hyperlink w:anchor="_Toc342290521" w:history="1">
        <w:r w:rsidR="00146034" w:rsidRPr="00854806">
          <w:rPr>
            <w:rStyle w:val="Hyperlink"/>
            <w:noProof/>
          </w:rPr>
          <w:t>ii.</w:t>
        </w:r>
        <w:r w:rsidR="00146034">
          <w:rPr>
            <w:rFonts w:asciiTheme="minorHAnsi" w:eastAsiaTheme="minorEastAsia" w:hAnsiTheme="minorHAnsi" w:cstheme="minorBidi"/>
            <w:bCs w:val="0"/>
            <w:iCs w:val="0"/>
            <w:noProof/>
            <w:lang w:eastAsia="en-AU"/>
          </w:rPr>
          <w:tab/>
        </w:r>
        <w:r w:rsidR="00146034" w:rsidRPr="00854806">
          <w:rPr>
            <w:rStyle w:val="Hyperlink"/>
            <w:noProof/>
          </w:rPr>
          <w:t>Professional Discipline Categories</w:t>
        </w:r>
        <w:r w:rsidR="00146034">
          <w:rPr>
            <w:noProof/>
            <w:webHidden/>
          </w:rPr>
          <w:tab/>
        </w:r>
        <w:r w:rsidR="00146034">
          <w:rPr>
            <w:noProof/>
            <w:webHidden/>
          </w:rPr>
          <w:fldChar w:fldCharType="begin"/>
        </w:r>
        <w:r w:rsidR="00146034">
          <w:rPr>
            <w:noProof/>
            <w:webHidden/>
          </w:rPr>
          <w:instrText xml:space="preserve"> PAGEREF _Toc342290521 \h </w:instrText>
        </w:r>
        <w:r w:rsidR="00146034">
          <w:rPr>
            <w:noProof/>
            <w:webHidden/>
          </w:rPr>
        </w:r>
        <w:r w:rsidR="00146034">
          <w:rPr>
            <w:noProof/>
            <w:webHidden/>
          </w:rPr>
          <w:fldChar w:fldCharType="separate"/>
        </w:r>
        <w:r w:rsidR="004F7C15">
          <w:rPr>
            <w:noProof/>
            <w:webHidden/>
          </w:rPr>
          <w:t>7</w:t>
        </w:r>
        <w:r w:rsidR="00146034">
          <w:rPr>
            <w:noProof/>
            <w:webHidden/>
          </w:rPr>
          <w:fldChar w:fldCharType="end"/>
        </w:r>
      </w:hyperlink>
    </w:p>
    <w:p w:rsidR="00146034" w:rsidRDefault="0020714D" w:rsidP="00146034">
      <w:pPr>
        <w:pStyle w:val="TOC4"/>
        <w:tabs>
          <w:tab w:val="left" w:pos="1100"/>
          <w:tab w:val="right" w:pos="9628"/>
        </w:tabs>
        <w:spacing w:after="0"/>
        <w:rPr>
          <w:rFonts w:asciiTheme="minorHAnsi" w:eastAsiaTheme="minorEastAsia" w:hAnsiTheme="minorHAnsi" w:cstheme="minorBidi"/>
          <w:bCs w:val="0"/>
          <w:iCs w:val="0"/>
          <w:noProof/>
          <w:lang w:eastAsia="en-AU"/>
        </w:rPr>
      </w:pPr>
      <w:hyperlink w:anchor="_Toc342290522" w:history="1">
        <w:r w:rsidR="00146034" w:rsidRPr="00854806">
          <w:rPr>
            <w:rStyle w:val="Hyperlink"/>
            <w:noProof/>
          </w:rPr>
          <w:t>iii.</w:t>
        </w:r>
        <w:r w:rsidR="00146034">
          <w:rPr>
            <w:rFonts w:asciiTheme="minorHAnsi" w:eastAsiaTheme="minorEastAsia" w:hAnsiTheme="minorHAnsi" w:cstheme="minorBidi"/>
            <w:bCs w:val="0"/>
            <w:iCs w:val="0"/>
            <w:noProof/>
            <w:lang w:eastAsia="en-AU"/>
          </w:rPr>
          <w:tab/>
        </w:r>
        <w:r w:rsidR="00146034" w:rsidRPr="00854806">
          <w:rPr>
            <w:rStyle w:val="Hyperlink"/>
            <w:noProof/>
          </w:rPr>
          <w:t>Job Levels</w:t>
        </w:r>
        <w:r w:rsidR="00146034">
          <w:rPr>
            <w:noProof/>
            <w:webHidden/>
          </w:rPr>
          <w:tab/>
        </w:r>
        <w:r w:rsidR="00146034">
          <w:rPr>
            <w:noProof/>
            <w:webHidden/>
          </w:rPr>
          <w:fldChar w:fldCharType="begin"/>
        </w:r>
        <w:r w:rsidR="00146034">
          <w:rPr>
            <w:noProof/>
            <w:webHidden/>
          </w:rPr>
          <w:instrText xml:space="preserve"> PAGEREF _Toc342290522 \h </w:instrText>
        </w:r>
        <w:r w:rsidR="00146034">
          <w:rPr>
            <w:noProof/>
            <w:webHidden/>
          </w:rPr>
        </w:r>
        <w:r w:rsidR="00146034">
          <w:rPr>
            <w:noProof/>
            <w:webHidden/>
          </w:rPr>
          <w:fldChar w:fldCharType="separate"/>
        </w:r>
        <w:r w:rsidR="004F7C15">
          <w:rPr>
            <w:noProof/>
            <w:webHidden/>
          </w:rPr>
          <w:t>7</w:t>
        </w:r>
        <w:r w:rsidR="00146034">
          <w:rPr>
            <w:noProof/>
            <w:webHidden/>
          </w:rPr>
          <w:fldChar w:fldCharType="end"/>
        </w:r>
      </w:hyperlink>
    </w:p>
    <w:p w:rsidR="00146034" w:rsidRDefault="0020714D" w:rsidP="00146034">
      <w:pPr>
        <w:pStyle w:val="TOC3"/>
        <w:tabs>
          <w:tab w:val="left" w:pos="1100"/>
          <w:tab w:val="right" w:pos="9628"/>
        </w:tabs>
        <w:spacing w:before="240" w:line="360" w:lineRule="auto"/>
        <w:rPr>
          <w:rFonts w:asciiTheme="minorHAnsi" w:eastAsiaTheme="minorEastAsia" w:hAnsiTheme="minorHAnsi" w:cstheme="minorBidi"/>
          <w:bCs w:val="0"/>
          <w:iCs w:val="0"/>
          <w:noProof/>
          <w:lang w:eastAsia="en-AU"/>
        </w:rPr>
      </w:pPr>
      <w:hyperlink w:anchor="_Toc342290523" w:history="1">
        <w:r w:rsidR="00146034" w:rsidRPr="00854806">
          <w:rPr>
            <w:rStyle w:val="Hyperlink"/>
            <w:noProof/>
          </w:rPr>
          <w:t>3.5</w:t>
        </w:r>
        <w:r w:rsidR="00146034">
          <w:rPr>
            <w:rFonts w:asciiTheme="minorHAnsi" w:eastAsiaTheme="minorEastAsia" w:hAnsiTheme="minorHAnsi" w:cstheme="minorBidi"/>
            <w:bCs w:val="0"/>
            <w:iCs w:val="0"/>
            <w:noProof/>
            <w:lang w:eastAsia="en-AU"/>
          </w:rPr>
          <w:tab/>
        </w:r>
        <w:r w:rsidR="00146034" w:rsidRPr="00854806">
          <w:rPr>
            <w:rStyle w:val="Hyperlink"/>
            <w:noProof/>
          </w:rPr>
          <w:t>Undertake a selection process</w:t>
        </w:r>
        <w:r w:rsidR="00146034">
          <w:rPr>
            <w:noProof/>
            <w:webHidden/>
          </w:rPr>
          <w:tab/>
        </w:r>
        <w:r w:rsidR="00146034">
          <w:rPr>
            <w:noProof/>
            <w:webHidden/>
          </w:rPr>
          <w:fldChar w:fldCharType="begin"/>
        </w:r>
        <w:r w:rsidR="00146034">
          <w:rPr>
            <w:noProof/>
            <w:webHidden/>
          </w:rPr>
          <w:instrText xml:space="preserve"> PAGEREF _Toc342290523 \h </w:instrText>
        </w:r>
        <w:r w:rsidR="00146034">
          <w:rPr>
            <w:noProof/>
            <w:webHidden/>
          </w:rPr>
        </w:r>
        <w:r w:rsidR="00146034">
          <w:rPr>
            <w:noProof/>
            <w:webHidden/>
          </w:rPr>
          <w:fldChar w:fldCharType="separate"/>
        </w:r>
        <w:r w:rsidR="004F7C15">
          <w:rPr>
            <w:noProof/>
            <w:webHidden/>
          </w:rPr>
          <w:t>8</w:t>
        </w:r>
        <w:r w:rsidR="00146034">
          <w:rPr>
            <w:noProof/>
            <w:webHidden/>
          </w:rPr>
          <w:fldChar w:fldCharType="end"/>
        </w:r>
      </w:hyperlink>
    </w:p>
    <w:p w:rsidR="00146034" w:rsidRDefault="0020714D" w:rsidP="00146034">
      <w:pPr>
        <w:pStyle w:val="TOC3"/>
        <w:tabs>
          <w:tab w:val="left" w:pos="1100"/>
          <w:tab w:val="right" w:pos="9628"/>
        </w:tabs>
        <w:spacing w:line="360" w:lineRule="auto"/>
        <w:rPr>
          <w:rFonts w:asciiTheme="minorHAnsi" w:eastAsiaTheme="minorEastAsia" w:hAnsiTheme="minorHAnsi" w:cstheme="minorBidi"/>
          <w:bCs w:val="0"/>
          <w:iCs w:val="0"/>
          <w:noProof/>
          <w:lang w:eastAsia="en-AU"/>
        </w:rPr>
      </w:pPr>
      <w:hyperlink w:anchor="_Toc342290524" w:history="1">
        <w:r w:rsidR="00146034" w:rsidRPr="00854806">
          <w:rPr>
            <w:rStyle w:val="Hyperlink"/>
            <w:noProof/>
          </w:rPr>
          <w:t>3.6</w:t>
        </w:r>
        <w:r w:rsidR="00146034">
          <w:rPr>
            <w:rFonts w:asciiTheme="minorHAnsi" w:eastAsiaTheme="minorEastAsia" w:hAnsiTheme="minorHAnsi" w:cstheme="minorBidi"/>
            <w:bCs w:val="0"/>
            <w:iCs w:val="0"/>
            <w:noProof/>
            <w:lang w:eastAsia="en-AU"/>
          </w:rPr>
          <w:tab/>
        </w:r>
        <w:r w:rsidR="00146034" w:rsidRPr="00854806">
          <w:rPr>
            <w:rStyle w:val="Hyperlink"/>
            <w:noProof/>
          </w:rPr>
          <w:t>Determine remuneration offer</w:t>
        </w:r>
        <w:r w:rsidR="00146034">
          <w:rPr>
            <w:noProof/>
            <w:webHidden/>
          </w:rPr>
          <w:tab/>
        </w:r>
        <w:r w:rsidR="00146034">
          <w:rPr>
            <w:noProof/>
            <w:webHidden/>
          </w:rPr>
          <w:fldChar w:fldCharType="begin"/>
        </w:r>
        <w:r w:rsidR="00146034">
          <w:rPr>
            <w:noProof/>
            <w:webHidden/>
          </w:rPr>
          <w:instrText xml:space="preserve"> PAGEREF _Toc342290524 \h </w:instrText>
        </w:r>
        <w:r w:rsidR="00146034">
          <w:rPr>
            <w:noProof/>
            <w:webHidden/>
          </w:rPr>
        </w:r>
        <w:r w:rsidR="00146034">
          <w:rPr>
            <w:noProof/>
            <w:webHidden/>
          </w:rPr>
          <w:fldChar w:fldCharType="separate"/>
        </w:r>
        <w:r w:rsidR="004F7C15">
          <w:rPr>
            <w:noProof/>
            <w:webHidden/>
          </w:rPr>
          <w:t>8</w:t>
        </w:r>
        <w:r w:rsidR="00146034">
          <w:rPr>
            <w:noProof/>
            <w:webHidden/>
          </w:rPr>
          <w:fldChar w:fldCharType="end"/>
        </w:r>
      </w:hyperlink>
    </w:p>
    <w:p w:rsidR="00146034" w:rsidRDefault="0020714D" w:rsidP="00146034">
      <w:pPr>
        <w:pStyle w:val="TOC4"/>
        <w:tabs>
          <w:tab w:val="left" w:pos="1100"/>
          <w:tab w:val="right" w:pos="9628"/>
        </w:tabs>
        <w:spacing w:after="0"/>
        <w:ind w:left="658"/>
        <w:rPr>
          <w:rFonts w:asciiTheme="minorHAnsi" w:eastAsiaTheme="minorEastAsia" w:hAnsiTheme="minorHAnsi" w:cstheme="minorBidi"/>
          <w:bCs w:val="0"/>
          <w:iCs w:val="0"/>
          <w:noProof/>
          <w:lang w:eastAsia="en-AU"/>
        </w:rPr>
      </w:pPr>
      <w:hyperlink w:anchor="_Toc342290525" w:history="1">
        <w:r w:rsidR="00146034" w:rsidRPr="00854806">
          <w:rPr>
            <w:rStyle w:val="Hyperlink"/>
            <w:noProof/>
          </w:rPr>
          <w:t>i.</w:t>
        </w:r>
        <w:r w:rsidR="00146034">
          <w:rPr>
            <w:rFonts w:asciiTheme="minorHAnsi" w:eastAsiaTheme="minorEastAsia" w:hAnsiTheme="minorHAnsi" w:cstheme="minorBidi"/>
            <w:bCs w:val="0"/>
            <w:iCs w:val="0"/>
            <w:noProof/>
            <w:lang w:eastAsia="en-AU"/>
          </w:rPr>
          <w:tab/>
        </w:r>
        <w:r w:rsidR="00146034" w:rsidRPr="00854806">
          <w:rPr>
            <w:rStyle w:val="Hyperlink"/>
            <w:noProof/>
          </w:rPr>
          <w:t>Determine pay point</w:t>
        </w:r>
        <w:r w:rsidR="00146034">
          <w:rPr>
            <w:noProof/>
            <w:webHidden/>
          </w:rPr>
          <w:tab/>
        </w:r>
        <w:r w:rsidR="00146034">
          <w:rPr>
            <w:noProof/>
            <w:webHidden/>
          </w:rPr>
          <w:fldChar w:fldCharType="begin"/>
        </w:r>
        <w:r w:rsidR="00146034">
          <w:rPr>
            <w:noProof/>
            <w:webHidden/>
          </w:rPr>
          <w:instrText xml:space="preserve"> PAGEREF _Toc342290525 \h </w:instrText>
        </w:r>
        <w:r w:rsidR="00146034">
          <w:rPr>
            <w:noProof/>
            <w:webHidden/>
          </w:rPr>
        </w:r>
        <w:r w:rsidR="00146034">
          <w:rPr>
            <w:noProof/>
            <w:webHidden/>
          </w:rPr>
          <w:fldChar w:fldCharType="separate"/>
        </w:r>
        <w:r w:rsidR="004F7C15">
          <w:rPr>
            <w:noProof/>
            <w:webHidden/>
          </w:rPr>
          <w:t>8</w:t>
        </w:r>
        <w:r w:rsidR="00146034">
          <w:rPr>
            <w:noProof/>
            <w:webHidden/>
          </w:rPr>
          <w:fldChar w:fldCharType="end"/>
        </w:r>
      </w:hyperlink>
    </w:p>
    <w:p w:rsidR="00146034" w:rsidRDefault="0020714D" w:rsidP="00146034">
      <w:pPr>
        <w:pStyle w:val="TOC4"/>
        <w:tabs>
          <w:tab w:val="left" w:pos="1100"/>
          <w:tab w:val="right" w:pos="9628"/>
        </w:tabs>
        <w:spacing w:after="0"/>
        <w:ind w:left="658"/>
        <w:rPr>
          <w:rFonts w:asciiTheme="minorHAnsi" w:eastAsiaTheme="minorEastAsia" w:hAnsiTheme="minorHAnsi" w:cstheme="minorBidi"/>
          <w:bCs w:val="0"/>
          <w:iCs w:val="0"/>
          <w:noProof/>
          <w:lang w:eastAsia="en-AU"/>
        </w:rPr>
      </w:pPr>
      <w:hyperlink w:anchor="_Toc342290526" w:history="1">
        <w:r w:rsidR="00146034" w:rsidRPr="00854806">
          <w:rPr>
            <w:rStyle w:val="Hyperlink"/>
            <w:noProof/>
          </w:rPr>
          <w:t>ii.</w:t>
        </w:r>
        <w:r w:rsidR="00146034">
          <w:rPr>
            <w:rFonts w:asciiTheme="minorHAnsi" w:eastAsiaTheme="minorEastAsia" w:hAnsiTheme="minorHAnsi" w:cstheme="minorBidi"/>
            <w:bCs w:val="0"/>
            <w:iCs w:val="0"/>
            <w:noProof/>
            <w:lang w:eastAsia="en-AU"/>
          </w:rPr>
          <w:tab/>
        </w:r>
        <w:r w:rsidR="00146034" w:rsidRPr="00854806">
          <w:rPr>
            <w:rStyle w:val="Hyperlink"/>
            <w:noProof/>
          </w:rPr>
          <w:t>Allowances</w:t>
        </w:r>
        <w:r w:rsidR="00146034">
          <w:rPr>
            <w:noProof/>
            <w:webHidden/>
          </w:rPr>
          <w:tab/>
        </w:r>
        <w:r w:rsidR="00146034">
          <w:rPr>
            <w:noProof/>
            <w:webHidden/>
          </w:rPr>
          <w:fldChar w:fldCharType="begin"/>
        </w:r>
        <w:r w:rsidR="00146034">
          <w:rPr>
            <w:noProof/>
            <w:webHidden/>
          </w:rPr>
          <w:instrText xml:space="preserve"> PAGEREF _Toc342290526 \h </w:instrText>
        </w:r>
        <w:r w:rsidR="00146034">
          <w:rPr>
            <w:noProof/>
            <w:webHidden/>
          </w:rPr>
        </w:r>
        <w:r w:rsidR="00146034">
          <w:rPr>
            <w:noProof/>
            <w:webHidden/>
          </w:rPr>
          <w:fldChar w:fldCharType="separate"/>
        </w:r>
        <w:r w:rsidR="004F7C15">
          <w:rPr>
            <w:noProof/>
            <w:webHidden/>
          </w:rPr>
          <w:t>9</w:t>
        </w:r>
        <w:r w:rsidR="00146034">
          <w:rPr>
            <w:noProof/>
            <w:webHidden/>
          </w:rPr>
          <w:fldChar w:fldCharType="end"/>
        </w:r>
      </w:hyperlink>
    </w:p>
    <w:p w:rsidR="00146034" w:rsidRDefault="0020714D" w:rsidP="00146034">
      <w:pPr>
        <w:pStyle w:val="TOC4"/>
        <w:tabs>
          <w:tab w:val="left" w:pos="1100"/>
          <w:tab w:val="right" w:pos="9628"/>
        </w:tabs>
        <w:spacing w:after="0"/>
        <w:ind w:left="658"/>
        <w:rPr>
          <w:rFonts w:asciiTheme="minorHAnsi" w:eastAsiaTheme="minorEastAsia" w:hAnsiTheme="minorHAnsi" w:cstheme="minorBidi"/>
          <w:bCs w:val="0"/>
          <w:iCs w:val="0"/>
          <w:noProof/>
          <w:lang w:eastAsia="en-AU"/>
        </w:rPr>
      </w:pPr>
      <w:hyperlink w:anchor="_Toc342290527" w:history="1">
        <w:r w:rsidR="00146034" w:rsidRPr="00854806">
          <w:rPr>
            <w:rStyle w:val="Hyperlink"/>
            <w:noProof/>
          </w:rPr>
          <w:t>iii.</w:t>
        </w:r>
        <w:r w:rsidR="00146034">
          <w:rPr>
            <w:rFonts w:asciiTheme="minorHAnsi" w:eastAsiaTheme="minorEastAsia" w:hAnsiTheme="minorHAnsi" w:cstheme="minorBidi"/>
            <w:bCs w:val="0"/>
            <w:iCs w:val="0"/>
            <w:noProof/>
            <w:lang w:eastAsia="en-AU"/>
          </w:rPr>
          <w:tab/>
        </w:r>
        <w:r w:rsidR="00146034" w:rsidRPr="00854806">
          <w:rPr>
            <w:rStyle w:val="Hyperlink"/>
            <w:noProof/>
          </w:rPr>
          <w:t>Adviser Support Costs</w:t>
        </w:r>
        <w:r w:rsidR="00146034">
          <w:rPr>
            <w:noProof/>
            <w:webHidden/>
          </w:rPr>
          <w:tab/>
        </w:r>
        <w:r w:rsidR="00146034">
          <w:rPr>
            <w:noProof/>
            <w:webHidden/>
          </w:rPr>
          <w:fldChar w:fldCharType="begin"/>
        </w:r>
        <w:r w:rsidR="00146034">
          <w:rPr>
            <w:noProof/>
            <w:webHidden/>
          </w:rPr>
          <w:instrText xml:space="preserve"> PAGEREF _Toc342290527 \h </w:instrText>
        </w:r>
        <w:r w:rsidR="00146034">
          <w:rPr>
            <w:noProof/>
            <w:webHidden/>
          </w:rPr>
        </w:r>
        <w:r w:rsidR="00146034">
          <w:rPr>
            <w:noProof/>
            <w:webHidden/>
          </w:rPr>
          <w:fldChar w:fldCharType="separate"/>
        </w:r>
        <w:r w:rsidR="004F7C15">
          <w:rPr>
            <w:noProof/>
            <w:webHidden/>
          </w:rPr>
          <w:t>10</w:t>
        </w:r>
        <w:r w:rsidR="00146034">
          <w:rPr>
            <w:noProof/>
            <w:webHidden/>
          </w:rPr>
          <w:fldChar w:fldCharType="end"/>
        </w:r>
      </w:hyperlink>
    </w:p>
    <w:p w:rsidR="00146034" w:rsidRDefault="0020714D" w:rsidP="00146034">
      <w:pPr>
        <w:pStyle w:val="TOC3"/>
        <w:tabs>
          <w:tab w:val="left" w:pos="1100"/>
          <w:tab w:val="right" w:pos="9628"/>
        </w:tabs>
        <w:spacing w:before="240"/>
        <w:rPr>
          <w:rFonts w:asciiTheme="minorHAnsi" w:eastAsiaTheme="minorEastAsia" w:hAnsiTheme="minorHAnsi" w:cstheme="minorBidi"/>
          <w:bCs w:val="0"/>
          <w:iCs w:val="0"/>
          <w:noProof/>
          <w:lang w:eastAsia="en-AU"/>
        </w:rPr>
      </w:pPr>
      <w:hyperlink w:anchor="_Toc342290528" w:history="1">
        <w:r w:rsidR="00146034" w:rsidRPr="00854806">
          <w:rPr>
            <w:rStyle w:val="Hyperlink"/>
            <w:noProof/>
          </w:rPr>
          <w:t>3.7</w:t>
        </w:r>
        <w:r w:rsidR="00146034">
          <w:rPr>
            <w:rFonts w:asciiTheme="minorHAnsi" w:eastAsiaTheme="minorEastAsia" w:hAnsiTheme="minorHAnsi" w:cstheme="minorBidi"/>
            <w:bCs w:val="0"/>
            <w:iCs w:val="0"/>
            <w:noProof/>
            <w:lang w:eastAsia="en-AU"/>
          </w:rPr>
          <w:tab/>
        </w:r>
        <w:r w:rsidR="00146034" w:rsidRPr="00854806">
          <w:rPr>
            <w:rStyle w:val="Hyperlink"/>
            <w:noProof/>
          </w:rPr>
          <w:t>Making an offer to the preferred candidate</w:t>
        </w:r>
        <w:r w:rsidR="00146034">
          <w:rPr>
            <w:noProof/>
            <w:webHidden/>
          </w:rPr>
          <w:tab/>
        </w:r>
        <w:r w:rsidR="00146034">
          <w:rPr>
            <w:noProof/>
            <w:webHidden/>
          </w:rPr>
          <w:fldChar w:fldCharType="begin"/>
        </w:r>
        <w:r w:rsidR="00146034">
          <w:rPr>
            <w:noProof/>
            <w:webHidden/>
          </w:rPr>
          <w:instrText xml:space="preserve"> PAGEREF _Toc342290528 \h </w:instrText>
        </w:r>
        <w:r w:rsidR="00146034">
          <w:rPr>
            <w:noProof/>
            <w:webHidden/>
          </w:rPr>
        </w:r>
        <w:r w:rsidR="00146034">
          <w:rPr>
            <w:noProof/>
            <w:webHidden/>
          </w:rPr>
          <w:fldChar w:fldCharType="separate"/>
        </w:r>
        <w:r w:rsidR="004F7C15">
          <w:rPr>
            <w:noProof/>
            <w:webHidden/>
          </w:rPr>
          <w:t>11</w:t>
        </w:r>
        <w:r w:rsidR="00146034">
          <w:rPr>
            <w:noProof/>
            <w:webHidden/>
          </w:rPr>
          <w:fldChar w:fldCharType="end"/>
        </w:r>
      </w:hyperlink>
    </w:p>
    <w:p w:rsidR="00146034" w:rsidRDefault="0020714D" w:rsidP="00146034">
      <w:pPr>
        <w:pStyle w:val="TOC4"/>
        <w:tabs>
          <w:tab w:val="left" w:pos="1100"/>
          <w:tab w:val="right" w:pos="9628"/>
        </w:tabs>
        <w:spacing w:after="0"/>
        <w:ind w:left="658"/>
        <w:rPr>
          <w:rFonts w:asciiTheme="minorHAnsi" w:eastAsiaTheme="minorEastAsia" w:hAnsiTheme="minorHAnsi" w:cstheme="minorBidi"/>
          <w:bCs w:val="0"/>
          <w:iCs w:val="0"/>
          <w:noProof/>
          <w:lang w:eastAsia="en-AU"/>
        </w:rPr>
      </w:pPr>
      <w:hyperlink w:anchor="_Toc342290529" w:history="1">
        <w:r w:rsidR="00146034" w:rsidRPr="00854806">
          <w:rPr>
            <w:rStyle w:val="Hyperlink"/>
            <w:noProof/>
          </w:rPr>
          <w:t>i.</w:t>
        </w:r>
        <w:r w:rsidR="00146034">
          <w:rPr>
            <w:rFonts w:asciiTheme="minorHAnsi" w:eastAsiaTheme="minorEastAsia" w:hAnsiTheme="minorHAnsi" w:cstheme="minorBidi"/>
            <w:bCs w:val="0"/>
            <w:iCs w:val="0"/>
            <w:noProof/>
            <w:lang w:eastAsia="en-AU"/>
          </w:rPr>
          <w:tab/>
        </w:r>
        <w:r w:rsidR="00146034" w:rsidRPr="00854806">
          <w:rPr>
            <w:rStyle w:val="Hyperlink"/>
            <w:noProof/>
          </w:rPr>
          <w:t>Management fees</w:t>
        </w:r>
        <w:r w:rsidR="00146034">
          <w:rPr>
            <w:noProof/>
            <w:webHidden/>
          </w:rPr>
          <w:tab/>
        </w:r>
        <w:r w:rsidR="00146034">
          <w:rPr>
            <w:noProof/>
            <w:webHidden/>
          </w:rPr>
          <w:fldChar w:fldCharType="begin"/>
        </w:r>
        <w:r w:rsidR="00146034">
          <w:rPr>
            <w:noProof/>
            <w:webHidden/>
          </w:rPr>
          <w:instrText xml:space="preserve"> PAGEREF _Toc342290529 \h </w:instrText>
        </w:r>
        <w:r w:rsidR="00146034">
          <w:rPr>
            <w:noProof/>
            <w:webHidden/>
          </w:rPr>
        </w:r>
        <w:r w:rsidR="00146034">
          <w:rPr>
            <w:noProof/>
            <w:webHidden/>
          </w:rPr>
          <w:fldChar w:fldCharType="separate"/>
        </w:r>
        <w:r w:rsidR="004F7C15">
          <w:rPr>
            <w:noProof/>
            <w:webHidden/>
          </w:rPr>
          <w:t>11</w:t>
        </w:r>
        <w:r w:rsidR="00146034">
          <w:rPr>
            <w:noProof/>
            <w:webHidden/>
          </w:rPr>
          <w:fldChar w:fldCharType="end"/>
        </w:r>
      </w:hyperlink>
    </w:p>
    <w:p w:rsidR="00146034" w:rsidRDefault="0020714D" w:rsidP="00146034">
      <w:pPr>
        <w:pStyle w:val="TOC3"/>
        <w:tabs>
          <w:tab w:val="left" w:pos="1100"/>
          <w:tab w:val="right" w:pos="9628"/>
        </w:tabs>
        <w:spacing w:before="240" w:line="360" w:lineRule="auto"/>
        <w:rPr>
          <w:rFonts w:asciiTheme="minorHAnsi" w:eastAsiaTheme="minorEastAsia" w:hAnsiTheme="minorHAnsi" w:cstheme="minorBidi"/>
          <w:bCs w:val="0"/>
          <w:iCs w:val="0"/>
          <w:noProof/>
          <w:lang w:eastAsia="en-AU"/>
        </w:rPr>
      </w:pPr>
      <w:hyperlink w:anchor="_Toc342290530" w:history="1">
        <w:r w:rsidR="00146034" w:rsidRPr="00854806">
          <w:rPr>
            <w:rStyle w:val="Hyperlink"/>
            <w:noProof/>
          </w:rPr>
          <w:t>3.8</w:t>
        </w:r>
        <w:r w:rsidR="00146034">
          <w:rPr>
            <w:rFonts w:asciiTheme="minorHAnsi" w:eastAsiaTheme="minorEastAsia" w:hAnsiTheme="minorHAnsi" w:cstheme="minorBidi"/>
            <w:bCs w:val="0"/>
            <w:iCs w:val="0"/>
            <w:noProof/>
            <w:lang w:eastAsia="en-AU"/>
          </w:rPr>
          <w:tab/>
        </w:r>
        <w:r w:rsidR="00146034" w:rsidRPr="00854806">
          <w:rPr>
            <w:rStyle w:val="Hyperlink"/>
            <w:noProof/>
          </w:rPr>
          <w:t>Prepare and sign contract</w:t>
        </w:r>
        <w:r w:rsidR="00146034">
          <w:rPr>
            <w:noProof/>
            <w:webHidden/>
          </w:rPr>
          <w:tab/>
        </w:r>
        <w:r w:rsidR="00146034">
          <w:rPr>
            <w:noProof/>
            <w:webHidden/>
          </w:rPr>
          <w:fldChar w:fldCharType="begin"/>
        </w:r>
        <w:r w:rsidR="00146034">
          <w:rPr>
            <w:noProof/>
            <w:webHidden/>
          </w:rPr>
          <w:instrText xml:space="preserve"> PAGEREF _Toc342290530 \h </w:instrText>
        </w:r>
        <w:r w:rsidR="00146034">
          <w:rPr>
            <w:noProof/>
            <w:webHidden/>
          </w:rPr>
        </w:r>
        <w:r w:rsidR="00146034">
          <w:rPr>
            <w:noProof/>
            <w:webHidden/>
          </w:rPr>
          <w:fldChar w:fldCharType="separate"/>
        </w:r>
        <w:r w:rsidR="004F7C15">
          <w:rPr>
            <w:noProof/>
            <w:webHidden/>
          </w:rPr>
          <w:t>12</w:t>
        </w:r>
        <w:r w:rsidR="00146034">
          <w:rPr>
            <w:noProof/>
            <w:webHidden/>
          </w:rPr>
          <w:fldChar w:fldCharType="end"/>
        </w:r>
      </w:hyperlink>
    </w:p>
    <w:p w:rsidR="00146034" w:rsidRDefault="0020714D" w:rsidP="00146034">
      <w:pPr>
        <w:pStyle w:val="TOC3"/>
        <w:tabs>
          <w:tab w:val="right" w:pos="9628"/>
        </w:tabs>
        <w:spacing w:line="360" w:lineRule="auto"/>
        <w:rPr>
          <w:rFonts w:asciiTheme="minorHAnsi" w:eastAsiaTheme="minorEastAsia" w:hAnsiTheme="minorHAnsi" w:cstheme="minorBidi"/>
          <w:bCs w:val="0"/>
          <w:iCs w:val="0"/>
          <w:noProof/>
          <w:lang w:eastAsia="en-AU"/>
        </w:rPr>
      </w:pPr>
      <w:hyperlink w:anchor="_Toc342290531" w:history="1">
        <w:r w:rsidR="00146034" w:rsidRPr="00854806">
          <w:rPr>
            <w:rStyle w:val="Hyperlink"/>
            <w:noProof/>
          </w:rPr>
          <w:t>Attachment A : Short-term Adviser Remuneration Tables</w:t>
        </w:r>
        <w:r w:rsidR="00146034">
          <w:rPr>
            <w:noProof/>
            <w:webHidden/>
          </w:rPr>
          <w:tab/>
        </w:r>
        <w:r w:rsidR="00146034">
          <w:rPr>
            <w:noProof/>
            <w:webHidden/>
          </w:rPr>
          <w:fldChar w:fldCharType="begin"/>
        </w:r>
        <w:r w:rsidR="00146034">
          <w:rPr>
            <w:noProof/>
            <w:webHidden/>
          </w:rPr>
          <w:instrText xml:space="preserve"> PAGEREF _Toc342290531 \h </w:instrText>
        </w:r>
        <w:r w:rsidR="00146034">
          <w:rPr>
            <w:noProof/>
            <w:webHidden/>
          </w:rPr>
        </w:r>
        <w:r w:rsidR="00146034">
          <w:rPr>
            <w:noProof/>
            <w:webHidden/>
          </w:rPr>
          <w:fldChar w:fldCharType="separate"/>
        </w:r>
        <w:r w:rsidR="004F7C15">
          <w:rPr>
            <w:noProof/>
            <w:webHidden/>
          </w:rPr>
          <w:t>13</w:t>
        </w:r>
        <w:r w:rsidR="00146034">
          <w:rPr>
            <w:noProof/>
            <w:webHidden/>
          </w:rPr>
          <w:fldChar w:fldCharType="end"/>
        </w:r>
      </w:hyperlink>
    </w:p>
    <w:p w:rsidR="00146034" w:rsidRDefault="0020714D" w:rsidP="00146034">
      <w:pPr>
        <w:pStyle w:val="TOC3"/>
        <w:tabs>
          <w:tab w:val="right" w:pos="9628"/>
        </w:tabs>
        <w:spacing w:line="360" w:lineRule="auto"/>
        <w:rPr>
          <w:rFonts w:asciiTheme="minorHAnsi" w:eastAsiaTheme="minorEastAsia" w:hAnsiTheme="minorHAnsi" w:cstheme="minorBidi"/>
          <w:bCs w:val="0"/>
          <w:iCs w:val="0"/>
          <w:noProof/>
          <w:lang w:eastAsia="en-AU"/>
        </w:rPr>
      </w:pPr>
      <w:hyperlink w:anchor="_Toc342290532" w:history="1">
        <w:r w:rsidR="00146034" w:rsidRPr="00854806">
          <w:rPr>
            <w:rStyle w:val="Hyperlink"/>
            <w:noProof/>
          </w:rPr>
          <w:t>Attachment B : Long-term Adviser Remuneration Tables</w:t>
        </w:r>
        <w:r w:rsidR="00146034">
          <w:rPr>
            <w:noProof/>
            <w:webHidden/>
          </w:rPr>
          <w:tab/>
        </w:r>
        <w:r w:rsidR="00146034">
          <w:rPr>
            <w:noProof/>
            <w:webHidden/>
          </w:rPr>
          <w:fldChar w:fldCharType="begin"/>
        </w:r>
        <w:r w:rsidR="00146034">
          <w:rPr>
            <w:noProof/>
            <w:webHidden/>
          </w:rPr>
          <w:instrText xml:space="preserve"> PAGEREF _Toc342290532 \h </w:instrText>
        </w:r>
        <w:r w:rsidR="00146034">
          <w:rPr>
            <w:noProof/>
            <w:webHidden/>
          </w:rPr>
        </w:r>
        <w:r w:rsidR="00146034">
          <w:rPr>
            <w:noProof/>
            <w:webHidden/>
          </w:rPr>
          <w:fldChar w:fldCharType="separate"/>
        </w:r>
        <w:r w:rsidR="004F7C15">
          <w:rPr>
            <w:noProof/>
            <w:webHidden/>
          </w:rPr>
          <w:t>14</w:t>
        </w:r>
        <w:r w:rsidR="00146034">
          <w:rPr>
            <w:noProof/>
            <w:webHidden/>
          </w:rPr>
          <w:fldChar w:fldCharType="end"/>
        </w:r>
      </w:hyperlink>
    </w:p>
    <w:p w:rsidR="00146034" w:rsidRDefault="0020714D" w:rsidP="00146034">
      <w:pPr>
        <w:pStyle w:val="TOC3"/>
        <w:tabs>
          <w:tab w:val="right" w:pos="9628"/>
        </w:tabs>
        <w:spacing w:line="360" w:lineRule="auto"/>
        <w:rPr>
          <w:rFonts w:asciiTheme="minorHAnsi" w:eastAsiaTheme="minorEastAsia" w:hAnsiTheme="minorHAnsi" w:cstheme="minorBidi"/>
          <w:bCs w:val="0"/>
          <w:iCs w:val="0"/>
          <w:noProof/>
          <w:lang w:eastAsia="en-AU"/>
        </w:rPr>
      </w:pPr>
      <w:hyperlink w:anchor="_Toc342290533" w:history="1">
        <w:r w:rsidR="00146034" w:rsidRPr="00854806">
          <w:rPr>
            <w:rStyle w:val="Hyperlink"/>
            <w:noProof/>
          </w:rPr>
          <w:t>Attachment D : Job Levels</w:t>
        </w:r>
        <w:r w:rsidR="00146034">
          <w:rPr>
            <w:noProof/>
            <w:webHidden/>
          </w:rPr>
          <w:tab/>
        </w:r>
        <w:r w:rsidR="00146034">
          <w:rPr>
            <w:noProof/>
            <w:webHidden/>
          </w:rPr>
          <w:fldChar w:fldCharType="begin"/>
        </w:r>
        <w:r w:rsidR="00146034">
          <w:rPr>
            <w:noProof/>
            <w:webHidden/>
          </w:rPr>
          <w:instrText xml:space="preserve"> PAGEREF _Toc342290533 \h </w:instrText>
        </w:r>
        <w:r w:rsidR="00146034">
          <w:rPr>
            <w:noProof/>
            <w:webHidden/>
          </w:rPr>
        </w:r>
        <w:r w:rsidR="00146034">
          <w:rPr>
            <w:noProof/>
            <w:webHidden/>
          </w:rPr>
          <w:fldChar w:fldCharType="separate"/>
        </w:r>
        <w:r w:rsidR="004F7C15">
          <w:rPr>
            <w:noProof/>
            <w:webHidden/>
          </w:rPr>
          <w:t>19</w:t>
        </w:r>
        <w:r w:rsidR="00146034">
          <w:rPr>
            <w:noProof/>
            <w:webHidden/>
          </w:rPr>
          <w:fldChar w:fldCharType="end"/>
        </w:r>
      </w:hyperlink>
    </w:p>
    <w:p w:rsidR="00E40825" w:rsidRDefault="00146034" w:rsidP="00E40825">
      <w:pPr>
        <w:pStyle w:val="Heading2"/>
        <w:numPr>
          <w:ilvl w:val="0"/>
          <w:numId w:val="0"/>
        </w:numPr>
        <w:ind w:left="426"/>
      </w:pPr>
      <w:r>
        <w:rPr>
          <w:sz w:val="22"/>
          <w:szCs w:val="22"/>
        </w:rPr>
        <w:fldChar w:fldCharType="end"/>
      </w:r>
      <w:r w:rsidR="00BB012F">
        <w:br w:type="page"/>
      </w:r>
      <w:bookmarkStart w:id="3" w:name="introduction"/>
    </w:p>
    <w:p w:rsidR="00E40825" w:rsidRDefault="00E40825" w:rsidP="00E40825">
      <w:pPr>
        <w:pStyle w:val="Heading2"/>
        <w:numPr>
          <w:ilvl w:val="0"/>
          <w:numId w:val="0"/>
        </w:numPr>
        <w:ind w:left="426"/>
      </w:pPr>
    </w:p>
    <w:p w:rsidR="0036284F" w:rsidRPr="003029DA" w:rsidRDefault="00387B74" w:rsidP="00E944E1">
      <w:pPr>
        <w:pStyle w:val="Heading2"/>
        <w:numPr>
          <w:ilvl w:val="0"/>
          <w:numId w:val="31"/>
        </w:numPr>
        <w:ind w:left="709" w:hanging="709"/>
      </w:pPr>
      <w:bookmarkStart w:id="4" w:name="_Toc342290508"/>
      <w:r w:rsidRPr="003029DA">
        <w:t>INTRODUCTION</w:t>
      </w:r>
      <w:bookmarkEnd w:id="3"/>
      <w:bookmarkEnd w:id="4"/>
    </w:p>
    <w:p w:rsidR="000D4488" w:rsidRPr="007F23A9" w:rsidRDefault="007F23A9" w:rsidP="003029DA">
      <w:pPr>
        <w:pStyle w:val="Heading3"/>
      </w:pPr>
      <w:bookmarkStart w:id="5" w:name="_Toc342290509"/>
      <w:bookmarkStart w:id="6" w:name="adviserremunerationframework"/>
      <w:r w:rsidRPr="007F23A9">
        <w:t>1.1</w:t>
      </w:r>
      <w:r w:rsidRPr="007F23A9">
        <w:tab/>
      </w:r>
      <w:r w:rsidR="00F8470A">
        <w:t>Aid Adviser Remuneration Framework</w:t>
      </w:r>
      <w:bookmarkEnd w:id="5"/>
      <w:r w:rsidR="00B0019B" w:rsidRPr="007F23A9">
        <w:t xml:space="preserve"> </w:t>
      </w:r>
    </w:p>
    <w:bookmarkEnd w:id="6"/>
    <w:p w:rsidR="006519E8" w:rsidRDefault="000D4488" w:rsidP="004E7D8C">
      <w:r w:rsidRPr="006D62E8">
        <w:t xml:space="preserve">The </w:t>
      </w:r>
      <w:r w:rsidR="00F8470A">
        <w:t>Aid Adviser Remuneration Framework</w:t>
      </w:r>
      <w:r w:rsidR="00B0019B">
        <w:t xml:space="preserve"> (the Framework)</w:t>
      </w:r>
      <w:r w:rsidRPr="006D62E8">
        <w:t xml:space="preserve"> defines </w:t>
      </w:r>
      <w:r w:rsidR="00F8470A">
        <w:t>DFAT</w:t>
      </w:r>
      <w:r w:rsidRPr="006D62E8">
        <w:t>’s policies and procedures for determining the remuneration of commercially contracted</w:t>
      </w:r>
      <w:r w:rsidR="006519E8">
        <w:t xml:space="preserve"> international</w:t>
      </w:r>
      <w:r w:rsidRPr="006D62E8">
        <w:t xml:space="preserve"> advisers.  The Framework </w:t>
      </w:r>
      <w:r w:rsidR="006519E8">
        <w:t xml:space="preserve">requires that </w:t>
      </w:r>
      <w:r w:rsidR="006519E8" w:rsidRPr="006519E8">
        <w:t>adviser</w:t>
      </w:r>
      <w:r w:rsidR="006519E8">
        <w:t>s are</w:t>
      </w:r>
      <w:r w:rsidR="006519E8" w:rsidRPr="006519E8">
        <w:t xml:space="preserve"> paid in accordance with </w:t>
      </w:r>
      <w:r w:rsidR="00025823">
        <w:t>the</w:t>
      </w:r>
      <w:r w:rsidR="006519E8">
        <w:t xml:space="preserve"> </w:t>
      </w:r>
      <w:r w:rsidRPr="006D62E8">
        <w:t xml:space="preserve">market-based remuneration rates </w:t>
      </w:r>
      <w:r w:rsidR="005E2537">
        <w:t xml:space="preserve">and </w:t>
      </w:r>
      <w:r w:rsidR="006519E8">
        <w:t xml:space="preserve">prescribed </w:t>
      </w:r>
      <w:r w:rsidR="00323EF7">
        <w:t>set of allowances</w:t>
      </w:r>
      <w:r w:rsidR="00025823">
        <w:t xml:space="preserve"> outlined in this document</w:t>
      </w:r>
      <w:r w:rsidR="006519E8">
        <w:t>.</w:t>
      </w:r>
      <w:r w:rsidR="00323EF7">
        <w:t xml:space="preserve"> </w:t>
      </w:r>
      <w:r w:rsidR="006519E8" w:rsidRPr="00025823">
        <w:t xml:space="preserve">Benchmarked against other aid agencies and Australian labour market standards, the Framework ensures that </w:t>
      </w:r>
      <w:r w:rsidR="00025823">
        <w:t xml:space="preserve">adviser </w:t>
      </w:r>
      <w:r w:rsidR="006519E8" w:rsidRPr="00025823">
        <w:t>remuneration represents value for money and is appropriate to the type and level of technical expertise required for each particular task.</w:t>
      </w:r>
      <w:r w:rsidR="006519E8" w:rsidRPr="0046768D">
        <w:rPr>
          <w:rFonts w:ascii="Franklin Gothic Book" w:hAnsi="Franklin Gothic Book"/>
          <w:sz w:val="20"/>
          <w:szCs w:val="20"/>
        </w:rPr>
        <w:t xml:space="preserve"> </w:t>
      </w:r>
      <w:r w:rsidRPr="006D62E8">
        <w:t xml:space="preserve">The Framework also </w:t>
      </w:r>
      <w:r w:rsidR="00E33F88">
        <w:t>defines how</w:t>
      </w:r>
      <w:r w:rsidR="00E33F88" w:rsidRPr="006D62E8">
        <w:t xml:space="preserve"> </w:t>
      </w:r>
      <w:r w:rsidR="00AD6051" w:rsidRPr="006D62E8">
        <w:t xml:space="preserve">adviser </w:t>
      </w:r>
      <w:r w:rsidRPr="006D62E8">
        <w:t xml:space="preserve">performance history </w:t>
      </w:r>
      <w:r w:rsidR="00E33F88">
        <w:t xml:space="preserve">is to be documented and used </w:t>
      </w:r>
      <w:r w:rsidRPr="006D62E8">
        <w:t xml:space="preserve">to inform future employment and </w:t>
      </w:r>
      <w:r w:rsidR="006D62E8" w:rsidRPr="006D62E8">
        <w:t>to ensure the agency is achieving</w:t>
      </w:r>
      <w:r w:rsidRPr="006D62E8">
        <w:t xml:space="preserve"> value for money.</w:t>
      </w:r>
      <w:r w:rsidR="00025823">
        <w:t xml:space="preserve"> This document explains how </w:t>
      </w:r>
      <w:r w:rsidR="00F8470A">
        <w:t>DFAT</w:t>
      </w:r>
      <w:r w:rsidR="006519E8">
        <w:t xml:space="preserve"> staff and managing contractors </w:t>
      </w:r>
      <w:r w:rsidR="00025823">
        <w:t>are expected to apply the Framework to their adviser engagements.</w:t>
      </w:r>
    </w:p>
    <w:p w:rsidR="007E74EF" w:rsidRPr="007F23A9" w:rsidRDefault="007F23A9" w:rsidP="003029DA">
      <w:pPr>
        <w:pStyle w:val="Heading3"/>
      </w:pPr>
      <w:bookmarkStart w:id="7" w:name="_Toc342290510"/>
      <w:bookmarkStart w:id="8" w:name="objectives"/>
      <w:r w:rsidRPr="007F23A9">
        <w:t>1.2</w:t>
      </w:r>
      <w:r w:rsidRPr="007F23A9">
        <w:tab/>
      </w:r>
      <w:r w:rsidR="007E74EF" w:rsidRPr="007F23A9">
        <w:t>Objectives</w:t>
      </w:r>
      <w:bookmarkEnd w:id="7"/>
    </w:p>
    <w:bookmarkEnd w:id="8"/>
    <w:p w:rsidR="000D4488" w:rsidRPr="007E74EF" w:rsidRDefault="000D4488" w:rsidP="009D3B8B">
      <w:pPr>
        <w:spacing w:after="240"/>
      </w:pPr>
      <w:r w:rsidRPr="007E74EF">
        <w:t>The Framework has</w:t>
      </w:r>
      <w:r w:rsidR="00AD6051" w:rsidRPr="007E74EF">
        <w:t xml:space="preserve"> three main objectives</w:t>
      </w:r>
      <w:r w:rsidR="007E74EF">
        <w:t>:</w:t>
      </w:r>
    </w:p>
    <w:p w:rsidR="000D4488" w:rsidRPr="006D62E8" w:rsidRDefault="000D4488" w:rsidP="009D3B8B">
      <w:pPr>
        <w:numPr>
          <w:ilvl w:val="0"/>
          <w:numId w:val="2"/>
        </w:numPr>
        <w:spacing w:after="240"/>
      </w:pPr>
      <w:r w:rsidRPr="006D62E8">
        <w:rPr>
          <w:u w:val="single"/>
        </w:rPr>
        <w:t>Market-tested competitive remuneration</w:t>
      </w:r>
      <w:r w:rsidRPr="006D62E8">
        <w:t xml:space="preserve"> – to ensure </w:t>
      </w:r>
      <w:r w:rsidR="00F8470A">
        <w:t>DFAT</w:t>
      </w:r>
      <w:r w:rsidRPr="006D62E8">
        <w:t xml:space="preserve"> is not paying above market value for commercially contracted advisers</w:t>
      </w:r>
      <w:r w:rsidR="001A3548">
        <w:t>.</w:t>
      </w:r>
    </w:p>
    <w:p w:rsidR="000D4488" w:rsidRPr="006D62E8" w:rsidRDefault="000D4488" w:rsidP="009D3B8B">
      <w:pPr>
        <w:numPr>
          <w:ilvl w:val="0"/>
          <w:numId w:val="2"/>
        </w:numPr>
        <w:spacing w:after="240"/>
      </w:pPr>
      <w:r w:rsidRPr="006D62E8">
        <w:rPr>
          <w:u w:val="single"/>
        </w:rPr>
        <w:t>Consistency</w:t>
      </w:r>
      <w:r w:rsidRPr="006D62E8">
        <w:t xml:space="preserve"> – to remove the potential </w:t>
      </w:r>
      <w:r w:rsidR="00577189">
        <w:t>for</w:t>
      </w:r>
      <w:r w:rsidR="00577189" w:rsidRPr="006D62E8">
        <w:t xml:space="preserve"> </w:t>
      </w:r>
      <w:r w:rsidRPr="006D62E8">
        <w:t>over-paying advisers by capping remuneration and minimising scope for negotiation through a standardised remuneration scale</w:t>
      </w:r>
      <w:r w:rsidR="001A3548">
        <w:t>.</w:t>
      </w:r>
    </w:p>
    <w:p w:rsidR="000D4488" w:rsidRDefault="000D4488" w:rsidP="004E7D8C">
      <w:pPr>
        <w:numPr>
          <w:ilvl w:val="0"/>
          <w:numId w:val="2"/>
        </w:numPr>
      </w:pPr>
      <w:r w:rsidRPr="006D62E8">
        <w:rPr>
          <w:u w:val="single"/>
        </w:rPr>
        <w:t>Value for money</w:t>
      </w:r>
      <w:r w:rsidRPr="006D62E8">
        <w:t xml:space="preserve"> – to demonstrate </w:t>
      </w:r>
      <w:r w:rsidR="00025823">
        <w:t>value for money</w:t>
      </w:r>
      <w:r w:rsidRPr="006D62E8">
        <w:t xml:space="preserve"> achieved from commercially contracted </w:t>
      </w:r>
      <w:r w:rsidR="00577189">
        <w:t xml:space="preserve">international </w:t>
      </w:r>
      <w:r w:rsidRPr="006D62E8">
        <w:t>advisers by applying market-tested remuneration rates and assessing past performance history more thoroughly</w:t>
      </w:r>
      <w:r w:rsidR="001A3548">
        <w:t>.</w:t>
      </w:r>
    </w:p>
    <w:p w:rsidR="000D4488" w:rsidRPr="003029DA" w:rsidRDefault="007F23A9" w:rsidP="003029DA">
      <w:pPr>
        <w:pStyle w:val="Heading3"/>
      </w:pPr>
      <w:bookmarkStart w:id="9" w:name="_Toc342290511"/>
      <w:bookmarkStart w:id="10" w:name="adviserdefinition"/>
      <w:r w:rsidRPr="007F23A9">
        <w:t>1.3</w:t>
      </w:r>
      <w:r w:rsidRPr="007F23A9">
        <w:tab/>
      </w:r>
      <w:r w:rsidR="000D4488" w:rsidRPr="003029DA">
        <w:t>Adviser definition</w:t>
      </w:r>
      <w:bookmarkEnd w:id="9"/>
    </w:p>
    <w:bookmarkEnd w:id="10"/>
    <w:p w:rsidR="000D4488" w:rsidRPr="006D62E8" w:rsidRDefault="000D4488" w:rsidP="00680B74">
      <w:pPr>
        <w:spacing w:after="240"/>
      </w:pPr>
      <w:r w:rsidRPr="006D62E8">
        <w:t xml:space="preserve">An adviser is an individual who provides advice on the strategic direction </w:t>
      </w:r>
      <w:r w:rsidR="00E33F88">
        <w:t>and/</w:t>
      </w:r>
      <w:r w:rsidRPr="006D62E8">
        <w:t>or implementation of the Australian aid program. This includes:</w:t>
      </w:r>
    </w:p>
    <w:p w:rsidR="000D4488" w:rsidRPr="006D62E8" w:rsidRDefault="000D4488" w:rsidP="00E944E1">
      <w:pPr>
        <w:numPr>
          <w:ilvl w:val="0"/>
          <w:numId w:val="18"/>
        </w:numPr>
        <w:spacing w:after="240"/>
      </w:pPr>
      <w:r w:rsidRPr="006D62E8">
        <w:t>technical expertise and advice to counterpart governments and/or other in-country development partners;</w:t>
      </w:r>
    </w:p>
    <w:p w:rsidR="000D4488" w:rsidRPr="006D62E8" w:rsidRDefault="000D4488" w:rsidP="00E944E1">
      <w:pPr>
        <w:numPr>
          <w:ilvl w:val="0"/>
          <w:numId w:val="18"/>
        </w:numPr>
        <w:spacing w:after="240"/>
      </w:pPr>
      <w:r w:rsidRPr="006D62E8">
        <w:t xml:space="preserve">technical advice to </w:t>
      </w:r>
      <w:r w:rsidR="00F8470A">
        <w:t>DFAT</w:t>
      </w:r>
      <w:r w:rsidRPr="006D62E8">
        <w:t xml:space="preserve"> on the delivery of the aid program; or</w:t>
      </w:r>
    </w:p>
    <w:p w:rsidR="000D4488" w:rsidRPr="006D62E8" w:rsidRDefault="000D4488" w:rsidP="00E944E1">
      <w:pPr>
        <w:numPr>
          <w:ilvl w:val="0"/>
          <w:numId w:val="17"/>
        </w:numPr>
        <w:spacing w:after="240"/>
      </w:pPr>
      <w:r w:rsidRPr="006D62E8">
        <w:t xml:space="preserve">leadership and oversight or technical inputs for the delivery of an </w:t>
      </w:r>
      <w:r w:rsidR="00F8470A">
        <w:t>DFAT</w:t>
      </w:r>
      <w:r w:rsidRPr="006D62E8">
        <w:t xml:space="preserve"> project.</w:t>
      </w:r>
    </w:p>
    <w:p w:rsidR="00EB2BA7" w:rsidRDefault="00EB2BA7" w:rsidP="004E7D8C"/>
    <w:p w:rsidR="00AD6051" w:rsidRPr="003029DA" w:rsidRDefault="00387B74" w:rsidP="00E944E1">
      <w:pPr>
        <w:pStyle w:val="Heading2"/>
        <w:numPr>
          <w:ilvl w:val="0"/>
          <w:numId w:val="31"/>
        </w:numPr>
        <w:ind w:left="709" w:hanging="709"/>
      </w:pPr>
      <w:bookmarkStart w:id="11" w:name="_Toc342290512"/>
      <w:bookmarkStart w:id="12" w:name="applicibility"/>
      <w:r w:rsidRPr="003029DA">
        <w:t>APPL</w:t>
      </w:r>
      <w:r w:rsidR="00E33F88" w:rsidRPr="003029DA">
        <w:t>ICABILITY OF</w:t>
      </w:r>
      <w:r w:rsidRPr="003029DA">
        <w:t xml:space="preserve"> THE FRAMEWORK</w:t>
      </w:r>
      <w:bookmarkEnd w:id="11"/>
    </w:p>
    <w:p w:rsidR="00E33F88" w:rsidRDefault="001A3548" w:rsidP="003029DA">
      <w:pPr>
        <w:pStyle w:val="Heading3"/>
      </w:pPr>
      <w:bookmarkStart w:id="13" w:name="_Toc342290513"/>
      <w:bookmarkEnd w:id="12"/>
      <w:r w:rsidRPr="00E33F88">
        <w:t>2.1</w:t>
      </w:r>
      <w:r w:rsidR="0018248A">
        <w:tab/>
      </w:r>
      <w:r w:rsidR="00EB2BA7" w:rsidRPr="00E33F88">
        <w:t xml:space="preserve">The Framework </w:t>
      </w:r>
      <w:r w:rsidR="002767D6" w:rsidRPr="00E33F88">
        <w:t xml:space="preserve">only </w:t>
      </w:r>
      <w:r w:rsidR="00EB2BA7" w:rsidRPr="00E33F88">
        <w:t>applies to</w:t>
      </w:r>
      <w:r w:rsidR="002767D6" w:rsidRPr="00E33F88">
        <w:t xml:space="preserve"> </w:t>
      </w:r>
      <w:r w:rsidR="00E33F88" w:rsidRPr="006E0CA3">
        <w:t xml:space="preserve">advisers </w:t>
      </w:r>
      <w:r w:rsidR="0008386D">
        <w:t xml:space="preserve">who </w:t>
      </w:r>
      <w:r w:rsidR="00E33F88" w:rsidRPr="006E0CA3">
        <w:t>are contracted</w:t>
      </w:r>
      <w:r w:rsidR="00E33F88" w:rsidRPr="00E33F88">
        <w:t>:</w:t>
      </w:r>
      <w:bookmarkEnd w:id="13"/>
    </w:p>
    <w:p w:rsidR="006E0CA3" w:rsidRPr="001A3548" w:rsidRDefault="002767D6" w:rsidP="00E944E1">
      <w:pPr>
        <w:numPr>
          <w:ilvl w:val="0"/>
          <w:numId w:val="19"/>
        </w:numPr>
        <w:spacing w:after="240"/>
        <w:rPr>
          <w:b/>
        </w:rPr>
      </w:pPr>
      <w:r w:rsidRPr="007E74EF">
        <w:rPr>
          <w:b/>
        </w:rPr>
        <w:t>commercially</w:t>
      </w:r>
      <w:r w:rsidRPr="001A3548">
        <w:rPr>
          <w:b/>
        </w:rPr>
        <w:t xml:space="preserve"> </w:t>
      </w:r>
      <w:r w:rsidR="006E0CA3" w:rsidRPr="006E0CA3">
        <w:t>–</w:t>
      </w:r>
      <w:r w:rsidR="006E0CA3">
        <w:t xml:space="preserve"> </w:t>
      </w:r>
      <w:r w:rsidR="00E33F88" w:rsidRPr="00E33F88">
        <w:t xml:space="preserve">either directly by </w:t>
      </w:r>
      <w:r w:rsidR="00F8470A">
        <w:t>DFAT</w:t>
      </w:r>
      <w:r w:rsidR="00E33F88" w:rsidRPr="00E33F88">
        <w:t xml:space="preserve"> or via a managing contractor</w:t>
      </w:r>
      <w:r w:rsidR="0008386D">
        <w:t xml:space="preserve"> (note: managing contractors include non-government organisations if the basis of the funding agreement with </w:t>
      </w:r>
      <w:r w:rsidR="00F8470A">
        <w:t>DFAT</w:t>
      </w:r>
      <w:r w:rsidR="0008386D">
        <w:t xml:space="preserve"> is a commercial contract)</w:t>
      </w:r>
      <w:r w:rsidR="006E0CA3">
        <w:rPr>
          <w:b/>
        </w:rPr>
        <w:t>; and</w:t>
      </w:r>
    </w:p>
    <w:p w:rsidR="002767D6" w:rsidRPr="006E0CA3" w:rsidRDefault="006E0CA3" w:rsidP="00E944E1">
      <w:pPr>
        <w:numPr>
          <w:ilvl w:val="0"/>
          <w:numId w:val="19"/>
        </w:numPr>
      </w:pPr>
      <w:r w:rsidRPr="007E74EF">
        <w:rPr>
          <w:b/>
        </w:rPr>
        <w:t>i</w:t>
      </w:r>
      <w:r w:rsidR="00E33F88" w:rsidRPr="007E74EF">
        <w:rPr>
          <w:b/>
        </w:rPr>
        <w:t>nternationally</w:t>
      </w:r>
      <w:r>
        <w:rPr>
          <w:b/>
        </w:rPr>
        <w:t xml:space="preserve"> </w:t>
      </w:r>
      <w:r w:rsidRPr="006E0CA3">
        <w:t>–</w:t>
      </w:r>
      <w:r>
        <w:rPr>
          <w:b/>
        </w:rPr>
        <w:t xml:space="preserve"> </w:t>
      </w:r>
      <w:r>
        <w:t xml:space="preserve">adviser positions are classified as ‘international’ where the required expertise cannot be sourced locally, either because the local market is not mature enough or the required skills being transferred to the beneficiary country can only be obtained from </w:t>
      </w:r>
      <w:r>
        <w:lastRenderedPageBreak/>
        <w:t>abroad. I</w:t>
      </w:r>
      <w:r w:rsidR="0008386D">
        <w:t xml:space="preserve">t is important to note that </w:t>
      </w:r>
      <w:r>
        <w:t>this classification doe</w:t>
      </w:r>
      <w:r w:rsidR="0008386D">
        <w:t>s</w:t>
      </w:r>
      <w:r>
        <w:t xml:space="preserve"> NOT relate to the nationality of the adviser.</w:t>
      </w:r>
    </w:p>
    <w:p w:rsidR="00A159A0" w:rsidRPr="006D62E8" w:rsidRDefault="00A159A0" w:rsidP="003029DA">
      <w:pPr>
        <w:pStyle w:val="Heading3"/>
      </w:pPr>
      <w:bookmarkStart w:id="14" w:name="_Toc342290514"/>
      <w:r>
        <w:t>2.2</w:t>
      </w:r>
      <w:r>
        <w:tab/>
        <w:t xml:space="preserve">Note that this means the Framework does </w:t>
      </w:r>
      <w:r w:rsidRPr="00A159A0">
        <w:t>not</w:t>
      </w:r>
      <w:r>
        <w:t xml:space="preserve"> apply to:</w:t>
      </w:r>
      <w:bookmarkEnd w:id="14"/>
      <w:r w:rsidRPr="006D62E8">
        <w:t xml:space="preserve"> </w:t>
      </w:r>
    </w:p>
    <w:p w:rsidR="003D5DB1" w:rsidRDefault="003D5DB1" w:rsidP="00E944E1">
      <w:pPr>
        <w:numPr>
          <w:ilvl w:val="0"/>
          <w:numId w:val="20"/>
        </w:numPr>
        <w:spacing w:after="240"/>
      </w:pPr>
      <w:r>
        <w:t>non-project, ongoing administrative and head office staff of managing contractors;</w:t>
      </w:r>
    </w:p>
    <w:p w:rsidR="00A159A0" w:rsidRPr="006D62E8" w:rsidRDefault="003D5DB1" w:rsidP="00E944E1">
      <w:pPr>
        <w:numPr>
          <w:ilvl w:val="0"/>
          <w:numId w:val="20"/>
        </w:numPr>
        <w:spacing w:after="240"/>
      </w:pPr>
      <w:r>
        <w:t>‘</w:t>
      </w:r>
      <w:r w:rsidR="00A159A0">
        <w:t xml:space="preserve">locally engaged </w:t>
      </w:r>
      <w:r w:rsidR="00A159A0" w:rsidRPr="006D62E8">
        <w:t>staff</w:t>
      </w:r>
      <w:r>
        <w:t>’</w:t>
      </w:r>
      <w:r w:rsidR="00A159A0" w:rsidRPr="006D62E8">
        <w:t xml:space="preserve"> </w:t>
      </w:r>
      <w:r w:rsidR="00A159A0">
        <w:t>engaged</w:t>
      </w:r>
      <w:r w:rsidR="00A159A0" w:rsidRPr="006D62E8">
        <w:t xml:space="preserve"> through the local labour market</w:t>
      </w:r>
      <w:r w:rsidR="00A159A0">
        <w:t xml:space="preserve"> (</w:t>
      </w:r>
      <w:r w:rsidR="00A159A0" w:rsidRPr="006D62E8">
        <w:t xml:space="preserve">including </w:t>
      </w:r>
      <w:r w:rsidR="00A159A0">
        <w:t>those</w:t>
      </w:r>
      <w:r w:rsidR="00A159A0" w:rsidRPr="006D62E8">
        <w:t xml:space="preserve"> in </w:t>
      </w:r>
      <w:r w:rsidR="00A159A0">
        <w:t xml:space="preserve">advisory and </w:t>
      </w:r>
      <w:r w:rsidR="00A159A0" w:rsidRPr="006D62E8">
        <w:t>administrative or logistical roles</w:t>
      </w:r>
      <w:r w:rsidR="00A159A0">
        <w:t>)</w:t>
      </w:r>
      <w:r w:rsidR="00A159A0" w:rsidRPr="006D62E8">
        <w:t>;</w:t>
      </w:r>
    </w:p>
    <w:p w:rsidR="00A159A0" w:rsidRPr="006D62E8" w:rsidRDefault="00A159A0" w:rsidP="00E944E1">
      <w:pPr>
        <w:numPr>
          <w:ilvl w:val="0"/>
          <w:numId w:val="20"/>
        </w:numPr>
        <w:spacing w:after="240"/>
      </w:pPr>
      <w:r w:rsidRPr="006D62E8">
        <w:t xml:space="preserve">Australian </w:t>
      </w:r>
      <w:r>
        <w:t>public servants</w:t>
      </w:r>
      <w:r w:rsidRPr="006D62E8">
        <w:t xml:space="preserve"> (including those in advisory roles) engaged through employment contracts on Australian Public Service terms and conditions;</w:t>
      </w:r>
    </w:p>
    <w:p w:rsidR="00A159A0" w:rsidRPr="006D62E8" w:rsidRDefault="00A159A0" w:rsidP="00E944E1">
      <w:pPr>
        <w:numPr>
          <w:ilvl w:val="0"/>
          <w:numId w:val="20"/>
        </w:numPr>
        <w:spacing w:after="240"/>
      </w:pPr>
      <w:r>
        <w:t>individuals</w:t>
      </w:r>
      <w:r w:rsidRPr="006D62E8">
        <w:t xml:space="preserve"> </w:t>
      </w:r>
      <w:r>
        <w:t xml:space="preserve">(including those in advisory roles) </w:t>
      </w:r>
      <w:r w:rsidRPr="006D62E8">
        <w:t xml:space="preserve">engaged </w:t>
      </w:r>
      <w:r>
        <w:t xml:space="preserve">through the terms and conditions of a grant agreement </w:t>
      </w:r>
      <w:r w:rsidRPr="006D62E8">
        <w:t>using th</w:t>
      </w:r>
      <w:r w:rsidR="006519E8">
        <w:t>e</w:t>
      </w:r>
      <w:r w:rsidRPr="006D62E8">
        <w:t xml:space="preserve"> </w:t>
      </w:r>
      <w:r>
        <w:t>grant recipient’s</w:t>
      </w:r>
      <w:r w:rsidRPr="006D62E8">
        <w:t xml:space="preserve"> own procurement processes</w:t>
      </w:r>
      <w:r w:rsidRPr="00A159A0">
        <w:t xml:space="preserve"> </w:t>
      </w:r>
      <w:r>
        <w:t>(e.g.</w:t>
      </w:r>
      <w:r w:rsidRPr="006D62E8">
        <w:t xml:space="preserve"> partner governments, bilateral or multilateral organisations</w:t>
      </w:r>
      <w:r>
        <w:t>)</w:t>
      </w:r>
      <w:r w:rsidRPr="006D62E8">
        <w:t xml:space="preserve">; </w:t>
      </w:r>
    </w:p>
    <w:p w:rsidR="00A159A0" w:rsidRDefault="003D5DB1" w:rsidP="00E944E1">
      <w:pPr>
        <w:numPr>
          <w:ilvl w:val="0"/>
          <w:numId w:val="20"/>
        </w:numPr>
        <w:spacing w:after="240"/>
      </w:pPr>
      <w:r>
        <w:t>individuals</w:t>
      </w:r>
      <w:r w:rsidR="00A159A0" w:rsidRPr="00EB2BA7">
        <w:t xml:space="preserve"> engaged in humanitarian and emergency response </w:t>
      </w:r>
      <w:r w:rsidR="00A159A0">
        <w:t>missions at the time of crisis</w:t>
      </w:r>
      <w:r>
        <w:t>; or</w:t>
      </w:r>
    </w:p>
    <w:p w:rsidR="003D5DB1" w:rsidRPr="003D5DB1" w:rsidRDefault="003D5DB1" w:rsidP="00E944E1">
      <w:pPr>
        <w:numPr>
          <w:ilvl w:val="0"/>
          <w:numId w:val="20"/>
        </w:numPr>
        <w:spacing w:after="240"/>
      </w:pPr>
      <w:r w:rsidRPr="003D5DB1">
        <w:t>volunteers</w:t>
      </w:r>
      <w:r w:rsidR="007133D8">
        <w:t>.</w:t>
      </w:r>
    </w:p>
    <w:p w:rsidR="00A159A0" w:rsidRPr="00E33F88" w:rsidRDefault="00A159A0" w:rsidP="007133D8">
      <w:pPr>
        <w:spacing w:after="240"/>
      </w:pPr>
      <w:r>
        <w:t xml:space="preserve">For all engagements relating to </w:t>
      </w:r>
      <w:r w:rsidR="00F8470A">
        <w:t>DFAT</w:t>
      </w:r>
      <w:r>
        <w:t xml:space="preserve"> staff advisers, overseas-based staff and whole-of-government deployees, </w:t>
      </w:r>
      <w:r w:rsidR="00F8470A">
        <w:t>DFAT</w:t>
      </w:r>
      <w:r>
        <w:t xml:space="preserve"> staff may contact Human Resources Branch for information relating to remuneration, terms and conditions and recruitment processes.</w:t>
      </w:r>
    </w:p>
    <w:p w:rsidR="00AD6051" w:rsidRPr="006D62E8" w:rsidRDefault="00AD6051" w:rsidP="004E7D8C"/>
    <w:p w:rsidR="009042CE" w:rsidRPr="0028636F" w:rsidRDefault="002532C0" w:rsidP="00E944E1">
      <w:pPr>
        <w:pStyle w:val="Heading2"/>
        <w:numPr>
          <w:ilvl w:val="0"/>
          <w:numId w:val="32"/>
        </w:numPr>
        <w:ind w:hanging="720"/>
      </w:pPr>
      <w:bookmarkStart w:id="15" w:name="_Toc342290515"/>
      <w:bookmarkStart w:id="16" w:name="howtousetheframework"/>
      <w:r>
        <w:t>HOW TO USE</w:t>
      </w:r>
      <w:r w:rsidR="00387B74">
        <w:t xml:space="preserve"> THE FRAMEWORK</w:t>
      </w:r>
      <w:bookmarkEnd w:id="15"/>
    </w:p>
    <w:bookmarkEnd w:id="16"/>
    <w:p w:rsidR="0012685B" w:rsidRPr="002D0F22" w:rsidRDefault="0012685B" w:rsidP="004E7D8C"/>
    <w:p w:rsidR="007F23A9" w:rsidRPr="00EF664C" w:rsidRDefault="007F23A9" w:rsidP="004E7D8C">
      <w:r w:rsidRPr="00EF664C">
        <w:t>Quick Guide to using the Framework:</w:t>
      </w:r>
    </w:p>
    <w:p w:rsidR="007F23A9" w:rsidRPr="00EF664C" w:rsidRDefault="007F23A9" w:rsidP="004E7D8C"/>
    <w:p w:rsidR="007F23A9" w:rsidRPr="00EF664C" w:rsidRDefault="007F23A9" w:rsidP="00E944E1">
      <w:pPr>
        <w:numPr>
          <w:ilvl w:val="1"/>
          <w:numId w:val="5"/>
        </w:numPr>
        <w:tabs>
          <w:tab w:val="clear" w:pos="1257"/>
          <w:tab w:val="num" w:pos="0"/>
        </w:tabs>
        <w:ind w:left="0" w:firstLine="0"/>
      </w:pPr>
      <w:r w:rsidRPr="00EF664C">
        <w:t>Determine the need for an adviser</w:t>
      </w:r>
    </w:p>
    <w:p w:rsidR="007F23A9" w:rsidRPr="00EF664C" w:rsidRDefault="007F23A9" w:rsidP="0057570E">
      <w:pPr>
        <w:tabs>
          <w:tab w:val="num" w:pos="0"/>
        </w:tabs>
      </w:pPr>
    </w:p>
    <w:p w:rsidR="007F23A9" w:rsidRPr="00EF664C" w:rsidRDefault="007F23A9" w:rsidP="00E944E1">
      <w:pPr>
        <w:numPr>
          <w:ilvl w:val="1"/>
          <w:numId w:val="5"/>
        </w:numPr>
        <w:tabs>
          <w:tab w:val="clear" w:pos="1257"/>
          <w:tab w:val="num" w:pos="0"/>
        </w:tabs>
        <w:ind w:left="0" w:firstLine="0"/>
      </w:pPr>
      <w:r w:rsidRPr="00EF664C">
        <w:t>Prepare Terms of Reference</w:t>
      </w:r>
    </w:p>
    <w:p w:rsidR="007F23A9" w:rsidRPr="00EF664C" w:rsidRDefault="007F23A9" w:rsidP="0057570E">
      <w:pPr>
        <w:tabs>
          <w:tab w:val="num" w:pos="0"/>
        </w:tabs>
      </w:pPr>
    </w:p>
    <w:p w:rsidR="007F23A9" w:rsidRPr="00EF664C" w:rsidRDefault="007F23A9" w:rsidP="00E944E1">
      <w:pPr>
        <w:numPr>
          <w:ilvl w:val="1"/>
          <w:numId w:val="5"/>
        </w:numPr>
        <w:tabs>
          <w:tab w:val="clear" w:pos="1257"/>
          <w:tab w:val="num" w:pos="0"/>
        </w:tabs>
        <w:ind w:left="0" w:firstLine="0"/>
      </w:pPr>
      <w:r w:rsidRPr="00EF664C">
        <w:t>Determine if the Framework applies</w:t>
      </w:r>
    </w:p>
    <w:p w:rsidR="007F23A9" w:rsidRPr="00EF664C" w:rsidRDefault="007F23A9" w:rsidP="0057570E">
      <w:pPr>
        <w:tabs>
          <w:tab w:val="num" w:pos="0"/>
        </w:tabs>
      </w:pPr>
    </w:p>
    <w:p w:rsidR="007F23A9" w:rsidRPr="00EF664C" w:rsidRDefault="007F23A9" w:rsidP="00E944E1">
      <w:pPr>
        <w:numPr>
          <w:ilvl w:val="1"/>
          <w:numId w:val="5"/>
        </w:numPr>
        <w:tabs>
          <w:tab w:val="clear" w:pos="1257"/>
          <w:tab w:val="num" w:pos="0"/>
        </w:tabs>
        <w:ind w:left="0" w:firstLine="0"/>
      </w:pPr>
      <w:r w:rsidRPr="00EF664C">
        <w:t>Classify the Terms of Reference against the Framework:</w:t>
      </w:r>
    </w:p>
    <w:p w:rsidR="007F23A9" w:rsidRPr="00EF664C" w:rsidRDefault="007F23A9" w:rsidP="004E7D8C"/>
    <w:p w:rsidR="007F23A9" w:rsidRPr="00EF664C" w:rsidRDefault="007F23A9" w:rsidP="00E944E1">
      <w:pPr>
        <w:numPr>
          <w:ilvl w:val="0"/>
          <w:numId w:val="13"/>
        </w:numPr>
        <w:ind w:left="1134" w:hanging="774"/>
      </w:pPr>
      <w:r w:rsidRPr="00EF664C">
        <w:t xml:space="preserve">Determine duration of engagement, i.e. whether </w:t>
      </w:r>
      <w:r w:rsidRPr="00EF664C">
        <w:rPr>
          <w:i/>
        </w:rPr>
        <w:t>short term or long term</w:t>
      </w:r>
      <w:r w:rsidRPr="00EF664C">
        <w:t xml:space="preserve">. </w:t>
      </w:r>
    </w:p>
    <w:p w:rsidR="007F23A9" w:rsidRPr="00EF664C" w:rsidRDefault="007F23A9" w:rsidP="00E944E1">
      <w:pPr>
        <w:numPr>
          <w:ilvl w:val="0"/>
          <w:numId w:val="13"/>
        </w:numPr>
        <w:ind w:left="1134" w:hanging="774"/>
      </w:pPr>
      <w:r w:rsidRPr="00EF664C">
        <w:t>Identify the expertise – the professional discipline category.</w:t>
      </w:r>
    </w:p>
    <w:p w:rsidR="007F23A9" w:rsidRPr="00EF664C" w:rsidRDefault="007F23A9" w:rsidP="00E944E1">
      <w:pPr>
        <w:numPr>
          <w:ilvl w:val="0"/>
          <w:numId w:val="13"/>
        </w:numPr>
        <w:ind w:left="1134" w:hanging="774"/>
      </w:pPr>
      <w:r w:rsidRPr="00EF664C">
        <w:t xml:space="preserve">Identify the level of responsibility – the </w:t>
      </w:r>
      <w:r w:rsidRPr="00EF664C">
        <w:rPr>
          <w:i/>
        </w:rPr>
        <w:t>job level</w:t>
      </w:r>
      <w:r w:rsidRPr="00EF664C">
        <w:t>.</w:t>
      </w:r>
    </w:p>
    <w:p w:rsidR="007F23A9" w:rsidRPr="00EF664C" w:rsidRDefault="007F23A9" w:rsidP="004E7D8C"/>
    <w:p w:rsidR="007F23A9" w:rsidRPr="00EF664C" w:rsidRDefault="007F23A9" w:rsidP="00E944E1">
      <w:pPr>
        <w:numPr>
          <w:ilvl w:val="1"/>
          <w:numId w:val="5"/>
        </w:numPr>
        <w:tabs>
          <w:tab w:val="clear" w:pos="1257"/>
          <w:tab w:val="num" w:pos="0"/>
        </w:tabs>
        <w:ind w:left="0" w:firstLine="0"/>
      </w:pPr>
      <w:r w:rsidRPr="00EF664C">
        <w:t>Undertake a selection process to identify suitable candidates.</w:t>
      </w:r>
    </w:p>
    <w:p w:rsidR="007F23A9" w:rsidRPr="00EF664C" w:rsidRDefault="007F23A9" w:rsidP="0057570E">
      <w:pPr>
        <w:tabs>
          <w:tab w:val="num" w:pos="0"/>
        </w:tabs>
      </w:pPr>
    </w:p>
    <w:p w:rsidR="007F23A9" w:rsidRPr="00EF664C" w:rsidRDefault="007F23A9" w:rsidP="00E944E1">
      <w:pPr>
        <w:numPr>
          <w:ilvl w:val="1"/>
          <w:numId w:val="5"/>
        </w:numPr>
        <w:tabs>
          <w:tab w:val="clear" w:pos="1257"/>
          <w:tab w:val="num" w:pos="0"/>
        </w:tabs>
        <w:ind w:left="0" w:firstLine="0"/>
      </w:pPr>
      <w:r w:rsidRPr="00EF664C">
        <w:t xml:space="preserve">Determine remuneration offer </w:t>
      </w:r>
    </w:p>
    <w:p w:rsidR="007F23A9" w:rsidRPr="00EF664C" w:rsidRDefault="007F23A9" w:rsidP="004E7D8C"/>
    <w:p w:rsidR="007F23A9" w:rsidRPr="00EF664C" w:rsidRDefault="007F23A9" w:rsidP="00E944E1">
      <w:pPr>
        <w:numPr>
          <w:ilvl w:val="0"/>
          <w:numId w:val="14"/>
        </w:numPr>
      </w:pPr>
      <w:r w:rsidRPr="00EF664C">
        <w:t xml:space="preserve">Determine appropriate pay point in the applicable Framework remuneration table. </w:t>
      </w:r>
    </w:p>
    <w:p w:rsidR="007F23A9" w:rsidRPr="00EF664C" w:rsidRDefault="007F23A9" w:rsidP="00E944E1">
      <w:pPr>
        <w:numPr>
          <w:ilvl w:val="0"/>
          <w:numId w:val="14"/>
        </w:numPr>
        <w:rPr>
          <w:i/>
        </w:rPr>
      </w:pPr>
      <w:r w:rsidRPr="00EF664C">
        <w:t xml:space="preserve">Determine eligibility of preferred candidate for </w:t>
      </w:r>
      <w:r w:rsidRPr="00EF664C">
        <w:rPr>
          <w:i/>
        </w:rPr>
        <w:t>allowances</w:t>
      </w:r>
      <w:r w:rsidRPr="00EF664C">
        <w:t xml:space="preserve"> – use </w:t>
      </w:r>
      <w:r w:rsidRPr="00EF664C">
        <w:rPr>
          <w:i/>
        </w:rPr>
        <w:t>the Remuneration</w:t>
      </w:r>
    </w:p>
    <w:p w:rsidR="007F23A9" w:rsidRPr="00EF664C" w:rsidRDefault="007F23A9" w:rsidP="00E944E1">
      <w:pPr>
        <w:numPr>
          <w:ilvl w:val="0"/>
          <w:numId w:val="14"/>
        </w:numPr>
      </w:pPr>
      <w:r w:rsidRPr="00EF664C">
        <w:rPr>
          <w:i/>
        </w:rPr>
        <w:t>Calculator</w:t>
      </w:r>
      <w:r w:rsidRPr="00EF664C">
        <w:t xml:space="preserve"> to calculate the total remuneration package.</w:t>
      </w:r>
    </w:p>
    <w:p w:rsidR="007F23A9" w:rsidRPr="00EF664C" w:rsidRDefault="007F23A9" w:rsidP="00E944E1">
      <w:pPr>
        <w:numPr>
          <w:ilvl w:val="0"/>
          <w:numId w:val="14"/>
        </w:numPr>
      </w:pPr>
      <w:r w:rsidRPr="00EF664C">
        <w:t>Determine adviser support costs</w:t>
      </w:r>
    </w:p>
    <w:p w:rsidR="007F23A9" w:rsidRPr="00EF664C" w:rsidRDefault="007F23A9" w:rsidP="004E7D8C"/>
    <w:p w:rsidR="007F23A9" w:rsidRDefault="007F23A9" w:rsidP="00E944E1">
      <w:pPr>
        <w:numPr>
          <w:ilvl w:val="1"/>
          <w:numId w:val="5"/>
        </w:numPr>
        <w:tabs>
          <w:tab w:val="clear" w:pos="1257"/>
          <w:tab w:val="num" w:pos="0"/>
        </w:tabs>
        <w:ind w:left="0" w:firstLine="0"/>
      </w:pPr>
      <w:r w:rsidRPr="00EF664C">
        <w:t xml:space="preserve">Make an offer to the preferred candidate and negotiate </w:t>
      </w:r>
      <w:r w:rsidRPr="00EF664C">
        <w:rPr>
          <w:i/>
        </w:rPr>
        <w:t>management fee</w:t>
      </w:r>
      <w:r w:rsidRPr="00EF664C">
        <w:t>, where applicable.</w:t>
      </w:r>
    </w:p>
    <w:p w:rsidR="007F23A9" w:rsidRPr="00EF664C" w:rsidRDefault="007F23A9" w:rsidP="004E7D8C"/>
    <w:p w:rsidR="007F23A9" w:rsidRPr="00EF664C" w:rsidRDefault="007F23A9" w:rsidP="004E7D8C">
      <w:r w:rsidRPr="00EF664C">
        <w:t>8.</w:t>
      </w:r>
      <w:r>
        <w:tab/>
      </w:r>
      <w:r w:rsidRPr="00EF664C">
        <w:t>Prepare and sign contract, subject to relevant approvals.</w:t>
      </w:r>
    </w:p>
    <w:p w:rsidR="00643FB0" w:rsidRPr="00712A2F" w:rsidRDefault="002767D6" w:rsidP="003029DA">
      <w:pPr>
        <w:pStyle w:val="Heading3"/>
      </w:pPr>
      <w:bookmarkStart w:id="17" w:name="_Toc342290516"/>
      <w:bookmarkStart w:id="18" w:name="determinetheneed"/>
      <w:r w:rsidRPr="00712A2F">
        <w:lastRenderedPageBreak/>
        <w:t>3.1</w:t>
      </w:r>
      <w:r w:rsidR="0018248A">
        <w:tab/>
      </w:r>
      <w:r w:rsidR="00643FB0" w:rsidRPr="00712A2F">
        <w:t>Determine the need for an adviser</w:t>
      </w:r>
      <w:bookmarkEnd w:id="17"/>
    </w:p>
    <w:bookmarkEnd w:id="18"/>
    <w:p w:rsidR="003C31E6" w:rsidRDefault="00DD5169" w:rsidP="004E7D8C">
      <w:r>
        <w:t xml:space="preserve">In consultation with the partner government, </w:t>
      </w:r>
      <w:r w:rsidR="00F8470A">
        <w:t>DFAT</w:t>
      </w:r>
      <w:r w:rsidR="00632544">
        <w:t xml:space="preserve"> must determine t</w:t>
      </w:r>
      <w:r w:rsidR="00643FB0">
        <w:t>he need for an adviser, rather than some oth</w:t>
      </w:r>
      <w:r w:rsidR="003C31E6">
        <w:t>er form of technical assistance, with reference to t</w:t>
      </w:r>
      <w:r w:rsidR="00643FB0">
        <w:t xml:space="preserve">he </w:t>
      </w:r>
      <w:r w:rsidR="00F8470A">
        <w:t>DFAT</w:t>
      </w:r>
      <w:r w:rsidR="00643FB0">
        <w:t xml:space="preserve"> policy document </w:t>
      </w:r>
      <w:hyperlink r:id="rId11" w:history="1">
        <w:r w:rsidR="00643FB0" w:rsidRPr="0048238B">
          <w:rPr>
            <w:rStyle w:val="Hyperlink"/>
            <w:i/>
          </w:rPr>
          <w:t>Use of Advisers in the Australian Aid Program – Operational Policy: Adviser Planning, Selection and Performance Management</w:t>
        </w:r>
      </w:hyperlink>
      <w:r w:rsidR="003C31E6">
        <w:rPr>
          <w:i/>
        </w:rPr>
        <w:t>.</w:t>
      </w:r>
      <w:r w:rsidR="003C31E6">
        <w:t xml:space="preserve"> </w:t>
      </w:r>
    </w:p>
    <w:p w:rsidR="00597491" w:rsidRPr="00712A2F" w:rsidRDefault="00597491" w:rsidP="003029DA">
      <w:pPr>
        <w:pStyle w:val="Heading3"/>
      </w:pPr>
      <w:bookmarkStart w:id="19" w:name="_Toc342290517"/>
      <w:bookmarkStart w:id="20" w:name="preparetermsofreference"/>
      <w:r w:rsidRPr="00712A2F">
        <w:t>3.2</w:t>
      </w:r>
      <w:r w:rsidRPr="00712A2F">
        <w:tab/>
        <w:t>Prepare Terms of Reference</w:t>
      </w:r>
      <w:bookmarkEnd w:id="19"/>
    </w:p>
    <w:bookmarkEnd w:id="20"/>
    <w:p w:rsidR="00597491" w:rsidRDefault="003C31E6" w:rsidP="004E7D8C">
      <w:r w:rsidRPr="003C31E6">
        <w:t xml:space="preserve">Where </w:t>
      </w:r>
      <w:r w:rsidR="00F8470A">
        <w:t>DFAT</w:t>
      </w:r>
      <w:r w:rsidRPr="003C31E6">
        <w:t xml:space="preserve"> and the partner government have </w:t>
      </w:r>
      <w:r w:rsidR="00B91B1C">
        <w:t>determined that an</w:t>
      </w:r>
      <w:r w:rsidRPr="003C31E6">
        <w:t xml:space="preserve"> adviser is required, </w:t>
      </w:r>
      <w:r>
        <w:t xml:space="preserve">a Terms of Reference must be prepared. </w:t>
      </w:r>
      <w:r w:rsidR="00F8470A">
        <w:t>DFAT</w:t>
      </w:r>
      <w:r w:rsidR="00B91B1C">
        <w:t xml:space="preserve">’s </w:t>
      </w:r>
      <w:r>
        <w:t xml:space="preserve">policy </w:t>
      </w:r>
      <w:r w:rsidR="00B91B1C">
        <w:t xml:space="preserve">on </w:t>
      </w:r>
      <w:hyperlink r:id="rId12" w:history="1">
        <w:r w:rsidR="00BE4C46" w:rsidRPr="009E4A8B">
          <w:rPr>
            <w:rStyle w:val="Hyperlink"/>
            <w:i/>
          </w:rPr>
          <w:t>Use of Advisers in the Australian Aid Program – Operational Policy: Adviser Planning, Selection and Performance Management</w:t>
        </w:r>
      </w:hyperlink>
      <w:r w:rsidR="00BE4C46">
        <w:t xml:space="preserve"> </w:t>
      </w:r>
      <w:r>
        <w:t>provides guidance on preparing</w:t>
      </w:r>
      <w:r w:rsidR="00597491">
        <w:t xml:space="preserve"> Adviser </w:t>
      </w:r>
      <w:r w:rsidR="00DD5169">
        <w:t xml:space="preserve">Terms of Reference, including the need to </w:t>
      </w:r>
      <w:r>
        <w:t>clearly articulate the objectives and deliverables of the adviser position, the expertise required and how the position will be managed.</w:t>
      </w:r>
      <w:r w:rsidR="00597491" w:rsidRPr="00597491">
        <w:t xml:space="preserve"> </w:t>
      </w:r>
    </w:p>
    <w:p w:rsidR="00597491" w:rsidRPr="00712A2F" w:rsidRDefault="00597491" w:rsidP="003029DA">
      <w:pPr>
        <w:pStyle w:val="Heading3"/>
      </w:pPr>
      <w:bookmarkStart w:id="21" w:name="_Toc342290518"/>
      <w:bookmarkStart w:id="22" w:name="determineiftheframeworkapplies"/>
      <w:r w:rsidRPr="00712A2F">
        <w:t>3.3</w:t>
      </w:r>
      <w:r w:rsidRPr="00712A2F">
        <w:tab/>
        <w:t>Determine if the Framework applies</w:t>
      </w:r>
      <w:bookmarkEnd w:id="21"/>
      <w:r w:rsidRPr="00712A2F">
        <w:t xml:space="preserve"> </w:t>
      </w:r>
    </w:p>
    <w:bookmarkEnd w:id="22"/>
    <w:p w:rsidR="00597491" w:rsidRPr="004E7D8C" w:rsidRDefault="00916217" w:rsidP="0057570E">
      <w:pPr>
        <w:spacing w:after="240"/>
      </w:pPr>
      <w:r w:rsidRPr="004E7D8C">
        <w:t xml:space="preserve">To determine if the Framework applies to the adviser engagement, </w:t>
      </w:r>
      <w:r w:rsidR="00F8470A">
        <w:t>DFAT</w:t>
      </w:r>
      <w:r w:rsidRPr="004E7D8C">
        <w:t xml:space="preserve"> and the partner government must agree on the</w:t>
      </w:r>
      <w:r w:rsidR="00597491" w:rsidRPr="004E7D8C">
        <w:t>:</w:t>
      </w:r>
    </w:p>
    <w:p w:rsidR="00597491" w:rsidRPr="00B91B1C" w:rsidRDefault="00597491" w:rsidP="00E944E1">
      <w:pPr>
        <w:numPr>
          <w:ilvl w:val="0"/>
          <w:numId w:val="10"/>
        </w:numPr>
        <w:spacing w:after="240"/>
      </w:pPr>
      <w:r>
        <w:t>type of adviser (e.g. international or locally engaged)</w:t>
      </w:r>
      <w:r w:rsidR="00916217">
        <w:t>; and</w:t>
      </w:r>
    </w:p>
    <w:p w:rsidR="00597491" w:rsidRPr="00597491" w:rsidRDefault="00597491" w:rsidP="00E944E1">
      <w:pPr>
        <w:numPr>
          <w:ilvl w:val="0"/>
          <w:numId w:val="10"/>
        </w:numPr>
      </w:pPr>
      <w:r>
        <w:t xml:space="preserve">mechanism for engagement (e.g. through </w:t>
      </w:r>
      <w:r w:rsidR="00916217">
        <w:t>the partner government or managing contractor</w:t>
      </w:r>
      <w:r>
        <w:t>)</w:t>
      </w:r>
    </w:p>
    <w:p w:rsidR="004C6F13" w:rsidRDefault="004C6F13" w:rsidP="004E7D8C"/>
    <w:p w:rsidR="00916217" w:rsidRPr="00916217" w:rsidRDefault="00916217" w:rsidP="004E7D8C">
      <w:r w:rsidRPr="00916217">
        <w:t xml:space="preserve">The Framework will apply if the position is ‘international’ and the mechanism for engagement is through a managing contractor or a commercial contract between </w:t>
      </w:r>
      <w:r w:rsidR="00F8470A">
        <w:t>DFAT</w:t>
      </w:r>
      <w:r w:rsidRPr="00916217">
        <w:t xml:space="preserve"> and the adviser.</w:t>
      </w:r>
    </w:p>
    <w:p w:rsidR="00597491" w:rsidRDefault="00597491" w:rsidP="004E7D8C"/>
    <w:p w:rsidR="00372B00" w:rsidRDefault="00916217" w:rsidP="004E7D8C">
      <w:r w:rsidRPr="0012685B">
        <w:t xml:space="preserve">To determine if the position is </w:t>
      </w:r>
      <w:r w:rsidR="00BE4C46">
        <w:t>‘</w:t>
      </w:r>
      <w:r w:rsidRPr="0012685B">
        <w:t>international</w:t>
      </w:r>
      <w:r w:rsidR="00BE4C46">
        <w:t>’</w:t>
      </w:r>
      <w:r w:rsidRPr="0012685B">
        <w:t xml:space="preserve"> consider the following:</w:t>
      </w:r>
    </w:p>
    <w:p w:rsidR="00DD4D0F" w:rsidRPr="00372B00" w:rsidRDefault="00DD4D0F" w:rsidP="004E7D8C"/>
    <w:p w:rsidR="00372B00" w:rsidRDefault="00372B00" w:rsidP="00E944E1">
      <w:pPr>
        <w:numPr>
          <w:ilvl w:val="0"/>
          <w:numId w:val="15"/>
        </w:numPr>
        <w:spacing w:after="240"/>
      </w:pPr>
      <w:r w:rsidRPr="00372B00">
        <w:t>Are the</w:t>
      </w:r>
      <w:r w:rsidR="00056880">
        <w:t xml:space="preserve"> required</w:t>
      </w:r>
      <w:r w:rsidRPr="00372B00">
        <w:t xml:space="preserve"> skills obtainable locally? If yes, the position should be classified as </w:t>
      </w:r>
      <w:r w:rsidR="000C3A31">
        <w:t>a locally-engaged role</w:t>
      </w:r>
      <w:r w:rsidRPr="00372B00">
        <w:t xml:space="preserve"> and the </w:t>
      </w:r>
      <w:r w:rsidR="00916217">
        <w:t>Framework</w:t>
      </w:r>
      <w:r w:rsidR="00916217" w:rsidRPr="00372B00">
        <w:t xml:space="preserve"> </w:t>
      </w:r>
      <w:r w:rsidR="000C3A31">
        <w:t xml:space="preserve">does not </w:t>
      </w:r>
      <w:r w:rsidRPr="00372B00">
        <w:t>appl</w:t>
      </w:r>
      <w:r w:rsidR="000C3A31">
        <w:t>y</w:t>
      </w:r>
      <w:r w:rsidR="00916217">
        <w:t>, except to act as a cap on adviser remuneration.</w:t>
      </w:r>
    </w:p>
    <w:p w:rsidR="00372B00" w:rsidRPr="00372B00" w:rsidRDefault="00372B00" w:rsidP="00E944E1">
      <w:pPr>
        <w:numPr>
          <w:ilvl w:val="0"/>
          <w:numId w:val="15"/>
        </w:numPr>
        <w:spacing w:after="240"/>
      </w:pPr>
      <w:r w:rsidRPr="00372B00">
        <w:t xml:space="preserve">Is the objective to invest in local expertise? If yes, the position should be classified as </w:t>
      </w:r>
      <w:r w:rsidR="000C3A31">
        <w:t>a locally-engaged role</w:t>
      </w:r>
      <w:r w:rsidRPr="00372B00">
        <w:t xml:space="preserve"> and the </w:t>
      </w:r>
      <w:r w:rsidR="00916217">
        <w:t>Framework</w:t>
      </w:r>
      <w:r w:rsidR="00916217" w:rsidRPr="00372B00">
        <w:t xml:space="preserve"> </w:t>
      </w:r>
      <w:r w:rsidRPr="00372B00">
        <w:t xml:space="preserve">does </w:t>
      </w:r>
      <w:r w:rsidR="00916217">
        <w:t xml:space="preserve">not </w:t>
      </w:r>
      <w:r w:rsidRPr="00372B00">
        <w:t>apply</w:t>
      </w:r>
      <w:r w:rsidR="00916217">
        <w:t>, except to act as a cap on adviser remuneration.</w:t>
      </w:r>
    </w:p>
    <w:p w:rsidR="00372B00" w:rsidRPr="00372B00" w:rsidRDefault="00372B00" w:rsidP="00E944E1">
      <w:pPr>
        <w:numPr>
          <w:ilvl w:val="0"/>
          <w:numId w:val="15"/>
        </w:numPr>
        <w:spacing w:after="240"/>
      </w:pPr>
      <w:r w:rsidRPr="00372B00">
        <w:t xml:space="preserve">Is the objective to </w:t>
      </w:r>
      <w:r w:rsidR="00916217">
        <w:t xml:space="preserve">attract </w:t>
      </w:r>
      <w:r w:rsidRPr="00372B00">
        <w:t xml:space="preserve">international expertise not </w:t>
      </w:r>
      <w:r w:rsidR="00916217">
        <w:t xml:space="preserve">yet </w:t>
      </w:r>
      <w:r w:rsidRPr="00372B00">
        <w:t xml:space="preserve">available in the local market or which could enhance the local market through skills transfer? If yes, then </w:t>
      </w:r>
      <w:r w:rsidR="00056880">
        <w:t xml:space="preserve">the </w:t>
      </w:r>
      <w:r w:rsidR="00916217">
        <w:t>Framework applies.</w:t>
      </w:r>
    </w:p>
    <w:p w:rsidR="00372B00" w:rsidRDefault="00372B00" w:rsidP="00E944E1">
      <w:pPr>
        <w:numPr>
          <w:ilvl w:val="0"/>
          <w:numId w:val="15"/>
        </w:numPr>
      </w:pPr>
      <w:r w:rsidRPr="00372B00">
        <w:t xml:space="preserve">Where a position designated as </w:t>
      </w:r>
      <w:r w:rsidR="00E5566F">
        <w:t xml:space="preserve">‘locally engaged’ </w:t>
      </w:r>
      <w:r w:rsidRPr="00372B00">
        <w:t>fails to yield a suitable candidate</w:t>
      </w:r>
      <w:r w:rsidR="00916217">
        <w:t>,</w:t>
      </w:r>
      <w:r w:rsidR="00013C17">
        <w:t xml:space="preserve"> reconsider the skill set</w:t>
      </w:r>
      <w:r w:rsidRPr="00372B00">
        <w:t xml:space="preserve"> required and whether the outcomes could be delivered by another approach such as by a team</w:t>
      </w:r>
      <w:r w:rsidR="00013C17">
        <w:t xml:space="preserve"> of </w:t>
      </w:r>
      <w:r w:rsidR="004961A2">
        <w:t>internationally</w:t>
      </w:r>
      <w:r w:rsidR="00013C17">
        <w:t xml:space="preserve"> and/or ‘locally engaged’ adviser</w:t>
      </w:r>
      <w:r w:rsidR="00577189">
        <w:t>s</w:t>
      </w:r>
      <w:r w:rsidRPr="00372B00">
        <w:t xml:space="preserve">. </w:t>
      </w:r>
      <w:r w:rsidR="00E5566F">
        <w:t>If the position is</w:t>
      </w:r>
      <w:r w:rsidRPr="00372B00">
        <w:t xml:space="preserve"> re-advertised </w:t>
      </w:r>
      <w:r w:rsidR="00E5566F">
        <w:t>as an international position, then the Framework applies</w:t>
      </w:r>
      <w:r w:rsidR="001C4DC0">
        <w:t>.</w:t>
      </w:r>
    </w:p>
    <w:p w:rsidR="004E7D8C" w:rsidRPr="00372B00" w:rsidRDefault="004E7D8C" w:rsidP="004E7D8C"/>
    <w:p w:rsidR="00372B00" w:rsidRDefault="000C3A31" w:rsidP="004E7D8C">
      <w:r>
        <w:t>The nationality of the selected adviser has no bearing on remuneration. For example, if an Indonesian citizen</w:t>
      </w:r>
      <w:r w:rsidR="00372B00" w:rsidRPr="00372B00">
        <w:t xml:space="preserve"> win</w:t>
      </w:r>
      <w:r>
        <w:t>s</w:t>
      </w:r>
      <w:r w:rsidR="00372B00" w:rsidRPr="00372B00">
        <w:t xml:space="preserve"> </w:t>
      </w:r>
      <w:r>
        <w:t>a</w:t>
      </w:r>
      <w:r w:rsidR="001C4DC0">
        <w:t>n adviser</w:t>
      </w:r>
      <w:r w:rsidR="00372B00" w:rsidRPr="00372B00">
        <w:t xml:space="preserve"> position </w:t>
      </w:r>
      <w:r>
        <w:t xml:space="preserve">in Indonesia that has been classified under the Framework then the Framework rates apply. Similarly if an expatriate wins a position that is advertised in Indonesia as a locally engaged </w:t>
      </w:r>
      <w:r w:rsidR="001C4DC0">
        <w:t xml:space="preserve">adviser </w:t>
      </w:r>
      <w:r>
        <w:t>role, they would be remunerated in line</w:t>
      </w:r>
      <w:r w:rsidR="001C4DC0">
        <w:t xml:space="preserve"> with advertised local labour market rates.</w:t>
      </w:r>
    </w:p>
    <w:p w:rsidR="007E74EF" w:rsidRDefault="007E74EF" w:rsidP="004E7D8C"/>
    <w:p w:rsidR="009042CE" w:rsidRPr="00712A2F" w:rsidRDefault="001A3548" w:rsidP="003029DA">
      <w:pPr>
        <w:pStyle w:val="Heading3"/>
      </w:pPr>
      <w:bookmarkStart w:id="23" w:name="_Toc342290519"/>
      <w:bookmarkStart w:id="24" w:name="classifythetors"/>
      <w:r w:rsidRPr="00712A2F">
        <w:lastRenderedPageBreak/>
        <w:t>3.</w:t>
      </w:r>
      <w:r w:rsidR="001C4DC0" w:rsidRPr="00712A2F">
        <w:t>4</w:t>
      </w:r>
      <w:r w:rsidR="0018248A">
        <w:tab/>
      </w:r>
      <w:r w:rsidR="009042CE" w:rsidRPr="00712A2F">
        <w:t xml:space="preserve">Classify </w:t>
      </w:r>
      <w:r w:rsidR="001C4DC0" w:rsidRPr="00712A2F">
        <w:t xml:space="preserve">the </w:t>
      </w:r>
      <w:r w:rsidR="009042CE" w:rsidRPr="00712A2F">
        <w:t>T</w:t>
      </w:r>
      <w:r w:rsidR="000A66D9" w:rsidRPr="00712A2F">
        <w:t xml:space="preserve">erms </w:t>
      </w:r>
      <w:r w:rsidR="009042CE" w:rsidRPr="00712A2F">
        <w:t>o</w:t>
      </w:r>
      <w:r w:rsidR="000A66D9" w:rsidRPr="00712A2F">
        <w:t xml:space="preserve">f </w:t>
      </w:r>
      <w:r w:rsidR="009042CE" w:rsidRPr="00712A2F">
        <w:t>R</w:t>
      </w:r>
      <w:r w:rsidR="000A66D9" w:rsidRPr="00712A2F">
        <w:t>eference</w:t>
      </w:r>
      <w:r w:rsidR="00323EF7" w:rsidRPr="00712A2F">
        <w:t xml:space="preserve"> </w:t>
      </w:r>
      <w:r w:rsidR="00BB012F">
        <w:t>against</w:t>
      </w:r>
      <w:r w:rsidR="00323EF7" w:rsidRPr="00712A2F">
        <w:t xml:space="preserve"> the </w:t>
      </w:r>
      <w:r w:rsidR="001C4DC0" w:rsidRPr="00712A2F">
        <w:t>Framework</w:t>
      </w:r>
      <w:bookmarkEnd w:id="23"/>
    </w:p>
    <w:bookmarkEnd w:id="24"/>
    <w:p w:rsidR="00323EF7" w:rsidRDefault="0012685B" w:rsidP="00286DE8">
      <w:pPr>
        <w:spacing w:after="240"/>
      </w:pPr>
      <w:r>
        <w:t>There are three factors that determine the classification of the adviser position under the Framework:</w:t>
      </w:r>
    </w:p>
    <w:p w:rsidR="0012685B" w:rsidRPr="00BE4C46" w:rsidRDefault="0012685B" w:rsidP="00E944E1">
      <w:pPr>
        <w:numPr>
          <w:ilvl w:val="0"/>
          <w:numId w:val="21"/>
        </w:numPr>
        <w:spacing w:after="240"/>
      </w:pPr>
      <w:r w:rsidRPr="00BE4C46">
        <w:t>Duration of engagement (short term or long term)</w:t>
      </w:r>
    </w:p>
    <w:p w:rsidR="0012685B" w:rsidRPr="00BE4C46" w:rsidRDefault="0012685B" w:rsidP="00E944E1">
      <w:pPr>
        <w:numPr>
          <w:ilvl w:val="0"/>
          <w:numId w:val="21"/>
        </w:numPr>
        <w:spacing w:after="240"/>
      </w:pPr>
      <w:r w:rsidRPr="00BE4C46">
        <w:t>Required expertise/skills for the position (</w:t>
      </w:r>
      <w:r w:rsidR="00A04AD3">
        <w:t>P</w:t>
      </w:r>
      <w:r w:rsidRPr="00BE4C46">
        <w:t xml:space="preserve">rofessional </w:t>
      </w:r>
      <w:r w:rsidR="00A04AD3">
        <w:t>D</w:t>
      </w:r>
      <w:r w:rsidRPr="00BE4C46">
        <w:t xml:space="preserve">iscipline </w:t>
      </w:r>
      <w:r w:rsidR="00A04AD3">
        <w:t>C</w:t>
      </w:r>
      <w:r w:rsidRPr="00BE4C46">
        <w:t>ategories A to D)</w:t>
      </w:r>
    </w:p>
    <w:p w:rsidR="0012685B" w:rsidRDefault="0012685B" w:rsidP="00E944E1">
      <w:pPr>
        <w:numPr>
          <w:ilvl w:val="0"/>
          <w:numId w:val="21"/>
        </w:numPr>
      </w:pPr>
      <w:r w:rsidRPr="00BE4C46">
        <w:t>Required level of experience (</w:t>
      </w:r>
      <w:r w:rsidR="00A04AD3">
        <w:t>J</w:t>
      </w:r>
      <w:r w:rsidRPr="00BE4C46">
        <w:t xml:space="preserve">ob </w:t>
      </w:r>
      <w:r w:rsidR="00A04AD3">
        <w:t>L</w:t>
      </w:r>
      <w:r w:rsidRPr="00BE4C46">
        <w:t>evels 1 to 4)</w:t>
      </w:r>
    </w:p>
    <w:p w:rsidR="003E0330" w:rsidRDefault="003E0330" w:rsidP="003E0330"/>
    <w:p w:rsidR="00056880" w:rsidRPr="00132813" w:rsidRDefault="00056880" w:rsidP="003E0330">
      <w:r>
        <w:t>The combination of these three factors provides a remuneration range in the Framework</w:t>
      </w:r>
      <w:r w:rsidR="00132813">
        <w:t xml:space="preserve"> remuneration</w:t>
      </w:r>
      <w:r>
        <w:t xml:space="preserve"> tables</w:t>
      </w:r>
      <w:r w:rsidR="00401088">
        <w:t xml:space="preserve"> at </w:t>
      </w:r>
      <w:hyperlink w:anchor="AttachmentA" w:history="1">
        <w:r w:rsidR="00401088" w:rsidRPr="009E4A8B">
          <w:rPr>
            <w:rStyle w:val="Hyperlink"/>
            <w:b/>
            <w:i/>
          </w:rPr>
          <w:t>Attachment</w:t>
        </w:r>
        <w:r w:rsidR="006E6757" w:rsidRPr="009E4A8B">
          <w:rPr>
            <w:rStyle w:val="Hyperlink"/>
            <w:b/>
            <w:i/>
          </w:rPr>
          <w:t>s A and</w:t>
        </w:r>
        <w:r w:rsidR="00BD5ECE" w:rsidRPr="009E4A8B">
          <w:rPr>
            <w:rStyle w:val="Hyperlink"/>
            <w:b/>
            <w:i/>
          </w:rPr>
          <w:t xml:space="preserve"> </w:t>
        </w:r>
        <w:r w:rsidR="002A2CF1" w:rsidRPr="009E4A8B">
          <w:rPr>
            <w:rStyle w:val="Hyperlink"/>
            <w:b/>
            <w:i/>
          </w:rPr>
          <w:t>B</w:t>
        </w:r>
      </w:hyperlink>
      <w:r w:rsidRPr="00BD5ECE">
        <w:t>.</w:t>
      </w:r>
      <w:r w:rsidR="00132813">
        <w:t xml:space="preserve"> </w:t>
      </w:r>
    </w:p>
    <w:p w:rsidR="009042CE" w:rsidRPr="00852E79" w:rsidRDefault="00BB012F" w:rsidP="00A96CA7">
      <w:pPr>
        <w:pStyle w:val="Heading4"/>
      </w:pPr>
      <w:bookmarkStart w:id="25" w:name="_Toc342290520"/>
      <w:r w:rsidRPr="00852E79">
        <w:t>Duration of engagement</w:t>
      </w:r>
      <w:bookmarkEnd w:id="25"/>
    </w:p>
    <w:p w:rsidR="003E0330" w:rsidRDefault="003E0330" w:rsidP="003E0330"/>
    <w:p w:rsidR="00644497" w:rsidRDefault="00644497" w:rsidP="003E0330">
      <w:r w:rsidRPr="006D62E8">
        <w:t xml:space="preserve">A </w:t>
      </w:r>
      <w:r>
        <w:t xml:space="preserve">long-term engagement is when an </w:t>
      </w:r>
      <w:r w:rsidRPr="006D62E8">
        <w:t xml:space="preserve">adviser is </w:t>
      </w:r>
      <w:r>
        <w:t>engaged for</w:t>
      </w:r>
      <w:r w:rsidRPr="006D62E8">
        <w:t xml:space="preserve"> </w:t>
      </w:r>
      <w:r>
        <w:t xml:space="preserve">more than </w:t>
      </w:r>
      <w:r w:rsidRPr="006D62E8">
        <w:t xml:space="preserve">six months of </w:t>
      </w:r>
      <w:r w:rsidR="00013C17">
        <w:t xml:space="preserve">continuous </w:t>
      </w:r>
      <w:r w:rsidRPr="006D62E8">
        <w:t xml:space="preserve">inputs </w:t>
      </w:r>
      <w:r>
        <w:t>over the contract period</w:t>
      </w:r>
      <w:r w:rsidRPr="006D62E8">
        <w:t xml:space="preserve">. </w:t>
      </w:r>
      <w:r>
        <w:t xml:space="preserve">Long-term advisers are paid a monthly remuneration rate. </w:t>
      </w:r>
      <w:r w:rsidRPr="006D62E8">
        <w:t xml:space="preserve">Any other arrangement </w:t>
      </w:r>
      <w:r w:rsidR="00BD5ECE">
        <w:t>is</w:t>
      </w:r>
      <w:r w:rsidRPr="006D62E8">
        <w:t xml:space="preserve"> considered short term and the adviser </w:t>
      </w:r>
      <w:r w:rsidR="00BD5ECE">
        <w:t>is</w:t>
      </w:r>
      <w:r w:rsidRPr="006D62E8">
        <w:t xml:space="preserve"> paid a daily remuneration rate.</w:t>
      </w:r>
    </w:p>
    <w:p w:rsidR="003E0330" w:rsidRPr="006D62E8" w:rsidRDefault="003E0330" w:rsidP="003E0330"/>
    <w:p w:rsidR="00644497" w:rsidRDefault="00644497" w:rsidP="003E0330">
      <w:r w:rsidRPr="00030AB8">
        <w:t>If continuation of a short term adviser input is required beyond six months the position may be extended at the agreed short-term rates or reclassified as long term</w:t>
      </w:r>
      <w:r w:rsidR="006E6757">
        <w:t xml:space="preserve"> depending on the circumstances of the extension</w:t>
      </w:r>
      <w:r w:rsidRPr="00030AB8">
        <w:t xml:space="preserve">.  This will require a contract amendment and early engagement with </w:t>
      </w:r>
      <w:r w:rsidR="00F8470A">
        <w:t>DFAT</w:t>
      </w:r>
      <w:r w:rsidR="00F74F8B">
        <w:t xml:space="preserve">’s </w:t>
      </w:r>
      <w:r w:rsidR="00B05412">
        <w:t>Contracting Services Branch</w:t>
      </w:r>
      <w:r w:rsidR="0086110D">
        <w:t xml:space="preserve"> (CVB)</w:t>
      </w:r>
      <w:r w:rsidRPr="00030AB8">
        <w:t xml:space="preserve"> will help ensure the transition is effectively handled.</w:t>
      </w:r>
    </w:p>
    <w:p w:rsidR="003E0330" w:rsidRDefault="003E0330" w:rsidP="003E0330"/>
    <w:p w:rsidR="00013C17" w:rsidRPr="0065046A" w:rsidRDefault="00013C17" w:rsidP="003E0330">
      <w:r w:rsidRPr="0065046A">
        <w:t xml:space="preserve">Where a </w:t>
      </w:r>
      <w:r>
        <w:t>team</w:t>
      </w:r>
      <w:r w:rsidRPr="0065046A">
        <w:t xml:space="preserve"> of long and short-term advisers is required, using a managing contractor has administrative advantages – especially </w:t>
      </w:r>
      <w:r>
        <w:t>where team composition cannot be</w:t>
      </w:r>
      <w:r w:rsidRPr="0065046A">
        <w:t xml:space="preserve"> clearly defined at the outset. The technical support provided by </w:t>
      </w:r>
      <w:r>
        <w:t xml:space="preserve">a managing </w:t>
      </w:r>
      <w:r w:rsidRPr="0065046A">
        <w:t xml:space="preserve">contractor may also be preferable in some cases where replacement personnel </w:t>
      </w:r>
      <w:r>
        <w:t>need to</w:t>
      </w:r>
      <w:r w:rsidRPr="0065046A">
        <w:t xml:space="preserve"> be mobilised quickly. </w:t>
      </w:r>
    </w:p>
    <w:p w:rsidR="009042CE" w:rsidRPr="00151875" w:rsidRDefault="009042CE" w:rsidP="00A96CA7">
      <w:pPr>
        <w:pStyle w:val="Heading4"/>
      </w:pPr>
      <w:bookmarkStart w:id="26" w:name="_Toc342290521"/>
      <w:r w:rsidRPr="00151875">
        <w:t>Professional Discipline Categories</w:t>
      </w:r>
      <w:bookmarkEnd w:id="26"/>
    </w:p>
    <w:p w:rsidR="00151875" w:rsidRPr="00151875" w:rsidRDefault="00151875" w:rsidP="00151875"/>
    <w:p w:rsidR="009042CE" w:rsidRPr="006B3D9C" w:rsidRDefault="009042CE" w:rsidP="004E7D8C">
      <w:r w:rsidRPr="006B3D9C">
        <w:t>The Framework describes four Professional Discipline Categor</w:t>
      </w:r>
      <w:r w:rsidR="00BE4C46">
        <w:t>ies</w:t>
      </w:r>
      <w:r w:rsidRPr="006B3D9C">
        <w:t xml:space="preserve"> </w:t>
      </w:r>
      <w:r w:rsidR="00BE4C46">
        <w:t>(A to D)</w:t>
      </w:r>
      <w:r w:rsidR="00B30336">
        <w:t xml:space="preserve"> which are listed in </w:t>
      </w:r>
      <w:hyperlink w:anchor="AttachmentC" w:history="1">
        <w:r w:rsidR="00B30336" w:rsidRPr="009E4A8B">
          <w:rPr>
            <w:rStyle w:val="Hyperlink"/>
            <w:b/>
            <w:bCs w:val="0"/>
            <w:i/>
            <w:iCs w:val="0"/>
          </w:rPr>
          <w:t xml:space="preserve">Attachment </w:t>
        </w:r>
        <w:r w:rsidR="00A04AD3" w:rsidRPr="009E4A8B">
          <w:rPr>
            <w:rStyle w:val="Hyperlink"/>
            <w:b/>
            <w:bCs w:val="0"/>
            <w:i/>
            <w:iCs w:val="0"/>
          </w:rPr>
          <w:t>C</w:t>
        </w:r>
      </w:hyperlink>
      <w:r w:rsidRPr="006B3D9C">
        <w:t xml:space="preserve">. </w:t>
      </w:r>
      <w:r w:rsidR="00056880">
        <w:t xml:space="preserve">Each category reflects the difference in market value of different professional disciplines. </w:t>
      </w:r>
      <w:r w:rsidRPr="006B3D9C">
        <w:t xml:space="preserve">You must </w:t>
      </w:r>
      <w:r w:rsidR="006B3D9C">
        <w:t>m</w:t>
      </w:r>
      <w:r w:rsidR="006B3D9C" w:rsidRPr="006B3D9C">
        <w:t>atch the skills required to the appropriate category</w:t>
      </w:r>
      <w:r w:rsidR="006B3D9C">
        <w:t xml:space="preserve"> </w:t>
      </w:r>
      <w:r w:rsidRPr="006B3D9C">
        <w:t>for the adviser position.</w:t>
      </w:r>
    </w:p>
    <w:p w:rsidR="00056880" w:rsidRDefault="009042CE" w:rsidP="004E7D8C">
      <w:r w:rsidRPr="00056880">
        <w:t xml:space="preserve">Where a position contains significant elements of more than one discipline the role should be remunerated at the rate of </w:t>
      </w:r>
      <w:r w:rsidR="006E6757">
        <w:t>the</w:t>
      </w:r>
      <w:r w:rsidRPr="00056880">
        <w:t xml:space="preserve"> Professional </w:t>
      </w:r>
      <w:r w:rsidR="00BE4C46" w:rsidRPr="00056880">
        <w:t>D</w:t>
      </w:r>
      <w:r w:rsidRPr="00056880">
        <w:t xml:space="preserve">iscipline </w:t>
      </w:r>
      <w:r w:rsidR="00BE4C46" w:rsidRPr="00056880">
        <w:t>C</w:t>
      </w:r>
      <w:r w:rsidRPr="00056880">
        <w:t xml:space="preserve">ategory </w:t>
      </w:r>
      <w:r w:rsidR="006E6757">
        <w:t xml:space="preserve">that </w:t>
      </w:r>
      <w:r w:rsidR="00B30336" w:rsidRPr="00056880">
        <w:t>comprises</w:t>
      </w:r>
      <w:r w:rsidRPr="00056880">
        <w:t xml:space="preserve"> the majority of the role.</w:t>
      </w:r>
      <w:r w:rsidR="00056880" w:rsidRPr="00056880">
        <w:t xml:space="preserve"> </w:t>
      </w:r>
    </w:p>
    <w:p w:rsidR="003E0330" w:rsidRDefault="003E0330" w:rsidP="004E7D8C"/>
    <w:p w:rsidR="00B30336" w:rsidRDefault="006E6757" w:rsidP="004E7D8C">
      <w:r>
        <w:t xml:space="preserve">If you are seeking expertise that </w:t>
      </w:r>
      <w:r w:rsidR="00577189">
        <w:t xml:space="preserve">is </w:t>
      </w:r>
      <w:r>
        <w:t>not defined in the Professional Discipline Categories</w:t>
      </w:r>
      <w:r w:rsidR="009042CE" w:rsidRPr="006B3D9C">
        <w:t xml:space="preserve">, you should choose </w:t>
      </w:r>
      <w:r w:rsidR="00BE4C46">
        <w:t xml:space="preserve">the </w:t>
      </w:r>
      <w:r>
        <w:t>category</w:t>
      </w:r>
      <w:r w:rsidR="009042CE" w:rsidRPr="006B3D9C">
        <w:t xml:space="preserve"> </w:t>
      </w:r>
      <w:r w:rsidR="00013C17">
        <w:t>that includes a comparable discipline</w:t>
      </w:r>
      <w:r w:rsidR="009042CE" w:rsidRPr="006B3D9C">
        <w:t>.</w:t>
      </w:r>
      <w:r w:rsidR="00B30336" w:rsidRPr="00B30336">
        <w:t xml:space="preserve"> </w:t>
      </w:r>
      <w:r w:rsidR="00B30336" w:rsidRPr="006B3D9C">
        <w:t xml:space="preserve">Where no comparable discipline exists, you will need to undertake market research in order to determine the appropriate category. Proposed rates must be cleared </w:t>
      </w:r>
      <w:r w:rsidR="00013C17">
        <w:t xml:space="preserve">by </w:t>
      </w:r>
      <w:r w:rsidR="0086110D">
        <w:t>CVB</w:t>
      </w:r>
      <w:r w:rsidR="00B05412" w:rsidRPr="00030AB8">
        <w:t xml:space="preserve"> </w:t>
      </w:r>
      <w:r w:rsidR="00013C17">
        <w:t>through the standard contract clearance process</w:t>
      </w:r>
      <w:r w:rsidR="00B30336" w:rsidRPr="006B3D9C">
        <w:t>.</w:t>
      </w:r>
      <w:r w:rsidR="00B30336" w:rsidRPr="00B30336">
        <w:t xml:space="preserve"> </w:t>
      </w:r>
    </w:p>
    <w:p w:rsidR="006D62E8" w:rsidRDefault="006D62E8" w:rsidP="00A96CA7">
      <w:pPr>
        <w:pStyle w:val="Heading4"/>
      </w:pPr>
      <w:bookmarkStart w:id="27" w:name="_Toc342290522"/>
      <w:r w:rsidRPr="00030AB8">
        <w:t>Job Levels</w:t>
      </w:r>
      <w:bookmarkEnd w:id="27"/>
    </w:p>
    <w:p w:rsidR="00C4504F" w:rsidRPr="00C4504F" w:rsidRDefault="00C4504F" w:rsidP="004E7D8C"/>
    <w:p w:rsidR="006D62E8" w:rsidRDefault="004D05C2" w:rsidP="00C23A31">
      <w:r>
        <w:t xml:space="preserve">The Framework describes four Job Levels (1 to 4) which are listed in </w:t>
      </w:r>
      <w:hyperlink w:anchor="Attachmentd" w:history="1">
        <w:r w:rsidRPr="00A04AD3">
          <w:rPr>
            <w:rStyle w:val="Hyperlink"/>
            <w:b/>
            <w:i/>
          </w:rPr>
          <w:t xml:space="preserve">Attachment </w:t>
        </w:r>
        <w:r w:rsidR="00A04AD3" w:rsidRPr="00A04AD3">
          <w:rPr>
            <w:rStyle w:val="Hyperlink"/>
            <w:b/>
            <w:i/>
          </w:rPr>
          <w:t>D</w:t>
        </w:r>
      </w:hyperlink>
      <w:r>
        <w:t>. The J</w:t>
      </w:r>
      <w:r w:rsidR="006D62E8" w:rsidRPr="006B3D9C">
        <w:t xml:space="preserve">ob </w:t>
      </w:r>
      <w:r>
        <w:t>L</w:t>
      </w:r>
      <w:r w:rsidR="006D62E8" w:rsidRPr="006B3D9C">
        <w:t>evel</w:t>
      </w:r>
      <w:r>
        <w:t>s</w:t>
      </w:r>
      <w:r w:rsidR="006D62E8" w:rsidRPr="006B3D9C">
        <w:t xml:space="preserve"> provide a guide to the complexity,</w:t>
      </w:r>
      <w:r w:rsidR="006E6757">
        <w:t xml:space="preserve"> responsibility, accountability and experience</w:t>
      </w:r>
      <w:r w:rsidR="006D62E8" w:rsidRPr="006B3D9C">
        <w:t xml:space="preserve"> that would typically be expected from an adviser in the position. </w:t>
      </w:r>
    </w:p>
    <w:p w:rsidR="00712A2F" w:rsidRPr="00712A2F" w:rsidRDefault="00712A2F" w:rsidP="004E7D8C"/>
    <w:p w:rsidR="006D62E8" w:rsidRDefault="00F8470A" w:rsidP="004E7D8C">
      <w:r>
        <w:t>DFAT</w:t>
      </w:r>
      <w:r w:rsidR="006D62E8" w:rsidRPr="006B3D9C">
        <w:t xml:space="preserve"> </w:t>
      </w:r>
      <w:r w:rsidR="00712A2F">
        <w:t>should consider the full range of Job Levels, and staff are encouraged to classify</w:t>
      </w:r>
      <w:r w:rsidR="00577189">
        <w:t xml:space="preserve"> adviser roles</w:t>
      </w:r>
      <w:r w:rsidR="00712A2F">
        <w:t xml:space="preserve"> at lower levels where </w:t>
      </w:r>
      <w:r w:rsidR="00577189">
        <w:t xml:space="preserve">the </w:t>
      </w:r>
      <w:r w:rsidR="00712A2F">
        <w:t xml:space="preserve">skills gained at an earlier career stage </w:t>
      </w:r>
      <w:r w:rsidR="006E6757">
        <w:t>are</w:t>
      </w:r>
      <w:r w:rsidR="00712A2F">
        <w:t xml:space="preserve"> sufficient for the role. </w:t>
      </w:r>
    </w:p>
    <w:p w:rsidR="00712A2F" w:rsidRPr="006B3D9C" w:rsidRDefault="00712A2F" w:rsidP="004E7D8C"/>
    <w:p w:rsidR="006D62E8" w:rsidRPr="006B3D9C" w:rsidRDefault="00712A2F" w:rsidP="00C23A31">
      <w:r w:rsidRPr="00712A2F">
        <w:rPr>
          <w:lang w:eastAsia="en-AU"/>
        </w:rPr>
        <w:t>Job Levels 1 to 3 represents the spectrum of entry, mid and senior level</w:t>
      </w:r>
      <w:r>
        <w:rPr>
          <w:lang w:eastAsia="en-AU"/>
        </w:rPr>
        <w:t>s</w:t>
      </w:r>
      <w:r w:rsidRPr="00712A2F">
        <w:rPr>
          <w:lang w:eastAsia="en-AU"/>
        </w:rPr>
        <w:t>.</w:t>
      </w:r>
      <w:r>
        <w:t xml:space="preserve"> </w:t>
      </w:r>
      <w:r w:rsidR="006D62E8" w:rsidRPr="006B3D9C">
        <w:rPr>
          <w:lang w:eastAsia="en-AU"/>
        </w:rPr>
        <w:t xml:space="preserve">Job </w:t>
      </w:r>
      <w:r>
        <w:rPr>
          <w:lang w:eastAsia="en-AU"/>
        </w:rPr>
        <w:t>L</w:t>
      </w:r>
      <w:r w:rsidR="006D62E8" w:rsidRPr="006B3D9C">
        <w:rPr>
          <w:lang w:eastAsia="en-AU"/>
        </w:rPr>
        <w:t xml:space="preserve">evel 4 represents roles equivalent to the </w:t>
      </w:r>
      <w:r w:rsidR="00F64422">
        <w:rPr>
          <w:lang w:eastAsia="en-AU"/>
        </w:rPr>
        <w:t>s</w:t>
      </w:r>
      <w:r w:rsidR="00013C17">
        <w:rPr>
          <w:lang w:eastAsia="en-AU"/>
        </w:rPr>
        <w:t xml:space="preserve">enior </w:t>
      </w:r>
      <w:r w:rsidR="006D62E8" w:rsidRPr="006B3D9C">
        <w:rPr>
          <w:lang w:eastAsia="en-AU"/>
        </w:rPr>
        <w:t>executive tier of an organisation.  For example, an Executive Director of an organisation; team leader of a large, high risk and complex multi-disciplinary team (e.g. large infrastructure project); or a senior adviser reporting to or working alongside the executive tier of the organisation.</w:t>
      </w:r>
    </w:p>
    <w:p w:rsidR="00323EF7" w:rsidRPr="00EC4AEB" w:rsidRDefault="00030AB8" w:rsidP="003029DA">
      <w:pPr>
        <w:pStyle w:val="Heading3"/>
      </w:pPr>
      <w:bookmarkStart w:id="28" w:name="_Toc342290523"/>
      <w:bookmarkStart w:id="29" w:name="undertakeaselectionprocess"/>
      <w:r>
        <w:t>3.</w:t>
      </w:r>
      <w:r w:rsidR="00712A2F">
        <w:t>5</w:t>
      </w:r>
      <w:r w:rsidR="0018248A">
        <w:tab/>
      </w:r>
      <w:r w:rsidR="00712A2F">
        <w:t>Undertake a selection process</w:t>
      </w:r>
      <w:bookmarkEnd w:id="28"/>
    </w:p>
    <w:bookmarkEnd w:id="29"/>
    <w:p w:rsidR="00A61296" w:rsidRPr="008512A7" w:rsidRDefault="00401088" w:rsidP="004E7D8C">
      <w:r>
        <w:t xml:space="preserve">The Framework applies to both competitive selection processes and direct sourcing. </w:t>
      </w:r>
      <w:r w:rsidR="00013C17">
        <w:t>Where the Framework applies, a</w:t>
      </w:r>
      <w:r w:rsidR="00A61296" w:rsidRPr="008512A7">
        <w:t xml:space="preserve">ll advertised positions </w:t>
      </w:r>
      <w:r w:rsidR="005763ED">
        <w:t>must</w:t>
      </w:r>
      <w:r w:rsidR="005763ED" w:rsidRPr="008512A7">
        <w:t xml:space="preserve"> </w:t>
      </w:r>
      <w:r w:rsidR="00B333C2">
        <w:t>clearly state</w:t>
      </w:r>
      <w:r w:rsidR="00B333C2" w:rsidRPr="008512A7">
        <w:t xml:space="preserve"> </w:t>
      </w:r>
      <w:r w:rsidR="00A61296" w:rsidRPr="008512A7">
        <w:t xml:space="preserve">the </w:t>
      </w:r>
      <w:r w:rsidR="005763ED">
        <w:t xml:space="preserve">Framework classification in the Terms of Reference (e.g. </w:t>
      </w:r>
      <w:r w:rsidR="00132813">
        <w:t xml:space="preserve">short term </w:t>
      </w:r>
      <w:r w:rsidR="005763ED">
        <w:t xml:space="preserve">C3 or </w:t>
      </w:r>
      <w:r w:rsidR="00132813">
        <w:t xml:space="preserve">long term </w:t>
      </w:r>
      <w:r w:rsidR="005763ED">
        <w:t xml:space="preserve">B2) and attach the </w:t>
      </w:r>
      <w:r w:rsidR="00132813">
        <w:t xml:space="preserve">remuneration </w:t>
      </w:r>
      <w:r w:rsidR="005763ED">
        <w:t>tables</w:t>
      </w:r>
      <w:r>
        <w:t xml:space="preserve"> </w:t>
      </w:r>
      <w:r w:rsidR="00132813">
        <w:t>contained in</w:t>
      </w:r>
      <w:r w:rsidR="00132813" w:rsidRPr="009E4A8B">
        <w:rPr>
          <w:b/>
        </w:rPr>
        <w:t xml:space="preserve"> </w:t>
      </w:r>
      <w:hyperlink w:anchor="AttachmentA" w:history="1">
        <w:r w:rsidRPr="009E4A8B">
          <w:rPr>
            <w:rStyle w:val="Hyperlink"/>
            <w:b/>
            <w:bCs w:val="0"/>
            <w:i/>
            <w:iCs w:val="0"/>
          </w:rPr>
          <w:t>Attachment</w:t>
        </w:r>
        <w:r w:rsidR="002A2CF1" w:rsidRPr="009E4A8B">
          <w:rPr>
            <w:rStyle w:val="Hyperlink"/>
            <w:b/>
            <w:bCs w:val="0"/>
            <w:i/>
            <w:iCs w:val="0"/>
          </w:rPr>
          <w:t>s</w:t>
        </w:r>
        <w:r w:rsidRPr="009E4A8B">
          <w:rPr>
            <w:rStyle w:val="Hyperlink"/>
            <w:b/>
            <w:bCs w:val="0"/>
            <w:i/>
            <w:iCs w:val="0"/>
          </w:rPr>
          <w:t xml:space="preserve"> A</w:t>
        </w:r>
        <w:r w:rsidR="002A2CF1" w:rsidRPr="009E4A8B">
          <w:rPr>
            <w:rStyle w:val="Hyperlink"/>
            <w:b/>
            <w:bCs w:val="0"/>
            <w:i/>
            <w:iCs w:val="0"/>
          </w:rPr>
          <w:t xml:space="preserve"> and B</w:t>
        </w:r>
      </w:hyperlink>
      <w:r w:rsidR="00132813">
        <w:t xml:space="preserve"> of this document.</w:t>
      </w:r>
      <w:r w:rsidR="005763ED">
        <w:t xml:space="preserve">  </w:t>
      </w:r>
      <w:r w:rsidR="00A61296" w:rsidRPr="008512A7">
        <w:t>Allowance</w:t>
      </w:r>
      <w:r w:rsidR="008F6E64">
        <w:t>s</w:t>
      </w:r>
      <w:r w:rsidR="00A61296" w:rsidRPr="008512A7">
        <w:t xml:space="preserve"> and </w:t>
      </w:r>
      <w:r w:rsidR="008F6E64">
        <w:t xml:space="preserve">management fees </w:t>
      </w:r>
      <w:r w:rsidR="00A61296" w:rsidRPr="008512A7">
        <w:t xml:space="preserve">will be payable subject to the adviser meeting conditions outlined in the Framework and at </w:t>
      </w:r>
      <w:r w:rsidR="00F8470A">
        <w:t>DFAT</w:t>
      </w:r>
      <w:r w:rsidR="005763ED">
        <w:t>’s</w:t>
      </w:r>
      <w:r w:rsidR="00A61296" w:rsidRPr="008512A7">
        <w:t xml:space="preserve"> discretion.</w:t>
      </w:r>
    </w:p>
    <w:p w:rsidR="0059143E" w:rsidRDefault="00030AB8" w:rsidP="003029DA">
      <w:pPr>
        <w:pStyle w:val="Heading3"/>
      </w:pPr>
      <w:bookmarkStart w:id="30" w:name="_Toc342290524"/>
      <w:bookmarkStart w:id="31" w:name="determineremunerationoffer"/>
      <w:r>
        <w:t>3.</w:t>
      </w:r>
      <w:r w:rsidR="00712A2F">
        <w:t>6</w:t>
      </w:r>
      <w:r w:rsidR="0018248A">
        <w:tab/>
      </w:r>
      <w:r w:rsidR="00323EF7" w:rsidRPr="00EC4AEB">
        <w:t xml:space="preserve">Determine </w:t>
      </w:r>
      <w:r w:rsidR="005763ED">
        <w:t>r</w:t>
      </w:r>
      <w:r w:rsidR="00323EF7" w:rsidRPr="00EC4AEB">
        <w:t xml:space="preserve">emuneration </w:t>
      </w:r>
      <w:r w:rsidR="005763ED">
        <w:t>offer</w:t>
      </w:r>
      <w:bookmarkEnd w:id="30"/>
    </w:p>
    <w:bookmarkEnd w:id="31"/>
    <w:p w:rsidR="00132813" w:rsidRDefault="00132813" w:rsidP="00C23A31">
      <w:pPr>
        <w:spacing w:after="240"/>
      </w:pPr>
      <w:r w:rsidRPr="00B80D9A">
        <w:t xml:space="preserve">The </w:t>
      </w:r>
      <w:r>
        <w:t xml:space="preserve">Framework </w:t>
      </w:r>
      <w:r w:rsidRPr="00B80D9A">
        <w:t xml:space="preserve">remuneration tables </w:t>
      </w:r>
      <w:r>
        <w:t xml:space="preserve">at </w:t>
      </w:r>
      <w:hyperlink w:anchor="AttachmentA" w:history="1">
        <w:r w:rsidRPr="009E4A8B">
          <w:rPr>
            <w:rStyle w:val="Hyperlink"/>
            <w:b/>
            <w:i/>
          </w:rPr>
          <w:t>Attachment</w:t>
        </w:r>
        <w:r w:rsidR="002A2CF1" w:rsidRPr="009E4A8B">
          <w:rPr>
            <w:rStyle w:val="Hyperlink"/>
            <w:b/>
            <w:i/>
          </w:rPr>
          <w:t>s</w:t>
        </w:r>
        <w:r w:rsidRPr="009E4A8B">
          <w:rPr>
            <w:rStyle w:val="Hyperlink"/>
            <w:b/>
            <w:i/>
          </w:rPr>
          <w:t xml:space="preserve"> A</w:t>
        </w:r>
        <w:r w:rsidR="002A2CF1" w:rsidRPr="009E4A8B">
          <w:rPr>
            <w:rStyle w:val="Hyperlink"/>
            <w:b/>
            <w:i/>
          </w:rPr>
          <w:t xml:space="preserve"> and B</w:t>
        </w:r>
      </w:hyperlink>
      <w:r>
        <w:t xml:space="preserve"> provide </w:t>
      </w:r>
      <w:r w:rsidR="000735E5">
        <w:t xml:space="preserve">an </w:t>
      </w:r>
      <w:r>
        <w:t>Entry Rate</w:t>
      </w:r>
      <w:r w:rsidRPr="00B80D9A">
        <w:t>, Market Referen</w:t>
      </w:r>
      <w:r>
        <w:t>ce Point (MRP) and Maximum Rate.</w:t>
      </w:r>
    </w:p>
    <w:p w:rsidR="00132813" w:rsidRDefault="00132813" w:rsidP="00E944E1">
      <w:pPr>
        <w:numPr>
          <w:ilvl w:val="0"/>
          <w:numId w:val="22"/>
        </w:numPr>
        <w:spacing w:after="240"/>
        <w:rPr>
          <w:i/>
        </w:rPr>
      </w:pPr>
      <w:r>
        <w:t xml:space="preserve">Advisers who meet the minimum level of experience identified in the Job Level description will be offered the </w:t>
      </w:r>
      <w:r w:rsidRPr="000735E5">
        <w:rPr>
          <w:i/>
        </w:rPr>
        <w:t>Entry Rate</w:t>
      </w:r>
      <w:r w:rsidR="000735E5">
        <w:rPr>
          <w:i/>
        </w:rPr>
        <w:t>.</w:t>
      </w:r>
    </w:p>
    <w:p w:rsidR="00132813" w:rsidRDefault="00132813" w:rsidP="00E944E1">
      <w:pPr>
        <w:numPr>
          <w:ilvl w:val="0"/>
          <w:numId w:val="16"/>
        </w:numPr>
        <w:spacing w:after="240"/>
      </w:pPr>
      <w:r>
        <w:t xml:space="preserve">Advisers who exceed the minimum appropriate experience for the relevant job level will be </w:t>
      </w:r>
      <w:r w:rsidR="000735E5">
        <w:t>offered a</w:t>
      </w:r>
      <w:r>
        <w:t xml:space="preserve"> rate that can</w:t>
      </w:r>
      <w:r w:rsidR="000735E5">
        <w:t xml:space="preserve"> be up to and including the </w:t>
      </w:r>
      <w:r w:rsidR="000735E5" w:rsidRPr="000735E5">
        <w:t>MRP</w:t>
      </w:r>
      <w:r w:rsidR="000735E5">
        <w:t>.</w:t>
      </w:r>
    </w:p>
    <w:p w:rsidR="000735E5" w:rsidRDefault="000735E5" w:rsidP="00E944E1">
      <w:pPr>
        <w:numPr>
          <w:ilvl w:val="0"/>
          <w:numId w:val="16"/>
        </w:numPr>
        <w:spacing w:after="240"/>
      </w:pPr>
      <w:r>
        <w:t xml:space="preserve">Positions identified as requiring </w:t>
      </w:r>
      <w:r w:rsidRPr="000735E5">
        <w:rPr>
          <w:i/>
        </w:rPr>
        <w:t>scarce skills</w:t>
      </w:r>
      <w:r>
        <w:t xml:space="preserve"> or a</w:t>
      </w:r>
      <w:r w:rsidRPr="001A3548">
        <w:t xml:space="preserve">dvisers with a relevant and demonstrated outstanding </w:t>
      </w:r>
      <w:r w:rsidRPr="000735E5">
        <w:rPr>
          <w:i/>
        </w:rPr>
        <w:t>performance history</w:t>
      </w:r>
      <w:r w:rsidRPr="001A3548">
        <w:t xml:space="preserve"> can be remunerated at a </w:t>
      </w:r>
      <w:r w:rsidRPr="000735E5">
        <w:rPr>
          <w:i/>
        </w:rPr>
        <w:t>Premium Rate</w:t>
      </w:r>
      <w:r w:rsidRPr="001A3548">
        <w:t xml:space="preserve"> up to and including the </w:t>
      </w:r>
      <w:r w:rsidRPr="000735E5">
        <w:rPr>
          <w:i/>
        </w:rPr>
        <w:t>Maximum Rate</w:t>
      </w:r>
      <w:r w:rsidRPr="001A3548">
        <w:t xml:space="preserve"> with appropriate authorisation. Remuneration at premium rates is at the discretion of the relevant </w:t>
      </w:r>
      <w:r w:rsidR="00F8470A">
        <w:t>DFAT</w:t>
      </w:r>
      <w:r w:rsidR="006E6757">
        <w:t xml:space="preserve"> </w:t>
      </w:r>
      <w:r w:rsidRPr="001A3548">
        <w:t>A</w:t>
      </w:r>
      <w:r w:rsidR="006E6757">
        <w:t>ssistan</w:t>
      </w:r>
      <w:r w:rsidR="00F021B8">
        <w:t>t</w:t>
      </w:r>
      <w:r w:rsidR="006E6757">
        <w:t xml:space="preserve"> </w:t>
      </w:r>
      <w:r w:rsidR="00614D5D">
        <w:t>Secretary (AS</w:t>
      </w:r>
      <w:r w:rsidR="006E6757">
        <w:t>)</w:t>
      </w:r>
      <w:r w:rsidR="002F730E">
        <w:t xml:space="preserve"> or Minister-Counsellor (SES Band 1)</w:t>
      </w:r>
      <w:r w:rsidR="00726640">
        <w:t>. The AS CVB should be copied on the Minute seeking access to premium rates and provided with a copy of the signed approval.</w:t>
      </w:r>
    </w:p>
    <w:p w:rsidR="000735E5" w:rsidRDefault="000735E5" w:rsidP="00E944E1">
      <w:pPr>
        <w:numPr>
          <w:ilvl w:val="0"/>
          <w:numId w:val="23"/>
        </w:numPr>
        <w:spacing w:after="240"/>
        <w:rPr>
          <w:i/>
        </w:rPr>
      </w:pPr>
      <w:r w:rsidRPr="001A3548">
        <w:t xml:space="preserve">Only the </w:t>
      </w:r>
      <w:r w:rsidR="00F8470A">
        <w:t>DFAT</w:t>
      </w:r>
      <w:r>
        <w:t xml:space="preserve"> </w:t>
      </w:r>
      <w:r w:rsidR="00614D5D">
        <w:t>First Assistant Secretary, Contracting and Aid Management Division (FAS ACD)</w:t>
      </w:r>
      <w:r w:rsidRPr="001A3548">
        <w:t xml:space="preserve"> </w:t>
      </w:r>
      <w:r>
        <w:t xml:space="preserve">is authorised to </w:t>
      </w:r>
      <w:r w:rsidRPr="001A3548">
        <w:t xml:space="preserve">approve </w:t>
      </w:r>
      <w:r>
        <w:t xml:space="preserve">pay offers </w:t>
      </w:r>
      <w:r w:rsidRPr="001A3548">
        <w:t xml:space="preserve">beyond the </w:t>
      </w:r>
      <w:r w:rsidRPr="000735E5">
        <w:rPr>
          <w:i/>
        </w:rPr>
        <w:t>Maximum Rate.</w:t>
      </w:r>
    </w:p>
    <w:p w:rsidR="000735E5" w:rsidRPr="00FA0911" w:rsidRDefault="000735E5" w:rsidP="00B67B59">
      <w:pPr>
        <w:spacing w:after="240"/>
      </w:pPr>
      <w:r w:rsidRPr="0018248A">
        <w:t>Note: All rates in the Framework remuneration tables are inclusive of superannuation. Framework rates for long-term advisers are inclusive of 20 days annual leave. Advisers wishing to take more than 20 days leave over the course of a year will need to ‘purchase’ the additional leave on a pro rata basis in line with the conditions of the contract.</w:t>
      </w:r>
      <w:r w:rsidRPr="00FA0911">
        <w:t xml:space="preserve"> </w:t>
      </w:r>
    </w:p>
    <w:p w:rsidR="00B80D9A" w:rsidRPr="00E40825" w:rsidRDefault="00401088" w:rsidP="00E944E1">
      <w:pPr>
        <w:pStyle w:val="Heading4"/>
        <w:numPr>
          <w:ilvl w:val="0"/>
          <w:numId w:val="34"/>
        </w:numPr>
        <w:ind w:left="1276" w:hanging="567"/>
      </w:pPr>
      <w:bookmarkStart w:id="32" w:name="_Toc342290525"/>
      <w:r w:rsidRPr="00E40825">
        <w:t xml:space="preserve">Determine </w:t>
      </w:r>
      <w:r w:rsidR="00EC4AEB" w:rsidRPr="00E40825">
        <w:t>pay point</w:t>
      </w:r>
      <w:bookmarkEnd w:id="32"/>
      <w:r w:rsidRPr="00E40825">
        <w:t xml:space="preserve"> </w:t>
      </w:r>
    </w:p>
    <w:p w:rsidR="00B67B59" w:rsidRDefault="00B67B59" w:rsidP="004E7D8C"/>
    <w:p w:rsidR="000735E5" w:rsidRDefault="00401088" w:rsidP="004E7D8C">
      <w:r>
        <w:t xml:space="preserve">To determine the appropriate pay point in the </w:t>
      </w:r>
      <w:r w:rsidR="00132813">
        <w:t xml:space="preserve">remuneration tables at </w:t>
      </w:r>
      <w:hyperlink w:anchor="AttachmentA" w:history="1">
        <w:r w:rsidR="00FA0911" w:rsidRPr="009E4A8B">
          <w:rPr>
            <w:rStyle w:val="Hyperlink"/>
            <w:b/>
            <w:i/>
          </w:rPr>
          <w:t>Attachments A and B</w:t>
        </w:r>
      </w:hyperlink>
      <w:r w:rsidR="00132813">
        <w:t>, you must</w:t>
      </w:r>
      <w:r w:rsidR="00270603">
        <w:t>:</w:t>
      </w:r>
    </w:p>
    <w:p w:rsidR="000735E5" w:rsidRDefault="000735E5" w:rsidP="00E944E1">
      <w:pPr>
        <w:numPr>
          <w:ilvl w:val="0"/>
          <w:numId w:val="11"/>
        </w:numPr>
        <w:spacing w:after="240"/>
      </w:pPr>
      <w:r>
        <w:t>determine whether the position requires scarce skills; and</w:t>
      </w:r>
    </w:p>
    <w:p w:rsidR="000735E5" w:rsidRDefault="00652C19" w:rsidP="00E944E1">
      <w:pPr>
        <w:numPr>
          <w:ilvl w:val="0"/>
          <w:numId w:val="11"/>
        </w:numPr>
        <w:spacing w:after="240"/>
      </w:pPr>
      <w:r>
        <w:t xml:space="preserve">assess </w:t>
      </w:r>
      <w:r w:rsidR="000735E5">
        <w:t>the preferred candidate’s credentials and past performance history.</w:t>
      </w:r>
    </w:p>
    <w:p w:rsidR="00726640" w:rsidRDefault="00726640" w:rsidP="00726640">
      <w:pPr>
        <w:spacing w:after="240"/>
      </w:pPr>
    </w:p>
    <w:p w:rsidR="00726640" w:rsidRDefault="00726640" w:rsidP="00726640">
      <w:pPr>
        <w:spacing w:after="240"/>
      </w:pPr>
    </w:p>
    <w:p w:rsidR="007775B3" w:rsidRPr="00151875" w:rsidRDefault="007775B3" w:rsidP="00151875">
      <w:pPr>
        <w:pStyle w:val="Heading5"/>
      </w:pPr>
      <w:r w:rsidRPr="00151875">
        <w:lastRenderedPageBreak/>
        <w:t xml:space="preserve">Scarce Skills </w:t>
      </w:r>
    </w:p>
    <w:p w:rsidR="007775B3" w:rsidRPr="007775B3" w:rsidRDefault="007775B3" w:rsidP="00B67B59">
      <w:pPr>
        <w:spacing w:after="240"/>
      </w:pPr>
      <w:r w:rsidRPr="007775B3">
        <w:t xml:space="preserve">Scarce skills refer to </w:t>
      </w:r>
      <w:r w:rsidR="00270603">
        <w:t xml:space="preserve">a </w:t>
      </w:r>
      <w:r w:rsidRPr="007775B3">
        <w:t xml:space="preserve">shortage of </w:t>
      </w:r>
      <w:r w:rsidR="00270603">
        <w:t xml:space="preserve">sufficiently </w:t>
      </w:r>
      <w:r w:rsidRPr="007775B3">
        <w:t xml:space="preserve">qualified or experienced </w:t>
      </w:r>
      <w:r w:rsidR="00270603">
        <w:t>candidates</w:t>
      </w:r>
      <w:r w:rsidRPr="007775B3">
        <w:t>. This could be due to</w:t>
      </w:r>
      <w:r w:rsidR="00577189">
        <w:t xml:space="preserve">, for instance, </w:t>
      </w:r>
      <w:r w:rsidRPr="007775B3">
        <w:t xml:space="preserve">skills being related to a new emerging occupation </w:t>
      </w:r>
      <w:r w:rsidR="00577189">
        <w:t xml:space="preserve">or </w:t>
      </w:r>
      <w:r w:rsidRPr="007775B3">
        <w:t xml:space="preserve">special licensing </w:t>
      </w:r>
      <w:r w:rsidR="00270603">
        <w:t xml:space="preserve">or registration </w:t>
      </w:r>
      <w:r w:rsidRPr="007775B3">
        <w:t xml:space="preserve">requirements </w:t>
      </w:r>
      <w:r w:rsidR="00270603">
        <w:t>necessary for the role</w:t>
      </w:r>
      <w:r w:rsidR="00577189">
        <w:t>.</w:t>
      </w:r>
    </w:p>
    <w:p w:rsidR="00013C17" w:rsidRDefault="00013C17" w:rsidP="00B67B59">
      <w:pPr>
        <w:spacing w:after="240"/>
      </w:pPr>
      <w:r>
        <w:t xml:space="preserve">Each case of </w:t>
      </w:r>
      <w:r w:rsidR="00577189">
        <w:t>scarce</w:t>
      </w:r>
      <w:r>
        <w:t xml:space="preserve"> skills for an adviser position must be assessed on a case by case basis. No blanket exemptions apply.</w:t>
      </w:r>
    </w:p>
    <w:p w:rsidR="007775B3" w:rsidRPr="00B67B59" w:rsidRDefault="00270603" w:rsidP="00B67B59">
      <w:r>
        <w:t xml:space="preserve">Where the necessity for scarce skills is identified prior to sourcing the adviser, the Terms of </w:t>
      </w:r>
      <w:r w:rsidRPr="00B67B59">
        <w:t>Reference</w:t>
      </w:r>
      <w:r w:rsidR="007775B3" w:rsidRPr="00B67B59">
        <w:t xml:space="preserve"> </w:t>
      </w:r>
      <w:r w:rsidRPr="00B67B59">
        <w:t>or advertised position will</w:t>
      </w:r>
      <w:r w:rsidR="007775B3" w:rsidRPr="00B67B59">
        <w:t xml:space="preserve"> indicate if the role has been identified as </w:t>
      </w:r>
      <w:r w:rsidR="00A70720">
        <w:t>exemption from using the ARF</w:t>
      </w:r>
      <w:r w:rsidR="007775B3" w:rsidRPr="00B67B59">
        <w:t xml:space="preserve"> rates.</w:t>
      </w:r>
      <w:r w:rsidRPr="00B67B59">
        <w:t xml:space="preserve"> This must be approved by the </w:t>
      </w:r>
      <w:r w:rsidR="00F8470A">
        <w:t>DFAT</w:t>
      </w:r>
      <w:r w:rsidRPr="00B67B59">
        <w:t xml:space="preserve"> </w:t>
      </w:r>
      <w:r w:rsidR="00F8470A">
        <w:t>FAS</w:t>
      </w:r>
      <w:r w:rsidRPr="00B67B59">
        <w:t xml:space="preserve"> </w:t>
      </w:r>
      <w:r w:rsidR="00A70720">
        <w:t xml:space="preserve">ACD </w:t>
      </w:r>
      <w:r w:rsidRPr="00B67B59">
        <w:t xml:space="preserve">prior to approaching the market. Similarly, if scarce skills are identified after approaching the market, an offer of premium rates to the preferred candidate must be approved by the </w:t>
      </w:r>
      <w:r w:rsidR="00F8470A">
        <w:t>DFAT</w:t>
      </w:r>
      <w:r w:rsidRPr="00B67B59">
        <w:t xml:space="preserve"> </w:t>
      </w:r>
      <w:r w:rsidR="00402A4E">
        <w:t>relevant AS</w:t>
      </w:r>
      <w:r w:rsidR="002F730E">
        <w:t xml:space="preserve"> or Minister-Counsellor (SES Band 1)</w:t>
      </w:r>
      <w:r w:rsidR="00726640">
        <w:t>. The AS CVB should be copied on the Minute seeking access to premium rates and provided with a copy of the signed approval.</w:t>
      </w:r>
    </w:p>
    <w:p w:rsidR="00B67B59" w:rsidRDefault="00B67B59" w:rsidP="004E7D8C"/>
    <w:p w:rsidR="007775B3" w:rsidRDefault="007775B3" w:rsidP="00151875">
      <w:pPr>
        <w:pStyle w:val="Heading5"/>
      </w:pPr>
      <w:r w:rsidRPr="001A3548">
        <w:t>Performance History</w:t>
      </w:r>
    </w:p>
    <w:p w:rsidR="007775B3" w:rsidRPr="00B80D9A" w:rsidRDefault="00652C19" w:rsidP="00B67B59">
      <w:pPr>
        <w:spacing w:after="240"/>
      </w:pPr>
      <w:r>
        <w:t xml:space="preserve">Before making a pay offer to the preferred candidate, you must check </w:t>
      </w:r>
      <w:r w:rsidR="00071EB7">
        <w:t>the preferred candidate’s performance history</w:t>
      </w:r>
      <w:r>
        <w:t xml:space="preserve">. </w:t>
      </w:r>
      <w:r w:rsidR="00270603">
        <w:t xml:space="preserve">Refer to </w:t>
      </w:r>
      <w:r w:rsidR="00F8470A">
        <w:t>DFAT</w:t>
      </w:r>
      <w:r w:rsidR="00270603">
        <w:t xml:space="preserve">’s </w:t>
      </w:r>
      <w:hyperlink r:id="rId13" w:history="1">
        <w:r w:rsidR="00D147E5" w:rsidRPr="00726640">
          <w:rPr>
            <w:rStyle w:val="Hyperlink"/>
            <w:b/>
            <w:i/>
          </w:rPr>
          <w:t>Commercial Partner Performance Assessment Guideline</w:t>
        </w:r>
      </w:hyperlink>
      <w:r w:rsidR="00726640">
        <w:rPr>
          <w:b/>
          <w:i/>
        </w:rPr>
        <w:t xml:space="preserve"> </w:t>
      </w:r>
      <w:r w:rsidR="00270603">
        <w:t>for comprehensive information on this issue</w:t>
      </w:r>
      <w:r w:rsidR="00577189">
        <w:t>, including definitions of performance ratings</w:t>
      </w:r>
      <w:r w:rsidR="00270603">
        <w:t>. Relevant to the application of the Framework, it is important to note that:</w:t>
      </w:r>
    </w:p>
    <w:p w:rsidR="00652C19" w:rsidRDefault="00652C19" w:rsidP="00E944E1">
      <w:pPr>
        <w:numPr>
          <w:ilvl w:val="0"/>
          <w:numId w:val="24"/>
        </w:numPr>
        <w:spacing w:after="240"/>
      </w:pPr>
      <w:r>
        <w:t xml:space="preserve">A </w:t>
      </w:r>
      <w:r w:rsidRPr="00B67B59">
        <w:rPr>
          <w:i/>
        </w:rPr>
        <w:t>good performance</w:t>
      </w:r>
      <w:r>
        <w:t xml:space="preserve"> history or referee checks can be used to justify a pay offer up to the Framework MRP.</w:t>
      </w:r>
    </w:p>
    <w:p w:rsidR="007775B3" w:rsidRPr="00B80D9A" w:rsidRDefault="007775B3" w:rsidP="00E944E1">
      <w:pPr>
        <w:numPr>
          <w:ilvl w:val="0"/>
          <w:numId w:val="24"/>
        </w:numPr>
        <w:spacing w:after="240"/>
      </w:pPr>
      <w:r w:rsidRPr="00B80D9A">
        <w:t xml:space="preserve">An </w:t>
      </w:r>
      <w:r w:rsidRPr="00B67B59">
        <w:rPr>
          <w:i/>
        </w:rPr>
        <w:t>outstanding performance</w:t>
      </w:r>
      <w:r w:rsidRPr="00B80D9A">
        <w:t xml:space="preserve"> record with </w:t>
      </w:r>
      <w:r w:rsidR="00F8470A">
        <w:t>DFAT</w:t>
      </w:r>
      <w:r w:rsidRPr="00B80D9A">
        <w:t xml:space="preserve"> or through other demonstrated means over the past five years may be used to support a business case to pay premium rates.</w:t>
      </w:r>
    </w:p>
    <w:p w:rsidR="00652C19" w:rsidRPr="00B80D9A" w:rsidRDefault="007775B3" w:rsidP="00E944E1">
      <w:pPr>
        <w:numPr>
          <w:ilvl w:val="0"/>
          <w:numId w:val="24"/>
        </w:numPr>
        <w:spacing w:after="240"/>
      </w:pPr>
      <w:r w:rsidRPr="00B80D9A">
        <w:t xml:space="preserve">A record of </w:t>
      </w:r>
      <w:r w:rsidRPr="00652C19">
        <w:rPr>
          <w:i/>
        </w:rPr>
        <w:t>less than satisfactory performance</w:t>
      </w:r>
      <w:r w:rsidRPr="00B80D9A">
        <w:t xml:space="preserve"> over the past five years may indicate a case not to engage the candidate. </w:t>
      </w:r>
    </w:p>
    <w:p w:rsidR="007775B3" w:rsidRPr="00B80D9A" w:rsidRDefault="007775B3" w:rsidP="00E944E1">
      <w:pPr>
        <w:numPr>
          <w:ilvl w:val="0"/>
          <w:numId w:val="24"/>
        </w:numPr>
        <w:spacing w:after="240"/>
      </w:pPr>
      <w:r w:rsidRPr="00B80D9A">
        <w:t xml:space="preserve">Referee reports and performance information from other sources may be considered alongside </w:t>
      </w:r>
      <w:r w:rsidR="00F8470A">
        <w:t>DFAT</w:t>
      </w:r>
      <w:r w:rsidRPr="00B80D9A">
        <w:t xml:space="preserve"> performance assessments in determining whether an adviser</w:t>
      </w:r>
      <w:r w:rsidR="00071EB7">
        <w:t>’s</w:t>
      </w:r>
      <w:r w:rsidRPr="00B80D9A">
        <w:t xml:space="preserve"> performance history</w:t>
      </w:r>
      <w:r w:rsidR="006E6757">
        <w:t xml:space="preserve"> </w:t>
      </w:r>
      <w:r w:rsidR="00577189">
        <w:t>justifies a</w:t>
      </w:r>
      <w:r w:rsidR="006E6757">
        <w:t xml:space="preserve"> remuneration offer at premium rates.</w:t>
      </w:r>
    </w:p>
    <w:p w:rsidR="007775B3" w:rsidRPr="00B80D9A" w:rsidRDefault="005E2537" w:rsidP="00B67B59">
      <w:r>
        <w:t xml:space="preserve">For all </w:t>
      </w:r>
      <w:r w:rsidR="00071EB7">
        <w:t xml:space="preserve">adviser </w:t>
      </w:r>
      <w:r>
        <w:t xml:space="preserve">engagements </w:t>
      </w:r>
      <w:r w:rsidR="00071EB7">
        <w:t xml:space="preserve">and re-engagements </w:t>
      </w:r>
      <w:r w:rsidR="00F8470A">
        <w:t>DFAT</w:t>
      </w:r>
      <w:r>
        <w:t xml:space="preserve"> staff must </w:t>
      </w:r>
      <w:r w:rsidR="007775B3" w:rsidRPr="00B80D9A">
        <w:t xml:space="preserve">check the </w:t>
      </w:r>
      <w:hyperlink r:id="rId14" w:history="1">
        <w:r w:rsidR="006E6757">
          <w:rPr>
            <w:rStyle w:val="Hyperlink"/>
            <w:color w:val="3366FF"/>
          </w:rPr>
          <w:t>Contractor and Adviser Performance Register</w:t>
        </w:r>
      </w:hyperlink>
      <w:r w:rsidR="007775B3" w:rsidRPr="005E2537">
        <w:t>,</w:t>
      </w:r>
      <w:r w:rsidR="006E6757">
        <w:t xml:space="preserve"> and </w:t>
      </w:r>
      <w:r w:rsidR="00672E2F">
        <w:t xml:space="preserve">contact </w:t>
      </w:r>
      <w:r w:rsidR="00F8470A">
        <w:t>DFAT</w:t>
      </w:r>
      <w:r w:rsidR="00F74F8B">
        <w:t xml:space="preserve">’s </w:t>
      </w:r>
      <w:hyperlink r:id="rId15" w:history="1">
        <w:r w:rsidR="00D147E5" w:rsidRPr="00726640">
          <w:rPr>
            <w:rStyle w:val="Hyperlink"/>
          </w:rPr>
          <w:t>Commercial Analysis and Strategic Sourcing</w:t>
        </w:r>
        <w:r w:rsidR="00F74F8B" w:rsidRPr="00726640">
          <w:rPr>
            <w:rStyle w:val="Hyperlink"/>
          </w:rPr>
          <w:t xml:space="preserve"> </w:t>
        </w:r>
        <w:r w:rsidR="00D147E5" w:rsidRPr="00726640">
          <w:rPr>
            <w:rStyle w:val="Hyperlink"/>
          </w:rPr>
          <w:t xml:space="preserve">(CAS) </w:t>
        </w:r>
        <w:r w:rsidR="00F74F8B" w:rsidRPr="00726640">
          <w:rPr>
            <w:rStyle w:val="Hyperlink"/>
          </w:rPr>
          <w:t>team</w:t>
        </w:r>
      </w:hyperlink>
      <w:r w:rsidR="00672E2F">
        <w:t xml:space="preserve"> </w:t>
      </w:r>
      <w:r w:rsidR="007775B3" w:rsidRPr="00B80D9A">
        <w:t xml:space="preserve">to obtain performance information </w:t>
      </w:r>
      <w:r>
        <w:t xml:space="preserve">for past assignments </w:t>
      </w:r>
      <w:r w:rsidR="007775B3" w:rsidRPr="00B80D9A">
        <w:t xml:space="preserve">from the </w:t>
      </w:r>
      <w:r w:rsidR="00FA0911">
        <w:t>R</w:t>
      </w:r>
      <w:r w:rsidR="007775B3" w:rsidRPr="00B80D9A">
        <w:t>egister</w:t>
      </w:r>
      <w:r>
        <w:t xml:space="preserve"> </w:t>
      </w:r>
      <w:r w:rsidRPr="00AA0789">
        <w:rPr>
          <w:b/>
        </w:rPr>
        <w:t>before</w:t>
      </w:r>
      <w:r>
        <w:t xml:space="preserve"> making an offer</w:t>
      </w:r>
      <w:r w:rsidR="007775B3" w:rsidRPr="00B80D9A">
        <w:t xml:space="preserve">. </w:t>
      </w:r>
    </w:p>
    <w:p w:rsidR="007775B3" w:rsidRPr="00B80D9A" w:rsidRDefault="007775B3" w:rsidP="004E7D8C"/>
    <w:p w:rsidR="004C1D13" w:rsidRPr="00A96CA7" w:rsidRDefault="006E6757" w:rsidP="00E40825">
      <w:r>
        <w:t>Managing c</w:t>
      </w:r>
      <w:r w:rsidR="004C1D13">
        <w:t>ontractors should</w:t>
      </w:r>
      <w:r w:rsidR="007775B3" w:rsidRPr="00B80D9A">
        <w:t xml:space="preserve"> request the </w:t>
      </w:r>
      <w:r w:rsidR="00F8470A">
        <w:t>DFAT</w:t>
      </w:r>
      <w:r w:rsidR="007775B3" w:rsidRPr="00B80D9A">
        <w:t xml:space="preserve"> staff managing t</w:t>
      </w:r>
      <w:r w:rsidR="004C1D13">
        <w:t xml:space="preserve">he activity to check the </w:t>
      </w:r>
      <w:r w:rsidR="00FA0911">
        <w:t>R</w:t>
      </w:r>
      <w:r w:rsidR="007775B3" w:rsidRPr="00B80D9A">
        <w:t>egister for adviser</w:t>
      </w:r>
      <w:r w:rsidR="004C1D13">
        <w:t xml:space="preserve"> </w:t>
      </w:r>
      <w:r>
        <w:t xml:space="preserve">personnel they wish to engage for a </w:t>
      </w:r>
      <w:r w:rsidR="00F8470A">
        <w:t>DFAT</w:t>
      </w:r>
      <w:r>
        <w:t>-funded activity</w:t>
      </w:r>
      <w:r w:rsidR="007775B3" w:rsidRPr="00B80D9A">
        <w:t xml:space="preserve">. For information on the </w:t>
      </w:r>
      <w:r w:rsidR="007775B3" w:rsidRPr="00A96CA7">
        <w:t>use of performance informatio</w:t>
      </w:r>
      <w:r w:rsidR="004C1D13" w:rsidRPr="00A96CA7">
        <w:t>n during a tender process</w:t>
      </w:r>
      <w:r w:rsidR="007775B3" w:rsidRPr="00A96CA7">
        <w:t xml:space="preserve"> refer to the specific request for tender documentation issued by </w:t>
      </w:r>
      <w:r w:rsidR="00F8470A">
        <w:t>DFAT</w:t>
      </w:r>
      <w:r w:rsidR="007775B3" w:rsidRPr="00A96CA7">
        <w:t xml:space="preserve">. </w:t>
      </w:r>
    </w:p>
    <w:p w:rsidR="004C1D13" w:rsidRDefault="004C1D13" w:rsidP="004E7D8C"/>
    <w:p w:rsidR="007775B3" w:rsidRPr="007E74EF" w:rsidRDefault="007775B3" w:rsidP="00151875">
      <w:pPr>
        <w:spacing w:after="240"/>
      </w:pPr>
      <w:r w:rsidRPr="007E74EF">
        <w:t xml:space="preserve">Note that copies of Adviser Performance Assessments will not be released outside </w:t>
      </w:r>
      <w:r w:rsidR="00F8470A">
        <w:t>DFAT</w:t>
      </w:r>
      <w:r w:rsidRPr="007E74EF">
        <w:t>.</w:t>
      </w:r>
    </w:p>
    <w:p w:rsidR="00401088" w:rsidRPr="00CC0C39" w:rsidRDefault="00401088" w:rsidP="00E944E1">
      <w:pPr>
        <w:pStyle w:val="Heading4"/>
        <w:numPr>
          <w:ilvl w:val="0"/>
          <w:numId w:val="34"/>
        </w:numPr>
        <w:ind w:left="1276" w:hanging="567"/>
      </w:pPr>
      <w:bookmarkStart w:id="33" w:name="_Toc342290526"/>
      <w:r w:rsidRPr="00CC0C39">
        <w:t>Allowances</w:t>
      </w:r>
      <w:bookmarkEnd w:id="33"/>
      <w:r w:rsidR="002C795A" w:rsidRPr="00CC0C39">
        <w:t xml:space="preserve"> </w:t>
      </w:r>
    </w:p>
    <w:p w:rsidR="00401088" w:rsidRPr="00B80D9A" w:rsidRDefault="00FA6D5D" w:rsidP="004E7D8C">
      <w:r w:rsidRPr="00D233FE">
        <w:t xml:space="preserve">In addition to </w:t>
      </w:r>
      <w:r>
        <w:t>the</w:t>
      </w:r>
      <w:r w:rsidRPr="00D233FE">
        <w:t xml:space="preserve"> remuneration rate, </w:t>
      </w:r>
      <w:r>
        <w:t>advisers</w:t>
      </w:r>
      <w:r w:rsidRPr="00D233FE">
        <w:t xml:space="preserve"> may also </w:t>
      </w:r>
      <w:r>
        <w:t>be eligible for</w:t>
      </w:r>
      <w:r w:rsidRPr="00D233FE">
        <w:t xml:space="preserve"> additional entitlements</w:t>
      </w:r>
      <w:r w:rsidR="002C795A">
        <w:t xml:space="preserve"> (i.e. allowances)</w:t>
      </w:r>
      <w:r>
        <w:t>. When these are agreed, t</w:t>
      </w:r>
      <w:r w:rsidR="00401088" w:rsidRPr="00B80D9A">
        <w:t xml:space="preserve">he </w:t>
      </w:r>
      <w:hyperlink r:id="rId16" w:history="1">
        <w:r w:rsidR="00401088" w:rsidRPr="005E2537">
          <w:rPr>
            <w:rStyle w:val="Hyperlink"/>
            <w:color w:val="3366FF"/>
          </w:rPr>
          <w:t>Adviser Remuneration Calculator</w:t>
        </w:r>
        <w:r w:rsidR="00401088" w:rsidRPr="00B80D9A">
          <w:rPr>
            <w:rStyle w:val="Hyperlink"/>
          </w:rPr>
          <w:t xml:space="preserve"> </w:t>
        </w:r>
      </w:hyperlink>
      <w:r w:rsidR="002C795A">
        <w:t>should be used</w:t>
      </w:r>
      <w:r w:rsidR="00401088" w:rsidRPr="00B80D9A">
        <w:t xml:space="preserve"> to </w:t>
      </w:r>
      <w:r>
        <w:t>determine the total remuneration package</w:t>
      </w:r>
      <w:r w:rsidR="00401088" w:rsidRPr="00B80D9A">
        <w:t xml:space="preserve"> for adviser positions</w:t>
      </w:r>
      <w:r w:rsidR="00071EB7">
        <w:t>.</w:t>
      </w:r>
    </w:p>
    <w:p w:rsidR="001201BA" w:rsidRDefault="001201BA" w:rsidP="004E7D8C"/>
    <w:p w:rsidR="00401088" w:rsidRPr="00D233FE" w:rsidRDefault="00401088" w:rsidP="00852E79">
      <w:pPr>
        <w:pStyle w:val="Heading5"/>
      </w:pPr>
      <w:r w:rsidRPr="00D233FE">
        <w:lastRenderedPageBreak/>
        <w:t>Short term Advisers</w:t>
      </w:r>
    </w:p>
    <w:p w:rsidR="00401088" w:rsidRPr="00D233FE" w:rsidRDefault="00401088" w:rsidP="004E7D8C">
      <w:r w:rsidRPr="00D233FE">
        <w:t xml:space="preserve">For short-term advisers, </w:t>
      </w:r>
      <w:r w:rsidR="002C795A" w:rsidRPr="009F6938">
        <w:rPr>
          <w:i/>
        </w:rPr>
        <w:t>fixed daily travel rates</w:t>
      </w:r>
      <w:r w:rsidR="002C795A">
        <w:t xml:space="preserve"> (or per diems) are</w:t>
      </w:r>
      <w:r w:rsidRPr="00D233FE">
        <w:t xml:space="preserve"> prescribed by </w:t>
      </w:r>
      <w:r w:rsidR="00F8470A">
        <w:t>DFAT</w:t>
      </w:r>
      <w:r w:rsidRPr="00D233FE">
        <w:t xml:space="preserve"> for each country</w:t>
      </w:r>
      <w:r w:rsidR="002C795A">
        <w:t xml:space="preserve">, which are in line with equivalent rates paid to </w:t>
      </w:r>
      <w:r w:rsidR="00F8470A">
        <w:t>DFAT</w:t>
      </w:r>
      <w:r w:rsidR="002C795A">
        <w:t xml:space="preserve"> staff undertak</w:t>
      </w:r>
      <w:r w:rsidR="00FA0911">
        <w:t>ing</w:t>
      </w:r>
      <w:r w:rsidR="002C795A">
        <w:t xml:space="preserve"> short term travel.</w:t>
      </w:r>
      <w:r w:rsidRPr="00D233FE">
        <w:t xml:space="preserve"> </w:t>
      </w:r>
    </w:p>
    <w:p w:rsidR="00401088" w:rsidRPr="00D233FE" w:rsidRDefault="00401088" w:rsidP="00852E79">
      <w:pPr>
        <w:pStyle w:val="Heading5"/>
      </w:pPr>
      <w:r w:rsidRPr="00D233FE">
        <w:t>Long term Advisers</w:t>
      </w:r>
    </w:p>
    <w:p w:rsidR="00401088" w:rsidRPr="00D233FE" w:rsidRDefault="002C795A" w:rsidP="00852E79">
      <w:pPr>
        <w:spacing w:after="240"/>
      </w:pPr>
      <w:r>
        <w:t>A</w:t>
      </w:r>
      <w:r w:rsidRPr="00D233FE">
        <w:t xml:space="preserve">llowances </w:t>
      </w:r>
      <w:r>
        <w:t xml:space="preserve">to long term advisers </w:t>
      </w:r>
      <w:r w:rsidRPr="00D233FE">
        <w:t xml:space="preserve">are payable at </w:t>
      </w:r>
      <w:r w:rsidR="00F8470A">
        <w:t>DFAT</w:t>
      </w:r>
      <w:r>
        <w:t>’</w:t>
      </w:r>
      <w:r w:rsidRPr="00D233FE">
        <w:t xml:space="preserve">s discretion. </w:t>
      </w:r>
      <w:r>
        <w:t>Long term advisers may be eligible for:</w:t>
      </w:r>
    </w:p>
    <w:p w:rsidR="002C795A" w:rsidRDefault="002C795A" w:rsidP="00E944E1">
      <w:pPr>
        <w:numPr>
          <w:ilvl w:val="0"/>
          <w:numId w:val="7"/>
        </w:numPr>
        <w:spacing w:after="240"/>
      </w:pPr>
      <w:r>
        <w:rPr>
          <w:i/>
        </w:rPr>
        <w:t>Mobility</w:t>
      </w:r>
      <w:r w:rsidR="00401088" w:rsidRPr="00D233FE">
        <w:rPr>
          <w:i/>
        </w:rPr>
        <w:t xml:space="preserve"> Allowance: </w:t>
      </w:r>
      <w:r w:rsidR="00401088" w:rsidRPr="00D233FE">
        <w:t xml:space="preserve">intended to compensate </w:t>
      </w:r>
      <w:r w:rsidR="00401088">
        <w:t>advisers</w:t>
      </w:r>
      <w:r w:rsidR="00401088" w:rsidRPr="00D233FE">
        <w:t xml:space="preserve"> for personal impacts </w:t>
      </w:r>
      <w:r w:rsidR="00527DA1">
        <w:t xml:space="preserve">and cost of living differences </w:t>
      </w:r>
      <w:r w:rsidR="00401088" w:rsidRPr="00D233FE">
        <w:t xml:space="preserve">associated with leaving their </w:t>
      </w:r>
      <w:r w:rsidR="00577189">
        <w:t>permanent country of</w:t>
      </w:r>
      <w:r w:rsidR="00401088" w:rsidRPr="00D233FE">
        <w:t xml:space="preserve"> </w:t>
      </w:r>
      <w:r w:rsidR="00D45AA6">
        <w:t>residence</w:t>
      </w:r>
      <w:r w:rsidR="00D45AA6" w:rsidRPr="00D233FE">
        <w:t xml:space="preserve"> </w:t>
      </w:r>
      <w:r w:rsidR="00401088" w:rsidRPr="00D233FE">
        <w:t xml:space="preserve">on a long-term basis. This allowance is </w:t>
      </w:r>
      <w:r>
        <w:t xml:space="preserve">based on an equivalent allowance for long-term </w:t>
      </w:r>
      <w:r w:rsidR="00F8470A">
        <w:t>DFAT</w:t>
      </w:r>
      <w:r>
        <w:t xml:space="preserve"> posted staff. It is </w:t>
      </w:r>
      <w:r w:rsidR="00401088" w:rsidRPr="00D233FE">
        <w:t xml:space="preserve">calculated as a percentage of salary </w:t>
      </w:r>
      <w:r>
        <w:t>and varies depending on whether the adviser is accompanied by a spouse or partner.</w:t>
      </w:r>
    </w:p>
    <w:p w:rsidR="00FA0911" w:rsidRPr="00672E2F" w:rsidRDefault="00401088" w:rsidP="00E944E1">
      <w:pPr>
        <w:numPr>
          <w:ilvl w:val="0"/>
          <w:numId w:val="7"/>
        </w:numPr>
        <w:spacing w:after="240"/>
      </w:pPr>
      <w:r w:rsidRPr="00D233FE">
        <w:rPr>
          <w:i/>
        </w:rPr>
        <w:t>Special Location Allowance</w:t>
      </w:r>
      <w:r w:rsidR="002C795A">
        <w:rPr>
          <w:i/>
        </w:rPr>
        <w:t>:</w:t>
      </w:r>
      <w:r>
        <w:rPr>
          <w:i/>
        </w:rPr>
        <w:t xml:space="preserve"> </w:t>
      </w:r>
      <w:r w:rsidRPr="008512A7">
        <w:t xml:space="preserve">may apply </w:t>
      </w:r>
      <w:r>
        <w:t>to</w:t>
      </w:r>
      <w:r w:rsidRPr="008512A7">
        <w:t xml:space="preserve"> adviser</w:t>
      </w:r>
      <w:r w:rsidR="002C795A">
        <w:t>s engaged</w:t>
      </w:r>
      <w:r w:rsidRPr="008512A7">
        <w:t xml:space="preserve"> in the following locations</w:t>
      </w:r>
      <w:r w:rsidR="002C795A">
        <w:t xml:space="preserve"> as determined by </w:t>
      </w:r>
      <w:r w:rsidR="00F8470A">
        <w:t>DFAT</w:t>
      </w:r>
      <w:r w:rsidR="002C795A">
        <w:t xml:space="preserve"> in its conditions for overseas service</w:t>
      </w:r>
      <w:r w:rsidRPr="008512A7">
        <w:t>:</w:t>
      </w:r>
      <w:r w:rsidRPr="00D233FE">
        <w:t xml:space="preserve"> </w:t>
      </w:r>
      <w:r w:rsidR="00FA0911">
        <w:t>Iraq</w:t>
      </w:r>
      <w:r w:rsidRPr="00D233FE">
        <w:t xml:space="preserve">, </w:t>
      </w:r>
      <w:r w:rsidR="00FA0911">
        <w:t>Afghanistan</w:t>
      </w:r>
      <w:r w:rsidRPr="00D233FE">
        <w:t>, Pakistan and remote localities outside capital cities</w:t>
      </w:r>
      <w:r w:rsidR="00FA0911">
        <w:t xml:space="preserve"> in other countries</w:t>
      </w:r>
      <w:r w:rsidR="009F6938">
        <w:t>.</w:t>
      </w:r>
    </w:p>
    <w:p w:rsidR="00401088" w:rsidRPr="00B60142" w:rsidRDefault="00401088" w:rsidP="00E944E1">
      <w:pPr>
        <w:pStyle w:val="Heading4"/>
        <w:numPr>
          <w:ilvl w:val="0"/>
          <w:numId w:val="35"/>
        </w:numPr>
        <w:ind w:left="1276" w:hanging="567"/>
      </w:pPr>
      <w:bookmarkStart w:id="34" w:name="_Toc342290527"/>
      <w:r w:rsidRPr="00B60142">
        <w:t>Adviser Support Costs</w:t>
      </w:r>
      <w:bookmarkEnd w:id="34"/>
    </w:p>
    <w:p w:rsidR="00401088" w:rsidRDefault="009F6938" w:rsidP="004E7D8C">
      <w:r>
        <w:t>A</w:t>
      </w:r>
      <w:r w:rsidR="00401088">
        <w:t>dviser support costs</w:t>
      </w:r>
      <w:r>
        <w:t xml:space="preserve"> are expenses incurred by the adviser that are directly related to their assignment. These costs are reimbursed by </w:t>
      </w:r>
      <w:r w:rsidR="00F8470A">
        <w:t>DFAT</w:t>
      </w:r>
      <w:r>
        <w:t xml:space="preserve"> at cost and up to a prescribed limit set by </w:t>
      </w:r>
      <w:r w:rsidR="00F8470A">
        <w:t>DFAT</w:t>
      </w:r>
      <w:r>
        <w:t xml:space="preserve"> in the contract</w:t>
      </w:r>
      <w:r w:rsidR="00401088">
        <w:t xml:space="preserve">. </w:t>
      </w:r>
      <w:r w:rsidR="00FA0911">
        <w:t xml:space="preserve">Support costs for </w:t>
      </w:r>
      <w:r w:rsidR="00FA0911" w:rsidRPr="00FA0911">
        <w:rPr>
          <w:i/>
        </w:rPr>
        <w:t>s</w:t>
      </w:r>
      <w:r w:rsidR="00A04AD3" w:rsidRPr="00FA0911">
        <w:rPr>
          <w:i/>
        </w:rPr>
        <w:t xml:space="preserve">hort and </w:t>
      </w:r>
      <w:r w:rsidR="00FA0911" w:rsidRPr="00FA0911">
        <w:rPr>
          <w:i/>
        </w:rPr>
        <w:t>l</w:t>
      </w:r>
      <w:r w:rsidR="00A04AD3" w:rsidRPr="00FA0911">
        <w:rPr>
          <w:i/>
        </w:rPr>
        <w:t>ong term a</w:t>
      </w:r>
      <w:r w:rsidRPr="00FA0911">
        <w:rPr>
          <w:i/>
        </w:rPr>
        <w:t>dviser</w:t>
      </w:r>
      <w:r w:rsidR="00FA0911" w:rsidRPr="00FA0911">
        <w:rPr>
          <w:i/>
        </w:rPr>
        <w:t>s</w:t>
      </w:r>
      <w:r>
        <w:t xml:space="preserve"> may</w:t>
      </w:r>
      <w:r w:rsidR="00401088">
        <w:t xml:space="preserve"> include</w:t>
      </w:r>
      <w:r>
        <w:t>,</w:t>
      </w:r>
      <w:r w:rsidR="00401088">
        <w:t xml:space="preserve"> but not be limited to:</w:t>
      </w:r>
    </w:p>
    <w:p w:rsidR="00401088" w:rsidRDefault="00F802EC" w:rsidP="00E944E1">
      <w:pPr>
        <w:numPr>
          <w:ilvl w:val="0"/>
          <w:numId w:val="8"/>
        </w:numPr>
      </w:pPr>
      <w:r>
        <w:t>Short-term a</w:t>
      </w:r>
      <w:r w:rsidR="00401088">
        <w:t xml:space="preserve">ccommodation </w:t>
      </w:r>
    </w:p>
    <w:p w:rsidR="00401088" w:rsidRDefault="009F6938" w:rsidP="00E944E1">
      <w:pPr>
        <w:numPr>
          <w:ilvl w:val="0"/>
          <w:numId w:val="8"/>
        </w:numPr>
      </w:pPr>
      <w:r>
        <w:t>Airfares and other work related transport costs</w:t>
      </w:r>
    </w:p>
    <w:p w:rsidR="009F6938" w:rsidRDefault="009F6938" w:rsidP="00E944E1">
      <w:pPr>
        <w:numPr>
          <w:ilvl w:val="0"/>
          <w:numId w:val="8"/>
        </w:numPr>
      </w:pPr>
      <w:r>
        <w:t xml:space="preserve">Compulsory arrival and departure taxes </w:t>
      </w:r>
    </w:p>
    <w:p w:rsidR="00401088" w:rsidRDefault="00401088" w:rsidP="00E944E1">
      <w:pPr>
        <w:numPr>
          <w:ilvl w:val="0"/>
          <w:numId w:val="8"/>
        </w:numPr>
      </w:pPr>
      <w:r>
        <w:t xml:space="preserve">International communication costs </w:t>
      </w:r>
    </w:p>
    <w:p w:rsidR="00401088" w:rsidRDefault="00401088" w:rsidP="00E944E1">
      <w:pPr>
        <w:numPr>
          <w:ilvl w:val="0"/>
          <w:numId w:val="8"/>
        </w:numPr>
      </w:pPr>
      <w:r>
        <w:t>Medical insurance</w:t>
      </w:r>
    </w:p>
    <w:p w:rsidR="009F6938" w:rsidRDefault="009F6938" w:rsidP="00E944E1">
      <w:pPr>
        <w:numPr>
          <w:ilvl w:val="0"/>
          <w:numId w:val="8"/>
        </w:numPr>
        <w:spacing w:after="240"/>
      </w:pPr>
      <w:r>
        <w:t>Security costs, where applicable</w:t>
      </w:r>
    </w:p>
    <w:p w:rsidR="00401088" w:rsidRDefault="00401088" w:rsidP="00852E79">
      <w:pPr>
        <w:spacing w:after="240"/>
      </w:pPr>
      <w:r>
        <w:t xml:space="preserve">In addition </w:t>
      </w:r>
      <w:r w:rsidRPr="009F6938">
        <w:rPr>
          <w:i/>
        </w:rPr>
        <w:t>long term advisers</w:t>
      </w:r>
      <w:r>
        <w:t xml:space="preserve"> may also be eligible for</w:t>
      </w:r>
      <w:r w:rsidR="00F802EC">
        <w:t xml:space="preserve"> reimbursement of reasonable costs associated with</w:t>
      </w:r>
      <w:r>
        <w:t xml:space="preserve"> </w:t>
      </w:r>
    </w:p>
    <w:p w:rsidR="00F802EC" w:rsidRDefault="00F802EC" w:rsidP="00E944E1">
      <w:pPr>
        <w:numPr>
          <w:ilvl w:val="0"/>
          <w:numId w:val="8"/>
        </w:numPr>
      </w:pPr>
      <w:r>
        <w:t>Long-term accommodation</w:t>
      </w:r>
    </w:p>
    <w:p w:rsidR="00401088" w:rsidRDefault="00401088" w:rsidP="00E944E1">
      <w:pPr>
        <w:numPr>
          <w:ilvl w:val="0"/>
          <w:numId w:val="8"/>
        </w:numPr>
      </w:pPr>
      <w:r>
        <w:t>Mobilisation/demobilisation</w:t>
      </w:r>
    </w:p>
    <w:p w:rsidR="00F802EC" w:rsidRDefault="00F802EC" w:rsidP="00E944E1">
      <w:pPr>
        <w:numPr>
          <w:ilvl w:val="0"/>
          <w:numId w:val="8"/>
        </w:numPr>
        <w:spacing w:after="240"/>
      </w:pPr>
      <w:r>
        <w:t xml:space="preserve">Learning and development costs required for the position, as agreed by </w:t>
      </w:r>
      <w:r w:rsidR="00F8470A">
        <w:t>DFAT</w:t>
      </w:r>
    </w:p>
    <w:p w:rsidR="00672E2F" w:rsidRDefault="00672E2F" w:rsidP="00852E79">
      <w:pPr>
        <w:pStyle w:val="Heading5"/>
      </w:pPr>
      <w:r>
        <w:t>A</w:t>
      </w:r>
      <w:r w:rsidR="00F802EC" w:rsidRPr="00F802EC">
        <w:t>ccommodation costs</w:t>
      </w:r>
    </w:p>
    <w:p w:rsidR="00672E2F" w:rsidRPr="00506A2D" w:rsidRDefault="00672E2F" w:rsidP="00852E79">
      <w:pPr>
        <w:spacing w:after="240"/>
      </w:pPr>
      <w:r>
        <w:t xml:space="preserve">Accommodation (hotel) costs </w:t>
      </w:r>
      <w:r w:rsidRPr="00506A2D">
        <w:t xml:space="preserve">for </w:t>
      </w:r>
      <w:r w:rsidRPr="00FE1B66">
        <w:rPr>
          <w:i/>
        </w:rPr>
        <w:t>short-term advisers</w:t>
      </w:r>
      <w:r w:rsidRPr="00506A2D">
        <w:t xml:space="preserve">, as defined in the contract, </w:t>
      </w:r>
      <w:r>
        <w:t>are</w:t>
      </w:r>
      <w:r w:rsidRPr="00D233FE">
        <w:t xml:space="preserve"> prescribed by </w:t>
      </w:r>
      <w:r w:rsidR="00F8470A">
        <w:t>DFAT</w:t>
      </w:r>
      <w:r w:rsidRPr="00D233FE">
        <w:t xml:space="preserve"> for each country</w:t>
      </w:r>
      <w:r>
        <w:t xml:space="preserve">, which are in line with equivalent rates paid to </w:t>
      </w:r>
      <w:r w:rsidR="00F8470A">
        <w:t>DFAT</w:t>
      </w:r>
      <w:r>
        <w:t xml:space="preserve"> staff undertaking short term travel.</w:t>
      </w:r>
      <w:r w:rsidR="00D10A36">
        <w:t xml:space="preserve"> </w:t>
      </w:r>
    </w:p>
    <w:p w:rsidR="00D10A36" w:rsidRDefault="00672E2F" w:rsidP="00852E79">
      <w:pPr>
        <w:spacing w:after="240"/>
      </w:pPr>
      <w:r>
        <w:t>Accommodation</w:t>
      </w:r>
      <w:r w:rsidRPr="00506A2D">
        <w:t xml:space="preserve"> </w:t>
      </w:r>
      <w:r>
        <w:t xml:space="preserve">(rental) costs for </w:t>
      </w:r>
      <w:r w:rsidRPr="00FE1B66">
        <w:rPr>
          <w:i/>
        </w:rPr>
        <w:t>long-term advisers</w:t>
      </w:r>
      <w:r>
        <w:t xml:space="preserve"> are</w:t>
      </w:r>
      <w:r w:rsidRPr="00506A2D">
        <w:t xml:space="preserve"> capped and reimbursed </w:t>
      </w:r>
      <w:r w:rsidRPr="00506A2D">
        <w:rPr>
          <w:b/>
        </w:rPr>
        <w:t xml:space="preserve">at actual cost </w:t>
      </w:r>
      <w:r w:rsidRPr="00D10A36">
        <w:t>incurred.</w:t>
      </w:r>
      <w:r>
        <w:rPr>
          <w:b/>
        </w:rPr>
        <w:t xml:space="preserve"> </w:t>
      </w:r>
      <w:r w:rsidRPr="00506A2D">
        <w:rPr>
          <w:b/>
        </w:rPr>
        <w:t xml:space="preserve"> </w:t>
      </w:r>
      <w:r>
        <w:t>It</w:t>
      </w:r>
      <w:r w:rsidRPr="00506A2D">
        <w:t xml:space="preserve"> is</w:t>
      </w:r>
      <w:r w:rsidRPr="00D10A36">
        <w:rPr>
          <w:b/>
        </w:rPr>
        <w:t xml:space="preserve"> not</w:t>
      </w:r>
      <w:r w:rsidRPr="00506A2D">
        <w:t xml:space="preserve"> payable if a spouse/partner is already receiving housing allowance f</w:t>
      </w:r>
      <w:r w:rsidR="00D10A36">
        <w:t xml:space="preserve">rom </w:t>
      </w:r>
      <w:r w:rsidR="00F8470A">
        <w:t>DFAT</w:t>
      </w:r>
      <w:r w:rsidR="00D10A36">
        <w:t xml:space="preserve"> or another employer.</w:t>
      </w:r>
    </w:p>
    <w:p w:rsidR="00672E2F" w:rsidRPr="00506A2D" w:rsidRDefault="00F8470A" w:rsidP="004E7D8C">
      <w:r>
        <w:t>DFAT</w:t>
      </w:r>
      <w:r w:rsidR="00D10A36">
        <w:t xml:space="preserve"> </w:t>
      </w:r>
      <w:r w:rsidR="00FF2511">
        <w:t>maintain</w:t>
      </w:r>
      <w:r w:rsidR="00F74F8B">
        <w:t>s</w:t>
      </w:r>
      <w:r w:rsidR="00FF2511">
        <w:t xml:space="preserve"> </w:t>
      </w:r>
      <w:r w:rsidR="00D10A36">
        <w:t xml:space="preserve">a list of </w:t>
      </w:r>
      <w:hyperlink r:id="rId17" w:history="1">
        <w:r w:rsidR="00672E2F" w:rsidRPr="009008AB">
          <w:rPr>
            <w:rStyle w:val="Hyperlink"/>
          </w:rPr>
          <w:t>maximum monthly accommodation rate</w:t>
        </w:r>
        <w:r w:rsidR="00672E2F" w:rsidRPr="009C4BDD">
          <w:rPr>
            <w:rStyle w:val="Hyperlink"/>
          </w:rPr>
          <w:t>s</w:t>
        </w:r>
      </w:hyperlink>
      <w:r w:rsidR="009C4BDD">
        <w:t xml:space="preserve"> </w:t>
      </w:r>
      <w:r w:rsidR="00672E2F">
        <w:t xml:space="preserve">for </w:t>
      </w:r>
      <w:r w:rsidR="00672E2F" w:rsidRPr="00FE1B66">
        <w:rPr>
          <w:i/>
        </w:rPr>
        <w:t>long term advisers</w:t>
      </w:r>
      <w:r w:rsidR="00672E2F">
        <w:t xml:space="preserve"> </w:t>
      </w:r>
      <w:r w:rsidR="00672E2F" w:rsidRPr="00506A2D">
        <w:t xml:space="preserve">by city, </w:t>
      </w:r>
      <w:r w:rsidR="00D10A36">
        <w:t>which</w:t>
      </w:r>
      <w:r w:rsidR="00672E2F" w:rsidRPr="00506A2D">
        <w:t xml:space="preserve"> is updated annually based on location-specific market data for rental accommodation. The rates reflect the monthly rental cost of an expatriate-standard mid-range three bedroom apartm</w:t>
      </w:r>
      <w:r w:rsidR="00D10A36">
        <w:t>ent.</w:t>
      </w:r>
    </w:p>
    <w:p w:rsidR="00672E2F" w:rsidRDefault="00672E2F" w:rsidP="004E7D8C">
      <w:r w:rsidRPr="00506A2D">
        <w:t xml:space="preserve">For locations </w:t>
      </w:r>
      <w:r w:rsidR="00FF2511">
        <w:t xml:space="preserve">not included in </w:t>
      </w:r>
      <w:r w:rsidR="00F8470A">
        <w:t>DFAT</w:t>
      </w:r>
      <w:r w:rsidR="00FF2511">
        <w:t>’s long-term accommodation caps, advisers</w:t>
      </w:r>
      <w:r w:rsidRPr="00506A2D">
        <w:t xml:space="preserve"> should obtain three quotes demonstrating a reasonable effort to obtain accommodation at the standard described. The lowest-cost quote can be approved</w:t>
      </w:r>
      <w:r w:rsidR="00577189">
        <w:t xml:space="preserve"> where </w:t>
      </w:r>
      <w:r w:rsidR="00F8470A">
        <w:t>DFAT</w:t>
      </w:r>
      <w:r w:rsidR="00577189">
        <w:t xml:space="preserve"> finds the quote reasonable</w:t>
      </w:r>
      <w:r w:rsidRPr="00506A2D">
        <w:t>. Records must be kept to allow verification that this process has been followed.</w:t>
      </w:r>
    </w:p>
    <w:p w:rsidR="006A722E" w:rsidRPr="00506A2D" w:rsidRDefault="006A722E" w:rsidP="004E7D8C"/>
    <w:p w:rsidR="00577189" w:rsidRDefault="00672E2F" w:rsidP="004E7D8C">
      <w:r w:rsidRPr="00506A2D">
        <w:t xml:space="preserve">Advisers may choose to share accommodation where </w:t>
      </w:r>
      <w:r w:rsidR="00F8470A">
        <w:t>DFAT</w:t>
      </w:r>
      <w:r w:rsidRPr="00506A2D">
        <w:t xml:space="preserve"> finds this is reasonable and provides value for money. In this inst</w:t>
      </w:r>
      <w:r>
        <w:t xml:space="preserve">ance </w:t>
      </w:r>
      <w:r w:rsidR="00F8470A">
        <w:t>DFAT</w:t>
      </w:r>
      <w:r>
        <w:t xml:space="preserve"> will reimburse each individual a</w:t>
      </w:r>
      <w:r w:rsidRPr="00506A2D">
        <w:t>dviser</w:t>
      </w:r>
      <w:r>
        <w:t>’</w:t>
      </w:r>
      <w:r w:rsidRPr="00506A2D">
        <w:t xml:space="preserve">s contribution to the lease upon proof of </w:t>
      </w:r>
      <w:r>
        <w:t>expense</w:t>
      </w:r>
      <w:r w:rsidRPr="00506A2D">
        <w:t>.</w:t>
      </w:r>
      <w:r w:rsidR="00D10A36">
        <w:t xml:space="preserve"> </w:t>
      </w:r>
    </w:p>
    <w:p w:rsidR="00401088" w:rsidRDefault="00672E2F" w:rsidP="004E7D8C">
      <w:r w:rsidRPr="00506A2D">
        <w:t xml:space="preserve">Advisers may choose to rent accommodation at a higher rate than </w:t>
      </w:r>
      <w:r w:rsidR="00D10A36">
        <w:t>is covered by</w:t>
      </w:r>
      <w:r w:rsidRPr="00506A2D">
        <w:t xml:space="preserve"> </w:t>
      </w:r>
      <w:r w:rsidR="00F8470A">
        <w:t>DFAT</w:t>
      </w:r>
      <w:r w:rsidR="00D10A36">
        <w:t>’s maximum monthly accommodation rates</w:t>
      </w:r>
      <w:r w:rsidRPr="00506A2D">
        <w:t xml:space="preserve"> for the relevant location. Excess rental costs will be at the adviser’s own expense.</w:t>
      </w:r>
    </w:p>
    <w:p w:rsidR="006A722E" w:rsidRDefault="006A722E" w:rsidP="004E7D8C"/>
    <w:p w:rsidR="00D10A36" w:rsidRPr="00F802EC" w:rsidRDefault="00D10A36" w:rsidP="004E7D8C">
      <w:r>
        <w:t xml:space="preserve">Managing contractors should request the relevant accommodation rates from </w:t>
      </w:r>
      <w:r w:rsidR="00F8470A">
        <w:t>DFAT</w:t>
      </w:r>
      <w:r>
        <w:t xml:space="preserve"> staff managing the activity for adviser personnel they wish to engage.</w:t>
      </w:r>
    </w:p>
    <w:p w:rsidR="00BB012F" w:rsidRPr="008A5687" w:rsidRDefault="007D771A" w:rsidP="003029DA">
      <w:pPr>
        <w:pStyle w:val="Heading3"/>
      </w:pPr>
      <w:bookmarkStart w:id="35" w:name="_Toc342290528"/>
      <w:bookmarkStart w:id="36" w:name="makeanoffertothepreferredcand"/>
      <w:r w:rsidRPr="008A5687">
        <w:t>3.7</w:t>
      </w:r>
      <w:r w:rsidRPr="008A5687">
        <w:tab/>
        <w:t xml:space="preserve">Making an </w:t>
      </w:r>
      <w:r w:rsidR="00BB012F" w:rsidRPr="008A5687">
        <w:t>offer to the preferred candidate</w:t>
      </w:r>
      <w:bookmarkEnd w:id="35"/>
    </w:p>
    <w:bookmarkEnd w:id="36"/>
    <w:p w:rsidR="009F6938" w:rsidRPr="00BB012F" w:rsidRDefault="000623AC" w:rsidP="003B23F5">
      <w:pPr>
        <w:spacing w:after="240"/>
        <w:rPr>
          <w:b/>
        </w:rPr>
      </w:pPr>
      <w:r>
        <w:t>After you have calculated the preferred candidate’s total remuneration package and support costs, you may make an offer to the preferred candidate. If the</w:t>
      </w:r>
      <w:r w:rsidR="005A2033">
        <w:t xml:space="preserve"> adviser is</w:t>
      </w:r>
      <w:r>
        <w:t xml:space="preserve"> eligible to charge management fees, the following applies.</w:t>
      </w:r>
    </w:p>
    <w:p w:rsidR="005A2033" w:rsidRPr="00E944E1" w:rsidRDefault="005A2033" w:rsidP="00E944E1">
      <w:pPr>
        <w:pStyle w:val="Heading4"/>
        <w:numPr>
          <w:ilvl w:val="0"/>
          <w:numId w:val="36"/>
        </w:numPr>
        <w:ind w:left="1276" w:hanging="567"/>
      </w:pPr>
      <w:bookmarkStart w:id="37" w:name="_Toc342290529"/>
      <w:r w:rsidRPr="00E944E1">
        <w:t>Management fees</w:t>
      </w:r>
      <w:bookmarkEnd w:id="37"/>
    </w:p>
    <w:p w:rsidR="00D233FE" w:rsidRDefault="00A61296" w:rsidP="003B23F5">
      <w:pPr>
        <w:spacing w:after="240"/>
      </w:pPr>
      <w:r w:rsidRPr="00D233FE">
        <w:t xml:space="preserve">Management </w:t>
      </w:r>
      <w:r w:rsidR="00F802EC">
        <w:t>f</w:t>
      </w:r>
      <w:r w:rsidRPr="00D233FE">
        <w:t>ees</w:t>
      </w:r>
      <w:r w:rsidR="009863AA">
        <w:rPr>
          <w:rStyle w:val="FootnoteReference"/>
        </w:rPr>
        <w:footnoteReference w:id="1"/>
      </w:r>
      <w:r w:rsidRPr="00D233FE">
        <w:t xml:space="preserve"> vary depending on the market, company structure, location where services will be provided and the nature of services being procured. They will be determined on a case by case basis as a result of a competitive approac</w:t>
      </w:r>
      <w:r w:rsidR="006E6757">
        <w:t xml:space="preserve">h to market. In instances where advisory </w:t>
      </w:r>
      <w:r w:rsidRPr="00D233FE">
        <w:t>services are directly sourced</w:t>
      </w:r>
      <w:r w:rsidR="00F802EC">
        <w:t xml:space="preserve"> without a competitive process</w:t>
      </w:r>
      <w:r w:rsidRPr="00D233FE">
        <w:t xml:space="preserve">, </w:t>
      </w:r>
      <w:r w:rsidR="00F8470A">
        <w:t>DFAT</w:t>
      </w:r>
      <w:r w:rsidRPr="00D233FE">
        <w:t xml:space="preserve"> staff should seek advice from</w:t>
      </w:r>
      <w:r w:rsidR="0086110D">
        <w:t xml:space="preserve"> the CVB</w:t>
      </w:r>
      <w:r w:rsidR="00577189">
        <w:t xml:space="preserve"> through the standard contract clearance process</w:t>
      </w:r>
      <w:r w:rsidRPr="00D233FE">
        <w:t xml:space="preserve">. </w:t>
      </w:r>
    </w:p>
    <w:p w:rsidR="0042527A" w:rsidRDefault="00F8470A" w:rsidP="003B23F5">
      <w:pPr>
        <w:spacing w:after="240"/>
      </w:pPr>
      <w:r>
        <w:t>DFAT</w:t>
      </w:r>
      <w:r w:rsidR="00F802EC">
        <w:t>’s treatment of management fees will vary according to the selection process and nature of the adviser engagement.</w:t>
      </w:r>
    </w:p>
    <w:p w:rsidR="0042527A" w:rsidRPr="0042527A" w:rsidRDefault="00F802EC" w:rsidP="00E944E1">
      <w:pPr>
        <w:numPr>
          <w:ilvl w:val="0"/>
          <w:numId w:val="12"/>
        </w:numPr>
        <w:spacing w:after="240"/>
      </w:pPr>
      <w:r w:rsidRPr="0042527A">
        <w:t xml:space="preserve">For advisers engaged </w:t>
      </w:r>
      <w:r w:rsidR="00A61296" w:rsidRPr="0042527A">
        <w:t xml:space="preserve">through an open competitive procurement process, either </w:t>
      </w:r>
      <w:r w:rsidR="009863AA" w:rsidRPr="0042527A">
        <w:t xml:space="preserve">for individual activities or </w:t>
      </w:r>
      <w:r w:rsidR="00A61296" w:rsidRPr="0042527A">
        <w:t xml:space="preserve">as part of teams, </w:t>
      </w:r>
      <w:r w:rsidR="009863AA" w:rsidRPr="0042527A">
        <w:t>tender documentation</w:t>
      </w:r>
      <w:r w:rsidR="00A61296" w:rsidRPr="0042527A">
        <w:t xml:space="preserve"> will be structured so that management fees are separated from individual adviser remuneration and any </w:t>
      </w:r>
      <w:r w:rsidR="009863AA" w:rsidRPr="0042527A">
        <w:t xml:space="preserve">identified adviser </w:t>
      </w:r>
      <w:r w:rsidR="00A61296" w:rsidRPr="0042527A">
        <w:t>support</w:t>
      </w:r>
      <w:r w:rsidR="009863AA" w:rsidRPr="0042527A">
        <w:t xml:space="preserve"> costs</w:t>
      </w:r>
      <w:r w:rsidR="00A61296" w:rsidRPr="0042527A">
        <w:t>. Management fees will be assessed through the competitive assessment of tender proposals.</w:t>
      </w:r>
    </w:p>
    <w:p w:rsidR="00A61296" w:rsidRPr="0042527A" w:rsidRDefault="00F802EC" w:rsidP="00E944E1">
      <w:pPr>
        <w:numPr>
          <w:ilvl w:val="0"/>
          <w:numId w:val="12"/>
        </w:numPr>
        <w:spacing w:after="240"/>
      </w:pPr>
      <w:r w:rsidRPr="0042527A">
        <w:t xml:space="preserve">For </w:t>
      </w:r>
      <w:r w:rsidR="009863AA" w:rsidRPr="0042527A">
        <w:t>individual advisers</w:t>
      </w:r>
      <w:r w:rsidR="00A61296" w:rsidRPr="0042527A">
        <w:t xml:space="preserve">, management fees are limited to insurance costs that are not solely linked to </w:t>
      </w:r>
      <w:r w:rsidR="00577189">
        <w:t>the current</w:t>
      </w:r>
      <w:r w:rsidR="00577189" w:rsidRPr="0042527A">
        <w:t xml:space="preserve"> </w:t>
      </w:r>
      <w:r w:rsidR="00A61296" w:rsidRPr="0042527A">
        <w:t xml:space="preserve">assignment and therefore will not be reimbursed at cost </w:t>
      </w:r>
      <w:r w:rsidR="009863AA" w:rsidRPr="0042527A">
        <w:t>(</w:t>
      </w:r>
      <w:r w:rsidR="00A61296" w:rsidRPr="0042527A">
        <w:t>e.g. professional indemnity insurance) and a contribution to any office running costs. These overheads must be justified and clearly documented</w:t>
      </w:r>
      <w:r w:rsidR="00527DA1" w:rsidRPr="0042527A">
        <w:t xml:space="preserve"> and may not exceed </w:t>
      </w:r>
      <w:r w:rsidR="00577189">
        <w:t>ten</w:t>
      </w:r>
      <w:r w:rsidR="00577189" w:rsidRPr="0042527A">
        <w:t xml:space="preserve"> </w:t>
      </w:r>
      <w:r w:rsidR="00527DA1" w:rsidRPr="0042527A">
        <w:t>per cent of the total adviser remuneration</w:t>
      </w:r>
      <w:r w:rsidR="00A61296" w:rsidRPr="0042527A">
        <w:t xml:space="preserve">. </w:t>
      </w:r>
      <w:r w:rsidR="009863AA" w:rsidRPr="0042527A">
        <w:t>Individual advisers cannot charge for profit.</w:t>
      </w:r>
    </w:p>
    <w:p w:rsidR="00A61296" w:rsidRDefault="00F802EC" w:rsidP="003B23F5">
      <w:pPr>
        <w:spacing w:after="240"/>
      </w:pPr>
      <w:r>
        <w:t xml:space="preserve">For advisers engaged </w:t>
      </w:r>
      <w:r w:rsidR="00A61296" w:rsidRPr="00D233FE">
        <w:t xml:space="preserve">through a company, management fees must be clearly documented and justified.  </w:t>
      </w:r>
      <w:r w:rsidR="00F8470A">
        <w:t>DFAT</w:t>
      </w:r>
      <w:r w:rsidR="00527DA1">
        <w:t xml:space="preserve"> staff must</w:t>
      </w:r>
      <w:r w:rsidR="00A61296" w:rsidRPr="00D233FE">
        <w:t xml:space="preserve"> carefully consider this justification prior to passing to </w:t>
      </w:r>
      <w:r w:rsidR="0086110D">
        <w:t xml:space="preserve">CVB </w:t>
      </w:r>
      <w:r w:rsidR="00A61296" w:rsidRPr="00D233FE">
        <w:t xml:space="preserve">for clearance.  Eligible management fee components </w:t>
      </w:r>
      <w:r w:rsidR="00ED5074">
        <w:t xml:space="preserve">will be defined in the contract and may </w:t>
      </w:r>
      <w:r w:rsidR="00A61296" w:rsidRPr="00D233FE">
        <w:t>include:</w:t>
      </w:r>
    </w:p>
    <w:p w:rsidR="00A61296" w:rsidRPr="00D233FE" w:rsidRDefault="00A61296" w:rsidP="00E944E1">
      <w:pPr>
        <w:numPr>
          <w:ilvl w:val="0"/>
          <w:numId w:val="8"/>
        </w:numPr>
        <w:ind w:hanging="551"/>
      </w:pPr>
      <w:r w:rsidRPr="00D233FE">
        <w:t>profits, including commercial margins and mark-up for personnel and project management;</w:t>
      </w:r>
    </w:p>
    <w:p w:rsidR="00A61296" w:rsidRPr="00D233FE" w:rsidRDefault="00A61296" w:rsidP="00E944E1">
      <w:pPr>
        <w:numPr>
          <w:ilvl w:val="0"/>
          <w:numId w:val="8"/>
        </w:numPr>
        <w:ind w:hanging="551"/>
      </w:pPr>
      <w:r w:rsidRPr="00D233FE">
        <w:t>financial management costs;</w:t>
      </w:r>
    </w:p>
    <w:p w:rsidR="00A61296" w:rsidRPr="00D233FE" w:rsidRDefault="00A61296" w:rsidP="00E944E1">
      <w:pPr>
        <w:numPr>
          <w:ilvl w:val="0"/>
          <w:numId w:val="8"/>
        </w:numPr>
        <w:ind w:hanging="551"/>
      </w:pPr>
      <w:r w:rsidRPr="00D233FE">
        <w:t xml:space="preserve">costs of </w:t>
      </w:r>
      <w:r w:rsidR="00ED5074">
        <w:t>c</w:t>
      </w:r>
      <w:r w:rsidRPr="00D233FE">
        <w:t xml:space="preserve">ontractor administrative and head office staff, including the cost of a </w:t>
      </w:r>
      <w:r w:rsidR="00ED5074">
        <w:t>c</w:t>
      </w:r>
      <w:r w:rsidRPr="00D233FE">
        <w:t xml:space="preserve">ontractor </w:t>
      </w:r>
      <w:r w:rsidR="00ED5074">
        <w:t>r</w:t>
      </w:r>
      <w:r w:rsidRPr="00D233FE">
        <w:t>epresentative, if any;</w:t>
      </w:r>
    </w:p>
    <w:p w:rsidR="00A61296" w:rsidRPr="00D233FE" w:rsidRDefault="00A61296" w:rsidP="00E944E1">
      <w:pPr>
        <w:numPr>
          <w:ilvl w:val="0"/>
          <w:numId w:val="8"/>
        </w:numPr>
        <w:ind w:hanging="551"/>
      </w:pPr>
      <w:r w:rsidRPr="00D233FE">
        <w:lastRenderedPageBreak/>
        <w:t>costs associated with establishing and maintaining premises and equipment, including utilities;</w:t>
      </w:r>
    </w:p>
    <w:p w:rsidR="00A61296" w:rsidRPr="00D233FE" w:rsidRDefault="00A61296" w:rsidP="00E944E1">
      <w:pPr>
        <w:numPr>
          <w:ilvl w:val="0"/>
          <w:numId w:val="8"/>
        </w:numPr>
        <w:ind w:hanging="551"/>
      </w:pPr>
      <w:r w:rsidRPr="00D233FE">
        <w:t>insurance costs as required by th</w:t>
      </w:r>
      <w:r w:rsidR="00ED5074">
        <w:t>e</w:t>
      </w:r>
      <w:r w:rsidRPr="00D233FE">
        <w:t xml:space="preserve"> </w:t>
      </w:r>
      <w:r w:rsidR="00ED5074">
        <w:t>c</w:t>
      </w:r>
      <w:r w:rsidRPr="00D233FE">
        <w:t xml:space="preserve">ontract, but exclusive of the costs of medical insurance for </w:t>
      </w:r>
      <w:r w:rsidR="00ED5074">
        <w:t>a</w:t>
      </w:r>
      <w:r w:rsidRPr="00D233FE">
        <w:t>dvisers;</w:t>
      </w:r>
    </w:p>
    <w:p w:rsidR="00A61296" w:rsidRPr="00D233FE" w:rsidRDefault="00A61296" w:rsidP="00E944E1">
      <w:pPr>
        <w:numPr>
          <w:ilvl w:val="0"/>
          <w:numId w:val="8"/>
        </w:numPr>
        <w:ind w:hanging="551"/>
      </w:pPr>
      <w:r w:rsidRPr="00D233FE">
        <w:t>taxation, as applicable;</w:t>
      </w:r>
      <w:r w:rsidRPr="00D233FE">
        <w:tab/>
      </w:r>
    </w:p>
    <w:p w:rsidR="00A61296" w:rsidRPr="00D233FE" w:rsidRDefault="00A61296" w:rsidP="00E944E1">
      <w:pPr>
        <w:numPr>
          <w:ilvl w:val="0"/>
          <w:numId w:val="8"/>
        </w:numPr>
        <w:ind w:hanging="551"/>
      </w:pPr>
      <w:r w:rsidRPr="00D233FE">
        <w:t xml:space="preserve">costs of complying with the </w:t>
      </w:r>
      <w:r w:rsidR="00ED5074">
        <w:t>c</w:t>
      </w:r>
      <w:r w:rsidRPr="00D233FE">
        <w:t>ontractor’s reporting and liaison obligations under th</w:t>
      </w:r>
      <w:r w:rsidR="00ED5074">
        <w:t>e</w:t>
      </w:r>
      <w:r w:rsidRPr="00D233FE">
        <w:t xml:space="preserve"> </w:t>
      </w:r>
      <w:r w:rsidR="00ED5074">
        <w:t>c</w:t>
      </w:r>
      <w:r w:rsidRPr="00D233FE">
        <w:t>ontract;</w:t>
      </w:r>
    </w:p>
    <w:p w:rsidR="00A61296" w:rsidRPr="00D233FE" w:rsidRDefault="00A61296" w:rsidP="00E944E1">
      <w:pPr>
        <w:numPr>
          <w:ilvl w:val="0"/>
          <w:numId w:val="8"/>
        </w:numPr>
        <w:ind w:hanging="551"/>
      </w:pPr>
      <w:r w:rsidRPr="00D233FE">
        <w:t>costs associated with all personnel briefings in Australia or in-country;</w:t>
      </w:r>
    </w:p>
    <w:p w:rsidR="00A61296" w:rsidRPr="00D233FE" w:rsidRDefault="00A61296" w:rsidP="00E944E1">
      <w:pPr>
        <w:numPr>
          <w:ilvl w:val="0"/>
          <w:numId w:val="8"/>
        </w:numPr>
        <w:ind w:hanging="551"/>
      </w:pPr>
      <w:r w:rsidRPr="00D233FE">
        <w:t>costs associated with any subcontracting and procurement of goods and services;</w:t>
      </w:r>
    </w:p>
    <w:p w:rsidR="00A61296" w:rsidRPr="00D233FE" w:rsidRDefault="00A61296" w:rsidP="00E944E1">
      <w:pPr>
        <w:numPr>
          <w:ilvl w:val="0"/>
          <w:numId w:val="8"/>
        </w:numPr>
        <w:ind w:hanging="551"/>
      </w:pPr>
      <w:r w:rsidRPr="00D233FE">
        <w:t xml:space="preserve">costs, including domestic and international travel, accommodation, per diems, and local transport costs where required for </w:t>
      </w:r>
      <w:r w:rsidR="00ED5074">
        <w:t>c</w:t>
      </w:r>
      <w:r w:rsidRPr="00D233FE">
        <w:t xml:space="preserve">ontractor </w:t>
      </w:r>
      <w:r w:rsidR="000A6EEA">
        <w:t>h</w:t>
      </w:r>
      <w:r w:rsidRPr="00D233FE">
        <w:t xml:space="preserve">ead </w:t>
      </w:r>
      <w:r w:rsidR="00ED5074">
        <w:t>o</w:t>
      </w:r>
      <w:r w:rsidRPr="00D233FE">
        <w:t>ffice personnel;</w:t>
      </w:r>
    </w:p>
    <w:p w:rsidR="00A61296" w:rsidRPr="00D233FE" w:rsidRDefault="00A61296" w:rsidP="00E944E1">
      <w:pPr>
        <w:numPr>
          <w:ilvl w:val="0"/>
          <w:numId w:val="8"/>
        </w:numPr>
        <w:ind w:hanging="551"/>
      </w:pPr>
      <w:r w:rsidRPr="00D233FE">
        <w:t xml:space="preserve">any other overheads required to perform the </w:t>
      </w:r>
      <w:r w:rsidR="00ED5074">
        <w:t>s</w:t>
      </w:r>
      <w:r w:rsidRPr="00D233FE">
        <w:t>ervices;</w:t>
      </w:r>
    </w:p>
    <w:p w:rsidR="00A61296" w:rsidRPr="00D233FE" w:rsidRDefault="00A61296" w:rsidP="00E944E1">
      <w:pPr>
        <w:numPr>
          <w:ilvl w:val="0"/>
          <w:numId w:val="8"/>
        </w:numPr>
        <w:spacing w:after="240"/>
        <w:ind w:hanging="551"/>
      </w:pPr>
      <w:r w:rsidRPr="00D233FE">
        <w:t>any escalators; and any allowance for risks and contingencies</w:t>
      </w:r>
      <w:r w:rsidR="00ED5074">
        <w:t>.</w:t>
      </w:r>
    </w:p>
    <w:p w:rsidR="00B60142" w:rsidRPr="008A5687" w:rsidRDefault="006E6757" w:rsidP="003B23F5">
      <w:pPr>
        <w:pStyle w:val="Heading3"/>
      </w:pPr>
      <w:bookmarkStart w:id="38" w:name="_Toc342290530"/>
      <w:bookmarkStart w:id="39" w:name="prepare"/>
      <w:r w:rsidRPr="008A5687">
        <w:t>3.8</w:t>
      </w:r>
      <w:r w:rsidRPr="008A5687">
        <w:tab/>
        <w:t>Prepare and sign contract</w:t>
      </w:r>
      <w:bookmarkEnd w:id="38"/>
    </w:p>
    <w:bookmarkEnd w:id="39"/>
    <w:p w:rsidR="00C0416D" w:rsidRDefault="00C0416D" w:rsidP="003B23F5">
      <w:pPr>
        <w:spacing w:after="240"/>
      </w:pPr>
      <w:r>
        <w:t xml:space="preserve">When all adviser costs have been agreed between the relevant parties, the preparation and signing of </w:t>
      </w:r>
      <w:r w:rsidR="00FA0911">
        <w:t xml:space="preserve">a </w:t>
      </w:r>
      <w:r>
        <w:t xml:space="preserve">contract may proceed. </w:t>
      </w:r>
      <w:r w:rsidR="00F8470A">
        <w:t>DFAT</w:t>
      </w:r>
      <w:r>
        <w:t xml:space="preserve"> staff must ensure they have sought all relevant approval/s for spending proposals relating to advisers</w:t>
      </w:r>
      <w:r w:rsidR="00577189">
        <w:t>, that the draft contract has been cleared by</w:t>
      </w:r>
      <w:r w:rsidR="00F91E6D">
        <w:t xml:space="preserve"> CVB</w:t>
      </w:r>
      <w:r w:rsidR="00577189">
        <w:t xml:space="preserve">, and all </w:t>
      </w:r>
      <w:r w:rsidR="00F91E6D">
        <w:t>CVB</w:t>
      </w:r>
      <w:r w:rsidR="00577189">
        <w:t xml:space="preserve"> comments and amendments have been actioned </w:t>
      </w:r>
      <w:r>
        <w:t>and approval/s</w:t>
      </w:r>
      <w:r w:rsidR="00577189">
        <w:t xml:space="preserve"> have been sought</w:t>
      </w:r>
      <w:r>
        <w:t xml:space="preserve"> to enter into a contract with the preferred adviser</w:t>
      </w:r>
      <w:r w:rsidR="00577189">
        <w:t xml:space="preserve"> or managing contractor</w:t>
      </w:r>
      <w:r>
        <w:t>.</w:t>
      </w:r>
    </w:p>
    <w:p w:rsidR="006E6757" w:rsidRDefault="006E6757" w:rsidP="003B23F5">
      <w:r w:rsidRPr="006B3D9C">
        <w:t>An adviser</w:t>
      </w:r>
      <w:r>
        <w:t>’</w:t>
      </w:r>
      <w:r w:rsidRPr="006B3D9C">
        <w:t xml:space="preserve">s </w:t>
      </w:r>
      <w:r>
        <w:t xml:space="preserve">remuneration under the </w:t>
      </w:r>
      <w:r w:rsidRPr="006B3D9C">
        <w:t xml:space="preserve">Framework </w:t>
      </w:r>
      <w:r>
        <w:t xml:space="preserve">is specified in the contract and </w:t>
      </w:r>
      <w:r w:rsidRPr="006B3D9C">
        <w:t>remains for the duration of the contract</w:t>
      </w:r>
      <w:r>
        <w:t>, regardless of any changes to Framework rates that may be made subsequent to the contract being signed.</w:t>
      </w:r>
      <w:r w:rsidRPr="006B3D9C">
        <w:t xml:space="preserve"> For long term engagements</w:t>
      </w:r>
      <w:r w:rsidR="00C0416D">
        <w:t>,</w:t>
      </w:r>
      <w:r w:rsidRPr="006B3D9C">
        <w:t xml:space="preserve"> advisers </w:t>
      </w:r>
      <w:r>
        <w:t xml:space="preserve">may </w:t>
      </w:r>
      <w:r w:rsidRPr="006B3D9C">
        <w:t>be able to negotiate an escalator to Framework rates</w:t>
      </w:r>
      <w:r w:rsidR="00F64422">
        <w:t xml:space="preserve"> in their contract,</w:t>
      </w:r>
      <w:r w:rsidR="00D45AA6">
        <w:t xml:space="preserve"> based on reasonable and agreed increases </w:t>
      </w:r>
      <w:r w:rsidR="00F64422">
        <w:t>due to anticipated increases in the</w:t>
      </w:r>
      <w:r w:rsidR="00D45AA6">
        <w:t xml:space="preserve"> cost of living.</w:t>
      </w:r>
    </w:p>
    <w:p w:rsidR="00C60AAA" w:rsidRPr="002A2CF1" w:rsidRDefault="00506A2D" w:rsidP="00173B9E">
      <w:pPr>
        <w:pStyle w:val="Heading3"/>
      </w:pPr>
      <w:r w:rsidRPr="002745F6">
        <w:br w:type="page"/>
      </w:r>
      <w:bookmarkStart w:id="40" w:name="AttachmentA"/>
      <w:bookmarkStart w:id="41" w:name="_Toc342290531"/>
      <w:r w:rsidR="002015F9" w:rsidRPr="002015F9">
        <w:lastRenderedPageBreak/>
        <w:t>Attachment A</w:t>
      </w:r>
      <w:bookmarkEnd w:id="40"/>
      <w:r w:rsidR="00173B9E">
        <w:t xml:space="preserve"> : S</w:t>
      </w:r>
      <w:r w:rsidR="00C60AAA" w:rsidRPr="002A2CF1">
        <w:t>hort-term Adviser Remuneration Tables</w:t>
      </w:r>
      <w:bookmarkEnd w:id="41"/>
    </w:p>
    <w:p w:rsidR="00C60AAA" w:rsidRPr="00AA42F3" w:rsidRDefault="00C60AAA" w:rsidP="00AA42F3">
      <w:pPr>
        <w:pStyle w:val="Heading4"/>
        <w:numPr>
          <w:ilvl w:val="0"/>
          <w:numId w:val="0"/>
        </w:numPr>
        <w:rPr>
          <w:sz w:val="24"/>
          <w:szCs w:val="24"/>
        </w:rPr>
      </w:pPr>
      <w:r w:rsidRPr="00AA42F3">
        <w:rPr>
          <w:sz w:val="24"/>
          <w:szCs w:val="24"/>
        </w:rPr>
        <w:t xml:space="preserve">Discipline Group A </w:t>
      </w:r>
    </w:p>
    <w:p w:rsidR="00C60AAA" w:rsidRPr="00CD0CF8" w:rsidRDefault="00A926A1" w:rsidP="004E7D8C">
      <w:r>
        <w:rPr>
          <w:noProof/>
          <w:lang w:eastAsia="en-AU"/>
        </w:rPr>
        <w:drawing>
          <wp:inline distT="0" distB="0" distL="0" distR="0" wp14:anchorId="63D5D896" wp14:editId="63D5D897">
            <wp:extent cx="5600700" cy="1657350"/>
            <wp:effectExtent l="0" t="0" r="0" b="0"/>
            <wp:docPr id="1" name="Picture 1" descr="Table of daily remuneration rates in AUD for discipline group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of daily remuneration rates in AUD for discipline group 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0" cy="1657350"/>
                    </a:xfrm>
                    <a:prstGeom prst="rect">
                      <a:avLst/>
                    </a:prstGeom>
                    <a:noFill/>
                    <a:ln>
                      <a:noFill/>
                    </a:ln>
                  </pic:spPr>
                </pic:pic>
              </a:graphicData>
            </a:graphic>
          </wp:inline>
        </w:drawing>
      </w:r>
    </w:p>
    <w:p w:rsidR="00C60AAA" w:rsidRPr="00CD0CF8" w:rsidRDefault="00C60AAA" w:rsidP="004E7D8C"/>
    <w:p w:rsidR="00C60AAA" w:rsidRPr="00AA42F3" w:rsidRDefault="00C60AAA" w:rsidP="00AA42F3">
      <w:pPr>
        <w:pStyle w:val="Heading4"/>
        <w:numPr>
          <w:ilvl w:val="0"/>
          <w:numId w:val="0"/>
        </w:numPr>
        <w:rPr>
          <w:sz w:val="24"/>
          <w:szCs w:val="24"/>
        </w:rPr>
      </w:pPr>
      <w:r w:rsidRPr="00AA42F3">
        <w:rPr>
          <w:sz w:val="24"/>
          <w:szCs w:val="24"/>
        </w:rPr>
        <w:t xml:space="preserve">Discipline Group B </w:t>
      </w:r>
    </w:p>
    <w:p w:rsidR="00C60AAA" w:rsidRPr="00CD0CF8" w:rsidRDefault="00A926A1" w:rsidP="004E7D8C">
      <w:r>
        <w:rPr>
          <w:noProof/>
          <w:lang w:eastAsia="en-AU"/>
        </w:rPr>
        <w:drawing>
          <wp:inline distT="0" distB="0" distL="0" distR="0" wp14:anchorId="63D5D898" wp14:editId="63D5D899">
            <wp:extent cx="5600700" cy="1657350"/>
            <wp:effectExtent l="0" t="0" r="0" b="0"/>
            <wp:docPr id="2" name="Picture 2" descr="Table of daily remuneration rates in AUD for discipline group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of daily remuneration rates in AUD for discipline group 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1657350"/>
                    </a:xfrm>
                    <a:prstGeom prst="rect">
                      <a:avLst/>
                    </a:prstGeom>
                    <a:noFill/>
                    <a:ln>
                      <a:noFill/>
                    </a:ln>
                  </pic:spPr>
                </pic:pic>
              </a:graphicData>
            </a:graphic>
          </wp:inline>
        </w:drawing>
      </w:r>
    </w:p>
    <w:p w:rsidR="00C60AAA" w:rsidRPr="00AA42F3" w:rsidRDefault="00C60AAA" w:rsidP="00AA42F3">
      <w:pPr>
        <w:pStyle w:val="Heading4"/>
        <w:numPr>
          <w:ilvl w:val="0"/>
          <w:numId w:val="0"/>
        </w:numPr>
        <w:rPr>
          <w:sz w:val="24"/>
          <w:szCs w:val="24"/>
        </w:rPr>
      </w:pPr>
      <w:r w:rsidRPr="00AA42F3">
        <w:rPr>
          <w:sz w:val="24"/>
          <w:szCs w:val="24"/>
        </w:rPr>
        <w:t xml:space="preserve">Discipline Group C </w:t>
      </w:r>
    </w:p>
    <w:p w:rsidR="00C60AAA" w:rsidRPr="00CD0CF8" w:rsidRDefault="00A926A1" w:rsidP="004E7D8C">
      <w:r>
        <w:rPr>
          <w:noProof/>
          <w:lang w:eastAsia="en-AU"/>
        </w:rPr>
        <w:drawing>
          <wp:inline distT="0" distB="0" distL="0" distR="0" wp14:anchorId="63D5D89A" wp14:editId="63D5D89B">
            <wp:extent cx="5600700" cy="1657350"/>
            <wp:effectExtent l="0" t="0" r="0" b="0"/>
            <wp:docPr id="3" name="Picture 3" descr="Table of daily remuneration rates in AUD for discipline group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 of daily remuneration rates in AUD for discipline group 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0700" cy="1657350"/>
                    </a:xfrm>
                    <a:prstGeom prst="rect">
                      <a:avLst/>
                    </a:prstGeom>
                    <a:noFill/>
                    <a:ln>
                      <a:noFill/>
                    </a:ln>
                  </pic:spPr>
                </pic:pic>
              </a:graphicData>
            </a:graphic>
          </wp:inline>
        </w:drawing>
      </w:r>
    </w:p>
    <w:p w:rsidR="00C60AAA" w:rsidRPr="00CD0CF8" w:rsidRDefault="00C60AAA" w:rsidP="004E7D8C"/>
    <w:p w:rsidR="00C60AAA" w:rsidRPr="00AA42F3" w:rsidRDefault="00C60AAA" w:rsidP="00AA42F3">
      <w:pPr>
        <w:pStyle w:val="Heading4"/>
        <w:numPr>
          <w:ilvl w:val="0"/>
          <w:numId w:val="0"/>
        </w:numPr>
        <w:rPr>
          <w:sz w:val="24"/>
          <w:szCs w:val="24"/>
        </w:rPr>
      </w:pPr>
      <w:r w:rsidRPr="00AA42F3">
        <w:rPr>
          <w:sz w:val="24"/>
          <w:szCs w:val="24"/>
        </w:rPr>
        <w:t xml:space="preserve">Discipline Group D </w:t>
      </w:r>
    </w:p>
    <w:p w:rsidR="00C60AAA" w:rsidRPr="00CD0CF8" w:rsidRDefault="00A926A1" w:rsidP="004E7D8C">
      <w:r>
        <w:rPr>
          <w:noProof/>
          <w:lang w:eastAsia="en-AU"/>
        </w:rPr>
        <w:drawing>
          <wp:inline distT="0" distB="0" distL="0" distR="0" wp14:anchorId="63D5D89C" wp14:editId="63D5D89D">
            <wp:extent cx="5600700" cy="1657350"/>
            <wp:effectExtent l="0" t="0" r="0" b="0"/>
            <wp:docPr id="4" name="Picture 4" descr="Table of daily remuneration rates in AUD for discipline group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 of daily remuneration rates in AUD for discipline group 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1657350"/>
                    </a:xfrm>
                    <a:prstGeom prst="rect">
                      <a:avLst/>
                    </a:prstGeom>
                    <a:noFill/>
                    <a:ln>
                      <a:noFill/>
                    </a:ln>
                  </pic:spPr>
                </pic:pic>
              </a:graphicData>
            </a:graphic>
          </wp:inline>
        </w:drawing>
      </w:r>
    </w:p>
    <w:p w:rsidR="00C60AAA" w:rsidRPr="002A2CF1" w:rsidRDefault="00C60AAA" w:rsidP="0022688C">
      <w:pPr>
        <w:pStyle w:val="Heading3"/>
      </w:pPr>
      <w:r>
        <w:br w:type="page"/>
      </w:r>
      <w:bookmarkStart w:id="42" w:name="AttachmentB"/>
      <w:bookmarkStart w:id="43" w:name="_Toc342290532"/>
      <w:r w:rsidR="002A2CF1" w:rsidRPr="002A2CF1">
        <w:lastRenderedPageBreak/>
        <w:t>Attachment B</w:t>
      </w:r>
      <w:bookmarkEnd w:id="42"/>
      <w:r w:rsidR="0022688C">
        <w:t xml:space="preserve"> : </w:t>
      </w:r>
      <w:r w:rsidRPr="002A2CF1">
        <w:t>Long-term Adviser Remuneration Tables</w:t>
      </w:r>
      <w:bookmarkEnd w:id="43"/>
    </w:p>
    <w:p w:rsidR="00C60AAA" w:rsidRPr="00AA42F3" w:rsidRDefault="00C60AAA" w:rsidP="00AA42F3">
      <w:pPr>
        <w:pStyle w:val="Heading4"/>
        <w:numPr>
          <w:ilvl w:val="0"/>
          <w:numId w:val="0"/>
        </w:numPr>
        <w:rPr>
          <w:sz w:val="24"/>
          <w:szCs w:val="24"/>
        </w:rPr>
      </w:pPr>
      <w:r w:rsidRPr="00AA42F3">
        <w:rPr>
          <w:sz w:val="24"/>
          <w:szCs w:val="24"/>
        </w:rPr>
        <w:t xml:space="preserve">Discipline Group A </w:t>
      </w:r>
    </w:p>
    <w:p w:rsidR="00C60AAA" w:rsidRPr="00CD0CF8" w:rsidRDefault="00A926A1" w:rsidP="004E7D8C">
      <w:r>
        <w:rPr>
          <w:noProof/>
          <w:lang w:eastAsia="en-AU"/>
        </w:rPr>
        <w:drawing>
          <wp:inline distT="0" distB="0" distL="0" distR="0" wp14:anchorId="63D5D89E" wp14:editId="63D5D89F">
            <wp:extent cx="5600700" cy="1657350"/>
            <wp:effectExtent l="0" t="0" r="0" b="0"/>
            <wp:docPr id="5" name="Picture 5" descr="Table of daily remuneration rates in AUD for discipline group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 of daily remuneration rates in AUD for discipline group 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0700" cy="1657350"/>
                    </a:xfrm>
                    <a:prstGeom prst="rect">
                      <a:avLst/>
                    </a:prstGeom>
                    <a:noFill/>
                    <a:ln>
                      <a:noFill/>
                    </a:ln>
                  </pic:spPr>
                </pic:pic>
              </a:graphicData>
            </a:graphic>
          </wp:inline>
        </w:drawing>
      </w:r>
    </w:p>
    <w:p w:rsidR="00C60AAA" w:rsidRPr="00CD0CF8" w:rsidRDefault="00C60AAA" w:rsidP="004E7D8C"/>
    <w:p w:rsidR="00C60AAA" w:rsidRPr="00AA42F3" w:rsidRDefault="00C60AAA" w:rsidP="00AA42F3">
      <w:pPr>
        <w:pStyle w:val="Heading4"/>
        <w:numPr>
          <w:ilvl w:val="0"/>
          <w:numId w:val="0"/>
        </w:numPr>
        <w:rPr>
          <w:sz w:val="24"/>
          <w:szCs w:val="24"/>
        </w:rPr>
      </w:pPr>
      <w:r w:rsidRPr="00AA42F3">
        <w:rPr>
          <w:sz w:val="24"/>
          <w:szCs w:val="24"/>
        </w:rPr>
        <w:t xml:space="preserve">Discipline Group B </w:t>
      </w:r>
    </w:p>
    <w:p w:rsidR="00C60AAA" w:rsidRPr="00CD0CF8" w:rsidRDefault="00A926A1" w:rsidP="004E7D8C">
      <w:r>
        <w:rPr>
          <w:noProof/>
          <w:lang w:eastAsia="en-AU"/>
        </w:rPr>
        <w:drawing>
          <wp:inline distT="0" distB="0" distL="0" distR="0" wp14:anchorId="63D5D8A0" wp14:editId="63D5D8A1">
            <wp:extent cx="5600700" cy="1657350"/>
            <wp:effectExtent l="0" t="0" r="0" b="0"/>
            <wp:docPr id="6" name="Picture 6" descr="Table of daily remuneration rates in AUD for discipline group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e of daily remuneration rates in AUD for discipline group B."/>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0700" cy="1657350"/>
                    </a:xfrm>
                    <a:prstGeom prst="rect">
                      <a:avLst/>
                    </a:prstGeom>
                    <a:noFill/>
                    <a:ln>
                      <a:noFill/>
                    </a:ln>
                  </pic:spPr>
                </pic:pic>
              </a:graphicData>
            </a:graphic>
          </wp:inline>
        </w:drawing>
      </w:r>
    </w:p>
    <w:p w:rsidR="00C60AAA" w:rsidRPr="00CD0CF8" w:rsidRDefault="00C60AAA" w:rsidP="004E7D8C"/>
    <w:p w:rsidR="00C60AAA" w:rsidRPr="00AA42F3" w:rsidRDefault="00C60AAA" w:rsidP="00AA42F3">
      <w:pPr>
        <w:pStyle w:val="Heading4"/>
        <w:numPr>
          <w:ilvl w:val="0"/>
          <w:numId w:val="0"/>
        </w:numPr>
        <w:rPr>
          <w:sz w:val="24"/>
          <w:szCs w:val="24"/>
        </w:rPr>
      </w:pPr>
      <w:r w:rsidRPr="00AA42F3">
        <w:rPr>
          <w:sz w:val="24"/>
          <w:szCs w:val="24"/>
        </w:rPr>
        <w:t xml:space="preserve">Discipline Group C </w:t>
      </w:r>
    </w:p>
    <w:p w:rsidR="00C60AAA" w:rsidRPr="00846976" w:rsidRDefault="00C60AAA" w:rsidP="004E7D8C">
      <w:r w:rsidRPr="00846976">
        <w:t xml:space="preserve"> </w:t>
      </w:r>
      <w:r w:rsidR="00A926A1">
        <w:rPr>
          <w:noProof/>
          <w:lang w:eastAsia="en-AU"/>
        </w:rPr>
        <w:drawing>
          <wp:inline distT="0" distB="0" distL="0" distR="0" wp14:anchorId="63D5D8A2" wp14:editId="63D5D8A3">
            <wp:extent cx="5600700" cy="1638300"/>
            <wp:effectExtent l="0" t="0" r="0" b="0"/>
            <wp:docPr id="7" name="Picture 7" descr="Table of daily remuneration rates in AUD for discipline group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e of daily remuneration rates in AUD for discipline group C."/>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00700" cy="1638300"/>
                    </a:xfrm>
                    <a:prstGeom prst="rect">
                      <a:avLst/>
                    </a:prstGeom>
                    <a:noFill/>
                    <a:ln>
                      <a:noFill/>
                    </a:ln>
                  </pic:spPr>
                </pic:pic>
              </a:graphicData>
            </a:graphic>
          </wp:inline>
        </w:drawing>
      </w:r>
    </w:p>
    <w:p w:rsidR="00C60AAA" w:rsidRPr="00AA42F3" w:rsidRDefault="00C60AAA" w:rsidP="00AA42F3">
      <w:pPr>
        <w:pStyle w:val="Heading4"/>
        <w:numPr>
          <w:ilvl w:val="0"/>
          <w:numId w:val="0"/>
        </w:numPr>
        <w:rPr>
          <w:sz w:val="24"/>
          <w:szCs w:val="24"/>
        </w:rPr>
      </w:pPr>
      <w:r w:rsidRPr="00AA42F3">
        <w:rPr>
          <w:sz w:val="24"/>
          <w:szCs w:val="24"/>
        </w:rPr>
        <w:t>Discipline Group D</w:t>
      </w:r>
    </w:p>
    <w:p w:rsidR="00300E27" w:rsidRPr="0022688C" w:rsidRDefault="00A926A1" w:rsidP="0022688C">
      <w:pPr>
        <w:spacing w:after="240"/>
        <w:rPr>
          <w:rStyle w:val="Heading4Char"/>
        </w:rPr>
      </w:pPr>
      <w:r>
        <w:rPr>
          <w:noProof/>
          <w:lang w:eastAsia="en-AU"/>
        </w:rPr>
        <w:drawing>
          <wp:inline distT="0" distB="0" distL="0" distR="0" wp14:anchorId="63D5D8A4" wp14:editId="63D5D8A5">
            <wp:extent cx="5600700" cy="1657350"/>
            <wp:effectExtent l="0" t="0" r="0" b="0"/>
            <wp:docPr id="8" name="Picture 8" descr="Table of daily remuneration rates in AUD for discipline group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ble of daily remuneration rates in AUD for discipline group 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00700" cy="1657350"/>
                    </a:xfrm>
                    <a:prstGeom prst="rect">
                      <a:avLst/>
                    </a:prstGeom>
                    <a:noFill/>
                    <a:ln>
                      <a:noFill/>
                    </a:ln>
                  </pic:spPr>
                </pic:pic>
              </a:graphicData>
            </a:graphic>
          </wp:inline>
        </w:drawing>
      </w:r>
      <w:r w:rsidR="002015F9">
        <w:br w:type="page"/>
      </w:r>
      <w:bookmarkStart w:id="44" w:name="AttachmentC"/>
      <w:bookmarkStart w:id="45" w:name="Attachmentd"/>
      <w:r w:rsidR="00300E27" w:rsidRPr="0022688C">
        <w:rPr>
          <w:rStyle w:val="Heading4Char"/>
        </w:rPr>
        <w:lastRenderedPageBreak/>
        <w:t>Attachment C</w:t>
      </w:r>
      <w:bookmarkEnd w:id="44"/>
      <w:r w:rsidR="0022688C" w:rsidRPr="0022688C">
        <w:rPr>
          <w:rStyle w:val="Heading4Char"/>
        </w:rPr>
        <w:t xml:space="preserve"> : </w:t>
      </w:r>
      <w:r w:rsidR="00300E27" w:rsidRPr="0022688C">
        <w:rPr>
          <w:rStyle w:val="Heading4Char"/>
        </w:rPr>
        <w:t>Professional Discipline Categories</w:t>
      </w:r>
    </w:p>
    <w:p w:rsidR="0018248A" w:rsidRPr="00EB2C10" w:rsidRDefault="0018248A" w:rsidP="0022688C">
      <w:pPr>
        <w:pStyle w:val="Heading5"/>
      </w:pPr>
      <w:r w:rsidRPr="00EB2C10">
        <w:t>Discipline</w:t>
      </w:r>
      <w:r w:rsidR="007F097E">
        <w:t xml:space="preserve"> Category</w:t>
      </w:r>
      <w:r w:rsidRPr="00EB2C10">
        <w:t xml:space="preserve"> Group A</w:t>
      </w:r>
    </w:p>
    <w:p w:rsidR="0018248A" w:rsidRPr="0022688C" w:rsidRDefault="0018248A" w:rsidP="0022688C">
      <w:r w:rsidRPr="0022688C">
        <w:t>General Administration and Corporate Services</w:t>
      </w:r>
    </w:p>
    <w:p w:rsidR="0018248A" w:rsidRPr="00EB2C10" w:rsidRDefault="0018248A" w:rsidP="0022688C">
      <w:r w:rsidRPr="00EB2C10">
        <w:t>Administrative Services</w:t>
      </w:r>
    </w:p>
    <w:p w:rsidR="0018248A" w:rsidRPr="00EB2C10" w:rsidRDefault="0018248A" w:rsidP="0022688C">
      <w:r w:rsidRPr="00EB2C10">
        <w:t xml:space="preserve">Contracting and </w:t>
      </w:r>
      <w:r>
        <w:t>P</w:t>
      </w:r>
      <w:r w:rsidRPr="00EB2C10">
        <w:t>urchasing</w:t>
      </w:r>
    </w:p>
    <w:p w:rsidR="0018248A" w:rsidRPr="00EB2C10" w:rsidRDefault="0018248A" w:rsidP="0022688C">
      <w:r w:rsidRPr="00EB2C10">
        <w:t>Facilities/Travel</w:t>
      </w:r>
    </w:p>
    <w:p w:rsidR="0018248A" w:rsidRPr="00EB2C10" w:rsidRDefault="0018248A" w:rsidP="0022688C">
      <w:r w:rsidRPr="00EB2C10">
        <w:t>Program Budgeting</w:t>
      </w:r>
    </w:p>
    <w:p w:rsidR="0018248A" w:rsidRPr="00EB2C10" w:rsidRDefault="0018248A" w:rsidP="0022688C">
      <w:r w:rsidRPr="00EB2C10">
        <w:t>Printing/Graphics &amp; Cartography</w:t>
      </w:r>
    </w:p>
    <w:p w:rsidR="0018248A" w:rsidRPr="00EB2C10" w:rsidRDefault="0018248A" w:rsidP="0022688C">
      <w:r w:rsidRPr="00EB2C10">
        <w:t xml:space="preserve">Human </w:t>
      </w:r>
      <w:r>
        <w:t>R</w:t>
      </w:r>
      <w:r w:rsidRPr="00EB2C10">
        <w:t xml:space="preserve">esources </w:t>
      </w:r>
      <w:r>
        <w:t>A</w:t>
      </w:r>
      <w:r w:rsidRPr="00EB2C10">
        <w:t>dministration</w:t>
      </w:r>
    </w:p>
    <w:p w:rsidR="0018248A" w:rsidRPr="00EB2C10" w:rsidRDefault="0018248A" w:rsidP="0022688C">
      <w:r w:rsidRPr="00EB2C10">
        <w:t xml:space="preserve">Financial </w:t>
      </w:r>
      <w:r>
        <w:t>M</w:t>
      </w:r>
      <w:r w:rsidRPr="00EB2C10">
        <w:t>anagement</w:t>
      </w:r>
    </w:p>
    <w:p w:rsidR="0018248A" w:rsidRPr="00EB2C10" w:rsidRDefault="0018248A" w:rsidP="0022688C">
      <w:r w:rsidRPr="00EB2C10">
        <w:t xml:space="preserve">Public </w:t>
      </w:r>
      <w:r>
        <w:t>A</w:t>
      </w:r>
      <w:r w:rsidRPr="00EB2C10">
        <w:t xml:space="preserve">ffairs and </w:t>
      </w:r>
      <w:r>
        <w:t>C</w:t>
      </w:r>
      <w:r w:rsidRPr="00EB2C10">
        <w:t>ommunication</w:t>
      </w:r>
    </w:p>
    <w:p w:rsidR="0018248A" w:rsidRPr="00EB2C10" w:rsidRDefault="0018248A" w:rsidP="0022688C"/>
    <w:p w:rsidR="0018248A" w:rsidRPr="00EB2C10" w:rsidRDefault="0018248A" w:rsidP="0022688C">
      <w:r w:rsidRPr="00EB2C10">
        <w:t>Data and Information Services</w:t>
      </w:r>
    </w:p>
    <w:p w:rsidR="0018248A" w:rsidRPr="00EB2C10" w:rsidRDefault="0018248A" w:rsidP="0022688C">
      <w:r w:rsidRPr="00EB2C10">
        <w:t>Documentation and Records Management</w:t>
      </w:r>
    </w:p>
    <w:p w:rsidR="0018248A" w:rsidRPr="00EB2C10" w:rsidRDefault="00F91E6D" w:rsidP="0022688C">
      <w:r>
        <w:t xml:space="preserve">Computers/Communications </w:t>
      </w:r>
      <w:r w:rsidR="0018248A" w:rsidRPr="00EB2C10">
        <w:t>&amp; Technical Support, incl:</w:t>
      </w:r>
    </w:p>
    <w:p w:rsidR="0018248A" w:rsidRPr="00EB2C10" w:rsidRDefault="0018248A" w:rsidP="0022688C">
      <w:r w:rsidRPr="00EB2C10">
        <w:t>Hardware, software and training</w:t>
      </w:r>
    </w:p>
    <w:p w:rsidR="0018248A" w:rsidRPr="00EB2C10" w:rsidRDefault="0018248A" w:rsidP="0022688C">
      <w:pPr>
        <w:rPr>
          <w:b/>
        </w:rPr>
      </w:pPr>
      <w:r w:rsidRPr="00EB2C10">
        <w:t>Web maintenance/Homepage design</w:t>
      </w:r>
      <w:r w:rsidRPr="00EB2C10">
        <w:rPr>
          <w:b/>
        </w:rPr>
        <w:t xml:space="preserve"> </w:t>
      </w:r>
    </w:p>
    <w:p w:rsidR="0018248A" w:rsidRPr="00EB2C10" w:rsidRDefault="0018248A" w:rsidP="0022688C"/>
    <w:p w:rsidR="0018248A" w:rsidRPr="00EB2C10" w:rsidRDefault="0018248A" w:rsidP="0022688C">
      <w:r w:rsidRPr="00EB2C10">
        <w:t>Accounting, Audit and Statistics</w:t>
      </w:r>
    </w:p>
    <w:p w:rsidR="0018248A" w:rsidRPr="00EB2C10" w:rsidRDefault="0018248A" w:rsidP="0022688C">
      <w:r w:rsidRPr="00EB2C10">
        <w:t>Accounting</w:t>
      </w:r>
    </w:p>
    <w:p w:rsidR="0018248A" w:rsidRPr="00EB2C10" w:rsidRDefault="0018248A" w:rsidP="0022688C">
      <w:r w:rsidRPr="00EB2C10">
        <w:t>Internal Audit</w:t>
      </w:r>
    </w:p>
    <w:p w:rsidR="0018248A" w:rsidRPr="00EB2C10" w:rsidRDefault="0018248A" w:rsidP="0022688C">
      <w:pPr>
        <w:rPr>
          <w:b/>
        </w:rPr>
      </w:pPr>
      <w:r w:rsidRPr="00EB2C10">
        <w:t>Statistics</w:t>
      </w:r>
      <w:r w:rsidRPr="00EB2C10">
        <w:rPr>
          <w:b/>
        </w:rPr>
        <w:t xml:space="preserve"> </w:t>
      </w:r>
    </w:p>
    <w:p w:rsidR="0018248A" w:rsidRPr="00EB2C10" w:rsidRDefault="0018248A" w:rsidP="0022688C"/>
    <w:p w:rsidR="0018248A" w:rsidRPr="004B7611" w:rsidRDefault="0018248A" w:rsidP="0022688C">
      <w:r w:rsidRPr="004B7611">
        <w:t>Procurement and Grant Administrative Services</w:t>
      </w:r>
    </w:p>
    <w:p w:rsidR="0018248A" w:rsidRDefault="0018248A" w:rsidP="0022688C">
      <w:r>
        <w:t>Administrative Services and Support</w:t>
      </w:r>
    </w:p>
    <w:p w:rsidR="0018248A" w:rsidRPr="00D02AB2" w:rsidRDefault="0018248A" w:rsidP="0022688C">
      <w:r>
        <w:t>Tender and Grant Process Administration</w:t>
      </w:r>
    </w:p>
    <w:p w:rsidR="0018248A" w:rsidRPr="00EB2C10" w:rsidRDefault="0018248A" w:rsidP="004E7D8C"/>
    <w:p w:rsidR="00300E27" w:rsidRDefault="00300E27" w:rsidP="004741D3">
      <w:pPr>
        <w:pStyle w:val="Heading5"/>
      </w:pPr>
      <w:r w:rsidRPr="006661E6">
        <w:br w:type="page"/>
      </w:r>
      <w:r w:rsidR="004741D3" w:rsidRPr="00EB2C10">
        <w:lastRenderedPageBreak/>
        <w:t xml:space="preserve">Discipline </w:t>
      </w:r>
      <w:r w:rsidR="007F097E">
        <w:t xml:space="preserve">Category </w:t>
      </w:r>
      <w:r w:rsidR="004741D3" w:rsidRPr="00EB2C10">
        <w:t>Group B</w:t>
      </w:r>
    </w:p>
    <w:p w:rsidR="00110B7E" w:rsidRDefault="00110B7E" w:rsidP="004741D3">
      <w:pPr>
        <w:sectPr w:rsidR="00110B7E" w:rsidSect="00F8470A">
          <w:headerReference w:type="even" r:id="rId26"/>
          <w:headerReference w:type="default" r:id="rId27"/>
          <w:footerReference w:type="even" r:id="rId28"/>
          <w:footerReference w:type="default" r:id="rId29"/>
          <w:headerReference w:type="first" r:id="rId30"/>
          <w:footerReference w:type="first" r:id="rId31"/>
          <w:pgSz w:w="11906" w:h="16838"/>
          <w:pgMar w:top="1440" w:right="1134" w:bottom="1440" w:left="1134" w:header="709" w:footer="709" w:gutter="0"/>
          <w:cols w:space="708"/>
          <w:titlePg/>
          <w:docGrid w:linePitch="360"/>
        </w:sectPr>
      </w:pPr>
    </w:p>
    <w:p w:rsidR="004741D3" w:rsidRDefault="004741D3" w:rsidP="004741D3">
      <w:r w:rsidRPr="004B7611">
        <w:lastRenderedPageBreak/>
        <w:t>Agriculture</w:t>
      </w:r>
    </w:p>
    <w:p w:rsidR="004741D3" w:rsidRPr="004B7611" w:rsidRDefault="004741D3" w:rsidP="004741D3">
      <w:r w:rsidRPr="004B7611">
        <w:t>Agricultural Extensions</w:t>
      </w:r>
    </w:p>
    <w:p w:rsidR="004741D3" w:rsidRPr="00EB2C10" w:rsidRDefault="004741D3" w:rsidP="004741D3">
      <w:r w:rsidRPr="00EB2C10">
        <w:t>Agro Industry/Agribusiness Management</w:t>
      </w:r>
    </w:p>
    <w:p w:rsidR="004741D3" w:rsidRPr="00EB2C10" w:rsidRDefault="004741D3" w:rsidP="004741D3">
      <w:r w:rsidRPr="00EB2C10">
        <w:t>Agronomy</w:t>
      </w:r>
    </w:p>
    <w:p w:rsidR="004741D3" w:rsidRPr="00EB2C10" w:rsidRDefault="004741D3" w:rsidP="004741D3">
      <w:r w:rsidRPr="00EB2C10">
        <w:t>Fisheries</w:t>
      </w:r>
    </w:p>
    <w:p w:rsidR="004741D3" w:rsidRPr="00EB2C10" w:rsidRDefault="004741D3" w:rsidP="004741D3">
      <w:r w:rsidRPr="00EB2C10">
        <w:t>Forestry</w:t>
      </w:r>
    </w:p>
    <w:p w:rsidR="004741D3" w:rsidRPr="00EB2C10" w:rsidRDefault="004741D3" w:rsidP="004741D3">
      <w:r w:rsidRPr="00EB2C10">
        <w:t>Livestock</w:t>
      </w:r>
    </w:p>
    <w:p w:rsidR="004741D3" w:rsidRPr="00EB2C10" w:rsidRDefault="004741D3" w:rsidP="004741D3">
      <w:r w:rsidRPr="00EB2C10">
        <w:t>Natural Resource Management</w:t>
      </w:r>
    </w:p>
    <w:p w:rsidR="004741D3" w:rsidRPr="00EB2C10" w:rsidRDefault="004741D3" w:rsidP="004741D3">
      <w:r w:rsidRPr="00EB2C10">
        <w:t>Tree Crops</w:t>
      </w:r>
    </w:p>
    <w:p w:rsidR="004741D3" w:rsidRPr="00EB2C10" w:rsidRDefault="004741D3" w:rsidP="004741D3">
      <w:pPr>
        <w:rPr>
          <w:b/>
        </w:rPr>
      </w:pPr>
      <w:r w:rsidRPr="00EB2C10">
        <w:t>Statistics</w:t>
      </w:r>
      <w:r w:rsidRPr="00EB2C10">
        <w:rPr>
          <w:b/>
        </w:rPr>
        <w:t xml:space="preserve"> </w:t>
      </w:r>
    </w:p>
    <w:p w:rsidR="004741D3" w:rsidRDefault="004741D3" w:rsidP="004741D3"/>
    <w:p w:rsidR="004741D3" w:rsidRPr="00EB2C10" w:rsidRDefault="004741D3" w:rsidP="004741D3">
      <w:r w:rsidRPr="00EB2C10">
        <w:t>Food Security and Rural Development</w:t>
      </w:r>
    </w:p>
    <w:p w:rsidR="004741D3" w:rsidRPr="00EB2C10" w:rsidRDefault="004741D3" w:rsidP="004741D3">
      <w:r w:rsidRPr="00EB2C10">
        <w:t>Agricultural productivity</w:t>
      </w:r>
    </w:p>
    <w:p w:rsidR="004741D3" w:rsidRPr="00EB2C10" w:rsidRDefault="004741D3" w:rsidP="004741D3">
      <w:r w:rsidRPr="00EB2C10">
        <w:t>Rural Market Development</w:t>
      </w:r>
    </w:p>
    <w:p w:rsidR="004741D3" w:rsidRPr="00EB2C10" w:rsidRDefault="004741D3" w:rsidP="004741D3">
      <w:r w:rsidRPr="00EB2C10">
        <w:t>Social Protection</w:t>
      </w:r>
    </w:p>
    <w:p w:rsidR="004741D3" w:rsidRDefault="004741D3" w:rsidP="004741D3"/>
    <w:p w:rsidR="004741D3" w:rsidRDefault="004741D3" w:rsidP="004741D3">
      <w:r>
        <w:t>Humanitarian, Emergency, Risk Management</w:t>
      </w:r>
    </w:p>
    <w:p w:rsidR="004741D3" w:rsidRPr="006459BD" w:rsidRDefault="004741D3" w:rsidP="004741D3">
      <w:r>
        <w:t>Humanitarian Policy</w:t>
      </w:r>
    </w:p>
    <w:p w:rsidR="004741D3" w:rsidRDefault="004741D3" w:rsidP="004741D3"/>
    <w:p w:rsidR="004741D3" w:rsidRPr="00EB2C10" w:rsidRDefault="004741D3" w:rsidP="004741D3">
      <w:r w:rsidRPr="00EB2C10">
        <w:t>Information Systems</w:t>
      </w:r>
    </w:p>
    <w:p w:rsidR="004741D3" w:rsidRPr="00EB2C10" w:rsidRDefault="004741D3" w:rsidP="004741D3">
      <w:r w:rsidRPr="00EB2C10">
        <w:t>Communications</w:t>
      </w:r>
    </w:p>
    <w:p w:rsidR="004741D3" w:rsidRPr="00EB2C10" w:rsidRDefault="004741D3" w:rsidP="004741D3">
      <w:r w:rsidRPr="00EB2C10">
        <w:t>Data Communications and Infrastructure, incl:</w:t>
      </w:r>
    </w:p>
    <w:p w:rsidR="004741D3" w:rsidRPr="00EB2C10" w:rsidRDefault="004741D3" w:rsidP="004741D3">
      <w:r w:rsidRPr="00EB2C10">
        <w:t>Network administration</w:t>
      </w:r>
    </w:p>
    <w:p w:rsidR="004741D3" w:rsidRPr="00EB2C10" w:rsidRDefault="004741D3" w:rsidP="004741D3">
      <w:r w:rsidRPr="00EB2C10">
        <w:t>Voice communications</w:t>
      </w:r>
    </w:p>
    <w:p w:rsidR="004741D3" w:rsidRPr="00EB2C10" w:rsidRDefault="004741D3" w:rsidP="004741D3">
      <w:pPr>
        <w:rPr>
          <w:i/>
        </w:rPr>
      </w:pPr>
      <w:r w:rsidRPr="00EB2C10">
        <w:t>Systems software design &amp; implementation</w:t>
      </w:r>
    </w:p>
    <w:p w:rsidR="004741D3" w:rsidRPr="00EB2C10" w:rsidRDefault="004741D3" w:rsidP="004741D3">
      <w:r w:rsidRPr="00EB2C10">
        <w:t>Large scale data management</w:t>
      </w:r>
    </w:p>
    <w:p w:rsidR="004741D3" w:rsidRPr="00EB2C10" w:rsidRDefault="004741D3" w:rsidP="004741D3">
      <w:r w:rsidRPr="00EB2C10">
        <w:t>- System design</w:t>
      </w:r>
    </w:p>
    <w:p w:rsidR="004741D3" w:rsidRPr="00EB2C10" w:rsidRDefault="004741D3" w:rsidP="004741D3">
      <w:r w:rsidRPr="00EB2C10">
        <w:t>IT Engineering</w:t>
      </w:r>
    </w:p>
    <w:p w:rsidR="004741D3" w:rsidRDefault="004741D3" w:rsidP="004741D3"/>
    <w:p w:rsidR="004741D3" w:rsidRPr="00EB2C10" w:rsidRDefault="004741D3" w:rsidP="004741D3">
      <w:r w:rsidRPr="00EB2C10">
        <w:t>Social and Political Science</w:t>
      </w:r>
    </w:p>
    <w:p w:rsidR="004741D3" w:rsidRDefault="004741D3" w:rsidP="004741D3"/>
    <w:p w:rsidR="004741D3" w:rsidRPr="004B7611" w:rsidRDefault="004741D3" w:rsidP="004741D3">
      <w:r w:rsidRPr="004B7611">
        <w:t>Human Resources Development</w:t>
      </w:r>
    </w:p>
    <w:p w:rsidR="004741D3" w:rsidRDefault="004741D3" w:rsidP="004741D3"/>
    <w:p w:rsidR="004741D3" w:rsidRDefault="004741D3" w:rsidP="004741D3">
      <w:r>
        <w:br w:type="column"/>
      </w:r>
      <w:r>
        <w:lastRenderedPageBreak/>
        <w:t>Logistics</w:t>
      </w:r>
    </w:p>
    <w:p w:rsidR="004741D3" w:rsidRDefault="004741D3" w:rsidP="004741D3"/>
    <w:p w:rsidR="004741D3" w:rsidRPr="00EB2C10" w:rsidRDefault="004741D3" w:rsidP="004741D3">
      <w:r w:rsidRPr="00EB2C10">
        <w:t>Education</w:t>
      </w:r>
    </w:p>
    <w:p w:rsidR="004741D3" w:rsidRPr="00EB2C10" w:rsidRDefault="004741D3" w:rsidP="004741D3">
      <w:r w:rsidRPr="00EB2C10">
        <w:t>Training</w:t>
      </w:r>
    </w:p>
    <w:p w:rsidR="004741D3" w:rsidRPr="00EB2C10" w:rsidRDefault="004741D3" w:rsidP="004741D3"/>
    <w:p w:rsidR="004741D3" w:rsidRPr="00EB2C10" w:rsidRDefault="004741D3" w:rsidP="004741D3">
      <w:r w:rsidRPr="00EB2C10">
        <w:t>Public Health</w:t>
      </w:r>
    </w:p>
    <w:p w:rsidR="004741D3" w:rsidRPr="00EB2C10" w:rsidRDefault="004741D3" w:rsidP="004741D3">
      <w:r w:rsidRPr="00EB2C10">
        <w:t>Nutrition</w:t>
      </w:r>
    </w:p>
    <w:p w:rsidR="004741D3" w:rsidRPr="00EB2C10" w:rsidRDefault="004741D3" w:rsidP="004741D3">
      <w:r w:rsidRPr="00EB2C10">
        <w:t>Nursing</w:t>
      </w:r>
    </w:p>
    <w:p w:rsidR="004741D3" w:rsidRPr="00EB2C10" w:rsidRDefault="004741D3" w:rsidP="004741D3">
      <w:r w:rsidRPr="00EB2C10">
        <w:t>Occupational Health</w:t>
      </w:r>
    </w:p>
    <w:p w:rsidR="004741D3" w:rsidRPr="00EB2C10" w:rsidRDefault="004741D3" w:rsidP="004741D3"/>
    <w:p w:rsidR="004741D3" w:rsidRPr="00EB2C10" w:rsidRDefault="004741D3" w:rsidP="004741D3">
      <w:r w:rsidRPr="00EB2C10">
        <w:t>Research</w:t>
      </w:r>
    </w:p>
    <w:p w:rsidR="004741D3" w:rsidRPr="00EB2C10" w:rsidRDefault="004741D3" w:rsidP="004741D3"/>
    <w:p w:rsidR="004741D3" w:rsidRPr="00EB2C10" w:rsidRDefault="004741D3" w:rsidP="004741D3">
      <w:r w:rsidRPr="00EB2C10">
        <w:t>Gender</w:t>
      </w:r>
    </w:p>
    <w:p w:rsidR="004741D3" w:rsidRPr="00EB2C10" w:rsidRDefault="004741D3" w:rsidP="004741D3"/>
    <w:p w:rsidR="004741D3" w:rsidRPr="00EB2C10" w:rsidRDefault="004741D3" w:rsidP="004741D3">
      <w:r w:rsidRPr="00EB2C10">
        <w:t>Governance</w:t>
      </w:r>
    </w:p>
    <w:p w:rsidR="004741D3" w:rsidRPr="00EB2C10" w:rsidRDefault="004741D3" w:rsidP="004741D3">
      <w:r w:rsidRPr="00EB2C10">
        <w:t>Political Democratic Governance</w:t>
      </w:r>
    </w:p>
    <w:p w:rsidR="004741D3" w:rsidRPr="00EB2C10" w:rsidRDefault="004741D3" w:rsidP="004741D3">
      <w:r w:rsidRPr="00EB2C10">
        <w:t>Public Sector Management</w:t>
      </w:r>
    </w:p>
    <w:p w:rsidR="004741D3" w:rsidRPr="00EB2C10" w:rsidRDefault="004741D3" w:rsidP="004741D3">
      <w:r w:rsidRPr="00EB2C10">
        <w:t>Governance Reforms and Decentralisation</w:t>
      </w:r>
    </w:p>
    <w:p w:rsidR="004741D3" w:rsidRPr="00EB2C10" w:rsidRDefault="004741D3" w:rsidP="004741D3">
      <w:r w:rsidRPr="00EB2C10">
        <w:t>Governance Support Services</w:t>
      </w:r>
    </w:p>
    <w:p w:rsidR="004741D3" w:rsidRPr="00EB2C10" w:rsidRDefault="004741D3" w:rsidP="004741D3"/>
    <w:p w:rsidR="004741D3" w:rsidRPr="00EB2C10" w:rsidRDefault="004741D3" w:rsidP="004741D3">
      <w:r w:rsidRPr="00EB2C10">
        <w:t>Social Development</w:t>
      </w:r>
    </w:p>
    <w:p w:rsidR="004741D3" w:rsidRPr="00EB2C10" w:rsidRDefault="004741D3" w:rsidP="004741D3">
      <w:r w:rsidRPr="00EB2C10">
        <w:t>Social Development – Safeguards</w:t>
      </w:r>
      <w:r>
        <w:t xml:space="preserve"> incl: </w:t>
      </w:r>
      <w:r w:rsidRPr="004B7611">
        <w:t>resettlement and displacement of indigenous people</w:t>
      </w:r>
    </w:p>
    <w:p w:rsidR="004741D3" w:rsidRPr="00EB2C10" w:rsidRDefault="004741D3" w:rsidP="004741D3">
      <w:r w:rsidRPr="00EB2C10">
        <w:t>Social Development</w:t>
      </w:r>
    </w:p>
    <w:p w:rsidR="004741D3" w:rsidRPr="00EB2C10" w:rsidRDefault="004741D3" w:rsidP="004741D3">
      <w:r w:rsidRPr="00EB2C10">
        <w:t>Child Protection</w:t>
      </w:r>
    </w:p>
    <w:p w:rsidR="004741D3" w:rsidRPr="00EB2C10" w:rsidRDefault="004741D3" w:rsidP="004741D3">
      <w:r w:rsidRPr="00EB2C10">
        <w:t>Human Rights</w:t>
      </w:r>
    </w:p>
    <w:p w:rsidR="004741D3" w:rsidRPr="00EB2C10" w:rsidRDefault="004741D3" w:rsidP="004741D3">
      <w:r w:rsidRPr="00EB2C10">
        <w:t>Political and Social Analysis and Social Change</w:t>
      </w:r>
    </w:p>
    <w:p w:rsidR="004741D3" w:rsidRDefault="004741D3" w:rsidP="004741D3">
      <w:r w:rsidRPr="00EB2C10">
        <w:t>Communications for Development (C4D)</w:t>
      </w:r>
    </w:p>
    <w:p w:rsidR="004741D3" w:rsidRDefault="004741D3" w:rsidP="004741D3"/>
    <w:p w:rsidR="004741D3" w:rsidRPr="004B7611" w:rsidRDefault="004741D3" w:rsidP="004741D3">
      <w:r w:rsidRPr="004B7611">
        <w:t>Community Development (Related to Infrastructure)</w:t>
      </w:r>
    </w:p>
    <w:p w:rsidR="004741D3" w:rsidRDefault="004741D3" w:rsidP="004741D3"/>
    <w:p w:rsidR="004741D3" w:rsidRPr="004B7611" w:rsidRDefault="004741D3" w:rsidP="004741D3">
      <w:r w:rsidRPr="004B7611">
        <w:t>Fragility and Conflict</w:t>
      </w:r>
    </w:p>
    <w:p w:rsidR="004741D3" w:rsidRDefault="004741D3" w:rsidP="004741D3">
      <w:r>
        <w:t>Fragility and Conflict training and Advisory Support</w:t>
      </w:r>
    </w:p>
    <w:p w:rsidR="00110B7E" w:rsidRDefault="00110B7E" w:rsidP="007F097E">
      <w:pPr>
        <w:pStyle w:val="Heading5"/>
        <w:sectPr w:rsidR="00110B7E" w:rsidSect="00110B7E">
          <w:type w:val="continuous"/>
          <w:pgSz w:w="11906" w:h="16838"/>
          <w:pgMar w:top="1440" w:right="1134" w:bottom="1440" w:left="1134" w:header="709" w:footer="709" w:gutter="0"/>
          <w:cols w:num="2" w:space="708"/>
          <w:docGrid w:linePitch="360"/>
        </w:sectPr>
      </w:pPr>
    </w:p>
    <w:p w:rsidR="00300E27" w:rsidRDefault="004741D3" w:rsidP="007F097E">
      <w:pPr>
        <w:pStyle w:val="Heading5"/>
      </w:pPr>
      <w:r>
        <w:lastRenderedPageBreak/>
        <w:br w:type="column"/>
      </w:r>
      <w:r w:rsidR="007F097E">
        <w:lastRenderedPageBreak/>
        <w:t xml:space="preserve">Discipline </w:t>
      </w:r>
      <w:r w:rsidR="00300E27" w:rsidRPr="006661E6">
        <w:t>Categor</w:t>
      </w:r>
      <w:r w:rsidR="007F097E">
        <w:t>y Group C</w:t>
      </w:r>
    </w:p>
    <w:p w:rsidR="006907D3" w:rsidRDefault="006907D3" w:rsidP="007F097E">
      <w:pPr>
        <w:sectPr w:rsidR="006907D3" w:rsidSect="00110B7E">
          <w:type w:val="continuous"/>
          <w:pgSz w:w="11906" w:h="16838"/>
          <w:pgMar w:top="1440" w:right="1134" w:bottom="1440" w:left="1134" w:header="709" w:footer="709" w:gutter="0"/>
          <w:cols w:space="708"/>
          <w:docGrid w:linePitch="360"/>
        </w:sectPr>
      </w:pPr>
    </w:p>
    <w:p w:rsidR="007F097E" w:rsidRPr="004B7611" w:rsidRDefault="007F097E" w:rsidP="007F097E">
      <w:r w:rsidRPr="004B7611">
        <w:lastRenderedPageBreak/>
        <w:t>Biological Sciences and Ecology</w:t>
      </w:r>
    </w:p>
    <w:p w:rsidR="007F097E" w:rsidRPr="004B7611" w:rsidRDefault="007F097E" w:rsidP="007F097E">
      <w:r>
        <w:t>Biological Sciences and E</w:t>
      </w:r>
      <w:r w:rsidRPr="004B7611">
        <w:t>cology</w:t>
      </w:r>
    </w:p>
    <w:p w:rsidR="007F097E" w:rsidRPr="004B7611" w:rsidRDefault="007F097E" w:rsidP="007F097E">
      <w:r w:rsidRPr="004B7611">
        <w:t>Biotechnology</w:t>
      </w:r>
      <w:r w:rsidRPr="004B7611">
        <w:tab/>
      </w:r>
    </w:p>
    <w:p w:rsidR="007F097E" w:rsidRDefault="007F097E" w:rsidP="004E7D8C"/>
    <w:p w:rsidR="007F097E" w:rsidRPr="004B7611" w:rsidRDefault="007F097E" w:rsidP="007F097E">
      <w:r w:rsidRPr="004B7611">
        <w:t>Climate Change and Environmental Services</w:t>
      </w:r>
    </w:p>
    <w:p w:rsidR="007F097E" w:rsidRPr="004B7611" w:rsidRDefault="007F097E" w:rsidP="007F097E">
      <w:r w:rsidRPr="004B7611">
        <w:t xml:space="preserve">Mitigating and </w:t>
      </w:r>
      <w:r>
        <w:t>A</w:t>
      </w:r>
      <w:r w:rsidRPr="004B7611">
        <w:t>voiding Greenhouse Gas Emissions</w:t>
      </w:r>
    </w:p>
    <w:p w:rsidR="007F097E" w:rsidRPr="004B7611" w:rsidRDefault="007F097E" w:rsidP="007F097E">
      <w:r w:rsidRPr="004B7611">
        <w:t>Climate Change Adaptation</w:t>
      </w:r>
    </w:p>
    <w:p w:rsidR="007F097E" w:rsidRPr="004B7611" w:rsidRDefault="007F097E" w:rsidP="007F097E">
      <w:r w:rsidRPr="004B7611">
        <w:t>Assessment/Monitoring</w:t>
      </w:r>
    </w:p>
    <w:p w:rsidR="007F097E" w:rsidRPr="004B7611" w:rsidRDefault="007F097E" w:rsidP="007F097E">
      <w:r w:rsidRPr="004B7611">
        <w:t>Biodiversity</w:t>
      </w:r>
    </w:p>
    <w:p w:rsidR="007F097E" w:rsidRPr="004B7611" w:rsidRDefault="007F097E" w:rsidP="007F097E">
      <w:r w:rsidRPr="004B7611">
        <w:t>Waste</w:t>
      </w:r>
    </w:p>
    <w:p w:rsidR="007F097E" w:rsidRPr="004B7611" w:rsidRDefault="007F097E" w:rsidP="007F097E">
      <w:r w:rsidRPr="004B7611">
        <w:t xml:space="preserve">Natural </w:t>
      </w:r>
      <w:r>
        <w:t>R</w:t>
      </w:r>
      <w:r w:rsidRPr="004B7611">
        <w:t>esources</w:t>
      </w:r>
    </w:p>
    <w:p w:rsidR="007F097E" w:rsidRPr="004B7611" w:rsidRDefault="007F097E" w:rsidP="007F097E">
      <w:r w:rsidRPr="004B7611">
        <w:t>Pollution</w:t>
      </w:r>
    </w:p>
    <w:p w:rsidR="007F097E" w:rsidRPr="004B7611" w:rsidRDefault="007F097E" w:rsidP="007F097E">
      <w:r w:rsidRPr="004B7611">
        <w:t>Sustainable Development</w:t>
      </w:r>
    </w:p>
    <w:p w:rsidR="007F097E" w:rsidRDefault="007F097E" w:rsidP="004E7D8C"/>
    <w:p w:rsidR="007F097E" w:rsidRPr="004B7611" w:rsidRDefault="007F097E" w:rsidP="007F097E">
      <w:r w:rsidRPr="004B7611">
        <w:t>Economics/</w:t>
      </w:r>
      <w:r>
        <w:t>F</w:t>
      </w:r>
      <w:r w:rsidRPr="004B7611">
        <w:t xml:space="preserve">inancial </w:t>
      </w:r>
      <w:r>
        <w:t>A</w:t>
      </w:r>
      <w:r w:rsidRPr="004B7611">
        <w:t>nalysis</w:t>
      </w:r>
    </w:p>
    <w:p w:rsidR="007F097E" w:rsidRPr="004B7611" w:rsidRDefault="007F097E" w:rsidP="007F097E">
      <w:r w:rsidRPr="004B7611">
        <w:t>Economics/financial analysis, incl:</w:t>
      </w:r>
    </w:p>
    <w:p w:rsidR="007F097E" w:rsidRPr="006459BD" w:rsidRDefault="007F097E" w:rsidP="007F097E">
      <w:r w:rsidRPr="006459BD">
        <w:t>Project feasibility study</w:t>
      </w:r>
    </w:p>
    <w:p w:rsidR="007F097E" w:rsidRPr="006459BD" w:rsidRDefault="007F097E" w:rsidP="007F097E">
      <w:r w:rsidRPr="006459BD">
        <w:t>Sector study</w:t>
      </w:r>
    </w:p>
    <w:p w:rsidR="007F097E" w:rsidRPr="004B7611" w:rsidRDefault="007F097E" w:rsidP="007F097E">
      <w:r w:rsidRPr="004B7611">
        <w:t>Econometrics modelling</w:t>
      </w:r>
    </w:p>
    <w:p w:rsidR="007F097E" w:rsidRPr="004B7611" w:rsidRDefault="007F097E" w:rsidP="007F097E">
      <w:r w:rsidRPr="004B7611">
        <w:t>Environmental economics</w:t>
      </w:r>
    </w:p>
    <w:p w:rsidR="007F097E" w:rsidRPr="004B7611" w:rsidRDefault="007F097E" w:rsidP="007F097E">
      <w:r w:rsidRPr="004B7611">
        <w:t>Fiscal</w:t>
      </w:r>
    </w:p>
    <w:p w:rsidR="007F097E" w:rsidRPr="004B7611" w:rsidRDefault="007F097E" w:rsidP="007F097E">
      <w:r w:rsidRPr="004B7611">
        <w:t>International trade/Finance</w:t>
      </w:r>
    </w:p>
    <w:p w:rsidR="007F097E" w:rsidRPr="004B7611" w:rsidRDefault="007F097E" w:rsidP="007F097E">
      <w:r w:rsidRPr="004B7611">
        <w:t>Labour economics/employment</w:t>
      </w:r>
    </w:p>
    <w:p w:rsidR="007F097E" w:rsidRPr="004B7611" w:rsidRDefault="007F097E" w:rsidP="007F097E">
      <w:r>
        <w:t>Macro</w:t>
      </w:r>
      <w:r w:rsidRPr="004B7611">
        <w:t>economics (including policy)</w:t>
      </w:r>
    </w:p>
    <w:p w:rsidR="007F097E" w:rsidRPr="004B7611" w:rsidRDefault="007F097E" w:rsidP="007F097E">
      <w:r w:rsidRPr="004B7611">
        <w:t>Management accounting</w:t>
      </w:r>
    </w:p>
    <w:p w:rsidR="007F097E" w:rsidRPr="004B7611" w:rsidRDefault="007F097E" w:rsidP="007F097E">
      <w:r w:rsidRPr="004B7611">
        <w:t>Microeconomics</w:t>
      </w:r>
    </w:p>
    <w:p w:rsidR="007F097E" w:rsidRPr="004B7611" w:rsidRDefault="007F097E" w:rsidP="007F097E">
      <w:r w:rsidRPr="004B7611">
        <w:t>Monetary</w:t>
      </w:r>
    </w:p>
    <w:p w:rsidR="007F097E" w:rsidRPr="004B7611" w:rsidRDefault="007F097E" w:rsidP="007F097E">
      <w:r w:rsidRPr="004B7611">
        <w:t>Poverty</w:t>
      </w:r>
    </w:p>
    <w:p w:rsidR="007F097E" w:rsidRPr="004B7611" w:rsidRDefault="007F097E" w:rsidP="007F097E">
      <w:r>
        <w:t xml:space="preserve">Procurement / Public Finance </w:t>
      </w:r>
      <w:r w:rsidRPr="004B7611">
        <w:t>Management</w:t>
      </w:r>
    </w:p>
    <w:p w:rsidR="007F097E" w:rsidRDefault="007F097E" w:rsidP="004E7D8C"/>
    <w:p w:rsidR="007F097E" w:rsidRPr="004B7611" w:rsidRDefault="007F097E" w:rsidP="007F097E">
      <w:r w:rsidRPr="004B7611">
        <w:t>Engineering</w:t>
      </w:r>
    </w:p>
    <w:p w:rsidR="007F097E" w:rsidRPr="004B7611" w:rsidRDefault="007F097E" w:rsidP="007F097E">
      <w:r w:rsidRPr="004B7611">
        <w:t>Architecture</w:t>
      </w:r>
    </w:p>
    <w:p w:rsidR="007F097E" w:rsidRPr="004B7611" w:rsidRDefault="007F097E" w:rsidP="007F097E">
      <w:r w:rsidRPr="004B7611">
        <w:t>Chemistry</w:t>
      </w:r>
    </w:p>
    <w:p w:rsidR="007F097E" w:rsidRPr="004B7611" w:rsidRDefault="007F097E" w:rsidP="007F097E">
      <w:r w:rsidRPr="004B7611">
        <w:t>Carbon market</w:t>
      </w:r>
    </w:p>
    <w:p w:rsidR="007F097E" w:rsidRPr="004B7611" w:rsidRDefault="007F097E" w:rsidP="007F097E">
      <w:r w:rsidRPr="004B7611">
        <w:t>Clean development mechanisms</w:t>
      </w:r>
    </w:p>
    <w:p w:rsidR="007F097E" w:rsidRPr="004B7611" w:rsidRDefault="007F097E" w:rsidP="007F097E">
      <w:r w:rsidRPr="004B7611">
        <w:t>Energy</w:t>
      </w:r>
    </w:p>
    <w:p w:rsidR="007F097E" w:rsidRPr="004B7611" w:rsidRDefault="007F097E" w:rsidP="007F097E">
      <w:r w:rsidRPr="004B7611">
        <w:t>Environmental engineering</w:t>
      </w:r>
    </w:p>
    <w:p w:rsidR="007F097E" w:rsidRDefault="007F097E" w:rsidP="004E7D8C"/>
    <w:p w:rsidR="007F097E" w:rsidRPr="004B7611" w:rsidRDefault="007F097E" w:rsidP="007F097E">
      <w:r w:rsidRPr="004B7611">
        <w:t>Due Diligence</w:t>
      </w:r>
    </w:p>
    <w:p w:rsidR="007F097E" w:rsidRPr="004B7611" w:rsidRDefault="007F097E" w:rsidP="007F097E">
      <w:r w:rsidRPr="004B7611">
        <w:t>Due Diligence</w:t>
      </w:r>
    </w:p>
    <w:p w:rsidR="007F097E" w:rsidRPr="004B7611" w:rsidRDefault="007F097E" w:rsidP="007F097E">
      <w:r w:rsidRPr="004B7611">
        <w:t>Financial Due Diligence</w:t>
      </w:r>
    </w:p>
    <w:p w:rsidR="007F097E" w:rsidRDefault="007F097E" w:rsidP="004E7D8C"/>
    <w:p w:rsidR="007F097E" w:rsidRPr="004B7611" w:rsidRDefault="007F097E" w:rsidP="007F097E">
      <w:r w:rsidRPr="004B7611">
        <w:t>Infrastructure</w:t>
      </w:r>
    </w:p>
    <w:p w:rsidR="007F097E" w:rsidRDefault="007F097E" w:rsidP="007F097E">
      <w:r w:rsidRPr="004B7611">
        <w:t>Transport</w:t>
      </w:r>
    </w:p>
    <w:p w:rsidR="007F097E" w:rsidRPr="004B7611" w:rsidRDefault="007F097E" w:rsidP="007F097E">
      <w:r w:rsidRPr="004B7611">
        <w:t xml:space="preserve">Urban </w:t>
      </w:r>
      <w:r>
        <w:t>D</w:t>
      </w:r>
      <w:r w:rsidRPr="004B7611">
        <w:t>evelopment</w:t>
      </w:r>
    </w:p>
    <w:p w:rsidR="007F097E" w:rsidRPr="004B7611" w:rsidRDefault="007F097E" w:rsidP="007F097E">
      <w:r w:rsidRPr="004B7611">
        <w:t>Energy and Information, Communications and Technology</w:t>
      </w:r>
    </w:p>
    <w:p w:rsidR="007F097E" w:rsidRPr="004B7611" w:rsidRDefault="007F097E" w:rsidP="007F097E">
      <w:r w:rsidRPr="004B7611">
        <w:t xml:space="preserve">Infrastructure </w:t>
      </w:r>
      <w:r>
        <w:t>M</w:t>
      </w:r>
      <w:r w:rsidRPr="004B7611">
        <w:t>anagement</w:t>
      </w:r>
    </w:p>
    <w:p w:rsidR="007F097E" w:rsidRPr="004B7611" w:rsidRDefault="007F097E" w:rsidP="007F097E">
      <w:r w:rsidRPr="004B7611">
        <w:t xml:space="preserve">Public </w:t>
      </w:r>
      <w:r>
        <w:t>B</w:t>
      </w:r>
      <w:r w:rsidRPr="004B7611">
        <w:t>uildings</w:t>
      </w:r>
    </w:p>
    <w:p w:rsidR="007F097E" w:rsidRPr="004B7611" w:rsidRDefault="007F097E" w:rsidP="007F097E">
      <w:r w:rsidRPr="004B7611">
        <w:t>Water and Sanitation</w:t>
      </w:r>
    </w:p>
    <w:p w:rsidR="007F097E" w:rsidRPr="004B7611" w:rsidRDefault="007F097E" w:rsidP="007F097E">
      <w:r>
        <w:br w:type="column"/>
      </w:r>
      <w:r w:rsidRPr="004B7611">
        <w:lastRenderedPageBreak/>
        <w:t xml:space="preserve">Industry </w:t>
      </w:r>
    </w:p>
    <w:p w:rsidR="007F097E" w:rsidRPr="004B7611" w:rsidRDefault="007F097E" w:rsidP="007F097E">
      <w:r w:rsidRPr="004B7611">
        <w:t xml:space="preserve">Mining </w:t>
      </w:r>
    </w:p>
    <w:p w:rsidR="007F097E" w:rsidRPr="004B7611" w:rsidRDefault="007F097E" w:rsidP="007F097E">
      <w:r w:rsidRPr="004B7611">
        <w:t>Geology</w:t>
      </w:r>
    </w:p>
    <w:p w:rsidR="007F097E" w:rsidRPr="004B7611" w:rsidRDefault="007F097E" w:rsidP="007F097E">
      <w:r w:rsidRPr="004B7611">
        <w:t>Petroleum Gas</w:t>
      </w:r>
    </w:p>
    <w:p w:rsidR="007F097E" w:rsidRPr="004B7611" w:rsidRDefault="007F097E" w:rsidP="007F097E">
      <w:r w:rsidRPr="004B7611">
        <w:t>Power</w:t>
      </w:r>
    </w:p>
    <w:p w:rsidR="007F097E" w:rsidRPr="004B7611" w:rsidRDefault="007F097E" w:rsidP="007F097E">
      <w:r w:rsidRPr="004B7611">
        <w:t>Telecommunications</w:t>
      </w:r>
    </w:p>
    <w:p w:rsidR="007F097E" w:rsidRPr="004B7611" w:rsidRDefault="007F097E" w:rsidP="007F097E"/>
    <w:p w:rsidR="007F097E" w:rsidRPr="004B7611" w:rsidRDefault="007F097E" w:rsidP="007F097E">
      <w:r w:rsidRPr="004B7611">
        <w:t>Project Management</w:t>
      </w:r>
    </w:p>
    <w:p w:rsidR="007F097E" w:rsidRPr="004B7611" w:rsidRDefault="007F097E" w:rsidP="007F097E">
      <w:r w:rsidRPr="004B7611">
        <w:t>Country Operations Management</w:t>
      </w:r>
    </w:p>
    <w:p w:rsidR="007F097E" w:rsidRPr="004B7611" w:rsidRDefault="007F097E" w:rsidP="007F097E">
      <w:r w:rsidRPr="004B7611">
        <w:t>Project monitoring, operations &amp; evaluation</w:t>
      </w:r>
    </w:p>
    <w:p w:rsidR="007F097E" w:rsidRPr="004B7611" w:rsidRDefault="007F097E" w:rsidP="007F097E"/>
    <w:p w:rsidR="007F097E" w:rsidRPr="004B7611" w:rsidRDefault="007F097E" w:rsidP="007F097E">
      <w:r w:rsidRPr="004B7611">
        <w:t>Legal (General)</w:t>
      </w:r>
    </w:p>
    <w:p w:rsidR="007F097E" w:rsidRPr="004B7611" w:rsidRDefault="007F097E" w:rsidP="007F097E"/>
    <w:p w:rsidR="007F097E" w:rsidRPr="004B7611" w:rsidRDefault="007F097E" w:rsidP="007F097E">
      <w:r w:rsidRPr="004B7611">
        <w:t>Medicine (General)</w:t>
      </w:r>
    </w:p>
    <w:p w:rsidR="007F097E" w:rsidRPr="004B7611" w:rsidRDefault="007F097E" w:rsidP="007F097E"/>
    <w:p w:rsidR="007F097E" w:rsidRPr="004B7611" w:rsidRDefault="007F097E" w:rsidP="007F097E">
      <w:r w:rsidRPr="004B7611">
        <w:t>Design</w:t>
      </w:r>
    </w:p>
    <w:p w:rsidR="007F097E" w:rsidRPr="004B7611" w:rsidRDefault="007F097E" w:rsidP="007F097E">
      <w:r w:rsidRPr="004B7611">
        <w:t>Strategic Programming</w:t>
      </w:r>
    </w:p>
    <w:p w:rsidR="007F097E" w:rsidRPr="004B7611" w:rsidRDefault="007F097E" w:rsidP="007F097E">
      <w:r w:rsidRPr="004B7611">
        <w:t>Operational Design (Activity and Program)</w:t>
      </w:r>
    </w:p>
    <w:p w:rsidR="007F097E" w:rsidRPr="004B7611" w:rsidRDefault="007F097E" w:rsidP="007F097E">
      <w:r w:rsidRPr="004B7611">
        <w:t>Organisational Capacity Building (Strategy development, design and monitoring and evaluation)</w:t>
      </w:r>
    </w:p>
    <w:p w:rsidR="007F097E" w:rsidRPr="004B7611" w:rsidRDefault="007F097E" w:rsidP="007F097E">
      <w:r w:rsidRPr="004B7611">
        <w:t xml:space="preserve">Theory of Change/ Program </w:t>
      </w:r>
      <w:r>
        <w:t>L</w:t>
      </w:r>
      <w:r w:rsidRPr="004B7611">
        <w:t xml:space="preserve">ogic </w:t>
      </w:r>
      <w:r>
        <w:t>F</w:t>
      </w:r>
      <w:r w:rsidRPr="004B7611">
        <w:t>acilitation</w:t>
      </w:r>
    </w:p>
    <w:p w:rsidR="007F097E" w:rsidRPr="004B7611" w:rsidRDefault="007F097E" w:rsidP="007F097E"/>
    <w:p w:rsidR="007F097E" w:rsidRPr="004B7611" w:rsidRDefault="007F097E" w:rsidP="007F097E">
      <w:r w:rsidRPr="004B7611">
        <w:t>Monitoring and Evaluation</w:t>
      </w:r>
    </w:p>
    <w:p w:rsidR="007F097E" w:rsidRPr="004B7611" w:rsidRDefault="007F097E" w:rsidP="007F097E">
      <w:r w:rsidRPr="004B7611">
        <w:t xml:space="preserve">Strategic Evaluation </w:t>
      </w:r>
    </w:p>
    <w:p w:rsidR="007F097E" w:rsidRPr="004B7611" w:rsidRDefault="007F097E" w:rsidP="007F097E">
      <w:r w:rsidRPr="004B7611">
        <w:t>Strategic Monitoring and Program Performance Systems</w:t>
      </w:r>
    </w:p>
    <w:p w:rsidR="007F097E" w:rsidRPr="004B7611" w:rsidRDefault="007F097E" w:rsidP="007F097E">
      <w:r w:rsidRPr="004B7611">
        <w:t>Activity Monitoring and Performance Systems</w:t>
      </w:r>
    </w:p>
    <w:p w:rsidR="007F097E" w:rsidRPr="004B7611" w:rsidRDefault="007F097E" w:rsidP="007F097E">
      <w:r w:rsidRPr="004B7611">
        <w:t>Activity Evaluation</w:t>
      </w:r>
    </w:p>
    <w:p w:rsidR="007F097E" w:rsidRPr="004B7611" w:rsidRDefault="007F097E" w:rsidP="007F097E"/>
    <w:p w:rsidR="007F097E" w:rsidRPr="004B7611" w:rsidRDefault="007F097E" w:rsidP="007F097E">
      <w:r w:rsidRPr="004B7611">
        <w:t>Capacity Development</w:t>
      </w:r>
    </w:p>
    <w:p w:rsidR="007F097E" w:rsidRPr="004B7611" w:rsidRDefault="007F097E" w:rsidP="007F097E"/>
    <w:p w:rsidR="007F097E" w:rsidRPr="004B7611" w:rsidRDefault="007F097E" w:rsidP="007F097E">
      <w:r w:rsidRPr="004B7611">
        <w:t>Humanitarian, Emergency and Disaster Risk Management</w:t>
      </w:r>
    </w:p>
    <w:p w:rsidR="007F097E" w:rsidRPr="004B7611" w:rsidRDefault="007F097E" w:rsidP="007F097E">
      <w:r w:rsidRPr="004B7611">
        <w:t>Disaster Risk Management (DRM)</w:t>
      </w:r>
    </w:p>
    <w:p w:rsidR="007F097E" w:rsidRPr="004B7611" w:rsidRDefault="007F097E" w:rsidP="007F097E">
      <w:r w:rsidRPr="004B7611">
        <w:t xml:space="preserve">Humanitarian Emergency </w:t>
      </w:r>
      <w:r>
        <w:t>and Preparedness Response</w:t>
      </w:r>
    </w:p>
    <w:p w:rsidR="007F097E" w:rsidRPr="004B7611" w:rsidRDefault="007F097E" w:rsidP="007F097E">
      <w:r w:rsidRPr="004B7611">
        <w:t>Humanitarian Policy</w:t>
      </w:r>
    </w:p>
    <w:p w:rsidR="007F097E" w:rsidRPr="004B7611" w:rsidRDefault="007F097E" w:rsidP="007F097E">
      <w:r w:rsidRPr="004B7611">
        <w:t>Disaster Risk Reduction (DRR)</w:t>
      </w:r>
    </w:p>
    <w:p w:rsidR="007F097E" w:rsidRPr="004B7611" w:rsidRDefault="007F097E" w:rsidP="007F097E">
      <w:r w:rsidRPr="004B7611">
        <w:t>Assistance to Refugees and Displaced People</w:t>
      </w:r>
    </w:p>
    <w:p w:rsidR="007F097E" w:rsidRPr="004B7611" w:rsidRDefault="007F097E" w:rsidP="007F097E"/>
    <w:p w:rsidR="007F097E" w:rsidRPr="004B7611" w:rsidRDefault="007F097E" w:rsidP="007F097E">
      <w:r w:rsidRPr="004B7611">
        <w:t xml:space="preserve">Procurement and Grant </w:t>
      </w:r>
      <w:r>
        <w:t xml:space="preserve">Administration </w:t>
      </w:r>
      <w:r w:rsidRPr="004B7611">
        <w:t>Services</w:t>
      </w:r>
    </w:p>
    <w:p w:rsidR="007F097E" w:rsidRPr="004B7611" w:rsidRDefault="007F097E" w:rsidP="007F097E">
      <w:r w:rsidRPr="004B7611">
        <w:t>Probity Services</w:t>
      </w:r>
    </w:p>
    <w:p w:rsidR="007F097E" w:rsidRDefault="007F097E" w:rsidP="007F097E">
      <w:pPr>
        <w:rPr>
          <w:b/>
          <w:i/>
        </w:rPr>
      </w:pPr>
      <w:r w:rsidRPr="004B7611">
        <w:t>Procurement and grant policy / project management</w:t>
      </w:r>
    </w:p>
    <w:p w:rsidR="007F097E" w:rsidRDefault="007F097E" w:rsidP="007F097E"/>
    <w:p w:rsidR="007F097E" w:rsidRDefault="007F097E" w:rsidP="007F097E">
      <w:r w:rsidRPr="004B7611">
        <w:t>Procurement Assessment and Capacity</w:t>
      </w:r>
    </w:p>
    <w:p w:rsidR="007F097E" w:rsidRPr="004B7611" w:rsidRDefault="007F097E" w:rsidP="007F097E">
      <w:r w:rsidRPr="004B7611">
        <w:t>Development Advisory Services</w:t>
      </w:r>
    </w:p>
    <w:p w:rsidR="007F097E" w:rsidRDefault="007F097E" w:rsidP="007F097E">
      <w:r w:rsidRPr="004B7611">
        <w:t>Procurement</w:t>
      </w:r>
    </w:p>
    <w:p w:rsidR="007F097E" w:rsidRDefault="007F097E" w:rsidP="007F097E">
      <w:r w:rsidRPr="004B7611">
        <w:t>Assessment and Capacity Development Advisory Services</w:t>
      </w:r>
    </w:p>
    <w:p w:rsidR="006907D3" w:rsidRDefault="006907D3" w:rsidP="007F097E">
      <w:pPr>
        <w:pStyle w:val="Heading5"/>
        <w:sectPr w:rsidR="006907D3" w:rsidSect="006907D3">
          <w:type w:val="continuous"/>
          <w:pgSz w:w="11906" w:h="16838"/>
          <w:pgMar w:top="1440" w:right="1134" w:bottom="1440" w:left="1134" w:header="709" w:footer="709" w:gutter="0"/>
          <w:cols w:num="2" w:space="708"/>
          <w:docGrid w:linePitch="360"/>
        </w:sectPr>
      </w:pPr>
    </w:p>
    <w:p w:rsidR="007F23A9" w:rsidRPr="00EB2C10" w:rsidRDefault="007F097E" w:rsidP="007F097E">
      <w:pPr>
        <w:pStyle w:val="Heading5"/>
      </w:pPr>
      <w:r>
        <w:lastRenderedPageBreak/>
        <w:br w:type="column"/>
      </w:r>
      <w:r>
        <w:lastRenderedPageBreak/>
        <w:t xml:space="preserve">Discipline </w:t>
      </w:r>
      <w:r w:rsidR="00300E27" w:rsidRPr="006661E6">
        <w:t>Categor</w:t>
      </w:r>
      <w:r>
        <w:t xml:space="preserve">y </w:t>
      </w:r>
      <w:r w:rsidR="007F23A9" w:rsidRPr="00EB2C10">
        <w:t>Group D</w:t>
      </w:r>
    </w:p>
    <w:p w:rsidR="007F23A9" w:rsidRPr="00EB2C10" w:rsidRDefault="007F23A9" w:rsidP="004E7D8C">
      <w:r w:rsidRPr="00EB2C10">
        <w:t>Finance and Investment (specialised)</w:t>
      </w:r>
    </w:p>
    <w:p w:rsidR="007F23A9" w:rsidRPr="00EB2C10" w:rsidRDefault="007F23A9" w:rsidP="004E7D8C">
      <w:r w:rsidRPr="00EB2C10">
        <w:t>Banking</w:t>
      </w:r>
    </w:p>
    <w:p w:rsidR="007F23A9" w:rsidRPr="00EB2C10" w:rsidRDefault="007F23A9" w:rsidP="004E7D8C">
      <w:r w:rsidRPr="00EB2C10">
        <w:t xml:space="preserve">Build Operate </w:t>
      </w:r>
    </w:p>
    <w:p w:rsidR="007F23A9" w:rsidRPr="00EB2C10" w:rsidRDefault="007F23A9" w:rsidP="004E7D8C">
      <w:r w:rsidRPr="00EB2C10">
        <w:t>Transfer (sectoral/ country level)</w:t>
      </w:r>
    </w:p>
    <w:p w:rsidR="007F23A9" w:rsidRPr="00EB2C10" w:rsidRDefault="007F23A9" w:rsidP="004E7D8C">
      <w:r w:rsidRPr="00EB2C10">
        <w:t>Capital Markets</w:t>
      </w:r>
    </w:p>
    <w:p w:rsidR="007F23A9" w:rsidRPr="00EB2C10" w:rsidRDefault="007F23A9" w:rsidP="004E7D8C">
      <w:r w:rsidRPr="00EB2C10">
        <w:t>Finance/Fund Management/Co-finance</w:t>
      </w:r>
      <w:r w:rsidRPr="00EB2C10">
        <w:tab/>
      </w:r>
    </w:p>
    <w:p w:rsidR="007F23A9" w:rsidRPr="00EB2C10" w:rsidRDefault="00F91E6D" w:rsidP="004E7D8C">
      <w:r>
        <w:t>Guarantee/</w:t>
      </w:r>
      <w:r w:rsidR="007F23A9" w:rsidRPr="00EB2C10">
        <w:t>Insurance</w:t>
      </w:r>
    </w:p>
    <w:p w:rsidR="007F23A9" w:rsidRPr="00EB2C10" w:rsidRDefault="007F23A9" w:rsidP="004E7D8C">
      <w:r w:rsidRPr="00EB2C10">
        <w:t>International trade</w:t>
      </w:r>
    </w:p>
    <w:p w:rsidR="007F23A9" w:rsidRPr="00EB2C10" w:rsidRDefault="007F23A9" w:rsidP="004E7D8C">
      <w:r w:rsidRPr="00EB2C10">
        <w:t>Investment</w:t>
      </w:r>
    </w:p>
    <w:p w:rsidR="007F23A9" w:rsidRPr="00EB2C10" w:rsidRDefault="007F23A9" w:rsidP="004E7D8C">
      <w:r w:rsidRPr="00EB2C10">
        <w:t>Public/Private Partnerships</w:t>
      </w:r>
    </w:p>
    <w:p w:rsidR="007F23A9" w:rsidRPr="00EB2C10" w:rsidRDefault="007F23A9" w:rsidP="004E7D8C">
      <w:r w:rsidRPr="00EB2C10">
        <w:t>Sector Pricing/Tariffs</w:t>
      </w:r>
    </w:p>
    <w:p w:rsidR="007F23A9" w:rsidRPr="00EB2C10" w:rsidRDefault="007F23A9" w:rsidP="004E7D8C">
      <w:r w:rsidRPr="00EB2C10">
        <w:t>Specialised Finance (insurance, social security, pension schemes)</w:t>
      </w:r>
    </w:p>
    <w:p w:rsidR="007F23A9" w:rsidRPr="00EB2C10" w:rsidRDefault="007F23A9" w:rsidP="004E7D8C"/>
    <w:p w:rsidR="007F23A9" w:rsidRPr="00EB2C10" w:rsidRDefault="007F23A9" w:rsidP="004E7D8C">
      <w:r w:rsidRPr="00EB2C10">
        <w:t xml:space="preserve">Institutional </w:t>
      </w:r>
      <w:r>
        <w:t>R</w:t>
      </w:r>
      <w:r w:rsidRPr="00EB2C10">
        <w:t>eform</w:t>
      </w:r>
    </w:p>
    <w:p w:rsidR="007F23A9" w:rsidRPr="00EB2C10" w:rsidRDefault="007F23A9" w:rsidP="004E7D8C">
      <w:r w:rsidRPr="00EB2C10">
        <w:t>Organisational planning and management</w:t>
      </w:r>
    </w:p>
    <w:p w:rsidR="007F23A9" w:rsidRPr="00EB2C10" w:rsidRDefault="007F23A9" w:rsidP="004E7D8C">
      <w:r w:rsidRPr="00EB2C10">
        <w:t>Strategy development</w:t>
      </w:r>
    </w:p>
    <w:p w:rsidR="007F23A9" w:rsidRPr="00EB2C10" w:rsidRDefault="007F23A9" w:rsidP="004E7D8C">
      <w:r w:rsidRPr="00EB2C10">
        <w:t>Private sector development and restructuring</w:t>
      </w:r>
    </w:p>
    <w:p w:rsidR="007F23A9" w:rsidRPr="00EB2C10" w:rsidRDefault="007F23A9" w:rsidP="004E7D8C">
      <w:r w:rsidRPr="00EB2C10">
        <w:t>Private Sector Development/ Privatisation</w:t>
      </w:r>
    </w:p>
    <w:p w:rsidR="007F23A9" w:rsidRPr="00EB2C10" w:rsidRDefault="007F23A9" w:rsidP="004E7D8C">
      <w:r w:rsidRPr="00EB2C10">
        <w:t>Public enterprise management and restructuring</w:t>
      </w:r>
    </w:p>
    <w:p w:rsidR="007F23A9" w:rsidRPr="00EB2C10" w:rsidRDefault="007F23A9" w:rsidP="004E7D8C"/>
    <w:p w:rsidR="007F23A9" w:rsidRPr="00EB2C10" w:rsidRDefault="007F23A9" w:rsidP="004E7D8C">
      <w:r w:rsidRPr="00EB2C10">
        <w:t>Legal (specialised)</w:t>
      </w:r>
    </w:p>
    <w:p w:rsidR="007F23A9" w:rsidRPr="00EB2C10" w:rsidRDefault="007F23A9" w:rsidP="004E7D8C">
      <w:r w:rsidRPr="00EB2C10">
        <w:t>Deregulation</w:t>
      </w:r>
    </w:p>
    <w:p w:rsidR="007F23A9" w:rsidRPr="00EB2C10" w:rsidRDefault="007F23A9" w:rsidP="004E7D8C">
      <w:pPr>
        <w:rPr>
          <w:b/>
        </w:rPr>
      </w:pPr>
      <w:r w:rsidRPr="00EB2C10">
        <w:t>Judicial Strengthening &amp; Regulation</w:t>
      </w:r>
    </w:p>
    <w:p w:rsidR="007F23A9" w:rsidRDefault="007F23A9" w:rsidP="004E7D8C"/>
    <w:p w:rsidR="007F23A9" w:rsidRPr="004B7611" w:rsidRDefault="007F23A9" w:rsidP="004E7D8C">
      <w:r w:rsidRPr="004B7611">
        <w:t>Public Finance Management &amp; Fiscal Decentralisation</w:t>
      </w:r>
    </w:p>
    <w:p w:rsidR="007F23A9" w:rsidRDefault="007F23A9" w:rsidP="004E7D8C"/>
    <w:p w:rsidR="007F23A9" w:rsidRPr="004B7611" w:rsidRDefault="007F23A9" w:rsidP="004E7D8C">
      <w:r w:rsidRPr="004B7611">
        <w:t>Governance</w:t>
      </w:r>
    </w:p>
    <w:p w:rsidR="00300E27" w:rsidRPr="006661E6" w:rsidRDefault="007F23A9" w:rsidP="004E7D8C">
      <w:r>
        <w:t>Governance reforms and Decentralisation</w:t>
      </w:r>
    </w:p>
    <w:p w:rsidR="00712A2F" w:rsidRPr="00C60AAA" w:rsidRDefault="00A1557E" w:rsidP="00D34B6C">
      <w:pPr>
        <w:pStyle w:val="Heading3"/>
      </w:pPr>
      <w:r>
        <w:br w:type="page"/>
      </w:r>
      <w:bookmarkStart w:id="46" w:name="_Toc342290533"/>
      <w:r w:rsidR="00712A2F" w:rsidRPr="00C60AAA">
        <w:lastRenderedPageBreak/>
        <w:t xml:space="preserve">Attachment </w:t>
      </w:r>
      <w:r w:rsidR="002A2CF1">
        <w:t>D</w:t>
      </w:r>
      <w:bookmarkEnd w:id="45"/>
      <w:r w:rsidR="004937F9">
        <w:t xml:space="preserve"> :</w:t>
      </w:r>
      <w:r w:rsidR="00D34B6C">
        <w:t xml:space="preserve"> </w:t>
      </w:r>
      <w:r w:rsidR="00712A2F" w:rsidRPr="00C60AAA">
        <w:t>Job Levels</w:t>
      </w:r>
      <w:bookmarkEnd w:id="46"/>
    </w:p>
    <w:p w:rsidR="00712A2F" w:rsidRPr="00CD0CF8" w:rsidRDefault="00712A2F" w:rsidP="004E7D8C"/>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4293"/>
        <w:gridCol w:w="4293"/>
      </w:tblGrid>
      <w:tr w:rsidR="00712A2F" w:rsidRPr="006776F0" w:rsidTr="00AA42F3">
        <w:trPr>
          <w:trHeight w:val="510"/>
        </w:trPr>
        <w:tc>
          <w:tcPr>
            <w:tcW w:w="683" w:type="dxa"/>
            <w:shd w:val="clear" w:color="auto" w:fill="D9D9D9"/>
            <w:vAlign w:val="center"/>
          </w:tcPr>
          <w:p w:rsidR="00712A2F" w:rsidRPr="002745F6" w:rsidRDefault="00712A2F" w:rsidP="00AA42F3">
            <w:r w:rsidRPr="002745F6">
              <w:t>Level</w:t>
            </w:r>
          </w:p>
        </w:tc>
        <w:tc>
          <w:tcPr>
            <w:tcW w:w="4322" w:type="dxa"/>
            <w:shd w:val="clear" w:color="auto" w:fill="D9D9D9"/>
            <w:vAlign w:val="center"/>
          </w:tcPr>
          <w:p w:rsidR="00712A2F" w:rsidRPr="002745F6" w:rsidRDefault="00712A2F" w:rsidP="004E7D8C">
            <w:r w:rsidRPr="002745F6">
              <w:t>Description</w:t>
            </w:r>
          </w:p>
        </w:tc>
        <w:tc>
          <w:tcPr>
            <w:tcW w:w="4323" w:type="dxa"/>
            <w:shd w:val="clear" w:color="auto" w:fill="D9D9D9"/>
            <w:vAlign w:val="center"/>
          </w:tcPr>
          <w:p w:rsidR="00712A2F" w:rsidRPr="002745F6" w:rsidRDefault="00712A2F" w:rsidP="004E7D8C">
            <w:r w:rsidRPr="002745F6">
              <w:t>Indicative requirements</w:t>
            </w:r>
          </w:p>
        </w:tc>
      </w:tr>
      <w:tr w:rsidR="00712A2F" w:rsidRPr="006776F0" w:rsidTr="00BB012F">
        <w:tc>
          <w:tcPr>
            <w:tcW w:w="683" w:type="dxa"/>
            <w:shd w:val="clear" w:color="auto" w:fill="auto"/>
            <w:vAlign w:val="center"/>
          </w:tcPr>
          <w:p w:rsidR="00712A2F" w:rsidRPr="002745F6" w:rsidRDefault="00712A2F" w:rsidP="004E7D8C">
            <w:r w:rsidRPr="002745F6">
              <w:t>1</w:t>
            </w:r>
          </w:p>
        </w:tc>
        <w:tc>
          <w:tcPr>
            <w:tcW w:w="4322" w:type="dxa"/>
            <w:shd w:val="clear" w:color="auto" w:fill="auto"/>
            <w:vAlign w:val="center"/>
          </w:tcPr>
          <w:p w:rsidR="00712A2F" w:rsidRPr="002745F6" w:rsidRDefault="00712A2F" w:rsidP="00F91E6D">
            <w:r w:rsidRPr="002745F6">
              <w:t>Performs a variety of research and analytical tasks requiring independent initiative. However, the overall direction of the work is clearly defined and forms a component of a larger project. Work is performed under guidance. Contacts with counterparts predominantly at the administrative level.</w:t>
            </w:r>
          </w:p>
        </w:tc>
        <w:tc>
          <w:tcPr>
            <w:tcW w:w="4323" w:type="dxa"/>
            <w:shd w:val="clear" w:color="auto" w:fill="auto"/>
            <w:vAlign w:val="center"/>
          </w:tcPr>
          <w:p w:rsidR="00712A2F" w:rsidRPr="002745F6" w:rsidRDefault="00712A2F" w:rsidP="00E944E1">
            <w:pPr>
              <w:numPr>
                <w:ilvl w:val="0"/>
                <w:numId w:val="27"/>
              </w:numPr>
            </w:pPr>
            <w:r w:rsidRPr="002745F6">
              <w:t>Up to 5 years relevant experience in one or more professional disciplines, or equivalent combination of relevant education and experience.</w:t>
            </w:r>
          </w:p>
          <w:p w:rsidR="00712A2F" w:rsidRPr="002745F6" w:rsidRDefault="00712A2F" w:rsidP="00E944E1">
            <w:pPr>
              <w:numPr>
                <w:ilvl w:val="0"/>
                <w:numId w:val="27"/>
              </w:numPr>
            </w:pPr>
            <w:r w:rsidRPr="002745F6">
              <w:t>Theoretical base in subject area, with ability to translate theory into practice</w:t>
            </w:r>
          </w:p>
          <w:p w:rsidR="00712A2F" w:rsidRPr="002745F6" w:rsidRDefault="00712A2F" w:rsidP="00E944E1">
            <w:pPr>
              <w:numPr>
                <w:ilvl w:val="0"/>
                <w:numId w:val="27"/>
              </w:numPr>
            </w:pPr>
            <w:r w:rsidRPr="002745F6">
              <w:t>Thematic/regional knowledge (where required)</w:t>
            </w:r>
          </w:p>
        </w:tc>
      </w:tr>
      <w:tr w:rsidR="00712A2F" w:rsidRPr="006776F0" w:rsidTr="00BB012F">
        <w:tc>
          <w:tcPr>
            <w:tcW w:w="683" w:type="dxa"/>
            <w:shd w:val="clear" w:color="auto" w:fill="auto"/>
            <w:vAlign w:val="center"/>
          </w:tcPr>
          <w:p w:rsidR="00712A2F" w:rsidRPr="002745F6" w:rsidRDefault="00712A2F" w:rsidP="004E7D8C">
            <w:r w:rsidRPr="002745F6">
              <w:t>2</w:t>
            </w:r>
          </w:p>
        </w:tc>
        <w:tc>
          <w:tcPr>
            <w:tcW w:w="4322" w:type="dxa"/>
            <w:shd w:val="clear" w:color="auto" w:fill="auto"/>
            <w:vAlign w:val="center"/>
          </w:tcPr>
          <w:p w:rsidR="00712A2F" w:rsidRPr="002745F6" w:rsidRDefault="00712A2F" w:rsidP="004E7D8C">
            <w:r w:rsidRPr="002745F6">
              <w:t>Performs professional level analysis or research requiring technical skills and independent initiative within a well defined program of work. Works with limited supervision. Contacts with counterparts predominantly at a working level.</w:t>
            </w:r>
          </w:p>
        </w:tc>
        <w:tc>
          <w:tcPr>
            <w:tcW w:w="4323" w:type="dxa"/>
            <w:shd w:val="clear" w:color="auto" w:fill="auto"/>
            <w:vAlign w:val="center"/>
          </w:tcPr>
          <w:p w:rsidR="00712A2F" w:rsidRPr="002745F6" w:rsidRDefault="00712A2F" w:rsidP="00E944E1">
            <w:pPr>
              <w:numPr>
                <w:ilvl w:val="0"/>
                <w:numId w:val="28"/>
              </w:numPr>
            </w:pPr>
            <w:r w:rsidRPr="002745F6">
              <w:t>5 or more years</w:t>
            </w:r>
            <w:r w:rsidR="00F91E6D">
              <w:t>’</w:t>
            </w:r>
            <w:r w:rsidRPr="002745F6">
              <w:t xml:space="preserve"> relevant experience in one or more professional disciplines, or equivalent combination of relevant education and experience.</w:t>
            </w:r>
          </w:p>
          <w:p w:rsidR="00712A2F" w:rsidRPr="002745F6" w:rsidRDefault="00712A2F" w:rsidP="00E944E1">
            <w:pPr>
              <w:numPr>
                <w:ilvl w:val="0"/>
                <w:numId w:val="28"/>
              </w:numPr>
            </w:pPr>
            <w:r w:rsidRPr="002745F6">
              <w:t>Thorough knowledge of functional area, combining a broad grasp of relevant theory and principles</w:t>
            </w:r>
          </w:p>
          <w:p w:rsidR="00712A2F" w:rsidRPr="002745F6" w:rsidRDefault="00712A2F" w:rsidP="00E944E1">
            <w:pPr>
              <w:numPr>
                <w:ilvl w:val="0"/>
                <w:numId w:val="28"/>
              </w:numPr>
            </w:pPr>
            <w:r w:rsidRPr="002745F6">
              <w:t>Ability to participate in multi disciplinary teams and to work independently.</w:t>
            </w:r>
          </w:p>
          <w:p w:rsidR="00712A2F" w:rsidRPr="002745F6" w:rsidRDefault="00712A2F" w:rsidP="00E944E1">
            <w:pPr>
              <w:numPr>
                <w:ilvl w:val="0"/>
                <w:numId w:val="28"/>
              </w:numPr>
            </w:pPr>
            <w:r w:rsidRPr="002745F6">
              <w:t>Strong thematic/regional knowledge (where required)</w:t>
            </w:r>
          </w:p>
        </w:tc>
      </w:tr>
      <w:tr w:rsidR="00712A2F" w:rsidRPr="006776F0" w:rsidTr="00BB012F">
        <w:tc>
          <w:tcPr>
            <w:tcW w:w="683" w:type="dxa"/>
            <w:shd w:val="clear" w:color="auto" w:fill="auto"/>
            <w:vAlign w:val="center"/>
          </w:tcPr>
          <w:p w:rsidR="00712A2F" w:rsidRPr="002745F6" w:rsidRDefault="00712A2F" w:rsidP="004E7D8C">
            <w:r w:rsidRPr="002745F6">
              <w:t>3</w:t>
            </w:r>
          </w:p>
        </w:tc>
        <w:tc>
          <w:tcPr>
            <w:tcW w:w="4322" w:type="dxa"/>
            <w:shd w:val="clear" w:color="auto" w:fill="auto"/>
            <w:vAlign w:val="center"/>
          </w:tcPr>
          <w:p w:rsidR="00712A2F" w:rsidRPr="002745F6" w:rsidRDefault="00712A2F" w:rsidP="004E7D8C">
            <w:r w:rsidRPr="002745F6">
              <w:t>Provides informed technical or policy advice and or advises on complex program. Ability to coordinate contributions of other specialists to complete a joint project. Recognised as an expert in the field with appropriate academic qualifications and substantial professional experience. Contacts with counterparts predominantly at strategic/management level.</w:t>
            </w:r>
          </w:p>
        </w:tc>
        <w:tc>
          <w:tcPr>
            <w:tcW w:w="4323" w:type="dxa"/>
            <w:shd w:val="clear" w:color="auto" w:fill="auto"/>
            <w:vAlign w:val="center"/>
          </w:tcPr>
          <w:p w:rsidR="00712A2F" w:rsidRPr="002745F6" w:rsidRDefault="00712A2F" w:rsidP="00E944E1">
            <w:pPr>
              <w:numPr>
                <w:ilvl w:val="0"/>
                <w:numId w:val="29"/>
              </w:numPr>
            </w:pPr>
            <w:r w:rsidRPr="002745F6">
              <w:t>10 or more years</w:t>
            </w:r>
            <w:r w:rsidR="00F91E6D">
              <w:t>’</w:t>
            </w:r>
            <w:r w:rsidRPr="002745F6">
              <w:t xml:space="preserve"> relevant experience in one or more professional disciplines, or equivalent combination of relevant education and experience.</w:t>
            </w:r>
          </w:p>
          <w:p w:rsidR="00712A2F" w:rsidRPr="002745F6" w:rsidRDefault="00712A2F" w:rsidP="00E944E1">
            <w:pPr>
              <w:numPr>
                <w:ilvl w:val="0"/>
                <w:numId w:val="29"/>
              </w:numPr>
            </w:pPr>
            <w:r w:rsidRPr="002745F6">
              <w:t>Strong theoretical base in subject area, with ability to translate theory into practice</w:t>
            </w:r>
          </w:p>
          <w:p w:rsidR="00712A2F" w:rsidRPr="002745F6" w:rsidRDefault="00712A2F" w:rsidP="00E944E1">
            <w:pPr>
              <w:numPr>
                <w:ilvl w:val="0"/>
                <w:numId w:val="29"/>
              </w:numPr>
            </w:pPr>
            <w:r w:rsidRPr="002745F6">
              <w:t>Leadership with ability to function as team leader and ability to coach and mentor more junior staff.</w:t>
            </w:r>
          </w:p>
          <w:p w:rsidR="00712A2F" w:rsidRPr="002745F6" w:rsidRDefault="00712A2F" w:rsidP="00E944E1">
            <w:pPr>
              <w:numPr>
                <w:ilvl w:val="0"/>
                <w:numId w:val="29"/>
              </w:numPr>
            </w:pPr>
            <w:r w:rsidRPr="002745F6">
              <w:t>Thematic/regional expertise (where required)</w:t>
            </w:r>
          </w:p>
        </w:tc>
      </w:tr>
      <w:tr w:rsidR="00712A2F" w:rsidRPr="006776F0" w:rsidTr="00BB012F">
        <w:tc>
          <w:tcPr>
            <w:tcW w:w="683" w:type="dxa"/>
            <w:shd w:val="clear" w:color="auto" w:fill="auto"/>
            <w:vAlign w:val="center"/>
          </w:tcPr>
          <w:p w:rsidR="00712A2F" w:rsidRPr="002745F6" w:rsidRDefault="00712A2F" w:rsidP="004E7D8C">
            <w:r w:rsidRPr="002745F6">
              <w:t>4</w:t>
            </w:r>
          </w:p>
        </w:tc>
        <w:tc>
          <w:tcPr>
            <w:tcW w:w="4322" w:type="dxa"/>
            <w:shd w:val="clear" w:color="auto" w:fill="auto"/>
            <w:vAlign w:val="center"/>
          </w:tcPr>
          <w:p w:rsidR="00712A2F" w:rsidRPr="002745F6" w:rsidRDefault="00712A2F" w:rsidP="004E7D8C">
            <w:r w:rsidRPr="002745F6">
              <w:t xml:space="preserve">Acts as a senior adviser on major policy work or is responsible for leading complex projects/programs, usually involving the participation of one or more multidisciplinary teams. Strong academic background and or internationally recognised professional status in the field. Extensive relevant professional experience including at senior advisory or managerial levels. Contacts with counterparts predominantly at strategic/management level. </w:t>
            </w:r>
          </w:p>
        </w:tc>
        <w:tc>
          <w:tcPr>
            <w:tcW w:w="4323" w:type="dxa"/>
            <w:shd w:val="clear" w:color="auto" w:fill="auto"/>
            <w:vAlign w:val="center"/>
          </w:tcPr>
          <w:p w:rsidR="00712A2F" w:rsidRPr="002745F6" w:rsidRDefault="00712A2F" w:rsidP="00E944E1">
            <w:pPr>
              <w:numPr>
                <w:ilvl w:val="0"/>
                <w:numId w:val="30"/>
              </w:numPr>
            </w:pPr>
            <w:r w:rsidRPr="002745F6">
              <w:t>10 or more years</w:t>
            </w:r>
            <w:r w:rsidR="00F91E6D">
              <w:t>’</w:t>
            </w:r>
            <w:r w:rsidRPr="002745F6">
              <w:t xml:space="preserve"> professional experience or equivalent combination of education and experience.</w:t>
            </w:r>
          </w:p>
          <w:p w:rsidR="00712A2F" w:rsidRPr="002745F6" w:rsidRDefault="00712A2F" w:rsidP="00E944E1">
            <w:pPr>
              <w:numPr>
                <w:ilvl w:val="0"/>
                <w:numId w:val="30"/>
              </w:numPr>
            </w:pPr>
            <w:r w:rsidRPr="002745F6">
              <w:t>Outstanding theoretical base in subject area, with ability to conceptualise, design and implement major projects and to produce major/complex reports or studies.</w:t>
            </w:r>
          </w:p>
          <w:p w:rsidR="00712A2F" w:rsidRPr="002745F6" w:rsidRDefault="00712A2F" w:rsidP="00E944E1">
            <w:pPr>
              <w:numPr>
                <w:ilvl w:val="0"/>
                <w:numId w:val="30"/>
              </w:numPr>
            </w:pPr>
            <w:r w:rsidRPr="002745F6">
              <w:t>Outstanding thematic/regional expertise (where required)</w:t>
            </w:r>
          </w:p>
          <w:p w:rsidR="00712A2F" w:rsidRPr="002745F6" w:rsidRDefault="00712A2F" w:rsidP="00E944E1">
            <w:pPr>
              <w:numPr>
                <w:ilvl w:val="0"/>
                <w:numId w:val="30"/>
              </w:numPr>
            </w:pPr>
            <w:r w:rsidRPr="002745F6">
              <w:t>Demonstrated professional leadership and ability to lead a team of professionals and ability to coach and mentor more junior staff.</w:t>
            </w:r>
          </w:p>
        </w:tc>
      </w:tr>
    </w:tbl>
    <w:p w:rsidR="00712A2F" w:rsidRDefault="00712A2F" w:rsidP="004E7D8C"/>
    <w:sectPr w:rsidR="00712A2F" w:rsidSect="006907D3">
      <w:type w:val="continuous"/>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3D0" w:rsidRDefault="001953D0" w:rsidP="004E7D8C">
      <w:r>
        <w:separator/>
      </w:r>
    </w:p>
    <w:p w:rsidR="001953D0" w:rsidRDefault="001953D0" w:rsidP="004E7D8C"/>
  </w:endnote>
  <w:endnote w:type="continuationSeparator" w:id="0">
    <w:p w:rsidR="001953D0" w:rsidRDefault="001953D0" w:rsidP="004E7D8C">
      <w:r>
        <w:continuationSeparator/>
      </w:r>
    </w:p>
    <w:p w:rsidR="001953D0" w:rsidRDefault="001953D0" w:rsidP="004E7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14D" w:rsidRDefault="002071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E6" w:rsidRDefault="00A932E6" w:rsidP="004E7D8C">
    <w:pPr>
      <w:pStyle w:val="Footer"/>
    </w:pPr>
    <w:r>
      <w:rPr>
        <w:rStyle w:val="PageNumber"/>
      </w:rPr>
      <w:fldChar w:fldCharType="begin"/>
    </w:r>
    <w:r>
      <w:rPr>
        <w:rStyle w:val="PageNumber"/>
      </w:rPr>
      <w:instrText xml:space="preserve"> PAGE </w:instrText>
    </w:r>
    <w:r>
      <w:rPr>
        <w:rStyle w:val="PageNumber"/>
      </w:rPr>
      <w:fldChar w:fldCharType="separate"/>
    </w:r>
    <w:r w:rsidR="0020714D">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0714D">
      <w:rPr>
        <w:rStyle w:val="PageNumber"/>
        <w:noProof/>
      </w:rPr>
      <w:t>19</w:t>
    </w:r>
    <w:r>
      <w:rPr>
        <w:rStyle w:val="PageNumber"/>
      </w:rPr>
      <w:fldChar w:fldCharType="end"/>
    </w:r>
  </w:p>
  <w:p w:rsidR="00A932E6" w:rsidRDefault="00A932E6" w:rsidP="004E7D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14D" w:rsidRDefault="00207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3D0" w:rsidRDefault="001953D0" w:rsidP="004E7D8C">
      <w:r>
        <w:separator/>
      </w:r>
    </w:p>
    <w:p w:rsidR="001953D0" w:rsidRDefault="001953D0" w:rsidP="004E7D8C"/>
  </w:footnote>
  <w:footnote w:type="continuationSeparator" w:id="0">
    <w:p w:rsidR="001953D0" w:rsidRDefault="001953D0" w:rsidP="004E7D8C">
      <w:r>
        <w:continuationSeparator/>
      </w:r>
    </w:p>
    <w:p w:rsidR="001953D0" w:rsidRDefault="001953D0" w:rsidP="004E7D8C"/>
  </w:footnote>
  <w:footnote w:id="1">
    <w:p w:rsidR="00A932E6" w:rsidRPr="00A74F42" w:rsidRDefault="00A932E6" w:rsidP="004E7D8C">
      <w:pPr>
        <w:pStyle w:val="FootnoteText"/>
      </w:pPr>
      <w:r w:rsidRPr="00A74F42">
        <w:rPr>
          <w:rStyle w:val="FootnoteReference"/>
        </w:rPr>
        <w:footnoteRef/>
      </w:r>
      <w:r w:rsidRPr="00A74F42">
        <w:t xml:space="preserve"> </w:t>
      </w:r>
      <w:r>
        <w:t>DFAT</w:t>
      </w:r>
      <w:r w:rsidRPr="00A74F42">
        <w:t xml:space="preserve"> contracts and tender documentation will prescribe what is chargeable in the management fee. As a general rule the management fee may include indirect overheads (i.e. legitimate costs that are indirectly attributable to the adviser assignment), direct overheads (i.e. legitimate costs directly attributable to the assignment that are not covered in adviser support costs) and/or company profit.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14D" w:rsidRDefault="00207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14D" w:rsidRDefault="002071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14D" w:rsidRDefault="00207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CC7E6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E656C2"/>
    <w:lvl w:ilvl="0">
      <w:start w:val="1"/>
      <w:numFmt w:val="decimal"/>
      <w:pStyle w:val="ListNumber4"/>
      <w:lvlText w:val="%1."/>
      <w:lvlJc w:val="left"/>
      <w:pPr>
        <w:tabs>
          <w:tab w:val="num" w:pos="1209"/>
        </w:tabs>
        <w:ind w:left="1209" w:hanging="360"/>
      </w:pPr>
    </w:lvl>
  </w:abstractNum>
  <w:abstractNum w:abstractNumId="2">
    <w:nsid w:val="02A17CFE"/>
    <w:multiLevelType w:val="hybridMultilevel"/>
    <w:tmpl w:val="004E0DB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08962089"/>
    <w:multiLevelType w:val="multilevel"/>
    <w:tmpl w:val="A1F24480"/>
    <w:lvl w:ilvl="0">
      <w:start w:val="6"/>
      <w:numFmt w:val="bullet"/>
      <w:lvlText w:val="-"/>
      <w:lvlJc w:val="left"/>
      <w:pPr>
        <w:tabs>
          <w:tab w:val="num" w:pos="720"/>
        </w:tabs>
        <w:ind w:left="720" w:hanging="360"/>
      </w:pPr>
      <w:rPr>
        <w:rFonts w:ascii="Calibri" w:eastAsia="Times New Roman" w:hAnsi="Calibri" w:cs="Times New Roman" w:hint="default"/>
      </w:rPr>
    </w:lvl>
    <w:lvl w:ilvl="1">
      <w:start w:val="1"/>
      <w:numFmt w:val="decimal"/>
      <w:lvlText w:val="%2."/>
      <w:lvlJc w:val="left"/>
      <w:pPr>
        <w:tabs>
          <w:tab w:val="num" w:pos="1257"/>
        </w:tabs>
        <w:ind w:left="1257" w:hanging="357"/>
      </w:pPr>
      <w:rPr>
        <w:rFonts w:hint="default"/>
      </w:rPr>
    </w:lvl>
    <w:lvl w:ilvl="2">
      <w:start w:val="1"/>
      <w:numFmt w:val="decimal"/>
      <w:lvlText w:val="%2.%3"/>
      <w:lvlJc w:val="left"/>
      <w:pPr>
        <w:tabs>
          <w:tab w:val="num" w:pos="1174"/>
        </w:tabs>
        <w:ind w:left="1174" w:hanging="454"/>
      </w:pPr>
      <w:rPr>
        <w:rFonts w:ascii="Calibri" w:hAnsi="Calibri" w:hint="default"/>
        <w:b w:val="0"/>
        <w:i w:val="0"/>
        <w:sz w:val="24"/>
        <w:szCs w:val="24"/>
      </w:rPr>
    </w:lvl>
    <w:lvl w:ilvl="3">
      <w:start w:val="1"/>
      <w:numFmt w:val="lowerLetter"/>
      <w:lvlText w:val="%4."/>
      <w:lvlJc w:val="left"/>
      <w:pPr>
        <w:tabs>
          <w:tab w:val="num" w:pos="1097"/>
        </w:tabs>
        <w:ind w:left="1097" w:hanging="380"/>
      </w:pPr>
      <w:rPr>
        <w:rFonts w:hint="default"/>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4">
    <w:nsid w:val="08CF2663"/>
    <w:multiLevelType w:val="hybridMultilevel"/>
    <w:tmpl w:val="C7021D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FE0362A"/>
    <w:multiLevelType w:val="hybridMultilevel"/>
    <w:tmpl w:val="5E488960"/>
    <w:lvl w:ilvl="0" w:tplc="F9E0AA70">
      <w:start w:val="3"/>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9312DC"/>
    <w:multiLevelType w:val="hybridMultilevel"/>
    <w:tmpl w:val="BBAE8BF6"/>
    <w:lvl w:ilvl="0" w:tplc="297AB0F8">
      <w:start w:val="1"/>
      <w:numFmt w:val="lowerRoman"/>
      <w:lvlText w:val="%1."/>
      <w:lvlJc w:val="right"/>
      <w:pPr>
        <w:ind w:left="3064" w:hanging="360"/>
      </w:pPr>
    </w:lvl>
    <w:lvl w:ilvl="1" w:tplc="0C090019" w:tentative="1">
      <w:start w:val="1"/>
      <w:numFmt w:val="lowerLetter"/>
      <w:lvlText w:val="%2."/>
      <w:lvlJc w:val="left"/>
      <w:pPr>
        <w:ind w:left="3784" w:hanging="360"/>
      </w:pPr>
    </w:lvl>
    <w:lvl w:ilvl="2" w:tplc="0C09001B" w:tentative="1">
      <w:start w:val="1"/>
      <w:numFmt w:val="lowerRoman"/>
      <w:lvlText w:val="%3."/>
      <w:lvlJc w:val="right"/>
      <w:pPr>
        <w:ind w:left="4504" w:hanging="180"/>
      </w:pPr>
    </w:lvl>
    <w:lvl w:ilvl="3" w:tplc="0C09000F" w:tentative="1">
      <w:start w:val="1"/>
      <w:numFmt w:val="decimal"/>
      <w:lvlText w:val="%4."/>
      <w:lvlJc w:val="left"/>
      <w:pPr>
        <w:ind w:left="5224" w:hanging="360"/>
      </w:pPr>
    </w:lvl>
    <w:lvl w:ilvl="4" w:tplc="0C090019" w:tentative="1">
      <w:start w:val="1"/>
      <w:numFmt w:val="lowerLetter"/>
      <w:lvlText w:val="%5."/>
      <w:lvlJc w:val="left"/>
      <w:pPr>
        <w:ind w:left="5944" w:hanging="360"/>
      </w:pPr>
    </w:lvl>
    <w:lvl w:ilvl="5" w:tplc="0C09001B" w:tentative="1">
      <w:start w:val="1"/>
      <w:numFmt w:val="lowerRoman"/>
      <w:lvlText w:val="%6."/>
      <w:lvlJc w:val="right"/>
      <w:pPr>
        <w:ind w:left="6664" w:hanging="180"/>
      </w:pPr>
    </w:lvl>
    <w:lvl w:ilvl="6" w:tplc="0C09000F" w:tentative="1">
      <w:start w:val="1"/>
      <w:numFmt w:val="decimal"/>
      <w:lvlText w:val="%7."/>
      <w:lvlJc w:val="left"/>
      <w:pPr>
        <w:ind w:left="7384" w:hanging="360"/>
      </w:pPr>
    </w:lvl>
    <w:lvl w:ilvl="7" w:tplc="0C090019" w:tentative="1">
      <w:start w:val="1"/>
      <w:numFmt w:val="lowerLetter"/>
      <w:lvlText w:val="%8."/>
      <w:lvlJc w:val="left"/>
      <w:pPr>
        <w:ind w:left="8104" w:hanging="360"/>
      </w:pPr>
    </w:lvl>
    <w:lvl w:ilvl="8" w:tplc="0C09001B" w:tentative="1">
      <w:start w:val="1"/>
      <w:numFmt w:val="lowerRoman"/>
      <w:lvlText w:val="%9."/>
      <w:lvlJc w:val="right"/>
      <w:pPr>
        <w:ind w:left="8824" w:hanging="180"/>
      </w:pPr>
    </w:lvl>
  </w:abstractNum>
  <w:abstractNum w:abstractNumId="7">
    <w:nsid w:val="25990F02"/>
    <w:multiLevelType w:val="hybridMultilevel"/>
    <w:tmpl w:val="D652AF6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440C8B"/>
    <w:multiLevelType w:val="multilevel"/>
    <w:tmpl w:val="59E651A8"/>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nsid w:val="2979519E"/>
    <w:multiLevelType w:val="hybridMultilevel"/>
    <w:tmpl w:val="C47C58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9D767BA"/>
    <w:multiLevelType w:val="hybridMultilevel"/>
    <w:tmpl w:val="411058D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A083DA7"/>
    <w:multiLevelType w:val="hybridMultilevel"/>
    <w:tmpl w:val="D3D420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33266BEF"/>
    <w:multiLevelType w:val="hybridMultilevel"/>
    <w:tmpl w:val="0D107CB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57D49E3"/>
    <w:multiLevelType w:val="hybridMultilevel"/>
    <w:tmpl w:val="889E932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BA1FD7"/>
    <w:multiLevelType w:val="hybridMultilevel"/>
    <w:tmpl w:val="86B8A1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BBC5731"/>
    <w:multiLevelType w:val="hybridMultilevel"/>
    <w:tmpl w:val="7BFE277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34F6AC5"/>
    <w:multiLevelType w:val="hybridMultilevel"/>
    <w:tmpl w:val="147C44F6"/>
    <w:lvl w:ilvl="0" w:tplc="1A884DC2">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566301A"/>
    <w:multiLevelType w:val="hybridMultilevel"/>
    <w:tmpl w:val="23A25322"/>
    <w:lvl w:ilvl="0" w:tplc="0C09001B">
      <w:start w:val="1"/>
      <w:numFmt w:val="lowerRoman"/>
      <w:lvlText w:val="%1."/>
      <w:lvlJc w:val="righ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8">
    <w:nsid w:val="47531147"/>
    <w:multiLevelType w:val="hybridMultilevel"/>
    <w:tmpl w:val="D5B06BB0"/>
    <w:lvl w:ilvl="0" w:tplc="6810A75C">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4AA30507"/>
    <w:multiLevelType w:val="hybridMultilevel"/>
    <w:tmpl w:val="3F0E7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BBF2DB3"/>
    <w:multiLevelType w:val="hybridMultilevel"/>
    <w:tmpl w:val="AC7A612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05058E"/>
    <w:multiLevelType w:val="hybridMultilevel"/>
    <w:tmpl w:val="9D96014A"/>
    <w:lvl w:ilvl="0" w:tplc="60AADDC6">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2">
    <w:nsid w:val="53FF362B"/>
    <w:multiLevelType w:val="hybridMultilevel"/>
    <w:tmpl w:val="BCD001AA"/>
    <w:lvl w:ilvl="0" w:tplc="3560FD5A">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2580"/>
        </w:tabs>
        <w:ind w:left="2580" w:hanging="360"/>
      </w:pPr>
      <w:rPr>
        <w:rFonts w:ascii="Courier New" w:hAnsi="Courier New" w:cs="Courier New" w:hint="default"/>
      </w:rPr>
    </w:lvl>
    <w:lvl w:ilvl="2" w:tplc="0C090005" w:tentative="1">
      <w:start w:val="1"/>
      <w:numFmt w:val="bullet"/>
      <w:lvlText w:val=""/>
      <w:lvlJc w:val="left"/>
      <w:pPr>
        <w:tabs>
          <w:tab w:val="num" w:pos="3300"/>
        </w:tabs>
        <w:ind w:left="3300" w:hanging="360"/>
      </w:pPr>
      <w:rPr>
        <w:rFonts w:ascii="Wingdings" w:hAnsi="Wingdings" w:hint="default"/>
      </w:rPr>
    </w:lvl>
    <w:lvl w:ilvl="3" w:tplc="0C090001" w:tentative="1">
      <w:start w:val="1"/>
      <w:numFmt w:val="bullet"/>
      <w:lvlText w:val=""/>
      <w:lvlJc w:val="left"/>
      <w:pPr>
        <w:tabs>
          <w:tab w:val="num" w:pos="4020"/>
        </w:tabs>
        <w:ind w:left="4020" w:hanging="360"/>
      </w:pPr>
      <w:rPr>
        <w:rFonts w:ascii="Symbol" w:hAnsi="Symbol" w:hint="default"/>
      </w:rPr>
    </w:lvl>
    <w:lvl w:ilvl="4" w:tplc="0C090003" w:tentative="1">
      <w:start w:val="1"/>
      <w:numFmt w:val="bullet"/>
      <w:lvlText w:val="o"/>
      <w:lvlJc w:val="left"/>
      <w:pPr>
        <w:tabs>
          <w:tab w:val="num" w:pos="4740"/>
        </w:tabs>
        <w:ind w:left="4740" w:hanging="360"/>
      </w:pPr>
      <w:rPr>
        <w:rFonts w:ascii="Courier New" w:hAnsi="Courier New" w:cs="Courier New" w:hint="default"/>
      </w:rPr>
    </w:lvl>
    <w:lvl w:ilvl="5" w:tplc="0C090005" w:tentative="1">
      <w:start w:val="1"/>
      <w:numFmt w:val="bullet"/>
      <w:lvlText w:val=""/>
      <w:lvlJc w:val="left"/>
      <w:pPr>
        <w:tabs>
          <w:tab w:val="num" w:pos="5460"/>
        </w:tabs>
        <w:ind w:left="5460" w:hanging="360"/>
      </w:pPr>
      <w:rPr>
        <w:rFonts w:ascii="Wingdings" w:hAnsi="Wingdings" w:hint="default"/>
      </w:rPr>
    </w:lvl>
    <w:lvl w:ilvl="6" w:tplc="0C090001" w:tentative="1">
      <w:start w:val="1"/>
      <w:numFmt w:val="bullet"/>
      <w:lvlText w:val=""/>
      <w:lvlJc w:val="left"/>
      <w:pPr>
        <w:tabs>
          <w:tab w:val="num" w:pos="6180"/>
        </w:tabs>
        <w:ind w:left="6180" w:hanging="360"/>
      </w:pPr>
      <w:rPr>
        <w:rFonts w:ascii="Symbol" w:hAnsi="Symbol" w:hint="default"/>
      </w:rPr>
    </w:lvl>
    <w:lvl w:ilvl="7" w:tplc="0C090003" w:tentative="1">
      <w:start w:val="1"/>
      <w:numFmt w:val="bullet"/>
      <w:lvlText w:val="o"/>
      <w:lvlJc w:val="left"/>
      <w:pPr>
        <w:tabs>
          <w:tab w:val="num" w:pos="6900"/>
        </w:tabs>
        <w:ind w:left="6900" w:hanging="360"/>
      </w:pPr>
      <w:rPr>
        <w:rFonts w:ascii="Courier New" w:hAnsi="Courier New" w:cs="Courier New" w:hint="default"/>
      </w:rPr>
    </w:lvl>
    <w:lvl w:ilvl="8" w:tplc="0C090005" w:tentative="1">
      <w:start w:val="1"/>
      <w:numFmt w:val="bullet"/>
      <w:lvlText w:val=""/>
      <w:lvlJc w:val="left"/>
      <w:pPr>
        <w:tabs>
          <w:tab w:val="num" w:pos="7620"/>
        </w:tabs>
        <w:ind w:left="7620" w:hanging="360"/>
      </w:pPr>
      <w:rPr>
        <w:rFonts w:ascii="Wingdings" w:hAnsi="Wingdings" w:hint="default"/>
      </w:rPr>
    </w:lvl>
  </w:abstractNum>
  <w:abstractNum w:abstractNumId="23">
    <w:nsid w:val="54591CD1"/>
    <w:multiLevelType w:val="hybridMultilevel"/>
    <w:tmpl w:val="49CCA5B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4980E10"/>
    <w:multiLevelType w:val="hybridMultilevel"/>
    <w:tmpl w:val="51905B4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CDF2E23"/>
    <w:multiLevelType w:val="hybridMultilevel"/>
    <w:tmpl w:val="536E0612"/>
    <w:lvl w:ilvl="0" w:tplc="9A703B04">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ED603A3"/>
    <w:multiLevelType w:val="multilevel"/>
    <w:tmpl w:val="1C1CC070"/>
    <w:lvl w:ilvl="0">
      <w:start w:val="1"/>
      <w:numFmt w:val="decimal"/>
      <w:lvlText w:val="%1."/>
      <w:lvlJc w:val="left"/>
      <w:pPr>
        <w:tabs>
          <w:tab w:val="num" w:pos="360"/>
        </w:tabs>
        <w:ind w:left="360" w:hanging="360"/>
      </w:pPr>
      <w:rPr>
        <w:rFonts w:hint="default"/>
      </w:rPr>
    </w:lvl>
    <w:lvl w:ilvl="1">
      <w:start w:val="1"/>
      <w:numFmt w:val="decimal"/>
      <w:pStyle w:val="Heading2numbered"/>
      <w:lvlText w:val="%2."/>
      <w:lvlJc w:val="left"/>
      <w:pPr>
        <w:tabs>
          <w:tab w:val="num" w:pos="897"/>
        </w:tabs>
        <w:ind w:left="897" w:hanging="357"/>
      </w:pPr>
      <w:rPr>
        <w:rFonts w:hint="default"/>
      </w:rPr>
    </w:lvl>
    <w:lvl w:ilvl="2">
      <w:start w:val="1"/>
      <w:numFmt w:val="decimal"/>
      <w:pStyle w:val="Heading3numbered"/>
      <w:lvlText w:val="%2.%3"/>
      <w:lvlJc w:val="left"/>
      <w:pPr>
        <w:tabs>
          <w:tab w:val="num" w:pos="454"/>
        </w:tabs>
        <w:ind w:left="454" w:hanging="454"/>
      </w:pPr>
      <w:rPr>
        <w:rFonts w:ascii="Arial" w:hAnsi="Arial" w:cs="Arial" w:hint="default"/>
        <w:b w:val="0"/>
        <w:i w:val="0"/>
        <w:sz w:val="24"/>
        <w:szCs w:val="24"/>
      </w:rPr>
    </w:lvl>
    <w:lvl w:ilvl="3">
      <w:start w:val="1"/>
      <w:numFmt w:val="lowerRoman"/>
      <w:lvlText w:val="%4."/>
      <w:lvlJc w:val="right"/>
      <w:pPr>
        <w:tabs>
          <w:tab w:val="num" w:pos="720"/>
        </w:tabs>
        <w:ind w:left="720" w:hanging="360"/>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27">
    <w:nsid w:val="60927D66"/>
    <w:multiLevelType w:val="hybridMultilevel"/>
    <w:tmpl w:val="E8B2B3B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005F02"/>
    <w:multiLevelType w:val="multilevel"/>
    <w:tmpl w:val="ABF8F082"/>
    <w:lvl w:ilvl="0">
      <w:start w:val="1"/>
      <w:numFmt w:val="decimal"/>
      <w:pStyle w:val="CONLevel1"/>
      <w:lvlText w:val="%1."/>
      <w:lvlJc w:val="left"/>
      <w:pPr>
        <w:tabs>
          <w:tab w:val="num" w:pos="720"/>
        </w:tabs>
        <w:ind w:left="720" w:hanging="720"/>
      </w:pPr>
      <w:rPr>
        <w:rFonts w:ascii="Times New Roman" w:hAnsi="Times New Roman" w:hint="default"/>
        <w:b w:val="0"/>
        <w:i w:val="0"/>
        <w:sz w:val="24"/>
      </w:rPr>
    </w:lvl>
    <w:lvl w:ilvl="1">
      <w:start w:val="1"/>
      <w:numFmt w:val="decimal"/>
      <w:pStyle w:val="CONLevel11"/>
      <w:lvlText w:val="%1.%2"/>
      <w:lvlJc w:val="left"/>
      <w:pPr>
        <w:tabs>
          <w:tab w:val="num" w:pos="720"/>
        </w:tabs>
        <w:ind w:left="720" w:hanging="706"/>
      </w:pPr>
      <w:rPr>
        <w:rFonts w:ascii="Times New Roman" w:hAnsi="Times New Roman" w:hint="default"/>
        <w:b w:val="0"/>
        <w:i w:val="0"/>
        <w:sz w:val="24"/>
      </w:rPr>
    </w:lvl>
    <w:lvl w:ilvl="2">
      <w:start w:val="1"/>
      <w:numFmt w:val="lowerLetter"/>
      <w:pStyle w:val="CONLevela"/>
      <w:lvlText w:val="(%3)"/>
      <w:lvlJc w:val="left"/>
      <w:pPr>
        <w:tabs>
          <w:tab w:val="num" w:pos="1440"/>
        </w:tabs>
        <w:ind w:left="1440" w:hanging="720"/>
      </w:pPr>
      <w:rPr>
        <w:rFonts w:ascii="Times New Roman" w:hAnsi="Times New Roman" w:hint="default"/>
        <w:b w:val="0"/>
        <w:i w:val="0"/>
        <w:sz w:val="24"/>
      </w:rPr>
    </w:lvl>
    <w:lvl w:ilvl="3">
      <w:start w:val="1"/>
      <w:numFmt w:val="lowerRoman"/>
      <w:pStyle w:val="CONLeveli"/>
      <w:lvlText w:val="(%4)"/>
      <w:lvlJc w:val="left"/>
      <w:pPr>
        <w:tabs>
          <w:tab w:val="num" w:pos="2160"/>
        </w:tabs>
        <w:ind w:left="2160" w:hanging="720"/>
      </w:pPr>
      <w:rPr>
        <w:rFonts w:ascii="Times New Roman" w:hAnsi="Times New Roman" w:hint="default"/>
        <w:b w:val="0"/>
        <w:i w:val="0"/>
        <w:sz w:val="24"/>
      </w:rPr>
    </w:lvl>
    <w:lvl w:ilvl="4">
      <w:start w:val="1"/>
      <w:numFmt w:val="upperLetter"/>
      <w:pStyle w:val="CONLevelA0"/>
      <w:lvlText w:val="(%5)"/>
      <w:lvlJc w:val="left"/>
      <w:pPr>
        <w:tabs>
          <w:tab w:val="num" w:pos="2880"/>
        </w:tabs>
        <w:ind w:left="2880" w:hanging="720"/>
      </w:pPr>
      <w:rPr>
        <w:rFonts w:ascii="Times New Roman" w:hAnsi="Times New Roman" w:hint="default"/>
        <w:b w:val="0"/>
        <w:i w:val="0"/>
        <w:sz w:val="24"/>
      </w:rPr>
    </w:lvl>
    <w:lvl w:ilvl="5">
      <w:start w:val="1"/>
      <w:numFmt w:val="upperRoman"/>
      <w:pStyle w:val="CONLevelI0"/>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625220A4"/>
    <w:multiLevelType w:val="hybridMultilevel"/>
    <w:tmpl w:val="8E32AF4E"/>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BD5E1A"/>
    <w:multiLevelType w:val="hybridMultilevel"/>
    <w:tmpl w:val="AA3A21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BE50B30"/>
    <w:multiLevelType w:val="hybridMultilevel"/>
    <w:tmpl w:val="4ACA81CE"/>
    <w:lvl w:ilvl="0" w:tplc="2A1239D2">
      <w:start w:val="1"/>
      <w:numFmt w:val="decimal"/>
      <w:pStyle w:val="Heading2"/>
      <w:lvlText w:val="%1."/>
      <w:lvlJc w:val="left"/>
      <w:pPr>
        <w:tabs>
          <w:tab w:val="num" w:pos="720"/>
        </w:tabs>
        <w:ind w:left="720" w:hanging="360"/>
      </w:pPr>
    </w:lvl>
    <w:lvl w:ilvl="1" w:tplc="0C09001B">
      <w:start w:val="1"/>
      <w:numFmt w:val="lowerRoman"/>
      <w:lvlText w:val="%2."/>
      <w:lvlJc w:val="righ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736C39C1"/>
    <w:multiLevelType w:val="hybridMultilevel"/>
    <w:tmpl w:val="505AF4B6"/>
    <w:lvl w:ilvl="0" w:tplc="9E76BF1A">
      <w:start w:val="1"/>
      <w:numFmt w:val="lowerRoman"/>
      <w:pStyle w:val="Heading4"/>
      <w:lvlText w:val="%1."/>
      <w:lvlJc w:val="right"/>
      <w:pPr>
        <w:ind w:left="2704" w:hanging="360"/>
      </w:pPr>
    </w:lvl>
    <w:lvl w:ilvl="1" w:tplc="0C090019" w:tentative="1">
      <w:start w:val="1"/>
      <w:numFmt w:val="lowerLetter"/>
      <w:lvlText w:val="%2."/>
      <w:lvlJc w:val="left"/>
      <w:pPr>
        <w:ind w:left="3424" w:hanging="360"/>
      </w:pPr>
    </w:lvl>
    <w:lvl w:ilvl="2" w:tplc="0C09001B" w:tentative="1">
      <w:start w:val="1"/>
      <w:numFmt w:val="lowerRoman"/>
      <w:lvlText w:val="%3."/>
      <w:lvlJc w:val="right"/>
      <w:pPr>
        <w:ind w:left="4144" w:hanging="180"/>
      </w:pPr>
    </w:lvl>
    <w:lvl w:ilvl="3" w:tplc="0C09000F" w:tentative="1">
      <w:start w:val="1"/>
      <w:numFmt w:val="decimal"/>
      <w:lvlText w:val="%4."/>
      <w:lvlJc w:val="left"/>
      <w:pPr>
        <w:ind w:left="4864" w:hanging="360"/>
      </w:pPr>
    </w:lvl>
    <w:lvl w:ilvl="4" w:tplc="0C090019" w:tentative="1">
      <w:start w:val="1"/>
      <w:numFmt w:val="lowerLetter"/>
      <w:lvlText w:val="%5."/>
      <w:lvlJc w:val="left"/>
      <w:pPr>
        <w:ind w:left="5584" w:hanging="360"/>
      </w:pPr>
    </w:lvl>
    <w:lvl w:ilvl="5" w:tplc="0C09001B" w:tentative="1">
      <w:start w:val="1"/>
      <w:numFmt w:val="lowerRoman"/>
      <w:lvlText w:val="%6."/>
      <w:lvlJc w:val="right"/>
      <w:pPr>
        <w:ind w:left="6304" w:hanging="180"/>
      </w:pPr>
    </w:lvl>
    <w:lvl w:ilvl="6" w:tplc="0C09000F" w:tentative="1">
      <w:start w:val="1"/>
      <w:numFmt w:val="decimal"/>
      <w:lvlText w:val="%7."/>
      <w:lvlJc w:val="left"/>
      <w:pPr>
        <w:ind w:left="7024" w:hanging="360"/>
      </w:pPr>
    </w:lvl>
    <w:lvl w:ilvl="7" w:tplc="0C090019" w:tentative="1">
      <w:start w:val="1"/>
      <w:numFmt w:val="lowerLetter"/>
      <w:lvlText w:val="%8."/>
      <w:lvlJc w:val="left"/>
      <w:pPr>
        <w:ind w:left="7744" w:hanging="360"/>
      </w:pPr>
    </w:lvl>
    <w:lvl w:ilvl="8" w:tplc="0C09001B" w:tentative="1">
      <w:start w:val="1"/>
      <w:numFmt w:val="lowerRoman"/>
      <w:lvlText w:val="%9."/>
      <w:lvlJc w:val="right"/>
      <w:pPr>
        <w:ind w:left="8464" w:hanging="180"/>
      </w:pPr>
    </w:lvl>
  </w:abstractNum>
  <w:abstractNum w:abstractNumId="33">
    <w:nsid w:val="75C27647"/>
    <w:multiLevelType w:val="hybridMultilevel"/>
    <w:tmpl w:val="B50634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7C6C1598"/>
    <w:multiLevelType w:val="hybridMultilevel"/>
    <w:tmpl w:val="5E4AC42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D3406D9"/>
    <w:multiLevelType w:val="hybridMultilevel"/>
    <w:tmpl w:val="AED6C028"/>
    <w:lvl w:ilvl="0" w:tplc="0C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EDF10DE"/>
    <w:multiLevelType w:val="hybridMultilevel"/>
    <w:tmpl w:val="71FE7AC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8"/>
  </w:num>
  <w:num w:numId="4">
    <w:abstractNumId w:val="18"/>
  </w:num>
  <w:num w:numId="5">
    <w:abstractNumId w:val="3"/>
  </w:num>
  <w:num w:numId="6">
    <w:abstractNumId w:val="8"/>
  </w:num>
  <w:num w:numId="7">
    <w:abstractNumId w:val="2"/>
  </w:num>
  <w:num w:numId="8">
    <w:abstractNumId w:val="22"/>
  </w:num>
  <w:num w:numId="9">
    <w:abstractNumId w:val="31"/>
    <w:lvlOverride w:ilvl="0">
      <w:lvl w:ilvl="0" w:tplc="2A1239D2">
        <w:start w:val="3"/>
        <w:numFmt w:val="decimal"/>
        <w:pStyle w:val="Heading2"/>
        <w:lvlText w:val="%1."/>
        <w:lvlJc w:val="left"/>
        <w:pPr>
          <w:tabs>
            <w:tab w:val="num" w:pos="360"/>
          </w:tabs>
          <w:ind w:left="360" w:hanging="360"/>
        </w:pPr>
        <w:rPr>
          <w:rFonts w:hint="default"/>
        </w:rPr>
      </w:lvl>
    </w:lvlOverride>
    <w:lvlOverride w:ilvl="1">
      <w:lvl w:ilvl="1" w:tplc="0C09001B"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
    <w:abstractNumId w:val="14"/>
  </w:num>
  <w:num w:numId="11">
    <w:abstractNumId w:val="33"/>
  </w:num>
  <w:num w:numId="12">
    <w:abstractNumId w:val="35"/>
  </w:num>
  <w:num w:numId="13">
    <w:abstractNumId w:val="23"/>
  </w:num>
  <w:num w:numId="14">
    <w:abstractNumId w:val="16"/>
  </w:num>
  <w:num w:numId="15">
    <w:abstractNumId w:val="27"/>
  </w:num>
  <w:num w:numId="16">
    <w:abstractNumId w:val="10"/>
  </w:num>
  <w:num w:numId="17">
    <w:abstractNumId w:val="12"/>
  </w:num>
  <w:num w:numId="18">
    <w:abstractNumId w:val="36"/>
  </w:num>
  <w:num w:numId="19">
    <w:abstractNumId w:val="15"/>
  </w:num>
  <w:num w:numId="20">
    <w:abstractNumId w:val="7"/>
  </w:num>
  <w:num w:numId="21">
    <w:abstractNumId w:val="34"/>
  </w:num>
  <w:num w:numId="22">
    <w:abstractNumId w:val="13"/>
  </w:num>
  <w:num w:numId="23">
    <w:abstractNumId w:val="20"/>
  </w:num>
  <w:num w:numId="24">
    <w:abstractNumId w:val="24"/>
  </w:num>
  <w:num w:numId="25">
    <w:abstractNumId w:val="0"/>
  </w:num>
  <w:num w:numId="26">
    <w:abstractNumId w:val="1"/>
  </w:num>
  <w:num w:numId="27">
    <w:abstractNumId w:val="30"/>
  </w:num>
  <w:num w:numId="28">
    <w:abstractNumId w:val="9"/>
  </w:num>
  <w:num w:numId="29">
    <w:abstractNumId w:val="19"/>
  </w:num>
  <w:num w:numId="30">
    <w:abstractNumId w:val="4"/>
  </w:num>
  <w:num w:numId="31">
    <w:abstractNumId w:val="21"/>
  </w:num>
  <w:num w:numId="32">
    <w:abstractNumId w:val="25"/>
  </w:num>
  <w:num w:numId="33">
    <w:abstractNumId w:val="32"/>
  </w:num>
  <w:num w:numId="34">
    <w:abstractNumId w:val="6"/>
  </w:num>
  <w:num w:numId="35">
    <w:abstractNumId w:val="5"/>
  </w:num>
  <w:num w:numId="36">
    <w:abstractNumId w:val="17"/>
  </w:num>
  <w:num w:numId="3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4F"/>
    <w:rsid w:val="00013203"/>
    <w:rsid w:val="00013C17"/>
    <w:rsid w:val="0002499E"/>
    <w:rsid w:val="00025823"/>
    <w:rsid w:val="00030AB8"/>
    <w:rsid w:val="00043D2B"/>
    <w:rsid w:val="00056880"/>
    <w:rsid w:val="000623AC"/>
    <w:rsid w:val="00070714"/>
    <w:rsid w:val="00071EB7"/>
    <w:rsid w:val="0007253A"/>
    <w:rsid w:val="000735E5"/>
    <w:rsid w:val="00074840"/>
    <w:rsid w:val="0008386D"/>
    <w:rsid w:val="00093076"/>
    <w:rsid w:val="000A606D"/>
    <w:rsid w:val="000A66D9"/>
    <w:rsid w:val="000A6EEA"/>
    <w:rsid w:val="000C3A31"/>
    <w:rsid w:val="000D111B"/>
    <w:rsid w:val="000D4488"/>
    <w:rsid w:val="000E54D7"/>
    <w:rsid w:val="000F0E8C"/>
    <w:rsid w:val="000F1745"/>
    <w:rsid w:val="000F3E56"/>
    <w:rsid w:val="001048BC"/>
    <w:rsid w:val="00105409"/>
    <w:rsid w:val="00110B7E"/>
    <w:rsid w:val="001138A4"/>
    <w:rsid w:val="001201BA"/>
    <w:rsid w:val="00124047"/>
    <w:rsid w:val="0012685B"/>
    <w:rsid w:val="00132813"/>
    <w:rsid w:val="001377E4"/>
    <w:rsid w:val="001448BB"/>
    <w:rsid w:val="00146034"/>
    <w:rsid w:val="00151875"/>
    <w:rsid w:val="00162D69"/>
    <w:rsid w:val="00166BA9"/>
    <w:rsid w:val="00173B9E"/>
    <w:rsid w:val="0018248A"/>
    <w:rsid w:val="00184235"/>
    <w:rsid w:val="001953D0"/>
    <w:rsid w:val="001A3548"/>
    <w:rsid w:val="001C4DC0"/>
    <w:rsid w:val="001D131A"/>
    <w:rsid w:val="001D24BE"/>
    <w:rsid w:val="001D42F0"/>
    <w:rsid w:val="001E3C29"/>
    <w:rsid w:val="002015F9"/>
    <w:rsid w:val="0020714D"/>
    <w:rsid w:val="00207C77"/>
    <w:rsid w:val="002163A9"/>
    <w:rsid w:val="00223AFA"/>
    <w:rsid w:val="0022688C"/>
    <w:rsid w:val="002532C0"/>
    <w:rsid w:val="00260BF7"/>
    <w:rsid w:val="00270603"/>
    <w:rsid w:val="002745F6"/>
    <w:rsid w:val="002767D6"/>
    <w:rsid w:val="00285BA7"/>
    <w:rsid w:val="0028636F"/>
    <w:rsid w:val="00286DE8"/>
    <w:rsid w:val="002A2CF1"/>
    <w:rsid w:val="002A6FA8"/>
    <w:rsid w:val="002C795A"/>
    <w:rsid w:val="002D0F22"/>
    <w:rsid w:val="002D3DE6"/>
    <w:rsid w:val="002D6525"/>
    <w:rsid w:val="002F6205"/>
    <w:rsid w:val="002F730E"/>
    <w:rsid w:val="00300E27"/>
    <w:rsid w:val="00302730"/>
    <w:rsid w:val="003029DA"/>
    <w:rsid w:val="00306857"/>
    <w:rsid w:val="00323EF7"/>
    <w:rsid w:val="00330BDD"/>
    <w:rsid w:val="0036284F"/>
    <w:rsid w:val="00365BD6"/>
    <w:rsid w:val="003666AC"/>
    <w:rsid w:val="00366949"/>
    <w:rsid w:val="0037053E"/>
    <w:rsid w:val="00372B00"/>
    <w:rsid w:val="00387B74"/>
    <w:rsid w:val="0039408B"/>
    <w:rsid w:val="003B23F5"/>
    <w:rsid w:val="003C31E6"/>
    <w:rsid w:val="003D5DB1"/>
    <w:rsid w:val="003E0330"/>
    <w:rsid w:val="003F6F0A"/>
    <w:rsid w:val="00401088"/>
    <w:rsid w:val="00402A4E"/>
    <w:rsid w:val="00411B61"/>
    <w:rsid w:val="00414346"/>
    <w:rsid w:val="00423476"/>
    <w:rsid w:val="0042527A"/>
    <w:rsid w:val="00426A14"/>
    <w:rsid w:val="00432251"/>
    <w:rsid w:val="00451981"/>
    <w:rsid w:val="00452202"/>
    <w:rsid w:val="004741D3"/>
    <w:rsid w:val="00477F6C"/>
    <w:rsid w:val="00486C30"/>
    <w:rsid w:val="004937F9"/>
    <w:rsid w:val="004961A2"/>
    <w:rsid w:val="004A6E3C"/>
    <w:rsid w:val="004B4BA3"/>
    <w:rsid w:val="004B7611"/>
    <w:rsid w:val="004C1D13"/>
    <w:rsid w:val="004C6F13"/>
    <w:rsid w:val="004C75E6"/>
    <w:rsid w:val="004D05C2"/>
    <w:rsid w:val="004D4E1A"/>
    <w:rsid w:val="004E7D8C"/>
    <w:rsid w:val="004F72DB"/>
    <w:rsid w:val="004F737E"/>
    <w:rsid w:val="004F7C15"/>
    <w:rsid w:val="00506A2D"/>
    <w:rsid w:val="00511780"/>
    <w:rsid w:val="00511A88"/>
    <w:rsid w:val="00515B2D"/>
    <w:rsid w:val="00527DA1"/>
    <w:rsid w:val="00546B65"/>
    <w:rsid w:val="00550B6F"/>
    <w:rsid w:val="00570112"/>
    <w:rsid w:val="0057570E"/>
    <w:rsid w:val="005763ED"/>
    <w:rsid w:val="00577189"/>
    <w:rsid w:val="0059143E"/>
    <w:rsid w:val="00592E32"/>
    <w:rsid w:val="00597491"/>
    <w:rsid w:val="005A2033"/>
    <w:rsid w:val="005A28B4"/>
    <w:rsid w:val="005D771F"/>
    <w:rsid w:val="005E2537"/>
    <w:rsid w:val="00612DFD"/>
    <w:rsid w:val="00614506"/>
    <w:rsid w:val="00614D5D"/>
    <w:rsid w:val="00625818"/>
    <w:rsid w:val="00632544"/>
    <w:rsid w:val="00641FB9"/>
    <w:rsid w:val="00643ABB"/>
    <w:rsid w:val="00643FB0"/>
    <w:rsid w:val="00644497"/>
    <w:rsid w:val="006459BD"/>
    <w:rsid w:val="0065046A"/>
    <w:rsid w:val="006519E8"/>
    <w:rsid w:val="00652C19"/>
    <w:rsid w:val="00661198"/>
    <w:rsid w:val="00662F6D"/>
    <w:rsid w:val="00663615"/>
    <w:rsid w:val="00666C06"/>
    <w:rsid w:val="00666DE0"/>
    <w:rsid w:val="00667ED1"/>
    <w:rsid w:val="00672E2F"/>
    <w:rsid w:val="00677712"/>
    <w:rsid w:val="00680B74"/>
    <w:rsid w:val="006907D3"/>
    <w:rsid w:val="006A722E"/>
    <w:rsid w:val="006B3D9C"/>
    <w:rsid w:val="006D62E8"/>
    <w:rsid w:val="006E00DC"/>
    <w:rsid w:val="006E0CA3"/>
    <w:rsid w:val="006E6757"/>
    <w:rsid w:val="006F311D"/>
    <w:rsid w:val="006F68CF"/>
    <w:rsid w:val="0070215C"/>
    <w:rsid w:val="00712A2F"/>
    <w:rsid w:val="007133D8"/>
    <w:rsid w:val="007155FA"/>
    <w:rsid w:val="007166FE"/>
    <w:rsid w:val="00726640"/>
    <w:rsid w:val="007326CB"/>
    <w:rsid w:val="0074228C"/>
    <w:rsid w:val="00754F37"/>
    <w:rsid w:val="007775B3"/>
    <w:rsid w:val="007845AE"/>
    <w:rsid w:val="007B6B79"/>
    <w:rsid w:val="007C4E19"/>
    <w:rsid w:val="007D5196"/>
    <w:rsid w:val="007D771A"/>
    <w:rsid w:val="007E74EF"/>
    <w:rsid w:val="007F0196"/>
    <w:rsid w:val="007F097E"/>
    <w:rsid w:val="007F23A9"/>
    <w:rsid w:val="00830C77"/>
    <w:rsid w:val="00830DA6"/>
    <w:rsid w:val="00832870"/>
    <w:rsid w:val="00837184"/>
    <w:rsid w:val="00847174"/>
    <w:rsid w:val="008510F7"/>
    <w:rsid w:val="008512A7"/>
    <w:rsid w:val="00852E79"/>
    <w:rsid w:val="00852EE6"/>
    <w:rsid w:val="0086110D"/>
    <w:rsid w:val="00885AA8"/>
    <w:rsid w:val="008945A8"/>
    <w:rsid w:val="008966CA"/>
    <w:rsid w:val="008A5687"/>
    <w:rsid w:val="008B66BE"/>
    <w:rsid w:val="008C7BDB"/>
    <w:rsid w:val="008D568A"/>
    <w:rsid w:val="008E74B3"/>
    <w:rsid w:val="008E7591"/>
    <w:rsid w:val="008F6E64"/>
    <w:rsid w:val="009008AB"/>
    <w:rsid w:val="009042CE"/>
    <w:rsid w:val="0090540D"/>
    <w:rsid w:val="00911B74"/>
    <w:rsid w:val="00916217"/>
    <w:rsid w:val="0093526D"/>
    <w:rsid w:val="00940B57"/>
    <w:rsid w:val="009863AA"/>
    <w:rsid w:val="009A2892"/>
    <w:rsid w:val="009A6B77"/>
    <w:rsid w:val="009B0AB5"/>
    <w:rsid w:val="009C4BDD"/>
    <w:rsid w:val="009D3B80"/>
    <w:rsid w:val="009D3B8B"/>
    <w:rsid w:val="009E372C"/>
    <w:rsid w:val="009E4A8B"/>
    <w:rsid w:val="009E5268"/>
    <w:rsid w:val="009E576B"/>
    <w:rsid w:val="009F6938"/>
    <w:rsid w:val="00A00BB5"/>
    <w:rsid w:val="00A04AD3"/>
    <w:rsid w:val="00A057E1"/>
    <w:rsid w:val="00A1557E"/>
    <w:rsid w:val="00A159A0"/>
    <w:rsid w:val="00A61296"/>
    <w:rsid w:val="00A61855"/>
    <w:rsid w:val="00A621EE"/>
    <w:rsid w:val="00A63622"/>
    <w:rsid w:val="00A70720"/>
    <w:rsid w:val="00A74F42"/>
    <w:rsid w:val="00A926A1"/>
    <w:rsid w:val="00A932E6"/>
    <w:rsid w:val="00A9397A"/>
    <w:rsid w:val="00A95AF0"/>
    <w:rsid w:val="00A96CA7"/>
    <w:rsid w:val="00AA0789"/>
    <w:rsid w:val="00AA42F3"/>
    <w:rsid w:val="00AA6513"/>
    <w:rsid w:val="00AB2F94"/>
    <w:rsid w:val="00AD6051"/>
    <w:rsid w:val="00AD7CEA"/>
    <w:rsid w:val="00B0019B"/>
    <w:rsid w:val="00B05412"/>
    <w:rsid w:val="00B10E55"/>
    <w:rsid w:val="00B14A18"/>
    <w:rsid w:val="00B16C1A"/>
    <w:rsid w:val="00B17BE7"/>
    <w:rsid w:val="00B20D27"/>
    <w:rsid w:val="00B30336"/>
    <w:rsid w:val="00B333C2"/>
    <w:rsid w:val="00B60142"/>
    <w:rsid w:val="00B64963"/>
    <w:rsid w:val="00B67B59"/>
    <w:rsid w:val="00B80858"/>
    <w:rsid w:val="00B80D9A"/>
    <w:rsid w:val="00B91B1C"/>
    <w:rsid w:val="00BB012F"/>
    <w:rsid w:val="00BD5ECE"/>
    <w:rsid w:val="00BE19C6"/>
    <w:rsid w:val="00BE4C46"/>
    <w:rsid w:val="00BE7DDE"/>
    <w:rsid w:val="00C0416D"/>
    <w:rsid w:val="00C23A31"/>
    <w:rsid w:val="00C26A11"/>
    <w:rsid w:val="00C27D01"/>
    <w:rsid w:val="00C31E87"/>
    <w:rsid w:val="00C36B40"/>
    <w:rsid w:val="00C4504F"/>
    <w:rsid w:val="00C60AAA"/>
    <w:rsid w:val="00C63C1D"/>
    <w:rsid w:val="00C72B31"/>
    <w:rsid w:val="00C7600A"/>
    <w:rsid w:val="00CC0C39"/>
    <w:rsid w:val="00CF2C5C"/>
    <w:rsid w:val="00CF5D23"/>
    <w:rsid w:val="00D01AF4"/>
    <w:rsid w:val="00D02AB2"/>
    <w:rsid w:val="00D10A36"/>
    <w:rsid w:val="00D147E5"/>
    <w:rsid w:val="00D1733D"/>
    <w:rsid w:val="00D233FE"/>
    <w:rsid w:val="00D277DF"/>
    <w:rsid w:val="00D34B6C"/>
    <w:rsid w:val="00D45AA6"/>
    <w:rsid w:val="00D66B7F"/>
    <w:rsid w:val="00DC7589"/>
    <w:rsid w:val="00DD4D0F"/>
    <w:rsid w:val="00DD5169"/>
    <w:rsid w:val="00E17231"/>
    <w:rsid w:val="00E33F88"/>
    <w:rsid w:val="00E3782B"/>
    <w:rsid w:val="00E40825"/>
    <w:rsid w:val="00E43242"/>
    <w:rsid w:val="00E5566F"/>
    <w:rsid w:val="00E61C23"/>
    <w:rsid w:val="00E846C8"/>
    <w:rsid w:val="00E8507E"/>
    <w:rsid w:val="00E944E1"/>
    <w:rsid w:val="00EA52F5"/>
    <w:rsid w:val="00EB2BA7"/>
    <w:rsid w:val="00EB2C10"/>
    <w:rsid w:val="00EC2B8E"/>
    <w:rsid w:val="00EC4AEB"/>
    <w:rsid w:val="00EC7D27"/>
    <w:rsid w:val="00ED5074"/>
    <w:rsid w:val="00ED602F"/>
    <w:rsid w:val="00EF2146"/>
    <w:rsid w:val="00EF664C"/>
    <w:rsid w:val="00F021B8"/>
    <w:rsid w:val="00F1421C"/>
    <w:rsid w:val="00F1443F"/>
    <w:rsid w:val="00F378AA"/>
    <w:rsid w:val="00F607D6"/>
    <w:rsid w:val="00F64422"/>
    <w:rsid w:val="00F74F8B"/>
    <w:rsid w:val="00F802EC"/>
    <w:rsid w:val="00F8470A"/>
    <w:rsid w:val="00F91E6D"/>
    <w:rsid w:val="00FA0911"/>
    <w:rsid w:val="00FA6D5D"/>
    <w:rsid w:val="00FE0E10"/>
    <w:rsid w:val="00FE1B66"/>
    <w:rsid w:val="00FF251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034"/>
    <w:rPr>
      <w:rFonts w:ascii="Arial" w:hAnsi="Arial" w:cs="Arial"/>
      <w:bCs/>
      <w:iCs/>
      <w:sz w:val="22"/>
      <w:szCs w:val="22"/>
      <w:lang w:eastAsia="en-US"/>
    </w:rPr>
  </w:style>
  <w:style w:type="paragraph" w:styleId="Heading1">
    <w:name w:val="heading 1"/>
    <w:basedOn w:val="Normal"/>
    <w:next w:val="Normal"/>
    <w:link w:val="Heading1Char"/>
    <w:qFormat/>
    <w:rsid w:val="001138A4"/>
    <w:pPr>
      <w:keepNext/>
      <w:spacing w:before="240" w:after="60"/>
      <w:outlineLvl w:val="0"/>
    </w:pPr>
    <w:rPr>
      <w:rFonts w:ascii="Cambria" w:hAnsi="Cambria" w:cs="Times New Roman"/>
      <w:b/>
      <w:kern w:val="32"/>
      <w:sz w:val="32"/>
      <w:szCs w:val="32"/>
    </w:rPr>
  </w:style>
  <w:style w:type="paragraph" w:styleId="Heading2">
    <w:name w:val="heading 2"/>
    <w:basedOn w:val="Normal"/>
    <w:next w:val="Normal"/>
    <w:qFormat/>
    <w:rsid w:val="003029DA"/>
    <w:pPr>
      <w:numPr>
        <w:numId w:val="9"/>
      </w:numPr>
      <w:outlineLvl w:val="1"/>
    </w:pPr>
    <w:rPr>
      <w:b/>
      <w:sz w:val="24"/>
      <w:szCs w:val="24"/>
    </w:rPr>
  </w:style>
  <w:style w:type="paragraph" w:styleId="Heading3">
    <w:name w:val="heading 3"/>
    <w:basedOn w:val="Normal"/>
    <w:next w:val="Normal"/>
    <w:qFormat/>
    <w:rsid w:val="003029DA"/>
    <w:pPr>
      <w:keepNext/>
      <w:spacing w:before="240" w:after="240"/>
      <w:outlineLvl w:val="2"/>
    </w:pPr>
    <w:rPr>
      <w:b/>
      <w:bCs w:val="0"/>
      <w:sz w:val="26"/>
      <w:szCs w:val="26"/>
    </w:rPr>
  </w:style>
  <w:style w:type="paragraph" w:styleId="Heading4">
    <w:name w:val="heading 4"/>
    <w:basedOn w:val="ListNumber4"/>
    <w:next w:val="ListNumber4"/>
    <w:link w:val="Heading4Char"/>
    <w:qFormat/>
    <w:rsid w:val="00A96CA7"/>
    <w:pPr>
      <w:keepNext/>
      <w:numPr>
        <w:numId w:val="33"/>
      </w:numPr>
      <w:tabs>
        <w:tab w:val="left" w:pos="1276"/>
      </w:tabs>
      <w:spacing w:before="240" w:after="60"/>
      <w:ind w:left="1276" w:hanging="567"/>
      <w:outlineLvl w:val="3"/>
    </w:pPr>
    <w:rPr>
      <w:rFonts w:ascii="Calibri" w:hAnsi="Calibri" w:cs="Times New Roman"/>
      <w:b/>
      <w:bCs w:val="0"/>
      <w:sz w:val="28"/>
      <w:szCs w:val="28"/>
    </w:rPr>
  </w:style>
  <w:style w:type="paragraph" w:styleId="Heading5">
    <w:name w:val="heading 5"/>
    <w:basedOn w:val="Heading2numbered"/>
    <w:next w:val="Normal"/>
    <w:link w:val="Heading5Char"/>
    <w:qFormat/>
    <w:rsid w:val="00151875"/>
    <w:pPr>
      <w:numPr>
        <w:ilvl w:val="0"/>
        <w:numId w:val="0"/>
      </w:numPr>
      <w:spacing w:after="240"/>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284F"/>
    <w:pPr>
      <w:spacing w:before="80" w:after="80" w:line="280" w:lineRule="atLeast"/>
    </w:pPr>
    <w:rPr>
      <w:rFonts w:ascii="Georgia" w:hAnsi="Georgia"/>
      <w:sz w:val="19"/>
      <w:szCs w:val="19"/>
    </w:rPr>
  </w:style>
  <w:style w:type="character" w:customStyle="1" w:styleId="BodyTextChar">
    <w:name w:val="Body Text Char"/>
    <w:link w:val="BodyText"/>
    <w:rsid w:val="0036284F"/>
    <w:rPr>
      <w:rFonts w:ascii="Georgia" w:hAnsi="Georgia"/>
      <w:sz w:val="19"/>
      <w:szCs w:val="19"/>
      <w:lang w:val="en-AU" w:eastAsia="en-AU" w:bidi="ar-SA"/>
    </w:rPr>
  </w:style>
  <w:style w:type="character" w:styleId="Hyperlink">
    <w:name w:val="Hyperlink"/>
    <w:uiPriority w:val="99"/>
    <w:rsid w:val="0036284F"/>
    <w:rPr>
      <w:color w:val="00467F"/>
      <w:u w:val="none"/>
    </w:rPr>
  </w:style>
  <w:style w:type="paragraph" w:customStyle="1" w:styleId="Heading2numbered">
    <w:name w:val="Heading 2 numbered"/>
    <w:basedOn w:val="Heading2"/>
    <w:next w:val="Normal"/>
    <w:rsid w:val="000D4488"/>
    <w:pPr>
      <w:numPr>
        <w:ilvl w:val="1"/>
        <w:numId w:val="1"/>
      </w:numPr>
    </w:pPr>
    <w:rPr>
      <w:bCs w:val="0"/>
      <w:i/>
      <w:sz w:val="22"/>
      <w:szCs w:val="22"/>
    </w:rPr>
  </w:style>
  <w:style w:type="paragraph" w:customStyle="1" w:styleId="Heading3numbered">
    <w:name w:val="Heading 3 numbered"/>
    <w:basedOn w:val="Heading3"/>
    <w:next w:val="Normal"/>
    <w:rsid w:val="000D4488"/>
    <w:pPr>
      <w:numPr>
        <w:ilvl w:val="2"/>
        <w:numId w:val="1"/>
      </w:numPr>
      <w:spacing w:before="160"/>
    </w:pPr>
    <w:rPr>
      <w:rFonts w:cs="Times New Roman"/>
      <w:i/>
      <w:iCs w:val="0"/>
      <w:sz w:val="22"/>
    </w:rPr>
  </w:style>
  <w:style w:type="paragraph" w:customStyle="1" w:styleId="CONLevel1">
    <w:name w:val=".CON  Level   1."/>
    <w:basedOn w:val="Normal"/>
    <w:next w:val="Normal"/>
    <w:rsid w:val="000D4488"/>
    <w:pPr>
      <w:keepNext/>
      <w:numPr>
        <w:numId w:val="3"/>
      </w:numPr>
      <w:spacing w:before="240"/>
      <w:outlineLvl w:val="1"/>
    </w:pPr>
    <w:rPr>
      <w:b/>
    </w:rPr>
  </w:style>
  <w:style w:type="paragraph" w:customStyle="1" w:styleId="CONLevel11">
    <w:name w:val=".CON  Level   1.1"/>
    <w:basedOn w:val="Normal"/>
    <w:next w:val="Normal"/>
    <w:rsid w:val="000D4488"/>
    <w:pPr>
      <w:numPr>
        <w:ilvl w:val="1"/>
        <w:numId w:val="3"/>
      </w:numPr>
      <w:spacing w:before="240"/>
      <w:outlineLvl w:val="2"/>
    </w:pPr>
  </w:style>
  <w:style w:type="paragraph" w:customStyle="1" w:styleId="CONLevela">
    <w:name w:val=".CON  Level  (a)"/>
    <w:basedOn w:val="Normal"/>
    <w:next w:val="Normal"/>
    <w:rsid w:val="000D4488"/>
    <w:pPr>
      <w:numPr>
        <w:ilvl w:val="2"/>
        <w:numId w:val="3"/>
      </w:numPr>
      <w:spacing w:before="240"/>
      <w:outlineLvl w:val="3"/>
    </w:pPr>
  </w:style>
  <w:style w:type="paragraph" w:customStyle="1" w:styleId="CONLeveli">
    <w:name w:val=".CON  Level  (i)"/>
    <w:basedOn w:val="Normal"/>
    <w:next w:val="Normal"/>
    <w:rsid w:val="000D4488"/>
    <w:pPr>
      <w:numPr>
        <w:ilvl w:val="3"/>
        <w:numId w:val="3"/>
      </w:numPr>
      <w:spacing w:before="240"/>
      <w:outlineLvl w:val="4"/>
    </w:pPr>
  </w:style>
  <w:style w:type="paragraph" w:customStyle="1" w:styleId="CONLevelA0">
    <w:name w:val=".CON  Level (A)"/>
    <w:basedOn w:val="Normal"/>
    <w:next w:val="Normal"/>
    <w:rsid w:val="000D4488"/>
    <w:pPr>
      <w:numPr>
        <w:ilvl w:val="4"/>
        <w:numId w:val="3"/>
      </w:numPr>
      <w:spacing w:before="240"/>
      <w:outlineLvl w:val="5"/>
    </w:pPr>
  </w:style>
  <w:style w:type="paragraph" w:customStyle="1" w:styleId="CONLevelI0">
    <w:name w:val=".CON  Level (I)"/>
    <w:basedOn w:val="Normal"/>
    <w:next w:val="Normal"/>
    <w:rsid w:val="000D4488"/>
    <w:pPr>
      <w:numPr>
        <w:ilvl w:val="5"/>
        <w:numId w:val="3"/>
      </w:numPr>
      <w:spacing w:before="240"/>
      <w:outlineLvl w:val="6"/>
    </w:pPr>
  </w:style>
  <w:style w:type="paragraph" w:customStyle="1" w:styleId="CONLevel11textonly">
    <w:name w:val=".CON Level   1.1 (text only)"/>
    <w:basedOn w:val="Normal"/>
    <w:rsid w:val="000D4488"/>
    <w:pPr>
      <w:spacing w:before="240"/>
      <w:ind w:left="720"/>
    </w:pPr>
  </w:style>
  <w:style w:type="character" w:styleId="FollowedHyperlink">
    <w:name w:val="FollowedHyperlink"/>
    <w:rsid w:val="0028636F"/>
    <w:rPr>
      <w:color w:val="606420"/>
      <w:u w:val="single"/>
    </w:rPr>
  </w:style>
  <w:style w:type="paragraph" w:customStyle="1" w:styleId="List-bullet-2">
    <w:name w:val="List-bullet-2"/>
    <w:basedOn w:val="Normal"/>
    <w:link w:val="List-bullet-2Char"/>
    <w:rsid w:val="0028636F"/>
    <w:pPr>
      <w:numPr>
        <w:numId w:val="4"/>
      </w:numPr>
      <w:spacing w:before="80"/>
    </w:pPr>
    <w:rPr>
      <w:sz w:val="20"/>
      <w:lang w:val="en-US"/>
    </w:rPr>
  </w:style>
  <w:style w:type="character" w:customStyle="1" w:styleId="List-bullet-2Char">
    <w:name w:val="List-bullet-2 Char"/>
    <w:link w:val="List-bullet-2"/>
    <w:rsid w:val="0028636F"/>
    <w:rPr>
      <w:rFonts w:ascii="Arial" w:hAnsi="Arial" w:cs="Arial"/>
      <w:bCs/>
      <w:iCs/>
      <w:szCs w:val="22"/>
      <w:lang w:val="en-US" w:eastAsia="en-US"/>
    </w:rPr>
  </w:style>
  <w:style w:type="table" w:styleId="TableGrid">
    <w:name w:val="Table Grid"/>
    <w:basedOn w:val="TableNormal"/>
    <w:uiPriority w:val="59"/>
    <w:rsid w:val="006504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323EF7"/>
    <w:pPr>
      <w:numPr>
        <w:numId w:val="6"/>
      </w:numPr>
      <w:spacing w:after="240" w:line="320" w:lineRule="exact"/>
    </w:pPr>
    <w:rPr>
      <w:rFonts w:ascii="Palatino" w:hAnsi="Palatino"/>
      <w:color w:val="000000"/>
    </w:rPr>
  </w:style>
  <w:style w:type="paragraph" w:customStyle="1" w:styleId="Dash">
    <w:name w:val="Dash"/>
    <w:basedOn w:val="Normal"/>
    <w:rsid w:val="00323EF7"/>
    <w:pPr>
      <w:numPr>
        <w:ilvl w:val="1"/>
        <w:numId w:val="6"/>
      </w:numPr>
      <w:spacing w:after="240" w:line="320" w:lineRule="exact"/>
    </w:pPr>
    <w:rPr>
      <w:rFonts w:ascii="Palatino" w:hAnsi="Palatino"/>
      <w:color w:val="000000"/>
    </w:rPr>
  </w:style>
  <w:style w:type="paragraph" w:customStyle="1" w:styleId="DoubleDot">
    <w:name w:val="Double Dot"/>
    <w:basedOn w:val="Normal"/>
    <w:rsid w:val="00323EF7"/>
    <w:pPr>
      <w:numPr>
        <w:ilvl w:val="2"/>
        <w:numId w:val="6"/>
      </w:numPr>
      <w:spacing w:after="240" w:line="320" w:lineRule="exact"/>
    </w:pPr>
    <w:rPr>
      <w:rFonts w:ascii="Palatino" w:hAnsi="Palatino"/>
      <w:color w:val="000000"/>
    </w:rPr>
  </w:style>
  <w:style w:type="paragraph" w:customStyle="1" w:styleId="Table-normal-text">
    <w:name w:val="Table-normal-text"/>
    <w:basedOn w:val="Normal"/>
    <w:rsid w:val="00372B00"/>
    <w:pPr>
      <w:spacing w:before="60"/>
    </w:pPr>
    <w:rPr>
      <w:sz w:val="20"/>
    </w:rPr>
  </w:style>
  <w:style w:type="paragraph" w:styleId="BalloonText">
    <w:name w:val="Balloon Text"/>
    <w:basedOn w:val="Normal"/>
    <w:semiHidden/>
    <w:rsid w:val="00E33F88"/>
    <w:rPr>
      <w:rFonts w:ascii="Tahoma" w:hAnsi="Tahoma" w:cs="Tahoma"/>
      <w:sz w:val="16"/>
      <w:szCs w:val="16"/>
    </w:rPr>
  </w:style>
  <w:style w:type="paragraph" w:styleId="Header">
    <w:name w:val="header"/>
    <w:basedOn w:val="Normal"/>
    <w:rsid w:val="00712A2F"/>
    <w:pPr>
      <w:tabs>
        <w:tab w:val="center" w:pos="4153"/>
        <w:tab w:val="right" w:pos="8306"/>
      </w:tabs>
    </w:pPr>
  </w:style>
  <w:style w:type="paragraph" w:styleId="Footer">
    <w:name w:val="footer"/>
    <w:basedOn w:val="Normal"/>
    <w:rsid w:val="00712A2F"/>
    <w:pPr>
      <w:tabs>
        <w:tab w:val="center" w:pos="4153"/>
        <w:tab w:val="right" w:pos="8306"/>
      </w:tabs>
    </w:pPr>
  </w:style>
  <w:style w:type="paragraph" w:styleId="FootnoteText">
    <w:name w:val="footnote text"/>
    <w:basedOn w:val="Normal"/>
    <w:semiHidden/>
    <w:rsid w:val="009863AA"/>
    <w:rPr>
      <w:sz w:val="20"/>
      <w:szCs w:val="20"/>
    </w:rPr>
  </w:style>
  <w:style w:type="character" w:styleId="FootnoteReference">
    <w:name w:val="footnote reference"/>
    <w:semiHidden/>
    <w:rsid w:val="009863AA"/>
    <w:rPr>
      <w:vertAlign w:val="superscript"/>
    </w:rPr>
  </w:style>
  <w:style w:type="character" w:styleId="CommentReference">
    <w:name w:val="annotation reference"/>
    <w:semiHidden/>
    <w:rsid w:val="00BB012F"/>
    <w:rPr>
      <w:sz w:val="16"/>
      <w:szCs w:val="16"/>
    </w:rPr>
  </w:style>
  <w:style w:type="paragraph" w:styleId="CommentText">
    <w:name w:val="annotation text"/>
    <w:basedOn w:val="Normal"/>
    <w:semiHidden/>
    <w:rsid w:val="00BB012F"/>
    <w:rPr>
      <w:sz w:val="20"/>
      <w:szCs w:val="20"/>
    </w:rPr>
  </w:style>
  <w:style w:type="paragraph" w:styleId="CommentSubject">
    <w:name w:val="annotation subject"/>
    <w:basedOn w:val="CommentText"/>
    <w:next w:val="CommentText"/>
    <w:semiHidden/>
    <w:rsid w:val="00BB012F"/>
    <w:rPr>
      <w:b/>
      <w:bCs w:val="0"/>
    </w:rPr>
  </w:style>
  <w:style w:type="paragraph" w:customStyle="1" w:styleId="CharChar">
    <w:name w:val="Char Char"/>
    <w:basedOn w:val="Normal"/>
    <w:semiHidden/>
    <w:rsid w:val="006519E8"/>
    <w:pPr>
      <w:spacing w:before="180" w:line="280" w:lineRule="atLeast"/>
    </w:pPr>
    <w:rPr>
      <w:szCs w:val="20"/>
    </w:rPr>
  </w:style>
  <w:style w:type="character" w:styleId="PageNumber">
    <w:name w:val="page number"/>
    <w:basedOn w:val="DefaultParagraphFont"/>
    <w:rsid w:val="00013C17"/>
  </w:style>
  <w:style w:type="character" w:customStyle="1" w:styleId="Heading5Char">
    <w:name w:val="Heading 5 Char"/>
    <w:link w:val="Heading5"/>
    <w:rsid w:val="00151875"/>
    <w:rPr>
      <w:rFonts w:ascii="Arial" w:hAnsi="Arial" w:cs="Arial"/>
      <w:i/>
      <w:iCs/>
      <w:sz w:val="22"/>
      <w:szCs w:val="22"/>
      <w:lang w:eastAsia="en-US"/>
    </w:rPr>
  </w:style>
  <w:style w:type="paragraph" w:styleId="ListParagraph">
    <w:name w:val="List Paragraph"/>
    <w:basedOn w:val="Normal"/>
    <w:uiPriority w:val="34"/>
    <w:qFormat/>
    <w:rsid w:val="003E0330"/>
    <w:pPr>
      <w:ind w:left="720"/>
    </w:pPr>
  </w:style>
  <w:style w:type="character" w:customStyle="1" w:styleId="Heading4Char">
    <w:name w:val="Heading 4 Char"/>
    <w:link w:val="Heading4"/>
    <w:rsid w:val="00A96CA7"/>
    <w:rPr>
      <w:rFonts w:ascii="Calibri" w:hAnsi="Calibri"/>
      <w:b/>
      <w:iCs/>
      <w:sz w:val="28"/>
      <w:szCs w:val="28"/>
      <w:lang w:eastAsia="en-US"/>
    </w:rPr>
  </w:style>
  <w:style w:type="character" w:customStyle="1" w:styleId="Heading1Char">
    <w:name w:val="Heading 1 Char"/>
    <w:link w:val="Heading1"/>
    <w:rsid w:val="001138A4"/>
    <w:rPr>
      <w:rFonts w:ascii="Cambria" w:eastAsia="Times New Roman" w:hAnsi="Cambria" w:cs="Times New Roman"/>
      <w:b/>
      <w:bCs/>
      <w:iCs/>
      <w:kern w:val="32"/>
      <w:sz w:val="32"/>
      <w:szCs w:val="32"/>
      <w:lang w:eastAsia="en-US"/>
    </w:rPr>
  </w:style>
  <w:style w:type="paragraph" w:styleId="ListNumber4">
    <w:name w:val="List Number 4"/>
    <w:basedOn w:val="Normal"/>
    <w:rsid w:val="0070215C"/>
    <w:pPr>
      <w:numPr>
        <w:numId w:val="26"/>
      </w:numPr>
      <w:contextualSpacing/>
    </w:pPr>
  </w:style>
  <w:style w:type="paragraph" w:styleId="ListNumber5">
    <w:name w:val="List Number 5"/>
    <w:basedOn w:val="Normal"/>
    <w:rsid w:val="0070215C"/>
    <w:pPr>
      <w:numPr>
        <w:numId w:val="25"/>
      </w:numPr>
      <w:contextualSpacing/>
    </w:pPr>
  </w:style>
  <w:style w:type="character" w:styleId="SubtleReference">
    <w:name w:val="Subtle Reference"/>
    <w:uiPriority w:val="31"/>
    <w:qFormat/>
    <w:rsid w:val="001138A4"/>
    <w:rPr>
      <w:smallCaps/>
      <w:color w:val="C0504D"/>
      <w:u w:val="single"/>
    </w:rPr>
  </w:style>
  <w:style w:type="paragraph" w:styleId="Subtitle">
    <w:name w:val="Subtitle"/>
    <w:basedOn w:val="Normal"/>
    <w:next w:val="Normal"/>
    <w:link w:val="SubtitleChar"/>
    <w:qFormat/>
    <w:rsid w:val="001138A4"/>
    <w:pPr>
      <w:spacing w:after="60"/>
      <w:jc w:val="center"/>
      <w:outlineLvl w:val="1"/>
    </w:pPr>
    <w:rPr>
      <w:rFonts w:ascii="Cambria" w:hAnsi="Cambria" w:cs="Times New Roman"/>
      <w:sz w:val="24"/>
      <w:szCs w:val="24"/>
    </w:rPr>
  </w:style>
  <w:style w:type="character" w:customStyle="1" w:styleId="SubtitleChar">
    <w:name w:val="Subtitle Char"/>
    <w:link w:val="Subtitle"/>
    <w:rsid w:val="001138A4"/>
    <w:rPr>
      <w:rFonts w:ascii="Cambria" w:eastAsia="Times New Roman" w:hAnsi="Cambria" w:cs="Times New Roman"/>
      <w:bCs/>
      <w:iCs/>
      <w:sz w:val="24"/>
      <w:szCs w:val="24"/>
      <w:lang w:eastAsia="en-US"/>
    </w:rPr>
  </w:style>
  <w:style w:type="paragraph" w:styleId="TOCHeading">
    <w:name w:val="TOC Heading"/>
    <w:basedOn w:val="Heading1"/>
    <w:next w:val="Normal"/>
    <w:uiPriority w:val="39"/>
    <w:semiHidden/>
    <w:unhideWhenUsed/>
    <w:qFormat/>
    <w:rsid w:val="007C4E19"/>
    <w:pPr>
      <w:keepLines/>
      <w:spacing w:before="480" w:after="0" w:line="276" w:lineRule="auto"/>
      <w:outlineLvl w:val="9"/>
    </w:pPr>
    <w:rPr>
      <w:rFonts w:asciiTheme="majorHAnsi" w:eastAsiaTheme="majorEastAsia" w:hAnsiTheme="majorHAnsi" w:cstheme="majorBidi"/>
      <w:iCs w:val="0"/>
      <w:color w:val="365F91"/>
      <w:kern w:val="0"/>
      <w:sz w:val="28"/>
      <w:szCs w:val="28"/>
      <w:lang w:val="en-US" w:eastAsia="ja-JP"/>
    </w:rPr>
  </w:style>
  <w:style w:type="paragraph" w:styleId="TOC1">
    <w:name w:val="toc 1"/>
    <w:basedOn w:val="Normal"/>
    <w:next w:val="Normal"/>
    <w:autoRedefine/>
    <w:uiPriority w:val="39"/>
    <w:rsid w:val="007C4E19"/>
    <w:pPr>
      <w:tabs>
        <w:tab w:val="right" w:leader="dot" w:pos="9628"/>
      </w:tabs>
      <w:spacing w:line="276" w:lineRule="auto"/>
    </w:pPr>
  </w:style>
  <w:style w:type="paragraph" w:styleId="TOC2">
    <w:name w:val="toc 2"/>
    <w:basedOn w:val="Normal"/>
    <w:next w:val="Normal"/>
    <w:autoRedefine/>
    <w:uiPriority w:val="39"/>
    <w:rsid w:val="007C4E19"/>
    <w:pPr>
      <w:ind w:left="220"/>
    </w:pPr>
  </w:style>
  <w:style w:type="paragraph" w:styleId="TOC3">
    <w:name w:val="toc 3"/>
    <w:basedOn w:val="Normal"/>
    <w:next w:val="Normal"/>
    <w:autoRedefine/>
    <w:uiPriority w:val="39"/>
    <w:rsid w:val="007C4E19"/>
    <w:pPr>
      <w:ind w:left="440"/>
    </w:pPr>
  </w:style>
  <w:style w:type="paragraph" w:styleId="TOC4">
    <w:name w:val="toc 4"/>
    <w:basedOn w:val="Normal"/>
    <w:next w:val="Normal"/>
    <w:autoRedefine/>
    <w:uiPriority w:val="39"/>
    <w:rsid w:val="00E61C23"/>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034"/>
    <w:rPr>
      <w:rFonts w:ascii="Arial" w:hAnsi="Arial" w:cs="Arial"/>
      <w:bCs/>
      <w:iCs/>
      <w:sz w:val="22"/>
      <w:szCs w:val="22"/>
      <w:lang w:eastAsia="en-US"/>
    </w:rPr>
  </w:style>
  <w:style w:type="paragraph" w:styleId="Heading1">
    <w:name w:val="heading 1"/>
    <w:basedOn w:val="Normal"/>
    <w:next w:val="Normal"/>
    <w:link w:val="Heading1Char"/>
    <w:qFormat/>
    <w:rsid w:val="001138A4"/>
    <w:pPr>
      <w:keepNext/>
      <w:spacing w:before="240" w:after="60"/>
      <w:outlineLvl w:val="0"/>
    </w:pPr>
    <w:rPr>
      <w:rFonts w:ascii="Cambria" w:hAnsi="Cambria" w:cs="Times New Roman"/>
      <w:b/>
      <w:kern w:val="32"/>
      <w:sz w:val="32"/>
      <w:szCs w:val="32"/>
    </w:rPr>
  </w:style>
  <w:style w:type="paragraph" w:styleId="Heading2">
    <w:name w:val="heading 2"/>
    <w:basedOn w:val="Normal"/>
    <w:next w:val="Normal"/>
    <w:qFormat/>
    <w:rsid w:val="003029DA"/>
    <w:pPr>
      <w:numPr>
        <w:numId w:val="9"/>
      </w:numPr>
      <w:outlineLvl w:val="1"/>
    </w:pPr>
    <w:rPr>
      <w:b/>
      <w:sz w:val="24"/>
      <w:szCs w:val="24"/>
    </w:rPr>
  </w:style>
  <w:style w:type="paragraph" w:styleId="Heading3">
    <w:name w:val="heading 3"/>
    <w:basedOn w:val="Normal"/>
    <w:next w:val="Normal"/>
    <w:qFormat/>
    <w:rsid w:val="003029DA"/>
    <w:pPr>
      <w:keepNext/>
      <w:spacing w:before="240" w:after="240"/>
      <w:outlineLvl w:val="2"/>
    </w:pPr>
    <w:rPr>
      <w:b/>
      <w:bCs w:val="0"/>
      <w:sz w:val="26"/>
      <w:szCs w:val="26"/>
    </w:rPr>
  </w:style>
  <w:style w:type="paragraph" w:styleId="Heading4">
    <w:name w:val="heading 4"/>
    <w:basedOn w:val="ListNumber4"/>
    <w:next w:val="ListNumber4"/>
    <w:link w:val="Heading4Char"/>
    <w:qFormat/>
    <w:rsid w:val="00A96CA7"/>
    <w:pPr>
      <w:keepNext/>
      <w:numPr>
        <w:numId w:val="33"/>
      </w:numPr>
      <w:tabs>
        <w:tab w:val="left" w:pos="1276"/>
      </w:tabs>
      <w:spacing w:before="240" w:after="60"/>
      <w:ind w:left="1276" w:hanging="567"/>
      <w:outlineLvl w:val="3"/>
    </w:pPr>
    <w:rPr>
      <w:rFonts w:ascii="Calibri" w:hAnsi="Calibri" w:cs="Times New Roman"/>
      <w:b/>
      <w:bCs w:val="0"/>
      <w:sz w:val="28"/>
      <w:szCs w:val="28"/>
    </w:rPr>
  </w:style>
  <w:style w:type="paragraph" w:styleId="Heading5">
    <w:name w:val="heading 5"/>
    <w:basedOn w:val="Heading2numbered"/>
    <w:next w:val="Normal"/>
    <w:link w:val="Heading5Char"/>
    <w:qFormat/>
    <w:rsid w:val="00151875"/>
    <w:pPr>
      <w:numPr>
        <w:ilvl w:val="0"/>
        <w:numId w:val="0"/>
      </w:numPr>
      <w:spacing w:after="240"/>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284F"/>
    <w:pPr>
      <w:spacing w:before="80" w:after="80" w:line="280" w:lineRule="atLeast"/>
    </w:pPr>
    <w:rPr>
      <w:rFonts w:ascii="Georgia" w:hAnsi="Georgia"/>
      <w:sz w:val="19"/>
      <w:szCs w:val="19"/>
    </w:rPr>
  </w:style>
  <w:style w:type="character" w:customStyle="1" w:styleId="BodyTextChar">
    <w:name w:val="Body Text Char"/>
    <w:link w:val="BodyText"/>
    <w:rsid w:val="0036284F"/>
    <w:rPr>
      <w:rFonts w:ascii="Georgia" w:hAnsi="Georgia"/>
      <w:sz w:val="19"/>
      <w:szCs w:val="19"/>
      <w:lang w:val="en-AU" w:eastAsia="en-AU" w:bidi="ar-SA"/>
    </w:rPr>
  </w:style>
  <w:style w:type="character" w:styleId="Hyperlink">
    <w:name w:val="Hyperlink"/>
    <w:uiPriority w:val="99"/>
    <w:rsid w:val="0036284F"/>
    <w:rPr>
      <w:color w:val="00467F"/>
      <w:u w:val="none"/>
    </w:rPr>
  </w:style>
  <w:style w:type="paragraph" w:customStyle="1" w:styleId="Heading2numbered">
    <w:name w:val="Heading 2 numbered"/>
    <w:basedOn w:val="Heading2"/>
    <w:next w:val="Normal"/>
    <w:rsid w:val="000D4488"/>
    <w:pPr>
      <w:numPr>
        <w:ilvl w:val="1"/>
        <w:numId w:val="1"/>
      </w:numPr>
    </w:pPr>
    <w:rPr>
      <w:bCs w:val="0"/>
      <w:i/>
      <w:sz w:val="22"/>
      <w:szCs w:val="22"/>
    </w:rPr>
  </w:style>
  <w:style w:type="paragraph" w:customStyle="1" w:styleId="Heading3numbered">
    <w:name w:val="Heading 3 numbered"/>
    <w:basedOn w:val="Heading3"/>
    <w:next w:val="Normal"/>
    <w:rsid w:val="000D4488"/>
    <w:pPr>
      <w:numPr>
        <w:ilvl w:val="2"/>
        <w:numId w:val="1"/>
      </w:numPr>
      <w:spacing w:before="160"/>
    </w:pPr>
    <w:rPr>
      <w:rFonts w:cs="Times New Roman"/>
      <w:i/>
      <w:iCs w:val="0"/>
      <w:sz w:val="22"/>
    </w:rPr>
  </w:style>
  <w:style w:type="paragraph" w:customStyle="1" w:styleId="CONLevel1">
    <w:name w:val=".CON  Level   1."/>
    <w:basedOn w:val="Normal"/>
    <w:next w:val="Normal"/>
    <w:rsid w:val="000D4488"/>
    <w:pPr>
      <w:keepNext/>
      <w:numPr>
        <w:numId w:val="3"/>
      </w:numPr>
      <w:spacing w:before="240"/>
      <w:outlineLvl w:val="1"/>
    </w:pPr>
    <w:rPr>
      <w:b/>
    </w:rPr>
  </w:style>
  <w:style w:type="paragraph" w:customStyle="1" w:styleId="CONLevel11">
    <w:name w:val=".CON  Level   1.1"/>
    <w:basedOn w:val="Normal"/>
    <w:next w:val="Normal"/>
    <w:rsid w:val="000D4488"/>
    <w:pPr>
      <w:numPr>
        <w:ilvl w:val="1"/>
        <w:numId w:val="3"/>
      </w:numPr>
      <w:spacing w:before="240"/>
      <w:outlineLvl w:val="2"/>
    </w:pPr>
  </w:style>
  <w:style w:type="paragraph" w:customStyle="1" w:styleId="CONLevela">
    <w:name w:val=".CON  Level  (a)"/>
    <w:basedOn w:val="Normal"/>
    <w:next w:val="Normal"/>
    <w:rsid w:val="000D4488"/>
    <w:pPr>
      <w:numPr>
        <w:ilvl w:val="2"/>
        <w:numId w:val="3"/>
      </w:numPr>
      <w:spacing w:before="240"/>
      <w:outlineLvl w:val="3"/>
    </w:pPr>
  </w:style>
  <w:style w:type="paragraph" w:customStyle="1" w:styleId="CONLeveli">
    <w:name w:val=".CON  Level  (i)"/>
    <w:basedOn w:val="Normal"/>
    <w:next w:val="Normal"/>
    <w:rsid w:val="000D4488"/>
    <w:pPr>
      <w:numPr>
        <w:ilvl w:val="3"/>
        <w:numId w:val="3"/>
      </w:numPr>
      <w:spacing w:before="240"/>
      <w:outlineLvl w:val="4"/>
    </w:pPr>
  </w:style>
  <w:style w:type="paragraph" w:customStyle="1" w:styleId="CONLevelA0">
    <w:name w:val=".CON  Level (A)"/>
    <w:basedOn w:val="Normal"/>
    <w:next w:val="Normal"/>
    <w:rsid w:val="000D4488"/>
    <w:pPr>
      <w:numPr>
        <w:ilvl w:val="4"/>
        <w:numId w:val="3"/>
      </w:numPr>
      <w:spacing w:before="240"/>
      <w:outlineLvl w:val="5"/>
    </w:pPr>
  </w:style>
  <w:style w:type="paragraph" w:customStyle="1" w:styleId="CONLevelI0">
    <w:name w:val=".CON  Level (I)"/>
    <w:basedOn w:val="Normal"/>
    <w:next w:val="Normal"/>
    <w:rsid w:val="000D4488"/>
    <w:pPr>
      <w:numPr>
        <w:ilvl w:val="5"/>
        <w:numId w:val="3"/>
      </w:numPr>
      <w:spacing w:before="240"/>
      <w:outlineLvl w:val="6"/>
    </w:pPr>
  </w:style>
  <w:style w:type="paragraph" w:customStyle="1" w:styleId="CONLevel11textonly">
    <w:name w:val=".CON Level   1.1 (text only)"/>
    <w:basedOn w:val="Normal"/>
    <w:rsid w:val="000D4488"/>
    <w:pPr>
      <w:spacing w:before="240"/>
      <w:ind w:left="720"/>
    </w:pPr>
  </w:style>
  <w:style w:type="character" w:styleId="FollowedHyperlink">
    <w:name w:val="FollowedHyperlink"/>
    <w:rsid w:val="0028636F"/>
    <w:rPr>
      <w:color w:val="606420"/>
      <w:u w:val="single"/>
    </w:rPr>
  </w:style>
  <w:style w:type="paragraph" w:customStyle="1" w:styleId="List-bullet-2">
    <w:name w:val="List-bullet-2"/>
    <w:basedOn w:val="Normal"/>
    <w:link w:val="List-bullet-2Char"/>
    <w:rsid w:val="0028636F"/>
    <w:pPr>
      <w:numPr>
        <w:numId w:val="4"/>
      </w:numPr>
      <w:spacing w:before="80"/>
    </w:pPr>
    <w:rPr>
      <w:sz w:val="20"/>
      <w:lang w:val="en-US"/>
    </w:rPr>
  </w:style>
  <w:style w:type="character" w:customStyle="1" w:styleId="List-bullet-2Char">
    <w:name w:val="List-bullet-2 Char"/>
    <w:link w:val="List-bullet-2"/>
    <w:rsid w:val="0028636F"/>
    <w:rPr>
      <w:rFonts w:ascii="Arial" w:hAnsi="Arial" w:cs="Arial"/>
      <w:bCs/>
      <w:iCs/>
      <w:szCs w:val="22"/>
      <w:lang w:val="en-US" w:eastAsia="en-US"/>
    </w:rPr>
  </w:style>
  <w:style w:type="table" w:styleId="TableGrid">
    <w:name w:val="Table Grid"/>
    <w:basedOn w:val="TableNormal"/>
    <w:uiPriority w:val="59"/>
    <w:rsid w:val="006504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323EF7"/>
    <w:pPr>
      <w:numPr>
        <w:numId w:val="6"/>
      </w:numPr>
      <w:spacing w:after="240" w:line="320" w:lineRule="exact"/>
    </w:pPr>
    <w:rPr>
      <w:rFonts w:ascii="Palatino" w:hAnsi="Palatino"/>
      <w:color w:val="000000"/>
    </w:rPr>
  </w:style>
  <w:style w:type="paragraph" w:customStyle="1" w:styleId="Dash">
    <w:name w:val="Dash"/>
    <w:basedOn w:val="Normal"/>
    <w:rsid w:val="00323EF7"/>
    <w:pPr>
      <w:numPr>
        <w:ilvl w:val="1"/>
        <w:numId w:val="6"/>
      </w:numPr>
      <w:spacing w:after="240" w:line="320" w:lineRule="exact"/>
    </w:pPr>
    <w:rPr>
      <w:rFonts w:ascii="Palatino" w:hAnsi="Palatino"/>
      <w:color w:val="000000"/>
    </w:rPr>
  </w:style>
  <w:style w:type="paragraph" w:customStyle="1" w:styleId="DoubleDot">
    <w:name w:val="Double Dot"/>
    <w:basedOn w:val="Normal"/>
    <w:rsid w:val="00323EF7"/>
    <w:pPr>
      <w:numPr>
        <w:ilvl w:val="2"/>
        <w:numId w:val="6"/>
      </w:numPr>
      <w:spacing w:after="240" w:line="320" w:lineRule="exact"/>
    </w:pPr>
    <w:rPr>
      <w:rFonts w:ascii="Palatino" w:hAnsi="Palatino"/>
      <w:color w:val="000000"/>
    </w:rPr>
  </w:style>
  <w:style w:type="paragraph" w:customStyle="1" w:styleId="Table-normal-text">
    <w:name w:val="Table-normal-text"/>
    <w:basedOn w:val="Normal"/>
    <w:rsid w:val="00372B00"/>
    <w:pPr>
      <w:spacing w:before="60"/>
    </w:pPr>
    <w:rPr>
      <w:sz w:val="20"/>
    </w:rPr>
  </w:style>
  <w:style w:type="paragraph" w:styleId="BalloonText">
    <w:name w:val="Balloon Text"/>
    <w:basedOn w:val="Normal"/>
    <w:semiHidden/>
    <w:rsid w:val="00E33F88"/>
    <w:rPr>
      <w:rFonts w:ascii="Tahoma" w:hAnsi="Tahoma" w:cs="Tahoma"/>
      <w:sz w:val="16"/>
      <w:szCs w:val="16"/>
    </w:rPr>
  </w:style>
  <w:style w:type="paragraph" w:styleId="Header">
    <w:name w:val="header"/>
    <w:basedOn w:val="Normal"/>
    <w:rsid w:val="00712A2F"/>
    <w:pPr>
      <w:tabs>
        <w:tab w:val="center" w:pos="4153"/>
        <w:tab w:val="right" w:pos="8306"/>
      </w:tabs>
    </w:pPr>
  </w:style>
  <w:style w:type="paragraph" w:styleId="Footer">
    <w:name w:val="footer"/>
    <w:basedOn w:val="Normal"/>
    <w:rsid w:val="00712A2F"/>
    <w:pPr>
      <w:tabs>
        <w:tab w:val="center" w:pos="4153"/>
        <w:tab w:val="right" w:pos="8306"/>
      </w:tabs>
    </w:pPr>
  </w:style>
  <w:style w:type="paragraph" w:styleId="FootnoteText">
    <w:name w:val="footnote text"/>
    <w:basedOn w:val="Normal"/>
    <w:semiHidden/>
    <w:rsid w:val="009863AA"/>
    <w:rPr>
      <w:sz w:val="20"/>
      <w:szCs w:val="20"/>
    </w:rPr>
  </w:style>
  <w:style w:type="character" w:styleId="FootnoteReference">
    <w:name w:val="footnote reference"/>
    <w:semiHidden/>
    <w:rsid w:val="009863AA"/>
    <w:rPr>
      <w:vertAlign w:val="superscript"/>
    </w:rPr>
  </w:style>
  <w:style w:type="character" w:styleId="CommentReference">
    <w:name w:val="annotation reference"/>
    <w:semiHidden/>
    <w:rsid w:val="00BB012F"/>
    <w:rPr>
      <w:sz w:val="16"/>
      <w:szCs w:val="16"/>
    </w:rPr>
  </w:style>
  <w:style w:type="paragraph" w:styleId="CommentText">
    <w:name w:val="annotation text"/>
    <w:basedOn w:val="Normal"/>
    <w:semiHidden/>
    <w:rsid w:val="00BB012F"/>
    <w:rPr>
      <w:sz w:val="20"/>
      <w:szCs w:val="20"/>
    </w:rPr>
  </w:style>
  <w:style w:type="paragraph" w:styleId="CommentSubject">
    <w:name w:val="annotation subject"/>
    <w:basedOn w:val="CommentText"/>
    <w:next w:val="CommentText"/>
    <w:semiHidden/>
    <w:rsid w:val="00BB012F"/>
    <w:rPr>
      <w:b/>
      <w:bCs w:val="0"/>
    </w:rPr>
  </w:style>
  <w:style w:type="paragraph" w:customStyle="1" w:styleId="CharChar">
    <w:name w:val="Char Char"/>
    <w:basedOn w:val="Normal"/>
    <w:semiHidden/>
    <w:rsid w:val="006519E8"/>
    <w:pPr>
      <w:spacing w:before="180" w:line="280" w:lineRule="atLeast"/>
    </w:pPr>
    <w:rPr>
      <w:szCs w:val="20"/>
    </w:rPr>
  </w:style>
  <w:style w:type="character" w:styleId="PageNumber">
    <w:name w:val="page number"/>
    <w:basedOn w:val="DefaultParagraphFont"/>
    <w:rsid w:val="00013C17"/>
  </w:style>
  <w:style w:type="character" w:customStyle="1" w:styleId="Heading5Char">
    <w:name w:val="Heading 5 Char"/>
    <w:link w:val="Heading5"/>
    <w:rsid w:val="00151875"/>
    <w:rPr>
      <w:rFonts w:ascii="Arial" w:hAnsi="Arial" w:cs="Arial"/>
      <w:i/>
      <w:iCs/>
      <w:sz w:val="22"/>
      <w:szCs w:val="22"/>
      <w:lang w:eastAsia="en-US"/>
    </w:rPr>
  </w:style>
  <w:style w:type="paragraph" w:styleId="ListParagraph">
    <w:name w:val="List Paragraph"/>
    <w:basedOn w:val="Normal"/>
    <w:uiPriority w:val="34"/>
    <w:qFormat/>
    <w:rsid w:val="003E0330"/>
    <w:pPr>
      <w:ind w:left="720"/>
    </w:pPr>
  </w:style>
  <w:style w:type="character" w:customStyle="1" w:styleId="Heading4Char">
    <w:name w:val="Heading 4 Char"/>
    <w:link w:val="Heading4"/>
    <w:rsid w:val="00A96CA7"/>
    <w:rPr>
      <w:rFonts w:ascii="Calibri" w:hAnsi="Calibri"/>
      <w:b/>
      <w:iCs/>
      <w:sz w:val="28"/>
      <w:szCs w:val="28"/>
      <w:lang w:eastAsia="en-US"/>
    </w:rPr>
  </w:style>
  <w:style w:type="character" w:customStyle="1" w:styleId="Heading1Char">
    <w:name w:val="Heading 1 Char"/>
    <w:link w:val="Heading1"/>
    <w:rsid w:val="001138A4"/>
    <w:rPr>
      <w:rFonts w:ascii="Cambria" w:eastAsia="Times New Roman" w:hAnsi="Cambria" w:cs="Times New Roman"/>
      <w:b/>
      <w:bCs/>
      <w:iCs/>
      <w:kern w:val="32"/>
      <w:sz w:val="32"/>
      <w:szCs w:val="32"/>
      <w:lang w:eastAsia="en-US"/>
    </w:rPr>
  </w:style>
  <w:style w:type="paragraph" w:styleId="ListNumber4">
    <w:name w:val="List Number 4"/>
    <w:basedOn w:val="Normal"/>
    <w:rsid w:val="0070215C"/>
    <w:pPr>
      <w:numPr>
        <w:numId w:val="26"/>
      </w:numPr>
      <w:contextualSpacing/>
    </w:pPr>
  </w:style>
  <w:style w:type="paragraph" w:styleId="ListNumber5">
    <w:name w:val="List Number 5"/>
    <w:basedOn w:val="Normal"/>
    <w:rsid w:val="0070215C"/>
    <w:pPr>
      <w:numPr>
        <w:numId w:val="25"/>
      </w:numPr>
      <w:contextualSpacing/>
    </w:pPr>
  </w:style>
  <w:style w:type="character" w:styleId="SubtleReference">
    <w:name w:val="Subtle Reference"/>
    <w:uiPriority w:val="31"/>
    <w:qFormat/>
    <w:rsid w:val="001138A4"/>
    <w:rPr>
      <w:smallCaps/>
      <w:color w:val="C0504D"/>
      <w:u w:val="single"/>
    </w:rPr>
  </w:style>
  <w:style w:type="paragraph" w:styleId="Subtitle">
    <w:name w:val="Subtitle"/>
    <w:basedOn w:val="Normal"/>
    <w:next w:val="Normal"/>
    <w:link w:val="SubtitleChar"/>
    <w:qFormat/>
    <w:rsid w:val="001138A4"/>
    <w:pPr>
      <w:spacing w:after="60"/>
      <w:jc w:val="center"/>
      <w:outlineLvl w:val="1"/>
    </w:pPr>
    <w:rPr>
      <w:rFonts w:ascii="Cambria" w:hAnsi="Cambria" w:cs="Times New Roman"/>
      <w:sz w:val="24"/>
      <w:szCs w:val="24"/>
    </w:rPr>
  </w:style>
  <w:style w:type="character" w:customStyle="1" w:styleId="SubtitleChar">
    <w:name w:val="Subtitle Char"/>
    <w:link w:val="Subtitle"/>
    <w:rsid w:val="001138A4"/>
    <w:rPr>
      <w:rFonts w:ascii="Cambria" w:eastAsia="Times New Roman" w:hAnsi="Cambria" w:cs="Times New Roman"/>
      <w:bCs/>
      <w:iCs/>
      <w:sz w:val="24"/>
      <w:szCs w:val="24"/>
      <w:lang w:eastAsia="en-US"/>
    </w:rPr>
  </w:style>
  <w:style w:type="paragraph" w:styleId="TOCHeading">
    <w:name w:val="TOC Heading"/>
    <w:basedOn w:val="Heading1"/>
    <w:next w:val="Normal"/>
    <w:uiPriority w:val="39"/>
    <w:semiHidden/>
    <w:unhideWhenUsed/>
    <w:qFormat/>
    <w:rsid w:val="007C4E19"/>
    <w:pPr>
      <w:keepLines/>
      <w:spacing w:before="480" w:after="0" w:line="276" w:lineRule="auto"/>
      <w:outlineLvl w:val="9"/>
    </w:pPr>
    <w:rPr>
      <w:rFonts w:asciiTheme="majorHAnsi" w:eastAsiaTheme="majorEastAsia" w:hAnsiTheme="majorHAnsi" w:cstheme="majorBidi"/>
      <w:iCs w:val="0"/>
      <w:color w:val="365F91"/>
      <w:kern w:val="0"/>
      <w:sz w:val="28"/>
      <w:szCs w:val="28"/>
      <w:lang w:val="en-US" w:eastAsia="ja-JP"/>
    </w:rPr>
  </w:style>
  <w:style w:type="paragraph" w:styleId="TOC1">
    <w:name w:val="toc 1"/>
    <w:basedOn w:val="Normal"/>
    <w:next w:val="Normal"/>
    <w:autoRedefine/>
    <w:uiPriority w:val="39"/>
    <w:rsid w:val="007C4E19"/>
    <w:pPr>
      <w:tabs>
        <w:tab w:val="right" w:leader="dot" w:pos="9628"/>
      </w:tabs>
      <w:spacing w:line="276" w:lineRule="auto"/>
    </w:pPr>
  </w:style>
  <w:style w:type="paragraph" w:styleId="TOC2">
    <w:name w:val="toc 2"/>
    <w:basedOn w:val="Normal"/>
    <w:next w:val="Normal"/>
    <w:autoRedefine/>
    <w:uiPriority w:val="39"/>
    <w:rsid w:val="007C4E19"/>
    <w:pPr>
      <w:ind w:left="220"/>
    </w:pPr>
  </w:style>
  <w:style w:type="paragraph" w:styleId="TOC3">
    <w:name w:val="toc 3"/>
    <w:basedOn w:val="Normal"/>
    <w:next w:val="Normal"/>
    <w:autoRedefine/>
    <w:uiPriority w:val="39"/>
    <w:rsid w:val="007C4E19"/>
    <w:pPr>
      <w:ind w:left="440"/>
    </w:pPr>
  </w:style>
  <w:style w:type="paragraph" w:styleId="TOC4">
    <w:name w:val="toc 4"/>
    <w:basedOn w:val="Normal"/>
    <w:next w:val="Normal"/>
    <w:autoRedefine/>
    <w:uiPriority w:val="39"/>
    <w:rsid w:val="00E61C2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fat.gov.au/about-us/publications/Pages/contractor-and-adviser-performance-assessments.aspx" TargetMode="Externa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ntranet2.ausaid.gov.au/sharedsites/cd/Document%20Library/Use%20of%20Advisers%20Operational%20Policy.pdf" TargetMode="External"/><Relationship Id="rId17" Type="http://schemas.openxmlformats.org/officeDocument/2006/relationships/hyperlink" Target="http://intranet2.ausaid.gov.au/sharedsites/pep/AgreementsandValueforMoneyMasterDocuments/Maximum%20Monthly%20Accommodation%20Rates_November%202013.pdf" TargetMode="External"/><Relationship Id="rId25" Type="http://schemas.openxmlformats.org/officeDocument/2006/relationships/image" Target="media/image9.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ntranet2.ausaid.gov.au/sharedsites/pep/AgreementsandValueforMoneyMasterDocuments/adviser-remuneration-calculator.xls" TargetMode="External"/><Relationship Id="rId20" Type="http://schemas.openxmlformats.org/officeDocument/2006/relationships/image" Target="media/image4.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tranet2.ausaid.gov.au/sharedsites/cd/Document%20Library/Use%20of%20Advisers%20Operational%20Policy.pdf" TargetMode="External"/><Relationship Id="rId24" Type="http://schemas.openxmlformats.org/officeDocument/2006/relationships/image" Target="media/image8.emf"/><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adviser.remuneration@dfat.gov.au" TargetMode="External"/><Relationship Id="rId23" Type="http://schemas.openxmlformats.org/officeDocument/2006/relationships/image" Target="media/image7.wmf"/><Relationship Id="rId28" Type="http://schemas.openxmlformats.org/officeDocument/2006/relationships/footer" Target="footer1.xml"/><Relationship Id="rId36"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3.wmf"/><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intranet2.ausaid.gov.au/sharedsites/pep/Procurements%20and%20Agreements%20Document%20Library/CPA%20and%20APA%20Register.xlsx" TargetMode="External"/><Relationship Id="rId22" Type="http://schemas.openxmlformats.org/officeDocument/2006/relationships/image" Target="media/image6.wmf"/><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438BE-FECC-4893-90E3-CA79D46B46C7}"/>
</file>

<file path=customXml/itemProps2.xml><?xml version="1.0" encoding="utf-8"?>
<ds:datastoreItem xmlns:ds="http://schemas.openxmlformats.org/officeDocument/2006/customXml" ds:itemID="{03B9BB5C-B2A5-47C4-B74D-8AFC41D859B8}"/>
</file>

<file path=customXml/itemProps3.xml><?xml version="1.0" encoding="utf-8"?>
<ds:datastoreItem xmlns:ds="http://schemas.openxmlformats.org/officeDocument/2006/customXml" ds:itemID="{F94CA88D-E153-40BA-8D71-A9724B45C758}"/>
</file>

<file path=customXml/itemProps4.xml><?xml version="1.0" encoding="utf-8"?>
<ds:datastoreItem xmlns:ds="http://schemas.openxmlformats.org/officeDocument/2006/customXml" ds:itemID="{0B182147-17A3-4E4A-B9FB-2C4EB0F193C0}"/>
</file>

<file path=customXml/itemProps5.xml><?xml version="1.0" encoding="utf-8"?>
<ds:datastoreItem xmlns:ds="http://schemas.openxmlformats.org/officeDocument/2006/customXml" ds:itemID="{7D225163-B0AB-46E9-8864-319A1A28DA20}"/>
</file>

<file path=docProps/app.xml><?xml version="1.0" encoding="utf-8"?>
<Properties xmlns="http://schemas.openxmlformats.org/officeDocument/2006/extended-properties" xmlns:vt="http://schemas.openxmlformats.org/officeDocument/2006/docPropsVTypes">
  <Template>9CAA6093</Template>
  <TotalTime>0</TotalTime>
  <Pages>19</Pages>
  <Words>4581</Words>
  <Characters>30034</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34546</CharactersWithSpaces>
  <SharedDoc>false</SharedDoc>
  <HLinks>
    <vt:vector size="180" baseType="variant">
      <vt:variant>
        <vt:i4>7864369</vt:i4>
      </vt:variant>
      <vt:variant>
        <vt:i4>87</vt:i4>
      </vt:variant>
      <vt:variant>
        <vt:i4>0</vt:i4>
      </vt:variant>
      <vt:variant>
        <vt:i4>5</vt:i4>
      </vt:variant>
      <vt:variant>
        <vt:lpwstr>http://intranet2.ausaid.gov.au/sharedsites/pep/Procurements and Agreements Document Library/Maximum Monthly Accommodation Rates.pdf</vt:lpwstr>
      </vt:variant>
      <vt:variant>
        <vt:lpwstr/>
      </vt:variant>
      <vt:variant>
        <vt:i4>4456512</vt:i4>
      </vt:variant>
      <vt:variant>
        <vt:i4>84</vt:i4>
      </vt:variant>
      <vt:variant>
        <vt:i4>0</vt:i4>
      </vt:variant>
      <vt:variant>
        <vt:i4>5</vt:i4>
      </vt:variant>
      <vt:variant>
        <vt:lpwstr>http://www.ausaid.gov.au/publications/pubout.cfm?ID=3994_1809_6357_1618_6763&amp;Type</vt:lpwstr>
      </vt:variant>
      <vt:variant>
        <vt:lpwstr/>
      </vt:variant>
      <vt:variant>
        <vt:i4>6488160</vt:i4>
      </vt:variant>
      <vt:variant>
        <vt:i4>81</vt:i4>
      </vt:variant>
      <vt:variant>
        <vt:i4>0</vt:i4>
      </vt:variant>
      <vt:variant>
        <vt:i4>5</vt:i4>
      </vt:variant>
      <vt:variant>
        <vt:lpwstr>http://intranet2.ausaid.gov.au/sharedsites/pep/Procurements and Agreements Document Library/Contractor Performance Assessments.doc</vt:lpwstr>
      </vt:variant>
      <vt:variant>
        <vt:lpwstr/>
      </vt:variant>
      <vt:variant>
        <vt:i4>1114188</vt:i4>
      </vt:variant>
      <vt:variant>
        <vt:i4>78</vt:i4>
      </vt:variant>
      <vt:variant>
        <vt:i4>0</vt:i4>
      </vt:variant>
      <vt:variant>
        <vt:i4>5</vt:i4>
      </vt:variant>
      <vt:variant>
        <vt:lpwstr>http://www.ausaid.gov.au/publications/pubout.cfm?ID=9305_4934_3180_275_3260</vt:lpwstr>
      </vt:variant>
      <vt:variant>
        <vt:lpwstr/>
      </vt:variant>
      <vt:variant>
        <vt:i4>7078005</vt:i4>
      </vt:variant>
      <vt:variant>
        <vt:i4>75</vt:i4>
      </vt:variant>
      <vt:variant>
        <vt:i4>0</vt:i4>
      </vt:variant>
      <vt:variant>
        <vt:i4>5</vt:i4>
      </vt:variant>
      <vt:variant>
        <vt:lpwstr/>
      </vt:variant>
      <vt:variant>
        <vt:lpwstr>AttachmentA</vt:lpwstr>
      </vt:variant>
      <vt:variant>
        <vt:i4>7078005</vt:i4>
      </vt:variant>
      <vt:variant>
        <vt:i4>72</vt:i4>
      </vt:variant>
      <vt:variant>
        <vt:i4>0</vt:i4>
      </vt:variant>
      <vt:variant>
        <vt:i4>5</vt:i4>
      </vt:variant>
      <vt:variant>
        <vt:lpwstr/>
      </vt:variant>
      <vt:variant>
        <vt:lpwstr>AttachmentA</vt:lpwstr>
      </vt:variant>
      <vt:variant>
        <vt:i4>7078005</vt:i4>
      </vt:variant>
      <vt:variant>
        <vt:i4>69</vt:i4>
      </vt:variant>
      <vt:variant>
        <vt:i4>0</vt:i4>
      </vt:variant>
      <vt:variant>
        <vt:i4>5</vt:i4>
      </vt:variant>
      <vt:variant>
        <vt:lpwstr/>
      </vt:variant>
      <vt:variant>
        <vt:lpwstr>AttachmentA</vt:lpwstr>
      </vt:variant>
      <vt:variant>
        <vt:i4>7078005</vt:i4>
      </vt:variant>
      <vt:variant>
        <vt:i4>66</vt:i4>
      </vt:variant>
      <vt:variant>
        <vt:i4>0</vt:i4>
      </vt:variant>
      <vt:variant>
        <vt:i4>5</vt:i4>
      </vt:variant>
      <vt:variant>
        <vt:lpwstr/>
      </vt:variant>
      <vt:variant>
        <vt:lpwstr>Attachmentd</vt:lpwstr>
      </vt:variant>
      <vt:variant>
        <vt:i4>7078005</vt:i4>
      </vt:variant>
      <vt:variant>
        <vt:i4>63</vt:i4>
      </vt:variant>
      <vt:variant>
        <vt:i4>0</vt:i4>
      </vt:variant>
      <vt:variant>
        <vt:i4>5</vt:i4>
      </vt:variant>
      <vt:variant>
        <vt:lpwstr/>
      </vt:variant>
      <vt:variant>
        <vt:lpwstr>AttachmentC</vt:lpwstr>
      </vt:variant>
      <vt:variant>
        <vt:i4>7078005</vt:i4>
      </vt:variant>
      <vt:variant>
        <vt:i4>60</vt:i4>
      </vt:variant>
      <vt:variant>
        <vt:i4>0</vt:i4>
      </vt:variant>
      <vt:variant>
        <vt:i4>5</vt:i4>
      </vt:variant>
      <vt:variant>
        <vt:lpwstr/>
      </vt:variant>
      <vt:variant>
        <vt:lpwstr>AttachmentA</vt:lpwstr>
      </vt:variant>
      <vt:variant>
        <vt:i4>1835075</vt:i4>
      </vt:variant>
      <vt:variant>
        <vt:i4>57</vt:i4>
      </vt:variant>
      <vt:variant>
        <vt:i4>0</vt:i4>
      </vt:variant>
      <vt:variant>
        <vt:i4>5</vt:i4>
      </vt:variant>
      <vt:variant>
        <vt:lpwstr>http://ausaid.gov.au/publications/pubout.cfm?ID=213_236_4881_2868_3397&amp;Type</vt:lpwstr>
      </vt:variant>
      <vt:variant>
        <vt:lpwstr/>
      </vt:variant>
      <vt:variant>
        <vt:i4>1835075</vt:i4>
      </vt:variant>
      <vt:variant>
        <vt:i4>54</vt:i4>
      </vt:variant>
      <vt:variant>
        <vt:i4>0</vt:i4>
      </vt:variant>
      <vt:variant>
        <vt:i4>5</vt:i4>
      </vt:variant>
      <vt:variant>
        <vt:lpwstr>http://ausaid.gov.au/publications/pubout.cfm?ID=213_236_4881_2868_3397&amp;Type</vt:lpwstr>
      </vt:variant>
      <vt:variant>
        <vt:lpwstr/>
      </vt:variant>
      <vt:variant>
        <vt:i4>7078005</vt:i4>
      </vt:variant>
      <vt:variant>
        <vt:i4>51</vt:i4>
      </vt:variant>
      <vt:variant>
        <vt:i4>0</vt:i4>
      </vt:variant>
      <vt:variant>
        <vt:i4>5</vt:i4>
      </vt:variant>
      <vt:variant>
        <vt:lpwstr/>
      </vt:variant>
      <vt:variant>
        <vt:lpwstr>Attachmentd</vt:lpwstr>
      </vt:variant>
      <vt:variant>
        <vt:i4>7078005</vt:i4>
      </vt:variant>
      <vt:variant>
        <vt:i4>48</vt:i4>
      </vt:variant>
      <vt:variant>
        <vt:i4>0</vt:i4>
      </vt:variant>
      <vt:variant>
        <vt:i4>5</vt:i4>
      </vt:variant>
      <vt:variant>
        <vt:lpwstr/>
      </vt:variant>
      <vt:variant>
        <vt:lpwstr>AttachmentC</vt:lpwstr>
      </vt:variant>
      <vt:variant>
        <vt:i4>7078005</vt:i4>
      </vt:variant>
      <vt:variant>
        <vt:i4>45</vt:i4>
      </vt:variant>
      <vt:variant>
        <vt:i4>0</vt:i4>
      </vt:variant>
      <vt:variant>
        <vt:i4>5</vt:i4>
      </vt:variant>
      <vt:variant>
        <vt:lpwstr/>
      </vt:variant>
      <vt:variant>
        <vt:lpwstr>AttachmentB</vt:lpwstr>
      </vt:variant>
      <vt:variant>
        <vt:i4>7078005</vt:i4>
      </vt:variant>
      <vt:variant>
        <vt:i4>42</vt:i4>
      </vt:variant>
      <vt:variant>
        <vt:i4>0</vt:i4>
      </vt:variant>
      <vt:variant>
        <vt:i4>5</vt:i4>
      </vt:variant>
      <vt:variant>
        <vt:lpwstr/>
      </vt:variant>
      <vt:variant>
        <vt:lpwstr>AttachmentA</vt:lpwstr>
      </vt:variant>
      <vt:variant>
        <vt:i4>7340148</vt:i4>
      </vt:variant>
      <vt:variant>
        <vt:i4>39</vt:i4>
      </vt:variant>
      <vt:variant>
        <vt:i4>0</vt:i4>
      </vt:variant>
      <vt:variant>
        <vt:i4>5</vt:i4>
      </vt:variant>
      <vt:variant>
        <vt:lpwstr/>
      </vt:variant>
      <vt:variant>
        <vt:lpwstr>prepare</vt:lpwstr>
      </vt:variant>
      <vt:variant>
        <vt:i4>131100</vt:i4>
      </vt:variant>
      <vt:variant>
        <vt:i4>36</vt:i4>
      </vt:variant>
      <vt:variant>
        <vt:i4>0</vt:i4>
      </vt:variant>
      <vt:variant>
        <vt:i4>5</vt:i4>
      </vt:variant>
      <vt:variant>
        <vt:lpwstr/>
      </vt:variant>
      <vt:variant>
        <vt:lpwstr>makeanoffertothepreferredcand</vt:lpwstr>
      </vt:variant>
      <vt:variant>
        <vt:i4>6291582</vt:i4>
      </vt:variant>
      <vt:variant>
        <vt:i4>33</vt:i4>
      </vt:variant>
      <vt:variant>
        <vt:i4>0</vt:i4>
      </vt:variant>
      <vt:variant>
        <vt:i4>5</vt:i4>
      </vt:variant>
      <vt:variant>
        <vt:lpwstr/>
      </vt:variant>
      <vt:variant>
        <vt:lpwstr>determineremunerationoffer</vt:lpwstr>
      </vt:variant>
      <vt:variant>
        <vt:i4>6750334</vt:i4>
      </vt:variant>
      <vt:variant>
        <vt:i4>30</vt:i4>
      </vt:variant>
      <vt:variant>
        <vt:i4>0</vt:i4>
      </vt:variant>
      <vt:variant>
        <vt:i4>5</vt:i4>
      </vt:variant>
      <vt:variant>
        <vt:lpwstr/>
      </vt:variant>
      <vt:variant>
        <vt:lpwstr>undertakeaselectionprocess</vt:lpwstr>
      </vt:variant>
      <vt:variant>
        <vt:i4>6357097</vt:i4>
      </vt:variant>
      <vt:variant>
        <vt:i4>27</vt:i4>
      </vt:variant>
      <vt:variant>
        <vt:i4>0</vt:i4>
      </vt:variant>
      <vt:variant>
        <vt:i4>5</vt:i4>
      </vt:variant>
      <vt:variant>
        <vt:lpwstr/>
      </vt:variant>
      <vt:variant>
        <vt:lpwstr>classifythetors</vt:lpwstr>
      </vt:variant>
      <vt:variant>
        <vt:i4>6946943</vt:i4>
      </vt:variant>
      <vt:variant>
        <vt:i4>24</vt:i4>
      </vt:variant>
      <vt:variant>
        <vt:i4>0</vt:i4>
      </vt:variant>
      <vt:variant>
        <vt:i4>5</vt:i4>
      </vt:variant>
      <vt:variant>
        <vt:lpwstr/>
      </vt:variant>
      <vt:variant>
        <vt:lpwstr>determineiftheframeworkapplies</vt:lpwstr>
      </vt:variant>
      <vt:variant>
        <vt:i4>6619262</vt:i4>
      </vt:variant>
      <vt:variant>
        <vt:i4>21</vt:i4>
      </vt:variant>
      <vt:variant>
        <vt:i4>0</vt:i4>
      </vt:variant>
      <vt:variant>
        <vt:i4>5</vt:i4>
      </vt:variant>
      <vt:variant>
        <vt:lpwstr/>
      </vt:variant>
      <vt:variant>
        <vt:lpwstr>preparetermsofreference</vt:lpwstr>
      </vt:variant>
      <vt:variant>
        <vt:i4>1245197</vt:i4>
      </vt:variant>
      <vt:variant>
        <vt:i4>18</vt:i4>
      </vt:variant>
      <vt:variant>
        <vt:i4>0</vt:i4>
      </vt:variant>
      <vt:variant>
        <vt:i4>5</vt:i4>
      </vt:variant>
      <vt:variant>
        <vt:lpwstr/>
      </vt:variant>
      <vt:variant>
        <vt:lpwstr>determinetheneed</vt:lpwstr>
      </vt:variant>
      <vt:variant>
        <vt:i4>327688</vt:i4>
      </vt:variant>
      <vt:variant>
        <vt:i4>15</vt:i4>
      </vt:variant>
      <vt:variant>
        <vt:i4>0</vt:i4>
      </vt:variant>
      <vt:variant>
        <vt:i4>5</vt:i4>
      </vt:variant>
      <vt:variant>
        <vt:lpwstr/>
      </vt:variant>
      <vt:variant>
        <vt:lpwstr>howtousetheframework</vt:lpwstr>
      </vt:variant>
      <vt:variant>
        <vt:i4>327697</vt:i4>
      </vt:variant>
      <vt:variant>
        <vt:i4>12</vt:i4>
      </vt:variant>
      <vt:variant>
        <vt:i4>0</vt:i4>
      </vt:variant>
      <vt:variant>
        <vt:i4>5</vt:i4>
      </vt:variant>
      <vt:variant>
        <vt:lpwstr/>
      </vt:variant>
      <vt:variant>
        <vt:lpwstr>applicibility</vt:lpwstr>
      </vt:variant>
      <vt:variant>
        <vt:i4>2031642</vt:i4>
      </vt:variant>
      <vt:variant>
        <vt:i4>9</vt:i4>
      </vt:variant>
      <vt:variant>
        <vt:i4>0</vt:i4>
      </vt:variant>
      <vt:variant>
        <vt:i4>5</vt:i4>
      </vt:variant>
      <vt:variant>
        <vt:lpwstr/>
      </vt:variant>
      <vt:variant>
        <vt:lpwstr>adviserdefinition</vt:lpwstr>
      </vt:variant>
      <vt:variant>
        <vt:i4>7733354</vt:i4>
      </vt:variant>
      <vt:variant>
        <vt:i4>6</vt:i4>
      </vt:variant>
      <vt:variant>
        <vt:i4>0</vt:i4>
      </vt:variant>
      <vt:variant>
        <vt:i4>5</vt:i4>
      </vt:variant>
      <vt:variant>
        <vt:lpwstr/>
      </vt:variant>
      <vt:variant>
        <vt:lpwstr>objectives</vt:lpwstr>
      </vt:variant>
      <vt:variant>
        <vt:i4>1441823</vt:i4>
      </vt:variant>
      <vt:variant>
        <vt:i4>3</vt:i4>
      </vt:variant>
      <vt:variant>
        <vt:i4>0</vt:i4>
      </vt:variant>
      <vt:variant>
        <vt:i4>5</vt:i4>
      </vt:variant>
      <vt:variant>
        <vt:lpwstr/>
      </vt:variant>
      <vt:variant>
        <vt:lpwstr>adviserremunerationframework</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2015-08-19T04:20:00Z</dcterms:created>
  <dcterms:modified xsi:type="dcterms:W3CDTF">2015-08-19T04:20:00Z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WCMSPublicationSubCategory">
    <vt:lpwstr/>
  </property>
  <property fmtid="{D5CDD505-2E9C-101B-9397-08002B2CF9AE}" pid="4" name="Order">
    <vt:r8>114600</vt:r8>
  </property>
  <property fmtid="{D5CDD505-2E9C-101B-9397-08002B2CF9AE}" pid="5" name="WCMSIPSSubCategory">
    <vt:lpwstr/>
  </property>
  <property fmtid="{D5CDD505-2E9C-101B-9397-08002B2CF9AE}" pid="6" name="PublishingRollupImage">
    <vt:lpwstr/>
  </property>
  <property fmtid="{D5CDD505-2E9C-101B-9397-08002B2CF9AE}" pid="7" name="WCMSStatus">
    <vt:lpwstr/>
  </property>
  <property fmtid="{D5CDD505-2E9C-101B-9397-08002B2CF9AE}" pid="8" name="AusAIDAggregationLevel">
    <vt:lpwstr/>
  </property>
  <property fmtid="{D5CDD505-2E9C-101B-9397-08002B2CF9AE}" pid="9" name="PublishingContactEmail">
    <vt:lpwstr/>
  </property>
  <property fmtid="{D5CDD505-2E9C-101B-9397-08002B2CF9AE}" pid="10" name="WCMSPrintedMedia">
    <vt:bool>false</vt:bool>
  </property>
  <property fmtid="{D5CDD505-2E9C-101B-9397-08002B2CF9AE}" pid="11" name="xd_Signature">
    <vt:lpwstr/>
  </property>
  <property fmtid="{D5CDD505-2E9C-101B-9397-08002B2CF9AE}" pid="12" name="WCMSIPSCategory">
    <vt:lpwstr/>
  </property>
  <property fmtid="{D5CDD505-2E9C-101B-9397-08002B2CF9AE}" pid="13" name="xd_ProgID">
    <vt:lpwstr/>
  </property>
  <property fmtid="{D5CDD505-2E9C-101B-9397-08002B2CF9AE}" pid="14" name="WCMSDocumentLink">
    <vt:lpwstr/>
  </property>
  <property fmtid="{D5CDD505-2E9C-101B-9397-08002B2CF9AE}" pid="15" name="RSS Feed Link">
    <vt:lpwstr/>
  </property>
  <property fmtid="{D5CDD505-2E9C-101B-9397-08002B2CF9AE}" pid="16" name="ContentTypeId">
    <vt:lpwstr>0x01010050F19AC2165D2E47A5E6B7F563E4CF00</vt:lpwstr>
  </property>
  <property fmtid="{D5CDD505-2E9C-101B-9397-08002B2CF9AE}" pid="17" name="WCMSReportDisclaimer">
    <vt:bool>false</vt:bool>
  </property>
  <property fmtid="{D5CDD505-2E9C-101B-9397-08002B2CF9AE}" pid="18" name="PublishingVariationRelationshipLinkFieldID">
    <vt:lpwstr/>
  </property>
  <property fmtid="{D5CDD505-2E9C-101B-9397-08002B2CF9AE}" pid="19" name="WCMSPublicationCategory">
    <vt:lpwstr/>
  </property>
  <property fmtid="{D5CDD505-2E9C-101B-9397-08002B2CF9AE}" pid="20" name="WCMSElectronicMedia">
    <vt:bool>false</vt:bool>
  </property>
  <property fmtid="{D5CDD505-2E9C-101B-9397-08002B2CF9AE}" pid="21" name="Status">
    <vt:lpwstr/>
  </property>
  <property fmtid="{D5CDD505-2E9C-101B-9397-08002B2CF9AE}" pid="22" name="_SourceUrl">
    <vt:lpwstr/>
  </property>
  <property fmtid="{D5CDD505-2E9C-101B-9397-08002B2CF9AE}" pid="23" name="_SharedFileIndex">
    <vt:lpwstr/>
  </property>
  <property fmtid="{D5CDD505-2E9C-101B-9397-08002B2CF9AE}" pid="24" name="WCMSSourceId">
    <vt:lpwstr/>
  </property>
  <property fmtid="{D5CDD505-2E9C-101B-9397-08002B2CF9AE}" pid="25" name="WCMSLatest">
    <vt:bool>false</vt:bool>
  </property>
  <property fmtid="{D5CDD505-2E9C-101B-9397-08002B2CF9AE}" pid="26" name="WCMSPublicationFormat">
    <vt:lpwstr/>
  </property>
  <property fmtid="{D5CDD505-2E9C-101B-9397-08002B2CF9AE}" pid="27" name="SPSDescription">
    <vt:lpwstr/>
  </property>
  <property fmtid="{D5CDD505-2E9C-101B-9397-08002B2CF9AE}" pid="28" name="AusAIDPageSubjectMetadata">
    <vt:lpwstr/>
  </property>
  <property fmtid="{D5CDD505-2E9C-101B-9397-08002B2CF9AE}" pid="29" name="AusAIDCategoryMetadata">
    <vt:lpwstr/>
  </property>
  <property fmtid="{D5CDD505-2E9C-101B-9397-08002B2CF9AE}" pid="30" name="AusAIDDocumentTypeMetaData">
    <vt:lpwstr/>
  </property>
  <property fmtid="{D5CDD505-2E9C-101B-9397-08002B2CF9AE}" pid="31" name="WCMSLanguage">
    <vt:lpwstr/>
  </property>
  <property fmtid="{D5CDD505-2E9C-101B-9397-08002B2CF9AE}" pid="32" name="TemplateUrl">
    <vt:lpwstr/>
  </property>
  <property fmtid="{D5CDD505-2E9C-101B-9397-08002B2CF9AE}" pid="33" name="Audience">
    <vt:lpwstr/>
  </property>
  <property fmtid="{D5CDD505-2E9C-101B-9397-08002B2CF9AE}" pid="34" name="WCMSDescription">
    <vt:lpwstr/>
  </property>
  <property fmtid="{D5CDD505-2E9C-101B-9397-08002B2CF9AE}" pid="35" name="WCMSOtherCategory">
    <vt:lpwstr/>
  </property>
  <property fmtid="{D5CDD505-2E9C-101B-9397-08002B2CF9AE}" pid="36" name="AusAIDPageDescriptionMetadata">
    <vt:lpwstr/>
  </property>
  <property fmtid="{D5CDD505-2E9C-101B-9397-08002B2CF9AE}" pid="37" name="WCMSTheme">
    <vt:lpwstr/>
  </property>
  <property fmtid="{D5CDD505-2E9C-101B-9397-08002B2CF9AE}" pid="38" name="WCMSISBNISSN">
    <vt:lpwstr/>
  </property>
  <property fmtid="{D5CDD505-2E9C-101B-9397-08002B2CF9AE}" pid="39" name="Owner">
    <vt:lpwstr/>
  </property>
  <property fmtid="{D5CDD505-2E9C-101B-9397-08002B2CF9AE}" pid="40" name="PublishingContactPicture">
    <vt:lpwstr/>
  </property>
  <property fmtid="{D5CDD505-2E9C-101B-9397-08002B2CF9AE}" pid="41" name="PublishingVariationGroupID">
    <vt:lpwstr/>
  </property>
  <property fmtid="{D5CDD505-2E9C-101B-9397-08002B2CF9AE}" pid="42" name="AusAIDIdentifierMetadata">
    <vt:lpwstr/>
  </property>
  <property fmtid="{D5CDD505-2E9C-101B-9397-08002B2CF9AE}" pid="43" name="PublishingContactName">
    <vt:lpwstr/>
  </property>
  <property fmtid="{D5CDD505-2E9C-101B-9397-08002B2CF9AE}" pid="44" name="WCMSRegion">
    <vt:lpwstr/>
  </property>
  <property fmtid="{D5CDD505-2E9C-101B-9397-08002B2CF9AE}" pid="45" name="WCMSPublicationAuthor">
    <vt:lpwstr/>
  </property>
  <property fmtid="{D5CDD505-2E9C-101B-9397-08002B2CF9AE}" pid="46" name="Comments">
    <vt:lpwstr/>
  </property>
  <property fmtid="{D5CDD505-2E9C-101B-9397-08002B2CF9AE}" pid="47" name="PublishingPageLayout">
    <vt:lpwstr/>
  </property>
  <property fmtid="{D5CDD505-2E9C-101B-9397-08002B2CF9AE}" pid="48" name="WCMSCountry">
    <vt:lpwstr/>
  </property>
</Properties>
</file>