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37" w:rsidRDefault="00E15A37" w:rsidP="00E15A37">
      <w:pPr>
        <w:tabs>
          <w:tab w:val="left" w:pos="540"/>
          <w:tab w:val="left" w:pos="1170"/>
          <w:tab w:val="left" w:pos="1710"/>
          <w:tab w:val="left" w:pos="2250"/>
          <w:tab w:val="left" w:pos="2880"/>
          <w:tab w:val="left" w:pos="3510"/>
          <w:tab w:val="left" w:pos="4224"/>
          <w:tab w:val="left" w:pos="4950"/>
          <w:tab w:val="left" w:pos="5675"/>
          <w:tab w:val="left" w:pos="6368"/>
          <w:tab w:val="left" w:pos="7110"/>
          <w:tab w:val="left" w:pos="7852"/>
          <w:tab w:val="left" w:pos="8562"/>
        </w:tabs>
        <w:spacing w:before="120"/>
        <w:rPr>
          <w:rFonts w:ascii="Arial" w:hAnsi="Arial" w:cs="Arial"/>
          <w:b/>
          <w:color w:val="000000"/>
          <w:sz w:val="22"/>
          <w:szCs w:val="22"/>
        </w:rPr>
      </w:pPr>
    </w:p>
    <w:p w:rsidR="00E15A37" w:rsidRPr="00585201" w:rsidRDefault="00E15A37" w:rsidP="00E15A37">
      <w:pPr>
        <w:tabs>
          <w:tab w:val="left" w:pos="540"/>
          <w:tab w:val="left" w:pos="1170"/>
          <w:tab w:val="left" w:pos="1710"/>
          <w:tab w:val="left" w:pos="2250"/>
          <w:tab w:val="left" w:pos="2880"/>
          <w:tab w:val="left" w:pos="3510"/>
          <w:tab w:val="left" w:pos="4224"/>
          <w:tab w:val="left" w:pos="4950"/>
          <w:tab w:val="left" w:pos="5675"/>
          <w:tab w:val="left" w:pos="6368"/>
          <w:tab w:val="left" w:pos="7110"/>
          <w:tab w:val="left" w:pos="7852"/>
          <w:tab w:val="left" w:pos="8562"/>
        </w:tabs>
        <w:spacing w:before="120"/>
        <w:rPr>
          <w:rFonts w:ascii="Arial" w:hAnsi="Arial" w:cs="Arial"/>
          <w:color w:val="000000"/>
          <w:sz w:val="22"/>
          <w:szCs w:val="22"/>
        </w:rPr>
      </w:pPr>
      <w:r w:rsidRPr="00585201">
        <w:rPr>
          <w:rFonts w:ascii="Arial" w:hAnsi="Arial" w:cs="Arial"/>
          <w:b/>
          <w:color w:val="000000"/>
          <w:sz w:val="22"/>
          <w:szCs w:val="22"/>
        </w:rPr>
        <w:t xml:space="preserve">ADDENDUM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E15A37" w:rsidRPr="00585201" w:rsidRDefault="00E15A37" w:rsidP="00E15A37">
      <w:pPr>
        <w:tabs>
          <w:tab w:val="left" w:pos="993"/>
          <w:tab w:val="left" w:pos="8505"/>
        </w:tabs>
        <w:autoSpaceDE w:val="0"/>
        <w:autoSpaceDN w:val="0"/>
        <w:adjustRightInd w:val="0"/>
        <w:spacing w:before="360"/>
        <w:rPr>
          <w:rFonts w:ascii="Arial" w:hAnsi="Arial" w:cs="Arial"/>
          <w:b/>
          <w:color w:val="000000"/>
          <w:sz w:val="22"/>
          <w:szCs w:val="22"/>
        </w:rPr>
      </w:pPr>
      <w:r w:rsidRPr="00585201">
        <w:rPr>
          <w:rFonts w:ascii="Arial" w:hAnsi="Arial" w:cs="Arial"/>
          <w:b/>
          <w:color w:val="000000"/>
          <w:sz w:val="22"/>
          <w:szCs w:val="22"/>
        </w:rPr>
        <w:t>Date</w:t>
      </w:r>
      <w:r w:rsidRPr="00585201">
        <w:rPr>
          <w:rFonts w:ascii="Arial" w:hAnsi="Arial" w:cs="Arial"/>
          <w:color w:val="000000"/>
          <w:sz w:val="22"/>
          <w:szCs w:val="22"/>
        </w:rPr>
        <w:t xml:space="preserve">: </w:t>
      </w:r>
      <w:r w:rsidRPr="00585201">
        <w:rPr>
          <w:rFonts w:ascii="Arial" w:hAnsi="Arial" w:cs="Arial"/>
          <w:color w:val="000000"/>
          <w:sz w:val="22"/>
          <w:szCs w:val="22"/>
        </w:rPr>
        <w:tab/>
      </w:r>
      <w:r w:rsidR="00CD45FB">
        <w:rPr>
          <w:rFonts w:ascii="Arial" w:hAnsi="Arial" w:cs="Arial"/>
          <w:color w:val="000000"/>
          <w:sz w:val="22"/>
          <w:szCs w:val="22"/>
        </w:rPr>
        <w:t xml:space="preserve">20 </w:t>
      </w:r>
      <w:r>
        <w:rPr>
          <w:rFonts w:ascii="Arial" w:hAnsi="Arial" w:cs="Arial"/>
          <w:color w:val="000000"/>
          <w:sz w:val="22"/>
          <w:szCs w:val="22"/>
        </w:rPr>
        <w:t xml:space="preserve">June </w:t>
      </w:r>
      <w:r w:rsidRPr="00585201">
        <w:rPr>
          <w:rFonts w:ascii="Arial" w:hAnsi="Arial" w:cs="Arial"/>
          <w:color w:val="000000"/>
          <w:sz w:val="22"/>
          <w:szCs w:val="22"/>
        </w:rPr>
        <w:t xml:space="preserve">2016 </w:t>
      </w:r>
      <w:r w:rsidRPr="00585201">
        <w:rPr>
          <w:rFonts w:ascii="Arial" w:hAnsi="Arial" w:cs="Arial"/>
          <w:color w:val="000000"/>
          <w:sz w:val="22"/>
          <w:szCs w:val="22"/>
        </w:rPr>
        <w:tab/>
      </w:r>
      <w:r w:rsidRPr="00585201">
        <w:rPr>
          <w:rFonts w:ascii="Arial" w:hAnsi="Arial" w:cs="Arial"/>
          <w:b/>
          <w:color w:val="000000"/>
          <w:sz w:val="22"/>
          <w:szCs w:val="22"/>
        </w:rPr>
        <w:t>Pages: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:rsidR="00E15A37" w:rsidRPr="00585201" w:rsidRDefault="00E15A37" w:rsidP="00E15A37">
      <w:pPr>
        <w:pBdr>
          <w:bottom w:val="single" w:sz="6" w:space="2" w:color="auto"/>
        </w:pBdr>
        <w:autoSpaceDE w:val="0"/>
        <w:autoSpaceDN w:val="0"/>
        <w:adjustRightInd w:val="0"/>
        <w:spacing w:before="240" w:line="288" w:lineRule="auto"/>
        <w:ind w:left="993" w:hanging="993"/>
        <w:rPr>
          <w:rFonts w:ascii="Arial" w:hAnsi="Arial" w:cs="Arial"/>
          <w:sz w:val="22"/>
          <w:szCs w:val="22"/>
        </w:rPr>
      </w:pPr>
      <w:r w:rsidRPr="00585201">
        <w:rPr>
          <w:rFonts w:ascii="Arial" w:hAnsi="Arial" w:cs="Arial"/>
          <w:b/>
          <w:color w:val="000000"/>
          <w:sz w:val="22"/>
          <w:szCs w:val="22"/>
        </w:rPr>
        <w:t>Subject</w:t>
      </w:r>
      <w:r w:rsidRPr="00585201">
        <w:rPr>
          <w:rFonts w:ascii="Arial" w:hAnsi="Arial" w:cs="Arial"/>
          <w:color w:val="000000"/>
          <w:sz w:val="22"/>
          <w:szCs w:val="22"/>
        </w:rPr>
        <w:t>:</w:t>
      </w:r>
      <w:r w:rsidRPr="0058520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Addendum No. 2</w:t>
      </w:r>
      <w:r w:rsidRPr="005852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585201">
        <w:rPr>
          <w:rFonts w:ascii="Arial" w:hAnsi="Arial" w:cs="Arial"/>
          <w:sz w:val="22"/>
          <w:szCs w:val="22"/>
        </w:rPr>
        <w:t xml:space="preserve">to the Australian Humanitarian Partnership </w:t>
      </w:r>
    </w:p>
    <w:p w:rsidR="00E15A37" w:rsidRPr="00585201" w:rsidRDefault="00E15A37" w:rsidP="00E15A37">
      <w:pPr>
        <w:pBdr>
          <w:bottom w:val="single" w:sz="6" w:space="2" w:color="auto"/>
        </w:pBdr>
        <w:autoSpaceDE w:val="0"/>
        <w:autoSpaceDN w:val="0"/>
        <w:adjustRightInd w:val="0"/>
        <w:spacing w:before="240" w:line="288" w:lineRule="auto"/>
        <w:ind w:left="993" w:hanging="993"/>
        <w:rPr>
          <w:rFonts w:ascii="Arial" w:hAnsi="Arial" w:cs="Arial"/>
          <w:color w:val="000000"/>
          <w:sz w:val="22"/>
          <w:szCs w:val="22"/>
        </w:rPr>
      </w:pPr>
      <w:r w:rsidRPr="00585201">
        <w:rPr>
          <w:rFonts w:ascii="Arial" w:hAnsi="Arial" w:cs="Arial"/>
          <w:sz w:val="22"/>
          <w:szCs w:val="22"/>
        </w:rPr>
        <w:t xml:space="preserve">                Competitive Grants Process 11 May 2016 </w:t>
      </w:r>
    </w:p>
    <w:p w:rsidR="00E15A37" w:rsidRPr="00585201" w:rsidRDefault="00E15A37" w:rsidP="00E15A37">
      <w:pPr>
        <w:pBdr>
          <w:bottom w:val="single" w:sz="6" w:space="2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15A37" w:rsidRPr="00585201" w:rsidRDefault="00E15A37" w:rsidP="00E15A37">
      <w:pPr>
        <w:spacing w:before="360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Applicants </w:t>
      </w:r>
      <w:r w:rsidRPr="00585201">
        <w:rPr>
          <w:rFonts w:ascii="Arial" w:hAnsi="Arial" w:cs="Arial"/>
          <w:color w:val="000000"/>
          <w:sz w:val="22"/>
          <w:szCs w:val="22"/>
        </w:rPr>
        <w:t>are advised of the following:</w:t>
      </w:r>
    </w:p>
    <w:p w:rsidR="00E15A37" w:rsidRPr="00585201" w:rsidRDefault="00E15A37" w:rsidP="00E15A37">
      <w:pPr>
        <w:spacing w:before="360" w:after="240"/>
        <w:rPr>
          <w:rFonts w:ascii="Arial" w:hAnsi="Arial" w:cs="Arial"/>
          <w:b/>
          <w:sz w:val="22"/>
          <w:szCs w:val="22"/>
        </w:rPr>
      </w:pPr>
      <w:r w:rsidRPr="00585201">
        <w:rPr>
          <w:rFonts w:ascii="Arial" w:hAnsi="Arial" w:cs="Arial"/>
          <w:b/>
          <w:sz w:val="22"/>
          <w:szCs w:val="22"/>
        </w:rPr>
        <w:t xml:space="preserve">Amendments to Competitive Grant Guideline (11 May 2016) </w:t>
      </w:r>
    </w:p>
    <w:p w:rsidR="00E15A37" w:rsidRDefault="00E15A37" w:rsidP="00E15A37">
      <w:pPr>
        <w:pStyle w:val="ListParagraph"/>
        <w:widowControl w:val="0"/>
        <w:numPr>
          <w:ilvl w:val="0"/>
          <w:numId w:val="6"/>
        </w:numPr>
        <w:pBdr>
          <w:top w:val="none" w:sz="0" w:space="0" w:color="00003A"/>
        </w:pBdr>
        <w:spacing w:before="120"/>
        <w:ind w:left="709" w:hanging="709"/>
        <w:rPr>
          <w:rFonts w:ascii="Arial" w:hAnsi="Arial" w:cs="Arial"/>
        </w:rPr>
      </w:pPr>
      <w:r w:rsidRPr="00E82FD2">
        <w:rPr>
          <w:rFonts w:ascii="Arial" w:hAnsi="Arial" w:cs="Arial"/>
        </w:rPr>
        <w:t xml:space="preserve">Replace Annex 1, Section C: Humanitarian Capability Map with Attachment 1 to this Addendum 1.   </w:t>
      </w:r>
    </w:p>
    <w:p w:rsidR="00E15A37" w:rsidRPr="00E82FD2" w:rsidRDefault="00E15A37" w:rsidP="00E15A37">
      <w:pPr>
        <w:pStyle w:val="ListParagraph"/>
        <w:widowControl w:val="0"/>
        <w:numPr>
          <w:ilvl w:val="0"/>
          <w:numId w:val="6"/>
        </w:numPr>
        <w:pBdr>
          <w:top w:val="none" w:sz="0" w:space="0" w:color="00003A"/>
        </w:pBdr>
        <w:spacing w:before="120"/>
        <w:ind w:left="709" w:hanging="709"/>
        <w:rPr>
          <w:rFonts w:ascii="Arial" w:hAnsi="Arial" w:cs="Arial"/>
        </w:rPr>
      </w:pPr>
      <w:r w:rsidRPr="00E82FD2">
        <w:rPr>
          <w:rFonts w:ascii="Arial" w:hAnsi="Arial" w:cs="Arial"/>
        </w:rPr>
        <w:t xml:space="preserve">Delete the last sentence under Annex 1, Section D: Referee Information and replace with the following: </w:t>
      </w:r>
    </w:p>
    <w:p w:rsidR="00E15A37" w:rsidRDefault="00E15A37" w:rsidP="00E15A37">
      <w:pPr>
        <w:pStyle w:val="ListParagraph"/>
        <w:widowControl w:val="0"/>
        <w:pBdr>
          <w:top w:val="none" w:sz="0" w:space="0" w:color="00003A"/>
        </w:pBdr>
        <w:spacing w:before="120"/>
        <w:ind w:left="709"/>
        <w:rPr>
          <w:rFonts w:ascii="Arial" w:hAnsi="Arial" w:cs="Arial"/>
        </w:rPr>
      </w:pPr>
      <w:r w:rsidRPr="00585201">
        <w:rPr>
          <w:rFonts w:ascii="Arial" w:hAnsi="Arial" w:cs="Arial"/>
        </w:rPr>
        <w:t>“</w:t>
      </w:r>
      <w:r>
        <w:rPr>
          <w:rFonts w:ascii="Arial" w:hAnsi="Arial" w:cs="Arial"/>
        </w:rPr>
        <w:t>There is no template provided for referee letters. Referee letters should be addressed to: “To whom it may concern” and telephone and email contact details of the referee provided. DFAT’s postal or mailing address is not required.</w:t>
      </w:r>
      <w:r w:rsidRPr="00585201">
        <w:rPr>
          <w:rFonts w:ascii="Arial" w:hAnsi="Arial" w:cs="Arial"/>
        </w:rPr>
        <w:t>”</w:t>
      </w:r>
    </w:p>
    <w:p w:rsidR="00E15A37" w:rsidRDefault="00E15A37" w:rsidP="00E15A37">
      <w:pPr>
        <w:pStyle w:val="ListParagraph"/>
        <w:widowControl w:val="0"/>
        <w:numPr>
          <w:ilvl w:val="0"/>
          <w:numId w:val="6"/>
        </w:numPr>
        <w:pBdr>
          <w:top w:val="none" w:sz="0" w:space="0" w:color="00003A"/>
        </w:pBdr>
        <w:spacing w:before="12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Replace Standard Operating Procedures 2016/00 with 2016/01, as per Attachment 2 to this Addendum. </w:t>
      </w:r>
    </w:p>
    <w:p w:rsidR="00E15A37" w:rsidRPr="00585201" w:rsidRDefault="00E15A37" w:rsidP="00E15A37">
      <w:pPr>
        <w:pStyle w:val="ListParagraph"/>
        <w:widowControl w:val="0"/>
        <w:pBdr>
          <w:top w:val="none" w:sz="0" w:space="0" w:color="00003A"/>
        </w:pBdr>
        <w:spacing w:before="120"/>
        <w:ind w:left="709"/>
        <w:rPr>
          <w:rFonts w:ascii="Arial" w:hAnsi="Arial" w:cs="Arial"/>
        </w:rPr>
      </w:pPr>
    </w:p>
    <w:p w:rsidR="00E15A37" w:rsidRPr="00585201" w:rsidRDefault="00E15A37" w:rsidP="00E15A37">
      <w:pPr>
        <w:widowControl w:val="0"/>
        <w:pBdr>
          <w:top w:val="none" w:sz="0" w:space="0" w:color="00003A"/>
        </w:pBdr>
        <w:spacing w:before="120"/>
        <w:rPr>
          <w:rFonts w:ascii="Arial" w:hAnsi="Arial" w:cs="Arial"/>
          <w:b/>
          <w:sz w:val="22"/>
          <w:szCs w:val="22"/>
        </w:rPr>
      </w:pPr>
      <w:r w:rsidRPr="00585201">
        <w:rPr>
          <w:rFonts w:ascii="Arial" w:hAnsi="Arial" w:cs="Arial"/>
          <w:b/>
          <w:sz w:val="22"/>
          <w:szCs w:val="22"/>
        </w:rPr>
        <w:t>Clarifications to the Competitive Grants Process</w:t>
      </w:r>
    </w:p>
    <w:p w:rsidR="00E15A37" w:rsidRPr="00E82FD2" w:rsidRDefault="00E15A37" w:rsidP="00E15A37">
      <w:pPr>
        <w:pStyle w:val="ListParagraph"/>
        <w:widowControl w:val="0"/>
        <w:numPr>
          <w:ilvl w:val="0"/>
          <w:numId w:val="6"/>
        </w:numPr>
        <w:pBdr>
          <w:top w:val="none" w:sz="0" w:space="0" w:color="00003A"/>
        </w:pBdr>
        <w:spacing w:before="120"/>
        <w:ind w:left="709" w:hanging="709"/>
        <w:rPr>
          <w:rFonts w:ascii="Arial" w:hAnsi="Arial" w:cs="Arial"/>
        </w:rPr>
      </w:pPr>
      <w:r w:rsidRPr="00E82FD2">
        <w:rPr>
          <w:rFonts w:ascii="Arial" w:hAnsi="Arial" w:cs="Arial"/>
        </w:rPr>
        <w:t xml:space="preserve">Syria has been included in Middle Eastern countries and Timor </w:t>
      </w:r>
      <w:proofErr w:type="spellStart"/>
      <w:r w:rsidRPr="00E82FD2">
        <w:rPr>
          <w:rFonts w:ascii="Arial" w:hAnsi="Arial" w:cs="Arial"/>
        </w:rPr>
        <w:t>Leste</w:t>
      </w:r>
      <w:proofErr w:type="spellEnd"/>
      <w:r w:rsidRPr="00E82FD2">
        <w:rPr>
          <w:rFonts w:ascii="Arial" w:hAnsi="Arial" w:cs="Arial"/>
        </w:rPr>
        <w:t xml:space="preserve"> moved to be included under Pacific countries in the Humanitarian Capability Map as per Attachment 1 below. </w:t>
      </w:r>
    </w:p>
    <w:p w:rsidR="00E15A37" w:rsidRPr="00E82FD2" w:rsidRDefault="00E15A37" w:rsidP="00E15A37">
      <w:pPr>
        <w:pStyle w:val="ListParagraph"/>
        <w:widowControl w:val="0"/>
        <w:numPr>
          <w:ilvl w:val="0"/>
          <w:numId w:val="6"/>
        </w:numPr>
        <w:pBdr>
          <w:top w:val="none" w:sz="0" w:space="0" w:color="00003A"/>
        </w:pBdr>
        <w:spacing w:before="120"/>
        <w:ind w:left="709" w:hanging="709"/>
        <w:rPr>
          <w:rFonts w:ascii="Arial" w:hAnsi="Arial" w:cs="Arial"/>
        </w:rPr>
      </w:pPr>
      <w:r w:rsidRPr="00E82FD2">
        <w:rPr>
          <w:rFonts w:ascii="Arial" w:hAnsi="Arial" w:cs="Arial"/>
        </w:rPr>
        <w:t>The Standard Operating Procedures 2016/00 h</w:t>
      </w:r>
      <w:r>
        <w:rPr>
          <w:rFonts w:ascii="Arial" w:hAnsi="Arial" w:cs="Arial"/>
        </w:rPr>
        <w:t>as</w:t>
      </w:r>
      <w:r w:rsidRPr="00E82FD2">
        <w:rPr>
          <w:rFonts w:ascii="Arial" w:hAnsi="Arial" w:cs="Arial"/>
        </w:rPr>
        <w:t xml:space="preserve"> been amended to include further information on monitoring and evaluation requirements and other minor modifications. </w:t>
      </w:r>
    </w:p>
    <w:p w:rsidR="00E15A37" w:rsidRPr="00E82FD2" w:rsidRDefault="00E15A37" w:rsidP="00E15A37">
      <w:pPr>
        <w:pStyle w:val="ListParagraph"/>
        <w:widowControl w:val="0"/>
        <w:numPr>
          <w:ilvl w:val="0"/>
          <w:numId w:val="6"/>
        </w:numPr>
        <w:pBdr>
          <w:top w:val="none" w:sz="0" w:space="0" w:color="00003A"/>
        </w:pBdr>
        <w:spacing w:before="120"/>
        <w:ind w:left="709" w:hanging="709"/>
        <w:rPr>
          <w:rFonts w:ascii="Arial" w:hAnsi="Arial" w:cs="Arial"/>
        </w:rPr>
      </w:pPr>
      <w:r w:rsidRPr="00E82FD2">
        <w:rPr>
          <w:rFonts w:ascii="Arial" w:hAnsi="Arial" w:cs="Arial"/>
        </w:rPr>
        <w:t>As per the indicative timeline, Section 5.2, the deadline for applicant questions has passed and DFAT will no</w:t>
      </w:r>
      <w:r>
        <w:rPr>
          <w:rFonts w:ascii="Arial" w:hAnsi="Arial" w:cs="Arial"/>
        </w:rPr>
        <w:t xml:space="preserve">t respond </w:t>
      </w:r>
      <w:r w:rsidRPr="00E82FD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further </w:t>
      </w:r>
      <w:r w:rsidRPr="00E82FD2">
        <w:rPr>
          <w:rFonts w:ascii="Arial" w:hAnsi="Arial" w:cs="Arial"/>
        </w:rPr>
        <w:t xml:space="preserve">questions. This will be the last addendum issued. </w:t>
      </w:r>
    </w:p>
    <w:p w:rsidR="00E15A37" w:rsidRPr="00585201" w:rsidRDefault="00E15A37" w:rsidP="00E15A37">
      <w:pPr>
        <w:spacing w:before="360" w:after="240"/>
        <w:rPr>
          <w:rFonts w:ascii="Arial" w:hAnsi="Arial" w:cs="Arial"/>
          <w:b/>
          <w:sz w:val="22"/>
          <w:szCs w:val="22"/>
        </w:rPr>
      </w:pPr>
      <w:r w:rsidRPr="00585201">
        <w:rPr>
          <w:rFonts w:ascii="Arial" w:hAnsi="Arial" w:cs="Arial"/>
          <w:b/>
          <w:sz w:val="22"/>
          <w:szCs w:val="22"/>
        </w:rPr>
        <w:t>Attachments to this Addendum</w:t>
      </w:r>
    </w:p>
    <w:p w:rsidR="00E15A37" w:rsidRDefault="00E15A37" w:rsidP="00E15A37">
      <w:pPr>
        <w:pStyle w:val="ListParagraph"/>
        <w:widowControl w:val="0"/>
        <w:numPr>
          <w:ilvl w:val="0"/>
          <w:numId w:val="8"/>
        </w:numPr>
        <w:pBdr>
          <w:top w:val="none" w:sz="0" w:space="0" w:color="00003A"/>
        </w:pBdr>
        <w:spacing w:before="120"/>
        <w:ind w:left="709" w:hanging="709"/>
        <w:rPr>
          <w:rFonts w:ascii="Arial" w:hAnsi="Arial" w:cs="Arial"/>
        </w:rPr>
      </w:pPr>
      <w:r w:rsidRPr="00585201">
        <w:rPr>
          <w:rFonts w:ascii="Arial" w:hAnsi="Arial" w:cs="Arial"/>
        </w:rPr>
        <w:t>Section C: Humanitarian Capacity</w:t>
      </w:r>
      <w:r>
        <w:rPr>
          <w:rFonts w:ascii="Arial" w:hAnsi="Arial" w:cs="Arial"/>
        </w:rPr>
        <w:t>.</w:t>
      </w:r>
      <w:r w:rsidRPr="00585201">
        <w:rPr>
          <w:rFonts w:ascii="Arial" w:hAnsi="Arial" w:cs="Arial"/>
        </w:rPr>
        <w:t xml:space="preserve">  </w:t>
      </w:r>
    </w:p>
    <w:p w:rsidR="00E15A37" w:rsidRPr="00585201" w:rsidRDefault="00E15A37" w:rsidP="00E15A37">
      <w:pPr>
        <w:pStyle w:val="ListParagraph"/>
        <w:widowControl w:val="0"/>
        <w:numPr>
          <w:ilvl w:val="0"/>
          <w:numId w:val="8"/>
        </w:numPr>
        <w:pBdr>
          <w:top w:val="none" w:sz="0" w:space="0" w:color="00003A"/>
        </w:pBdr>
        <w:spacing w:before="12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Standard Operating Procedures 2016/01 </w:t>
      </w:r>
    </w:p>
    <w:p w:rsidR="00E15A37" w:rsidRPr="00585201" w:rsidRDefault="00E15A37" w:rsidP="00E15A37">
      <w:pPr>
        <w:spacing w:before="480"/>
        <w:rPr>
          <w:rFonts w:ascii="Arial" w:hAnsi="Arial" w:cs="Arial"/>
          <w:color w:val="000000"/>
          <w:sz w:val="22"/>
          <w:szCs w:val="22"/>
        </w:rPr>
      </w:pPr>
      <w:r w:rsidRPr="00585201">
        <w:rPr>
          <w:rFonts w:ascii="Arial" w:hAnsi="Arial" w:cs="Arial"/>
          <w:color w:val="000000"/>
          <w:sz w:val="22"/>
          <w:szCs w:val="22"/>
        </w:rPr>
        <w:t xml:space="preserve">All other information as set out in the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585201">
        <w:rPr>
          <w:rFonts w:ascii="Arial" w:hAnsi="Arial" w:cs="Arial"/>
          <w:color w:val="000000"/>
          <w:sz w:val="22"/>
          <w:szCs w:val="22"/>
        </w:rPr>
        <w:t xml:space="preserve">ompetitive </w:t>
      </w:r>
      <w:r>
        <w:rPr>
          <w:rFonts w:ascii="Arial" w:hAnsi="Arial" w:cs="Arial"/>
          <w:color w:val="000000"/>
          <w:sz w:val="22"/>
          <w:szCs w:val="22"/>
        </w:rPr>
        <w:t>G</w:t>
      </w:r>
      <w:r w:rsidRPr="00585201">
        <w:rPr>
          <w:rFonts w:ascii="Arial" w:hAnsi="Arial" w:cs="Arial"/>
          <w:color w:val="000000"/>
          <w:sz w:val="22"/>
          <w:szCs w:val="22"/>
        </w:rPr>
        <w:t xml:space="preserve">rant </w:t>
      </w:r>
      <w:r>
        <w:rPr>
          <w:rFonts w:ascii="Arial" w:hAnsi="Arial" w:cs="Arial"/>
          <w:color w:val="000000"/>
          <w:sz w:val="22"/>
          <w:szCs w:val="22"/>
        </w:rPr>
        <w:t>G</w:t>
      </w:r>
      <w:r w:rsidRPr="00585201">
        <w:rPr>
          <w:rFonts w:ascii="Arial" w:hAnsi="Arial" w:cs="Arial"/>
          <w:color w:val="000000"/>
          <w:sz w:val="22"/>
          <w:szCs w:val="22"/>
        </w:rPr>
        <w:t>uideline dated 11 May 2016</w:t>
      </w:r>
      <w:r>
        <w:rPr>
          <w:rFonts w:ascii="Arial" w:hAnsi="Arial" w:cs="Arial"/>
          <w:color w:val="000000"/>
          <w:sz w:val="22"/>
          <w:szCs w:val="22"/>
        </w:rPr>
        <w:t>, as amended by Addendum 1,</w:t>
      </w:r>
      <w:r w:rsidRPr="00585201">
        <w:rPr>
          <w:rFonts w:ascii="Arial" w:hAnsi="Arial" w:cs="Arial"/>
          <w:color w:val="000000"/>
          <w:sz w:val="22"/>
          <w:szCs w:val="22"/>
        </w:rPr>
        <w:t xml:space="preserve"> remains unchanged.</w:t>
      </w:r>
    </w:p>
    <w:p w:rsidR="00E15A37" w:rsidRPr="00585201" w:rsidRDefault="00E15A37" w:rsidP="00E15A37">
      <w:pPr>
        <w:spacing w:before="120"/>
        <w:rPr>
          <w:rFonts w:ascii="Arial" w:hAnsi="Arial" w:cs="Arial"/>
          <w:sz w:val="22"/>
          <w:szCs w:val="22"/>
        </w:rPr>
      </w:pPr>
    </w:p>
    <w:p w:rsidR="00E15A37" w:rsidRPr="00585201" w:rsidRDefault="00E15A37" w:rsidP="00E15A37">
      <w:pPr>
        <w:spacing w:before="120"/>
        <w:rPr>
          <w:rFonts w:ascii="Arial" w:hAnsi="Arial" w:cs="Arial"/>
          <w:sz w:val="22"/>
          <w:szCs w:val="22"/>
        </w:rPr>
      </w:pPr>
    </w:p>
    <w:p w:rsidR="00E15A37" w:rsidRDefault="00E15A37" w:rsidP="00E15A37">
      <w:pPr>
        <w:spacing w:before="120"/>
        <w:jc w:val="right"/>
        <w:rPr>
          <w:rFonts w:ascii="Arial" w:hAnsi="Arial" w:cs="Arial"/>
          <w:sz w:val="22"/>
          <w:szCs w:val="22"/>
        </w:rPr>
        <w:sectPr w:rsidR="00E15A37" w:rsidSect="001A313E">
          <w:headerReference w:type="default" r:id="rId11"/>
          <w:footerReference w:type="first" r:id="rId12"/>
          <w:pgSz w:w="11906" w:h="16838"/>
          <w:pgMar w:top="1440" w:right="849" w:bottom="1440" w:left="851" w:header="708" w:footer="708" w:gutter="0"/>
          <w:pgNumType w:start="1"/>
          <w:cols w:space="708"/>
          <w:docGrid w:linePitch="360"/>
        </w:sectPr>
      </w:pPr>
    </w:p>
    <w:p w:rsidR="00E15A37" w:rsidRDefault="00E15A37" w:rsidP="00E15A37">
      <w:pPr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:rsidR="00E15A37" w:rsidRPr="00434016" w:rsidRDefault="00E15A37" w:rsidP="00E15A37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434016">
        <w:rPr>
          <w:rFonts w:ascii="Arial" w:hAnsi="Arial" w:cs="Arial"/>
          <w:b/>
          <w:sz w:val="22"/>
          <w:szCs w:val="22"/>
        </w:rPr>
        <w:t>Attachment 1</w:t>
      </w:r>
    </w:p>
    <w:p w:rsidR="00E15A37" w:rsidRDefault="00E15A37" w:rsidP="00E15A37">
      <w:pPr>
        <w:rPr>
          <w:rFonts w:ascii="Arial" w:hAnsi="Arial" w:cs="Arial"/>
          <w:b/>
          <w:sz w:val="22"/>
          <w:szCs w:val="22"/>
        </w:rPr>
      </w:pPr>
    </w:p>
    <w:p w:rsidR="00E15A37" w:rsidRPr="00E50776" w:rsidRDefault="00E15A37" w:rsidP="00E15A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C</w:t>
      </w:r>
      <w:r w:rsidRPr="00E50776">
        <w:rPr>
          <w:rFonts w:ascii="Arial" w:hAnsi="Arial" w:cs="Arial"/>
          <w:b/>
          <w:sz w:val="22"/>
          <w:szCs w:val="22"/>
        </w:rPr>
        <w:t xml:space="preserve">: Humanitarian Capacity </w:t>
      </w:r>
    </w:p>
    <w:p w:rsidR="00E15A37" w:rsidRPr="00E50776" w:rsidRDefault="00E15A37" w:rsidP="00E15A37">
      <w:pPr>
        <w:rPr>
          <w:rFonts w:ascii="Arial" w:hAnsi="Arial" w:cs="Arial"/>
          <w:sz w:val="22"/>
          <w:szCs w:val="22"/>
        </w:rPr>
      </w:pPr>
    </w:p>
    <w:p w:rsidR="00E15A37" w:rsidRPr="00E50776" w:rsidRDefault="00E15A37" w:rsidP="00E15A37">
      <w:pPr>
        <w:rPr>
          <w:rFonts w:ascii="Arial" w:hAnsi="Arial" w:cs="Arial"/>
          <w:sz w:val="22"/>
          <w:szCs w:val="22"/>
        </w:rPr>
      </w:pPr>
      <w:r w:rsidRPr="00E50776">
        <w:rPr>
          <w:rFonts w:ascii="Arial" w:hAnsi="Arial" w:cs="Arial"/>
          <w:sz w:val="22"/>
          <w:szCs w:val="22"/>
        </w:rPr>
        <w:t xml:space="preserve">The purpose of the humanitarian capacity </w:t>
      </w:r>
      <w:r w:rsidRPr="00F90317">
        <w:rPr>
          <w:rFonts w:ascii="Arial" w:hAnsi="Arial" w:cs="Arial"/>
          <w:i/>
          <w:sz w:val="22"/>
          <w:szCs w:val="22"/>
        </w:rPr>
        <w:t>narrative</w:t>
      </w:r>
      <w:r w:rsidRPr="00E50776">
        <w:rPr>
          <w:rFonts w:ascii="Arial" w:hAnsi="Arial" w:cs="Arial"/>
          <w:sz w:val="22"/>
          <w:szCs w:val="22"/>
        </w:rPr>
        <w:t xml:space="preserve"> and </w:t>
      </w:r>
      <w:r w:rsidRPr="00F90317">
        <w:rPr>
          <w:rFonts w:ascii="Arial" w:hAnsi="Arial" w:cs="Arial"/>
          <w:i/>
          <w:sz w:val="22"/>
          <w:szCs w:val="22"/>
        </w:rPr>
        <w:t>map</w:t>
      </w:r>
      <w:r w:rsidRPr="00E50776">
        <w:rPr>
          <w:rFonts w:ascii="Arial" w:hAnsi="Arial" w:cs="Arial"/>
          <w:sz w:val="22"/>
          <w:szCs w:val="22"/>
        </w:rPr>
        <w:t xml:space="preserve"> is to provide an overview of the applicant’s</w:t>
      </w:r>
      <w:r w:rsidRPr="00E50776">
        <w:rPr>
          <w:rFonts w:ascii="Arial" w:hAnsi="Arial" w:cs="Arial"/>
          <w:i/>
          <w:sz w:val="22"/>
          <w:szCs w:val="22"/>
        </w:rPr>
        <w:t xml:space="preserve"> current </w:t>
      </w:r>
      <w:r w:rsidRPr="00E50776">
        <w:rPr>
          <w:rFonts w:ascii="Arial" w:hAnsi="Arial" w:cs="Arial"/>
          <w:sz w:val="22"/>
          <w:szCs w:val="22"/>
        </w:rPr>
        <w:t>global footprint.</w:t>
      </w:r>
    </w:p>
    <w:p w:rsidR="00E15A37" w:rsidRPr="00E50776" w:rsidRDefault="00E15A37" w:rsidP="00E15A37">
      <w:pPr>
        <w:rPr>
          <w:rFonts w:ascii="Arial" w:hAnsi="Arial" w:cs="Arial"/>
          <w:sz w:val="22"/>
          <w:szCs w:val="22"/>
        </w:rPr>
      </w:pPr>
    </w:p>
    <w:p w:rsidR="00E15A37" w:rsidRPr="00E50776" w:rsidRDefault="00E15A37" w:rsidP="00E15A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accordance with the instructions below, </w:t>
      </w:r>
      <w:r w:rsidRPr="00E50776">
        <w:rPr>
          <w:rFonts w:ascii="Arial" w:hAnsi="Arial" w:cs="Arial"/>
          <w:sz w:val="22"/>
          <w:szCs w:val="22"/>
        </w:rPr>
        <w:t xml:space="preserve">Applicants </w:t>
      </w:r>
      <w:r w:rsidRPr="00E50776">
        <w:rPr>
          <w:rFonts w:ascii="Arial" w:hAnsi="Arial" w:cs="Arial"/>
          <w:i/>
          <w:sz w:val="22"/>
          <w:szCs w:val="22"/>
        </w:rPr>
        <w:t>must</w:t>
      </w:r>
      <w:r w:rsidRPr="00E50776">
        <w:rPr>
          <w:rFonts w:ascii="Arial" w:hAnsi="Arial" w:cs="Arial"/>
          <w:sz w:val="22"/>
          <w:szCs w:val="22"/>
        </w:rPr>
        <w:t>:</w:t>
      </w:r>
    </w:p>
    <w:p w:rsidR="00E15A37" w:rsidRDefault="00E15A37" w:rsidP="00E15A37">
      <w:pPr>
        <w:pStyle w:val="ListParagraph"/>
        <w:ind w:left="1500"/>
        <w:rPr>
          <w:rFonts w:ascii="Arial" w:hAnsi="Arial" w:cs="Arial"/>
        </w:rPr>
      </w:pPr>
    </w:p>
    <w:p w:rsidR="00E15A37" w:rsidRPr="00DF453F" w:rsidRDefault="00E15A37" w:rsidP="00E15A3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F453F">
        <w:rPr>
          <w:rFonts w:ascii="Arial" w:hAnsi="Arial" w:cs="Arial"/>
        </w:rPr>
        <w:t xml:space="preserve">Provide a </w:t>
      </w:r>
      <w:r w:rsidRPr="00DF453F">
        <w:rPr>
          <w:rFonts w:ascii="Arial" w:hAnsi="Arial" w:cs="Arial"/>
          <w:i/>
        </w:rPr>
        <w:t>narrative</w:t>
      </w:r>
      <w:r w:rsidRPr="00DF453F">
        <w:rPr>
          <w:rFonts w:ascii="Arial" w:hAnsi="Arial" w:cs="Arial"/>
        </w:rPr>
        <w:t xml:space="preserve"> describing capacity (inclusive of any consortia members) to respond to crises globally; and</w:t>
      </w:r>
    </w:p>
    <w:p w:rsidR="00E15A37" w:rsidRDefault="00E15A37" w:rsidP="00E15A37">
      <w:pPr>
        <w:pStyle w:val="ListParagraph"/>
        <w:ind w:left="1500"/>
        <w:rPr>
          <w:rFonts w:ascii="Arial" w:hAnsi="Arial" w:cs="Arial"/>
        </w:rPr>
      </w:pPr>
    </w:p>
    <w:p w:rsidR="00E15A37" w:rsidRDefault="00E15A37" w:rsidP="00E15A3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proofErr w:type="gramStart"/>
      <w:r w:rsidRPr="00E50776">
        <w:rPr>
          <w:rFonts w:ascii="Arial" w:hAnsi="Arial" w:cs="Arial"/>
        </w:rPr>
        <w:t>fill</w:t>
      </w:r>
      <w:proofErr w:type="gramEnd"/>
      <w:r w:rsidRPr="00E50776">
        <w:rPr>
          <w:rFonts w:ascii="Arial" w:hAnsi="Arial" w:cs="Arial"/>
        </w:rPr>
        <w:t xml:space="preserve"> in </w:t>
      </w:r>
      <w:r w:rsidRPr="00F90317">
        <w:rPr>
          <w:rFonts w:ascii="Arial" w:hAnsi="Arial" w:cs="Arial"/>
          <w:i/>
        </w:rPr>
        <w:t>T</w:t>
      </w:r>
      <w:r>
        <w:rPr>
          <w:rFonts w:ascii="Arial" w:hAnsi="Arial" w:cs="Arial"/>
          <w:i/>
        </w:rPr>
        <w:t xml:space="preserve">able 1: </w:t>
      </w:r>
      <w:r w:rsidRPr="00F90317">
        <w:rPr>
          <w:rFonts w:ascii="Arial" w:hAnsi="Arial" w:cs="Arial"/>
          <w:i/>
        </w:rPr>
        <w:t>Humanitarian Capacity Map</w:t>
      </w:r>
      <w:r w:rsidRPr="00E507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describe</w:t>
      </w:r>
      <w:r w:rsidRPr="00E50776">
        <w:rPr>
          <w:rFonts w:ascii="Arial" w:hAnsi="Arial" w:cs="Arial"/>
        </w:rPr>
        <w:t xml:space="preserve"> the applicants (inclusive of any consortia members) current in country capacity</w:t>
      </w:r>
      <w:r>
        <w:rPr>
          <w:rFonts w:ascii="Arial" w:hAnsi="Arial" w:cs="Arial"/>
        </w:rPr>
        <w:t xml:space="preserve">.  </w:t>
      </w:r>
    </w:p>
    <w:p w:rsidR="00E15A37" w:rsidRDefault="00E15A37" w:rsidP="00E15A37">
      <w:pPr>
        <w:rPr>
          <w:rFonts w:ascii="Arial" w:hAnsi="Arial" w:cs="Arial"/>
          <w:sz w:val="22"/>
          <w:szCs w:val="22"/>
        </w:rPr>
      </w:pPr>
    </w:p>
    <w:p w:rsidR="00E15A37" w:rsidRDefault="00E15A37" w:rsidP="00E15A37">
      <w:pPr>
        <w:rPr>
          <w:rFonts w:ascii="Arial" w:hAnsi="Arial" w:cs="Arial"/>
          <w:sz w:val="22"/>
          <w:szCs w:val="22"/>
        </w:rPr>
      </w:pPr>
      <w:r w:rsidRPr="00E50776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structions for completing Section C:</w:t>
      </w:r>
    </w:p>
    <w:p w:rsidR="00E15A37" w:rsidRDefault="00E15A37" w:rsidP="00E15A37">
      <w:pPr>
        <w:rPr>
          <w:rFonts w:ascii="Arial" w:hAnsi="Arial" w:cs="Arial"/>
          <w:sz w:val="22"/>
          <w:szCs w:val="22"/>
        </w:rPr>
      </w:pPr>
    </w:p>
    <w:p w:rsidR="00E15A37" w:rsidRDefault="00E15A37" w:rsidP="00E15A3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Narrative </w:t>
      </w:r>
    </w:p>
    <w:p w:rsidR="00E15A37" w:rsidRDefault="00E15A37" w:rsidP="00E15A3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 to one (1) A4 page, in English and in 12 point font (Times New Roman) with margins of at least 1.5cm.  </w:t>
      </w:r>
    </w:p>
    <w:p w:rsidR="00E15A37" w:rsidRDefault="00E15A37" w:rsidP="00E15A37">
      <w:pPr>
        <w:pStyle w:val="ListParagraph"/>
        <w:rPr>
          <w:rFonts w:ascii="Arial" w:hAnsi="Arial" w:cs="Arial"/>
        </w:rPr>
      </w:pPr>
    </w:p>
    <w:p w:rsidR="00E15A37" w:rsidRDefault="00E15A37" w:rsidP="00E15A3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Table 1: </w:t>
      </w:r>
      <w:r w:rsidRPr="00E50776">
        <w:rPr>
          <w:rFonts w:ascii="Arial" w:hAnsi="Arial" w:cs="Arial"/>
        </w:rPr>
        <w:t>Humanitarian Capa</w:t>
      </w:r>
      <w:r>
        <w:rPr>
          <w:rFonts w:ascii="Arial" w:hAnsi="Arial" w:cs="Arial"/>
        </w:rPr>
        <w:t>city</w:t>
      </w:r>
      <w:r w:rsidRPr="00E50776">
        <w:rPr>
          <w:rFonts w:ascii="Arial" w:hAnsi="Arial" w:cs="Arial"/>
        </w:rPr>
        <w:t xml:space="preserve"> Map</w:t>
      </w:r>
    </w:p>
    <w:p w:rsidR="00E15A37" w:rsidRDefault="00E15A37" w:rsidP="00E15A3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In 10 point font (Times New Roman)</w:t>
      </w:r>
    </w:p>
    <w:p w:rsidR="00E15A37" w:rsidRDefault="00E15A37" w:rsidP="00E15A3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 to five (5) A4 pages to cover the following Pacific countries: </w:t>
      </w:r>
      <w:r w:rsidRPr="00E50776">
        <w:rPr>
          <w:rFonts w:ascii="Arial" w:hAnsi="Arial" w:cs="Arial"/>
        </w:rPr>
        <w:t xml:space="preserve">Cook Islands; Federated States of Micronesia; Fiji; Kiribati; Nauru; Niue; Papua New Guinea; Republic of Palau; Republic of the Marshall Islands; Samoa; Solomon Islands; Timor </w:t>
      </w:r>
      <w:proofErr w:type="spellStart"/>
      <w:r w:rsidRPr="00E50776">
        <w:rPr>
          <w:rFonts w:ascii="Arial" w:hAnsi="Arial" w:cs="Arial"/>
        </w:rPr>
        <w:t>Leste</w:t>
      </w:r>
      <w:proofErr w:type="spellEnd"/>
      <w:r>
        <w:rPr>
          <w:rFonts w:ascii="Arial" w:hAnsi="Arial" w:cs="Arial"/>
        </w:rPr>
        <w:t>;</w:t>
      </w:r>
      <w:r w:rsidRPr="00E50776">
        <w:rPr>
          <w:rFonts w:ascii="Arial" w:hAnsi="Arial" w:cs="Arial"/>
        </w:rPr>
        <w:t xml:space="preserve"> Tokelau; Tonga; Tuvalu; </w:t>
      </w:r>
      <w:r>
        <w:rPr>
          <w:rFonts w:ascii="Arial" w:hAnsi="Arial" w:cs="Arial"/>
        </w:rPr>
        <w:t xml:space="preserve">and/or </w:t>
      </w:r>
      <w:r w:rsidRPr="00E50776">
        <w:rPr>
          <w:rFonts w:ascii="Arial" w:hAnsi="Arial" w:cs="Arial"/>
        </w:rPr>
        <w:t>Vanuatu</w:t>
      </w:r>
      <w:r>
        <w:rPr>
          <w:rFonts w:ascii="Arial" w:hAnsi="Arial" w:cs="Arial"/>
        </w:rPr>
        <w:t>;</w:t>
      </w:r>
    </w:p>
    <w:p w:rsidR="00E15A37" w:rsidRDefault="00E15A37" w:rsidP="00E15A3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 to four (4) A4 pages to cover the following Asian countries: </w:t>
      </w:r>
      <w:r w:rsidRPr="00E50776">
        <w:rPr>
          <w:rFonts w:ascii="Arial" w:hAnsi="Arial" w:cs="Arial"/>
        </w:rPr>
        <w:t xml:space="preserve">Afghanistan; Bangladesh; Bhutan; Cambodia; Indonesia; Laos; Maldives; Mongolia; Myanmar; Nepal; Pakistan; Philippines; Sri Lanka; </w:t>
      </w:r>
      <w:r>
        <w:rPr>
          <w:rFonts w:ascii="Arial" w:hAnsi="Arial" w:cs="Arial"/>
        </w:rPr>
        <w:t xml:space="preserve">and/or </w:t>
      </w:r>
      <w:r w:rsidRPr="00E50776">
        <w:rPr>
          <w:rFonts w:ascii="Arial" w:hAnsi="Arial" w:cs="Arial"/>
        </w:rPr>
        <w:t>Vietnam</w:t>
      </w:r>
      <w:r>
        <w:rPr>
          <w:rFonts w:ascii="Arial" w:hAnsi="Arial" w:cs="Arial"/>
        </w:rPr>
        <w:t>; and</w:t>
      </w:r>
    </w:p>
    <w:p w:rsidR="00E15A37" w:rsidRDefault="00E15A37" w:rsidP="00E15A3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 to one (1) A4 page to cover following Middle Eastern countries: </w:t>
      </w:r>
      <w:r w:rsidRPr="00E50776">
        <w:rPr>
          <w:rFonts w:ascii="Arial" w:hAnsi="Arial" w:cs="Arial"/>
        </w:rPr>
        <w:t>Iraq; Palestinian Territories;</w:t>
      </w:r>
      <w:r>
        <w:rPr>
          <w:rFonts w:ascii="Arial" w:hAnsi="Arial" w:cs="Arial"/>
        </w:rPr>
        <w:t xml:space="preserve"> Syria, </w:t>
      </w:r>
      <w:r w:rsidRPr="00E50776">
        <w:rPr>
          <w:rFonts w:ascii="Arial" w:hAnsi="Arial" w:cs="Arial"/>
        </w:rPr>
        <w:t>Lebanon and</w:t>
      </w:r>
      <w:r>
        <w:rPr>
          <w:rFonts w:ascii="Arial" w:hAnsi="Arial" w:cs="Arial"/>
        </w:rPr>
        <w:t>/or</w:t>
      </w:r>
      <w:r w:rsidRPr="00E50776">
        <w:rPr>
          <w:rFonts w:ascii="Arial" w:hAnsi="Arial" w:cs="Arial"/>
        </w:rPr>
        <w:t xml:space="preserve"> Jordan (Syrian regional response)</w:t>
      </w:r>
      <w:r>
        <w:rPr>
          <w:rFonts w:ascii="Arial" w:hAnsi="Arial" w:cs="Arial"/>
        </w:rPr>
        <w:t xml:space="preserve">. </w:t>
      </w:r>
    </w:p>
    <w:p w:rsidR="00E15A37" w:rsidRPr="00E50776" w:rsidRDefault="00E15A37" w:rsidP="00E15A37">
      <w:pPr>
        <w:rPr>
          <w:rFonts w:ascii="Arial" w:hAnsi="Arial" w:cs="Arial"/>
          <w:sz w:val="22"/>
          <w:szCs w:val="22"/>
        </w:rPr>
      </w:pPr>
    </w:p>
    <w:p w:rsidR="00E15A37" w:rsidRPr="00E50776" w:rsidRDefault="00E15A37" w:rsidP="00E15A37">
      <w:pPr>
        <w:rPr>
          <w:rFonts w:ascii="Arial" w:hAnsi="Arial" w:cs="Arial"/>
          <w:sz w:val="22"/>
          <w:szCs w:val="22"/>
        </w:rPr>
      </w:pPr>
      <w:r w:rsidRPr="00E50776">
        <w:rPr>
          <w:rFonts w:ascii="Arial" w:hAnsi="Arial" w:cs="Arial"/>
          <w:sz w:val="22"/>
          <w:szCs w:val="22"/>
        </w:rPr>
        <w:t>The Humanitarian Capa</w:t>
      </w:r>
      <w:r>
        <w:rPr>
          <w:rFonts w:ascii="Arial" w:hAnsi="Arial" w:cs="Arial"/>
          <w:sz w:val="22"/>
          <w:szCs w:val="22"/>
        </w:rPr>
        <w:t>city</w:t>
      </w:r>
      <w:r w:rsidRPr="00E50776">
        <w:rPr>
          <w:rFonts w:ascii="Arial" w:hAnsi="Arial" w:cs="Arial"/>
          <w:sz w:val="22"/>
          <w:szCs w:val="22"/>
        </w:rPr>
        <w:t xml:space="preserve"> Map will be considered by the Evaluation Committee in accordance with responses to Section 2. </w:t>
      </w:r>
    </w:p>
    <w:p w:rsidR="00E15A37" w:rsidRDefault="00E15A37" w:rsidP="00E15A37">
      <w:pPr>
        <w:rPr>
          <w:rFonts w:ascii="Calibri" w:hAnsi="Calibri"/>
        </w:rPr>
      </w:pPr>
    </w:p>
    <w:p w:rsidR="00E15A37" w:rsidRDefault="00E15A37" w:rsidP="00E15A37">
      <w:pPr>
        <w:rPr>
          <w:rFonts w:ascii="Calibri" w:hAnsi="Calibri"/>
        </w:rPr>
      </w:pPr>
    </w:p>
    <w:p w:rsidR="00E15A37" w:rsidRDefault="00E15A37" w:rsidP="00E15A37">
      <w:pPr>
        <w:rPr>
          <w:rFonts w:ascii="Calibri" w:hAnsi="Calibri"/>
        </w:rPr>
      </w:pPr>
    </w:p>
    <w:p w:rsidR="00875F60" w:rsidRDefault="00875F60" w:rsidP="00E15A37">
      <w:pPr>
        <w:rPr>
          <w:rFonts w:ascii="Calibri" w:hAnsi="Calibri"/>
        </w:rPr>
        <w:sectPr w:rsidR="00875F60" w:rsidSect="00FA3038">
          <w:headerReference w:type="default" r:id="rId13"/>
          <w:footerReference w:type="first" r:id="rId14"/>
          <w:pgSz w:w="11906" w:h="16838"/>
          <w:pgMar w:top="1440" w:right="851" w:bottom="1440" w:left="851" w:header="709" w:footer="709" w:gutter="0"/>
          <w:pgNumType w:start="1"/>
          <w:cols w:space="708"/>
          <w:docGrid w:linePitch="360"/>
        </w:sectPr>
      </w:pPr>
    </w:p>
    <w:p w:rsidR="00E15A37" w:rsidRDefault="00E15A37" w:rsidP="00E15A37">
      <w:pPr>
        <w:rPr>
          <w:rFonts w:ascii="Calibri" w:hAnsi="Calibri"/>
        </w:rPr>
      </w:pPr>
    </w:p>
    <w:p w:rsidR="00E15A37" w:rsidRDefault="00E15A37" w:rsidP="00E15A37">
      <w:pPr>
        <w:rPr>
          <w:rFonts w:ascii="Calibri" w:hAnsi="Calibri"/>
        </w:rPr>
      </w:pPr>
    </w:p>
    <w:p w:rsidR="00E15A37" w:rsidRDefault="00E15A37" w:rsidP="00E15A37">
      <w:pPr>
        <w:rPr>
          <w:rFonts w:ascii="Arial" w:hAnsi="Arial" w:cs="Arial"/>
          <w:b/>
          <w:sz w:val="22"/>
          <w:szCs w:val="22"/>
        </w:rPr>
      </w:pPr>
    </w:p>
    <w:p w:rsidR="00E15A37" w:rsidRPr="0076435A" w:rsidRDefault="00E15A37" w:rsidP="00E15A37">
      <w:pPr>
        <w:rPr>
          <w:rFonts w:ascii="Arial" w:hAnsi="Arial" w:cs="Arial"/>
          <w:b/>
          <w:sz w:val="22"/>
          <w:szCs w:val="22"/>
        </w:rPr>
      </w:pPr>
      <w:r w:rsidRPr="0076435A">
        <w:rPr>
          <w:rFonts w:ascii="Arial" w:hAnsi="Arial" w:cs="Arial"/>
          <w:b/>
          <w:sz w:val="22"/>
          <w:szCs w:val="22"/>
        </w:rPr>
        <w:t>Table 1: Humanitarian Capacity Map</w:t>
      </w:r>
    </w:p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1206"/>
        <w:gridCol w:w="1427"/>
        <w:gridCol w:w="1259"/>
        <w:gridCol w:w="2057"/>
        <w:gridCol w:w="1804"/>
        <w:gridCol w:w="2585"/>
        <w:gridCol w:w="1985"/>
        <w:gridCol w:w="2562"/>
      </w:tblGrid>
      <w:tr w:rsidR="00E15A37" w:rsidTr="00DF6A98">
        <w:trPr>
          <w:trHeight w:val="811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Geographic focus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Sectoral focus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Authority to Practice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Beneficiaries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Resources In-country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Established partnerships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Previous major international crises responses</w:t>
            </w:r>
          </w:p>
        </w:tc>
      </w:tr>
      <w:tr w:rsidR="00E15A37" w:rsidTr="00DF6A98">
        <w:trPr>
          <w:trHeight w:val="241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Pacific [up to five (5) A4 pages] </w:t>
            </w:r>
          </w:p>
        </w:tc>
      </w:tr>
      <w:tr w:rsidR="00E15A37" w:rsidTr="00DF6A98">
        <w:trPr>
          <w:trHeight w:val="241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(e.g. Cook Islands)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List geographic areas within country with operational focus. e.g. islands, provinces or districts as appropriate (e.g. Rarotonga and </w:t>
            </w:r>
            <w:proofErr w:type="spellStart"/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>Puka</w:t>
            </w:r>
            <w:proofErr w:type="spellEnd"/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>Puka</w:t>
            </w:r>
            <w:proofErr w:type="spellEnd"/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Include priority </w:t>
            </w:r>
            <w:proofErr w:type="gramStart"/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sectors in which partner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is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currently operating. (e.g. WASH)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Provide relevant information on formal approvals to practice or working relationships held with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partner government to allow practice in-country. (e.g. Organisation X is formally registered with </w:t>
            </w:r>
            <w:proofErr w:type="spellStart"/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>GoCI</w:t>
            </w:r>
            <w:proofErr w:type="spellEnd"/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is a member of 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ook Islands Civil Society Organisations In (CICSO)</w:t>
            </w:r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>Detail any beneficiary focus i.e. children, women, elderly, people with a disability. Groups not numbers. (e.g. People with a Disability)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Detail resources in-country. e.g.  Australian office representatives; Organisation X country office; pre-positioned supplies (e.g. Organisation X country office in Avarua; WASH supplies prepositioned in </w:t>
            </w:r>
            <w:proofErr w:type="spellStart"/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>Puka</w:t>
            </w:r>
            <w:proofErr w:type="spellEnd"/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>Puka</w:t>
            </w:r>
            <w:proofErr w:type="spellEnd"/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0 people).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Include detail of any established partnerships which would be advantageous in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</w:t>
            </w:r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emergency response i.e. with local NGOs, private sector, etc. (e.g. Partnership with </w:t>
            </w:r>
            <w:proofErr w:type="spellStart"/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>Bluesky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, local telecommunications provider to send health message texts in the event of an emergency</w:t>
            </w:r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>List any disaster response, since 2010, which the applicant has responded to. (e.g.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WASH expert from CI Country Office assisted officers in Fiji in response to TC Winston</w:t>
            </w:r>
            <w:r w:rsidRPr="00D4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 </w:t>
            </w:r>
          </w:p>
        </w:tc>
      </w:tr>
      <w:tr w:rsidR="00E15A37" w:rsidTr="00DF6A98">
        <w:trPr>
          <w:trHeight w:val="241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[add/delete rows as required]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15A37" w:rsidTr="00DF6A98">
        <w:trPr>
          <w:trHeight w:val="241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Asia  [up to four (4) A4 pages]</w:t>
            </w:r>
          </w:p>
        </w:tc>
      </w:tr>
      <w:tr w:rsidR="00E15A37" w:rsidTr="00DF6A98">
        <w:trPr>
          <w:trHeight w:val="241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[add/delete rows as required]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5A37" w:rsidTr="00DF6A98">
        <w:trPr>
          <w:trHeight w:val="241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Middle East  [up to one (1) A4 pages]</w:t>
            </w:r>
          </w:p>
        </w:tc>
      </w:tr>
      <w:tr w:rsidR="00E15A37" w:rsidTr="00DF6A98">
        <w:trPr>
          <w:trHeight w:val="241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D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[add/delete rows as required]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15A37" w:rsidRPr="00D42D2E" w:rsidRDefault="00E15A37" w:rsidP="00DF6A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D242D" w:rsidRDefault="000D242D" w:rsidP="00D32425">
      <w:pPr>
        <w:spacing w:before="120"/>
        <w:rPr>
          <w:rFonts w:ascii="Arial" w:hAnsi="Arial" w:cs="Arial"/>
          <w:sz w:val="22"/>
          <w:szCs w:val="22"/>
        </w:rPr>
      </w:pPr>
    </w:p>
    <w:p w:rsidR="00D32425" w:rsidRDefault="00D32425" w:rsidP="00FA3038">
      <w:pPr>
        <w:spacing w:before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32425" w:rsidSect="00875F60">
      <w:pgSz w:w="16838" w:h="11906" w:orient="landscape"/>
      <w:pgMar w:top="851" w:right="1440" w:bottom="851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91" w:rsidRDefault="006E5091" w:rsidP="00C44849">
      <w:r>
        <w:separator/>
      </w:r>
    </w:p>
  </w:endnote>
  <w:endnote w:type="continuationSeparator" w:id="0">
    <w:p w:rsidR="006E5091" w:rsidRDefault="006E5091" w:rsidP="00C4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84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A37" w:rsidRDefault="00E15A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5A37" w:rsidRDefault="00E15A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436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2509" w:rsidRDefault="00EA5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5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2509" w:rsidRDefault="008D25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91" w:rsidRDefault="006E5091" w:rsidP="00C44849">
      <w:r>
        <w:separator/>
      </w:r>
    </w:p>
  </w:footnote>
  <w:footnote w:type="continuationSeparator" w:id="0">
    <w:p w:rsidR="006E5091" w:rsidRDefault="006E5091" w:rsidP="00C44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37" w:rsidRDefault="00E15A37">
    <w:pPr>
      <w:pStyle w:val="Header"/>
    </w:pPr>
    <w:r>
      <w:rPr>
        <w:noProof/>
        <w:lang w:eastAsia="en-AU"/>
      </w:rPr>
      <w:drawing>
        <wp:inline distT="0" distB="0" distL="0" distR="0" wp14:anchorId="490EC228" wp14:editId="563B4BDA">
          <wp:extent cx="2771474" cy="485775"/>
          <wp:effectExtent l="0" t="0" r="0" b="0"/>
          <wp:docPr id="3" name="Picture 3" descr="\\ausaid.local\PDrive\bartlc\Desktop\DFAT-strip-p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usaid.local\PDrive\bartlc\Desktop\DFAT-strip-p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474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09" w:rsidRDefault="008D2509">
    <w:pPr>
      <w:pStyle w:val="Header"/>
    </w:pPr>
    <w:r>
      <w:rPr>
        <w:noProof/>
        <w:lang w:eastAsia="en-AU"/>
      </w:rPr>
      <w:drawing>
        <wp:inline distT="0" distB="0" distL="0" distR="0" wp14:anchorId="120143C8" wp14:editId="55920C33">
          <wp:extent cx="2771474" cy="485775"/>
          <wp:effectExtent l="0" t="0" r="0" b="0"/>
          <wp:docPr id="1" name="Picture 1" descr="\\ausaid.local\PDrive\bartlc\Desktop\DFAT-strip-p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usaid.local\PDrive\bartlc\Desktop\DFAT-strip-p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474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9E1"/>
    <w:multiLevelType w:val="hybridMultilevel"/>
    <w:tmpl w:val="F634D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F3B8C"/>
    <w:multiLevelType w:val="hybridMultilevel"/>
    <w:tmpl w:val="560ECB60"/>
    <w:lvl w:ilvl="0" w:tplc="0C09001B">
      <w:start w:val="1"/>
      <w:numFmt w:val="lowerRoman"/>
      <w:lvlText w:val="%1."/>
      <w:lvlJc w:val="right"/>
      <w:pPr>
        <w:ind w:left="2520" w:hanging="360"/>
      </w:pPr>
    </w:lvl>
    <w:lvl w:ilvl="1" w:tplc="0C09001B">
      <w:start w:val="1"/>
      <w:numFmt w:val="lowerRoman"/>
      <w:lvlText w:val="%2."/>
      <w:lvlJc w:val="righ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FC230A9"/>
    <w:multiLevelType w:val="hybridMultilevel"/>
    <w:tmpl w:val="F634D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74A1F"/>
    <w:multiLevelType w:val="multilevel"/>
    <w:tmpl w:val="7E18F06C"/>
    <w:lvl w:ilvl="0">
      <w:start w:val="1"/>
      <w:numFmt w:val="decimal"/>
      <w:pStyle w:val="WarrantyL1"/>
      <w:suff w:val="nothing"/>
      <w:lvlText w:val="Warranty %1"/>
      <w:lvlJc w:val="left"/>
      <w:pPr>
        <w:ind w:left="0" w:firstLine="0"/>
      </w:pPr>
    </w:lvl>
    <w:lvl w:ilvl="1">
      <w:start w:val="1"/>
      <w:numFmt w:val="decimal"/>
      <w:pStyle w:val="WarrantyL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pStyle w:val="WarrantyL3"/>
      <w:lvlText w:val="(%3)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pStyle w:val="Warranty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upperLetter"/>
      <w:pStyle w:val="WarrantyL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567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00C266D"/>
    <w:multiLevelType w:val="hybridMultilevel"/>
    <w:tmpl w:val="80DAC4B4"/>
    <w:lvl w:ilvl="0" w:tplc="277C3308">
      <w:start w:val="1"/>
      <w:numFmt w:val="decimal"/>
      <w:lvlText w:val="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C2DAC"/>
    <w:multiLevelType w:val="hybridMultilevel"/>
    <w:tmpl w:val="560ECB60"/>
    <w:lvl w:ilvl="0" w:tplc="0C09001B">
      <w:start w:val="1"/>
      <w:numFmt w:val="lowerRoman"/>
      <w:lvlText w:val="%1."/>
      <w:lvlJc w:val="right"/>
      <w:pPr>
        <w:ind w:left="2520" w:hanging="360"/>
      </w:pPr>
    </w:lvl>
    <w:lvl w:ilvl="1" w:tplc="0C09001B">
      <w:start w:val="1"/>
      <w:numFmt w:val="lowerRoman"/>
      <w:lvlText w:val="%2."/>
      <w:lvlJc w:val="righ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9D31792"/>
    <w:multiLevelType w:val="singleLevel"/>
    <w:tmpl w:val="BA56013A"/>
    <w:lvl w:ilvl="0">
      <w:start w:val="1"/>
      <w:numFmt w:val="decimal"/>
      <w:pStyle w:val="NumberedPara1"/>
      <w:lvlText w:val="%1.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7">
    <w:nsid w:val="3A6F69A7"/>
    <w:multiLevelType w:val="hybridMultilevel"/>
    <w:tmpl w:val="C896BD42"/>
    <w:lvl w:ilvl="0" w:tplc="0C090017">
      <w:start w:val="1"/>
      <w:numFmt w:val="lowerLetter"/>
      <w:lvlText w:val="%1)"/>
      <w:lvlJc w:val="left"/>
      <w:pPr>
        <w:ind w:left="1500" w:hanging="360"/>
      </w:pPr>
    </w:lvl>
    <w:lvl w:ilvl="1" w:tplc="0C09001B">
      <w:start w:val="1"/>
      <w:numFmt w:val="lowerRoman"/>
      <w:lvlText w:val="%2."/>
      <w:lvlJc w:val="righ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45C96AFB"/>
    <w:multiLevelType w:val="hybridMultilevel"/>
    <w:tmpl w:val="F74EEF36"/>
    <w:lvl w:ilvl="0" w:tplc="0C090015">
      <w:start w:val="1"/>
      <w:numFmt w:val="upperLetter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8B75A8F"/>
    <w:multiLevelType w:val="hybridMultilevel"/>
    <w:tmpl w:val="EBFA9E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D5F32"/>
    <w:multiLevelType w:val="hybridMultilevel"/>
    <w:tmpl w:val="C896BD42"/>
    <w:lvl w:ilvl="0" w:tplc="0C090017">
      <w:start w:val="1"/>
      <w:numFmt w:val="lowerLetter"/>
      <w:lvlText w:val="%1)"/>
      <w:lvlJc w:val="left"/>
      <w:pPr>
        <w:ind w:left="1500" w:hanging="360"/>
      </w:pPr>
    </w:lvl>
    <w:lvl w:ilvl="1" w:tplc="0C09001B">
      <w:start w:val="1"/>
      <w:numFmt w:val="lowerRoman"/>
      <w:lvlText w:val="%2."/>
      <w:lvlJc w:val="righ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34E22B5"/>
    <w:multiLevelType w:val="hybridMultilevel"/>
    <w:tmpl w:val="5D108CA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7684F"/>
    <w:multiLevelType w:val="hybridMultilevel"/>
    <w:tmpl w:val="F0BE40D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E60BCB"/>
    <w:multiLevelType w:val="hybridMultilevel"/>
    <w:tmpl w:val="5232AAA6"/>
    <w:lvl w:ilvl="0" w:tplc="57EA1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9207B"/>
    <w:multiLevelType w:val="hybridMultilevel"/>
    <w:tmpl w:val="728E5328"/>
    <w:lvl w:ilvl="0" w:tplc="A544BAC0">
      <w:start w:val="2"/>
      <w:numFmt w:val="decimal"/>
      <w:lvlText w:val="%1."/>
      <w:lvlJc w:val="left"/>
      <w:pPr>
        <w:tabs>
          <w:tab w:val="num" w:pos="1939"/>
        </w:tabs>
        <w:ind w:left="1939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4F20FF"/>
    <w:multiLevelType w:val="multilevel"/>
    <w:tmpl w:val="03B0DBD4"/>
    <w:lvl w:ilvl="0">
      <w:start w:val="2"/>
      <w:numFmt w:val="decimal"/>
      <w:lvlText w:val="%1."/>
      <w:legacy w:legacy="1" w:legacySpace="0" w:legacyIndent="567"/>
      <w:lvlJc w:val="left"/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16">
    <w:nsid w:val="756D3AB5"/>
    <w:multiLevelType w:val="hybridMultilevel"/>
    <w:tmpl w:val="F90CF802"/>
    <w:lvl w:ilvl="0" w:tplc="D8E676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6"/>
  </w:num>
  <w:num w:numId="11">
    <w:abstractNumId w:val="8"/>
  </w:num>
  <w:num w:numId="12">
    <w:abstractNumId w:val="10"/>
  </w:num>
  <w:num w:numId="13">
    <w:abstractNumId w:val="11"/>
  </w:num>
  <w:num w:numId="14">
    <w:abstractNumId w:val="7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49"/>
    <w:rsid w:val="00014B3F"/>
    <w:rsid w:val="0001542F"/>
    <w:rsid w:val="000155E8"/>
    <w:rsid w:val="000468BC"/>
    <w:rsid w:val="0006767D"/>
    <w:rsid w:val="00077004"/>
    <w:rsid w:val="00090F14"/>
    <w:rsid w:val="00091E53"/>
    <w:rsid w:val="000D002F"/>
    <w:rsid w:val="000D242D"/>
    <w:rsid w:val="000E7AD0"/>
    <w:rsid w:val="00101245"/>
    <w:rsid w:val="00111A73"/>
    <w:rsid w:val="00134888"/>
    <w:rsid w:val="00134EE9"/>
    <w:rsid w:val="00135C73"/>
    <w:rsid w:val="00141B49"/>
    <w:rsid w:val="00143A3D"/>
    <w:rsid w:val="0018420D"/>
    <w:rsid w:val="001A313E"/>
    <w:rsid w:val="00254497"/>
    <w:rsid w:val="00271655"/>
    <w:rsid w:val="00272CDB"/>
    <w:rsid w:val="002A06BF"/>
    <w:rsid w:val="002C7171"/>
    <w:rsid w:val="002D6A11"/>
    <w:rsid w:val="002E0143"/>
    <w:rsid w:val="002E5888"/>
    <w:rsid w:val="002E7F90"/>
    <w:rsid w:val="002F3F99"/>
    <w:rsid w:val="002F6A1E"/>
    <w:rsid w:val="003047A4"/>
    <w:rsid w:val="00310287"/>
    <w:rsid w:val="0031428F"/>
    <w:rsid w:val="003221D5"/>
    <w:rsid w:val="00322C34"/>
    <w:rsid w:val="00344A74"/>
    <w:rsid w:val="0035212F"/>
    <w:rsid w:val="00390EA3"/>
    <w:rsid w:val="00397454"/>
    <w:rsid w:val="003A41A4"/>
    <w:rsid w:val="003B2E26"/>
    <w:rsid w:val="003B65DB"/>
    <w:rsid w:val="003C527A"/>
    <w:rsid w:val="003C6C97"/>
    <w:rsid w:val="003E44F5"/>
    <w:rsid w:val="003E4719"/>
    <w:rsid w:val="004213DA"/>
    <w:rsid w:val="0042344B"/>
    <w:rsid w:val="00424BAE"/>
    <w:rsid w:val="00425A8C"/>
    <w:rsid w:val="00434016"/>
    <w:rsid w:val="00435969"/>
    <w:rsid w:val="00440292"/>
    <w:rsid w:val="00462B70"/>
    <w:rsid w:val="004931AF"/>
    <w:rsid w:val="00495DDC"/>
    <w:rsid w:val="004A207A"/>
    <w:rsid w:val="004C0955"/>
    <w:rsid w:val="004E18C0"/>
    <w:rsid w:val="004F121D"/>
    <w:rsid w:val="004F305F"/>
    <w:rsid w:val="00512549"/>
    <w:rsid w:val="00530092"/>
    <w:rsid w:val="00536998"/>
    <w:rsid w:val="005535B8"/>
    <w:rsid w:val="00561894"/>
    <w:rsid w:val="0056557D"/>
    <w:rsid w:val="00567ECF"/>
    <w:rsid w:val="00571008"/>
    <w:rsid w:val="005724C5"/>
    <w:rsid w:val="00585201"/>
    <w:rsid w:val="005878E2"/>
    <w:rsid w:val="005B016C"/>
    <w:rsid w:val="005B0BF7"/>
    <w:rsid w:val="005C2C70"/>
    <w:rsid w:val="005C3362"/>
    <w:rsid w:val="005C3D38"/>
    <w:rsid w:val="005D34CD"/>
    <w:rsid w:val="005F67B6"/>
    <w:rsid w:val="006141DD"/>
    <w:rsid w:val="00614E2E"/>
    <w:rsid w:val="00693CF9"/>
    <w:rsid w:val="006947E0"/>
    <w:rsid w:val="006B6669"/>
    <w:rsid w:val="006C439E"/>
    <w:rsid w:val="006E5091"/>
    <w:rsid w:val="006F64D0"/>
    <w:rsid w:val="006F761E"/>
    <w:rsid w:val="00700232"/>
    <w:rsid w:val="007123A5"/>
    <w:rsid w:val="00713E68"/>
    <w:rsid w:val="00736EBC"/>
    <w:rsid w:val="00744204"/>
    <w:rsid w:val="0076435A"/>
    <w:rsid w:val="00790AD5"/>
    <w:rsid w:val="007911BE"/>
    <w:rsid w:val="007A4058"/>
    <w:rsid w:val="007B1344"/>
    <w:rsid w:val="007B5E9B"/>
    <w:rsid w:val="007D06BD"/>
    <w:rsid w:val="007D0D3F"/>
    <w:rsid w:val="007E365E"/>
    <w:rsid w:val="007E7BB6"/>
    <w:rsid w:val="007F5ADA"/>
    <w:rsid w:val="00824BFB"/>
    <w:rsid w:val="00833139"/>
    <w:rsid w:val="008622F6"/>
    <w:rsid w:val="00867168"/>
    <w:rsid w:val="00867C2E"/>
    <w:rsid w:val="00875F60"/>
    <w:rsid w:val="00885376"/>
    <w:rsid w:val="008A41C5"/>
    <w:rsid w:val="008C62CC"/>
    <w:rsid w:val="008D2509"/>
    <w:rsid w:val="009026C6"/>
    <w:rsid w:val="00911D03"/>
    <w:rsid w:val="00913F38"/>
    <w:rsid w:val="00921460"/>
    <w:rsid w:val="00931F69"/>
    <w:rsid w:val="00936CC0"/>
    <w:rsid w:val="00947E85"/>
    <w:rsid w:val="00952ED4"/>
    <w:rsid w:val="00952EF2"/>
    <w:rsid w:val="0096103D"/>
    <w:rsid w:val="0097125E"/>
    <w:rsid w:val="00974F21"/>
    <w:rsid w:val="00983E53"/>
    <w:rsid w:val="009A3E0F"/>
    <w:rsid w:val="009C1429"/>
    <w:rsid w:val="009C4E95"/>
    <w:rsid w:val="009E5839"/>
    <w:rsid w:val="009F149F"/>
    <w:rsid w:val="009F7216"/>
    <w:rsid w:val="00A14383"/>
    <w:rsid w:val="00A63BFB"/>
    <w:rsid w:val="00A73503"/>
    <w:rsid w:val="00A82071"/>
    <w:rsid w:val="00A97EE1"/>
    <w:rsid w:val="00AA64B0"/>
    <w:rsid w:val="00AC1638"/>
    <w:rsid w:val="00B35E7B"/>
    <w:rsid w:val="00B62778"/>
    <w:rsid w:val="00B8020F"/>
    <w:rsid w:val="00B9707F"/>
    <w:rsid w:val="00BB1707"/>
    <w:rsid w:val="00BB7399"/>
    <w:rsid w:val="00BE7462"/>
    <w:rsid w:val="00C07710"/>
    <w:rsid w:val="00C17DEB"/>
    <w:rsid w:val="00C27BDE"/>
    <w:rsid w:val="00C44849"/>
    <w:rsid w:val="00C509F5"/>
    <w:rsid w:val="00C5592D"/>
    <w:rsid w:val="00C56E12"/>
    <w:rsid w:val="00C638CA"/>
    <w:rsid w:val="00C63A5F"/>
    <w:rsid w:val="00C77DE0"/>
    <w:rsid w:val="00C814A0"/>
    <w:rsid w:val="00C9048A"/>
    <w:rsid w:val="00CD45FB"/>
    <w:rsid w:val="00CE0FEC"/>
    <w:rsid w:val="00CE3DA1"/>
    <w:rsid w:val="00D03117"/>
    <w:rsid w:val="00D03DA8"/>
    <w:rsid w:val="00D25009"/>
    <w:rsid w:val="00D279E7"/>
    <w:rsid w:val="00D32425"/>
    <w:rsid w:val="00D42D2E"/>
    <w:rsid w:val="00D4671B"/>
    <w:rsid w:val="00D64185"/>
    <w:rsid w:val="00D77FB7"/>
    <w:rsid w:val="00D90490"/>
    <w:rsid w:val="00D9574C"/>
    <w:rsid w:val="00DC595A"/>
    <w:rsid w:val="00DD293E"/>
    <w:rsid w:val="00DD7353"/>
    <w:rsid w:val="00DE58D1"/>
    <w:rsid w:val="00DE7E34"/>
    <w:rsid w:val="00DF453F"/>
    <w:rsid w:val="00E10A4C"/>
    <w:rsid w:val="00E15A37"/>
    <w:rsid w:val="00E2326A"/>
    <w:rsid w:val="00E45A59"/>
    <w:rsid w:val="00E50776"/>
    <w:rsid w:val="00E55016"/>
    <w:rsid w:val="00E6009D"/>
    <w:rsid w:val="00E611B5"/>
    <w:rsid w:val="00E62AC8"/>
    <w:rsid w:val="00E70BF6"/>
    <w:rsid w:val="00EA5C81"/>
    <w:rsid w:val="00EB264D"/>
    <w:rsid w:val="00EB4B7D"/>
    <w:rsid w:val="00EB7E1D"/>
    <w:rsid w:val="00EC7B79"/>
    <w:rsid w:val="00ED0E1D"/>
    <w:rsid w:val="00ED6B3D"/>
    <w:rsid w:val="00F1306A"/>
    <w:rsid w:val="00F13B84"/>
    <w:rsid w:val="00F251E7"/>
    <w:rsid w:val="00F355A3"/>
    <w:rsid w:val="00F44025"/>
    <w:rsid w:val="00F465A4"/>
    <w:rsid w:val="00F57A82"/>
    <w:rsid w:val="00F90317"/>
    <w:rsid w:val="00F904E2"/>
    <w:rsid w:val="00F94388"/>
    <w:rsid w:val="00FA3038"/>
    <w:rsid w:val="00FE77E9"/>
    <w:rsid w:val="00FF09E8"/>
    <w:rsid w:val="00FF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qFormat/>
    <w:rsid w:val="00A82071"/>
    <w:pPr>
      <w:spacing w:before="100" w:beforeAutospacing="1" w:after="100" w:afterAutospacing="1"/>
      <w:outlineLvl w:val="1"/>
    </w:pPr>
    <w:rPr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qFormat/>
    <w:rsid w:val="00A82071"/>
    <w:pPr>
      <w:spacing w:before="100" w:beforeAutospacing="1" w:after="100" w:afterAutospacing="1"/>
      <w:outlineLvl w:val="2"/>
    </w:pPr>
    <w:rPr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13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4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48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44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8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44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4849"/>
    <w:rPr>
      <w:rFonts w:ascii="Tahoma" w:hAnsi="Tahoma" w:cs="Tahoma"/>
      <w:sz w:val="16"/>
      <w:szCs w:val="16"/>
      <w:lang w:eastAsia="en-US"/>
    </w:rPr>
  </w:style>
  <w:style w:type="paragraph" w:customStyle="1" w:styleId="NumberedPara1">
    <w:name w:val="Numbered Para 1"/>
    <w:basedOn w:val="Normal"/>
    <w:rsid w:val="00DD293E"/>
    <w:pPr>
      <w:numPr>
        <w:numId w:val="3"/>
      </w:numPr>
      <w:spacing w:before="120" w:after="120"/>
    </w:pPr>
    <w:rPr>
      <w:rFonts w:ascii="Arial Narrow" w:hAnsi="Arial Narrow"/>
      <w:szCs w:val="20"/>
    </w:rPr>
  </w:style>
  <w:style w:type="character" w:customStyle="1" w:styleId="Heading2Char">
    <w:name w:val="Heading 2 Char"/>
    <w:basedOn w:val="DefaultParagraphFont"/>
    <w:link w:val="Heading2"/>
    <w:rsid w:val="00A82071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82071"/>
    <w:rPr>
      <w:b/>
      <w:bCs/>
      <w:sz w:val="27"/>
      <w:szCs w:val="27"/>
    </w:rPr>
  </w:style>
  <w:style w:type="paragraph" w:styleId="NormalWeb">
    <w:name w:val="Normal (Web)"/>
    <w:basedOn w:val="Normal"/>
    <w:rsid w:val="00A82071"/>
    <w:pPr>
      <w:spacing w:before="100" w:beforeAutospacing="1" w:after="100" w:afterAutospacing="1"/>
    </w:pPr>
    <w:rPr>
      <w:lang w:eastAsia="en-AU"/>
    </w:rPr>
  </w:style>
  <w:style w:type="paragraph" w:customStyle="1" w:styleId="WarrantyL1">
    <w:name w:val="WarrantyL1"/>
    <w:basedOn w:val="Normal"/>
    <w:next w:val="Normal"/>
    <w:rsid w:val="003B2E26"/>
    <w:pPr>
      <w:keepNext/>
      <w:numPr>
        <w:numId w:val="5"/>
      </w:numPr>
      <w:tabs>
        <w:tab w:val="num" w:pos="794"/>
      </w:tabs>
      <w:spacing w:before="280" w:after="140" w:line="280" w:lineRule="atLeast"/>
      <w:ind w:left="794" w:hanging="397"/>
      <w:outlineLvl w:val="0"/>
    </w:pPr>
    <w:rPr>
      <w:rFonts w:ascii="Arial" w:hAnsi="Arial" w:cs="Angsana New"/>
      <w:spacing w:val="-10"/>
      <w:w w:val="95"/>
      <w:sz w:val="32"/>
      <w:szCs w:val="32"/>
      <w:lang w:eastAsia="zh-CN" w:bidi="th-TH"/>
    </w:rPr>
  </w:style>
  <w:style w:type="paragraph" w:customStyle="1" w:styleId="WarrantyL2">
    <w:name w:val="WarrantyL2"/>
    <w:basedOn w:val="Normal"/>
    <w:rsid w:val="003B2E26"/>
    <w:pPr>
      <w:numPr>
        <w:ilvl w:val="1"/>
        <w:numId w:val="5"/>
      </w:numPr>
      <w:tabs>
        <w:tab w:val="clear" w:pos="680"/>
        <w:tab w:val="num" w:pos="794"/>
      </w:tabs>
      <w:spacing w:after="140" w:line="280" w:lineRule="atLeast"/>
      <w:ind w:left="794" w:hanging="397"/>
      <w:outlineLvl w:val="1"/>
    </w:pPr>
    <w:rPr>
      <w:rFonts w:cs="Angsana New"/>
      <w:sz w:val="22"/>
      <w:szCs w:val="22"/>
      <w:lang w:eastAsia="zh-CN" w:bidi="th-TH"/>
    </w:rPr>
  </w:style>
  <w:style w:type="paragraph" w:customStyle="1" w:styleId="WarrantyL3">
    <w:name w:val="WarrantyL3"/>
    <w:basedOn w:val="Normal"/>
    <w:rsid w:val="003B2E26"/>
    <w:pPr>
      <w:numPr>
        <w:ilvl w:val="2"/>
        <w:numId w:val="5"/>
      </w:numPr>
      <w:tabs>
        <w:tab w:val="num" w:pos="794"/>
      </w:tabs>
      <w:spacing w:after="140" w:line="280" w:lineRule="atLeast"/>
      <w:ind w:left="794" w:hanging="397"/>
      <w:outlineLvl w:val="2"/>
    </w:pPr>
    <w:rPr>
      <w:rFonts w:cs="Angsana New"/>
      <w:sz w:val="22"/>
      <w:szCs w:val="22"/>
      <w:lang w:eastAsia="zh-CN" w:bidi="th-TH"/>
    </w:rPr>
  </w:style>
  <w:style w:type="paragraph" w:customStyle="1" w:styleId="WarrantyL4">
    <w:name w:val="WarrantyL4"/>
    <w:basedOn w:val="Normal"/>
    <w:rsid w:val="003B2E26"/>
    <w:pPr>
      <w:numPr>
        <w:ilvl w:val="3"/>
        <w:numId w:val="5"/>
      </w:numPr>
      <w:tabs>
        <w:tab w:val="num" w:pos="794"/>
      </w:tabs>
      <w:spacing w:after="140" w:line="280" w:lineRule="atLeast"/>
      <w:ind w:left="794" w:hanging="397"/>
      <w:outlineLvl w:val="3"/>
    </w:pPr>
    <w:rPr>
      <w:rFonts w:cs="Angsana New"/>
      <w:sz w:val="22"/>
      <w:szCs w:val="22"/>
      <w:lang w:eastAsia="zh-CN" w:bidi="th-TH"/>
    </w:rPr>
  </w:style>
  <w:style w:type="paragraph" w:customStyle="1" w:styleId="WarrantyL5">
    <w:name w:val="WarrantyL5"/>
    <w:basedOn w:val="Normal"/>
    <w:rsid w:val="003B2E26"/>
    <w:pPr>
      <w:numPr>
        <w:ilvl w:val="4"/>
        <w:numId w:val="5"/>
      </w:numPr>
      <w:tabs>
        <w:tab w:val="num" w:pos="794"/>
      </w:tabs>
      <w:spacing w:after="140" w:line="280" w:lineRule="atLeast"/>
      <w:ind w:left="794" w:hanging="397"/>
      <w:outlineLvl w:val="4"/>
    </w:pPr>
    <w:rPr>
      <w:rFonts w:cs="Angsana New"/>
      <w:sz w:val="22"/>
      <w:szCs w:val="22"/>
      <w:lang w:eastAsia="zh-CN" w:bidi="th-TH"/>
    </w:rPr>
  </w:style>
  <w:style w:type="paragraph" w:customStyle="1" w:styleId="Level1">
    <w:name w:val="Level 1"/>
    <w:basedOn w:val="Normal"/>
    <w:rsid w:val="003B2E26"/>
    <w:pPr>
      <w:spacing w:after="140" w:line="280" w:lineRule="atLeast"/>
      <w:outlineLvl w:val="0"/>
    </w:pPr>
    <w:rPr>
      <w:rFonts w:cs="Angsana New"/>
      <w:sz w:val="22"/>
      <w:szCs w:val="22"/>
      <w:lang w:eastAsia="zh-CN" w:bidi="th-TH"/>
    </w:rPr>
  </w:style>
  <w:style w:type="character" w:customStyle="1" w:styleId="Heading4Char">
    <w:name w:val="Heading 4 Char"/>
    <w:basedOn w:val="DefaultParagraphFont"/>
    <w:link w:val="Heading4"/>
    <w:semiHidden/>
    <w:rsid w:val="00F130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ListParagraph">
    <w:name w:val="List Paragraph"/>
    <w:aliases w:val="Heading 2."/>
    <w:basedOn w:val="Normal"/>
    <w:link w:val="ListParagraphChar"/>
    <w:uiPriority w:val="34"/>
    <w:qFormat/>
    <w:rsid w:val="00F1306A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rsid w:val="00F57A82"/>
    <w:rPr>
      <w:color w:val="0000FF" w:themeColor="hyperlink"/>
      <w:u w:val="single"/>
    </w:rPr>
  </w:style>
  <w:style w:type="character" w:customStyle="1" w:styleId="ListParagraphChar">
    <w:name w:val="List Paragraph Char"/>
    <w:aliases w:val="Heading 2. Char"/>
    <w:basedOn w:val="DefaultParagraphFont"/>
    <w:link w:val="ListParagraph"/>
    <w:locked/>
    <w:rsid w:val="000D242D"/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qFormat/>
    <w:rsid w:val="00A82071"/>
    <w:pPr>
      <w:spacing w:before="100" w:beforeAutospacing="1" w:after="100" w:afterAutospacing="1"/>
      <w:outlineLvl w:val="1"/>
    </w:pPr>
    <w:rPr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qFormat/>
    <w:rsid w:val="00A82071"/>
    <w:pPr>
      <w:spacing w:before="100" w:beforeAutospacing="1" w:after="100" w:afterAutospacing="1"/>
      <w:outlineLvl w:val="2"/>
    </w:pPr>
    <w:rPr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13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4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48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44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8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44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4849"/>
    <w:rPr>
      <w:rFonts w:ascii="Tahoma" w:hAnsi="Tahoma" w:cs="Tahoma"/>
      <w:sz w:val="16"/>
      <w:szCs w:val="16"/>
      <w:lang w:eastAsia="en-US"/>
    </w:rPr>
  </w:style>
  <w:style w:type="paragraph" w:customStyle="1" w:styleId="NumberedPara1">
    <w:name w:val="Numbered Para 1"/>
    <w:basedOn w:val="Normal"/>
    <w:rsid w:val="00DD293E"/>
    <w:pPr>
      <w:numPr>
        <w:numId w:val="3"/>
      </w:numPr>
      <w:spacing w:before="120" w:after="120"/>
    </w:pPr>
    <w:rPr>
      <w:rFonts w:ascii="Arial Narrow" w:hAnsi="Arial Narrow"/>
      <w:szCs w:val="20"/>
    </w:rPr>
  </w:style>
  <w:style w:type="character" w:customStyle="1" w:styleId="Heading2Char">
    <w:name w:val="Heading 2 Char"/>
    <w:basedOn w:val="DefaultParagraphFont"/>
    <w:link w:val="Heading2"/>
    <w:rsid w:val="00A82071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82071"/>
    <w:rPr>
      <w:b/>
      <w:bCs/>
      <w:sz w:val="27"/>
      <w:szCs w:val="27"/>
    </w:rPr>
  </w:style>
  <w:style w:type="paragraph" w:styleId="NormalWeb">
    <w:name w:val="Normal (Web)"/>
    <w:basedOn w:val="Normal"/>
    <w:rsid w:val="00A82071"/>
    <w:pPr>
      <w:spacing w:before="100" w:beforeAutospacing="1" w:after="100" w:afterAutospacing="1"/>
    </w:pPr>
    <w:rPr>
      <w:lang w:eastAsia="en-AU"/>
    </w:rPr>
  </w:style>
  <w:style w:type="paragraph" w:customStyle="1" w:styleId="WarrantyL1">
    <w:name w:val="WarrantyL1"/>
    <w:basedOn w:val="Normal"/>
    <w:next w:val="Normal"/>
    <w:rsid w:val="003B2E26"/>
    <w:pPr>
      <w:keepNext/>
      <w:numPr>
        <w:numId w:val="5"/>
      </w:numPr>
      <w:tabs>
        <w:tab w:val="num" w:pos="794"/>
      </w:tabs>
      <w:spacing w:before="280" w:after="140" w:line="280" w:lineRule="atLeast"/>
      <w:ind w:left="794" w:hanging="397"/>
      <w:outlineLvl w:val="0"/>
    </w:pPr>
    <w:rPr>
      <w:rFonts w:ascii="Arial" w:hAnsi="Arial" w:cs="Angsana New"/>
      <w:spacing w:val="-10"/>
      <w:w w:val="95"/>
      <w:sz w:val="32"/>
      <w:szCs w:val="32"/>
      <w:lang w:eastAsia="zh-CN" w:bidi="th-TH"/>
    </w:rPr>
  </w:style>
  <w:style w:type="paragraph" w:customStyle="1" w:styleId="WarrantyL2">
    <w:name w:val="WarrantyL2"/>
    <w:basedOn w:val="Normal"/>
    <w:rsid w:val="003B2E26"/>
    <w:pPr>
      <w:numPr>
        <w:ilvl w:val="1"/>
        <w:numId w:val="5"/>
      </w:numPr>
      <w:tabs>
        <w:tab w:val="clear" w:pos="680"/>
        <w:tab w:val="num" w:pos="794"/>
      </w:tabs>
      <w:spacing w:after="140" w:line="280" w:lineRule="atLeast"/>
      <w:ind w:left="794" w:hanging="397"/>
      <w:outlineLvl w:val="1"/>
    </w:pPr>
    <w:rPr>
      <w:rFonts w:cs="Angsana New"/>
      <w:sz w:val="22"/>
      <w:szCs w:val="22"/>
      <w:lang w:eastAsia="zh-CN" w:bidi="th-TH"/>
    </w:rPr>
  </w:style>
  <w:style w:type="paragraph" w:customStyle="1" w:styleId="WarrantyL3">
    <w:name w:val="WarrantyL3"/>
    <w:basedOn w:val="Normal"/>
    <w:rsid w:val="003B2E26"/>
    <w:pPr>
      <w:numPr>
        <w:ilvl w:val="2"/>
        <w:numId w:val="5"/>
      </w:numPr>
      <w:tabs>
        <w:tab w:val="num" w:pos="794"/>
      </w:tabs>
      <w:spacing w:after="140" w:line="280" w:lineRule="atLeast"/>
      <w:ind w:left="794" w:hanging="397"/>
      <w:outlineLvl w:val="2"/>
    </w:pPr>
    <w:rPr>
      <w:rFonts w:cs="Angsana New"/>
      <w:sz w:val="22"/>
      <w:szCs w:val="22"/>
      <w:lang w:eastAsia="zh-CN" w:bidi="th-TH"/>
    </w:rPr>
  </w:style>
  <w:style w:type="paragraph" w:customStyle="1" w:styleId="WarrantyL4">
    <w:name w:val="WarrantyL4"/>
    <w:basedOn w:val="Normal"/>
    <w:rsid w:val="003B2E26"/>
    <w:pPr>
      <w:numPr>
        <w:ilvl w:val="3"/>
        <w:numId w:val="5"/>
      </w:numPr>
      <w:tabs>
        <w:tab w:val="num" w:pos="794"/>
      </w:tabs>
      <w:spacing w:after="140" w:line="280" w:lineRule="atLeast"/>
      <w:ind w:left="794" w:hanging="397"/>
      <w:outlineLvl w:val="3"/>
    </w:pPr>
    <w:rPr>
      <w:rFonts w:cs="Angsana New"/>
      <w:sz w:val="22"/>
      <w:szCs w:val="22"/>
      <w:lang w:eastAsia="zh-CN" w:bidi="th-TH"/>
    </w:rPr>
  </w:style>
  <w:style w:type="paragraph" w:customStyle="1" w:styleId="WarrantyL5">
    <w:name w:val="WarrantyL5"/>
    <w:basedOn w:val="Normal"/>
    <w:rsid w:val="003B2E26"/>
    <w:pPr>
      <w:numPr>
        <w:ilvl w:val="4"/>
        <w:numId w:val="5"/>
      </w:numPr>
      <w:tabs>
        <w:tab w:val="num" w:pos="794"/>
      </w:tabs>
      <w:spacing w:after="140" w:line="280" w:lineRule="atLeast"/>
      <w:ind w:left="794" w:hanging="397"/>
      <w:outlineLvl w:val="4"/>
    </w:pPr>
    <w:rPr>
      <w:rFonts w:cs="Angsana New"/>
      <w:sz w:val="22"/>
      <w:szCs w:val="22"/>
      <w:lang w:eastAsia="zh-CN" w:bidi="th-TH"/>
    </w:rPr>
  </w:style>
  <w:style w:type="paragraph" w:customStyle="1" w:styleId="Level1">
    <w:name w:val="Level 1"/>
    <w:basedOn w:val="Normal"/>
    <w:rsid w:val="003B2E26"/>
    <w:pPr>
      <w:spacing w:after="140" w:line="280" w:lineRule="atLeast"/>
      <w:outlineLvl w:val="0"/>
    </w:pPr>
    <w:rPr>
      <w:rFonts w:cs="Angsana New"/>
      <w:sz w:val="22"/>
      <w:szCs w:val="22"/>
      <w:lang w:eastAsia="zh-CN" w:bidi="th-TH"/>
    </w:rPr>
  </w:style>
  <w:style w:type="character" w:customStyle="1" w:styleId="Heading4Char">
    <w:name w:val="Heading 4 Char"/>
    <w:basedOn w:val="DefaultParagraphFont"/>
    <w:link w:val="Heading4"/>
    <w:semiHidden/>
    <w:rsid w:val="00F130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ListParagraph">
    <w:name w:val="List Paragraph"/>
    <w:aliases w:val="Heading 2."/>
    <w:basedOn w:val="Normal"/>
    <w:link w:val="ListParagraphChar"/>
    <w:uiPriority w:val="34"/>
    <w:qFormat/>
    <w:rsid w:val="00F1306A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rsid w:val="00F57A82"/>
    <w:rPr>
      <w:color w:val="0000FF" w:themeColor="hyperlink"/>
      <w:u w:val="single"/>
    </w:rPr>
  </w:style>
  <w:style w:type="character" w:customStyle="1" w:styleId="ListParagraphChar">
    <w:name w:val="List Paragraph Char"/>
    <w:aliases w:val="Heading 2. Char"/>
    <w:basedOn w:val="DefaultParagraphFont"/>
    <w:link w:val="ListParagraph"/>
    <w:locked/>
    <w:rsid w:val="000D242D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EC72F-E2A6-4D12-B1DA-D0ACD1D92395}"/>
</file>

<file path=customXml/itemProps2.xml><?xml version="1.0" encoding="utf-8"?>
<ds:datastoreItem xmlns:ds="http://schemas.openxmlformats.org/officeDocument/2006/customXml" ds:itemID="{081669C5-E2A7-476F-93FD-644853C1BE12}"/>
</file>

<file path=customXml/itemProps3.xml><?xml version="1.0" encoding="utf-8"?>
<ds:datastoreItem xmlns:ds="http://schemas.openxmlformats.org/officeDocument/2006/customXml" ds:itemID="{876498DB-0D3A-4ABA-BCB2-095FCD2E05C8}"/>
</file>

<file path=docProps/app.xml><?xml version="1.0" encoding="utf-8"?>
<Properties xmlns="http://schemas.openxmlformats.org/officeDocument/2006/extended-properties" xmlns:vt="http://schemas.openxmlformats.org/officeDocument/2006/docPropsVTypes">
  <Template>52E1B98A</Template>
  <TotalTime>2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Owen</dc:creator>
  <cp:lastModifiedBy>Turner, Richelle</cp:lastModifiedBy>
  <cp:revision>4</cp:revision>
  <cp:lastPrinted>2016-06-20T03:55:00Z</cp:lastPrinted>
  <dcterms:created xsi:type="dcterms:W3CDTF">2016-06-20T04:31:00Z</dcterms:created>
  <dcterms:modified xsi:type="dcterms:W3CDTF">2016-06-20T04:32:00Z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0x0101008B6CD19F33B76B469A344754A006CD29</vt:lpwstr>
  </property>
  <property fmtid="{D5CDD505-2E9C-101B-9397-08002B2CF9AE}" pid="3" name="TitusGUID">
    <vt:lpwstr>0eac9448-ccbf-4ba1-b54c-82b246e3bd72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  <property fmtid="{D5CDD505-2E9C-101B-9397-08002B2CF9AE}" pid="6" name="Order">
    <vt:r8>55000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