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8E" w:rsidRPr="00340299" w:rsidRDefault="00A913ED" w:rsidP="00E41942">
      <w:pPr>
        <w:pStyle w:val="NoSpacing1"/>
      </w:pPr>
      <w:r>
        <w:rPr>
          <w:bCs/>
          <w:noProof/>
          <w:color w:val="000000"/>
          <w:sz w:val="16"/>
          <w:lang w:val="en-AU" w:eastAsia="en-AU"/>
        </w:rPr>
        <w:drawing>
          <wp:anchor distT="0" distB="0" distL="114300" distR="114300" simplePos="0" relativeHeight="251655680" behindDoc="0" locked="0" layoutInCell="1" allowOverlap="1" wp14:anchorId="77BAC9CC" wp14:editId="53DC9D15">
            <wp:simplePos x="0" y="0"/>
            <wp:positionH relativeFrom="column">
              <wp:posOffset>57150</wp:posOffset>
            </wp:positionH>
            <wp:positionV relativeFrom="paragraph">
              <wp:posOffset>-354965</wp:posOffset>
            </wp:positionV>
            <wp:extent cx="1762125" cy="988695"/>
            <wp:effectExtent l="0" t="0" r="9525" b="1905"/>
            <wp:wrapNone/>
            <wp:docPr id="2" name="Picture 0" descr="Aus AID.jpg" title="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 AID.jpg"/>
                    <pic:cNvPicPr>
                      <a:picLocks noChangeAspect="1" noChangeArrowheads="1"/>
                    </pic:cNvPicPr>
                  </pic:nvPicPr>
                  <pic:blipFill>
                    <a:blip r:embed="rId9" cstate="print"/>
                    <a:srcRect b="25000"/>
                    <a:stretch>
                      <a:fillRect/>
                    </a:stretch>
                  </pic:blipFill>
                  <pic:spPr bwMode="auto">
                    <a:xfrm>
                      <a:off x="0" y="0"/>
                      <a:ext cx="1762125" cy="988695"/>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6704" behindDoc="1" locked="0" layoutInCell="1" allowOverlap="1" wp14:anchorId="5182FFC7" wp14:editId="299B4445">
            <wp:simplePos x="0" y="0"/>
            <wp:positionH relativeFrom="column">
              <wp:posOffset>3267075</wp:posOffset>
            </wp:positionH>
            <wp:positionV relativeFrom="paragraph">
              <wp:posOffset>-490855</wp:posOffset>
            </wp:positionV>
            <wp:extent cx="2190750" cy="1263650"/>
            <wp:effectExtent l="0" t="0" r="0" b="0"/>
            <wp:wrapNone/>
            <wp:docPr id="4" name="Picture 4" descr="ZOA logo_fc_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A logo_fc_C_EN"/>
                    <pic:cNvPicPr>
                      <a:picLocks noChangeAspect="1" noChangeArrowheads="1"/>
                    </pic:cNvPicPr>
                  </pic:nvPicPr>
                  <pic:blipFill>
                    <a:blip r:embed="rId10" cstate="print"/>
                    <a:srcRect/>
                    <a:stretch>
                      <a:fillRect/>
                    </a:stretch>
                  </pic:blipFill>
                  <pic:spPr bwMode="auto">
                    <a:xfrm>
                      <a:off x="0" y="0"/>
                      <a:ext cx="2190750" cy="1263650"/>
                    </a:xfrm>
                    <a:prstGeom prst="rect">
                      <a:avLst/>
                    </a:prstGeom>
                    <a:noFill/>
                    <a:ln w="9525">
                      <a:noFill/>
                      <a:miter lim="800000"/>
                      <a:headEnd/>
                      <a:tailEnd/>
                    </a:ln>
                  </pic:spPr>
                </pic:pic>
              </a:graphicData>
            </a:graphic>
          </wp:anchor>
        </w:drawing>
      </w:r>
    </w:p>
    <w:p w:rsidR="000E09BB" w:rsidRDefault="000E09BB" w:rsidP="00E41942">
      <w:pPr>
        <w:pStyle w:val="NoSpacing1"/>
        <w:rPr>
          <w:b/>
          <w:color w:val="000000"/>
          <w:sz w:val="18"/>
          <w:szCs w:val="18"/>
        </w:rPr>
      </w:pPr>
    </w:p>
    <w:p w:rsidR="00E41942" w:rsidRDefault="00E41942" w:rsidP="00E41942">
      <w:pPr>
        <w:pStyle w:val="NoSpacing1"/>
      </w:pPr>
    </w:p>
    <w:p w:rsidR="00E41942" w:rsidRDefault="00E41942" w:rsidP="00E41942">
      <w:pPr>
        <w:pStyle w:val="NoSpacing1"/>
      </w:pPr>
    </w:p>
    <w:p w:rsidR="00E41942" w:rsidRPr="00E41942" w:rsidRDefault="00E41942" w:rsidP="00E41942">
      <w:pPr>
        <w:pStyle w:val="NoSpacing1"/>
        <w:jc w:val="center"/>
        <w:rPr>
          <w:b/>
          <w:sz w:val="32"/>
        </w:rPr>
      </w:pPr>
    </w:p>
    <w:p w:rsidR="00E41942" w:rsidRDefault="00E41942" w:rsidP="00E41942">
      <w:pPr>
        <w:pStyle w:val="NoSpacing1"/>
        <w:jc w:val="center"/>
        <w:rPr>
          <w:b/>
          <w:sz w:val="32"/>
        </w:rPr>
      </w:pPr>
    </w:p>
    <w:p w:rsidR="00E10544" w:rsidRPr="00CA250E" w:rsidRDefault="00D21DFE" w:rsidP="00E41942">
      <w:pPr>
        <w:pStyle w:val="NoSpacing1"/>
        <w:jc w:val="center"/>
        <w:rPr>
          <w:b/>
          <w:sz w:val="40"/>
          <w:szCs w:val="40"/>
        </w:rPr>
      </w:pPr>
      <w:r w:rsidRPr="00CA250E">
        <w:rPr>
          <w:b/>
          <w:sz w:val="40"/>
          <w:szCs w:val="40"/>
        </w:rPr>
        <w:t>Reclaiming a Peaceful Future:</w:t>
      </w:r>
    </w:p>
    <w:p w:rsidR="000E09BB" w:rsidRPr="00CA250E" w:rsidRDefault="00F91773" w:rsidP="00E41942">
      <w:pPr>
        <w:pStyle w:val="NoSpacing1"/>
        <w:jc w:val="center"/>
        <w:rPr>
          <w:b/>
          <w:sz w:val="40"/>
          <w:szCs w:val="40"/>
        </w:rPr>
      </w:pPr>
      <w:r w:rsidRPr="00CA250E">
        <w:rPr>
          <w:b/>
          <w:sz w:val="40"/>
          <w:szCs w:val="40"/>
        </w:rPr>
        <w:t>‘</w:t>
      </w:r>
      <w:r w:rsidR="00D21DFE" w:rsidRPr="00CA250E">
        <w:rPr>
          <w:b/>
          <w:sz w:val="40"/>
          <w:szCs w:val="40"/>
        </w:rPr>
        <w:t>An Initiative to Empower the Excluded</w:t>
      </w:r>
      <w:r w:rsidRPr="00CA250E">
        <w:rPr>
          <w:b/>
          <w:sz w:val="40"/>
          <w:szCs w:val="40"/>
        </w:rPr>
        <w:t>’</w:t>
      </w:r>
    </w:p>
    <w:p w:rsidR="00E41942" w:rsidRPr="00E41942" w:rsidRDefault="00E41942" w:rsidP="00E41942">
      <w:pPr>
        <w:pStyle w:val="NoSpacing1"/>
        <w:jc w:val="center"/>
        <w:rPr>
          <w:b/>
          <w:sz w:val="28"/>
          <w:szCs w:val="20"/>
        </w:rPr>
      </w:pPr>
    </w:p>
    <w:p w:rsidR="000E09BB" w:rsidRPr="000E09BB" w:rsidRDefault="000E09BB" w:rsidP="00E41942">
      <w:pPr>
        <w:pStyle w:val="NoSpacing1"/>
        <w:rPr>
          <w:sz w:val="20"/>
          <w:szCs w:val="20"/>
        </w:rPr>
      </w:pPr>
    </w:p>
    <w:p w:rsidR="00BB216A" w:rsidRPr="005158B4" w:rsidRDefault="00A913ED" w:rsidP="00E41942">
      <w:pPr>
        <w:pStyle w:val="NoSpacing1"/>
        <w:rPr>
          <w:noProof/>
          <w:lang w:eastAsia="en-SG"/>
        </w:rPr>
      </w:pPr>
      <w:r>
        <w:rPr>
          <w:noProof/>
          <w:lang w:val="en-AU" w:eastAsia="en-AU"/>
        </w:rPr>
        <w:drawing>
          <wp:anchor distT="0" distB="0" distL="114300" distR="114300" simplePos="0" relativeHeight="251658752" behindDoc="1" locked="0" layoutInCell="1" allowOverlap="1" wp14:anchorId="4496CFC7" wp14:editId="68ADCE6C">
            <wp:simplePos x="0" y="0"/>
            <wp:positionH relativeFrom="column">
              <wp:posOffset>3066415</wp:posOffset>
            </wp:positionH>
            <wp:positionV relativeFrom="paragraph">
              <wp:posOffset>10795</wp:posOffset>
            </wp:positionV>
            <wp:extent cx="2889885" cy="2012315"/>
            <wp:effectExtent l="57150" t="38100" r="43815" b="26035"/>
            <wp:wrapNone/>
            <wp:docPr id="10" name="Picture 10" descr="Salon work at Nedunke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lon work at Nedunkerny"/>
                    <pic:cNvPicPr>
                      <a:picLocks noChangeAspect="1" noChangeArrowheads="1"/>
                    </pic:cNvPicPr>
                  </pic:nvPicPr>
                  <pic:blipFill>
                    <a:blip r:embed="rId11" cstate="print"/>
                    <a:srcRect t="10100" r="9541"/>
                    <a:stretch>
                      <a:fillRect/>
                    </a:stretch>
                  </pic:blipFill>
                  <pic:spPr bwMode="auto">
                    <a:xfrm>
                      <a:off x="0" y="0"/>
                      <a:ext cx="2889885" cy="2012315"/>
                    </a:xfrm>
                    <a:prstGeom prst="rect">
                      <a:avLst/>
                    </a:prstGeom>
                    <a:noFill/>
                    <a:ln w="28575">
                      <a:solidFill>
                        <a:srgbClr val="000000"/>
                      </a:solidFill>
                      <a:miter lim="800000"/>
                      <a:headEnd/>
                      <a:tailEnd/>
                    </a:ln>
                    <a:effectLst/>
                  </pic:spPr>
                </pic:pic>
              </a:graphicData>
            </a:graphic>
          </wp:anchor>
        </w:drawing>
      </w:r>
      <w:r>
        <w:rPr>
          <w:noProof/>
          <w:lang w:val="en-AU" w:eastAsia="en-AU"/>
        </w:rPr>
        <w:drawing>
          <wp:anchor distT="0" distB="0" distL="114300" distR="114300" simplePos="0" relativeHeight="251659776" behindDoc="1" locked="0" layoutInCell="1" allowOverlap="1" wp14:anchorId="6ED4E9DC" wp14:editId="791C9AF3">
            <wp:simplePos x="0" y="0"/>
            <wp:positionH relativeFrom="column">
              <wp:posOffset>0</wp:posOffset>
            </wp:positionH>
            <wp:positionV relativeFrom="paragraph">
              <wp:posOffset>10795</wp:posOffset>
            </wp:positionV>
            <wp:extent cx="3009265" cy="2009775"/>
            <wp:effectExtent l="38100" t="38100" r="38735" b="47625"/>
            <wp:wrapNone/>
            <wp:docPr id="13" name="Picture 1" descr="F:\Case study new\Case study\DSC09527.JPG" title="several women sitting under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se study new\Case study\DSC09527.JPG"/>
                    <pic:cNvPicPr>
                      <a:picLocks noChangeAspect="1" noChangeArrowheads="1"/>
                    </pic:cNvPicPr>
                  </pic:nvPicPr>
                  <pic:blipFill>
                    <a:blip r:embed="rId12" cstate="print"/>
                    <a:srcRect/>
                    <a:stretch>
                      <a:fillRect/>
                    </a:stretch>
                  </pic:blipFill>
                  <pic:spPr bwMode="auto">
                    <a:xfrm>
                      <a:off x="0" y="0"/>
                      <a:ext cx="3009265" cy="2009775"/>
                    </a:xfrm>
                    <a:prstGeom prst="rect">
                      <a:avLst/>
                    </a:prstGeom>
                    <a:noFill/>
                    <a:ln w="28575">
                      <a:solidFill>
                        <a:srgbClr val="000000"/>
                      </a:solidFill>
                      <a:miter lim="800000"/>
                      <a:headEnd/>
                      <a:tailEnd/>
                    </a:ln>
                    <a:effectLst/>
                  </pic:spPr>
                </pic:pic>
              </a:graphicData>
            </a:graphic>
          </wp:anchor>
        </w:drawing>
      </w:r>
    </w:p>
    <w:p w:rsidR="00BB216A" w:rsidRPr="005158B4" w:rsidRDefault="00BB216A" w:rsidP="00E41942">
      <w:pPr>
        <w:pStyle w:val="NoSpacing1"/>
        <w:rPr>
          <w:noProof/>
          <w:lang w:eastAsia="en-SG"/>
        </w:rPr>
      </w:pPr>
    </w:p>
    <w:p w:rsidR="00BB216A" w:rsidRPr="005158B4" w:rsidRDefault="00BB216A" w:rsidP="00E41942">
      <w:pPr>
        <w:pStyle w:val="NoSpacing1"/>
        <w:rPr>
          <w:noProof/>
          <w:lang w:eastAsia="en-SG"/>
        </w:rPr>
      </w:pPr>
    </w:p>
    <w:p w:rsidR="00BB216A" w:rsidRPr="005158B4" w:rsidRDefault="00BB216A" w:rsidP="00E41942">
      <w:pPr>
        <w:pStyle w:val="NoSpacing1"/>
        <w:rPr>
          <w:noProof/>
          <w:lang w:eastAsia="en-SG"/>
        </w:rPr>
      </w:pPr>
    </w:p>
    <w:p w:rsidR="005158B4" w:rsidRDefault="005158B4" w:rsidP="00E41942">
      <w:pPr>
        <w:pStyle w:val="NoSpacing1"/>
        <w:rPr>
          <w:noProof/>
          <w:lang w:eastAsia="en-SG"/>
        </w:rPr>
      </w:pPr>
    </w:p>
    <w:p w:rsidR="00CF07AD" w:rsidRDefault="00CF07AD" w:rsidP="00E41942">
      <w:pPr>
        <w:pStyle w:val="NoSpacing1"/>
        <w:rPr>
          <w:noProof/>
          <w:lang w:eastAsia="en-SG"/>
        </w:rPr>
      </w:pPr>
    </w:p>
    <w:p w:rsidR="00CF07AD" w:rsidRDefault="00CF07AD" w:rsidP="00E41942">
      <w:pPr>
        <w:pStyle w:val="NoSpacing1"/>
        <w:rPr>
          <w:noProof/>
          <w:lang w:eastAsia="en-SG"/>
        </w:rPr>
      </w:pPr>
    </w:p>
    <w:p w:rsidR="00CF07AD" w:rsidRDefault="00CF07AD" w:rsidP="00E41942">
      <w:pPr>
        <w:pStyle w:val="NoSpacing1"/>
        <w:rPr>
          <w:noProof/>
          <w:lang w:eastAsia="en-SG"/>
        </w:rPr>
      </w:pPr>
    </w:p>
    <w:p w:rsidR="00CF07AD" w:rsidRDefault="00CF07AD" w:rsidP="00E41942">
      <w:pPr>
        <w:pStyle w:val="NoSpacing1"/>
        <w:rPr>
          <w:noProof/>
          <w:lang w:eastAsia="en-SG"/>
        </w:rPr>
      </w:pPr>
    </w:p>
    <w:p w:rsidR="000E09BB" w:rsidRDefault="000E09BB" w:rsidP="00E41942">
      <w:pPr>
        <w:pStyle w:val="NoSpacing1"/>
        <w:rPr>
          <w:noProof/>
          <w:lang w:eastAsia="en-SG"/>
        </w:rPr>
      </w:pPr>
    </w:p>
    <w:p w:rsidR="000E09BB" w:rsidRDefault="00A913ED" w:rsidP="00E41942">
      <w:pPr>
        <w:pStyle w:val="NoSpacing1"/>
        <w:rPr>
          <w:noProof/>
          <w:lang w:eastAsia="en-SG"/>
        </w:rPr>
      </w:pPr>
      <w:r>
        <w:rPr>
          <w:noProof/>
          <w:lang w:val="en-AU" w:eastAsia="en-AU"/>
        </w:rPr>
        <w:drawing>
          <wp:anchor distT="0" distB="0" distL="114300" distR="114300" simplePos="0" relativeHeight="251657728" behindDoc="1" locked="0" layoutInCell="1" allowOverlap="1" wp14:anchorId="59714A0C" wp14:editId="6A328C3E">
            <wp:simplePos x="0" y="0"/>
            <wp:positionH relativeFrom="column">
              <wp:posOffset>3066415</wp:posOffset>
            </wp:positionH>
            <wp:positionV relativeFrom="paragraph">
              <wp:posOffset>104140</wp:posOffset>
            </wp:positionV>
            <wp:extent cx="2889885" cy="2025015"/>
            <wp:effectExtent l="38100" t="38100" r="43815" b="32385"/>
            <wp:wrapNone/>
            <wp:docPr id="7" name="Picture 1" descr="Kumudini SHG.JPG" title="kumi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udini SHG.JPG"/>
                    <pic:cNvPicPr>
                      <a:picLocks noChangeAspect="1" noChangeArrowheads="1"/>
                    </pic:cNvPicPr>
                  </pic:nvPicPr>
                  <pic:blipFill>
                    <a:blip r:embed="rId13" cstate="print"/>
                    <a:srcRect/>
                    <a:stretch>
                      <a:fillRect/>
                    </a:stretch>
                  </pic:blipFill>
                  <pic:spPr bwMode="auto">
                    <a:xfrm>
                      <a:off x="0" y="0"/>
                      <a:ext cx="2889885" cy="2025015"/>
                    </a:xfrm>
                    <a:prstGeom prst="rect">
                      <a:avLst/>
                    </a:prstGeom>
                    <a:noFill/>
                    <a:ln w="28575">
                      <a:solidFill>
                        <a:srgbClr val="000000"/>
                      </a:solidFill>
                      <a:miter lim="800000"/>
                      <a:headEnd/>
                      <a:tailEnd/>
                    </a:ln>
                  </pic:spPr>
                </pic:pic>
              </a:graphicData>
            </a:graphic>
          </wp:anchor>
        </w:drawing>
      </w:r>
    </w:p>
    <w:p w:rsidR="000E09BB" w:rsidRDefault="000E09BB" w:rsidP="00E41942">
      <w:pPr>
        <w:pStyle w:val="NoSpacing1"/>
        <w:rPr>
          <w:noProof/>
          <w:lang w:eastAsia="en-SG"/>
        </w:rPr>
      </w:pPr>
    </w:p>
    <w:p w:rsidR="000E09BB" w:rsidRDefault="00A913ED" w:rsidP="00E41942">
      <w:pPr>
        <w:pStyle w:val="NoSpacing1"/>
        <w:rPr>
          <w:noProof/>
          <w:lang w:eastAsia="en-SG"/>
        </w:rPr>
      </w:pPr>
      <w:bookmarkStart w:id="0" w:name="_GoBack"/>
      <w:r>
        <w:rPr>
          <w:noProof/>
          <w:lang w:val="en-AU" w:eastAsia="en-AU"/>
        </w:rPr>
        <w:drawing>
          <wp:anchor distT="0" distB="0" distL="114300" distR="114300" simplePos="0" relativeHeight="251660800" behindDoc="1" locked="0" layoutInCell="1" allowOverlap="1" wp14:anchorId="303B1738" wp14:editId="65F67A03">
            <wp:simplePos x="0" y="0"/>
            <wp:positionH relativeFrom="column">
              <wp:posOffset>-10160</wp:posOffset>
            </wp:positionH>
            <wp:positionV relativeFrom="paragraph">
              <wp:posOffset>27940</wp:posOffset>
            </wp:positionV>
            <wp:extent cx="3019425" cy="1760855"/>
            <wp:effectExtent l="38100" t="38100" r="47625" b="29845"/>
            <wp:wrapNone/>
            <wp:docPr id="14" name="Picture 1" descr="F:\pICS YUGA\1-1000.jpg" title="one women in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S YUGA\1-1000.jpg"/>
                    <pic:cNvPicPr>
                      <a:picLocks noChangeAspect="1" noChangeArrowheads="1"/>
                    </pic:cNvPicPr>
                  </pic:nvPicPr>
                  <pic:blipFill>
                    <a:blip r:embed="rId14" cstate="print"/>
                    <a:srcRect t="22261"/>
                    <a:stretch>
                      <a:fillRect/>
                    </a:stretch>
                  </pic:blipFill>
                  <pic:spPr bwMode="auto">
                    <a:xfrm>
                      <a:off x="0" y="0"/>
                      <a:ext cx="3019425" cy="1760855"/>
                    </a:xfrm>
                    <a:prstGeom prst="rect">
                      <a:avLst/>
                    </a:prstGeom>
                    <a:noFill/>
                    <a:ln w="28575">
                      <a:solidFill>
                        <a:srgbClr val="000000"/>
                      </a:solidFill>
                      <a:miter lim="800000"/>
                      <a:headEnd/>
                      <a:tailEnd/>
                    </a:ln>
                  </pic:spPr>
                </pic:pic>
              </a:graphicData>
            </a:graphic>
          </wp:anchor>
        </w:drawing>
      </w:r>
      <w:bookmarkEnd w:id="0"/>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0E09BB" w:rsidRDefault="000E09BB" w:rsidP="00E41942">
      <w:pPr>
        <w:pStyle w:val="NoSpacing1"/>
        <w:rPr>
          <w:noProof/>
          <w:lang w:eastAsia="en-SG"/>
        </w:rPr>
      </w:pPr>
    </w:p>
    <w:p w:rsidR="00E41942" w:rsidRDefault="00E41942" w:rsidP="00E41942">
      <w:pPr>
        <w:pStyle w:val="NoSpacing1"/>
        <w:rPr>
          <w:noProof/>
          <w:lang w:eastAsia="en-SG"/>
        </w:rPr>
      </w:pPr>
    </w:p>
    <w:p w:rsidR="00E41942" w:rsidRDefault="00E41942" w:rsidP="00E41942">
      <w:pPr>
        <w:pStyle w:val="NoSpacing1"/>
        <w:rPr>
          <w:noProof/>
          <w:lang w:eastAsia="en-SG"/>
        </w:rPr>
      </w:pPr>
    </w:p>
    <w:p w:rsidR="00370A6E" w:rsidRPr="00CA250E" w:rsidRDefault="008B1BD1" w:rsidP="00CA250E">
      <w:pPr>
        <w:pStyle w:val="NoSpacing1"/>
        <w:jc w:val="center"/>
        <w:rPr>
          <w:noProof/>
          <w:u w:val="single"/>
          <w:lang w:eastAsia="en-SG"/>
        </w:rPr>
      </w:pPr>
      <w:r w:rsidRPr="00CA250E">
        <w:rPr>
          <w:noProof/>
          <w:u w:val="single"/>
          <w:lang w:eastAsia="en-SG"/>
        </w:rPr>
        <w:t>Annual report</w:t>
      </w:r>
      <w:r w:rsidR="00103EF2" w:rsidRPr="00CA250E">
        <w:rPr>
          <w:noProof/>
          <w:u w:val="single"/>
          <w:lang w:eastAsia="en-SG"/>
        </w:rPr>
        <w:t xml:space="preserve"> </w:t>
      </w:r>
      <w:r w:rsidR="00B25172" w:rsidRPr="00CA250E">
        <w:rPr>
          <w:noProof/>
          <w:u w:val="single"/>
          <w:lang w:eastAsia="en-SG"/>
        </w:rPr>
        <w:t>and Implementtaion plan year 1 and 2</w:t>
      </w:r>
      <w:r w:rsidR="00103EF2" w:rsidRPr="00CA250E">
        <w:rPr>
          <w:noProof/>
          <w:u w:val="single"/>
          <w:lang w:eastAsia="en-SG"/>
        </w:rPr>
        <w:t>: 1 July 2010 to 30 June 2012</w:t>
      </w:r>
    </w:p>
    <w:p w:rsidR="00E41942" w:rsidRDefault="00E41942" w:rsidP="00E41942">
      <w:pPr>
        <w:pStyle w:val="NoSpacing1"/>
        <w:rPr>
          <w:noProof/>
          <w:lang w:eastAsia="en-SG"/>
        </w:rPr>
      </w:pPr>
    </w:p>
    <w:p w:rsidR="00303628" w:rsidRDefault="00E54813" w:rsidP="00E41942">
      <w:pPr>
        <w:pStyle w:val="NoSpacing1"/>
        <w:rPr>
          <w:noProof/>
          <w:lang w:eastAsia="en-SG"/>
        </w:rPr>
      </w:pPr>
      <w:r>
        <w:rPr>
          <w:noProof/>
          <w:lang w:eastAsia="en-SG"/>
        </w:rPr>
        <w:t>Aus</w:t>
      </w:r>
      <w:r w:rsidR="00303628" w:rsidRPr="005158B4">
        <w:rPr>
          <w:noProof/>
          <w:lang w:eastAsia="en-SG"/>
        </w:rPr>
        <w:t>AID A</w:t>
      </w:r>
      <w:r>
        <w:rPr>
          <w:noProof/>
          <w:lang w:eastAsia="en-SG"/>
        </w:rPr>
        <w:t>greeement:</w:t>
      </w:r>
      <w:r w:rsidR="00303628" w:rsidRPr="005158B4">
        <w:rPr>
          <w:noProof/>
          <w:lang w:eastAsia="en-SG"/>
        </w:rPr>
        <w:t xml:space="preserve"> </w:t>
      </w:r>
      <w:r w:rsidR="00E41942">
        <w:rPr>
          <w:noProof/>
          <w:lang w:eastAsia="en-SG"/>
        </w:rPr>
        <w:tab/>
      </w:r>
      <w:r w:rsidR="00303628" w:rsidRPr="005158B4">
        <w:rPr>
          <w:noProof/>
          <w:lang w:eastAsia="en-SG"/>
        </w:rPr>
        <w:t>55245</w:t>
      </w:r>
    </w:p>
    <w:p w:rsidR="00C656F8" w:rsidRDefault="00C656F8" w:rsidP="00E41942">
      <w:pPr>
        <w:pStyle w:val="NoSpacing1"/>
        <w:rPr>
          <w:noProof/>
          <w:lang w:eastAsia="en-SG"/>
        </w:rPr>
      </w:pPr>
    </w:p>
    <w:tbl>
      <w:tblPr>
        <w:tblW w:w="0" w:type="auto"/>
        <w:jc w:val="center"/>
        <w:tblLook w:val="04A0" w:firstRow="1" w:lastRow="0" w:firstColumn="1" w:lastColumn="0" w:noHBand="0" w:noVBand="1"/>
      </w:tblPr>
      <w:tblGrid>
        <w:gridCol w:w="4428"/>
        <w:gridCol w:w="4651"/>
      </w:tblGrid>
      <w:tr w:rsidR="00C656F8" w:rsidRPr="00B13AAD" w:rsidTr="00B73C10">
        <w:trPr>
          <w:trHeight w:val="1359"/>
          <w:jc w:val="center"/>
        </w:trPr>
        <w:tc>
          <w:tcPr>
            <w:tcW w:w="4428" w:type="dxa"/>
          </w:tcPr>
          <w:p w:rsidR="00C656F8" w:rsidRPr="00CA250E" w:rsidRDefault="00C656F8" w:rsidP="00B73C10">
            <w:pPr>
              <w:spacing w:after="0"/>
              <w:rPr>
                <w:rFonts w:asciiTheme="minorHAnsi" w:eastAsia="Times New Roman" w:hAnsiTheme="minorHAnsi" w:cstheme="minorHAnsi"/>
                <w:lang w:val="fr-FR"/>
              </w:rPr>
            </w:pPr>
            <w:r w:rsidRPr="00CA250E">
              <w:rPr>
                <w:rFonts w:asciiTheme="minorHAnsi" w:eastAsia="Times New Roman" w:hAnsiTheme="minorHAnsi" w:cstheme="minorHAnsi"/>
                <w:lang w:val="fr-FR"/>
              </w:rPr>
              <w:t>Ane de Vos</w:t>
            </w:r>
          </w:p>
          <w:p w:rsidR="00C656F8" w:rsidRPr="00B13AAD" w:rsidRDefault="00C656F8" w:rsidP="00B73C10">
            <w:pPr>
              <w:pStyle w:val="NoSpacing1"/>
              <w:rPr>
                <w:rFonts w:eastAsia="Times New Roman"/>
                <w:lang w:val="fr-FR"/>
              </w:rPr>
            </w:pPr>
            <w:r w:rsidRPr="00B13AAD">
              <w:rPr>
                <w:rFonts w:eastAsia="Times New Roman"/>
                <w:lang w:val="fr-FR"/>
              </w:rPr>
              <w:t>Sleutelbloemstraat 8</w:t>
            </w:r>
            <w:r w:rsidRPr="00B13AAD">
              <w:rPr>
                <w:rFonts w:eastAsia="Times New Roman"/>
                <w:lang w:val="fr-FR"/>
              </w:rPr>
              <w:tab/>
            </w:r>
            <w:r w:rsidRPr="00B13AAD">
              <w:rPr>
                <w:rFonts w:eastAsia="Times New Roman"/>
                <w:lang w:val="fr-FR"/>
              </w:rPr>
              <w:tab/>
            </w:r>
          </w:p>
          <w:p w:rsidR="00C656F8" w:rsidRPr="00B13AAD" w:rsidRDefault="00C656F8" w:rsidP="00B73C10">
            <w:pPr>
              <w:pStyle w:val="NoSpacing1"/>
              <w:rPr>
                <w:rFonts w:eastAsia="Times New Roman"/>
                <w:lang w:val="fr-FR"/>
              </w:rPr>
            </w:pPr>
            <w:r w:rsidRPr="00B13AAD">
              <w:rPr>
                <w:rFonts w:eastAsia="Times New Roman"/>
                <w:lang w:val="fr-FR"/>
              </w:rPr>
              <w:t xml:space="preserve">P.O. Box 4130, </w:t>
            </w:r>
            <w:r w:rsidRPr="00B13AAD">
              <w:rPr>
                <w:rFonts w:eastAsia="Times New Roman"/>
                <w:lang w:val="nl-NL"/>
              </w:rPr>
              <w:t>7320 AC Apeldoorn</w:t>
            </w:r>
          </w:p>
          <w:p w:rsidR="00C656F8" w:rsidRPr="00B13AAD" w:rsidRDefault="00C656F8" w:rsidP="00B73C10">
            <w:pPr>
              <w:pStyle w:val="NoSpacing1"/>
              <w:rPr>
                <w:rFonts w:eastAsia="Times New Roman"/>
                <w:lang w:val="nl-NL"/>
              </w:rPr>
            </w:pPr>
            <w:r w:rsidRPr="00B13AAD">
              <w:rPr>
                <w:rFonts w:eastAsia="Times New Roman"/>
                <w:lang w:val="nl-NL"/>
              </w:rPr>
              <w:t>Netherlands</w:t>
            </w:r>
            <w:r w:rsidRPr="00B13AAD">
              <w:rPr>
                <w:rFonts w:eastAsia="Times New Roman"/>
                <w:lang w:val="nl-NL"/>
              </w:rPr>
              <w:tab/>
            </w:r>
            <w:r w:rsidRPr="00B13AAD">
              <w:rPr>
                <w:rFonts w:eastAsia="Times New Roman"/>
                <w:lang w:val="nl-NL"/>
              </w:rPr>
              <w:tab/>
            </w:r>
            <w:r w:rsidRPr="00B13AAD">
              <w:rPr>
                <w:rFonts w:eastAsia="Times New Roman"/>
                <w:lang w:val="nl-NL"/>
              </w:rPr>
              <w:tab/>
            </w:r>
            <w:r w:rsidRPr="00B13AAD">
              <w:rPr>
                <w:rFonts w:eastAsia="Times New Roman"/>
                <w:lang w:val="nl-NL"/>
              </w:rPr>
              <w:tab/>
            </w:r>
          </w:p>
          <w:p w:rsidR="00C656F8" w:rsidRPr="00B13AAD" w:rsidRDefault="00C656F8" w:rsidP="00B73C10">
            <w:pPr>
              <w:pStyle w:val="NoSpacing1"/>
              <w:rPr>
                <w:rFonts w:eastAsia="Times New Roman"/>
                <w:lang w:val="fi-FI"/>
              </w:rPr>
            </w:pPr>
            <w:r w:rsidRPr="00B13AAD">
              <w:rPr>
                <w:rFonts w:eastAsia="Times New Roman"/>
                <w:lang w:val="fi-FI"/>
              </w:rPr>
              <w:t>+31 55 366 3339</w:t>
            </w:r>
            <w:r w:rsidRPr="00B13AAD">
              <w:rPr>
                <w:rFonts w:eastAsia="Times New Roman"/>
                <w:lang w:val="fi-FI"/>
              </w:rPr>
              <w:tab/>
            </w:r>
          </w:p>
          <w:p w:rsidR="00C656F8" w:rsidRPr="00B13AAD" w:rsidRDefault="00C656F8" w:rsidP="00B73C10">
            <w:pPr>
              <w:pStyle w:val="NoSpacing1"/>
              <w:rPr>
                <w:rFonts w:eastAsia="Times New Roman"/>
                <w:lang w:val="fi-FI"/>
              </w:rPr>
            </w:pPr>
            <w:r w:rsidRPr="00B13AAD">
              <w:rPr>
                <w:rFonts w:eastAsia="Times New Roman" w:cs="Calibri"/>
                <w:lang w:val="fi-FI"/>
              </w:rPr>
              <w:t>a.devos@zoa.nl</w:t>
            </w:r>
            <w:r w:rsidRPr="00B13AAD">
              <w:rPr>
                <w:rFonts w:eastAsia="Times New Roman"/>
                <w:lang w:val="fi-FI"/>
              </w:rPr>
              <w:tab/>
            </w:r>
            <w:r w:rsidRPr="00B13AAD">
              <w:rPr>
                <w:rFonts w:eastAsia="Times New Roman"/>
                <w:lang w:val="fi-FI"/>
              </w:rPr>
              <w:tab/>
            </w:r>
          </w:p>
          <w:p w:rsidR="00C656F8" w:rsidRPr="00B13AAD" w:rsidRDefault="00C656F8" w:rsidP="00B73C10">
            <w:pPr>
              <w:spacing w:after="0"/>
              <w:rPr>
                <w:rFonts w:ascii="Cambria" w:eastAsia="Times New Roman" w:hAnsi="Cambria"/>
                <w:i/>
                <w:lang w:val="nl-NL"/>
              </w:rPr>
            </w:pPr>
          </w:p>
        </w:tc>
        <w:tc>
          <w:tcPr>
            <w:tcW w:w="4651" w:type="dxa"/>
          </w:tcPr>
          <w:p w:rsidR="00C656F8" w:rsidRPr="00C85E8E" w:rsidRDefault="00C656F8" w:rsidP="00B73C10">
            <w:pPr>
              <w:spacing w:after="0"/>
              <w:jc w:val="right"/>
              <w:rPr>
                <w:rFonts w:asciiTheme="minorHAnsi" w:eastAsia="Times New Roman" w:hAnsiTheme="minorHAnsi" w:cstheme="minorHAnsi"/>
                <w:lang w:val="en-GB"/>
              </w:rPr>
            </w:pPr>
            <w:r w:rsidRPr="00C85E8E">
              <w:rPr>
                <w:rFonts w:asciiTheme="minorHAnsi" w:eastAsia="Times New Roman" w:hAnsiTheme="minorHAnsi" w:cstheme="minorHAnsi"/>
              </w:rPr>
              <w:t>Rebecca Owen</w:t>
            </w:r>
          </w:p>
          <w:p w:rsidR="00C656F8" w:rsidRPr="00C85E8E" w:rsidRDefault="00C656F8" w:rsidP="00B73C10">
            <w:pPr>
              <w:spacing w:after="0"/>
              <w:jc w:val="right"/>
              <w:rPr>
                <w:rFonts w:asciiTheme="minorHAnsi" w:eastAsia="Times New Roman" w:hAnsiTheme="minorHAnsi" w:cstheme="minorHAnsi"/>
              </w:rPr>
            </w:pPr>
            <w:r w:rsidRPr="00C85E8E">
              <w:rPr>
                <w:rFonts w:asciiTheme="minorHAnsi" w:eastAsia="Times New Roman" w:hAnsiTheme="minorHAnsi" w:cstheme="minorHAnsi"/>
              </w:rPr>
              <w:t xml:space="preserve">No: </w:t>
            </w:r>
            <w:r w:rsidRPr="00C85E8E">
              <w:rPr>
                <w:rFonts w:asciiTheme="minorHAnsi" w:eastAsia="Times New Roman" w:hAnsiTheme="minorHAnsi" w:cstheme="minorHAnsi"/>
                <w:lang w:val="fr-FR"/>
              </w:rPr>
              <w:t xml:space="preserve">34, </w:t>
            </w:r>
            <w:r w:rsidRPr="00C85E8E">
              <w:rPr>
                <w:rFonts w:asciiTheme="minorHAnsi" w:eastAsia="Times New Roman" w:hAnsiTheme="minorHAnsi" w:cstheme="minorHAnsi"/>
                <w:lang w:val="nl-NL"/>
              </w:rPr>
              <w:t>Gower Street</w:t>
            </w:r>
          </w:p>
          <w:p w:rsidR="00C656F8" w:rsidRPr="00C85E8E" w:rsidRDefault="00C656F8" w:rsidP="00B73C10">
            <w:pPr>
              <w:spacing w:after="0"/>
              <w:jc w:val="right"/>
              <w:rPr>
                <w:rFonts w:asciiTheme="minorHAnsi" w:eastAsia="Times New Roman" w:hAnsiTheme="minorHAnsi" w:cstheme="minorHAnsi"/>
                <w:lang w:val="fi-FI"/>
              </w:rPr>
            </w:pPr>
            <w:r w:rsidRPr="00C85E8E">
              <w:rPr>
                <w:rFonts w:asciiTheme="minorHAnsi" w:eastAsia="Times New Roman" w:hAnsiTheme="minorHAnsi" w:cstheme="minorHAnsi"/>
                <w:lang w:val="fi-FI"/>
              </w:rPr>
              <w:t>Colombo 5, Sri Lanka</w:t>
            </w:r>
          </w:p>
          <w:p w:rsidR="00C656F8" w:rsidRPr="00C85E8E" w:rsidRDefault="00C656F8" w:rsidP="00B73C10">
            <w:pPr>
              <w:spacing w:after="0"/>
              <w:jc w:val="right"/>
              <w:rPr>
                <w:rFonts w:asciiTheme="minorHAnsi" w:eastAsia="Times New Roman" w:hAnsiTheme="minorHAnsi" w:cstheme="minorHAnsi"/>
                <w:lang w:val="fi-FI"/>
              </w:rPr>
            </w:pPr>
            <w:r w:rsidRPr="00C85E8E">
              <w:rPr>
                <w:rFonts w:asciiTheme="minorHAnsi" w:eastAsia="Times New Roman" w:hAnsiTheme="minorHAnsi" w:cstheme="minorHAnsi"/>
                <w:lang w:val="fi-FI"/>
              </w:rPr>
              <w:t>+94 11 4513091</w:t>
            </w:r>
          </w:p>
          <w:p w:rsidR="00C656F8" w:rsidRPr="00C85E8E" w:rsidRDefault="00C656F8" w:rsidP="00B73C10">
            <w:pPr>
              <w:spacing w:after="0"/>
              <w:jc w:val="right"/>
              <w:rPr>
                <w:rFonts w:asciiTheme="minorHAnsi" w:eastAsia="Times New Roman" w:hAnsiTheme="minorHAnsi" w:cstheme="minorHAnsi"/>
                <w:i/>
              </w:rPr>
            </w:pPr>
            <w:r w:rsidRPr="00C85E8E">
              <w:rPr>
                <w:rFonts w:asciiTheme="minorHAnsi" w:eastAsia="Times New Roman" w:hAnsiTheme="minorHAnsi" w:cstheme="minorHAnsi"/>
              </w:rPr>
              <w:t>rebecca@zoasrilanka.org</w:t>
            </w:r>
          </w:p>
        </w:tc>
      </w:tr>
    </w:tbl>
    <w:p w:rsidR="00E41942" w:rsidRPr="005158B4" w:rsidRDefault="00E41942" w:rsidP="00E41942">
      <w:pPr>
        <w:pStyle w:val="NoSpacing1"/>
        <w:rPr>
          <w:noProof/>
          <w:lang w:eastAsia="en-SG"/>
        </w:rPr>
      </w:pPr>
    </w:p>
    <w:p w:rsidR="00E41942" w:rsidRDefault="00E41942" w:rsidP="00E41942">
      <w:pPr>
        <w:pStyle w:val="NoSpacing1"/>
        <w:rPr>
          <w:rFonts w:eastAsia="Times New Roman"/>
          <w:lang w:val="fr-FR"/>
        </w:rPr>
      </w:pPr>
    </w:p>
    <w:p w:rsidR="00B25172" w:rsidRPr="00E41942" w:rsidRDefault="00B25172" w:rsidP="00E41942">
      <w:pPr>
        <w:pStyle w:val="NoSpacing1"/>
        <w:rPr>
          <w:rFonts w:eastAsia="Times New Roman"/>
          <w:lang w:val="fi-FI"/>
        </w:rPr>
      </w:pPr>
    </w:p>
    <w:p w:rsidR="00BB62B3" w:rsidRDefault="00BB62B3">
      <w:pPr>
        <w:pStyle w:val="TOCHeading"/>
      </w:pPr>
      <w:r>
        <w:lastRenderedPageBreak/>
        <w:t>Table of Contents</w:t>
      </w:r>
    </w:p>
    <w:p w:rsidR="00BB62B3" w:rsidRDefault="00E54B1A">
      <w:pPr>
        <w:pStyle w:val="TOC1"/>
        <w:tabs>
          <w:tab w:val="left" w:pos="440"/>
          <w:tab w:val="right" w:leader="dot" w:pos="9017"/>
        </w:tabs>
        <w:rPr>
          <w:rFonts w:eastAsia="Times New Roman"/>
          <w:noProof/>
          <w:lang w:val="en-US"/>
        </w:rPr>
      </w:pPr>
      <w:r>
        <w:fldChar w:fldCharType="begin"/>
      </w:r>
      <w:r w:rsidR="00BB62B3">
        <w:instrText xml:space="preserve"> TOC \o "1-3" \h \z \u </w:instrText>
      </w:r>
      <w:r>
        <w:fldChar w:fldCharType="separate"/>
      </w:r>
      <w:hyperlink w:anchor="_Toc337638983" w:history="1">
        <w:r w:rsidR="00BB62B3" w:rsidRPr="00AF7F4B">
          <w:rPr>
            <w:rStyle w:val="Hyperlink"/>
            <w:rFonts w:cs="Calibri"/>
            <w:noProof/>
          </w:rPr>
          <w:t>1.</w:t>
        </w:r>
        <w:r w:rsidR="00BB62B3">
          <w:rPr>
            <w:rFonts w:eastAsia="Times New Roman"/>
            <w:noProof/>
            <w:lang w:val="en-US"/>
          </w:rPr>
          <w:tab/>
        </w:r>
        <w:r w:rsidR="00BB62B3" w:rsidRPr="00AF7F4B">
          <w:rPr>
            <w:rStyle w:val="Hyperlink"/>
            <w:rFonts w:cs="Calibri"/>
            <w:noProof/>
          </w:rPr>
          <w:t>Introduction</w:t>
        </w:r>
        <w:r w:rsidR="00BB62B3">
          <w:rPr>
            <w:noProof/>
            <w:webHidden/>
          </w:rPr>
          <w:tab/>
        </w:r>
        <w:r>
          <w:rPr>
            <w:noProof/>
            <w:webHidden/>
          </w:rPr>
          <w:fldChar w:fldCharType="begin"/>
        </w:r>
        <w:r w:rsidR="00BB62B3">
          <w:rPr>
            <w:noProof/>
            <w:webHidden/>
          </w:rPr>
          <w:instrText xml:space="preserve"> PAGEREF _Toc337638983 \h </w:instrText>
        </w:r>
        <w:r>
          <w:rPr>
            <w:noProof/>
            <w:webHidden/>
          </w:rPr>
        </w:r>
        <w:r>
          <w:rPr>
            <w:noProof/>
            <w:webHidden/>
          </w:rPr>
          <w:fldChar w:fldCharType="separate"/>
        </w:r>
        <w:r w:rsidR="00F34D65">
          <w:rPr>
            <w:noProof/>
            <w:webHidden/>
          </w:rPr>
          <w:t>4</w:t>
        </w:r>
        <w:r>
          <w:rPr>
            <w:noProof/>
            <w:webHidden/>
          </w:rPr>
          <w:fldChar w:fldCharType="end"/>
        </w:r>
      </w:hyperlink>
    </w:p>
    <w:p w:rsidR="00BB62B3" w:rsidRDefault="009E0851">
      <w:pPr>
        <w:pStyle w:val="TOC2"/>
        <w:tabs>
          <w:tab w:val="left" w:pos="880"/>
          <w:tab w:val="right" w:leader="dot" w:pos="9017"/>
        </w:tabs>
        <w:rPr>
          <w:noProof/>
        </w:rPr>
      </w:pPr>
      <w:hyperlink w:anchor="_Toc337638984" w:history="1">
        <w:r w:rsidR="00BB62B3" w:rsidRPr="00AF7F4B">
          <w:rPr>
            <w:rStyle w:val="Hyperlink"/>
            <w:rFonts w:cs="Calibri"/>
            <w:noProof/>
          </w:rPr>
          <w:t>1.1.</w:t>
        </w:r>
        <w:r w:rsidR="00BB62B3">
          <w:rPr>
            <w:noProof/>
          </w:rPr>
          <w:tab/>
        </w:r>
        <w:r w:rsidR="00BB62B3" w:rsidRPr="00AF7F4B">
          <w:rPr>
            <w:rStyle w:val="Hyperlink"/>
            <w:rFonts w:cs="Calibri"/>
            <w:noProof/>
          </w:rPr>
          <w:t>Overview of the report</w:t>
        </w:r>
        <w:r w:rsidR="00BB62B3">
          <w:rPr>
            <w:noProof/>
            <w:webHidden/>
          </w:rPr>
          <w:tab/>
        </w:r>
        <w:r w:rsidR="00E54B1A">
          <w:rPr>
            <w:noProof/>
            <w:webHidden/>
          </w:rPr>
          <w:fldChar w:fldCharType="begin"/>
        </w:r>
        <w:r w:rsidR="00BB62B3">
          <w:rPr>
            <w:noProof/>
            <w:webHidden/>
          </w:rPr>
          <w:instrText xml:space="preserve"> PAGEREF _Toc337638984 \h </w:instrText>
        </w:r>
        <w:r w:rsidR="00E54B1A">
          <w:rPr>
            <w:noProof/>
            <w:webHidden/>
          </w:rPr>
        </w:r>
        <w:r w:rsidR="00E54B1A">
          <w:rPr>
            <w:noProof/>
            <w:webHidden/>
          </w:rPr>
          <w:fldChar w:fldCharType="separate"/>
        </w:r>
        <w:r w:rsidR="00F34D65">
          <w:rPr>
            <w:noProof/>
            <w:webHidden/>
          </w:rPr>
          <w:t>4</w:t>
        </w:r>
        <w:r w:rsidR="00E54B1A">
          <w:rPr>
            <w:noProof/>
            <w:webHidden/>
          </w:rPr>
          <w:fldChar w:fldCharType="end"/>
        </w:r>
      </w:hyperlink>
    </w:p>
    <w:p w:rsidR="00BB62B3" w:rsidRDefault="009E0851">
      <w:pPr>
        <w:pStyle w:val="TOC2"/>
        <w:tabs>
          <w:tab w:val="left" w:pos="880"/>
          <w:tab w:val="right" w:leader="dot" w:pos="9017"/>
        </w:tabs>
        <w:rPr>
          <w:noProof/>
        </w:rPr>
      </w:pPr>
      <w:hyperlink w:anchor="_Toc337638985" w:history="1">
        <w:r w:rsidR="00BB62B3" w:rsidRPr="00AF7F4B">
          <w:rPr>
            <w:rStyle w:val="Hyperlink"/>
            <w:rFonts w:cs="Calibri"/>
            <w:noProof/>
          </w:rPr>
          <w:t>1.2.</w:t>
        </w:r>
        <w:r w:rsidR="00BB62B3">
          <w:rPr>
            <w:noProof/>
          </w:rPr>
          <w:tab/>
        </w:r>
        <w:r w:rsidR="00BB62B3" w:rsidRPr="00AF7F4B">
          <w:rPr>
            <w:rStyle w:val="Hyperlink"/>
            <w:rFonts w:cs="Calibri"/>
            <w:noProof/>
          </w:rPr>
          <w:t>Brief introduction to the project</w:t>
        </w:r>
        <w:r w:rsidR="00BB62B3">
          <w:rPr>
            <w:noProof/>
            <w:webHidden/>
          </w:rPr>
          <w:tab/>
        </w:r>
        <w:r w:rsidR="00E54B1A">
          <w:rPr>
            <w:noProof/>
            <w:webHidden/>
          </w:rPr>
          <w:fldChar w:fldCharType="begin"/>
        </w:r>
        <w:r w:rsidR="00BB62B3">
          <w:rPr>
            <w:noProof/>
            <w:webHidden/>
          </w:rPr>
          <w:instrText xml:space="preserve"> PAGEREF _Toc337638985 \h </w:instrText>
        </w:r>
        <w:r w:rsidR="00E54B1A">
          <w:rPr>
            <w:noProof/>
            <w:webHidden/>
          </w:rPr>
        </w:r>
        <w:r w:rsidR="00E54B1A">
          <w:rPr>
            <w:noProof/>
            <w:webHidden/>
          </w:rPr>
          <w:fldChar w:fldCharType="separate"/>
        </w:r>
        <w:r w:rsidR="00F34D65">
          <w:rPr>
            <w:noProof/>
            <w:webHidden/>
          </w:rPr>
          <w:t>4</w:t>
        </w:r>
        <w:r w:rsidR="00E54B1A">
          <w:rPr>
            <w:noProof/>
            <w:webHidden/>
          </w:rPr>
          <w:fldChar w:fldCharType="end"/>
        </w:r>
      </w:hyperlink>
    </w:p>
    <w:p w:rsidR="00BB62B3" w:rsidRDefault="009E0851">
      <w:pPr>
        <w:pStyle w:val="TOC1"/>
        <w:tabs>
          <w:tab w:val="left" w:pos="440"/>
          <w:tab w:val="right" w:leader="dot" w:pos="9017"/>
        </w:tabs>
        <w:rPr>
          <w:rFonts w:eastAsia="Times New Roman"/>
          <w:noProof/>
          <w:lang w:val="en-US"/>
        </w:rPr>
      </w:pPr>
      <w:hyperlink w:anchor="_Toc337638986" w:history="1">
        <w:r w:rsidR="00BB62B3" w:rsidRPr="00AF7F4B">
          <w:rPr>
            <w:rStyle w:val="Hyperlink"/>
            <w:rFonts w:cs="Calibri"/>
            <w:noProof/>
          </w:rPr>
          <w:t>2.</w:t>
        </w:r>
        <w:r w:rsidR="00BB62B3">
          <w:rPr>
            <w:rFonts w:eastAsia="Times New Roman"/>
            <w:noProof/>
            <w:lang w:val="en-US"/>
          </w:rPr>
          <w:tab/>
        </w:r>
        <w:r w:rsidR="00BB62B3" w:rsidRPr="00AF7F4B">
          <w:rPr>
            <w:rStyle w:val="Hyperlink"/>
            <w:rFonts w:cs="Calibri"/>
            <w:noProof/>
          </w:rPr>
          <w:t>General information</w:t>
        </w:r>
        <w:r w:rsidR="00BB62B3">
          <w:rPr>
            <w:noProof/>
            <w:webHidden/>
          </w:rPr>
          <w:tab/>
        </w:r>
        <w:r w:rsidR="00E54B1A">
          <w:rPr>
            <w:noProof/>
            <w:webHidden/>
          </w:rPr>
          <w:fldChar w:fldCharType="begin"/>
        </w:r>
        <w:r w:rsidR="00BB62B3">
          <w:rPr>
            <w:noProof/>
            <w:webHidden/>
          </w:rPr>
          <w:instrText xml:space="preserve"> PAGEREF _Toc337638986 \h </w:instrText>
        </w:r>
        <w:r w:rsidR="00E54B1A">
          <w:rPr>
            <w:noProof/>
            <w:webHidden/>
          </w:rPr>
        </w:r>
        <w:r w:rsidR="00E54B1A">
          <w:rPr>
            <w:noProof/>
            <w:webHidden/>
          </w:rPr>
          <w:fldChar w:fldCharType="separate"/>
        </w:r>
        <w:r w:rsidR="00F34D65">
          <w:rPr>
            <w:noProof/>
            <w:webHidden/>
          </w:rPr>
          <w:t>5</w:t>
        </w:r>
        <w:r w:rsidR="00E54B1A">
          <w:rPr>
            <w:noProof/>
            <w:webHidden/>
          </w:rPr>
          <w:fldChar w:fldCharType="end"/>
        </w:r>
      </w:hyperlink>
    </w:p>
    <w:p w:rsidR="00BB62B3" w:rsidRDefault="009E0851">
      <w:pPr>
        <w:pStyle w:val="TOC1"/>
        <w:tabs>
          <w:tab w:val="left" w:pos="440"/>
          <w:tab w:val="right" w:leader="dot" w:pos="9017"/>
        </w:tabs>
        <w:rPr>
          <w:rFonts w:eastAsia="Times New Roman"/>
          <w:noProof/>
          <w:lang w:val="en-US"/>
        </w:rPr>
      </w:pPr>
      <w:hyperlink w:anchor="_Toc337638987" w:history="1">
        <w:r w:rsidR="00BB62B3" w:rsidRPr="00AF7F4B">
          <w:rPr>
            <w:rStyle w:val="Hyperlink"/>
            <w:rFonts w:cs="Calibri"/>
            <w:noProof/>
          </w:rPr>
          <w:t>3.</w:t>
        </w:r>
        <w:r w:rsidR="00BB62B3">
          <w:rPr>
            <w:rFonts w:eastAsia="Times New Roman"/>
            <w:noProof/>
            <w:lang w:val="en-US"/>
          </w:rPr>
          <w:tab/>
        </w:r>
        <w:r w:rsidR="00BB62B3" w:rsidRPr="00AF7F4B">
          <w:rPr>
            <w:rStyle w:val="Hyperlink"/>
            <w:rFonts w:cs="Calibri"/>
            <w:noProof/>
          </w:rPr>
          <w:t>Result area 1</w:t>
        </w:r>
        <w:r w:rsidR="00BB62B3">
          <w:rPr>
            <w:noProof/>
            <w:webHidden/>
          </w:rPr>
          <w:tab/>
        </w:r>
        <w:r w:rsidR="00E54B1A">
          <w:rPr>
            <w:noProof/>
            <w:webHidden/>
          </w:rPr>
          <w:fldChar w:fldCharType="begin"/>
        </w:r>
        <w:r w:rsidR="00BB62B3">
          <w:rPr>
            <w:noProof/>
            <w:webHidden/>
          </w:rPr>
          <w:instrText xml:space="preserve"> PAGEREF _Toc337638987 \h </w:instrText>
        </w:r>
        <w:r w:rsidR="00E54B1A">
          <w:rPr>
            <w:noProof/>
            <w:webHidden/>
          </w:rPr>
        </w:r>
        <w:r w:rsidR="00E54B1A">
          <w:rPr>
            <w:noProof/>
            <w:webHidden/>
          </w:rPr>
          <w:fldChar w:fldCharType="separate"/>
        </w:r>
        <w:r w:rsidR="00F34D65">
          <w:rPr>
            <w:noProof/>
            <w:webHidden/>
          </w:rPr>
          <w:t>5</w:t>
        </w:r>
        <w:r w:rsidR="00E54B1A">
          <w:rPr>
            <w:noProof/>
            <w:webHidden/>
          </w:rPr>
          <w:fldChar w:fldCharType="end"/>
        </w:r>
      </w:hyperlink>
    </w:p>
    <w:p w:rsidR="00BB62B3" w:rsidRDefault="009E0851">
      <w:pPr>
        <w:pStyle w:val="TOC2"/>
        <w:tabs>
          <w:tab w:val="left" w:pos="880"/>
          <w:tab w:val="right" w:leader="dot" w:pos="9017"/>
        </w:tabs>
        <w:rPr>
          <w:noProof/>
        </w:rPr>
      </w:pPr>
      <w:hyperlink w:anchor="_Toc337638988" w:history="1">
        <w:r w:rsidR="00BB62B3" w:rsidRPr="00AF7F4B">
          <w:rPr>
            <w:rStyle w:val="Hyperlink"/>
            <w:rFonts w:cs="Calibri"/>
            <w:noProof/>
          </w:rPr>
          <w:t>3.1.</w:t>
        </w:r>
        <w:r w:rsidR="00BB62B3">
          <w:rPr>
            <w:noProof/>
          </w:rPr>
          <w:tab/>
        </w:r>
        <w:r w:rsidR="00BB62B3" w:rsidRPr="00AF7F4B">
          <w:rPr>
            <w:rStyle w:val="Hyperlink"/>
            <w:rFonts w:cs="Calibri"/>
            <w:noProof/>
          </w:rPr>
          <w:t>Outcome objective 1.1</w:t>
        </w:r>
        <w:r w:rsidR="00BB62B3">
          <w:rPr>
            <w:noProof/>
            <w:webHidden/>
          </w:rPr>
          <w:tab/>
        </w:r>
        <w:r w:rsidR="00E54B1A">
          <w:rPr>
            <w:noProof/>
            <w:webHidden/>
          </w:rPr>
          <w:fldChar w:fldCharType="begin"/>
        </w:r>
        <w:r w:rsidR="00BB62B3">
          <w:rPr>
            <w:noProof/>
            <w:webHidden/>
          </w:rPr>
          <w:instrText xml:space="preserve"> PAGEREF _Toc337638988 \h </w:instrText>
        </w:r>
        <w:r w:rsidR="00E54B1A">
          <w:rPr>
            <w:noProof/>
            <w:webHidden/>
          </w:rPr>
        </w:r>
        <w:r w:rsidR="00E54B1A">
          <w:rPr>
            <w:noProof/>
            <w:webHidden/>
          </w:rPr>
          <w:fldChar w:fldCharType="separate"/>
        </w:r>
        <w:r w:rsidR="00F34D65">
          <w:rPr>
            <w:noProof/>
            <w:webHidden/>
          </w:rPr>
          <w:t>5</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8989" w:history="1">
        <w:r w:rsidR="00BB62B3" w:rsidRPr="00AF7F4B">
          <w:rPr>
            <w:rStyle w:val="Hyperlink"/>
            <w:rFonts w:cs="Calibri"/>
            <w:noProof/>
          </w:rPr>
          <w:t>3.1.1.</w:t>
        </w:r>
        <w:r w:rsidR="00BB62B3">
          <w:rPr>
            <w:rFonts w:eastAsia="Times New Roman"/>
            <w:noProof/>
          </w:rPr>
          <w:tab/>
        </w:r>
        <w:r w:rsidR="00BB62B3" w:rsidRPr="00AF7F4B">
          <w:rPr>
            <w:rStyle w:val="Hyperlink"/>
            <w:rFonts w:cs="Calibri"/>
            <w:noProof/>
          </w:rPr>
          <w:t>Progress against outcome</w:t>
        </w:r>
        <w:r w:rsidR="00BB62B3">
          <w:rPr>
            <w:noProof/>
            <w:webHidden/>
          </w:rPr>
          <w:tab/>
        </w:r>
        <w:r w:rsidR="00E54B1A">
          <w:rPr>
            <w:noProof/>
            <w:webHidden/>
          </w:rPr>
          <w:fldChar w:fldCharType="begin"/>
        </w:r>
        <w:r w:rsidR="00BB62B3">
          <w:rPr>
            <w:noProof/>
            <w:webHidden/>
          </w:rPr>
          <w:instrText xml:space="preserve"> PAGEREF _Toc337638989 \h </w:instrText>
        </w:r>
        <w:r w:rsidR="00E54B1A">
          <w:rPr>
            <w:noProof/>
            <w:webHidden/>
          </w:rPr>
        </w:r>
        <w:r w:rsidR="00E54B1A">
          <w:rPr>
            <w:noProof/>
            <w:webHidden/>
          </w:rPr>
          <w:fldChar w:fldCharType="separate"/>
        </w:r>
        <w:r w:rsidR="00F34D65">
          <w:rPr>
            <w:noProof/>
            <w:webHidden/>
          </w:rPr>
          <w:t>5</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8990" w:history="1">
        <w:r w:rsidR="00BB62B3" w:rsidRPr="00AF7F4B">
          <w:rPr>
            <w:rStyle w:val="Hyperlink"/>
            <w:rFonts w:cs="Calibri"/>
            <w:noProof/>
          </w:rPr>
          <w:t>3.1.2.</w:t>
        </w:r>
        <w:r w:rsidR="00BB62B3">
          <w:rPr>
            <w:rFonts w:eastAsia="Times New Roman"/>
            <w:noProof/>
          </w:rPr>
          <w:tab/>
        </w:r>
        <w:r w:rsidR="00BB62B3" w:rsidRPr="00AF7F4B">
          <w:rPr>
            <w:rStyle w:val="Hyperlink"/>
            <w:rFonts w:cs="Calibri"/>
            <w:noProof/>
          </w:rPr>
          <w:t>Year 3 strategy for achieving outcomes</w:t>
        </w:r>
        <w:r w:rsidR="00BB62B3">
          <w:rPr>
            <w:noProof/>
            <w:webHidden/>
          </w:rPr>
          <w:tab/>
        </w:r>
        <w:r w:rsidR="00E54B1A">
          <w:rPr>
            <w:noProof/>
            <w:webHidden/>
          </w:rPr>
          <w:fldChar w:fldCharType="begin"/>
        </w:r>
        <w:r w:rsidR="00BB62B3">
          <w:rPr>
            <w:noProof/>
            <w:webHidden/>
          </w:rPr>
          <w:instrText xml:space="preserve"> PAGEREF _Toc337638990 \h </w:instrText>
        </w:r>
        <w:r w:rsidR="00E54B1A">
          <w:rPr>
            <w:noProof/>
            <w:webHidden/>
          </w:rPr>
        </w:r>
        <w:r w:rsidR="00E54B1A">
          <w:rPr>
            <w:noProof/>
            <w:webHidden/>
          </w:rPr>
          <w:fldChar w:fldCharType="separate"/>
        </w:r>
        <w:r w:rsidR="00F34D65">
          <w:rPr>
            <w:noProof/>
            <w:webHidden/>
          </w:rPr>
          <w:t>6</w:t>
        </w:r>
        <w:r w:rsidR="00E54B1A">
          <w:rPr>
            <w:noProof/>
            <w:webHidden/>
          </w:rPr>
          <w:fldChar w:fldCharType="end"/>
        </w:r>
      </w:hyperlink>
    </w:p>
    <w:p w:rsidR="00BB62B3" w:rsidRDefault="009E0851">
      <w:pPr>
        <w:pStyle w:val="TOC2"/>
        <w:tabs>
          <w:tab w:val="left" w:pos="880"/>
          <w:tab w:val="right" w:leader="dot" w:pos="9017"/>
        </w:tabs>
        <w:rPr>
          <w:noProof/>
        </w:rPr>
      </w:pPr>
      <w:hyperlink w:anchor="_Toc337638991" w:history="1">
        <w:r w:rsidR="00BB62B3" w:rsidRPr="00AF7F4B">
          <w:rPr>
            <w:rStyle w:val="Hyperlink"/>
            <w:rFonts w:cs="Calibri"/>
            <w:noProof/>
          </w:rPr>
          <w:t>3.2.</w:t>
        </w:r>
        <w:r w:rsidR="00BB62B3">
          <w:rPr>
            <w:noProof/>
          </w:rPr>
          <w:tab/>
        </w:r>
        <w:r w:rsidR="00BB62B3" w:rsidRPr="00AF7F4B">
          <w:rPr>
            <w:rStyle w:val="Hyperlink"/>
            <w:rFonts w:cs="Calibri"/>
            <w:noProof/>
          </w:rPr>
          <w:t>Outcome objective 1.2</w:t>
        </w:r>
        <w:r w:rsidR="00BB62B3">
          <w:rPr>
            <w:noProof/>
            <w:webHidden/>
          </w:rPr>
          <w:tab/>
        </w:r>
        <w:r w:rsidR="00E54B1A">
          <w:rPr>
            <w:noProof/>
            <w:webHidden/>
          </w:rPr>
          <w:fldChar w:fldCharType="begin"/>
        </w:r>
        <w:r w:rsidR="00BB62B3">
          <w:rPr>
            <w:noProof/>
            <w:webHidden/>
          </w:rPr>
          <w:instrText xml:space="preserve"> PAGEREF _Toc337638991 \h </w:instrText>
        </w:r>
        <w:r w:rsidR="00E54B1A">
          <w:rPr>
            <w:noProof/>
            <w:webHidden/>
          </w:rPr>
        </w:r>
        <w:r w:rsidR="00E54B1A">
          <w:rPr>
            <w:noProof/>
            <w:webHidden/>
          </w:rPr>
          <w:fldChar w:fldCharType="separate"/>
        </w:r>
        <w:r w:rsidR="00F34D65">
          <w:rPr>
            <w:noProof/>
            <w:webHidden/>
          </w:rPr>
          <w:t>6</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8992" w:history="1">
        <w:r w:rsidR="00BB62B3" w:rsidRPr="00AF7F4B">
          <w:rPr>
            <w:rStyle w:val="Hyperlink"/>
            <w:rFonts w:cs="Calibri"/>
            <w:noProof/>
          </w:rPr>
          <w:t>3.2.1.</w:t>
        </w:r>
        <w:r w:rsidR="00BB62B3">
          <w:rPr>
            <w:rFonts w:eastAsia="Times New Roman"/>
            <w:noProof/>
          </w:rPr>
          <w:tab/>
        </w:r>
        <w:r w:rsidR="00BB62B3" w:rsidRPr="00AF7F4B">
          <w:rPr>
            <w:rStyle w:val="Hyperlink"/>
            <w:rFonts w:cs="Calibri"/>
            <w:noProof/>
          </w:rPr>
          <w:t>Progress against outcome</w:t>
        </w:r>
        <w:r w:rsidR="00BB62B3">
          <w:rPr>
            <w:noProof/>
            <w:webHidden/>
          </w:rPr>
          <w:tab/>
        </w:r>
        <w:r w:rsidR="00E54B1A">
          <w:rPr>
            <w:noProof/>
            <w:webHidden/>
          </w:rPr>
          <w:fldChar w:fldCharType="begin"/>
        </w:r>
        <w:r w:rsidR="00BB62B3">
          <w:rPr>
            <w:noProof/>
            <w:webHidden/>
          </w:rPr>
          <w:instrText xml:space="preserve"> PAGEREF _Toc337638992 \h </w:instrText>
        </w:r>
        <w:r w:rsidR="00E54B1A">
          <w:rPr>
            <w:noProof/>
            <w:webHidden/>
          </w:rPr>
        </w:r>
        <w:r w:rsidR="00E54B1A">
          <w:rPr>
            <w:noProof/>
            <w:webHidden/>
          </w:rPr>
          <w:fldChar w:fldCharType="separate"/>
        </w:r>
        <w:r w:rsidR="00F34D65">
          <w:rPr>
            <w:noProof/>
            <w:webHidden/>
          </w:rPr>
          <w:t>6</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8993" w:history="1">
        <w:r w:rsidR="00BB62B3" w:rsidRPr="00AF7F4B">
          <w:rPr>
            <w:rStyle w:val="Hyperlink"/>
            <w:rFonts w:cs="Calibri"/>
            <w:noProof/>
          </w:rPr>
          <w:t>3.2.2.</w:t>
        </w:r>
        <w:r w:rsidR="00BB62B3">
          <w:rPr>
            <w:rFonts w:eastAsia="Times New Roman"/>
            <w:noProof/>
          </w:rPr>
          <w:tab/>
        </w:r>
        <w:r w:rsidR="00BB62B3" w:rsidRPr="00AF7F4B">
          <w:rPr>
            <w:rStyle w:val="Hyperlink"/>
            <w:rFonts w:cs="Calibri"/>
            <w:noProof/>
          </w:rPr>
          <w:t>Year 3 strategy for achieving outcomes</w:t>
        </w:r>
        <w:r w:rsidR="00BB62B3">
          <w:rPr>
            <w:noProof/>
            <w:webHidden/>
          </w:rPr>
          <w:tab/>
        </w:r>
        <w:r w:rsidR="00E54B1A">
          <w:rPr>
            <w:noProof/>
            <w:webHidden/>
          </w:rPr>
          <w:fldChar w:fldCharType="begin"/>
        </w:r>
        <w:r w:rsidR="00BB62B3">
          <w:rPr>
            <w:noProof/>
            <w:webHidden/>
          </w:rPr>
          <w:instrText xml:space="preserve"> PAGEREF _Toc337638993 \h </w:instrText>
        </w:r>
        <w:r w:rsidR="00E54B1A">
          <w:rPr>
            <w:noProof/>
            <w:webHidden/>
          </w:rPr>
        </w:r>
        <w:r w:rsidR="00E54B1A">
          <w:rPr>
            <w:noProof/>
            <w:webHidden/>
          </w:rPr>
          <w:fldChar w:fldCharType="separate"/>
        </w:r>
        <w:r w:rsidR="00F34D65">
          <w:rPr>
            <w:noProof/>
            <w:webHidden/>
          </w:rPr>
          <w:t>7</w:t>
        </w:r>
        <w:r w:rsidR="00E54B1A">
          <w:rPr>
            <w:noProof/>
            <w:webHidden/>
          </w:rPr>
          <w:fldChar w:fldCharType="end"/>
        </w:r>
      </w:hyperlink>
    </w:p>
    <w:p w:rsidR="00BB62B3" w:rsidRDefault="009E0851">
      <w:pPr>
        <w:pStyle w:val="TOC1"/>
        <w:tabs>
          <w:tab w:val="left" w:pos="440"/>
          <w:tab w:val="right" w:leader="dot" w:pos="9017"/>
        </w:tabs>
        <w:rPr>
          <w:rFonts w:eastAsia="Times New Roman"/>
          <w:noProof/>
          <w:lang w:val="en-US"/>
        </w:rPr>
      </w:pPr>
      <w:hyperlink w:anchor="_Toc337638994" w:history="1">
        <w:r w:rsidR="00BB62B3" w:rsidRPr="00AF7F4B">
          <w:rPr>
            <w:rStyle w:val="Hyperlink"/>
            <w:rFonts w:cs="Calibri"/>
            <w:noProof/>
          </w:rPr>
          <w:t>4.</w:t>
        </w:r>
        <w:r w:rsidR="00BB62B3">
          <w:rPr>
            <w:rFonts w:eastAsia="Times New Roman"/>
            <w:noProof/>
            <w:lang w:val="en-US"/>
          </w:rPr>
          <w:tab/>
        </w:r>
        <w:r w:rsidR="00BB62B3" w:rsidRPr="00AF7F4B">
          <w:rPr>
            <w:rStyle w:val="Hyperlink"/>
            <w:rFonts w:cs="Calibri"/>
            <w:noProof/>
          </w:rPr>
          <w:t>Result area 2</w:t>
        </w:r>
        <w:r w:rsidR="00BB62B3">
          <w:rPr>
            <w:noProof/>
            <w:webHidden/>
          </w:rPr>
          <w:tab/>
        </w:r>
        <w:r w:rsidR="00E54B1A">
          <w:rPr>
            <w:noProof/>
            <w:webHidden/>
          </w:rPr>
          <w:fldChar w:fldCharType="begin"/>
        </w:r>
        <w:r w:rsidR="00BB62B3">
          <w:rPr>
            <w:noProof/>
            <w:webHidden/>
          </w:rPr>
          <w:instrText xml:space="preserve"> PAGEREF _Toc337638994 \h </w:instrText>
        </w:r>
        <w:r w:rsidR="00E54B1A">
          <w:rPr>
            <w:noProof/>
            <w:webHidden/>
          </w:rPr>
        </w:r>
        <w:r w:rsidR="00E54B1A">
          <w:rPr>
            <w:noProof/>
            <w:webHidden/>
          </w:rPr>
          <w:fldChar w:fldCharType="separate"/>
        </w:r>
        <w:r w:rsidR="00F34D65">
          <w:rPr>
            <w:noProof/>
            <w:webHidden/>
          </w:rPr>
          <w:t>7</w:t>
        </w:r>
        <w:r w:rsidR="00E54B1A">
          <w:rPr>
            <w:noProof/>
            <w:webHidden/>
          </w:rPr>
          <w:fldChar w:fldCharType="end"/>
        </w:r>
      </w:hyperlink>
    </w:p>
    <w:p w:rsidR="00BB62B3" w:rsidRDefault="009E0851">
      <w:pPr>
        <w:pStyle w:val="TOC2"/>
        <w:tabs>
          <w:tab w:val="left" w:pos="880"/>
          <w:tab w:val="right" w:leader="dot" w:pos="9017"/>
        </w:tabs>
        <w:rPr>
          <w:noProof/>
        </w:rPr>
      </w:pPr>
      <w:hyperlink w:anchor="_Toc337638995" w:history="1">
        <w:r w:rsidR="00BB62B3" w:rsidRPr="00AF7F4B">
          <w:rPr>
            <w:rStyle w:val="Hyperlink"/>
            <w:rFonts w:cs="Calibri"/>
            <w:noProof/>
          </w:rPr>
          <w:t>4.1.</w:t>
        </w:r>
        <w:r w:rsidR="00BB62B3">
          <w:rPr>
            <w:noProof/>
          </w:rPr>
          <w:tab/>
        </w:r>
        <w:r w:rsidR="00BB62B3" w:rsidRPr="00AF7F4B">
          <w:rPr>
            <w:rStyle w:val="Hyperlink"/>
            <w:rFonts w:cs="Calibri"/>
            <w:noProof/>
          </w:rPr>
          <w:t>Outcome objective 2.1</w:t>
        </w:r>
        <w:r w:rsidR="00BB62B3">
          <w:rPr>
            <w:noProof/>
            <w:webHidden/>
          </w:rPr>
          <w:tab/>
        </w:r>
        <w:r w:rsidR="00E54B1A">
          <w:rPr>
            <w:noProof/>
            <w:webHidden/>
          </w:rPr>
          <w:fldChar w:fldCharType="begin"/>
        </w:r>
        <w:r w:rsidR="00BB62B3">
          <w:rPr>
            <w:noProof/>
            <w:webHidden/>
          </w:rPr>
          <w:instrText xml:space="preserve"> PAGEREF _Toc337638995 \h </w:instrText>
        </w:r>
        <w:r w:rsidR="00E54B1A">
          <w:rPr>
            <w:noProof/>
            <w:webHidden/>
          </w:rPr>
        </w:r>
        <w:r w:rsidR="00E54B1A">
          <w:rPr>
            <w:noProof/>
            <w:webHidden/>
          </w:rPr>
          <w:fldChar w:fldCharType="separate"/>
        </w:r>
        <w:r w:rsidR="00F34D65">
          <w:rPr>
            <w:noProof/>
            <w:webHidden/>
          </w:rPr>
          <w:t>7</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8996" w:history="1">
        <w:r w:rsidR="00BB62B3" w:rsidRPr="00AF7F4B">
          <w:rPr>
            <w:rStyle w:val="Hyperlink"/>
            <w:rFonts w:cs="Calibri"/>
            <w:noProof/>
          </w:rPr>
          <w:t>4.1.1.</w:t>
        </w:r>
        <w:r w:rsidR="00BB62B3">
          <w:rPr>
            <w:rFonts w:eastAsia="Times New Roman"/>
            <w:noProof/>
          </w:rPr>
          <w:tab/>
        </w:r>
        <w:r w:rsidR="00BB62B3" w:rsidRPr="00AF7F4B">
          <w:rPr>
            <w:rStyle w:val="Hyperlink"/>
            <w:rFonts w:cs="Calibri"/>
            <w:noProof/>
          </w:rPr>
          <w:t>Progress against outcome</w:t>
        </w:r>
        <w:r w:rsidR="00BB62B3">
          <w:rPr>
            <w:noProof/>
            <w:webHidden/>
          </w:rPr>
          <w:tab/>
        </w:r>
        <w:r w:rsidR="00E54B1A">
          <w:rPr>
            <w:noProof/>
            <w:webHidden/>
          </w:rPr>
          <w:fldChar w:fldCharType="begin"/>
        </w:r>
        <w:r w:rsidR="00BB62B3">
          <w:rPr>
            <w:noProof/>
            <w:webHidden/>
          </w:rPr>
          <w:instrText xml:space="preserve"> PAGEREF _Toc337638996 \h </w:instrText>
        </w:r>
        <w:r w:rsidR="00E54B1A">
          <w:rPr>
            <w:noProof/>
            <w:webHidden/>
          </w:rPr>
        </w:r>
        <w:r w:rsidR="00E54B1A">
          <w:rPr>
            <w:noProof/>
            <w:webHidden/>
          </w:rPr>
          <w:fldChar w:fldCharType="separate"/>
        </w:r>
        <w:r w:rsidR="00F34D65">
          <w:rPr>
            <w:noProof/>
            <w:webHidden/>
          </w:rPr>
          <w:t>7</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8997" w:history="1">
        <w:r w:rsidR="00BB62B3" w:rsidRPr="00AF7F4B">
          <w:rPr>
            <w:rStyle w:val="Hyperlink"/>
            <w:rFonts w:cs="Calibri"/>
            <w:noProof/>
          </w:rPr>
          <w:t>4.1.2.</w:t>
        </w:r>
        <w:r w:rsidR="00BB62B3">
          <w:rPr>
            <w:rFonts w:eastAsia="Times New Roman"/>
            <w:noProof/>
          </w:rPr>
          <w:tab/>
        </w:r>
        <w:r w:rsidR="00BB62B3" w:rsidRPr="00AF7F4B">
          <w:rPr>
            <w:rStyle w:val="Hyperlink"/>
            <w:rFonts w:cs="Calibri"/>
            <w:noProof/>
          </w:rPr>
          <w:t>Year 3 strategy for achieving outcomes</w:t>
        </w:r>
        <w:r w:rsidR="00BB62B3">
          <w:rPr>
            <w:noProof/>
            <w:webHidden/>
          </w:rPr>
          <w:tab/>
        </w:r>
        <w:r w:rsidR="00E54B1A">
          <w:rPr>
            <w:noProof/>
            <w:webHidden/>
          </w:rPr>
          <w:fldChar w:fldCharType="begin"/>
        </w:r>
        <w:r w:rsidR="00BB62B3">
          <w:rPr>
            <w:noProof/>
            <w:webHidden/>
          </w:rPr>
          <w:instrText xml:space="preserve"> PAGEREF _Toc337638997 \h </w:instrText>
        </w:r>
        <w:r w:rsidR="00E54B1A">
          <w:rPr>
            <w:noProof/>
            <w:webHidden/>
          </w:rPr>
        </w:r>
        <w:r w:rsidR="00E54B1A">
          <w:rPr>
            <w:noProof/>
            <w:webHidden/>
          </w:rPr>
          <w:fldChar w:fldCharType="separate"/>
        </w:r>
        <w:r w:rsidR="00F34D65">
          <w:rPr>
            <w:noProof/>
            <w:webHidden/>
          </w:rPr>
          <w:t>8</w:t>
        </w:r>
        <w:r w:rsidR="00E54B1A">
          <w:rPr>
            <w:noProof/>
            <w:webHidden/>
          </w:rPr>
          <w:fldChar w:fldCharType="end"/>
        </w:r>
      </w:hyperlink>
    </w:p>
    <w:p w:rsidR="00BB62B3" w:rsidRDefault="009E0851">
      <w:pPr>
        <w:pStyle w:val="TOC2"/>
        <w:tabs>
          <w:tab w:val="left" w:pos="880"/>
          <w:tab w:val="right" w:leader="dot" w:pos="9017"/>
        </w:tabs>
        <w:rPr>
          <w:noProof/>
        </w:rPr>
      </w:pPr>
      <w:hyperlink w:anchor="_Toc337638998" w:history="1">
        <w:r w:rsidR="00BB62B3" w:rsidRPr="00AF7F4B">
          <w:rPr>
            <w:rStyle w:val="Hyperlink"/>
            <w:rFonts w:cs="Calibri"/>
            <w:noProof/>
          </w:rPr>
          <w:t>4.2.</w:t>
        </w:r>
        <w:r w:rsidR="00BB62B3">
          <w:rPr>
            <w:noProof/>
          </w:rPr>
          <w:tab/>
        </w:r>
        <w:r w:rsidR="00BB62B3" w:rsidRPr="00AF7F4B">
          <w:rPr>
            <w:rStyle w:val="Hyperlink"/>
            <w:rFonts w:cs="Calibri"/>
            <w:noProof/>
          </w:rPr>
          <w:t>Outcome objective 2.2</w:t>
        </w:r>
        <w:r w:rsidR="00BB62B3">
          <w:rPr>
            <w:noProof/>
            <w:webHidden/>
          </w:rPr>
          <w:tab/>
        </w:r>
        <w:r w:rsidR="00E54B1A">
          <w:rPr>
            <w:noProof/>
            <w:webHidden/>
          </w:rPr>
          <w:fldChar w:fldCharType="begin"/>
        </w:r>
        <w:r w:rsidR="00BB62B3">
          <w:rPr>
            <w:noProof/>
            <w:webHidden/>
          </w:rPr>
          <w:instrText xml:space="preserve"> PAGEREF _Toc337638998 \h </w:instrText>
        </w:r>
        <w:r w:rsidR="00E54B1A">
          <w:rPr>
            <w:noProof/>
            <w:webHidden/>
          </w:rPr>
        </w:r>
        <w:r w:rsidR="00E54B1A">
          <w:rPr>
            <w:noProof/>
            <w:webHidden/>
          </w:rPr>
          <w:fldChar w:fldCharType="separate"/>
        </w:r>
        <w:r w:rsidR="00F34D65">
          <w:rPr>
            <w:noProof/>
            <w:webHidden/>
          </w:rPr>
          <w:t>9</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8999" w:history="1">
        <w:r w:rsidR="00BB62B3" w:rsidRPr="00AF7F4B">
          <w:rPr>
            <w:rStyle w:val="Hyperlink"/>
            <w:rFonts w:cs="Calibri"/>
            <w:noProof/>
          </w:rPr>
          <w:t>4.2.1.</w:t>
        </w:r>
        <w:r w:rsidR="00BB62B3">
          <w:rPr>
            <w:rFonts w:eastAsia="Times New Roman"/>
            <w:noProof/>
          </w:rPr>
          <w:tab/>
        </w:r>
        <w:r w:rsidR="00BB62B3" w:rsidRPr="00AF7F4B">
          <w:rPr>
            <w:rStyle w:val="Hyperlink"/>
            <w:rFonts w:cs="Calibri"/>
            <w:noProof/>
          </w:rPr>
          <w:t>Progress against outcome</w:t>
        </w:r>
        <w:r w:rsidR="00BB62B3">
          <w:rPr>
            <w:noProof/>
            <w:webHidden/>
          </w:rPr>
          <w:tab/>
        </w:r>
        <w:r w:rsidR="00E54B1A">
          <w:rPr>
            <w:noProof/>
            <w:webHidden/>
          </w:rPr>
          <w:fldChar w:fldCharType="begin"/>
        </w:r>
        <w:r w:rsidR="00BB62B3">
          <w:rPr>
            <w:noProof/>
            <w:webHidden/>
          </w:rPr>
          <w:instrText xml:space="preserve"> PAGEREF _Toc337638999 \h </w:instrText>
        </w:r>
        <w:r w:rsidR="00E54B1A">
          <w:rPr>
            <w:noProof/>
            <w:webHidden/>
          </w:rPr>
        </w:r>
        <w:r w:rsidR="00E54B1A">
          <w:rPr>
            <w:noProof/>
            <w:webHidden/>
          </w:rPr>
          <w:fldChar w:fldCharType="separate"/>
        </w:r>
        <w:r w:rsidR="00F34D65">
          <w:rPr>
            <w:noProof/>
            <w:webHidden/>
          </w:rPr>
          <w:t>9</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9000" w:history="1">
        <w:r w:rsidR="00BB62B3" w:rsidRPr="00AF7F4B">
          <w:rPr>
            <w:rStyle w:val="Hyperlink"/>
            <w:rFonts w:cs="Calibri"/>
            <w:noProof/>
          </w:rPr>
          <w:t>4.2.2.</w:t>
        </w:r>
        <w:r w:rsidR="00BB62B3">
          <w:rPr>
            <w:rFonts w:eastAsia="Times New Roman"/>
            <w:noProof/>
          </w:rPr>
          <w:tab/>
        </w:r>
        <w:r w:rsidR="00BB62B3" w:rsidRPr="00AF7F4B">
          <w:rPr>
            <w:rStyle w:val="Hyperlink"/>
            <w:rFonts w:cs="Calibri"/>
            <w:noProof/>
          </w:rPr>
          <w:t>Year 3 strategy for achieving outcomes</w:t>
        </w:r>
        <w:r w:rsidR="00BB62B3">
          <w:rPr>
            <w:noProof/>
            <w:webHidden/>
          </w:rPr>
          <w:tab/>
        </w:r>
        <w:r w:rsidR="00E54B1A">
          <w:rPr>
            <w:noProof/>
            <w:webHidden/>
          </w:rPr>
          <w:fldChar w:fldCharType="begin"/>
        </w:r>
        <w:r w:rsidR="00BB62B3">
          <w:rPr>
            <w:noProof/>
            <w:webHidden/>
          </w:rPr>
          <w:instrText xml:space="preserve"> PAGEREF _Toc337639000 \h </w:instrText>
        </w:r>
        <w:r w:rsidR="00E54B1A">
          <w:rPr>
            <w:noProof/>
            <w:webHidden/>
          </w:rPr>
        </w:r>
        <w:r w:rsidR="00E54B1A">
          <w:rPr>
            <w:noProof/>
            <w:webHidden/>
          </w:rPr>
          <w:fldChar w:fldCharType="separate"/>
        </w:r>
        <w:r w:rsidR="00F34D65">
          <w:rPr>
            <w:noProof/>
            <w:webHidden/>
          </w:rPr>
          <w:t>9</w:t>
        </w:r>
        <w:r w:rsidR="00E54B1A">
          <w:rPr>
            <w:noProof/>
            <w:webHidden/>
          </w:rPr>
          <w:fldChar w:fldCharType="end"/>
        </w:r>
      </w:hyperlink>
    </w:p>
    <w:p w:rsidR="00BB62B3" w:rsidRDefault="009E0851">
      <w:pPr>
        <w:pStyle w:val="TOC1"/>
        <w:tabs>
          <w:tab w:val="left" w:pos="440"/>
          <w:tab w:val="right" w:leader="dot" w:pos="9017"/>
        </w:tabs>
        <w:rPr>
          <w:rFonts w:eastAsia="Times New Roman"/>
          <w:noProof/>
          <w:lang w:val="en-US"/>
        </w:rPr>
      </w:pPr>
      <w:hyperlink w:anchor="_Toc337639001" w:history="1">
        <w:r w:rsidR="00BB62B3" w:rsidRPr="00AF7F4B">
          <w:rPr>
            <w:rStyle w:val="Hyperlink"/>
            <w:rFonts w:cs="Calibri"/>
            <w:noProof/>
          </w:rPr>
          <w:t>5.</w:t>
        </w:r>
        <w:r w:rsidR="00BB62B3">
          <w:rPr>
            <w:rFonts w:eastAsia="Times New Roman"/>
            <w:noProof/>
            <w:lang w:val="en-US"/>
          </w:rPr>
          <w:tab/>
        </w:r>
        <w:r w:rsidR="00BB62B3" w:rsidRPr="00AF7F4B">
          <w:rPr>
            <w:rStyle w:val="Hyperlink"/>
            <w:rFonts w:cs="Calibri"/>
            <w:noProof/>
          </w:rPr>
          <w:t>Result area 3</w:t>
        </w:r>
        <w:r w:rsidR="00BB62B3">
          <w:rPr>
            <w:noProof/>
            <w:webHidden/>
          </w:rPr>
          <w:tab/>
        </w:r>
        <w:r w:rsidR="00E54B1A">
          <w:rPr>
            <w:noProof/>
            <w:webHidden/>
          </w:rPr>
          <w:fldChar w:fldCharType="begin"/>
        </w:r>
        <w:r w:rsidR="00BB62B3">
          <w:rPr>
            <w:noProof/>
            <w:webHidden/>
          </w:rPr>
          <w:instrText xml:space="preserve"> PAGEREF _Toc337639001 \h </w:instrText>
        </w:r>
        <w:r w:rsidR="00E54B1A">
          <w:rPr>
            <w:noProof/>
            <w:webHidden/>
          </w:rPr>
        </w:r>
        <w:r w:rsidR="00E54B1A">
          <w:rPr>
            <w:noProof/>
            <w:webHidden/>
          </w:rPr>
          <w:fldChar w:fldCharType="separate"/>
        </w:r>
        <w:r w:rsidR="00F34D65">
          <w:rPr>
            <w:noProof/>
            <w:webHidden/>
          </w:rPr>
          <w:t>11</w:t>
        </w:r>
        <w:r w:rsidR="00E54B1A">
          <w:rPr>
            <w:noProof/>
            <w:webHidden/>
          </w:rPr>
          <w:fldChar w:fldCharType="end"/>
        </w:r>
      </w:hyperlink>
    </w:p>
    <w:p w:rsidR="00BB62B3" w:rsidRDefault="009E0851">
      <w:pPr>
        <w:pStyle w:val="TOC2"/>
        <w:tabs>
          <w:tab w:val="left" w:pos="880"/>
          <w:tab w:val="right" w:leader="dot" w:pos="9017"/>
        </w:tabs>
        <w:rPr>
          <w:noProof/>
        </w:rPr>
      </w:pPr>
      <w:hyperlink w:anchor="_Toc337639002" w:history="1">
        <w:r w:rsidR="00BB62B3" w:rsidRPr="00AF7F4B">
          <w:rPr>
            <w:rStyle w:val="Hyperlink"/>
            <w:rFonts w:cs="Calibri"/>
            <w:noProof/>
          </w:rPr>
          <w:t>5.1.</w:t>
        </w:r>
        <w:r w:rsidR="00BB62B3">
          <w:rPr>
            <w:noProof/>
          </w:rPr>
          <w:tab/>
        </w:r>
        <w:r w:rsidR="00BB62B3" w:rsidRPr="00AF7F4B">
          <w:rPr>
            <w:rStyle w:val="Hyperlink"/>
            <w:rFonts w:cs="Calibri"/>
            <w:noProof/>
          </w:rPr>
          <w:t>Outcome objective 3.1</w:t>
        </w:r>
        <w:r w:rsidR="00BB62B3">
          <w:rPr>
            <w:noProof/>
            <w:webHidden/>
          </w:rPr>
          <w:tab/>
        </w:r>
        <w:r w:rsidR="00E54B1A">
          <w:rPr>
            <w:noProof/>
            <w:webHidden/>
          </w:rPr>
          <w:fldChar w:fldCharType="begin"/>
        </w:r>
        <w:r w:rsidR="00BB62B3">
          <w:rPr>
            <w:noProof/>
            <w:webHidden/>
          </w:rPr>
          <w:instrText xml:space="preserve"> PAGEREF _Toc337639002 \h </w:instrText>
        </w:r>
        <w:r w:rsidR="00E54B1A">
          <w:rPr>
            <w:noProof/>
            <w:webHidden/>
          </w:rPr>
        </w:r>
        <w:r w:rsidR="00E54B1A">
          <w:rPr>
            <w:noProof/>
            <w:webHidden/>
          </w:rPr>
          <w:fldChar w:fldCharType="separate"/>
        </w:r>
        <w:r w:rsidR="00F34D65">
          <w:rPr>
            <w:noProof/>
            <w:webHidden/>
          </w:rPr>
          <w:t>11</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9003" w:history="1">
        <w:r w:rsidR="00BB62B3" w:rsidRPr="00AF7F4B">
          <w:rPr>
            <w:rStyle w:val="Hyperlink"/>
            <w:rFonts w:cs="Calibri"/>
            <w:noProof/>
          </w:rPr>
          <w:t>5.1.1.</w:t>
        </w:r>
        <w:r w:rsidR="00BB62B3">
          <w:rPr>
            <w:rFonts w:eastAsia="Times New Roman"/>
            <w:noProof/>
          </w:rPr>
          <w:tab/>
        </w:r>
        <w:r w:rsidR="00BB62B3" w:rsidRPr="00AF7F4B">
          <w:rPr>
            <w:rStyle w:val="Hyperlink"/>
            <w:rFonts w:cs="Calibri"/>
            <w:noProof/>
          </w:rPr>
          <w:t>Progress against outcome</w:t>
        </w:r>
        <w:r w:rsidR="00BB62B3">
          <w:rPr>
            <w:noProof/>
            <w:webHidden/>
          </w:rPr>
          <w:tab/>
        </w:r>
        <w:r w:rsidR="00E54B1A">
          <w:rPr>
            <w:noProof/>
            <w:webHidden/>
          </w:rPr>
          <w:fldChar w:fldCharType="begin"/>
        </w:r>
        <w:r w:rsidR="00BB62B3">
          <w:rPr>
            <w:noProof/>
            <w:webHidden/>
          </w:rPr>
          <w:instrText xml:space="preserve"> PAGEREF _Toc337639003 \h </w:instrText>
        </w:r>
        <w:r w:rsidR="00E54B1A">
          <w:rPr>
            <w:noProof/>
            <w:webHidden/>
          </w:rPr>
        </w:r>
        <w:r w:rsidR="00E54B1A">
          <w:rPr>
            <w:noProof/>
            <w:webHidden/>
          </w:rPr>
          <w:fldChar w:fldCharType="separate"/>
        </w:r>
        <w:r w:rsidR="00F34D65">
          <w:rPr>
            <w:noProof/>
            <w:webHidden/>
          </w:rPr>
          <w:t>11</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9004" w:history="1">
        <w:r w:rsidR="00BB62B3" w:rsidRPr="00AF7F4B">
          <w:rPr>
            <w:rStyle w:val="Hyperlink"/>
            <w:rFonts w:cs="Calibri"/>
            <w:noProof/>
          </w:rPr>
          <w:t>5.1.2.</w:t>
        </w:r>
        <w:r w:rsidR="00BB62B3">
          <w:rPr>
            <w:rFonts w:eastAsia="Times New Roman"/>
            <w:noProof/>
          </w:rPr>
          <w:tab/>
        </w:r>
        <w:r w:rsidR="00BB62B3" w:rsidRPr="00AF7F4B">
          <w:rPr>
            <w:rStyle w:val="Hyperlink"/>
            <w:rFonts w:cs="Calibri"/>
            <w:noProof/>
          </w:rPr>
          <w:t>Year 3 strategy for achieving outcomes</w:t>
        </w:r>
        <w:r w:rsidR="00BB62B3">
          <w:rPr>
            <w:noProof/>
            <w:webHidden/>
          </w:rPr>
          <w:tab/>
        </w:r>
        <w:r w:rsidR="00E54B1A">
          <w:rPr>
            <w:noProof/>
            <w:webHidden/>
          </w:rPr>
          <w:fldChar w:fldCharType="begin"/>
        </w:r>
        <w:r w:rsidR="00BB62B3">
          <w:rPr>
            <w:noProof/>
            <w:webHidden/>
          </w:rPr>
          <w:instrText xml:space="preserve"> PAGEREF _Toc337639004 \h </w:instrText>
        </w:r>
        <w:r w:rsidR="00E54B1A">
          <w:rPr>
            <w:noProof/>
            <w:webHidden/>
          </w:rPr>
        </w:r>
        <w:r w:rsidR="00E54B1A">
          <w:rPr>
            <w:noProof/>
            <w:webHidden/>
          </w:rPr>
          <w:fldChar w:fldCharType="separate"/>
        </w:r>
        <w:r w:rsidR="00F34D65">
          <w:rPr>
            <w:noProof/>
            <w:webHidden/>
          </w:rPr>
          <w:t>12</w:t>
        </w:r>
        <w:r w:rsidR="00E54B1A">
          <w:rPr>
            <w:noProof/>
            <w:webHidden/>
          </w:rPr>
          <w:fldChar w:fldCharType="end"/>
        </w:r>
      </w:hyperlink>
    </w:p>
    <w:p w:rsidR="00BB62B3" w:rsidRDefault="009E0851">
      <w:pPr>
        <w:pStyle w:val="TOC2"/>
        <w:tabs>
          <w:tab w:val="left" w:pos="880"/>
          <w:tab w:val="right" w:leader="dot" w:pos="9017"/>
        </w:tabs>
        <w:rPr>
          <w:noProof/>
        </w:rPr>
      </w:pPr>
      <w:hyperlink w:anchor="_Toc337639005" w:history="1">
        <w:r w:rsidR="00BB62B3" w:rsidRPr="00AF7F4B">
          <w:rPr>
            <w:rStyle w:val="Hyperlink"/>
            <w:rFonts w:cs="Calibri"/>
            <w:noProof/>
          </w:rPr>
          <w:t>5.2.</w:t>
        </w:r>
        <w:r w:rsidR="00BB62B3">
          <w:rPr>
            <w:noProof/>
          </w:rPr>
          <w:tab/>
        </w:r>
        <w:r w:rsidR="00BB62B3" w:rsidRPr="00AF7F4B">
          <w:rPr>
            <w:rStyle w:val="Hyperlink"/>
            <w:rFonts w:cs="Calibri"/>
            <w:noProof/>
          </w:rPr>
          <w:t>Outcome objective 3.2</w:t>
        </w:r>
        <w:r w:rsidR="00BB62B3">
          <w:rPr>
            <w:noProof/>
            <w:webHidden/>
          </w:rPr>
          <w:tab/>
        </w:r>
        <w:r w:rsidR="00E54B1A">
          <w:rPr>
            <w:noProof/>
            <w:webHidden/>
          </w:rPr>
          <w:fldChar w:fldCharType="begin"/>
        </w:r>
        <w:r w:rsidR="00BB62B3">
          <w:rPr>
            <w:noProof/>
            <w:webHidden/>
          </w:rPr>
          <w:instrText xml:space="preserve"> PAGEREF _Toc337639005 \h </w:instrText>
        </w:r>
        <w:r w:rsidR="00E54B1A">
          <w:rPr>
            <w:noProof/>
            <w:webHidden/>
          </w:rPr>
        </w:r>
        <w:r w:rsidR="00E54B1A">
          <w:rPr>
            <w:noProof/>
            <w:webHidden/>
          </w:rPr>
          <w:fldChar w:fldCharType="separate"/>
        </w:r>
        <w:r w:rsidR="00F34D65">
          <w:rPr>
            <w:noProof/>
            <w:webHidden/>
          </w:rPr>
          <w:t>12</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9006" w:history="1">
        <w:r w:rsidR="00BB62B3" w:rsidRPr="00AF7F4B">
          <w:rPr>
            <w:rStyle w:val="Hyperlink"/>
            <w:rFonts w:cs="Calibri"/>
            <w:noProof/>
          </w:rPr>
          <w:t>5.2.1.</w:t>
        </w:r>
        <w:r w:rsidR="00BB62B3">
          <w:rPr>
            <w:rFonts w:eastAsia="Times New Roman"/>
            <w:noProof/>
          </w:rPr>
          <w:tab/>
        </w:r>
        <w:r w:rsidR="00BB62B3" w:rsidRPr="00AF7F4B">
          <w:rPr>
            <w:rStyle w:val="Hyperlink"/>
            <w:rFonts w:cs="Calibri"/>
            <w:noProof/>
          </w:rPr>
          <w:t>Progress against outcome</w:t>
        </w:r>
        <w:r w:rsidR="00BB62B3">
          <w:rPr>
            <w:noProof/>
            <w:webHidden/>
          </w:rPr>
          <w:tab/>
        </w:r>
        <w:r w:rsidR="00E54B1A">
          <w:rPr>
            <w:noProof/>
            <w:webHidden/>
          </w:rPr>
          <w:fldChar w:fldCharType="begin"/>
        </w:r>
        <w:r w:rsidR="00BB62B3">
          <w:rPr>
            <w:noProof/>
            <w:webHidden/>
          </w:rPr>
          <w:instrText xml:space="preserve"> PAGEREF _Toc337639006 \h </w:instrText>
        </w:r>
        <w:r w:rsidR="00E54B1A">
          <w:rPr>
            <w:noProof/>
            <w:webHidden/>
          </w:rPr>
        </w:r>
        <w:r w:rsidR="00E54B1A">
          <w:rPr>
            <w:noProof/>
            <w:webHidden/>
          </w:rPr>
          <w:fldChar w:fldCharType="separate"/>
        </w:r>
        <w:r w:rsidR="00F34D65">
          <w:rPr>
            <w:noProof/>
            <w:webHidden/>
          </w:rPr>
          <w:t>12</w:t>
        </w:r>
        <w:r w:rsidR="00E54B1A">
          <w:rPr>
            <w:noProof/>
            <w:webHidden/>
          </w:rPr>
          <w:fldChar w:fldCharType="end"/>
        </w:r>
      </w:hyperlink>
    </w:p>
    <w:p w:rsidR="00BB62B3" w:rsidRDefault="009E0851">
      <w:pPr>
        <w:pStyle w:val="TOC3"/>
        <w:tabs>
          <w:tab w:val="left" w:pos="1320"/>
          <w:tab w:val="right" w:leader="dot" w:pos="9017"/>
        </w:tabs>
        <w:rPr>
          <w:rFonts w:eastAsia="Times New Roman"/>
          <w:noProof/>
        </w:rPr>
      </w:pPr>
      <w:hyperlink w:anchor="_Toc337639007" w:history="1">
        <w:r w:rsidR="00BB62B3" w:rsidRPr="00AF7F4B">
          <w:rPr>
            <w:rStyle w:val="Hyperlink"/>
            <w:rFonts w:cs="Calibri"/>
            <w:noProof/>
          </w:rPr>
          <w:t>5.2.2.</w:t>
        </w:r>
        <w:r w:rsidR="00BB62B3">
          <w:rPr>
            <w:rFonts w:eastAsia="Times New Roman"/>
            <w:noProof/>
          </w:rPr>
          <w:tab/>
        </w:r>
        <w:r w:rsidR="00BB62B3" w:rsidRPr="00AF7F4B">
          <w:rPr>
            <w:rStyle w:val="Hyperlink"/>
            <w:rFonts w:cs="Calibri"/>
            <w:noProof/>
          </w:rPr>
          <w:t>Year 3 strategy for achieving outcomes</w:t>
        </w:r>
        <w:r w:rsidR="00BB62B3">
          <w:rPr>
            <w:noProof/>
            <w:webHidden/>
          </w:rPr>
          <w:tab/>
        </w:r>
        <w:r w:rsidR="00E54B1A">
          <w:rPr>
            <w:noProof/>
            <w:webHidden/>
          </w:rPr>
          <w:fldChar w:fldCharType="begin"/>
        </w:r>
        <w:r w:rsidR="00BB62B3">
          <w:rPr>
            <w:noProof/>
            <w:webHidden/>
          </w:rPr>
          <w:instrText xml:space="preserve"> PAGEREF _Toc337639007 \h </w:instrText>
        </w:r>
        <w:r w:rsidR="00E54B1A">
          <w:rPr>
            <w:noProof/>
            <w:webHidden/>
          </w:rPr>
        </w:r>
        <w:r w:rsidR="00E54B1A">
          <w:rPr>
            <w:noProof/>
            <w:webHidden/>
          </w:rPr>
          <w:fldChar w:fldCharType="separate"/>
        </w:r>
        <w:r w:rsidR="00F34D65">
          <w:rPr>
            <w:noProof/>
            <w:webHidden/>
          </w:rPr>
          <w:t>13</w:t>
        </w:r>
        <w:r w:rsidR="00E54B1A">
          <w:rPr>
            <w:noProof/>
            <w:webHidden/>
          </w:rPr>
          <w:fldChar w:fldCharType="end"/>
        </w:r>
      </w:hyperlink>
    </w:p>
    <w:p w:rsidR="00BB62B3" w:rsidRDefault="009E0851">
      <w:pPr>
        <w:pStyle w:val="TOC1"/>
        <w:tabs>
          <w:tab w:val="left" w:pos="440"/>
          <w:tab w:val="right" w:leader="dot" w:pos="9017"/>
        </w:tabs>
        <w:rPr>
          <w:rFonts w:eastAsia="Times New Roman"/>
          <w:noProof/>
          <w:lang w:val="en-US"/>
        </w:rPr>
      </w:pPr>
      <w:hyperlink w:anchor="_Toc337639008" w:history="1">
        <w:r w:rsidR="00BB62B3" w:rsidRPr="00AF7F4B">
          <w:rPr>
            <w:rStyle w:val="Hyperlink"/>
            <w:rFonts w:cs="Calibri"/>
            <w:noProof/>
          </w:rPr>
          <w:t>6.</w:t>
        </w:r>
        <w:r w:rsidR="00BB62B3">
          <w:rPr>
            <w:rFonts w:eastAsia="Times New Roman"/>
            <w:noProof/>
            <w:lang w:val="en-US"/>
          </w:rPr>
          <w:tab/>
        </w:r>
        <w:r w:rsidR="00BB62B3" w:rsidRPr="00AF7F4B">
          <w:rPr>
            <w:rStyle w:val="Hyperlink"/>
            <w:rFonts w:cs="Calibri"/>
            <w:noProof/>
          </w:rPr>
          <w:t>Report on expenditure</w:t>
        </w:r>
        <w:r w:rsidR="00BB62B3">
          <w:rPr>
            <w:noProof/>
            <w:webHidden/>
          </w:rPr>
          <w:tab/>
        </w:r>
        <w:r w:rsidR="00E54B1A">
          <w:rPr>
            <w:noProof/>
            <w:webHidden/>
          </w:rPr>
          <w:fldChar w:fldCharType="begin"/>
        </w:r>
        <w:r w:rsidR="00BB62B3">
          <w:rPr>
            <w:noProof/>
            <w:webHidden/>
          </w:rPr>
          <w:instrText xml:space="preserve"> PAGEREF _Toc337639008 \h </w:instrText>
        </w:r>
        <w:r w:rsidR="00E54B1A">
          <w:rPr>
            <w:noProof/>
            <w:webHidden/>
          </w:rPr>
        </w:r>
        <w:r w:rsidR="00E54B1A">
          <w:rPr>
            <w:noProof/>
            <w:webHidden/>
          </w:rPr>
          <w:fldChar w:fldCharType="separate"/>
        </w:r>
        <w:r w:rsidR="00F34D65">
          <w:rPr>
            <w:noProof/>
            <w:webHidden/>
          </w:rPr>
          <w:t>13</w:t>
        </w:r>
        <w:r w:rsidR="00E54B1A">
          <w:rPr>
            <w:noProof/>
            <w:webHidden/>
          </w:rPr>
          <w:fldChar w:fldCharType="end"/>
        </w:r>
      </w:hyperlink>
    </w:p>
    <w:p w:rsidR="00BB62B3" w:rsidRDefault="009E0851">
      <w:pPr>
        <w:pStyle w:val="TOC1"/>
        <w:tabs>
          <w:tab w:val="left" w:pos="440"/>
          <w:tab w:val="right" w:leader="dot" w:pos="9017"/>
        </w:tabs>
        <w:rPr>
          <w:rFonts w:eastAsia="Times New Roman"/>
          <w:noProof/>
          <w:lang w:val="en-US"/>
        </w:rPr>
      </w:pPr>
      <w:hyperlink w:anchor="_Toc337639009" w:history="1">
        <w:r w:rsidR="00BB62B3" w:rsidRPr="00AF7F4B">
          <w:rPr>
            <w:rStyle w:val="Hyperlink"/>
            <w:rFonts w:cs="Calibri"/>
            <w:noProof/>
          </w:rPr>
          <w:t>7.</w:t>
        </w:r>
        <w:r w:rsidR="00BB62B3">
          <w:rPr>
            <w:rFonts w:eastAsia="Times New Roman"/>
            <w:noProof/>
            <w:lang w:val="en-US"/>
          </w:rPr>
          <w:tab/>
        </w:r>
        <w:r w:rsidR="00BB62B3" w:rsidRPr="00AF7F4B">
          <w:rPr>
            <w:rStyle w:val="Hyperlink"/>
            <w:rFonts w:cs="Calibri"/>
            <w:noProof/>
          </w:rPr>
          <w:t>Conclusion</w:t>
        </w:r>
        <w:r w:rsidR="00BB62B3">
          <w:rPr>
            <w:noProof/>
            <w:webHidden/>
          </w:rPr>
          <w:tab/>
        </w:r>
        <w:r w:rsidR="00E54B1A">
          <w:rPr>
            <w:noProof/>
            <w:webHidden/>
          </w:rPr>
          <w:fldChar w:fldCharType="begin"/>
        </w:r>
        <w:r w:rsidR="00BB62B3">
          <w:rPr>
            <w:noProof/>
            <w:webHidden/>
          </w:rPr>
          <w:instrText xml:space="preserve"> PAGEREF _Toc337639009 \h </w:instrText>
        </w:r>
        <w:r w:rsidR="00E54B1A">
          <w:rPr>
            <w:noProof/>
            <w:webHidden/>
          </w:rPr>
        </w:r>
        <w:r w:rsidR="00E54B1A">
          <w:rPr>
            <w:noProof/>
            <w:webHidden/>
          </w:rPr>
          <w:fldChar w:fldCharType="separate"/>
        </w:r>
        <w:r w:rsidR="00F34D65">
          <w:rPr>
            <w:noProof/>
            <w:webHidden/>
          </w:rPr>
          <w:t>14</w:t>
        </w:r>
        <w:r w:rsidR="00E54B1A">
          <w:rPr>
            <w:noProof/>
            <w:webHidden/>
          </w:rPr>
          <w:fldChar w:fldCharType="end"/>
        </w:r>
      </w:hyperlink>
    </w:p>
    <w:p w:rsidR="00BB62B3" w:rsidRDefault="00E54B1A">
      <w:r>
        <w:fldChar w:fldCharType="end"/>
      </w:r>
    </w:p>
    <w:p w:rsidR="00B87FD6" w:rsidRPr="0020744D" w:rsidRDefault="00B87FD6" w:rsidP="00B87FD6">
      <w:pPr>
        <w:spacing w:after="0"/>
        <w:rPr>
          <w:rFonts w:eastAsia="Times New Roman" w:cs="Calibri"/>
          <w:b/>
          <w:bCs/>
          <w:kern w:val="32"/>
          <w:sz w:val="32"/>
          <w:szCs w:val="32"/>
        </w:rPr>
      </w:pPr>
      <w:r w:rsidRPr="0020744D">
        <w:rPr>
          <w:rFonts w:eastAsia="Times New Roman" w:cs="Calibri"/>
          <w:b/>
          <w:bCs/>
          <w:kern w:val="32"/>
          <w:sz w:val="32"/>
          <w:szCs w:val="32"/>
        </w:rPr>
        <w:lastRenderedPageBreak/>
        <w:t>Acronyms</w:t>
      </w:r>
    </w:p>
    <w:p w:rsidR="00B87FD6" w:rsidRPr="0020744D" w:rsidRDefault="00B87FD6" w:rsidP="00B87FD6">
      <w:pPr>
        <w:spacing w:after="0"/>
        <w:rPr>
          <w:rFonts w:eastAsia="Times New Roman" w:cs="Calibri"/>
          <w:b/>
          <w:bCs/>
          <w:kern w:val="32"/>
          <w:sz w:val="32"/>
          <w:szCs w:val="32"/>
        </w:rPr>
      </w:pPr>
    </w:p>
    <w:p w:rsidR="00B87FD6" w:rsidRPr="0020744D" w:rsidRDefault="00B87FD6" w:rsidP="00B87FD6">
      <w:pPr>
        <w:spacing w:after="0"/>
        <w:rPr>
          <w:rFonts w:cs="Calibri"/>
        </w:rPr>
      </w:pPr>
      <w:r w:rsidRPr="0020744D">
        <w:rPr>
          <w:rFonts w:cs="Calibri"/>
        </w:rPr>
        <w:t>ACRP:</w:t>
      </w:r>
      <w:r w:rsidRPr="0020744D">
        <w:rPr>
          <w:rFonts w:cs="Calibri"/>
        </w:rPr>
        <w:tab/>
      </w:r>
      <w:r w:rsidRPr="0020744D">
        <w:rPr>
          <w:rFonts w:cs="Calibri"/>
        </w:rPr>
        <w:tab/>
        <w:t xml:space="preserve"> Australian Community Rehabilitation Project</w:t>
      </w:r>
    </w:p>
    <w:p w:rsidR="00B87FD6" w:rsidRPr="0020744D" w:rsidRDefault="00B87FD6" w:rsidP="00B87FD6">
      <w:pPr>
        <w:spacing w:after="0"/>
        <w:rPr>
          <w:rFonts w:cs="Calibri"/>
        </w:rPr>
      </w:pPr>
      <w:r w:rsidRPr="0020744D">
        <w:rPr>
          <w:rFonts w:cs="Calibri"/>
        </w:rPr>
        <w:t xml:space="preserve">AusAID: </w:t>
      </w:r>
      <w:r w:rsidRPr="0020744D">
        <w:rPr>
          <w:rFonts w:cs="Calibri"/>
        </w:rPr>
        <w:tab/>
        <w:t>Australian Aid</w:t>
      </w:r>
    </w:p>
    <w:p w:rsidR="00B87FD6" w:rsidRPr="0020744D" w:rsidRDefault="00B87FD6" w:rsidP="00B87FD6">
      <w:pPr>
        <w:spacing w:after="0"/>
        <w:rPr>
          <w:rFonts w:cs="Calibri"/>
        </w:rPr>
      </w:pPr>
      <w:r w:rsidRPr="0020744D">
        <w:rPr>
          <w:rFonts w:cs="Calibri"/>
        </w:rPr>
        <w:t>CAPP</w:t>
      </w:r>
      <w:r w:rsidRPr="0020744D">
        <w:rPr>
          <w:rFonts w:cs="Calibri"/>
        </w:rPr>
        <w:tab/>
      </w:r>
      <w:r w:rsidRPr="0020744D">
        <w:rPr>
          <w:rFonts w:cs="Calibri"/>
        </w:rPr>
        <w:tab/>
        <w:t>ZOA’s Country Annual Policy Plan</w:t>
      </w:r>
    </w:p>
    <w:p w:rsidR="00B87FD6" w:rsidRPr="0020744D" w:rsidRDefault="00B87FD6" w:rsidP="00B87FD6">
      <w:pPr>
        <w:spacing w:after="0"/>
        <w:rPr>
          <w:rFonts w:cs="Calibri"/>
        </w:rPr>
      </w:pPr>
      <w:r w:rsidRPr="0020744D">
        <w:rPr>
          <w:rFonts w:cs="Calibri"/>
        </w:rPr>
        <w:t>CBO:</w:t>
      </w:r>
      <w:r w:rsidRPr="0020744D">
        <w:rPr>
          <w:rFonts w:cs="Calibri"/>
        </w:rPr>
        <w:tab/>
      </w:r>
      <w:r w:rsidRPr="0020744D">
        <w:rPr>
          <w:rFonts w:cs="Calibri"/>
        </w:rPr>
        <w:tab/>
        <w:t>Community Based Organizations</w:t>
      </w:r>
    </w:p>
    <w:p w:rsidR="00B87FD6" w:rsidRDefault="00B87FD6" w:rsidP="00B87FD6">
      <w:pPr>
        <w:spacing w:after="0"/>
        <w:rPr>
          <w:rFonts w:cs="Calibri"/>
        </w:rPr>
      </w:pPr>
      <w:r w:rsidRPr="0020744D">
        <w:rPr>
          <w:rFonts w:cs="Calibri"/>
        </w:rPr>
        <w:t xml:space="preserve">WRDS: </w:t>
      </w:r>
      <w:r w:rsidRPr="0020744D">
        <w:rPr>
          <w:rFonts w:cs="Calibri"/>
        </w:rPr>
        <w:tab/>
      </w:r>
      <w:r w:rsidRPr="0020744D">
        <w:rPr>
          <w:rFonts w:cs="Calibri"/>
        </w:rPr>
        <w:tab/>
        <w:t>Women Rural Development society</w:t>
      </w:r>
    </w:p>
    <w:p w:rsidR="00B87FD6" w:rsidRPr="0020744D" w:rsidRDefault="00B87FD6" w:rsidP="00B87FD6">
      <w:pPr>
        <w:spacing w:after="0"/>
        <w:rPr>
          <w:rFonts w:cs="Calibri"/>
        </w:rPr>
      </w:pPr>
      <w:r>
        <w:rPr>
          <w:rFonts w:cs="Calibri"/>
        </w:rPr>
        <w:t>RDO:</w:t>
      </w:r>
      <w:r>
        <w:rPr>
          <w:rFonts w:cs="Calibri"/>
        </w:rPr>
        <w:tab/>
      </w:r>
      <w:r>
        <w:rPr>
          <w:rFonts w:cs="Calibri"/>
        </w:rPr>
        <w:tab/>
        <w:t>Rural Development Officer</w:t>
      </w:r>
    </w:p>
    <w:p w:rsidR="00B87FD6" w:rsidRPr="0020744D" w:rsidRDefault="00B87FD6" w:rsidP="00B87FD6">
      <w:pPr>
        <w:spacing w:after="0"/>
        <w:rPr>
          <w:rFonts w:cs="Calibri"/>
        </w:rPr>
      </w:pPr>
      <w:r w:rsidRPr="0020744D">
        <w:rPr>
          <w:rFonts w:cs="Calibri"/>
        </w:rPr>
        <w:t>RDS:</w:t>
      </w:r>
      <w:r w:rsidRPr="0020744D">
        <w:rPr>
          <w:rFonts w:cs="Calibri"/>
        </w:rPr>
        <w:tab/>
      </w:r>
      <w:r w:rsidRPr="0020744D">
        <w:rPr>
          <w:rFonts w:cs="Calibri"/>
        </w:rPr>
        <w:tab/>
        <w:t>Rural Development Society</w:t>
      </w:r>
    </w:p>
    <w:p w:rsidR="00B87FD6" w:rsidRPr="0020744D" w:rsidRDefault="00B87FD6" w:rsidP="00B87FD6">
      <w:pPr>
        <w:spacing w:after="0"/>
        <w:rPr>
          <w:rFonts w:cs="Calibri"/>
        </w:rPr>
      </w:pPr>
      <w:r w:rsidRPr="0020744D">
        <w:rPr>
          <w:rFonts w:cs="Calibri"/>
        </w:rPr>
        <w:t>VDP:</w:t>
      </w:r>
      <w:r w:rsidRPr="0020744D">
        <w:rPr>
          <w:rFonts w:cs="Calibri"/>
        </w:rPr>
        <w:tab/>
      </w:r>
      <w:r w:rsidRPr="0020744D">
        <w:rPr>
          <w:rFonts w:cs="Calibri"/>
        </w:rPr>
        <w:tab/>
        <w:t>Village Development Plan</w:t>
      </w:r>
    </w:p>
    <w:p w:rsidR="00B87FD6" w:rsidRPr="0020744D" w:rsidRDefault="00B87FD6" w:rsidP="00B87FD6">
      <w:pPr>
        <w:spacing w:after="0"/>
        <w:rPr>
          <w:rFonts w:cs="Calibri"/>
        </w:rPr>
      </w:pPr>
      <w:r w:rsidRPr="0020744D">
        <w:rPr>
          <w:rFonts w:cs="Calibri"/>
        </w:rPr>
        <w:t>ZOA:</w:t>
      </w:r>
      <w:r w:rsidRPr="0020744D">
        <w:rPr>
          <w:rFonts w:cs="Calibri"/>
        </w:rPr>
        <w:tab/>
      </w:r>
      <w:r w:rsidRPr="0020744D">
        <w:rPr>
          <w:rFonts w:cs="Calibri"/>
        </w:rPr>
        <w:tab/>
      </w:r>
      <w:proofErr w:type="spellStart"/>
      <w:r w:rsidRPr="0020744D">
        <w:rPr>
          <w:rFonts w:cs="Calibri"/>
        </w:rPr>
        <w:t>Zuidoost-Azië</w:t>
      </w:r>
      <w:proofErr w:type="spellEnd"/>
      <w:r w:rsidRPr="0020744D">
        <w:rPr>
          <w:rFonts w:cs="Calibri"/>
        </w:rPr>
        <w:t xml:space="preserve"> in - Dutch (Southeast Asia – In English)</w:t>
      </w:r>
    </w:p>
    <w:p w:rsidR="00B87FD6" w:rsidRPr="0020744D" w:rsidRDefault="00B87FD6" w:rsidP="00B87FD6">
      <w:pPr>
        <w:spacing w:after="0"/>
        <w:rPr>
          <w:rFonts w:cs="Calibri"/>
        </w:rPr>
      </w:pPr>
      <w:r w:rsidRPr="0020744D">
        <w:rPr>
          <w:rFonts w:cs="Calibri"/>
        </w:rPr>
        <w:t>PTF:</w:t>
      </w:r>
      <w:r w:rsidRPr="0020744D">
        <w:rPr>
          <w:rFonts w:cs="Calibri"/>
        </w:rPr>
        <w:tab/>
      </w:r>
      <w:r w:rsidRPr="0020744D">
        <w:rPr>
          <w:rFonts w:cs="Calibri"/>
        </w:rPr>
        <w:tab/>
        <w:t>Presidential Task Force</w:t>
      </w:r>
    </w:p>
    <w:p w:rsidR="00B87FD6" w:rsidRPr="0020744D" w:rsidRDefault="00B87FD6" w:rsidP="00B87FD6">
      <w:pPr>
        <w:spacing w:after="0"/>
        <w:rPr>
          <w:rFonts w:cs="Calibri"/>
        </w:rPr>
      </w:pPr>
      <w:r w:rsidRPr="0020744D">
        <w:rPr>
          <w:rFonts w:cs="Calibri"/>
        </w:rPr>
        <w:t>DS:</w:t>
      </w:r>
      <w:r w:rsidRPr="0020744D">
        <w:rPr>
          <w:rFonts w:cs="Calibri"/>
        </w:rPr>
        <w:tab/>
      </w:r>
      <w:r w:rsidRPr="0020744D">
        <w:rPr>
          <w:rFonts w:cs="Calibri"/>
        </w:rPr>
        <w:tab/>
        <w:t xml:space="preserve">Divisional Secretariat </w:t>
      </w:r>
    </w:p>
    <w:p w:rsidR="00B87FD6" w:rsidRPr="0020744D" w:rsidRDefault="00B87FD6" w:rsidP="00B87FD6">
      <w:pPr>
        <w:spacing w:after="0"/>
        <w:rPr>
          <w:rFonts w:cs="Calibri"/>
        </w:rPr>
      </w:pPr>
      <w:r w:rsidRPr="0020744D">
        <w:rPr>
          <w:rFonts w:cs="Calibri"/>
        </w:rPr>
        <w:t>GA:</w:t>
      </w:r>
      <w:r w:rsidRPr="0020744D">
        <w:rPr>
          <w:rFonts w:cs="Calibri"/>
        </w:rPr>
        <w:tab/>
      </w:r>
      <w:r w:rsidRPr="0020744D">
        <w:rPr>
          <w:rFonts w:cs="Calibri"/>
        </w:rPr>
        <w:tab/>
        <w:t xml:space="preserve">Government Agent </w:t>
      </w:r>
    </w:p>
    <w:p w:rsidR="003770AE" w:rsidRPr="00340299" w:rsidRDefault="003770AE" w:rsidP="00E236F3">
      <w:pPr>
        <w:jc w:val="both"/>
        <w:rPr>
          <w:rFonts w:cs="Calibri"/>
        </w:rPr>
      </w:pPr>
    </w:p>
    <w:p w:rsidR="003770AE" w:rsidRPr="00340299" w:rsidRDefault="003770AE" w:rsidP="00E236F3">
      <w:pPr>
        <w:jc w:val="both"/>
        <w:rPr>
          <w:rFonts w:cs="Calibri"/>
        </w:rPr>
      </w:pPr>
    </w:p>
    <w:p w:rsidR="003770AE" w:rsidRPr="00340299" w:rsidRDefault="003770AE" w:rsidP="00E236F3">
      <w:pPr>
        <w:jc w:val="both"/>
        <w:rPr>
          <w:rFonts w:cs="Calibri"/>
        </w:rPr>
      </w:pPr>
    </w:p>
    <w:p w:rsidR="002B3EA6" w:rsidRPr="00340299" w:rsidRDefault="002B3EA6" w:rsidP="00E236F3">
      <w:pPr>
        <w:jc w:val="both"/>
        <w:rPr>
          <w:rFonts w:cs="Calibri"/>
        </w:rPr>
      </w:pPr>
    </w:p>
    <w:p w:rsidR="00A77285" w:rsidRPr="00340299" w:rsidRDefault="00A77285" w:rsidP="00E236F3">
      <w:pPr>
        <w:jc w:val="both"/>
        <w:rPr>
          <w:rFonts w:cs="Calibri"/>
        </w:rPr>
      </w:pPr>
    </w:p>
    <w:p w:rsidR="00A77285" w:rsidRPr="00340299" w:rsidRDefault="00A77285" w:rsidP="00E236F3">
      <w:pPr>
        <w:jc w:val="both"/>
        <w:rPr>
          <w:rFonts w:cs="Calibri"/>
        </w:rPr>
      </w:pPr>
    </w:p>
    <w:p w:rsidR="00A77285" w:rsidRPr="00340299" w:rsidRDefault="00A77285" w:rsidP="00E236F3">
      <w:pPr>
        <w:jc w:val="both"/>
        <w:rPr>
          <w:rFonts w:cs="Calibri"/>
        </w:rPr>
      </w:pPr>
    </w:p>
    <w:p w:rsidR="00A77285" w:rsidRPr="00340299" w:rsidRDefault="00A77285" w:rsidP="00E236F3">
      <w:pPr>
        <w:jc w:val="both"/>
        <w:rPr>
          <w:rFonts w:cs="Calibri"/>
        </w:rPr>
      </w:pPr>
    </w:p>
    <w:p w:rsidR="00BA1EC9" w:rsidRDefault="00BA1EC9" w:rsidP="00E236F3">
      <w:pPr>
        <w:jc w:val="both"/>
        <w:rPr>
          <w:rFonts w:cs="Calibri"/>
        </w:rPr>
      </w:pPr>
    </w:p>
    <w:p w:rsidR="00CA250E" w:rsidRDefault="00CA250E" w:rsidP="00E236F3">
      <w:pPr>
        <w:jc w:val="both"/>
        <w:rPr>
          <w:rFonts w:cs="Calibri"/>
        </w:rPr>
      </w:pPr>
    </w:p>
    <w:p w:rsidR="00CA250E" w:rsidRDefault="00CA250E" w:rsidP="00E236F3">
      <w:pPr>
        <w:jc w:val="both"/>
        <w:rPr>
          <w:rFonts w:cs="Calibri"/>
        </w:rPr>
      </w:pPr>
    </w:p>
    <w:p w:rsidR="00B87FD6" w:rsidRDefault="00B87FD6" w:rsidP="00E236F3">
      <w:pPr>
        <w:jc w:val="both"/>
        <w:rPr>
          <w:rFonts w:cs="Calibri"/>
        </w:rPr>
      </w:pPr>
    </w:p>
    <w:p w:rsidR="00B87FD6" w:rsidRDefault="00B87FD6" w:rsidP="00E236F3">
      <w:pPr>
        <w:jc w:val="both"/>
        <w:rPr>
          <w:rFonts w:cs="Calibri"/>
        </w:rPr>
      </w:pPr>
    </w:p>
    <w:p w:rsidR="00CA250E" w:rsidRDefault="00CA250E" w:rsidP="00E236F3">
      <w:pPr>
        <w:jc w:val="both"/>
        <w:rPr>
          <w:rFonts w:cs="Calibri"/>
        </w:rPr>
      </w:pPr>
    </w:p>
    <w:p w:rsidR="00CA250E" w:rsidRDefault="00CA250E" w:rsidP="00E236F3">
      <w:pPr>
        <w:jc w:val="both"/>
        <w:rPr>
          <w:rFonts w:cs="Calibri"/>
        </w:rPr>
      </w:pPr>
    </w:p>
    <w:p w:rsidR="00CA250E" w:rsidRPr="00340299" w:rsidRDefault="00CA250E" w:rsidP="00E236F3">
      <w:pPr>
        <w:jc w:val="both"/>
        <w:rPr>
          <w:rFonts w:cs="Calibri"/>
        </w:rPr>
      </w:pPr>
    </w:p>
    <w:p w:rsidR="002B0419" w:rsidRDefault="002B0419" w:rsidP="00E236F3">
      <w:pPr>
        <w:pStyle w:val="Heading1"/>
        <w:numPr>
          <w:ilvl w:val="0"/>
          <w:numId w:val="1"/>
        </w:numPr>
        <w:jc w:val="both"/>
        <w:rPr>
          <w:rFonts w:ascii="Calibri" w:hAnsi="Calibri" w:cs="Calibri"/>
        </w:rPr>
      </w:pPr>
      <w:bookmarkStart w:id="1" w:name="_Toc319422700"/>
      <w:bookmarkStart w:id="2" w:name="_Toc337635272"/>
      <w:bookmarkStart w:id="3" w:name="_Toc337638983"/>
      <w:bookmarkStart w:id="4" w:name="_Toc318349360"/>
      <w:bookmarkStart w:id="5" w:name="_Toc318349405"/>
      <w:bookmarkStart w:id="6" w:name="_Toc318350269"/>
      <w:bookmarkStart w:id="7" w:name="_Toc318369527"/>
      <w:bookmarkStart w:id="8" w:name="_Toc318369568"/>
      <w:bookmarkStart w:id="9" w:name="_Toc318369578"/>
      <w:bookmarkStart w:id="10" w:name="_Toc318341065"/>
      <w:bookmarkStart w:id="11" w:name="_Toc318341804"/>
      <w:bookmarkStart w:id="12" w:name="_Toc318341857"/>
      <w:bookmarkStart w:id="13" w:name="_Toc318341928"/>
      <w:bookmarkStart w:id="14" w:name="_Toc318349361"/>
      <w:bookmarkStart w:id="15" w:name="_Toc318349406"/>
      <w:bookmarkStart w:id="16" w:name="_Toc318350270"/>
      <w:bookmarkStart w:id="17" w:name="_Toc318369528"/>
      <w:bookmarkStart w:id="18" w:name="_Toc318369569"/>
      <w:bookmarkStart w:id="19" w:name="_Toc318369579"/>
      <w:bookmarkStart w:id="20" w:name="_Toc318375721"/>
      <w:bookmarkStart w:id="21" w:name="_Toc318375757"/>
      <w:bookmarkStart w:id="22" w:name="_Toc318375860"/>
      <w:bookmarkStart w:id="23" w:name="_Toc318462131"/>
      <w:r>
        <w:rPr>
          <w:rFonts w:ascii="Calibri" w:hAnsi="Calibri" w:cs="Calibri"/>
        </w:rPr>
        <w:lastRenderedPageBreak/>
        <w:t>Introduction</w:t>
      </w:r>
      <w:bookmarkEnd w:id="1"/>
      <w:bookmarkEnd w:id="2"/>
      <w:bookmarkEnd w:id="3"/>
    </w:p>
    <w:p w:rsidR="002B0419" w:rsidRPr="00340299" w:rsidRDefault="002B0419" w:rsidP="00E236F3">
      <w:pPr>
        <w:pStyle w:val="Heading2"/>
        <w:numPr>
          <w:ilvl w:val="1"/>
          <w:numId w:val="1"/>
        </w:numPr>
        <w:jc w:val="both"/>
        <w:rPr>
          <w:rFonts w:ascii="Calibri" w:hAnsi="Calibri" w:cs="Calibri"/>
          <w:i w:val="0"/>
        </w:rPr>
      </w:pPr>
      <w:bookmarkStart w:id="24" w:name="_Toc319422701"/>
      <w:bookmarkStart w:id="25" w:name="_Toc337635273"/>
      <w:bookmarkStart w:id="26" w:name="_Toc337638984"/>
      <w:r w:rsidRPr="00340299">
        <w:rPr>
          <w:rFonts w:ascii="Calibri" w:hAnsi="Calibri" w:cs="Calibri"/>
          <w:i w:val="0"/>
        </w:rPr>
        <w:t>Overview of the report</w:t>
      </w:r>
      <w:bookmarkEnd w:id="24"/>
      <w:bookmarkEnd w:id="25"/>
      <w:bookmarkEnd w:id="26"/>
      <w:r w:rsidRPr="00340299">
        <w:rPr>
          <w:rFonts w:ascii="Calibri" w:hAnsi="Calibri" w:cs="Calibri"/>
          <w:i w:val="0"/>
        </w:rPr>
        <w:t xml:space="preserve"> </w:t>
      </w:r>
    </w:p>
    <w:p w:rsidR="002B0419" w:rsidRPr="00C758A7" w:rsidRDefault="002B0419" w:rsidP="00E236F3">
      <w:pPr>
        <w:pStyle w:val="NoSpacing1"/>
      </w:pPr>
      <w:r w:rsidRPr="00340299">
        <w:t>“</w:t>
      </w:r>
      <w:r w:rsidRPr="00C758A7">
        <w:rPr>
          <w:i/>
        </w:rPr>
        <w:t xml:space="preserve">We want to contribute to signs of hope and restoration” – </w:t>
      </w:r>
      <w:r w:rsidRPr="00C758A7">
        <w:t xml:space="preserve">Part of the vision statement of ZOA. </w:t>
      </w:r>
    </w:p>
    <w:p w:rsidR="00370A6E" w:rsidRDefault="00370A6E" w:rsidP="00E236F3">
      <w:pPr>
        <w:pStyle w:val="NoSpacing1"/>
        <w:jc w:val="both"/>
      </w:pPr>
    </w:p>
    <w:p w:rsidR="00C741E1" w:rsidRDefault="002B0419" w:rsidP="00E236F3">
      <w:pPr>
        <w:pStyle w:val="NoSpacing1"/>
        <w:jc w:val="both"/>
      </w:pPr>
      <w:r w:rsidRPr="00340299">
        <w:t xml:space="preserve">This report is an account of the Australian Community Rehabilitation Program 3 (ACRP3) with the title: ‘Reclaiming a Peaceful Future: An Initiative to Empower the Excluded’. The project </w:t>
      </w:r>
      <w:r w:rsidR="00C741E1">
        <w:t>aims at</w:t>
      </w:r>
      <w:r w:rsidRPr="00340299">
        <w:t xml:space="preserve"> </w:t>
      </w:r>
      <w:r w:rsidR="00C741E1" w:rsidRPr="00340299">
        <w:t>making changes in the lives of excluded and marginalised people and enabling</w:t>
      </w:r>
      <w:r>
        <w:t xml:space="preserve"> them</w:t>
      </w:r>
      <w:r w:rsidRPr="00340299">
        <w:t xml:space="preserve"> to live a self-sustainable, productive and dignified life. This </w:t>
      </w:r>
      <w:r w:rsidR="00C741E1">
        <w:t xml:space="preserve">narrative </w:t>
      </w:r>
      <w:r w:rsidRPr="00340299">
        <w:t>report provides</w:t>
      </w:r>
      <w:r w:rsidR="00C741E1">
        <w:t>:</w:t>
      </w:r>
    </w:p>
    <w:p w:rsidR="00C741E1" w:rsidRDefault="00C741E1" w:rsidP="00E236F3">
      <w:pPr>
        <w:pStyle w:val="NoSpacing1"/>
        <w:numPr>
          <w:ilvl w:val="0"/>
          <w:numId w:val="11"/>
        </w:numPr>
      </w:pPr>
      <w:r>
        <w:t>A</w:t>
      </w:r>
      <w:r w:rsidR="002B0419" w:rsidRPr="00340299">
        <w:t>n overview of progress made</w:t>
      </w:r>
      <w:r w:rsidR="002B0419">
        <w:t xml:space="preserve"> during the last year of </w:t>
      </w:r>
      <w:r>
        <w:t xml:space="preserve">implementation </w:t>
      </w:r>
      <w:r w:rsidR="002B0419">
        <w:t>by ZOA</w:t>
      </w:r>
      <w:r w:rsidR="002B0419" w:rsidRPr="00340299">
        <w:t xml:space="preserve">, </w:t>
      </w:r>
    </w:p>
    <w:p w:rsidR="00C741E1" w:rsidRDefault="00C741E1" w:rsidP="00E236F3">
      <w:pPr>
        <w:pStyle w:val="NoSpacing1"/>
        <w:numPr>
          <w:ilvl w:val="0"/>
          <w:numId w:val="11"/>
        </w:numPr>
      </w:pPr>
      <w:r>
        <w:t>A</w:t>
      </w:r>
      <w:r w:rsidR="002B0419" w:rsidRPr="00340299">
        <w:t>n analysis of risks</w:t>
      </w:r>
      <w:r w:rsidR="002B0419">
        <w:t xml:space="preserve"> and changes in the context</w:t>
      </w:r>
      <w:r w:rsidR="002B0419" w:rsidRPr="00340299">
        <w:t>, and</w:t>
      </w:r>
      <w:r w:rsidR="002B0419">
        <w:t xml:space="preserve"> </w:t>
      </w:r>
    </w:p>
    <w:p w:rsidR="00370A6E" w:rsidRDefault="002B0419" w:rsidP="00E236F3">
      <w:pPr>
        <w:pStyle w:val="NoSpacing1"/>
        <w:numPr>
          <w:ilvl w:val="0"/>
          <w:numId w:val="11"/>
        </w:numPr>
      </w:pPr>
      <w:r w:rsidRPr="00340299">
        <w:t xml:space="preserve">ZOA’s strategy </w:t>
      </w:r>
      <w:r>
        <w:t xml:space="preserve">to ensure the achievement of the intended </w:t>
      </w:r>
      <w:r w:rsidRPr="00340299">
        <w:t xml:space="preserve">outcomes </w:t>
      </w:r>
      <w:r>
        <w:t>before</w:t>
      </w:r>
      <w:r w:rsidRPr="00340299">
        <w:t xml:space="preserve"> the end of the project.</w:t>
      </w:r>
    </w:p>
    <w:p w:rsidR="00E54813" w:rsidRDefault="00E54813" w:rsidP="00E236F3">
      <w:pPr>
        <w:pStyle w:val="NoSpacing1"/>
        <w:jc w:val="both"/>
      </w:pPr>
    </w:p>
    <w:p w:rsidR="00E54813" w:rsidRDefault="00E54813" w:rsidP="00E236F3">
      <w:pPr>
        <w:pStyle w:val="NoSpacing1"/>
        <w:jc w:val="both"/>
      </w:pPr>
      <w:r>
        <w:t xml:space="preserve">The report covers the period </w:t>
      </w:r>
      <w:r w:rsidR="00103EF2">
        <w:t>from</w:t>
      </w:r>
      <w:r w:rsidR="00C656F8">
        <w:t xml:space="preserve"> 1 July 2010 to 30 </w:t>
      </w:r>
      <w:r>
        <w:t xml:space="preserve">February 2012. The year 3 annual plan will be applicable for the period of </w:t>
      </w:r>
      <w:r w:rsidR="00C656F8">
        <w:t xml:space="preserve">1 </w:t>
      </w:r>
      <w:r>
        <w:t xml:space="preserve">July 2012 to </w:t>
      </w:r>
      <w:r w:rsidR="00C656F8">
        <w:t xml:space="preserve">30 </w:t>
      </w:r>
      <w:r>
        <w:t xml:space="preserve">June 2013. </w:t>
      </w:r>
    </w:p>
    <w:p w:rsidR="00370A6E" w:rsidRDefault="00370A6E" w:rsidP="00E236F3">
      <w:pPr>
        <w:pStyle w:val="NoSpacing1"/>
        <w:jc w:val="both"/>
      </w:pPr>
    </w:p>
    <w:p w:rsidR="002B0419" w:rsidRDefault="002B0419" w:rsidP="00E236F3">
      <w:pPr>
        <w:pStyle w:val="Heading2"/>
        <w:numPr>
          <w:ilvl w:val="1"/>
          <w:numId w:val="1"/>
        </w:numPr>
        <w:jc w:val="both"/>
        <w:rPr>
          <w:rFonts w:ascii="Calibri" w:hAnsi="Calibri" w:cs="Calibri"/>
          <w:i w:val="0"/>
        </w:rPr>
      </w:pPr>
      <w:bookmarkStart w:id="27" w:name="_Toc319422702"/>
      <w:bookmarkStart w:id="28" w:name="_Toc337635274"/>
      <w:bookmarkStart w:id="29" w:name="_Toc337638985"/>
      <w:r>
        <w:rPr>
          <w:rFonts w:ascii="Calibri" w:hAnsi="Calibri" w:cs="Calibri"/>
          <w:i w:val="0"/>
        </w:rPr>
        <w:t>Brief introduction to the project</w:t>
      </w:r>
      <w:bookmarkEnd w:id="27"/>
      <w:bookmarkEnd w:id="28"/>
      <w:bookmarkEnd w:id="29"/>
    </w:p>
    <w:p w:rsidR="002B0419" w:rsidRDefault="002B0419" w:rsidP="00E236F3">
      <w:pPr>
        <w:pStyle w:val="NoSpacing"/>
        <w:jc w:val="both"/>
        <w:rPr>
          <w:rFonts w:cs="Calibri"/>
        </w:rPr>
      </w:pPr>
      <w:r>
        <w:rPr>
          <w:rFonts w:cs="Calibri"/>
        </w:rPr>
        <w:t>The project is divided into three interrelating result areas which include:</w:t>
      </w:r>
    </w:p>
    <w:p w:rsidR="002B0419" w:rsidRDefault="002B0419" w:rsidP="00E236F3">
      <w:pPr>
        <w:pStyle w:val="NoSpacing"/>
        <w:numPr>
          <w:ilvl w:val="0"/>
          <w:numId w:val="5"/>
        </w:numPr>
        <w:rPr>
          <w:rFonts w:cs="Calibri"/>
        </w:rPr>
      </w:pPr>
      <w:r w:rsidRPr="00B90EC2">
        <w:rPr>
          <w:rFonts w:cs="Calibri"/>
        </w:rPr>
        <w:t>Strengthening local governance and community participation.</w:t>
      </w:r>
    </w:p>
    <w:p w:rsidR="002B0419" w:rsidRDefault="002B0419" w:rsidP="00E236F3">
      <w:pPr>
        <w:pStyle w:val="NoSpacing"/>
        <w:numPr>
          <w:ilvl w:val="0"/>
          <w:numId w:val="5"/>
        </w:numPr>
        <w:rPr>
          <w:rFonts w:cs="Calibri"/>
        </w:rPr>
      </w:pPr>
      <w:r w:rsidRPr="00B90EC2">
        <w:rPr>
          <w:rFonts w:cs="Calibri"/>
        </w:rPr>
        <w:t>Increasing social and economic development opportunities.</w:t>
      </w:r>
    </w:p>
    <w:p w:rsidR="002B0419" w:rsidRDefault="002B0419" w:rsidP="00E236F3">
      <w:pPr>
        <w:pStyle w:val="NoSpacing"/>
        <w:numPr>
          <w:ilvl w:val="0"/>
          <w:numId w:val="5"/>
        </w:numPr>
        <w:rPr>
          <w:rFonts w:cs="Calibri"/>
        </w:rPr>
      </w:pPr>
      <w:r w:rsidRPr="00B90EC2">
        <w:rPr>
          <w:rFonts w:cs="Calibri"/>
        </w:rPr>
        <w:t>Empowerment of actors to promote and support peace and strengthen social inclusion.</w:t>
      </w:r>
    </w:p>
    <w:p w:rsidR="002B0419" w:rsidRDefault="002B0419" w:rsidP="00E236F3">
      <w:pPr>
        <w:pStyle w:val="NoSpacing"/>
        <w:jc w:val="both"/>
        <w:rPr>
          <w:rFonts w:cs="Calibri"/>
        </w:rPr>
      </w:pPr>
    </w:p>
    <w:p w:rsidR="002B0419" w:rsidRDefault="002B0419" w:rsidP="00E236F3">
      <w:pPr>
        <w:pStyle w:val="NoSpacing"/>
        <w:jc w:val="both"/>
        <w:rPr>
          <w:rFonts w:cs="Calibri"/>
        </w:rPr>
      </w:pPr>
      <w:r>
        <w:rPr>
          <w:rFonts w:cs="Calibri"/>
        </w:rPr>
        <w:t xml:space="preserve">Poverty has multiple dimensions in Sri Lanka and by using </w:t>
      </w:r>
      <w:r w:rsidR="00E54813">
        <w:rPr>
          <w:rFonts w:cs="Calibri"/>
        </w:rPr>
        <w:t>a multi-dimensional</w:t>
      </w:r>
      <w:r>
        <w:rPr>
          <w:rFonts w:cs="Calibri"/>
        </w:rPr>
        <w:t xml:space="preserve"> approach ZOA aims to address the diversity of key drivers that keep </w:t>
      </w:r>
      <w:r w:rsidR="00103EF2">
        <w:rPr>
          <w:rFonts w:cs="Calibri"/>
        </w:rPr>
        <w:t xml:space="preserve">rural communities of </w:t>
      </w:r>
      <w:r>
        <w:rPr>
          <w:rFonts w:cs="Calibri"/>
        </w:rPr>
        <w:t>Sri Lanka excluded from developments happing at large in the country. These three result areas also comply with ZOA’s own ‘dimensions of change’ as formulated in ZOA’s worldwide strategic framework (Signs of Hope 2011 - 2015) and ZOA Sri Lanka’s current Country Annual Policy Plan (CAPP 2012 – 2014):</w:t>
      </w:r>
    </w:p>
    <w:p w:rsidR="002B0419" w:rsidRPr="006D4C40" w:rsidRDefault="002B0419" w:rsidP="00E236F3">
      <w:pPr>
        <w:pStyle w:val="NoSpacing"/>
        <w:numPr>
          <w:ilvl w:val="0"/>
          <w:numId w:val="6"/>
        </w:numPr>
        <w:rPr>
          <w:rFonts w:cs="Calibri"/>
        </w:rPr>
      </w:pPr>
      <w:r w:rsidRPr="006D4C40">
        <w:rPr>
          <w:rFonts w:cs="Calibri"/>
        </w:rPr>
        <w:t>The community has access to the basic resources and services necessary for its members to live a life with dignity;</w:t>
      </w:r>
    </w:p>
    <w:p w:rsidR="002B0419" w:rsidRPr="006D4C40" w:rsidRDefault="002B0419" w:rsidP="00E236F3">
      <w:pPr>
        <w:pStyle w:val="NoSpacing"/>
        <w:numPr>
          <w:ilvl w:val="0"/>
          <w:numId w:val="6"/>
        </w:numPr>
        <w:rPr>
          <w:rFonts w:cs="Calibri"/>
        </w:rPr>
      </w:pPr>
      <w:r w:rsidRPr="006D4C40">
        <w:rPr>
          <w:rFonts w:cs="Calibri"/>
        </w:rPr>
        <w:t>The community is able to manage and represent its own affairs together with other stakeholders, and in doing so include all different groups within the community;</w:t>
      </w:r>
    </w:p>
    <w:p w:rsidR="002B0419" w:rsidRPr="006D4C40" w:rsidRDefault="002B0419" w:rsidP="00E236F3">
      <w:pPr>
        <w:pStyle w:val="NoSpacing"/>
        <w:numPr>
          <w:ilvl w:val="0"/>
          <w:numId w:val="6"/>
        </w:numPr>
        <w:rPr>
          <w:rFonts w:cs="Calibri"/>
        </w:rPr>
      </w:pPr>
      <w:r w:rsidRPr="006D4C40">
        <w:rPr>
          <w:rFonts w:cs="Calibri"/>
        </w:rPr>
        <w:t>The community can manage and resolve conflicts.</w:t>
      </w:r>
    </w:p>
    <w:p w:rsidR="002B0419" w:rsidRDefault="002B0419" w:rsidP="00E236F3">
      <w:pPr>
        <w:pStyle w:val="NoSpacing"/>
        <w:jc w:val="both"/>
        <w:rPr>
          <w:rFonts w:cs="Calibri"/>
        </w:rPr>
      </w:pPr>
    </w:p>
    <w:p w:rsidR="002B0419" w:rsidRDefault="002B0419" w:rsidP="00E236F3">
      <w:pPr>
        <w:pStyle w:val="NoSpacing"/>
        <w:jc w:val="both"/>
        <w:rPr>
          <w:rFonts w:cs="Calibri"/>
        </w:rPr>
      </w:pPr>
      <w:r>
        <w:rPr>
          <w:rFonts w:cs="Calibri"/>
        </w:rPr>
        <w:t>One of the key issues addressed in this report is the shift the project is making towards long-term recovery interventions. Where the first two years of the project focussed on rejuvenating people’s livelihood strategies, the third year will be about enhancing community governance</w:t>
      </w:r>
      <w:r w:rsidR="008533EC">
        <w:rPr>
          <w:rFonts w:cs="Calibri"/>
        </w:rPr>
        <w:t>, linking households to markets, and improving the</w:t>
      </w:r>
      <w:r>
        <w:rPr>
          <w:rFonts w:cs="Calibri"/>
        </w:rPr>
        <w:t xml:space="preserve"> integration and status of excluded communities. </w:t>
      </w:r>
    </w:p>
    <w:p w:rsidR="00C656F8" w:rsidRDefault="00C656F8" w:rsidP="00E236F3">
      <w:pPr>
        <w:pStyle w:val="NoSpacing"/>
        <w:jc w:val="both"/>
        <w:rPr>
          <w:rFonts w:cs="Calibri"/>
        </w:rPr>
      </w:pPr>
    </w:p>
    <w:p w:rsidR="00C656F8" w:rsidRDefault="00C656F8" w:rsidP="00E236F3">
      <w:pPr>
        <w:pStyle w:val="NoSpacing"/>
        <w:jc w:val="both"/>
        <w:rPr>
          <w:rFonts w:cs="Calibri"/>
        </w:rPr>
      </w:pPr>
    </w:p>
    <w:p w:rsidR="00CA250E" w:rsidRDefault="00CA250E" w:rsidP="00E236F3">
      <w:pPr>
        <w:pStyle w:val="NoSpacing"/>
        <w:jc w:val="both"/>
        <w:rPr>
          <w:rFonts w:cs="Calibri"/>
        </w:rPr>
      </w:pPr>
    </w:p>
    <w:p w:rsidR="00CA250E" w:rsidRDefault="00CA250E" w:rsidP="00E236F3">
      <w:pPr>
        <w:pStyle w:val="NoSpacing"/>
        <w:jc w:val="both"/>
        <w:rPr>
          <w:rFonts w:cs="Calibri"/>
        </w:rPr>
      </w:pPr>
    </w:p>
    <w:p w:rsidR="00CA250E" w:rsidRDefault="00CA250E" w:rsidP="00E236F3">
      <w:pPr>
        <w:pStyle w:val="NoSpacing"/>
        <w:jc w:val="both"/>
        <w:rPr>
          <w:rFonts w:cs="Calibri"/>
        </w:rPr>
      </w:pPr>
    </w:p>
    <w:p w:rsidR="00CA250E" w:rsidRDefault="00CA250E" w:rsidP="00E236F3">
      <w:pPr>
        <w:pStyle w:val="NoSpacing"/>
        <w:jc w:val="both"/>
        <w:rPr>
          <w:rFonts w:cs="Calibri"/>
        </w:rPr>
      </w:pPr>
    </w:p>
    <w:p w:rsidR="00CA250E" w:rsidRDefault="00CA250E" w:rsidP="00E236F3">
      <w:pPr>
        <w:pStyle w:val="NoSpacing"/>
        <w:jc w:val="both"/>
        <w:rPr>
          <w:rFonts w:cs="Calibri"/>
        </w:rPr>
      </w:pPr>
    </w:p>
    <w:p w:rsidR="00C656F8" w:rsidRDefault="00C656F8" w:rsidP="00E236F3">
      <w:pPr>
        <w:pStyle w:val="NoSpacing"/>
        <w:jc w:val="both"/>
        <w:rPr>
          <w:rFonts w:cs="Calibri"/>
        </w:rPr>
      </w:pPr>
    </w:p>
    <w:p w:rsidR="003770AE" w:rsidRPr="002B0419" w:rsidRDefault="002B0419" w:rsidP="00E236F3">
      <w:pPr>
        <w:pStyle w:val="Heading1"/>
        <w:numPr>
          <w:ilvl w:val="0"/>
          <w:numId w:val="1"/>
        </w:numPr>
        <w:jc w:val="both"/>
        <w:rPr>
          <w:rFonts w:ascii="Calibri" w:hAnsi="Calibri" w:cs="Calibri"/>
        </w:rPr>
      </w:pPr>
      <w:bookmarkStart w:id="30" w:name="_Toc319422705"/>
      <w:bookmarkStart w:id="31" w:name="_Toc337635275"/>
      <w:bookmarkStart w:id="32" w:name="_Toc33763898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B0419">
        <w:rPr>
          <w:rFonts w:ascii="Calibri" w:hAnsi="Calibri" w:cs="Calibri"/>
        </w:rPr>
        <w:lastRenderedPageBreak/>
        <w:t>General information</w:t>
      </w:r>
      <w:bookmarkEnd w:id="30"/>
      <w:bookmarkEnd w:id="31"/>
      <w:bookmarkEnd w:id="32"/>
      <w:r w:rsidR="00B76FE7" w:rsidRPr="002B0419">
        <w:rPr>
          <w:rFonts w:ascii="Calibri" w:hAnsi="Calibri" w:cs="Calibri"/>
        </w:rPr>
        <w:t xml:space="preserve"> </w:t>
      </w:r>
    </w:p>
    <w:p w:rsidR="003770AE" w:rsidRPr="00CA250E" w:rsidRDefault="003770AE" w:rsidP="00E236F3">
      <w:pPr>
        <w:pStyle w:val="NoSpacing1"/>
        <w:jc w:val="both"/>
        <w:rPr>
          <w:b/>
        </w:rPr>
      </w:pPr>
      <w:bookmarkStart w:id="33" w:name="_Toc307583425"/>
      <w:bookmarkStart w:id="34" w:name="_Toc318462133"/>
      <w:r w:rsidRPr="00822DD5">
        <w:rPr>
          <w:b/>
        </w:rPr>
        <w:t>Project Title</w:t>
      </w:r>
      <w:bookmarkEnd w:id="33"/>
      <w:bookmarkEnd w:id="34"/>
      <w:r w:rsidRPr="00CA250E">
        <w:rPr>
          <w:b/>
        </w:rPr>
        <w:t xml:space="preserve">: Reclaiming a Peaceful Future: An Initiative to Empower the Excluded </w:t>
      </w:r>
    </w:p>
    <w:p w:rsidR="003770AE" w:rsidRPr="003B118C" w:rsidRDefault="003770AE" w:rsidP="00E236F3">
      <w:pPr>
        <w:pStyle w:val="NoSpacing1"/>
        <w:jc w:val="both"/>
      </w:pPr>
    </w:p>
    <w:p w:rsidR="003770AE" w:rsidRPr="003B118C" w:rsidRDefault="003770AE" w:rsidP="00E236F3">
      <w:pPr>
        <w:pStyle w:val="NoSpacing1"/>
        <w:jc w:val="both"/>
      </w:pPr>
      <w:bookmarkStart w:id="35" w:name="_Toc307583426"/>
      <w:bookmarkStart w:id="36" w:name="_Toc318462134"/>
      <w:r w:rsidRPr="00822DD5">
        <w:rPr>
          <w:b/>
        </w:rPr>
        <w:t>Impact statement</w:t>
      </w:r>
      <w:bookmarkEnd w:id="35"/>
      <w:bookmarkEnd w:id="36"/>
      <w:r w:rsidRPr="003B118C">
        <w:t>: To enable an increased number of vulnerable conflict-affected communities across the North and East of Sri Lanka to live a sustainable, secure and productive life. </w:t>
      </w:r>
    </w:p>
    <w:p w:rsidR="003770AE" w:rsidRPr="003B118C" w:rsidRDefault="003770AE" w:rsidP="00E236F3">
      <w:pPr>
        <w:pStyle w:val="NoSpacing1"/>
        <w:jc w:val="both"/>
      </w:pPr>
    </w:p>
    <w:p w:rsidR="003770AE" w:rsidRPr="003B118C" w:rsidRDefault="003770AE" w:rsidP="00E236F3">
      <w:pPr>
        <w:pStyle w:val="NoSpacing1"/>
        <w:jc w:val="both"/>
      </w:pPr>
      <w:bookmarkStart w:id="37" w:name="_Toc307583427"/>
      <w:bookmarkStart w:id="38" w:name="_Toc318462135"/>
      <w:r w:rsidRPr="00822DD5">
        <w:rPr>
          <w:b/>
        </w:rPr>
        <w:t>Project Duration</w:t>
      </w:r>
      <w:bookmarkEnd w:id="37"/>
      <w:bookmarkEnd w:id="38"/>
      <w:r w:rsidRPr="003B118C">
        <w:t xml:space="preserve">: June 2010 – May 2013 (3 years) </w:t>
      </w:r>
    </w:p>
    <w:p w:rsidR="003770AE" w:rsidRPr="003B118C" w:rsidRDefault="003770AE" w:rsidP="00E236F3">
      <w:pPr>
        <w:pStyle w:val="NoSpacing1"/>
        <w:jc w:val="both"/>
      </w:pPr>
    </w:p>
    <w:p w:rsidR="002F0A28" w:rsidRPr="003B118C" w:rsidRDefault="002F0A28" w:rsidP="00E236F3">
      <w:pPr>
        <w:pStyle w:val="NoSpacing1"/>
        <w:jc w:val="both"/>
      </w:pPr>
      <w:r w:rsidRPr="00822DD5">
        <w:rPr>
          <w:b/>
        </w:rPr>
        <w:t>Budget</w:t>
      </w:r>
      <w:r w:rsidRPr="003B118C">
        <w:t>:</w:t>
      </w:r>
      <w:r w:rsidR="00BB3280" w:rsidRPr="003B118C">
        <w:t xml:space="preserve"> AUS$ </w:t>
      </w:r>
      <w:r w:rsidRPr="003B118C">
        <w:t>3,300,000</w:t>
      </w:r>
    </w:p>
    <w:p w:rsidR="003770AE" w:rsidRPr="003B118C" w:rsidRDefault="003770AE" w:rsidP="00E236F3">
      <w:pPr>
        <w:pStyle w:val="NoSpacing1"/>
        <w:jc w:val="both"/>
      </w:pPr>
    </w:p>
    <w:p w:rsidR="00B63FE5" w:rsidRDefault="00B63FE5" w:rsidP="00E236F3">
      <w:pPr>
        <w:pStyle w:val="NoSpacing1"/>
        <w:jc w:val="both"/>
        <w:rPr>
          <w:b/>
        </w:rPr>
      </w:pPr>
      <w:r>
        <w:rPr>
          <w:b/>
        </w:rPr>
        <w:t xml:space="preserve">Number of </w:t>
      </w:r>
      <w:r w:rsidR="008F162A">
        <w:rPr>
          <w:b/>
        </w:rPr>
        <w:t xml:space="preserve">direct </w:t>
      </w:r>
      <w:r>
        <w:rPr>
          <w:b/>
        </w:rPr>
        <w:t>b</w:t>
      </w:r>
      <w:r w:rsidRPr="006F7C9A">
        <w:rPr>
          <w:b/>
        </w:rPr>
        <w:t xml:space="preserve">eneficiaries </w:t>
      </w:r>
      <w:r>
        <w:rPr>
          <w:b/>
        </w:rPr>
        <w:t>as per</w:t>
      </w:r>
      <w:r w:rsidRPr="006F7C9A">
        <w:rPr>
          <w:b/>
        </w:rPr>
        <w:t xml:space="preserve"> 31 Jan</w:t>
      </w:r>
      <w:r>
        <w:rPr>
          <w:b/>
        </w:rPr>
        <w:t>uary</w:t>
      </w:r>
      <w:r w:rsidRPr="006F7C9A">
        <w:rPr>
          <w:b/>
        </w:rPr>
        <w:t xml:space="preserve"> 2012</w:t>
      </w:r>
      <w:r>
        <w:rPr>
          <w:b/>
        </w:rPr>
        <w:t>:</w:t>
      </w:r>
      <w:r w:rsidR="008F162A">
        <w:rPr>
          <w:b/>
        </w:rPr>
        <w:t xml:space="preserve"> 4320 (families) among 743 are female headed households and 204 are person with disabilities. </w:t>
      </w:r>
    </w:p>
    <w:p w:rsidR="00B63FE5" w:rsidRPr="006F7C9A" w:rsidRDefault="00B63FE5" w:rsidP="00E236F3">
      <w:pPr>
        <w:pStyle w:val="NoSpacing1"/>
        <w:jc w:val="both"/>
      </w:pPr>
    </w:p>
    <w:p w:rsidR="00C03B08" w:rsidRDefault="00C03B08" w:rsidP="00E236F3">
      <w:pPr>
        <w:pStyle w:val="Heading1"/>
        <w:numPr>
          <w:ilvl w:val="0"/>
          <w:numId w:val="1"/>
        </w:numPr>
        <w:jc w:val="both"/>
      </w:pPr>
      <w:bookmarkStart w:id="39" w:name="_Toc319422706"/>
      <w:bookmarkStart w:id="40" w:name="_Toc337635276"/>
      <w:bookmarkStart w:id="41" w:name="_Toc337638987"/>
      <w:r w:rsidRPr="00EB0A7A">
        <w:rPr>
          <w:rFonts w:ascii="Calibri" w:hAnsi="Calibri" w:cs="Calibri"/>
        </w:rPr>
        <w:t>Result area 1</w:t>
      </w:r>
      <w:bookmarkEnd w:id="39"/>
      <w:bookmarkEnd w:id="40"/>
      <w:bookmarkEnd w:id="41"/>
    </w:p>
    <w:p w:rsidR="00C03B08" w:rsidRPr="00CA250E" w:rsidRDefault="00C03B08" w:rsidP="00E236F3">
      <w:pPr>
        <w:pStyle w:val="NoSpacing1"/>
        <w:rPr>
          <w:b/>
          <w:i/>
        </w:rPr>
      </w:pPr>
      <w:proofErr w:type="gramStart"/>
      <w:r w:rsidRPr="00CA250E">
        <w:rPr>
          <w:b/>
          <w:i/>
        </w:rPr>
        <w:t>Strengthening local governance and community participation</w:t>
      </w:r>
      <w:r w:rsidR="00B97C35" w:rsidRPr="00CA250E">
        <w:rPr>
          <w:b/>
          <w:i/>
        </w:rPr>
        <w:t>.</w:t>
      </w:r>
      <w:proofErr w:type="gramEnd"/>
    </w:p>
    <w:p w:rsidR="00340299" w:rsidRDefault="007C2C09" w:rsidP="00E236F3">
      <w:pPr>
        <w:pStyle w:val="Heading2"/>
        <w:numPr>
          <w:ilvl w:val="1"/>
          <w:numId w:val="1"/>
        </w:numPr>
        <w:rPr>
          <w:rFonts w:ascii="Calibri" w:hAnsi="Calibri" w:cs="Calibri"/>
          <w:i w:val="0"/>
        </w:rPr>
      </w:pPr>
      <w:bookmarkStart w:id="42" w:name="_Toc319422707"/>
      <w:bookmarkStart w:id="43" w:name="_Toc337635277"/>
      <w:bookmarkStart w:id="44" w:name="_Toc337638988"/>
      <w:r w:rsidRPr="00C03B08">
        <w:rPr>
          <w:rFonts w:ascii="Calibri" w:hAnsi="Calibri" w:cs="Calibri"/>
          <w:i w:val="0"/>
        </w:rPr>
        <w:t>Outcome objective 1.1</w:t>
      </w:r>
      <w:bookmarkEnd w:id="42"/>
      <w:bookmarkEnd w:id="43"/>
      <w:bookmarkEnd w:id="44"/>
    </w:p>
    <w:p w:rsidR="00FC2952" w:rsidRPr="00CA250E" w:rsidRDefault="00FC2952" w:rsidP="00E236F3">
      <w:pPr>
        <w:pStyle w:val="NoSpacing1"/>
        <w:rPr>
          <w:b/>
          <w:i/>
        </w:rPr>
      </w:pPr>
      <w:r w:rsidRPr="00CA250E">
        <w:rPr>
          <w:b/>
          <w:i/>
        </w:rPr>
        <w:t>Isolated communities and excluded groups have developed sustainable and participatory structures that are effective in securing their collective needs</w:t>
      </w:r>
      <w:r w:rsidR="00B97C35" w:rsidRPr="00CA250E">
        <w:rPr>
          <w:b/>
          <w:i/>
        </w:rPr>
        <w:t>.</w:t>
      </w:r>
    </w:p>
    <w:p w:rsidR="00BB62B3" w:rsidRPr="005158B4" w:rsidRDefault="00BB62B3" w:rsidP="00BB62B3">
      <w:pPr>
        <w:pStyle w:val="Heading3"/>
        <w:numPr>
          <w:ilvl w:val="2"/>
          <w:numId w:val="1"/>
        </w:numPr>
        <w:jc w:val="both"/>
        <w:rPr>
          <w:rFonts w:ascii="Calibri" w:hAnsi="Calibri" w:cs="Calibri"/>
          <w:sz w:val="24"/>
        </w:rPr>
      </w:pPr>
      <w:bookmarkStart w:id="45" w:name="_Toc337638989"/>
      <w:r>
        <w:rPr>
          <w:rFonts w:ascii="Calibri" w:hAnsi="Calibri" w:cs="Calibri"/>
          <w:sz w:val="24"/>
        </w:rPr>
        <w:t>P</w:t>
      </w:r>
      <w:r w:rsidRPr="005158B4">
        <w:rPr>
          <w:rFonts w:ascii="Calibri" w:hAnsi="Calibri" w:cs="Calibri"/>
          <w:sz w:val="24"/>
        </w:rPr>
        <w:t xml:space="preserve">rogress </w:t>
      </w:r>
      <w:r>
        <w:rPr>
          <w:rFonts w:ascii="Calibri" w:hAnsi="Calibri" w:cs="Calibri"/>
          <w:sz w:val="24"/>
        </w:rPr>
        <w:t>against outcome</w:t>
      </w:r>
      <w:bookmarkEnd w:id="45"/>
      <w:r>
        <w:rPr>
          <w:rFonts w:ascii="Calibri" w:hAnsi="Calibri" w:cs="Calibri"/>
          <w:sz w:val="24"/>
        </w:rPr>
        <w:t xml:space="preserve"> </w:t>
      </w:r>
    </w:p>
    <w:p w:rsidR="00CA36B1" w:rsidRDefault="00DC63BC" w:rsidP="00E236F3">
      <w:pPr>
        <w:pStyle w:val="NoSpacing1"/>
        <w:jc w:val="both"/>
      </w:pPr>
      <w:r>
        <w:t xml:space="preserve">Reinforcing community structures: </w:t>
      </w:r>
      <w:r w:rsidR="007C2C09" w:rsidRPr="008066CF">
        <w:t xml:space="preserve">The main structures that exist within isolated communities are the Rural Development Societies (RDS or Women’s RDS), and </w:t>
      </w:r>
      <w:r w:rsidR="00E10544">
        <w:t>Farmer and F</w:t>
      </w:r>
      <w:r w:rsidR="007C2C09" w:rsidRPr="008066CF">
        <w:t xml:space="preserve">ishermen </w:t>
      </w:r>
      <w:r w:rsidR="00E10544">
        <w:t>Associations</w:t>
      </w:r>
      <w:r w:rsidR="007C2C09" w:rsidRPr="008066CF">
        <w:t>.</w:t>
      </w:r>
      <w:r w:rsidR="006F20A3">
        <w:t xml:space="preserve"> The RDS and WRDS are </w:t>
      </w:r>
      <w:r w:rsidR="00EB0A7A">
        <w:t>semi-</w:t>
      </w:r>
      <w:r w:rsidR="006F20A3">
        <w:t xml:space="preserve"> government structure</w:t>
      </w:r>
      <w:r w:rsidR="00EB0A7A">
        <w:t>s</w:t>
      </w:r>
      <w:r w:rsidR="006F20A3">
        <w:t xml:space="preserve"> on the ground, consisting of </w:t>
      </w:r>
      <w:r w:rsidR="00EB0A7A">
        <w:t>elected</w:t>
      </w:r>
      <w:r w:rsidR="00547213">
        <w:t xml:space="preserve"> </w:t>
      </w:r>
      <w:r w:rsidR="00B7569A">
        <w:t>(or sometimes</w:t>
      </w:r>
      <w:r w:rsidR="005C3A90">
        <w:t xml:space="preserve"> self</w:t>
      </w:r>
      <w:r w:rsidR="00B7569A">
        <w:t xml:space="preserve"> elected) </w:t>
      </w:r>
      <w:r w:rsidR="006F20A3">
        <w:t>community members. In every targeted village a RDS and/or WRDS is now functional, hence i</w:t>
      </w:r>
      <w:r w:rsidR="006F20A3" w:rsidRPr="008066CF">
        <w:t xml:space="preserve">n that sense, all community members are represented by a CBO. Whether they truly </w:t>
      </w:r>
      <w:r w:rsidR="006F20A3" w:rsidRPr="0047177D">
        <w:t xml:space="preserve">represent the interests of every community member remains a challenge. For </w:t>
      </w:r>
      <w:r w:rsidR="00E10544" w:rsidRPr="0047177D">
        <w:t>excluded groups,</w:t>
      </w:r>
      <w:r w:rsidR="006F20A3" w:rsidRPr="0047177D">
        <w:t xml:space="preserve"> ZOA supported the formation of special </w:t>
      </w:r>
      <w:r w:rsidR="00E10544" w:rsidRPr="0047177D">
        <w:t>CBOs</w:t>
      </w:r>
      <w:r w:rsidR="006F20A3" w:rsidRPr="0047177D">
        <w:t xml:space="preserve"> for example </w:t>
      </w:r>
      <w:r w:rsidR="00E10544" w:rsidRPr="0047177D">
        <w:t>a Farmer Association or a Hairdresser Society</w:t>
      </w:r>
      <w:r w:rsidR="006F20A3" w:rsidRPr="0047177D">
        <w:t xml:space="preserve">. </w:t>
      </w:r>
      <w:r w:rsidR="007C2C09" w:rsidRPr="0047177D">
        <w:t xml:space="preserve"> 97 CBOs have now been fully established and officially registered with the DS office, trained on</w:t>
      </w:r>
      <w:r w:rsidR="007C2C09" w:rsidRPr="008066CF">
        <w:t xml:space="preserve"> administrative tasks and</w:t>
      </w:r>
      <w:r w:rsidR="005C3A90">
        <w:t xml:space="preserve"> have</w:t>
      </w:r>
      <w:r w:rsidR="007C2C09" w:rsidRPr="008066CF">
        <w:t xml:space="preserve"> been provided with stationary items. </w:t>
      </w:r>
      <w:r w:rsidR="00EB0A7A">
        <w:t>As a result, i</w:t>
      </w:r>
      <w:r w:rsidR="00CA36B1">
        <w:t xml:space="preserve">mproved community governance has increased the ability of excluded groups to address their problems and </w:t>
      </w:r>
      <w:r w:rsidR="00EB0A7A">
        <w:t xml:space="preserve">has </w:t>
      </w:r>
      <w:r w:rsidR="00CA36B1">
        <w:t xml:space="preserve">also increased access to government services among all targeted households. </w:t>
      </w:r>
      <w:r w:rsidR="00EB0A7A" w:rsidRPr="008066CF">
        <w:t xml:space="preserve">The fact that Rural Development Officers have started attending CBO meetings regularly can be seen as a positive signal that the CBOs </w:t>
      </w:r>
      <w:r w:rsidR="00103EF2">
        <w:t xml:space="preserve">are taken </w:t>
      </w:r>
      <w:r w:rsidR="00EB0A7A" w:rsidRPr="008066CF">
        <w:t>more serious</w:t>
      </w:r>
      <w:r w:rsidR="005C3A90">
        <w:t>ly</w:t>
      </w:r>
      <w:r w:rsidR="00EB0A7A" w:rsidRPr="008066CF">
        <w:t>.</w:t>
      </w:r>
    </w:p>
    <w:p w:rsidR="00CA36B1" w:rsidRDefault="00CA36B1" w:rsidP="00E236F3">
      <w:pPr>
        <w:pStyle w:val="NoSpacing1"/>
        <w:jc w:val="both"/>
      </w:pPr>
    </w:p>
    <w:p w:rsidR="007C2C09" w:rsidRPr="008066CF" w:rsidRDefault="00DC63BC" w:rsidP="00E236F3">
      <w:pPr>
        <w:pStyle w:val="NoSpacing1"/>
        <w:jc w:val="both"/>
      </w:pPr>
      <w:r>
        <w:t xml:space="preserve">Conflict mitigation: </w:t>
      </w:r>
      <w:r w:rsidR="00CE38E7" w:rsidRPr="008066CF">
        <w:t>In the proposal the risk of conflict within the community was identified, if the implementing organization is not transparent enough. Z</w:t>
      </w:r>
      <w:r w:rsidR="007C2C09" w:rsidRPr="008066CF">
        <w:t xml:space="preserve">OA started working with Accountability Teams in </w:t>
      </w:r>
      <w:r w:rsidR="00C656F8">
        <w:t>some districts</w:t>
      </w:r>
      <w:r w:rsidR="007C2C09" w:rsidRPr="008066CF">
        <w:t>. ZOA also became a member of the Humanitarian Accountability Partnership (HAP) in 2011 and aims to increase its transparency and accountability not only towards its donors but also towards its beneficiaries.</w:t>
      </w:r>
    </w:p>
    <w:p w:rsidR="00CE38E7" w:rsidRPr="008066CF" w:rsidRDefault="00CE38E7" w:rsidP="00E236F3">
      <w:pPr>
        <w:pStyle w:val="NoSpacing1"/>
        <w:jc w:val="both"/>
      </w:pPr>
    </w:p>
    <w:p w:rsidR="007C2C09" w:rsidRPr="008066CF" w:rsidRDefault="00DC63BC" w:rsidP="00E236F3">
      <w:pPr>
        <w:pStyle w:val="NoSpacing1"/>
        <w:jc w:val="both"/>
      </w:pPr>
      <w:r>
        <w:t xml:space="preserve">Savings groups for women: </w:t>
      </w:r>
      <w:r w:rsidR="007C2C09" w:rsidRPr="008066CF">
        <w:t>Some WRDSs started saving groups. Through these programs, members are encouraged to save money to be used in emergency situations (</w:t>
      </w:r>
      <w:r>
        <w:t>a habit some have</w:t>
      </w:r>
      <w:r w:rsidR="007C2C09" w:rsidRPr="008066CF">
        <w:t xml:space="preserve"> never practiced before). </w:t>
      </w:r>
      <w:r w:rsidR="00E10544">
        <w:t>These</w:t>
      </w:r>
      <w:r w:rsidR="007C2C09" w:rsidRPr="008066CF">
        <w:t xml:space="preserve"> saving</w:t>
      </w:r>
      <w:r>
        <w:t>s</w:t>
      </w:r>
      <w:r w:rsidR="007C2C09" w:rsidRPr="008066CF">
        <w:t xml:space="preserve"> </w:t>
      </w:r>
      <w:r w:rsidR="0047177D">
        <w:t>groups we</w:t>
      </w:r>
      <w:r w:rsidR="007C2C09" w:rsidRPr="008066CF">
        <w:t>re able to provide loans to other households as well. A number of families have used such loans for invest</w:t>
      </w:r>
      <w:r>
        <w:t>ments</w:t>
      </w:r>
      <w:r w:rsidR="007C2C09" w:rsidRPr="008066CF">
        <w:t xml:space="preserve"> </w:t>
      </w:r>
      <w:r>
        <w:t xml:space="preserve"> such as</w:t>
      </w:r>
      <w:r w:rsidR="00103EF2">
        <w:t xml:space="preserve"> </w:t>
      </w:r>
      <w:r w:rsidR="007C2C09" w:rsidRPr="008066CF">
        <w:t xml:space="preserve">home gardening. As a result, families have indicated that they are now able to have 3 meals a day instead of 1 or 2. Some WRDSs have planned to implement a revolving loan fund program in the future. </w:t>
      </w:r>
    </w:p>
    <w:p w:rsidR="006F5DCC" w:rsidRDefault="006F5DCC" w:rsidP="00E236F3">
      <w:pPr>
        <w:pStyle w:val="NoSpacing1"/>
        <w:jc w:val="both"/>
      </w:pPr>
    </w:p>
    <w:p w:rsidR="00E10544" w:rsidRDefault="00DC63BC" w:rsidP="00E236F3">
      <w:pPr>
        <w:pStyle w:val="NoSpacing1"/>
        <w:jc w:val="both"/>
      </w:pPr>
      <w:r>
        <w:lastRenderedPageBreak/>
        <w:t xml:space="preserve">Community Governance: </w:t>
      </w:r>
      <w:r w:rsidR="000E5E69">
        <w:t xml:space="preserve">When looking closer at community governance </w:t>
      </w:r>
      <w:r w:rsidR="006F20A3" w:rsidRPr="008066CF">
        <w:t xml:space="preserve">all </w:t>
      </w:r>
      <w:r w:rsidR="00E159CD">
        <w:t xml:space="preserve">of the supported </w:t>
      </w:r>
      <w:r w:rsidR="006F20A3" w:rsidRPr="008066CF">
        <w:t xml:space="preserve">RDS and WRDSs have meetings with more than 50% of the members present. The real issue </w:t>
      </w:r>
      <w:r w:rsidR="00E159CD">
        <w:t>is however</w:t>
      </w:r>
      <w:r w:rsidR="006F20A3" w:rsidRPr="008066CF">
        <w:t xml:space="preserve"> not about attendance, but about the regularity of these meetings. Especially where CBOs </w:t>
      </w:r>
      <w:r w:rsidR="0002272E">
        <w:t>ar</w:t>
      </w:r>
      <w:r w:rsidR="006F20A3" w:rsidRPr="008066CF">
        <w:t xml:space="preserve">e </w:t>
      </w:r>
      <w:r w:rsidR="000E5E69" w:rsidRPr="008066CF">
        <w:t>successful</w:t>
      </w:r>
      <w:r w:rsidR="006F20A3" w:rsidRPr="008066CF">
        <w:t xml:space="preserve"> in their lobby for government services, an increase in CBO meetings can be observed.</w:t>
      </w:r>
      <w:r w:rsidR="00045F13">
        <w:t xml:space="preserve"> </w:t>
      </w:r>
      <w:r w:rsidR="0075327A" w:rsidRPr="000E5E69">
        <w:t xml:space="preserve">The biggest challenge </w:t>
      </w:r>
      <w:r w:rsidR="000E5E69" w:rsidRPr="000E5E69">
        <w:t xml:space="preserve">with strengthening CBOs is </w:t>
      </w:r>
      <w:r w:rsidR="00E159CD">
        <w:t xml:space="preserve">therefore </w:t>
      </w:r>
      <w:r w:rsidR="000E5E69" w:rsidRPr="000E5E69">
        <w:t>to make them sustainable</w:t>
      </w:r>
      <w:r w:rsidR="0002272E">
        <w:t xml:space="preserve"> representatives for all community members</w:t>
      </w:r>
      <w:r w:rsidR="0075327A" w:rsidRPr="000E5E69">
        <w:t xml:space="preserve">. </w:t>
      </w:r>
      <w:r w:rsidR="00E10544">
        <w:t xml:space="preserve">Leadership involves politics, and </w:t>
      </w:r>
      <w:r w:rsidR="00A913ED">
        <w:t>in some districts</w:t>
      </w:r>
      <w:r w:rsidR="00E10544" w:rsidRPr="00822DD5">
        <w:t xml:space="preserve">, </w:t>
      </w:r>
      <w:r w:rsidR="00103EF2">
        <w:t xml:space="preserve">different </w:t>
      </w:r>
      <w:r w:rsidR="00E10544" w:rsidRPr="00822DD5">
        <w:t>parties fight for leadership in the district and their struggle impact</w:t>
      </w:r>
      <w:r w:rsidR="00E10544">
        <w:t>s</w:t>
      </w:r>
      <w:r w:rsidR="00E10544" w:rsidRPr="00822DD5">
        <w:t xml:space="preserve"> on the daily lives of community members. </w:t>
      </w:r>
    </w:p>
    <w:p w:rsidR="00E10544" w:rsidRPr="00822DD5" w:rsidRDefault="00E10544" w:rsidP="00E236F3">
      <w:pPr>
        <w:pStyle w:val="NoSpacing1"/>
        <w:jc w:val="both"/>
      </w:pPr>
    </w:p>
    <w:p w:rsidR="0075327A" w:rsidRPr="00E159CD" w:rsidRDefault="00AB27A9" w:rsidP="00E236F3">
      <w:pPr>
        <w:pStyle w:val="NoSpacing1"/>
        <w:jc w:val="both"/>
      </w:pPr>
      <w:r>
        <w:t xml:space="preserve">Capacity Building: </w:t>
      </w:r>
      <w:r w:rsidR="00A1630D">
        <w:t xml:space="preserve">Related to the ACRP3’s first domain of change on behavior </w:t>
      </w:r>
      <w:r w:rsidR="00E10544">
        <w:t xml:space="preserve">is </w:t>
      </w:r>
      <w:r w:rsidR="00A1630D">
        <w:t xml:space="preserve">the sustainability of </w:t>
      </w:r>
      <w:r w:rsidR="00E10544">
        <w:t xml:space="preserve">capacity building. </w:t>
      </w:r>
      <w:r>
        <w:t xml:space="preserve"> Once</w:t>
      </w:r>
      <w:r w:rsidR="000E5E69" w:rsidRPr="00E159CD">
        <w:t xml:space="preserve"> community leaders</w:t>
      </w:r>
      <w:r w:rsidR="00E10544">
        <w:t>’ capacities are strengthened</w:t>
      </w:r>
      <w:r w:rsidR="000E5E69" w:rsidRPr="00E159CD">
        <w:t>, there is a risk of them taking up other positions outside the village, for example with the government or private companies. Although</w:t>
      </w:r>
      <w:r>
        <w:t xml:space="preserve"> this is</w:t>
      </w:r>
      <w:r w:rsidR="000E5E69" w:rsidRPr="00E159CD">
        <w:t xml:space="preserve"> understandable</w:t>
      </w:r>
      <w:r w:rsidR="00E159CD">
        <w:t xml:space="preserve">, </w:t>
      </w:r>
      <w:r w:rsidR="000E5E69" w:rsidRPr="00E159CD">
        <w:t>it</w:t>
      </w:r>
      <w:r w:rsidR="00045F13">
        <w:t xml:space="preserve"> </w:t>
      </w:r>
      <w:r>
        <w:t>does leave significant gaps</w:t>
      </w:r>
      <w:r w:rsidR="000E5E69" w:rsidRPr="00E159CD">
        <w:t xml:space="preserve">. </w:t>
      </w:r>
      <w:r w:rsidR="00E159CD">
        <w:t xml:space="preserve">Communities </w:t>
      </w:r>
      <w:r w:rsidR="000E5E69" w:rsidRPr="00E159CD">
        <w:t xml:space="preserve">need capable and loyal leaders that stay and are willing to invest in their community without </w:t>
      </w:r>
      <w:r>
        <w:t>aiming for</w:t>
      </w:r>
      <w:r w:rsidR="000E5E69" w:rsidRPr="00E159CD">
        <w:t xml:space="preserve"> </w:t>
      </w:r>
      <w:r>
        <w:t xml:space="preserve">self interest. </w:t>
      </w:r>
      <w:r w:rsidR="000E5E69" w:rsidRPr="00E159CD">
        <w:t xml:space="preserve"> </w:t>
      </w:r>
      <w:r w:rsidR="00E159CD" w:rsidRPr="00E159CD">
        <w:t xml:space="preserve">Related to this, </w:t>
      </w:r>
      <w:r w:rsidR="000E5E69" w:rsidRPr="00E159CD">
        <w:t xml:space="preserve">a power struggle </w:t>
      </w:r>
      <w:r w:rsidR="00E159CD" w:rsidRPr="00E159CD">
        <w:t xml:space="preserve">can be observed in many villages </w:t>
      </w:r>
      <w:r w:rsidR="000E5E69" w:rsidRPr="00E159CD">
        <w:t>between old and young leaders</w:t>
      </w:r>
      <w:r>
        <w:t>;</w:t>
      </w:r>
      <w:r w:rsidR="000E5E69" w:rsidRPr="00E159CD">
        <w:t xml:space="preserve"> the former are often illiterate</w:t>
      </w:r>
      <w:r w:rsidR="00E159CD" w:rsidRPr="00E159CD">
        <w:t>,</w:t>
      </w:r>
      <w:r w:rsidR="000E5E69" w:rsidRPr="00E159CD">
        <w:t xml:space="preserve"> loyal and have </w:t>
      </w:r>
      <w:r>
        <w:t>in depth</w:t>
      </w:r>
      <w:r w:rsidR="000E5E69" w:rsidRPr="00E159CD">
        <w:t xml:space="preserve"> knowledge about the history of the community, the latter a</w:t>
      </w:r>
      <w:r w:rsidR="00E159CD" w:rsidRPr="00E159CD">
        <w:t>re</w:t>
      </w:r>
      <w:r w:rsidR="000E5E69" w:rsidRPr="00E159CD">
        <w:t xml:space="preserve"> better educated, </w:t>
      </w:r>
      <w:r w:rsidR="00E159CD" w:rsidRPr="00E159CD">
        <w:t>but</w:t>
      </w:r>
      <w:r w:rsidR="000E5E69" w:rsidRPr="00E159CD">
        <w:t xml:space="preserve"> are more likely to go and find </w:t>
      </w:r>
      <w:r>
        <w:t>employment</w:t>
      </w:r>
      <w:r w:rsidR="000E5E69" w:rsidRPr="00E159CD">
        <w:t xml:space="preserve"> elsewhere once their capacity is </w:t>
      </w:r>
      <w:r w:rsidR="00045F13" w:rsidRPr="00E159CD">
        <w:t>buil</w:t>
      </w:r>
      <w:r w:rsidR="00045F13">
        <w:t>t</w:t>
      </w:r>
      <w:r w:rsidR="00045F13" w:rsidRPr="00E159CD">
        <w:t>. A</w:t>
      </w:r>
      <w:r w:rsidR="0002272E">
        <w:t xml:space="preserve"> separate </w:t>
      </w:r>
      <w:r w:rsidR="0075327A" w:rsidRPr="000E5E69">
        <w:t xml:space="preserve">challenge for CBOs </w:t>
      </w:r>
      <w:r w:rsidR="0002272E">
        <w:t xml:space="preserve">is </w:t>
      </w:r>
      <w:r w:rsidR="0075327A" w:rsidRPr="000E5E69">
        <w:t xml:space="preserve">to work with several NGOs, especially when these NGOs have a different strategy to achieve </w:t>
      </w:r>
      <w:r w:rsidR="0002272E">
        <w:t xml:space="preserve">their intended </w:t>
      </w:r>
      <w:r w:rsidR="0075327A" w:rsidRPr="000E5E69">
        <w:t xml:space="preserve">change. </w:t>
      </w:r>
    </w:p>
    <w:p w:rsidR="007C2C09" w:rsidRPr="005158B4" w:rsidRDefault="005158B4" w:rsidP="00E236F3">
      <w:pPr>
        <w:pStyle w:val="Heading3"/>
        <w:numPr>
          <w:ilvl w:val="2"/>
          <w:numId w:val="1"/>
        </w:numPr>
        <w:jc w:val="both"/>
        <w:rPr>
          <w:rFonts w:ascii="Calibri" w:hAnsi="Calibri" w:cs="Calibri"/>
          <w:sz w:val="24"/>
        </w:rPr>
      </w:pPr>
      <w:bookmarkStart w:id="46" w:name="_Toc319422711"/>
      <w:bookmarkStart w:id="47" w:name="_Toc337635279"/>
      <w:bookmarkStart w:id="48" w:name="_Toc337638990"/>
      <w:r w:rsidRPr="005158B4">
        <w:rPr>
          <w:rFonts w:ascii="Calibri" w:hAnsi="Calibri" w:cs="Calibri"/>
          <w:sz w:val="24"/>
        </w:rPr>
        <w:t>Year 3 s</w:t>
      </w:r>
      <w:r w:rsidR="007C2C09" w:rsidRPr="005158B4">
        <w:rPr>
          <w:rFonts w:ascii="Calibri" w:hAnsi="Calibri" w:cs="Calibri"/>
          <w:sz w:val="24"/>
        </w:rPr>
        <w:t>trategy for achieving outcomes</w:t>
      </w:r>
      <w:bookmarkEnd w:id="46"/>
      <w:bookmarkEnd w:id="47"/>
      <w:bookmarkEnd w:id="48"/>
    </w:p>
    <w:p w:rsidR="00547213" w:rsidRDefault="00C843CF" w:rsidP="00E236F3">
      <w:pPr>
        <w:pStyle w:val="NoSpacing"/>
        <w:jc w:val="both"/>
        <w:rPr>
          <w:lang w:val="en-US"/>
        </w:rPr>
      </w:pPr>
      <w:r w:rsidRPr="00E10544">
        <w:rPr>
          <w:lang w:val="en-US"/>
        </w:rPr>
        <w:t xml:space="preserve">Now that </w:t>
      </w:r>
      <w:r w:rsidR="005B5675">
        <w:rPr>
          <w:lang w:val="en-US"/>
        </w:rPr>
        <w:t>CBOs have been established in all village</w:t>
      </w:r>
      <w:r w:rsidR="00045F13">
        <w:rPr>
          <w:lang w:val="en-US"/>
        </w:rPr>
        <w:t xml:space="preserve">s </w:t>
      </w:r>
      <w:r w:rsidRPr="00E10544">
        <w:rPr>
          <w:lang w:val="en-US"/>
        </w:rPr>
        <w:t>the third year of implementati</w:t>
      </w:r>
      <w:r w:rsidR="00E10544">
        <w:rPr>
          <w:lang w:val="en-US"/>
        </w:rPr>
        <w:t>on will focus on strengthening their</w:t>
      </w:r>
      <w:r w:rsidRPr="00E10544">
        <w:rPr>
          <w:lang w:val="en-US"/>
        </w:rPr>
        <w:t xml:space="preserve"> capacities</w:t>
      </w:r>
      <w:r w:rsidR="00E10544">
        <w:rPr>
          <w:lang w:val="en-US"/>
        </w:rPr>
        <w:t xml:space="preserve"> and train the </w:t>
      </w:r>
      <w:r w:rsidRPr="00E10544">
        <w:rPr>
          <w:lang w:val="en-US"/>
        </w:rPr>
        <w:t xml:space="preserve">leaders </w:t>
      </w:r>
      <w:r w:rsidR="00E10544">
        <w:rPr>
          <w:lang w:val="en-US"/>
        </w:rPr>
        <w:t>to become loyal and capable</w:t>
      </w:r>
      <w:r w:rsidRPr="00E10544">
        <w:rPr>
          <w:lang w:val="en-US"/>
        </w:rPr>
        <w:t xml:space="preserve"> representatives of the </w:t>
      </w:r>
      <w:r w:rsidR="00E10544">
        <w:rPr>
          <w:lang w:val="en-US"/>
        </w:rPr>
        <w:t>community</w:t>
      </w:r>
      <w:r w:rsidRPr="00E10544">
        <w:rPr>
          <w:lang w:val="en-US"/>
        </w:rPr>
        <w:t xml:space="preserve">. </w:t>
      </w:r>
      <w:r w:rsidR="0002272E">
        <w:rPr>
          <w:lang w:val="en-US"/>
        </w:rPr>
        <w:t>T</w:t>
      </w:r>
      <w:r w:rsidR="00547213">
        <w:rPr>
          <w:lang w:val="en-US"/>
        </w:rPr>
        <w:t xml:space="preserve">he next step will be </w:t>
      </w:r>
      <w:r w:rsidR="0002272E">
        <w:rPr>
          <w:lang w:val="en-US"/>
        </w:rPr>
        <w:t xml:space="preserve">to improve their capacities in the </w:t>
      </w:r>
      <w:r w:rsidR="005B5675">
        <w:rPr>
          <w:lang w:val="en-US"/>
        </w:rPr>
        <w:t>areas</w:t>
      </w:r>
      <w:r w:rsidR="0002272E">
        <w:rPr>
          <w:lang w:val="en-US"/>
        </w:rPr>
        <w:t xml:space="preserve"> of </w:t>
      </w:r>
      <w:r w:rsidR="00547213">
        <w:rPr>
          <w:lang w:val="en-US"/>
        </w:rPr>
        <w:t>organizing regular meetings, community mobilization and consultation, good leadership</w:t>
      </w:r>
      <w:r w:rsidR="0002272E">
        <w:rPr>
          <w:lang w:val="en-US"/>
        </w:rPr>
        <w:t>,</w:t>
      </w:r>
      <w:r w:rsidR="00547213">
        <w:rPr>
          <w:lang w:val="en-US"/>
        </w:rPr>
        <w:t xml:space="preserve"> and lobbying</w:t>
      </w:r>
      <w:r w:rsidR="0002272E">
        <w:rPr>
          <w:lang w:val="en-US"/>
        </w:rPr>
        <w:t xml:space="preserve"> with the government</w:t>
      </w:r>
      <w:r w:rsidR="00547213">
        <w:rPr>
          <w:lang w:val="en-US"/>
        </w:rPr>
        <w:t>.</w:t>
      </w:r>
    </w:p>
    <w:p w:rsidR="00547213" w:rsidRDefault="00547213" w:rsidP="00E236F3">
      <w:pPr>
        <w:pStyle w:val="NoSpacing"/>
        <w:jc w:val="both"/>
        <w:rPr>
          <w:lang w:val="en-US"/>
        </w:rPr>
      </w:pPr>
    </w:p>
    <w:p w:rsidR="00C843CF" w:rsidRPr="00C843CF" w:rsidRDefault="0002272E" w:rsidP="00E236F3">
      <w:pPr>
        <w:pStyle w:val="NoSpacing"/>
        <w:jc w:val="both"/>
      </w:pPr>
      <w:r>
        <w:rPr>
          <w:lang w:val="en-US"/>
        </w:rPr>
        <w:t>To change the behavior of</w:t>
      </w:r>
      <w:r w:rsidR="00547213">
        <w:rPr>
          <w:lang w:val="en-US"/>
        </w:rPr>
        <w:t xml:space="preserve"> </w:t>
      </w:r>
      <w:r w:rsidR="00C843CF" w:rsidRPr="00E10544">
        <w:rPr>
          <w:lang w:val="en-US"/>
        </w:rPr>
        <w:t>self-interest</w:t>
      </w:r>
      <w:r w:rsidR="00E10544">
        <w:rPr>
          <w:lang w:val="en-US"/>
        </w:rPr>
        <w:t xml:space="preserve"> </w:t>
      </w:r>
      <w:r w:rsidR="00547213">
        <w:rPr>
          <w:lang w:val="en-US"/>
        </w:rPr>
        <w:t>among CBO leaders</w:t>
      </w:r>
      <w:r>
        <w:rPr>
          <w:lang w:val="en-US"/>
        </w:rPr>
        <w:t>,</w:t>
      </w:r>
      <w:r w:rsidR="00547213">
        <w:rPr>
          <w:lang w:val="en-US"/>
        </w:rPr>
        <w:t xml:space="preserve"> and </w:t>
      </w:r>
      <w:r>
        <w:rPr>
          <w:lang w:val="en-US"/>
        </w:rPr>
        <w:t xml:space="preserve">address </w:t>
      </w:r>
      <w:r w:rsidR="00547213">
        <w:rPr>
          <w:lang w:val="en-US"/>
        </w:rPr>
        <w:t xml:space="preserve">the problem of vulnerable people not </w:t>
      </w:r>
      <w:r>
        <w:rPr>
          <w:lang w:val="en-US"/>
        </w:rPr>
        <w:t>participating in</w:t>
      </w:r>
      <w:r w:rsidR="00547213">
        <w:rPr>
          <w:lang w:val="en-US"/>
        </w:rPr>
        <w:t xml:space="preserve"> CBOs</w:t>
      </w:r>
      <w:r>
        <w:rPr>
          <w:lang w:val="en-US"/>
        </w:rPr>
        <w:t>,</w:t>
      </w:r>
      <w:r w:rsidR="00B7569A">
        <w:rPr>
          <w:lang w:val="en-US"/>
        </w:rPr>
        <w:t xml:space="preserve"> </w:t>
      </w:r>
      <w:r>
        <w:rPr>
          <w:lang w:val="en-US"/>
        </w:rPr>
        <w:t xml:space="preserve">ZOA </w:t>
      </w:r>
      <w:r w:rsidR="001945FB">
        <w:rPr>
          <w:lang w:val="en-US"/>
        </w:rPr>
        <w:t xml:space="preserve">will </w:t>
      </w:r>
      <w:r>
        <w:rPr>
          <w:lang w:val="en-US"/>
        </w:rPr>
        <w:t xml:space="preserve">take the idea that leadership is not voluntary to </w:t>
      </w:r>
      <w:r w:rsidR="005B5675">
        <w:rPr>
          <w:lang w:val="en-US"/>
        </w:rPr>
        <w:t xml:space="preserve">the </w:t>
      </w:r>
      <w:r>
        <w:rPr>
          <w:lang w:val="en-US"/>
        </w:rPr>
        <w:t>next level</w:t>
      </w:r>
      <w:r w:rsidR="00547213">
        <w:rPr>
          <w:lang w:val="en-US"/>
        </w:rPr>
        <w:t xml:space="preserve">. </w:t>
      </w:r>
      <w:r w:rsidR="005B5675">
        <w:rPr>
          <w:lang w:val="en-US"/>
        </w:rPr>
        <w:t xml:space="preserve">The notion of voluntary leadership continues to </w:t>
      </w:r>
      <w:r w:rsidR="00045F13">
        <w:rPr>
          <w:lang w:val="en-US"/>
        </w:rPr>
        <w:t>dominate;</w:t>
      </w:r>
      <w:r w:rsidR="005B5675">
        <w:rPr>
          <w:lang w:val="en-US"/>
        </w:rPr>
        <w:t xml:space="preserve"> </w:t>
      </w:r>
      <w:r w:rsidR="00045F13">
        <w:rPr>
          <w:lang w:val="en-US"/>
        </w:rPr>
        <w:t xml:space="preserve">and </w:t>
      </w:r>
      <w:r w:rsidR="005B5675">
        <w:rPr>
          <w:lang w:val="en-US"/>
        </w:rPr>
        <w:t xml:space="preserve">the introduction of an election system may encourage </w:t>
      </w:r>
      <w:r w:rsidR="00547213">
        <w:rPr>
          <w:lang w:val="en-US"/>
        </w:rPr>
        <w:t xml:space="preserve">leaders to </w:t>
      </w:r>
      <w:r w:rsidR="00C56981">
        <w:rPr>
          <w:lang w:val="en-US"/>
        </w:rPr>
        <w:t xml:space="preserve">be </w:t>
      </w:r>
      <w:r w:rsidR="00A1630D">
        <w:rPr>
          <w:lang w:val="en-US"/>
        </w:rPr>
        <w:t xml:space="preserve">more </w:t>
      </w:r>
      <w:r w:rsidR="00C56981">
        <w:rPr>
          <w:lang w:val="en-US"/>
        </w:rPr>
        <w:t xml:space="preserve">loyal to their constituency and to </w:t>
      </w:r>
      <w:r>
        <w:rPr>
          <w:lang w:val="en-US"/>
        </w:rPr>
        <w:t>keep their</w:t>
      </w:r>
      <w:r w:rsidR="00C56981">
        <w:rPr>
          <w:lang w:val="en-US"/>
        </w:rPr>
        <w:t xml:space="preserve"> promises </w:t>
      </w:r>
      <w:r w:rsidR="00A1630D">
        <w:rPr>
          <w:lang w:val="en-US"/>
        </w:rPr>
        <w:t xml:space="preserve">in order </w:t>
      </w:r>
      <w:r w:rsidR="00C56981">
        <w:rPr>
          <w:lang w:val="en-US"/>
        </w:rPr>
        <w:t xml:space="preserve">to be </w:t>
      </w:r>
      <w:r>
        <w:rPr>
          <w:lang w:val="en-US"/>
        </w:rPr>
        <w:t>re-</w:t>
      </w:r>
      <w:r w:rsidR="00C56981">
        <w:rPr>
          <w:lang w:val="en-US"/>
        </w:rPr>
        <w:t xml:space="preserve">elected. </w:t>
      </w:r>
      <w:r>
        <w:rPr>
          <w:lang w:val="en-US"/>
        </w:rPr>
        <w:t xml:space="preserve">In such a way, </w:t>
      </w:r>
      <w:r w:rsidR="00C56981">
        <w:rPr>
          <w:lang w:val="en-US"/>
        </w:rPr>
        <w:t xml:space="preserve">community </w:t>
      </w:r>
      <w:r>
        <w:rPr>
          <w:lang w:val="en-US"/>
        </w:rPr>
        <w:t xml:space="preserve">members </w:t>
      </w:r>
      <w:r w:rsidR="00C56981">
        <w:rPr>
          <w:lang w:val="en-US"/>
        </w:rPr>
        <w:t xml:space="preserve">can then hold their leaders accountable for the promises </w:t>
      </w:r>
      <w:r w:rsidR="00A1630D">
        <w:rPr>
          <w:lang w:val="en-US"/>
        </w:rPr>
        <w:t xml:space="preserve">they </w:t>
      </w:r>
      <w:r w:rsidR="00C56981">
        <w:rPr>
          <w:lang w:val="en-US"/>
        </w:rPr>
        <w:t xml:space="preserve">made, hence increasing the </w:t>
      </w:r>
      <w:r>
        <w:rPr>
          <w:lang w:val="en-US"/>
        </w:rPr>
        <w:t>legitimacy</w:t>
      </w:r>
      <w:r w:rsidR="00A1630D">
        <w:rPr>
          <w:lang w:val="en-US"/>
        </w:rPr>
        <w:t xml:space="preserve"> and effective</w:t>
      </w:r>
      <w:r w:rsidR="005B5675">
        <w:rPr>
          <w:lang w:val="en-US"/>
        </w:rPr>
        <w:t>ness</w:t>
      </w:r>
      <w:r>
        <w:rPr>
          <w:lang w:val="en-US"/>
        </w:rPr>
        <w:t xml:space="preserve"> of the </w:t>
      </w:r>
      <w:r w:rsidR="00C56981">
        <w:rPr>
          <w:lang w:val="en-US"/>
        </w:rPr>
        <w:t>CBO.</w:t>
      </w:r>
    </w:p>
    <w:p w:rsidR="007C2C09" w:rsidRDefault="007C2C09" w:rsidP="00E236F3">
      <w:pPr>
        <w:pStyle w:val="Heading2"/>
        <w:numPr>
          <w:ilvl w:val="1"/>
          <w:numId w:val="1"/>
        </w:numPr>
        <w:rPr>
          <w:rFonts w:ascii="Calibri" w:hAnsi="Calibri" w:cs="Calibri"/>
          <w:i w:val="0"/>
        </w:rPr>
      </w:pPr>
      <w:bookmarkStart w:id="49" w:name="_Toc319422712"/>
      <w:bookmarkStart w:id="50" w:name="_Toc337635280"/>
      <w:bookmarkStart w:id="51" w:name="_Toc337638991"/>
      <w:r w:rsidRPr="00C03B08">
        <w:rPr>
          <w:rFonts w:ascii="Calibri" w:hAnsi="Calibri" w:cs="Calibri"/>
          <w:i w:val="0"/>
        </w:rPr>
        <w:t>Outcome objective 1.2</w:t>
      </w:r>
      <w:bookmarkEnd w:id="49"/>
      <w:bookmarkEnd w:id="50"/>
      <w:bookmarkEnd w:id="51"/>
    </w:p>
    <w:p w:rsidR="00FC2952" w:rsidRPr="00CA250E" w:rsidRDefault="00FC2952" w:rsidP="00E236F3">
      <w:pPr>
        <w:pStyle w:val="NoSpacing1"/>
        <w:rPr>
          <w:b/>
          <w:i/>
        </w:rPr>
      </w:pPr>
      <w:r w:rsidRPr="00CA250E">
        <w:rPr>
          <w:b/>
          <w:i/>
        </w:rPr>
        <w:t>Local government structures are strengthened and better able to recognize the needs of isolated communities and excluded groups</w:t>
      </w:r>
      <w:r w:rsidR="00B97C35" w:rsidRPr="00CA250E">
        <w:rPr>
          <w:b/>
          <w:i/>
        </w:rPr>
        <w:t>.</w:t>
      </w:r>
    </w:p>
    <w:p w:rsidR="000A2E3F" w:rsidRPr="005158B4" w:rsidRDefault="000A2E3F" w:rsidP="000A2E3F">
      <w:pPr>
        <w:pStyle w:val="Heading3"/>
        <w:numPr>
          <w:ilvl w:val="2"/>
          <w:numId w:val="1"/>
        </w:numPr>
        <w:jc w:val="both"/>
        <w:rPr>
          <w:rFonts w:ascii="Calibri" w:hAnsi="Calibri" w:cs="Calibri"/>
          <w:sz w:val="24"/>
        </w:rPr>
      </w:pPr>
      <w:bookmarkStart w:id="52" w:name="_Toc337638992"/>
      <w:r>
        <w:rPr>
          <w:rFonts w:ascii="Calibri" w:hAnsi="Calibri" w:cs="Calibri"/>
          <w:sz w:val="24"/>
        </w:rPr>
        <w:t>P</w:t>
      </w:r>
      <w:r w:rsidRPr="005158B4">
        <w:rPr>
          <w:rFonts w:ascii="Calibri" w:hAnsi="Calibri" w:cs="Calibri"/>
          <w:sz w:val="24"/>
        </w:rPr>
        <w:t xml:space="preserve">rogress </w:t>
      </w:r>
      <w:r w:rsidR="00BB62B3">
        <w:rPr>
          <w:rFonts w:ascii="Calibri" w:hAnsi="Calibri" w:cs="Calibri"/>
          <w:sz w:val="24"/>
        </w:rPr>
        <w:t>against outcome</w:t>
      </w:r>
      <w:bookmarkEnd w:id="52"/>
      <w:r w:rsidR="00BB62B3">
        <w:rPr>
          <w:rFonts w:ascii="Calibri" w:hAnsi="Calibri" w:cs="Calibri"/>
          <w:sz w:val="24"/>
        </w:rPr>
        <w:t xml:space="preserve"> </w:t>
      </w:r>
    </w:p>
    <w:p w:rsidR="006F347A" w:rsidRPr="00E159CD" w:rsidRDefault="005B5675" w:rsidP="00E236F3">
      <w:pPr>
        <w:pStyle w:val="NoSpacing1"/>
        <w:jc w:val="both"/>
      </w:pPr>
      <w:r>
        <w:t xml:space="preserve">Increased interaction between communities and government: </w:t>
      </w:r>
      <w:r w:rsidR="007C2C09" w:rsidRPr="00E159CD">
        <w:t>A central strategy to increase the interaction between villages and the government is the development of Village Development Plan</w:t>
      </w:r>
      <w:r w:rsidR="00C56981">
        <w:t>s</w:t>
      </w:r>
      <w:r w:rsidR="007C2C09" w:rsidRPr="00E159CD">
        <w:t xml:space="preserve"> (VDP</w:t>
      </w:r>
      <w:r w:rsidR="00C56981">
        <w:t>s</w:t>
      </w:r>
      <w:r w:rsidR="007C2C09" w:rsidRPr="00E159CD">
        <w:t xml:space="preserve">). In this document, ambitions and mutual responsibilities can be agreed upon by the government and the community. 30 VDPs where developed during the last year. </w:t>
      </w:r>
      <w:r w:rsidR="009C6B36" w:rsidRPr="00E159CD">
        <w:t xml:space="preserve">Communities however struggle to capture the </w:t>
      </w:r>
      <w:r w:rsidR="00E159CD">
        <w:t xml:space="preserve">softer components </w:t>
      </w:r>
      <w:r w:rsidR="009C6B36" w:rsidRPr="00E159CD">
        <w:t>of</w:t>
      </w:r>
      <w:r w:rsidR="00E159CD">
        <w:t xml:space="preserve"> the</w:t>
      </w:r>
      <w:r w:rsidR="009C6B36" w:rsidRPr="00E159CD">
        <w:t xml:space="preserve"> ACRP3</w:t>
      </w:r>
      <w:r w:rsidR="00E159CD">
        <w:t xml:space="preserve"> project in their VDP</w:t>
      </w:r>
      <w:r w:rsidR="00C56981">
        <w:t>s. Because these outcomes</w:t>
      </w:r>
      <w:r w:rsidR="00E159CD">
        <w:t xml:space="preserve"> are less tangible</w:t>
      </w:r>
      <w:r w:rsidR="00C56981">
        <w:t>,</w:t>
      </w:r>
      <w:r w:rsidR="00E159CD">
        <w:t xml:space="preserve"> communities favor to focus on more hardware related activities</w:t>
      </w:r>
      <w:r w:rsidR="009C6B36" w:rsidRPr="00E159CD">
        <w:t>.</w:t>
      </w:r>
    </w:p>
    <w:p w:rsidR="00C12B2E" w:rsidRPr="00E159CD" w:rsidRDefault="00C12B2E" w:rsidP="00E236F3">
      <w:pPr>
        <w:pStyle w:val="NoSpacing1"/>
        <w:jc w:val="both"/>
      </w:pPr>
    </w:p>
    <w:p w:rsidR="007C2C09" w:rsidRPr="00E159CD" w:rsidRDefault="005B5675" w:rsidP="00E236F3">
      <w:pPr>
        <w:pStyle w:val="NoSpacing1"/>
        <w:jc w:val="both"/>
      </w:pPr>
      <w:r>
        <w:t xml:space="preserve">Lobbying: </w:t>
      </w:r>
      <w:r w:rsidR="00BC11E2">
        <w:t xml:space="preserve">During the past year, </w:t>
      </w:r>
      <w:r w:rsidR="007C2C09" w:rsidRPr="00E159CD">
        <w:t xml:space="preserve">CBOs have been trained to lobby for public services with government authorities. </w:t>
      </w:r>
      <w:r w:rsidR="00BC11E2">
        <w:t>As a result,</w:t>
      </w:r>
      <w:r w:rsidR="007C2C09" w:rsidRPr="00E159CD">
        <w:t xml:space="preserve"> 1</w:t>
      </w:r>
      <w:r w:rsidR="0047177D">
        <w:t>4</w:t>
      </w:r>
      <w:r w:rsidR="007C2C09" w:rsidRPr="00E159CD">
        <w:t xml:space="preserve"> official requests for public services have been handed over to different government bodies. This had a positive effect on the way the government perceives its responsibilities in other fields. To name a few examples: communities </w:t>
      </w:r>
      <w:r w:rsidR="00BC11E2">
        <w:t xml:space="preserve">have been </w:t>
      </w:r>
      <w:r w:rsidR="007C2C09" w:rsidRPr="00E159CD">
        <w:t xml:space="preserve">supported by government </w:t>
      </w:r>
      <w:r w:rsidR="00BC11E2">
        <w:t xml:space="preserve">structures </w:t>
      </w:r>
      <w:r w:rsidR="007C2C09" w:rsidRPr="00E159CD">
        <w:t xml:space="preserve">in the fields of public transport (changing or extending bus routes), health </w:t>
      </w:r>
      <w:r w:rsidR="007C2C09" w:rsidRPr="00E159CD">
        <w:lastRenderedPageBreak/>
        <w:t>(e.g. mobile clinics, midwife services), education (government paid teachers), agriculture and aquaculture (e.g. extension services on farming / fishing techniques, provision of fertilizers), and livestock rearing (e.g. vaccinations, artificial insemination).</w:t>
      </w:r>
      <w:r w:rsidR="00BC11E2">
        <w:t xml:space="preserve"> </w:t>
      </w:r>
      <w:r w:rsidR="00BC11E2" w:rsidRPr="00487A2C">
        <w:t>Vulnerable community members reported that before the project</w:t>
      </w:r>
      <w:r w:rsidR="00BC11E2">
        <w:t>,</w:t>
      </w:r>
      <w:r w:rsidR="00BC11E2" w:rsidRPr="00487A2C">
        <w:t xml:space="preserve"> they </w:t>
      </w:r>
      <w:r w:rsidR="00BC11E2">
        <w:t xml:space="preserve">have never observed a single </w:t>
      </w:r>
      <w:r w:rsidR="00BC11E2" w:rsidRPr="00487A2C">
        <w:t>government official</w:t>
      </w:r>
      <w:r w:rsidR="00BC11E2">
        <w:t xml:space="preserve"> visiting their village. But since the ACRP3 project started</w:t>
      </w:r>
      <w:r w:rsidR="00BC11E2" w:rsidRPr="00487A2C">
        <w:t xml:space="preserve">, </w:t>
      </w:r>
      <w:r w:rsidR="00BC11E2">
        <w:t xml:space="preserve">they </w:t>
      </w:r>
      <w:r w:rsidR="00BC11E2" w:rsidRPr="00487A2C">
        <w:t>have seen</w:t>
      </w:r>
      <w:r w:rsidR="00BC11E2">
        <w:t xml:space="preserve"> almost</w:t>
      </w:r>
      <w:r w:rsidR="00BC11E2" w:rsidRPr="00487A2C">
        <w:t xml:space="preserve"> all the existing officials (</w:t>
      </w:r>
      <w:r w:rsidR="00BC11E2">
        <w:t xml:space="preserve">e.g. </w:t>
      </w:r>
      <w:r w:rsidR="00BC11E2" w:rsidRPr="00487A2C">
        <w:t xml:space="preserve">GA, DS, GN, </w:t>
      </w:r>
      <w:proofErr w:type="spellStart"/>
      <w:r w:rsidR="00BC11E2" w:rsidRPr="00487A2C">
        <w:t>Pra</w:t>
      </w:r>
      <w:r w:rsidR="001945FB">
        <w:t>deshiya</w:t>
      </w:r>
      <w:proofErr w:type="spellEnd"/>
      <w:r w:rsidR="001945FB">
        <w:t xml:space="preserve"> </w:t>
      </w:r>
      <w:r w:rsidR="00BC11E2" w:rsidRPr="00487A2C">
        <w:t>Saba, Ministry of Agriculture, Ministry of Aquaculture</w:t>
      </w:r>
      <w:r w:rsidR="00BC11E2">
        <w:t xml:space="preserve">, </w:t>
      </w:r>
      <w:r w:rsidR="00C56981">
        <w:t>and Ministry</w:t>
      </w:r>
      <w:r w:rsidR="00BC11E2">
        <w:t xml:space="preserve"> of Livestock).</w:t>
      </w:r>
      <w:r w:rsidR="00A1630D">
        <w:t xml:space="preserve"> These are beginnings of new plans and policies that have contributed to conflict transformation and therefore </w:t>
      </w:r>
      <w:r w:rsidR="00F91109">
        <w:t xml:space="preserve"> </w:t>
      </w:r>
      <w:r w:rsidR="00A1630D">
        <w:t>directly contribute to the ACRP3’s second domain of change on policy.</w:t>
      </w:r>
    </w:p>
    <w:p w:rsidR="006F347A" w:rsidRPr="00E159CD" w:rsidRDefault="006F347A" w:rsidP="00E236F3">
      <w:pPr>
        <w:pStyle w:val="NoSpacing1"/>
        <w:jc w:val="both"/>
      </w:pPr>
    </w:p>
    <w:p w:rsidR="007C2C09" w:rsidRPr="00E159CD" w:rsidRDefault="00BC11E2" w:rsidP="00E236F3">
      <w:pPr>
        <w:pStyle w:val="NoSpacing1"/>
        <w:jc w:val="both"/>
      </w:pPr>
      <w:r>
        <w:t xml:space="preserve">On a side-note, ZOA supported </w:t>
      </w:r>
      <w:r w:rsidR="00C12B2E" w:rsidRPr="00E159CD">
        <w:t xml:space="preserve">CBO leaders </w:t>
      </w:r>
      <w:r w:rsidR="00F34D65">
        <w:t>in one district</w:t>
      </w:r>
      <w:r w:rsidRPr="00E159CD">
        <w:t xml:space="preserve"> </w:t>
      </w:r>
      <w:r w:rsidR="00C12B2E" w:rsidRPr="00E159CD">
        <w:t xml:space="preserve">to </w:t>
      </w:r>
      <w:r w:rsidR="007C2C09" w:rsidRPr="00E159CD">
        <w:t xml:space="preserve">successfully submit a request to </w:t>
      </w:r>
      <w:r w:rsidR="001945FB">
        <w:t>a NGO</w:t>
      </w:r>
      <w:r w:rsidR="001945FB" w:rsidRPr="00E159CD">
        <w:t xml:space="preserve"> </w:t>
      </w:r>
      <w:r w:rsidR="007C2C09" w:rsidRPr="00E159CD">
        <w:t xml:space="preserve">for the construction of new wells and latrines, and </w:t>
      </w:r>
      <w:r w:rsidR="00C12B2E" w:rsidRPr="00E159CD">
        <w:t xml:space="preserve">helped them </w:t>
      </w:r>
      <w:r w:rsidR="007C2C09" w:rsidRPr="00E159CD">
        <w:t xml:space="preserve">convince the demining company MAG to demine the area (15 mines were cleared).  </w:t>
      </w:r>
      <w:r>
        <w:t xml:space="preserve">These are clear examples of communities who are taking matters into their own hands. </w:t>
      </w:r>
      <w:r w:rsidR="007C2C09" w:rsidRPr="00E159CD">
        <w:t xml:space="preserve">In two </w:t>
      </w:r>
      <w:r w:rsidR="00C12B2E" w:rsidRPr="00E159CD">
        <w:t xml:space="preserve">other </w:t>
      </w:r>
      <w:r w:rsidR="007C2C09" w:rsidRPr="00E159CD">
        <w:t>cases</w:t>
      </w:r>
      <w:r w:rsidR="00C12B2E" w:rsidRPr="00E159CD">
        <w:t>,</w:t>
      </w:r>
      <w:r w:rsidR="007C2C09" w:rsidRPr="00E159CD">
        <w:t xml:space="preserve"> government authorities were invited to organize a mobile campaign to give people the opportunity to apply for a National Identity Card and their Birth and Marriage Certificate. Because of this service, a number of p</w:t>
      </w:r>
      <w:r w:rsidR="0099482D">
        <w:t xml:space="preserve">eople were able to </w:t>
      </w:r>
      <w:r w:rsidR="007C2C09" w:rsidRPr="00E159CD">
        <w:t>apply for jobs abroad.</w:t>
      </w:r>
    </w:p>
    <w:p w:rsidR="005158B4" w:rsidRPr="005158B4" w:rsidRDefault="005158B4" w:rsidP="00E236F3">
      <w:pPr>
        <w:pStyle w:val="Heading3"/>
        <w:numPr>
          <w:ilvl w:val="2"/>
          <w:numId w:val="1"/>
        </w:numPr>
        <w:jc w:val="both"/>
        <w:rPr>
          <w:rFonts w:ascii="Calibri" w:hAnsi="Calibri" w:cs="Calibri"/>
          <w:sz w:val="24"/>
        </w:rPr>
      </w:pPr>
      <w:bookmarkStart w:id="53" w:name="_Toc319422716"/>
      <w:bookmarkStart w:id="54" w:name="_Toc337635284"/>
      <w:bookmarkStart w:id="55" w:name="_Toc337638993"/>
      <w:r w:rsidRPr="005158B4">
        <w:rPr>
          <w:rFonts w:ascii="Calibri" w:hAnsi="Calibri" w:cs="Calibri"/>
          <w:sz w:val="24"/>
        </w:rPr>
        <w:t>Year 3 strategy for achieving outcomes</w:t>
      </w:r>
      <w:bookmarkEnd w:id="53"/>
      <w:bookmarkEnd w:id="54"/>
      <w:bookmarkEnd w:id="55"/>
    </w:p>
    <w:p w:rsidR="00296EBC" w:rsidRDefault="00174E28" w:rsidP="00E236F3">
      <w:pPr>
        <w:pStyle w:val="NoSpacing"/>
        <w:jc w:val="both"/>
      </w:pPr>
      <w:r>
        <w:t>To improve the service delivery of local governments the interaction between government authorities and communities need</w:t>
      </w:r>
      <w:r w:rsidR="009326E1">
        <w:t>s</w:t>
      </w:r>
      <w:r>
        <w:t xml:space="preserve"> to </w:t>
      </w:r>
      <w:r w:rsidR="009326E1">
        <w:t>increase.</w:t>
      </w:r>
      <w:r>
        <w:t xml:space="preserve"> ZOA will continue its strategy to invite DS and GA officials to the target villages to identify</w:t>
      </w:r>
      <w:r w:rsidR="009326E1">
        <w:t xml:space="preserve"> and understand</w:t>
      </w:r>
      <w:r>
        <w:t xml:space="preserve"> community problems</w:t>
      </w:r>
      <w:r w:rsidR="009326E1">
        <w:t>.</w:t>
      </w:r>
      <w:r>
        <w:t xml:space="preserve"> </w:t>
      </w:r>
      <w:r w:rsidR="00296EBC">
        <w:t>More attention will be given to participatory planning sessions involving both the government and the community leaders when drawing up government plans, CBO plans or preferabl</w:t>
      </w:r>
      <w:r w:rsidR="009326E1">
        <w:t>y</w:t>
      </w:r>
      <w:r w:rsidR="00296EBC">
        <w:t xml:space="preserve"> joint VDPs. </w:t>
      </w:r>
    </w:p>
    <w:p w:rsidR="00296EBC" w:rsidRDefault="00296EBC" w:rsidP="00E236F3">
      <w:pPr>
        <w:pStyle w:val="NoSpacing"/>
        <w:jc w:val="both"/>
      </w:pPr>
    </w:p>
    <w:p w:rsidR="00174E28" w:rsidRDefault="00174E28" w:rsidP="00E236F3">
      <w:pPr>
        <w:pStyle w:val="NoSpacing"/>
        <w:jc w:val="both"/>
      </w:pPr>
      <w:r>
        <w:t xml:space="preserve">ZOA </w:t>
      </w:r>
      <w:r w:rsidR="00296EBC">
        <w:t>will also continue to update the</w:t>
      </w:r>
      <w:r>
        <w:t xml:space="preserve"> relevant government authorities </w:t>
      </w:r>
      <w:r w:rsidR="001945FB">
        <w:t xml:space="preserve">about </w:t>
      </w:r>
      <w:r>
        <w:t xml:space="preserve">the ACRP3 </w:t>
      </w:r>
      <w:r w:rsidR="00296EBC">
        <w:t xml:space="preserve">project </w:t>
      </w:r>
      <w:r>
        <w:t>(as well as all other projects)</w:t>
      </w:r>
      <w:r w:rsidR="00296EBC">
        <w:t xml:space="preserve">. This will improve the government’s knowledge about the needs of the communities and opportunities to capitalize on. Informing the government on project activities is not only a legal obligation; by sharing ACRP3 plans and documents they become more aware of the needs and problems of isolated communities. </w:t>
      </w:r>
      <w:r w:rsidR="00B97C35">
        <w:t xml:space="preserve">This </w:t>
      </w:r>
      <w:r w:rsidR="00296EBC">
        <w:t xml:space="preserve">reconfirms their role as the main service deliverer for all communities, including the isolated and neglected ones. </w:t>
      </w:r>
    </w:p>
    <w:p w:rsidR="00C03B08" w:rsidRPr="00C03B08" w:rsidRDefault="00C03B08" w:rsidP="00E236F3">
      <w:pPr>
        <w:pStyle w:val="Heading1"/>
        <w:numPr>
          <w:ilvl w:val="0"/>
          <w:numId w:val="1"/>
        </w:numPr>
      </w:pPr>
      <w:bookmarkStart w:id="56" w:name="_Toc319422717"/>
      <w:bookmarkStart w:id="57" w:name="_Toc337635285"/>
      <w:bookmarkStart w:id="58" w:name="_Toc337638994"/>
      <w:r w:rsidRPr="00C03B08">
        <w:rPr>
          <w:rFonts w:ascii="Calibri" w:hAnsi="Calibri" w:cs="Calibri"/>
        </w:rPr>
        <w:t>Result area 2</w:t>
      </w:r>
      <w:bookmarkEnd w:id="56"/>
      <w:bookmarkEnd w:id="57"/>
      <w:bookmarkEnd w:id="58"/>
    </w:p>
    <w:p w:rsidR="00C03B08" w:rsidRPr="00CA250E" w:rsidRDefault="00C03B08" w:rsidP="00E236F3">
      <w:pPr>
        <w:pStyle w:val="NoSpacing1"/>
        <w:rPr>
          <w:b/>
          <w:i/>
        </w:rPr>
      </w:pPr>
      <w:proofErr w:type="gramStart"/>
      <w:r w:rsidRPr="00CA250E">
        <w:rPr>
          <w:b/>
          <w:i/>
        </w:rPr>
        <w:t>Increasing social and economic development opportunities</w:t>
      </w:r>
      <w:r w:rsidR="00B97C35" w:rsidRPr="00CA250E">
        <w:rPr>
          <w:b/>
          <w:i/>
        </w:rPr>
        <w:t>.</w:t>
      </w:r>
      <w:proofErr w:type="gramEnd"/>
    </w:p>
    <w:p w:rsidR="007C2C09" w:rsidRPr="00C03B08" w:rsidRDefault="007C2C09" w:rsidP="00E236F3">
      <w:pPr>
        <w:pStyle w:val="Heading2"/>
        <w:numPr>
          <w:ilvl w:val="1"/>
          <w:numId w:val="1"/>
        </w:numPr>
        <w:rPr>
          <w:rFonts w:ascii="Calibri" w:hAnsi="Calibri" w:cs="Calibri"/>
          <w:i w:val="0"/>
        </w:rPr>
      </w:pPr>
      <w:bookmarkStart w:id="59" w:name="_Toc319422718"/>
      <w:bookmarkStart w:id="60" w:name="_Toc337635286"/>
      <w:bookmarkStart w:id="61" w:name="_Toc337638995"/>
      <w:r w:rsidRPr="00C03B08">
        <w:rPr>
          <w:rFonts w:ascii="Calibri" w:hAnsi="Calibri" w:cs="Calibri"/>
          <w:i w:val="0"/>
        </w:rPr>
        <w:t>Outcome objective 2.1</w:t>
      </w:r>
      <w:bookmarkEnd w:id="59"/>
      <w:bookmarkEnd w:id="60"/>
      <w:bookmarkEnd w:id="61"/>
    </w:p>
    <w:p w:rsidR="00C03B08" w:rsidRPr="00CA250E" w:rsidRDefault="00C03B08" w:rsidP="00E236F3">
      <w:pPr>
        <w:pStyle w:val="NoSpacing1"/>
        <w:rPr>
          <w:b/>
          <w:i/>
          <w:sz w:val="24"/>
        </w:rPr>
      </w:pPr>
      <w:r w:rsidRPr="00CA250E">
        <w:rPr>
          <w:b/>
          <w:i/>
          <w:sz w:val="24"/>
        </w:rPr>
        <w:t>Sustainable, environmental friendly, productive livelihoods are established amongst excluded groups alongside development in the wider vulnerable communit</w:t>
      </w:r>
      <w:r w:rsidR="00B97C35" w:rsidRPr="00CA250E">
        <w:rPr>
          <w:b/>
          <w:i/>
          <w:sz w:val="24"/>
        </w:rPr>
        <w:t>y.</w:t>
      </w:r>
    </w:p>
    <w:p w:rsidR="00BB62B3" w:rsidRPr="005158B4" w:rsidRDefault="00BB62B3" w:rsidP="00BB62B3">
      <w:pPr>
        <w:pStyle w:val="Heading3"/>
        <w:numPr>
          <w:ilvl w:val="2"/>
          <w:numId w:val="1"/>
        </w:numPr>
        <w:jc w:val="both"/>
        <w:rPr>
          <w:rFonts w:ascii="Calibri" w:hAnsi="Calibri" w:cs="Calibri"/>
          <w:sz w:val="24"/>
        </w:rPr>
      </w:pPr>
      <w:bookmarkStart w:id="62" w:name="_Toc337638996"/>
      <w:r>
        <w:rPr>
          <w:rFonts w:ascii="Calibri" w:hAnsi="Calibri" w:cs="Calibri"/>
          <w:sz w:val="24"/>
        </w:rPr>
        <w:t>P</w:t>
      </w:r>
      <w:r w:rsidRPr="005158B4">
        <w:rPr>
          <w:rFonts w:ascii="Calibri" w:hAnsi="Calibri" w:cs="Calibri"/>
          <w:sz w:val="24"/>
        </w:rPr>
        <w:t xml:space="preserve">rogress </w:t>
      </w:r>
      <w:r>
        <w:rPr>
          <w:rFonts w:ascii="Calibri" w:hAnsi="Calibri" w:cs="Calibri"/>
          <w:sz w:val="24"/>
        </w:rPr>
        <w:t>against outcome</w:t>
      </w:r>
      <w:bookmarkEnd w:id="62"/>
      <w:r>
        <w:rPr>
          <w:rFonts w:ascii="Calibri" w:hAnsi="Calibri" w:cs="Calibri"/>
          <w:sz w:val="24"/>
        </w:rPr>
        <w:t xml:space="preserve"> </w:t>
      </w:r>
    </w:p>
    <w:p w:rsidR="00F955AB" w:rsidRDefault="00472F97" w:rsidP="00E236F3">
      <w:pPr>
        <w:pStyle w:val="NoSpacing1"/>
        <w:jc w:val="both"/>
      </w:pPr>
      <w:r>
        <w:t xml:space="preserve">Land: </w:t>
      </w:r>
      <w:r w:rsidR="006F347A" w:rsidRPr="00F955AB">
        <w:t>Because of the number of displacements people faced over the past decennia</w:t>
      </w:r>
      <w:r w:rsidR="00F955AB" w:rsidRPr="00F955AB">
        <w:t>, many households lost their most important livelihood asset: their land. During the current process of resettlement, w</w:t>
      </w:r>
      <w:r w:rsidR="006F347A" w:rsidRPr="00F955AB">
        <w:t xml:space="preserve">herever people claim </w:t>
      </w:r>
      <w:r w:rsidR="00F955AB" w:rsidRPr="00F955AB">
        <w:t>pieces of land, disputes over ownership arise</w:t>
      </w:r>
      <w:r w:rsidR="006F347A" w:rsidRPr="00F955AB">
        <w:t xml:space="preserve">. </w:t>
      </w:r>
      <w:proofErr w:type="gramStart"/>
      <w:r w:rsidR="006F347A" w:rsidRPr="00F955AB">
        <w:t>ZOA encourages</w:t>
      </w:r>
      <w:proofErr w:type="gramEnd"/>
      <w:r w:rsidR="006F347A" w:rsidRPr="00F955AB">
        <w:t xml:space="preserve"> people to take these cases to the official government structures </w:t>
      </w:r>
      <w:r w:rsidR="00B97C35">
        <w:t>who</w:t>
      </w:r>
      <w:r w:rsidR="006F347A" w:rsidRPr="00F955AB">
        <w:t xml:space="preserve"> </w:t>
      </w:r>
      <w:r w:rsidR="00B97C35">
        <w:t xml:space="preserve">subsequently </w:t>
      </w:r>
      <w:r w:rsidR="006F347A" w:rsidRPr="00F955AB">
        <w:t xml:space="preserve">should </w:t>
      </w:r>
      <w:r w:rsidR="00045F13" w:rsidRPr="00F955AB">
        <w:t>take responsibility</w:t>
      </w:r>
      <w:r w:rsidR="00B97C35">
        <w:t xml:space="preserve"> and make a decision. </w:t>
      </w:r>
      <w:r w:rsidR="008F162A">
        <w:t>F</w:t>
      </w:r>
      <w:r w:rsidR="00B97C35">
        <w:t>or example</w:t>
      </w:r>
      <w:r w:rsidR="006F347A" w:rsidRPr="00F955AB">
        <w:t>, people</w:t>
      </w:r>
      <w:r w:rsidR="008F162A">
        <w:t xml:space="preserve"> in one district </w:t>
      </w:r>
      <w:r w:rsidR="00B97C35">
        <w:t>try to re</w:t>
      </w:r>
      <w:r w:rsidR="006F347A" w:rsidRPr="00F955AB">
        <w:t xml:space="preserve">claim </w:t>
      </w:r>
      <w:r w:rsidR="00B97C35">
        <w:t xml:space="preserve">their native </w:t>
      </w:r>
      <w:r w:rsidR="006F347A" w:rsidRPr="00F955AB">
        <w:t>forest lands</w:t>
      </w:r>
      <w:r w:rsidR="00B97C35">
        <w:t xml:space="preserve">, but find that these lands are not </w:t>
      </w:r>
      <w:proofErr w:type="spellStart"/>
      <w:r w:rsidR="006F347A" w:rsidRPr="00F955AB">
        <w:t>register</w:t>
      </w:r>
      <w:r w:rsidR="00B97C35">
        <w:t>able</w:t>
      </w:r>
      <w:proofErr w:type="spellEnd"/>
      <w:r w:rsidR="006F347A" w:rsidRPr="00F955AB">
        <w:t xml:space="preserve"> according to the bylaws of the Forest Department.</w:t>
      </w:r>
      <w:r w:rsidR="000E5E69" w:rsidRPr="00F955AB">
        <w:t xml:space="preserve"> </w:t>
      </w:r>
      <w:r w:rsidR="002D46B2">
        <w:t>However</w:t>
      </w:r>
      <w:r w:rsidR="00F955AB" w:rsidRPr="00F955AB">
        <w:t xml:space="preserve"> progress has been made to </w:t>
      </w:r>
      <w:r w:rsidR="002D46B2">
        <w:t xml:space="preserve">the extent </w:t>
      </w:r>
      <w:r w:rsidR="00F955AB" w:rsidRPr="00F955AB">
        <w:t xml:space="preserve">that people </w:t>
      </w:r>
      <w:r w:rsidR="002D46B2">
        <w:t>now</w:t>
      </w:r>
      <w:r w:rsidR="00F955AB" w:rsidRPr="00F955AB">
        <w:t xml:space="preserve"> have legal access to their paddy fields. During the last year of implementation, ZOA has successfully supported 158 households to obtain their official land titles. Another 649 requests have been submitted. The reason for such a high number of pending requests</w:t>
      </w:r>
      <w:r w:rsidR="008D0AB5">
        <w:t xml:space="preserve"> was explained </w:t>
      </w:r>
      <w:r w:rsidR="00F91109">
        <w:t>above</w:t>
      </w:r>
      <w:r w:rsidR="00045F13">
        <w:t xml:space="preserve">. </w:t>
      </w:r>
      <w:r w:rsidR="00F955AB">
        <w:t xml:space="preserve">Local governments are </w:t>
      </w:r>
      <w:r w:rsidR="00F955AB">
        <w:lastRenderedPageBreak/>
        <w:t xml:space="preserve">often highly willing to support the application process but are also tied to the official bylaws on land registration. </w:t>
      </w:r>
    </w:p>
    <w:p w:rsidR="008D0AB5" w:rsidRPr="00D005D4" w:rsidRDefault="008D0AB5" w:rsidP="00E236F3">
      <w:pPr>
        <w:pStyle w:val="NoSpacing1"/>
        <w:jc w:val="both"/>
        <w:rPr>
          <w:lang w:val="en-SG"/>
        </w:rPr>
      </w:pPr>
    </w:p>
    <w:p w:rsidR="00487A2C" w:rsidRPr="0028281B" w:rsidRDefault="00472F97" w:rsidP="00E236F3">
      <w:pPr>
        <w:pStyle w:val="NoSpacing1"/>
        <w:jc w:val="both"/>
      </w:pPr>
      <w:r>
        <w:t xml:space="preserve">Livelihoods: </w:t>
      </w:r>
      <w:r w:rsidR="00F955AB" w:rsidRPr="0028281B">
        <w:t>When it comes to income</w:t>
      </w:r>
      <w:r w:rsidR="002D46B2">
        <w:t xml:space="preserve"> generation</w:t>
      </w:r>
      <w:r w:rsidR="00F955AB" w:rsidRPr="0028281B">
        <w:t xml:space="preserve">, </w:t>
      </w:r>
      <w:r w:rsidR="006F347A" w:rsidRPr="0028281B">
        <w:t xml:space="preserve">ZOA’s strategy to livelihoods development is to support people in taking up their </w:t>
      </w:r>
      <w:r w:rsidR="002D46B2">
        <w:t>former</w:t>
      </w:r>
      <w:r w:rsidR="006F347A" w:rsidRPr="0028281B">
        <w:t xml:space="preserve"> profession</w:t>
      </w:r>
      <w:r w:rsidR="00F955AB" w:rsidRPr="0028281B">
        <w:t>s</w:t>
      </w:r>
      <w:r w:rsidR="006F347A" w:rsidRPr="0028281B">
        <w:t>, e.g. fishermen, farmer or carpenter. In the</w:t>
      </w:r>
      <w:r w:rsidR="001945FB">
        <w:t xml:space="preserve"> early phase </w:t>
      </w:r>
      <w:r w:rsidR="006F347A" w:rsidRPr="0028281B">
        <w:t xml:space="preserve">ZOA </w:t>
      </w:r>
      <w:r w:rsidR="001945FB">
        <w:t>supported</w:t>
      </w:r>
      <w:r w:rsidR="001945FB" w:rsidRPr="0028281B">
        <w:t xml:space="preserve"> </w:t>
      </w:r>
      <w:r w:rsidR="006F347A" w:rsidRPr="0028281B">
        <w:t xml:space="preserve">458 </w:t>
      </w:r>
      <w:r w:rsidR="001945FB">
        <w:t xml:space="preserve">families with cash grand to restart their </w:t>
      </w:r>
      <w:r w:rsidR="006F347A" w:rsidRPr="0028281B">
        <w:t>livelihood. Most recipients restarted their former occupation and could quickly take care of their basic needs without further assistance.</w:t>
      </w:r>
      <w:r w:rsidR="008D0AB5">
        <w:t xml:space="preserve"> </w:t>
      </w:r>
    </w:p>
    <w:p w:rsidR="006F347A" w:rsidRPr="0028281B" w:rsidRDefault="006F347A" w:rsidP="00E236F3">
      <w:pPr>
        <w:pStyle w:val="NoSpacing1"/>
        <w:jc w:val="both"/>
      </w:pPr>
    </w:p>
    <w:p w:rsidR="006F347A" w:rsidRPr="0028281B" w:rsidRDefault="00472F97" w:rsidP="00E236F3">
      <w:pPr>
        <w:pStyle w:val="NoSpacing1"/>
        <w:jc w:val="both"/>
      </w:pPr>
      <w:r>
        <w:t xml:space="preserve">Diversification: </w:t>
      </w:r>
      <w:r w:rsidR="002D46B2">
        <w:t>H</w:t>
      </w:r>
      <w:r w:rsidR="006F347A" w:rsidRPr="0028281B">
        <w:t xml:space="preserve">ousehold expenses and income levels vary during the year. Among Hindus, clothes are only bought during </w:t>
      </w:r>
      <w:r w:rsidR="00825466">
        <w:t xml:space="preserve">festivals </w:t>
      </w:r>
      <w:r w:rsidR="001945FB">
        <w:t xml:space="preserve">such </w:t>
      </w:r>
      <w:r w:rsidR="00825466">
        <w:t xml:space="preserve">as the </w:t>
      </w:r>
      <w:r w:rsidR="006F347A" w:rsidRPr="0028281B">
        <w:t>Thaipongal</w:t>
      </w:r>
      <w:r w:rsidR="00825466">
        <w:t>, Theepavali, and New Year</w:t>
      </w:r>
      <w:r w:rsidR="006F347A" w:rsidRPr="0028281B">
        <w:t xml:space="preserve">. For medical treatment, people lend money or </w:t>
      </w:r>
      <w:r w:rsidR="008F162A">
        <w:t xml:space="preserve">pawn </w:t>
      </w:r>
      <w:r w:rsidR="006F347A" w:rsidRPr="0028281B">
        <w:t>items. Most of the food is produced by the people themselves (paddy rice, vegetables)</w:t>
      </w:r>
      <w:r w:rsidR="0028281B" w:rsidRPr="0028281B">
        <w:t>, but only</w:t>
      </w:r>
      <w:r w:rsidR="006F347A" w:rsidRPr="0028281B">
        <w:t xml:space="preserve"> a few farmers are engaged in </w:t>
      </w:r>
      <w:r w:rsidR="00C12B2E" w:rsidRPr="0028281B">
        <w:t>J</w:t>
      </w:r>
      <w:r w:rsidR="006F347A" w:rsidRPr="0028281B">
        <w:t>ala-season (tank irrigation)</w:t>
      </w:r>
      <w:r w:rsidR="0028281B" w:rsidRPr="0028281B">
        <w:t xml:space="preserve"> and</w:t>
      </w:r>
      <w:r w:rsidR="006F347A" w:rsidRPr="0028281B">
        <w:t xml:space="preserve"> most farmers </w:t>
      </w:r>
      <w:r w:rsidR="0028281B" w:rsidRPr="0028281B">
        <w:t xml:space="preserve">are </w:t>
      </w:r>
      <w:r w:rsidR="006F347A" w:rsidRPr="0028281B">
        <w:t>only</w:t>
      </w:r>
      <w:r w:rsidR="0028281B" w:rsidRPr="0028281B">
        <w:t xml:space="preserve"> able to</w:t>
      </w:r>
      <w:r w:rsidR="006F347A" w:rsidRPr="0028281B">
        <w:t xml:space="preserve"> harvest once a year. The demand for casual labour, which is still one of the main income sources for many households, is often </w:t>
      </w:r>
      <w:r w:rsidR="00487A2C" w:rsidRPr="0028281B">
        <w:t xml:space="preserve">seasonal (planting and harvest season) and </w:t>
      </w:r>
      <w:r w:rsidR="0028281B" w:rsidRPr="0028281B">
        <w:t>unsustainable</w:t>
      </w:r>
      <w:r w:rsidR="006F347A" w:rsidRPr="0028281B">
        <w:t xml:space="preserve"> </w:t>
      </w:r>
      <w:r w:rsidR="00487A2C" w:rsidRPr="0028281B">
        <w:t xml:space="preserve">(infrastructure projects </w:t>
      </w:r>
      <w:r w:rsidR="0028281B" w:rsidRPr="0028281B">
        <w:t xml:space="preserve">always come to an end). </w:t>
      </w:r>
      <w:r w:rsidR="006F347A" w:rsidRPr="0028281B">
        <w:t>To make people more resilient to income seasonality</w:t>
      </w:r>
      <w:r w:rsidR="0028281B" w:rsidRPr="0028281B">
        <w:t xml:space="preserve"> and less dependent on causal labor</w:t>
      </w:r>
      <w:r w:rsidR="006F347A" w:rsidRPr="0028281B">
        <w:t xml:space="preserve">, ZOA has promoted </w:t>
      </w:r>
      <w:r w:rsidR="0028281B" w:rsidRPr="0028281B">
        <w:t xml:space="preserve">households to diversify their income sources. </w:t>
      </w:r>
      <w:r>
        <w:t>The diversification process has seen the</w:t>
      </w:r>
      <w:r w:rsidR="0028281B" w:rsidRPr="0028281B">
        <w:t xml:space="preserve"> setting up </w:t>
      </w:r>
      <w:r>
        <w:t>of</w:t>
      </w:r>
      <w:r w:rsidR="0028281B" w:rsidRPr="0028281B">
        <w:t xml:space="preserve"> small businesses (e.g. tea shops, bicycle repair shops), </w:t>
      </w:r>
      <w:r w:rsidR="006F347A" w:rsidRPr="0028281B">
        <w:t xml:space="preserve">livestock rearing and backyard gardening </w:t>
      </w:r>
      <w:r w:rsidR="0028281B" w:rsidRPr="0028281B">
        <w:t>have been promoted</w:t>
      </w:r>
      <w:r w:rsidR="006F347A" w:rsidRPr="0028281B">
        <w:t>. A change in mindset can be ob</w:t>
      </w:r>
      <w:r w:rsidR="0028281B" w:rsidRPr="0028281B">
        <w:t>served when</w:t>
      </w:r>
      <w:r w:rsidR="006F347A" w:rsidRPr="0028281B">
        <w:t xml:space="preserve"> looking at the type (550 perennial crops were distributed) and number of different crops </w:t>
      </w:r>
      <w:r w:rsidR="001945FB">
        <w:t xml:space="preserve">that they </w:t>
      </w:r>
      <w:r w:rsidR="008D0AB5">
        <w:t>are growing</w:t>
      </w:r>
      <w:r w:rsidR="006F347A" w:rsidRPr="0028281B">
        <w:t xml:space="preserve">. </w:t>
      </w:r>
      <w:r w:rsidR="008D0AB5">
        <w:t>As a result</w:t>
      </w:r>
      <w:r w:rsidR="006F347A" w:rsidRPr="0028281B">
        <w:t>, households have become more resilient to failed harvests and crop diseases.</w:t>
      </w:r>
      <w:r w:rsidR="0028281B" w:rsidRPr="0028281B">
        <w:t xml:space="preserve"> </w:t>
      </w:r>
      <w:r w:rsidR="008D0AB5">
        <w:t xml:space="preserve">Targeted </w:t>
      </w:r>
      <w:r w:rsidR="0028281B" w:rsidRPr="00487A2C">
        <w:t>household</w:t>
      </w:r>
      <w:r w:rsidR="008D0AB5">
        <w:t xml:space="preserve">s </w:t>
      </w:r>
      <w:r w:rsidR="00825466">
        <w:t>are</w:t>
      </w:r>
      <w:r w:rsidR="0028281B" w:rsidRPr="00487A2C">
        <w:t xml:space="preserve"> selected on the viability of their business proposal</w:t>
      </w:r>
      <w:r w:rsidR="008D0AB5">
        <w:t xml:space="preserve"> </w:t>
      </w:r>
      <w:r w:rsidR="0028281B" w:rsidRPr="00487A2C">
        <w:t xml:space="preserve">ensuring the sustainability of the projects.  </w:t>
      </w:r>
      <w:r>
        <w:t>I</w:t>
      </w:r>
      <w:r w:rsidR="0028281B" w:rsidRPr="00487A2C">
        <w:t xml:space="preserve">n some cases the business also failed because of poor business skills, the quality of the  </w:t>
      </w:r>
      <w:r>
        <w:t>livestock provided</w:t>
      </w:r>
      <w:r w:rsidR="0028281B" w:rsidRPr="00487A2C">
        <w:t>, or the timing of the business start up.</w:t>
      </w:r>
    </w:p>
    <w:p w:rsidR="0028281B" w:rsidRDefault="0028281B" w:rsidP="00E236F3">
      <w:pPr>
        <w:pStyle w:val="NoSpacing1"/>
        <w:jc w:val="both"/>
      </w:pPr>
    </w:p>
    <w:p w:rsidR="00822DD5" w:rsidRPr="0028281B" w:rsidRDefault="00EC42D6" w:rsidP="00E236F3">
      <w:pPr>
        <w:pStyle w:val="NoSpacing"/>
        <w:jc w:val="both"/>
        <w:rPr>
          <w:lang w:val="en-US"/>
        </w:rPr>
      </w:pPr>
      <w:r>
        <w:rPr>
          <w:lang w:val="en-US"/>
        </w:rPr>
        <w:t xml:space="preserve">Access and mobility: </w:t>
      </w:r>
      <w:r w:rsidR="00472F97">
        <w:rPr>
          <w:lang w:val="en-US"/>
        </w:rPr>
        <w:t>Due to</w:t>
      </w:r>
      <w:r w:rsidR="00822DD5" w:rsidRPr="0028281B">
        <w:rPr>
          <w:lang w:val="en-US"/>
        </w:rPr>
        <w:t xml:space="preserve"> geographic isolation, prices of food and other items sold in the villages are more expensive than in the larger towns. </w:t>
      </w:r>
      <w:r w:rsidR="00472F97">
        <w:rPr>
          <w:lang w:val="en-US"/>
        </w:rPr>
        <w:t>Additionally</w:t>
      </w:r>
      <w:r w:rsidR="00822DD5" w:rsidRPr="0028281B">
        <w:rPr>
          <w:lang w:val="en-US"/>
        </w:rPr>
        <w:t xml:space="preserve">, the prices the middle man offers for villager’s produce are generally lower than in the larger towns. ZOA has therefore supported people to apply for a (motorbike) driving license to increase their mobility and started a number of food for work projects to upgrade the roads from the fields to collection points. Furthermore, ZOA has stimulated communities to lobby through their CBOs with the government for both improved infrastructure to connect </w:t>
      </w:r>
      <w:r>
        <w:rPr>
          <w:lang w:val="en-US"/>
        </w:rPr>
        <w:t>to</w:t>
      </w:r>
      <w:r w:rsidR="00822DD5" w:rsidRPr="0028281B">
        <w:rPr>
          <w:lang w:val="en-US"/>
        </w:rPr>
        <w:t xml:space="preserve"> nearby towns.</w:t>
      </w:r>
    </w:p>
    <w:p w:rsidR="005158B4" w:rsidRPr="005158B4" w:rsidRDefault="005158B4" w:rsidP="00E236F3">
      <w:pPr>
        <w:pStyle w:val="Heading3"/>
        <w:numPr>
          <w:ilvl w:val="2"/>
          <w:numId w:val="1"/>
        </w:numPr>
        <w:jc w:val="both"/>
        <w:rPr>
          <w:rFonts w:ascii="Calibri" w:hAnsi="Calibri" w:cs="Calibri"/>
          <w:sz w:val="24"/>
        </w:rPr>
      </w:pPr>
      <w:bookmarkStart w:id="63" w:name="_Toc319422722"/>
      <w:bookmarkStart w:id="64" w:name="_Toc337635290"/>
      <w:bookmarkStart w:id="65" w:name="_Toc337638997"/>
      <w:r w:rsidRPr="005158B4">
        <w:rPr>
          <w:rFonts w:ascii="Calibri" w:hAnsi="Calibri" w:cs="Calibri"/>
          <w:sz w:val="24"/>
        </w:rPr>
        <w:t>Year 3 strategy for achieving outcomes</w:t>
      </w:r>
      <w:bookmarkEnd w:id="63"/>
      <w:bookmarkEnd w:id="64"/>
      <w:bookmarkEnd w:id="65"/>
    </w:p>
    <w:p w:rsidR="008A218D" w:rsidRDefault="008A218D" w:rsidP="00E236F3">
      <w:pPr>
        <w:pStyle w:val="NoSpacing1"/>
        <w:jc w:val="both"/>
      </w:pPr>
      <w:r>
        <w:t>In relation to land ownership, ZOA will continue to support households to apply for their legal land titles with the DS.</w:t>
      </w:r>
      <w:r w:rsidR="002554FA">
        <w:t xml:space="preserve"> A</w:t>
      </w:r>
      <w:r>
        <w:t>s a result from the exposure visit to India in January 2012, ZOA staff also learned that in Kerala, people perceive themselves as citizens, rather than beneficiaries, and citizens have certain rights. In the coming year ZOA will emphasize to people to regard themselves as citizens, hence strengthening their plea for lands and public services.</w:t>
      </w:r>
    </w:p>
    <w:p w:rsidR="008A218D" w:rsidRDefault="008A218D" w:rsidP="00E236F3">
      <w:pPr>
        <w:pStyle w:val="NoSpacing1"/>
        <w:jc w:val="both"/>
      </w:pPr>
    </w:p>
    <w:p w:rsidR="00FC2D7D" w:rsidRDefault="00FC2D7D" w:rsidP="00E236F3">
      <w:pPr>
        <w:pStyle w:val="NoSpacing1"/>
        <w:jc w:val="both"/>
      </w:pPr>
      <w:r>
        <w:t xml:space="preserve">The strategy to rejuvenate people’s previous livelihood strategies has been a great success. In the third year, those who have not yet benefited from these livelihood packages and are eligible according to the selection criteria </w:t>
      </w:r>
      <w:r w:rsidR="00EC42D6">
        <w:t xml:space="preserve">and </w:t>
      </w:r>
      <w:r>
        <w:t>will be supported.</w:t>
      </w:r>
    </w:p>
    <w:p w:rsidR="00FC2D7D" w:rsidRDefault="00FC2D7D" w:rsidP="00E236F3">
      <w:pPr>
        <w:pStyle w:val="NoSpacing1"/>
        <w:jc w:val="both"/>
      </w:pPr>
    </w:p>
    <w:p w:rsidR="00C12B2E" w:rsidRPr="00E62153" w:rsidRDefault="00FC2D7D" w:rsidP="00E236F3">
      <w:pPr>
        <w:pStyle w:val="NoSpacing1"/>
        <w:jc w:val="both"/>
        <w:rPr>
          <w:rFonts w:ascii="Cambria" w:hAnsi="Cambria"/>
        </w:rPr>
      </w:pPr>
      <w:r>
        <w:t xml:space="preserve">With regard </w:t>
      </w:r>
      <w:r w:rsidR="001945FB">
        <w:t xml:space="preserve">to </w:t>
      </w:r>
      <w:r>
        <w:t xml:space="preserve">sustainable (alternative) livelihood strategies, ZOA has focused over the past two years on diversifying income generating activities to make people more resilient to shocks and seasonality. </w:t>
      </w:r>
      <w:r w:rsidR="008D0AB5">
        <w:t>As a next step, land owners will be supported to enhance their production systems and to link them with existing value-chains.</w:t>
      </w:r>
      <w:r>
        <w:t xml:space="preserve"> </w:t>
      </w:r>
      <w:r w:rsidR="00EC42D6">
        <w:t>A c</w:t>
      </w:r>
      <w:r>
        <w:t>rucial</w:t>
      </w:r>
      <w:r w:rsidR="00EC42D6">
        <w:t xml:space="preserve"> element</w:t>
      </w:r>
      <w:r>
        <w:t xml:space="preserve"> in this process </w:t>
      </w:r>
      <w:r w:rsidR="008D0AB5" w:rsidRPr="0028281B">
        <w:t xml:space="preserve">will be to ensure </w:t>
      </w:r>
      <w:r>
        <w:t xml:space="preserve">that </w:t>
      </w:r>
      <w:r w:rsidR="008D0AB5" w:rsidRPr="0028281B">
        <w:t xml:space="preserve">they become less dependent on the middleman so they can earn a higher profit. </w:t>
      </w:r>
      <w:r>
        <w:t xml:space="preserve">A danger is that excluding the middlemen will backfire at the communities as the middlemen will search for ways to </w:t>
      </w:r>
      <w:r>
        <w:lastRenderedPageBreak/>
        <w:t>sabotage the new marketing processes. ZOA should therefore look for creative and sustainable ways to include the middlemen and in at the same time achieve better prices for the producers.</w:t>
      </w:r>
    </w:p>
    <w:p w:rsidR="007C2C09" w:rsidRPr="00FC2952" w:rsidRDefault="007C2C09" w:rsidP="00E236F3">
      <w:pPr>
        <w:pStyle w:val="Heading2"/>
        <w:numPr>
          <w:ilvl w:val="1"/>
          <w:numId w:val="1"/>
        </w:numPr>
        <w:rPr>
          <w:rFonts w:ascii="Calibri" w:hAnsi="Calibri" w:cs="Calibri"/>
          <w:i w:val="0"/>
        </w:rPr>
      </w:pPr>
      <w:bookmarkStart w:id="66" w:name="_Toc319422723"/>
      <w:bookmarkStart w:id="67" w:name="_Toc337635291"/>
      <w:bookmarkStart w:id="68" w:name="_Toc337638998"/>
      <w:r w:rsidRPr="00FC2952">
        <w:rPr>
          <w:rFonts w:ascii="Calibri" w:hAnsi="Calibri" w:cs="Calibri"/>
          <w:i w:val="0"/>
        </w:rPr>
        <w:t>Outcome objective 2.2</w:t>
      </w:r>
      <w:bookmarkEnd w:id="66"/>
      <w:bookmarkEnd w:id="67"/>
      <w:bookmarkEnd w:id="68"/>
    </w:p>
    <w:p w:rsidR="00C03B08" w:rsidRPr="00CA250E" w:rsidRDefault="00C03B08" w:rsidP="00E236F3">
      <w:pPr>
        <w:pStyle w:val="NoSpacing1"/>
        <w:rPr>
          <w:b/>
          <w:i/>
        </w:rPr>
      </w:pPr>
      <w:r w:rsidRPr="00CA250E">
        <w:rPr>
          <w:b/>
          <w:i/>
        </w:rPr>
        <w:t>Vulnerable, isolated and / or excluded communities have experienced social development</w:t>
      </w:r>
    </w:p>
    <w:p w:rsidR="00BB62B3" w:rsidRPr="005158B4" w:rsidRDefault="00BB62B3" w:rsidP="00BB62B3">
      <w:pPr>
        <w:pStyle w:val="Heading3"/>
        <w:numPr>
          <w:ilvl w:val="2"/>
          <w:numId w:val="1"/>
        </w:numPr>
        <w:jc w:val="both"/>
        <w:rPr>
          <w:rFonts w:ascii="Calibri" w:hAnsi="Calibri" w:cs="Calibri"/>
          <w:sz w:val="24"/>
        </w:rPr>
      </w:pPr>
      <w:bookmarkStart w:id="69" w:name="_Toc337638999"/>
      <w:r>
        <w:rPr>
          <w:rFonts w:ascii="Calibri" w:hAnsi="Calibri" w:cs="Calibri"/>
          <w:sz w:val="24"/>
        </w:rPr>
        <w:t>P</w:t>
      </w:r>
      <w:r w:rsidRPr="005158B4">
        <w:rPr>
          <w:rFonts w:ascii="Calibri" w:hAnsi="Calibri" w:cs="Calibri"/>
          <w:sz w:val="24"/>
        </w:rPr>
        <w:t xml:space="preserve">rogress </w:t>
      </w:r>
      <w:r>
        <w:rPr>
          <w:rFonts w:ascii="Calibri" w:hAnsi="Calibri" w:cs="Calibri"/>
          <w:sz w:val="24"/>
        </w:rPr>
        <w:t>against outcome</w:t>
      </w:r>
      <w:bookmarkEnd w:id="69"/>
      <w:r>
        <w:rPr>
          <w:rFonts w:ascii="Calibri" w:hAnsi="Calibri" w:cs="Calibri"/>
          <w:sz w:val="24"/>
        </w:rPr>
        <w:t xml:space="preserve"> </w:t>
      </w:r>
    </w:p>
    <w:p w:rsidR="005B66FF" w:rsidRDefault="0037264F" w:rsidP="00E236F3">
      <w:pPr>
        <w:pStyle w:val="NoSpacing1"/>
        <w:jc w:val="both"/>
      </w:pPr>
      <w:r>
        <w:t xml:space="preserve">Shelter: </w:t>
      </w:r>
      <w:r w:rsidR="005B66FF" w:rsidRPr="0047177D">
        <w:t xml:space="preserve">During the last year, ZOA provided 131 transitional shelters and supported </w:t>
      </w:r>
      <w:r w:rsidR="00D4476C">
        <w:t xml:space="preserve">with labor payment with ACRP3 funding and other donor funding for the </w:t>
      </w:r>
      <w:r w:rsidR="005B66FF" w:rsidRPr="0047177D">
        <w:t>construction of another 161 shelters (20% ACRP3 funding). Due to these shelters, many families now have a safe living environment</w:t>
      </w:r>
      <w:r w:rsidR="005B66FF" w:rsidRPr="00487A2C">
        <w:t xml:space="preserve"> and are protected against the elements, animals (especially snakes) and unwanted visitors. </w:t>
      </w:r>
      <w:r w:rsidR="005B66FF" w:rsidRPr="00E62153">
        <w:t xml:space="preserve">The effects on people’s mindsets can clearly be seen: </w:t>
      </w:r>
      <w:r w:rsidR="005B66FF" w:rsidRPr="00487A2C">
        <w:t>children study at night, vegetables or paddy are planted on the homesteads, and some families have made an extra effort to create a true home: flowers are planted, foot paths are laid, and painted fences demarcate their property.</w:t>
      </w:r>
      <w:r w:rsidR="005B66FF" w:rsidRPr="005B66FF">
        <w:t xml:space="preserve"> </w:t>
      </w:r>
      <w:r w:rsidR="005B66FF" w:rsidRPr="00487A2C">
        <w:t xml:space="preserve">The need for shelters, however, remains high (especially in the North) and many displaced households do not have a dignified home yet. </w:t>
      </w:r>
    </w:p>
    <w:p w:rsidR="005B66FF" w:rsidRDefault="005B66FF" w:rsidP="00E236F3">
      <w:pPr>
        <w:pStyle w:val="NoSpacing1"/>
        <w:jc w:val="both"/>
      </w:pPr>
    </w:p>
    <w:p w:rsidR="005B66FF" w:rsidRDefault="0037264F" w:rsidP="00E236F3">
      <w:pPr>
        <w:pStyle w:val="NoSpacing1"/>
        <w:jc w:val="both"/>
      </w:pPr>
      <w:r>
        <w:t xml:space="preserve">Education: </w:t>
      </w:r>
      <w:r w:rsidR="005B66FF" w:rsidRPr="00487A2C">
        <w:t xml:space="preserve">Parents have been visited </w:t>
      </w:r>
      <w:r w:rsidR="00E005E7" w:rsidRPr="00487A2C">
        <w:t>on a regular base</w:t>
      </w:r>
      <w:r w:rsidR="005B66FF" w:rsidRPr="00487A2C">
        <w:t xml:space="preserve"> by ZOA staff to discuss the importance of education for their children. A</w:t>
      </w:r>
      <w:r>
        <w:t>dditionally</w:t>
      </w:r>
      <w:r w:rsidR="005B66FF" w:rsidRPr="00487A2C">
        <w:t xml:space="preserve"> CBOs have been involved </w:t>
      </w:r>
      <w:r>
        <w:t>in</w:t>
      </w:r>
      <w:r w:rsidR="005B66FF" w:rsidRPr="00487A2C">
        <w:t xml:space="preserve"> mak</w:t>
      </w:r>
      <w:r>
        <w:t>ing</w:t>
      </w:r>
      <w:r w:rsidR="005B66FF" w:rsidRPr="00487A2C">
        <w:t xml:space="preserve"> parents aware of the importance of education.  </w:t>
      </w:r>
      <w:r w:rsidR="006305F1">
        <w:t>C</w:t>
      </w:r>
      <w:r w:rsidR="005B66FF" w:rsidRPr="00487A2C">
        <w:t>hildren are often need</w:t>
      </w:r>
      <w:r w:rsidR="0047177D">
        <w:t xml:space="preserve">ed to work on the paddy fields and </w:t>
      </w:r>
      <w:r w:rsidR="006305F1">
        <w:t xml:space="preserve">walk long </w:t>
      </w:r>
      <w:r w:rsidR="005B66FF" w:rsidRPr="00487A2C">
        <w:t>distance</w:t>
      </w:r>
      <w:r w:rsidR="006305F1">
        <w:t>s</w:t>
      </w:r>
      <w:r w:rsidR="005B66FF" w:rsidRPr="00487A2C">
        <w:t xml:space="preserve"> to the nearest school</w:t>
      </w:r>
      <w:r w:rsidR="0047177D">
        <w:t xml:space="preserve">. </w:t>
      </w:r>
      <w:r w:rsidR="005B66FF" w:rsidRPr="00487A2C">
        <w:t xml:space="preserve">ZOA </w:t>
      </w:r>
      <w:r w:rsidR="0047177D">
        <w:t xml:space="preserve">found a successful strategy </w:t>
      </w:r>
      <w:r w:rsidR="005B66FF" w:rsidRPr="00487A2C">
        <w:t xml:space="preserve">by organizing </w:t>
      </w:r>
      <w:r w:rsidR="0047177D">
        <w:t>120</w:t>
      </w:r>
      <w:r w:rsidR="005B66FF" w:rsidRPr="00487A2C">
        <w:t xml:space="preserve"> evening classes</w:t>
      </w:r>
      <w:r w:rsidR="0047177D">
        <w:t xml:space="preserve"> </w:t>
      </w:r>
      <w:r w:rsidR="00D4476C">
        <w:t xml:space="preserve">for </w:t>
      </w:r>
      <w:r w:rsidR="0047177D">
        <w:t xml:space="preserve">children who would </w:t>
      </w:r>
      <w:r>
        <w:t>otherwise</w:t>
      </w:r>
      <w:r w:rsidR="0047177D">
        <w:t xml:space="preserve"> miss out on education, and by</w:t>
      </w:r>
      <w:r w:rsidR="005B66FF" w:rsidRPr="00487A2C">
        <w:t xml:space="preserve"> </w:t>
      </w:r>
      <w:r w:rsidR="005B66FF" w:rsidRPr="0047177D">
        <w:t>providing 84 bicycles</w:t>
      </w:r>
      <w:r w:rsidR="0047177D">
        <w:t xml:space="preserve"> to children who cannot walk all the way to the nearest school. Another successful way to improve attendance is </w:t>
      </w:r>
      <w:r w:rsidR="005B66FF" w:rsidRPr="0047177D">
        <w:t xml:space="preserve">discussing </w:t>
      </w:r>
      <w:r w:rsidR="0047177D">
        <w:t xml:space="preserve">alternative schedules </w:t>
      </w:r>
      <w:r w:rsidR="005B66FF" w:rsidRPr="0047177D">
        <w:t xml:space="preserve">with parents </w:t>
      </w:r>
      <w:r w:rsidR="006305F1" w:rsidRPr="0047177D">
        <w:t xml:space="preserve">for children to balance </w:t>
      </w:r>
      <w:r w:rsidR="005B66FF" w:rsidRPr="0047177D">
        <w:t>school</w:t>
      </w:r>
      <w:r w:rsidR="005B66FF" w:rsidRPr="00487A2C">
        <w:t xml:space="preserve"> and </w:t>
      </w:r>
      <w:r w:rsidR="0047177D">
        <w:t xml:space="preserve">‘domestic’ </w:t>
      </w:r>
      <w:r w:rsidR="005B66FF" w:rsidRPr="00487A2C">
        <w:t>work. Furthermore, the government has become more alert about enrollment and children</w:t>
      </w:r>
      <w:r w:rsidR="006305F1">
        <w:t xml:space="preserve"> being retained</w:t>
      </w:r>
      <w:r w:rsidR="005B66FF" w:rsidRPr="00487A2C">
        <w:t xml:space="preserve"> at schools.</w:t>
      </w:r>
    </w:p>
    <w:p w:rsidR="005B66FF" w:rsidRPr="00E62153" w:rsidRDefault="005B66FF" w:rsidP="00E236F3">
      <w:pPr>
        <w:pStyle w:val="NoSpacing1"/>
        <w:jc w:val="both"/>
      </w:pPr>
    </w:p>
    <w:p w:rsidR="005B66FF" w:rsidRDefault="0037264F" w:rsidP="00E236F3">
      <w:pPr>
        <w:pStyle w:val="NoSpacing1"/>
        <w:jc w:val="both"/>
      </w:pPr>
      <w:r>
        <w:t xml:space="preserve">WASH: </w:t>
      </w:r>
      <w:r w:rsidR="0047177D">
        <w:t>When looking at access to clean</w:t>
      </w:r>
      <w:r>
        <w:t xml:space="preserve"> </w:t>
      </w:r>
      <w:r w:rsidR="0047177D">
        <w:t xml:space="preserve">water, during the last year ZOA constructed in </w:t>
      </w:r>
      <w:r w:rsidR="005B66FF" w:rsidRPr="00C760AF">
        <w:t xml:space="preserve">total </w:t>
      </w:r>
      <w:r w:rsidR="0047177D">
        <w:t>13</w:t>
      </w:r>
      <w:r w:rsidR="005B66FF" w:rsidRPr="00E62153">
        <w:t xml:space="preserve"> wells </w:t>
      </w:r>
      <w:r w:rsidR="0047177D">
        <w:t>and repaired another 34</w:t>
      </w:r>
      <w:r w:rsidR="005B66FF" w:rsidRPr="00E62153">
        <w:t xml:space="preserve"> wells</w:t>
      </w:r>
      <w:r w:rsidR="0047177D">
        <w:t>.</w:t>
      </w:r>
      <w:r w:rsidR="005B66FF" w:rsidRPr="00E62153">
        <w:t xml:space="preserve"> This reduced the travel distance to fetch safe drinking water considerably. </w:t>
      </w:r>
      <w:r w:rsidR="006305F1">
        <w:t xml:space="preserve">In relation to hygiene, ZOA trained 19 health volunteers and constructed </w:t>
      </w:r>
      <w:r w:rsidR="0047177D">
        <w:t>74</w:t>
      </w:r>
      <w:r w:rsidR="006305F1" w:rsidRPr="00E62153">
        <w:t xml:space="preserve"> </w:t>
      </w:r>
      <w:r w:rsidR="006305F1" w:rsidRPr="00CA36B1">
        <w:t>household toilets</w:t>
      </w:r>
      <w:r w:rsidR="0047177D" w:rsidRPr="00CA36B1">
        <w:t xml:space="preserve"> on family homesteads</w:t>
      </w:r>
      <w:r w:rsidR="006305F1" w:rsidRPr="00CA36B1">
        <w:t xml:space="preserve">. Furthermore, several awareness campaigns were launched about personal hygiene and the dangers of alcohol and smoking. </w:t>
      </w:r>
      <w:r w:rsidR="005B66FF" w:rsidRPr="00E62153">
        <w:t xml:space="preserve"> </w:t>
      </w:r>
    </w:p>
    <w:p w:rsidR="00CA36B1" w:rsidRPr="00E62153" w:rsidRDefault="00CA36B1" w:rsidP="00E236F3">
      <w:pPr>
        <w:pStyle w:val="NoSpacing1"/>
        <w:jc w:val="both"/>
      </w:pPr>
    </w:p>
    <w:p w:rsidR="00487A2C" w:rsidRPr="006F347A" w:rsidRDefault="0037264F" w:rsidP="00E236F3">
      <w:pPr>
        <w:pStyle w:val="NoSpacing1"/>
        <w:jc w:val="both"/>
      </w:pPr>
      <w:r>
        <w:t xml:space="preserve">Harmful social behavior: </w:t>
      </w:r>
      <w:r w:rsidR="00487A2C" w:rsidRPr="00487A2C">
        <w:t xml:space="preserve">Alcohol misuse is one of the root causes of social </w:t>
      </w:r>
      <w:r w:rsidR="006305F1" w:rsidRPr="00487A2C">
        <w:t>harmful</w:t>
      </w:r>
      <w:r w:rsidR="00487A2C" w:rsidRPr="00487A2C">
        <w:t xml:space="preserve"> behaviour, including gender based violence and child abuse. It also depletes the household's budget for food, education, medical care and other basic needs. Hence, alcohol often results in a negative spiral of lowering income levels and diminishing self-esteem. A total </w:t>
      </w:r>
      <w:r w:rsidR="00487A2C" w:rsidRPr="0047177D">
        <w:t>of 722 individuals were visited and dangerous behaviour was discussed. In some cases it resulted in a change in behaviour, but in other cases people did not appreciate ZOA trying to get involved in their</w:t>
      </w:r>
      <w:r w:rsidR="00487A2C" w:rsidRPr="00487A2C">
        <w:t xml:space="preserve"> personal choices and behaviour.</w:t>
      </w:r>
    </w:p>
    <w:p w:rsidR="005158B4" w:rsidRPr="005158B4" w:rsidRDefault="005158B4" w:rsidP="00E236F3">
      <w:pPr>
        <w:pStyle w:val="Heading3"/>
        <w:numPr>
          <w:ilvl w:val="2"/>
          <w:numId w:val="1"/>
        </w:numPr>
        <w:jc w:val="both"/>
        <w:rPr>
          <w:rFonts w:ascii="Calibri" w:hAnsi="Calibri" w:cs="Calibri"/>
          <w:sz w:val="24"/>
        </w:rPr>
      </w:pPr>
      <w:bookmarkStart w:id="70" w:name="_Toc319422727"/>
      <w:bookmarkStart w:id="71" w:name="_Toc337635295"/>
      <w:bookmarkStart w:id="72" w:name="_Toc337639000"/>
      <w:r w:rsidRPr="005158B4">
        <w:rPr>
          <w:rFonts w:ascii="Calibri" w:hAnsi="Calibri" w:cs="Calibri"/>
          <w:sz w:val="24"/>
        </w:rPr>
        <w:t>Year 3 strategy for achieving outcomes</w:t>
      </w:r>
      <w:bookmarkEnd w:id="70"/>
      <w:bookmarkEnd w:id="71"/>
      <w:bookmarkEnd w:id="72"/>
    </w:p>
    <w:p w:rsidR="0047177D" w:rsidRDefault="000A48A7" w:rsidP="00E236F3">
      <w:pPr>
        <w:pStyle w:val="NoSpacing1"/>
        <w:jc w:val="both"/>
      </w:pPr>
      <w:r>
        <w:t xml:space="preserve">In the </w:t>
      </w:r>
      <w:r w:rsidR="00D26027">
        <w:t>third</w:t>
      </w:r>
      <w:r w:rsidRPr="000A48A7">
        <w:t xml:space="preserve"> year of implementation ZOA will continue to </w:t>
      </w:r>
      <w:r w:rsidR="00D4476C">
        <w:t xml:space="preserve">working with community for them link with relevant stakeholders to get </w:t>
      </w:r>
      <w:r w:rsidR="00C85E8E">
        <w:t xml:space="preserve">shelters. </w:t>
      </w:r>
      <w:r w:rsidRPr="000A48A7">
        <w:t xml:space="preserve">The provision of scholastic materials, continuation of catch up classes and the strengthening of school societies will play a dominant role in </w:t>
      </w:r>
      <w:r w:rsidRPr="00E236F3">
        <w:t xml:space="preserve">ZOA’s strategy to further improve the enrolment and retention of children in schools. </w:t>
      </w:r>
      <w:r w:rsidR="002F4143" w:rsidRPr="00E236F3">
        <w:t>Related to water and sanitation, a</w:t>
      </w:r>
      <w:r w:rsidR="00D26027" w:rsidRPr="00E236F3">
        <w:t xml:space="preserve">t the beginning of </w:t>
      </w:r>
      <w:r w:rsidR="0037264F">
        <w:t xml:space="preserve">the </w:t>
      </w:r>
      <w:r w:rsidR="00D26027" w:rsidRPr="00E236F3">
        <w:t xml:space="preserve">year some </w:t>
      </w:r>
      <w:r w:rsidRPr="00E236F3">
        <w:t xml:space="preserve">attention will be given to the construction and repair of wells, </w:t>
      </w:r>
      <w:r w:rsidR="002F4143" w:rsidRPr="00E236F3">
        <w:t>but</w:t>
      </w:r>
      <w:r w:rsidR="00D26027" w:rsidRPr="00E236F3">
        <w:t xml:space="preserve"> </w:t>
      </w:r>
      <w:r w:rsidRPr="00E236F3">
        <w:t xml:space="preserve">ZOA will </w:t>
      </w:r>
      <w:r w:rsidR="002F4143" w:rsidRPr="00E236F3">
        <w:t xml:space="preserve">focus more on promoting good hygiene practices than on water accessibility as most villages now have access to water points </w:t>
      </w:r>
      <w:r w:rsidR="0037264F">
        <w:t xml:space="preserve">in </w:t>
      </w:r>
      <w:r w:rsidR="002F4143" w:rsidRPr="00E236F3">
        <w:t>accord</w:t>
      </w:r>
      <w:r w:rsidR="0037264F">
        <w:t>ance</w:t>
      </w:r>
      <w:r w:rsidR="002F4143" w:rsidRPr="00E236F3">
        <w:t xml:space="preserve"> </w:t>
      </w:r>
      <w:r w:rsidR="0037264F">
        <w:t>with</w:t>
      </w:r>
      <w:r w:rsidR="002F4143" w:rsidRPr="00E236F3">
        <w:t xml:space="preserve"> </w:t>
      </w:r>
      <w:r w:rsidR="0037264F">
        <w:t>S</w:t>
      </w:r>
      <w:r w:rsidR="002F4143" w:rsidRPr="00E236F3">
        <w:t xml:space="preserve">phere </w:t>
      </w:r>
      <w:r w:rsidR="0037264F">
        <w:t>S</w:t>
      </w:r>
      <w:r w:rsidR="002F4143" w:rsidRPr="00E236F3">
        <w:t>tandards</w:t>
      </w:r>
      <w:r w:rsidRPr="00E236F3">
        <w:t>.</w:t>
      </w:r>
      <w:r w:rsidRPr="000A48A7">
        <w:t xml:space="preserve"> </w:t>
      </w:r>
    </w:p>
    <w:p w:rsidR="000A48A7" w:rsidRPr="000A48A7" w:rsidRDefault="000A48A7" w:rsidP="00E236F3">
      <w:pPr>
        <w:pStyle w:val="NoSpacing1"/>
        <w:jc w:val="both"/>
      </w:pPr>
    </w:p>
    <w:p w:rsidR="00C03B08" w:rsidRDefault="0037264F" w:rsidP="00B87FD6">
      <w:pPr>
        <w:rPr>
          <w:rFonts w:cs="Calibri"/>
        </w:rPr>
      </w:pPr>
      <w:r w:rsidRPr="009E0851">
        <w:rPr>
          <w:rStyle w:val="docQuoteChar"/>
          <w:rFonts w:eastAsia="Calibri"/>
        </w:rPr>
        <w:lastRenderedPageBreak/>
        <w:t>T</w:t>
      </w:r>
      <w:r w:rsidR="00D26027" w:rsidRPr="009E0851">
        <w:rPr>
          <w:rStyle w:val="docQuoteChar"/>
          <w:rFonts w:eastAsia="Calibri"/>
        </w:rPr>
        <w:t xml:space="preserve">he </w:t>
      </w:r>
      <w:r w:rsidR="000A48A7" w:rsidRPr="009E0851">
        <w:rPr>
          <w:rStyle w:val="docQuoteChar"/>
          <w:rFonts w:eastAsia="Calibri"/>
        </w:rPr>
        <w:t xml:space="preserve">year </w:t>
      </w:r>
      <w:r w:rsidR="00D4476C" w:rsidRPr="009E0851">
        <w:rPr>
          <w:rStyle w:val="docQuoteChar"/>
          <w:rFonts w:eastAsia="Calibri"/>
        </w:rPr>
        <w:t xml:space="preserve">three </w:t>
      </w:r>
      <w:r w:rsidR="000A48A7" w:rsidRPr="009E0851">
        <w:rPr>
          <w:rStyle w:val="docQuoteChar"/>
          <w:rFonts w:eastAsia="Calibri"/>
        </w:rPr>
        <w:t xml:space="preserve">will focus mostly on the part of outcome objective 2.2 that has made the </w:t>
      </w:r>
      <w:r w:rsidRPr="009E0851">
        <w:rPr>
          <w:rStyle w:val="docQuoteChar"/>
          <w:rFonts w:eastAsia="Calibri"/>
        </w:rPr>
        <w:t>slowest</w:t>
      </w:r>
      <w:r w:rsidR="000A48A7" w:rsidRPr="009E0851">
        <w:rPr>
          <w:rStyle w:val="docQuoteChar"/>
          <w:rFonts w:eastAsia="Calibri"/>
        </w:rPr>
        <w:t xml:space="preserve"> progress over the past two years: the improvement of social </w:t>
      </w:r>
      <w:proofErr w:type="spellStart"/>
      <w:r w:rsidR="000A48A7" w:rsidRPr="009E0851">
        <w:rPr>
          <w:rStyle w:val="docQuoteChar"/>
          <w:rFonts w:eastAsia="Calibri"/>
        </w:rPr>
        <w:t>behavior</w:t>
      </w:r>
      <w:proofErr w:type="spellEnd"/>
      <w:r w:rsidR="000A48A7" w:rsidRPr="009E0851">
        <w:rPr>
          <w:rStyle w:val="docQuoteChar"/>
          <w:rFonts w:eastAsia="Calibri"/>
        </w:rPr>
        <w:t>. Indicator 2.2.5 is closely linked to the third result area, specifically the outcome objective 3.2 on improved status and equality.</w:t>
      </w:r>
      <w:r w:rsidR="00D26027" w:rsidRPr="009E0851">
        <w:rPr>
          <w:rStyle w:val="docQuoteChar"/>
          <w:rFonts w:eastAsia="Calibri"/>
        </w:rPr>
        <w:t xml:space="preserve"> To achieve this, more focus will be given to psychosocial support and by addressing issues concerning alcohol misuse, gender-based violence and child abuse. ZOA will continue to work with its specialized partners (including GRADA) on this issues and search for new partners where possible.</w:t>
      </w:r>
      <w:r w:rsidR="007C2C09">
        <w:br w:type="page"/>
      </w:r>
      <w:bookmarkStart w:id="73" w:name="_Toc319422728"/>
      <w:bookmarkStart w:id="74" w:name="_Toc337635296"/>
      <w:bookmarkStart w:id="75" w:name="_Toc337639001"/>
      <w:r w:rsidR="00C03B08" w:rsidRPr="00C03B08">
        <w:rPr>
          <w:rFonts w:cs="Calibri"/>
        </w:rPr>
        <w:lastRenderedPageBreak/>
        <w:t>Result area 3</w:t>
      </w:r>
      <w:bookmarkEnd w:id="73"/>
      <w:bookmarkEnd w:id="74"/>
      <w:bookmarkEnd w:id="75"/>
    </w:p>
    <w:p w:rsidR="00FC2952" w:rsidRPr="00CA250E" w:rsidRDefault="00FC2952" w:rsidP="00E236F3">
      <w:pPr>
        <w:pStyle w:val="NoSpacing1"/>
        <w:rPr>
          <w:b/>
          <w:i/>
        </w:rPr>
      </w:pPr>
      <w:r w:rsidRPr="00CA250E">
        <w:rPr>
          <w:b/>
          <w:i/>
        </w:rPr>
        <w:t>Empowerment of actors to promote and support peace and strengthen social inclusion</w:t>
      </w:r>
    </w:p>
    <w:p w:rsidR="007C2C09" w:rsidRPr="00FC2952" w:rsidRDefault="007C2C09" w:rsidP="00E236F3">
      <w:pPr>
        <w:pStyle w:val="Heading2"/>
        <w:numPr>
          <w:ilvl w:val="1"/>
          <w:numId w:val="1"/>
        </w:numPr>
        <w:rPr>
          <w:rFonts w:ascii="Calibri" w:hAnsi="Calibri" w:cs="Calibri"/>
          <w:i w:val="0"/>
        </w:rPr>
      </w:pPr>
      <w:bookmarkStart w:id="76" w:name="_Toc319422729"/>
      <w:bookmarkStart w:id="77" w:name="_Toc337635297"/>
      <w:bookmarkStart w:id="78" w:name="_Toc337639002"/>
      <w:r w:rsidRPr="00FC2952">
        <w:rPr>
          <w:rFonts w:ascii="Calibri" w:hAnsi="Calibri" w:cs="Calibri"/>
          <w:i w:val="0"/>
        </w:rPr>
        <w:t>Outcome objective 3.1</w:t>
      </w:r>
      <w:bookmarkEnd w:id="76"/>
      <w:bookmarkEnd w:id="77"/>
      <w:bookmarkEnd w:id="78"/>
    </w:p>
    <w:p w:rsidR="00C03B08" w:rsidRPr="00CA250E" w:rsidRDefault="00C03B08" w:rsidP="00E236F3">
      <w:pPr>
        <w:pStyle w:val="NoSpacing1"/>
        <w:rPr>
          <w:b/>
          <w:i/>
        </w:rPr>
      </w:pPr>
      <w:r w:rsidRPr="00CA250E">
        <w:rPr>
          <w:b/>
          <w:i/>
        </w:rPr>
        <w:t>Increased trust and interaction between different groups</w:t>
      </w:r>
    </w:p>
    <w:p w:rsidR="00BB62B3" w:rsidRPr="005158B4" w:rsidRDefault="00BB62B3" w:rsidP="00BB62B3">
      <w:pPr>
        <w:pStyle w:val="Heading3"/>
        <w:numPr>
          <w:ilvl w:val="2"/>
          <w:numId w:val="1"/>
        </w:numPr>
        <w:jc w:val="both"/>
        <w:rPr>
          <w:rFonts w:ascii="Calibri" w:hAnsi="Calibri" w:cs="Calibri"/>
          <w:sz w:val="24"/>
        </w:rPr>
      </w:pPr>
      <w:bookmarkStart w:id="79" w:name="_Toc337639003"/>
      <w:r>
        <w:rPr>
          <w:rFonts w:ascii="Calibri" w:hAnsi="Calibri" w:cs="Calibri"/>
          <w:sz w:val="24"/>
        </w:rPr>
        <w:t>P</w:t>
      </w:r>
      <w:r w:rsidRPr="005158B4">
        <w:rPr>
          <w:rFonts w:ascii="Calibri" w:hAnsi="Calibri" w:cs="Calibri"/>
          <w:sz w:val="24"/>
        </w:rPr>
        <w:t xml:space="preserve">rogress </w:t>
      </w:r>
      <w:r>
        <w:rPr>
          <w:rFonts w:ascii="Calibri" w:hAnsi="Calibri" w:cs="Calibri"/>
          <w:sz w:val="24"/>
        </w:rPr>
        <w:t>against outcome</w:t>
      </w:r>
      <w:bookmarkEnd w:id="79"/>
      <w:r>
        <w:rPr>
          <w:rFonts w:ascii="Calibri" w:hAnsi="Calibri" w:cs="Calibri"/>
          <w:sz w:val="24"/>
        </w:rPr>
        <w:t xml:space="preserve"> </w:t>
      </w:r>
    </w:p>
    <w:p w:rsidR="00E261D0" w:rsidRPr="005D7FE0" w:rsidRDefault="00FC2952" w:rsidP="00E236F3">
      <w:pPr>
        <w:pStyle w:val="NoSpacing1"/>
        <w:jc w:val="both"/>
      </w:pPr>
      <w:r w:rsidRPr="005D7FE0">
        <w:t>Where people meet, people learn from each other. Cultures are constantly changing due to interactions with ot</w:t>
      </w:r>
      <w:r w:rsidR="005D7FE0" w:rsidRPr="005D7FE0">
        <w:t xml:space="preserve">her cultures along the lines of politics, trade, </w:t>
      </w:r>
      <w:r w:rsidR="002C463E">
        <w:t xml:space="preserve">customs and </w:t>
      </w:r>
      <w:r w:rsidR="002C463E" w:rsidRPr="005D7FE0">
        <w:t>lifestyles</w:t>
      </w:r>
      <w:r w:rsidR="002C463E">
        <w:t>.</w:t>
      </w:r>
      <w:r w:rsidR="005D7FE0" w:rsidRPr="005D7FE0">
        <w:t xml:space="preserve"> </w:t>
      </w:r>
      <w:r w:rsidR="00A1630D">
        <w:t xml:space="preserve">As can be seen from the ACRP3’s third domain of change on participation, the </w:t>
      </w:r>
      <w:r w:rsidRPr="005D7FE0">
        <w:t xml:space="preserve">ACRP3 project </w:t>
      </w:r>
      <w:r w:rsidR="00A1630D">
        <w:t xml:space="preserve">specifically focuses </w:t>
      </w:r>
      <w:r w:rsidRPr="005D7FE0">
        <w:t xml:space="preserve">on excluded and isolated communities that </w:t>
      </w:r>
      <w:r w:rsidR="00E261D0" w:rsidRPr="005D7FE0">
        <w:t xml:space="preserve">have not fully participated in society in the past, and still face discrimination based on their caste, religion, location or ethnicity in the present. But changes can be observed. The ACRP3 project </w:t>
      </w:r>
      <w:r w:rsidR="0037264F" w:rsidRPr="005D7FE0">
        <w:t>deliberat</w:t>
      </w:r>
      <w:r w:rsidR="0037264F">
        <w:t>ely</w:t>
      </w:r>
      <w:r w:rsidR="00E261D0" w:rsidRPr="005D7FE0">
        <w:t xml:space="preserve"> builds on existing realities and relationships, instead of creating artificial linkages. </w:t>
      </w:r>
    </w:p>
    <w:p w:rsidR="00E261D0" w:rsidRPr="005D7FE0" w:rsidRDefault="00E261D0" w:rsidP="00E236F3">
      <w:pPr>
        <w:pStyle w:val="NoSpacing1"/>
        <w:jc w:val="both"/>
      </w:pPr>
    </w:p>
    <w:p w:rsidR="00182CA3" w:rsidRPr="002527E8" w:rsidRDefault="00E261D0" w:rsidP="00E236F3">
      <w:pPr>
        <w:pStyle w:val="NoSpacing1"/>
        <w:jc w:val="both"/>
      </w:pPr>
      <w:r w:rsidRPr="005D7FE0">
        <w:t>For example, d</w:t>
      </w:r>
      <w:r w:rsidR="006F347A" w:rsidRPr="005D7FE0">
        <w:t>ue to the continuous displacements during the war and the time people spent in Menik Farm in the North</w:t>
      </w:r>
      <w:r w:rsidR="00FC2952" w:rsidRPr="005D7FE0">
        <w:t>,</w:t>
      </w:r>
      <w:r w:rsidR="006F347A" w:rsidRPr="005D7FE0">
        <w:t xml:space="preserve"> or other IDP camps in the East, communities have learned about the differen</w:t>
      </w:r>
      <w:r w:rsidR="00FC2952" w:rsidRPr="005D7FE0">
        <w:t>t</w:t>
      </w:r>
      <w:r w:rsidR="006F347A" w:rsidRPr="005D7FE0">
        <w:t xml:space="preserve"> customs and livelihood strategies </w:t>
      </w:r>
      <w:r w:rsidR="00FC2952" w:rsidRPr="005D7FE0">
        <w:t xml:space="preserve">practiced </w:t>
      </w:r>
      <w:r w:rsidR="006F347A" w:rsidRPr="005D7FE0">
        <w:t>among different communities. Throughout the project areas, returning communities</w:t>
      </w:r>
      <w:r w:rsidR="00FC2952" w:rsidRPr="005D7FE0">
        <w:t xml:space="preserve"> have</w:t>
      </w:r>
      <w:r w:rsidR="006F347A" w:rsidRPr="005D7FE0">
        <w:t xml:space="preserve"> started practicing what they have learned. They start to adopt better hygienic practices, new livelihood strategies and wear better (coloured) clothes. </w:t>
      </w:r>
      <w:r w:rsidR="00182CA3">
        <w:t xml:space="preserve">There are also a </w:t>
      </w:r>
      <w:r w:rsidR="00182CA3" w:rsidRPr="002527E8">
        <w:t xml:space="preserve">considerable number of people who have returned from India, the Middle-East or </w:t>
      </w:r>
      <w:r w:rsidR="00182CA3">
        <w:t>commonwealth countr</w:t>
      </w:r>
      <w:r w:rsidR="0037264F">
        <w:t>ies</w:t>
      </w:r>
      <w:r w:rsidR="00182CA3">
        <w:t>. T</w:t>
      </w:r>
      <w:r w:rsidR="00182CA3" w:rsidRPr="002527E8">
        <w:t xml:space="preserve">hey worked </w:t>
      </w:r>
      <w:r w:rsidR="00182CA3">
        <w:t xml:space="preserve">overseas </w:t>
      </w:r>
      <w:r w:rsidR="00182CA3" w:rsidRPr="002527E8">
        <w:t xml:space="preserve">for a number of years mainly as maids or construction workers. </w:t>
      </w:r>
      <w:r w:rsidR="00182CA3">
        <w:t>T</w:t>
      </w:r>
      <w:r w:rsidR="00182CA3" w:rsidRPr="002527E8">
        <w:t xml:space="preserve">hese experiences </w:t>
      </w:r>
      <w:r w:rsidR="00182CA3">
        <w:t>clearly had</w:t>
      </w:r>
      <w:r w:rsidR="00182CA3" w:rsidRPr="002527E8">
        <w:t xml:space="preserve"> an effect on people’s attitudes and lifestyles</w:t>
      </w:r>
      <w:r w:rsidR="00182CA3">
        <w:t xml:space="preserve"> and also influence their community members</w:t>
      </w:r>
      <w:r w:rsidR="00F91109">
        <w:t xml:space="preserve"> and therefore positively contributed to ACRP3’s first domain of change on behavior.</w:t>
      </w:r>
    </w:p>
    <w:p w:rsidR="00E261D0" w:rsidRPr="005D7FE0" w:rsidRDefault="00E261D0" w:rsidP="00E236F3">
      <w:pPr>
        <w:pStyle w:val="NoSpacing1"/>
        <w:jc w:val="both"/>
      </w:pPr>
    </w:p>
    <w:p w:rsidR="005D7FE0" w:rsidRPr="005D7FE0" w:rsidRDefault="00E261D0" w:rsidP="00E236F3">
      <w:pPr>
        <w:pStyle w:val="NoSpacing1"/>
        <w:jc w:val="both"/>
      </w:pPr>
      <w:r w:rsidRPr="005D7FE0">
        <w:t xml:space="preserve">The ACRP3 project has capitalized on these developments by organizing </w:t>
      </w:r>
      <w:r w:rsidR="006F347A" w:rsidRPr="005D7FE0">
        <w:t xml:space="preserve">14 </w:t>
      </w:r>
      <w:r w:rsidRPr="005D7FE0">
        <w:t xml:space="preserve">exposure visits, hence </w:t>
      </w:r>
      <w:r w:rsidR="006F347A" w:rsidRPr="005D7FE0">
        <w:t>enhanc</w:t>
      </w:r>
      <w:r w:rsidRPr="005D7FE0">
        <w:t>ing</w:t>
      </w:r>
      <w:r w:rsidR="006F347A" w:rsidRPr="005D7FE0">
        <w:t xml:space="preserve"> this process </w:t>
      </w:r>
      <w:r w:rsidRPr="005D7FE0">
        <w:t xml:space="preserve">of learning </w:t>
      </w:r>
      <w:r w:rsidR="006F347A" w:rsidRPr="005D7FE0">
        <w:t xml:space="preserve">even further. </w:t>
      </w:r>
      <w:r w:rsidR="00FC2952" w:rsidRPr="005D7FE0">
        <w:t xml:space="preserve">ZOA </w:t>
      </w:r>
      <w:r w:rsidRPr="005D7FE0">
        <w:t xml:space="preserve">also </w:t>
      </w:r>
      <w:r w:rsidR="00FC2952" w:rsidRPr="005D7FE0">
        <w:t>stimulated communities from different religions to visit each other’s religious festivals including Christmas for Christians, Thaipongal for the Hindus, and Ramadan for the Muslims</w:t>
      </w:r>
      <w:r w:rsidR="00C437A1">
        <w:t xml:space="preserve"> in 7 different villages</w:t>
      </w:r>
      <w:r w:rsidR="00FC2952" w:rsidRPr="005D7FE0">
        <w:t xml:space="preserve">. Due to these exposure visits communities are increasingly interacting with each other. </w:t>
      </w:r>
      <w:r w:rsidRPr="005D7FE0">
        <w:t xml:space="preserve">A very tangible result is the increasing number of mixed marriages between men and women from different religious groups or castes that has been observed. </w:t>
      </w:r>
      <w:r w:rsidR="005D7FE0" w:rsidRPr="005D7FE0">
        <w:t>Another example of increased trust includes the case of a Tamil community in Ampara who found shelter among a neighboring Sinhala community after the floodings in February 2011. They were accommodated in Buddhist temples during the displacement. In return, Sinhala fishermen now fish without any problems.</w:t>
      </w:r>
    </w:p>
    <w:p w:rsidR="005D7FE0" w:rsidRPr="005D7FE0" w:rsidRDefault="005D7FE0" w:rsidP="00E236F3">
      <w:pPr>
        <w:pStyle w:val="NoSpacing1"/>
        <w:jc w:val="both"/>
      </w:pPr>
    </w:p>
    <w:p w:rsidR="00E261D0" w:rsidRPr="005D7FE0" w:rsidRDefault="00E261D0" w:rsidP="00E236F3">
      <w:pPr>
        <w:pStyle w:val="NoSpacing1"/>
        <w:jc w:val="both"/>
      </w:pPr>
      <w:r w:rsidRPr="005D7FE0">
        <w:t>Also business linkages between different villages (ethnicities) enhance interaction between different groups, since trade is based on a system of trust. With trade, more than goods and money is exchanged. Deals need to be bargained, compromises should be found and different customs are observed. This process of trade can only be mutual</w:t>
      </w:r>
      <w:r w:rsidR="00F5719B">
        <w:t>ly</w:t>
      </w:r>
      <w:r w:rsidRPr="005D7FE0">
        <w:t xml:space="preserve"> beneficial when both parties cooperate and invest in each other. Within the ACRP3 project, ZOA deliberately supported Hindu paddy farmers to bring their rice-flower to the neighboring Muslim (also ZOA supported) rice-mill in Jaffna district. This business relation has strengthened the bond and interaction between both entire communities.</w:t>
      </w:r>
    </w:p>
    <w:p w:rsidR="00E261D0" w:rsidRPr="005D7FE0" w:rsidRDefault="00E261D0" w:rsidP="00E236F3">
      <w:pPr>
        <w:pStyle w:val="NoSpacing"/>
        <w:jc w:val="both"/>
        <w:rPr>
          <w:lang w:val="en-US"/>
        </w:rPr>
      </w:pPr>
    </w:p>
    <w:p w:rsidR="008066CF" w:rsidRPr="005D7FE0" w:rsidRDefault="00E261D0" w:rsidP="00E236F3">
      <w:pPr>
        <w:pStyle w:val="NoSpacing1"/>
        <w:jc w:val="both"/>
      </w:pPr>
      <w:r w:rsidRPr="005D7FE0">
        <w:t xml:space="preserve">The emphasis ZOA has put on </w:t>
      </w:r>
      <w:r w:rsidR="005D7FE0">
        <w:t>stimulatin</w:t>
      </w:r>
      <w:r w:rsidRPr="005D7FE0">
        <w:t>g interaction between communities can also be observed from other projects</w:t>
      </w:r>
      <w:r w:rsidR="005D7FE0">
        <w:t xml:space="preserve"> that work </w:t>
      </w:r>
      <w:r w:rsidR="005D7FE0" w:rsidRPr="005D7FE0">
        <w:t>complementary</w:t>
      </w:r>
      <w:r w:rsidR="005D7FE0">
        <w:t xml:space="preserve"> to the ACRP3 project</w:t>
      </w:r>
      <w:r w:rsidRPr="005D7FE0">
        <w:t xml:space="preserve">. ZOA is </w:t>
      </w:r>
      <w:r w:rsidR="005D7FE0">
        <w:t xml:space="preserve">for example </w:t>
      </w:r>
      <w:r w:rsidRPr="005D7FE0">
        <w:t xml:space="preserve">currently implementing a </w:t>
      </w:r>
      <w:r w:rsidR="006F347A" w:rsidRPr="005D7FE0">
        <w:t>sports programme with the financial support of AusAID in the same villages as the ACRP3 project</w:t>
      </w:r>
      <w:r w:rsidRPr="005D7FE0">
        <w:t xml:space="preserve"> (</w:t>
      </w:r>
      <w:r w:rsidR="006F347A" w:rsidRPr="005D7FE0">
        <w:t>except for the villages in Polonnaruwa and Anuradhapura districts</w:t>
      </w:r>
      <w:r w:rsidRPr="005D7FE0">
        <w:t>)</w:t>
      </w:r>
      <w:r w:rsidR="005D7FE0">
        <w:t>. These events improve interaction, especially among youth,</w:t>
      </w:r>
      <w:r w:rsidR="006F347A" w:rsidRPr="005D7FE0">
        <w:t xml:space="preserve"> through sportive competition.  </w:t>
      </w:r>
    </w:p>
    <w:p w:rsidR="005158B4" w:rsidRPr="005158B4" w:rsidRDefault="005158B4" w:rsidP="00E236F3">
      <w:pPr>
        <w:pStyle w:val="Heading3"/>
        <w:numPr>
          <w:ilvl w:val="2"/>
          <w:numId w:val="1"/>
        </w:numPr>
        <w:jc w:val="both"/>
        <w:rPr>
          <w:rFonts w:ascii="Calibri" w:hAnsi="Calibri" w:cs="Calibri"/>
          <w:sz w:val="24"/>
        </w:rPr>
      </w:pPr>
      <w:bookmarkStart w:id="80" w:name="_Toc319422733"/>
      <w:bookmarkStart w:id="81" w:name="_Toc337635301"/>
      <w:bookmarkStart w:id="82" w:name="_Toc337639004"/>
      <w:r w:rsidRPr="005158B4">
        <w:rPr>
          <w:rFonts w:ascii="Calibri" w:hAnsi="Calibri" w:cs="Calibri"/>
          <w:sz w:val="24"/>
        </w:rPr>
        <w:lastRenderedPageBreak/>
        <w:t>Year 3 strategy for achieving outcomes</w:t>
      </w:r>
      <w:bookmarkEnd w:id="80"/>
      <w:bookmarkEnd w:id="81"/>
      <w:bookmarkEnd w:id="82"/>
    </w:p>
    <w:p w:rsidR="00C5709E" w:rsidRDefault="00C5709E" w:rsidP="00E236F3">
      <w:pPr>
        <w:pStyle w:val="NoSpacing1"/>
        <w:jc w:val="both"/>
      </w:pPr>
      <w:r>
        <w:t xml:space="preserve">The ACRP3 project aims at increasing trust and </w:t>
      </w:r>
      <w:r w:rsidR="00C843CF">
        <w:t>interaction</w:t>
      </w:r>
      <w:r>
        <w:t xml:space="preserve"> between groups. </w:t>
      </w:r>
      <w:r w:rsidR="00C843CF">
        <w:t>In line with the TST’s recommendations ZOA has used religious festivals, sports events and other cultural events to bring communities together. This strategy will be buil</w:t>
      </w:r>
      <w:r w:rsidR="00F5719B">
        <w:t>t</w:t>
      </w:r>
      <w:r w:rsidR="00C843CF">
        <w:t xml:space="preserve"> </w:t>
      </w:r>
      <w:r w:rsidR="00F5719B">
        <w:t>up</w:t>
      </w:r>
      <w:r w:rsidR="00C843CF">
        <w:t>on in the coming year</w:t>
      </w:r>
      <w:r>
        <w:t>.</w:t>
      </w:r>
      <w:r w:rsidRPr="00C5709E">
        <w:t xml:space="preserve"> </w:t>
      </w:r>
      <w:r w:rsidR="00C843CF">
        <w:t>Also business linkages will be sought to improve the level of economic interaction between communities.</w:t>
      </w:r>
    </w:p>
    <w:p w:rsidR="00C5709E" w:rsidRDefault="00C5709E" w:rsidP="00E236F3">
      <w:pPr>
        <w:pStyle w:val="NoSpacing1"/>
        <w:jc w:val="both"/>
      </w:pPr>
    </w:p>
    <w:p w:rsidR="00C5709E" w:rsidRPr="00822DD5" w:rsidRDefault="00C843CF" w:rsidP="00E236F3">
      <w:pPr>
        <w:pStyle w:val="NoSpacing1"/>
        <w:jc w:val="both"/>
      </w:pPr>
      <w:r>
        <w:t>Another strategy</w:t>
      </w:r>
      <w:r w:rsidR="00C5709E">
        <w:t xml:space="preserve"> will be to strengthen the role of community leaders as </w:t>
      </w:r>
      <w:r w:rsidR="009A74A1">
        <w:t xml:space="preserve">mediators and </w:t>
      </w:r>
      <w:r>
        <w:t xml:space="preserve">living </w:t>
      </w:r>
      <w:r w:rsidR="009A74A1">
        <w:t xml:space="preserve">examples within the community. </w:t>
      </w:r>
      <w:r>
        <w:t xml:space="preserve">The need for good leaders </w:t>
      </w:r>
      <w:r w:rsidR="009A74A1">
        <w:t xml:space="preserve">stems from the observation that </w:t>
      </w:r>
      <w:r w:rsidR="00C5709E">
        <w:t>C</w:t>
      </w:r>
      <w:r w:rsidR="00C5709E" w:rsidRPr="00822DD5">
        <w:t>BO</w:t>
      </w:r>
      <w:r w:rsidR="00C5709E">
        <w:t xml:space="preserve"> leaders</w:t>
      </w:r>
      <w:r w:rsidR="00C5709E" w:rsidRPr="00822DD5">
        <w:t xml:space="preserve"> are still inexperienced in the field of peace building</w:t>
      </w:r>
      <w:r w:rsidR="009A74A1">
        <w:t>, and sometimes</w:t>
      </w:r>
      <w:r w:rsidR="00C5709E" w:rsidRPr="00822DD5">
        <w:t xml:space="preserve"> favor their friends or family </w:t>
      </w:r>
      <w:r w:rsidR="009A74A1">
        <w:t>when disputes arise</w:t>
      </w:r>
      <w:r w:rsidR="00C5709E" w:rsidRPr="00822DD5">
        <w:t>.</w:t>
      </w:r>
      <w:r>
        <w:t xml:space="preserve"> Now that CBOs have been established, the next step will be to build their leadership capacities.</w:t>
      </w:r>
    </w:p>
    <w:p w:rsidR="007C2C09" w:rsidRDefault="007C2C09" w:rsidP="00E236F3">
      <w:pPr>
        <w:pStyle w:val="Heading2"/>
        <w:numPr>
          <w:ilvl w:val="1"/>
          <w:numId w:val="1"/>
        </w:numPr>
        <w:rPr>
          <w:rFonts w:ascii="Calibri" w:hAnsi="Calibri" w:cs="Calibri"/>
          <w:i w:val="0"/>
        </w:rPr>
      </w:pPr>
      <w:bookmarkStart w:id="83" w:name="_Toc319422734"/>
      <w:bookmarkStart w:id="84" w:name="_Toc337635302"/>
      <w:bookmarkStart w:id="85" w:name="_Toc337639005"/>
      <w:r w:rsidRPr="00FC2952">
        <w:rPr>
          <w:rFonts w:ascii="Calibri" w:hAnsi="Calibri" w:cs="Calibri"/>
          <w:i w:val="0"/>
        </w:rPr>
        <w:t>Outcome objective 3.2</w:t>
      </w:r>
      <w:bookmarkEnd w:id="83"/>
      <w:bookmarkEnd w:id="84"/>
      <w:bookmarkEnd w:id="85"/>
    </w:p>
    <w:p w:rsidR="00FC2952" w:rsidRPr="00CA250E" w:rsidRDefault="00FC2952" w:rsidP="00E236F3">
      <w:pPr>
        <w:pStyle w:val="NoSpacing1"/>
        <w:rPr>
          <w:b/>
          <w:i/>
        </w:rPr>
      </w:pPr>
      <w:r w:rsidRPr="00CA250E">
        <w:rPr>
          <w:b/>
          <w:i/>
        </w:rPr>
        <w:t>Improved status and equality of treatment of all groups</w:t>
      </w:r>
    </w:p>
    <w:p w:rsidR="005158B4" w:rsidRPr="00BB62B3" w:rsidRDefault="00BB62B3" w:rsidP="00BB62B3">
      <w:pPr>
        <w:pStyle w:val="Heading3"/>
        <w:numPr>
          <w:ilvl w:val="2"/>
          <w:numId w:val="1"/>
        </w:numPr>
        <w:jc w:val="both"/>
        <w:rPr>
          <w:rFonts w:ascii="Calibri" w:hAnsi="Calibri" w:cs="Calibri"/>
          <w:sz w:val="24"/>
        </w:rPr>
      </w:pPr>
      <w:bookmarkStart w:id="86" w:name="_Toc337639006"/>
      <w:r>
        <w:rPr>
          <w:rFonts w:ascii="Calibri" w:hAnsi="Calibri" w:cs="Calibri"/>
          <w:sz w:val="24"/>
        </w:rPr>
        <w:t>P</w:t>
      </w:r>
      <w:r w:rsidRPr="005158B4">
        <w:rPr>
          <w:rFonts w:ascii="Calibri" w:hAnsi="Calibri" w:cs="Calibri"/>
          <w:sz w:val="24"/>
        </w:rPr>
        <w:t xml:space="preserve">rogress </w:t>
      </w:r>
      <w:r>
        <w:rPr>
          <w:rFonts w:ascii="Calibri" w:hAnsi="Calibri" w:cs="Calibri"/>
          <w:sz w:val="24"/>
        </w:rPr>
        <w:t>against outcome</w:t>
      </w:r>
      <w:bookmarkEnd w:id="86"/>
      <w:r>
        <w:rPr>
          <w:rFonts w:ascii="Calibri" w:hAnsi="Calibri" w:cs="Calibri"/>
          <w:sz w:val="24"/>
        </w:rPr>
        <w:t xml:space="preserve"> </w:t>
      </w:r>
    </w:p>
    <w:p w:rsidR="000963AC" w:rsidRPr="000E1DD2" w:rsidRDefault="000963AC" w:rsidP="00E236F3">
      <w:pPr>
        <w:pStyle w:val="NoSpacing1"/>
        <w:jc w:val="both"/>
      </w:pPr>
      <w:r w:rsidRPr="000E1DD2">
        <w:t xml:space="preserve">This </w:t>
      </w:r>
      <w:r w:rsidR="00F5719B">
        <w:t xml:space="preserve">overall </w:t>
      </w:r>
      <w:r w:rsidRPr="000E1DD2">
        <w:t xml:space="preserve">outcome </w:t>
      </w:r>
      <w:r w:rsidR="000E1DD2">
        <w:t xml:space="preserve">aimed at within this objective </w:t>
      </w:r>
      <w:r w:rsidRPr="000E1DD2">
        <w:t xml:space="preserve">goes beyond increasing trust and interaction. Improved statues and equality </w:t>
      </w:r>
      <w:r w:rsidR="00A1630D">
        <w:t>is about</w:t>
      </w:r>
      <w:r w:rsidRPr="000E1DD2">
        <w:t xml:space="preserve"> the perception of people </w:t>
      </w:r>
      <w:r w:rsidR="000E1DD2">
        <w:t>of their own lives</w:t>
      </w:r>
      <w:r w:rsidRPr="000E1DD2">
        <w:t xml:space="preserve">. </w:t>
      </w:r>
      <w:r w:rsidR="0079481A">
        <w:t>This outcome objective</w:t>
      </w:r>
      <w:r w:rsidRPr="000E1DD2">
        <w:t xml:space="preserve"> therefore is at the heart of the project and aims to improve people’s self-perception and their dignity after many decades of exclusion. It is also closely linked to Hope, the second </w:t>
      </w:r>
      <w:r w:rsidR="000E1DD2" w:rsidRPr="000E1DD2">
        <w:t>statement i</w:t>
      </w:r>
      <w:r w:rsidRPr="000E1DD2">
        <w:t xml:space="preserve">n ZOA’s </w:t>
      </w:r>
      <w:r w:rsidR="00A1630D">
        <w:t xml:space="preserve">new motto: “Relief, Hope, </w:t>
      </w:r>
      <w:r w:rsidR="000E1DD2" w:rsidRPr="000E1DD2">
        <w:t>Recovery</w:t>
      </w:r>
      <w:r w:rsidR="00A1630D">
        <w:t>” and the ACRP3’s fourth domain of change on equality.</w:t>
      </w:r>
    </w:p>
    <w:p w:rsidR="000963AC" w:rsidRPr="000E1DD2" w:rsidRDefault="000963AC" w:rsidP="00E236F3">
      <w:pPr>
        <w:pStyle w:val="NoSpacing1"/>
        <w:jc w:val="both"/>
      </w:pPr>
    </w:p>
    <w:p w:rsidR="00520533" w:rsidRDefault="006F347A" w:rsidP="00E236F3">
      <w:pPr>
        <w:pStyle w:val="NoSpacing1"/>
        <w:jc w:val="both"/>
      </w:pPr>
      <w:r w:rsidRPr="000E1DD2">
        <w:t xml:space="preserve">To increase the status </w:t>
      </w:r>
      <w:r w:rsidR="00C23410">
        <w:t xml:space="preserve">and equal treatment of </w:t>
      </w:r>
      <w:r w:rsidR="000963AC" w:rsidRPr="000E1DD2">
        <w:t xml:space="preserve">vulnerable and isolated groups, </w:t>
      </w:r>
      <w:r w:rsidRPr="000E1DD2">
        <w:t xml:space="preserve">ZOA supported 36 self-help groups to discuss their problems of exclusion. </w:t>
      </w:r>
      <w:r w:rsidR="000963AC" w:rsidRPr="000E1DD2">
        <w:t>A</w:t>
      </w:r>
      <w:r w:rsidRPr="000E1DD2">
        <w:t xml:space="preserve"> </w:t>
      </w:r>
      <w:r w:rsidR="00C23410">
        <w:t xml:space="preserve">special </w:t>
      </w:r>
      <w:r w:rsidRPr="000E1DD2">
        <w:t xml:space="preserve">workshop on caste for ZOA staff was organised to increase the understanding of the effects of discrimination people’s dignity and self-esteem. ZOA also facilitated discussions with government authorities to talk about different treatment among villages when it comes to the provision of public services by the government. </w:t>
      </w:r>
      <w:r w:rsidR="000E1DD2" w:rsidRPr="000E1DD2">
        <w:t xml:space="preserve"> For the most vulnerable households (mainly female-headed and the disabled), ZOA designed a special call for business proposals. To be eligible households had to fulfil</w:t>
      </w:r>
      <w:r w:rsidR="00F5719B">
        <w:t>l</w:t>
      </w:r>
      <w:r w:rsidR="000E1DD2" w:rsidRPr="000E1DD2">
        <w:t xml:space="preserve"> certain vulnerability criteria (related to age, gender and disabilities). This gave these vulnerable households the opportunity to become more independent from their peers therefore increase their self-reliance and hence self-esteem</w:t>
      </w:r>
      <w:r w:rsidR="00F91109">
        <w:t xml:space="preserve"> (contributing to ACRP3’s domain of change on participation)</w:t>
      </w:r>
      <w:r w:rsidR="000E1DD2" w:rsidRPr="000E1DD2">
        <w:t>.</w:t>
      </w:r>
    </w:p>
    <w:p w:rsidR="00520533" w:rsidRPr="00520533" w:rsidRDefault="00520533" w:rsidP="00E236F3">
      <w:pPr>
        <w:pStyle w:val="NoSpacing1"/>
        <w:jc w:val="both"/>
      </w:pPr>
    </w:p>
    <w:p w:rsidR="00520533" w:rsidRPr="008C67F9" w:rsidRDefault="00520533" w:rsidP="00E236F3">
      <w:pPr>
        <w:pStyle w:val="NoSpacing1"/>
        <w:jc w:val="both"/>
        <w:rPr>
          <w:rFonts w:ascii="Cambria" w:hAnsi="Cambria"/>
        </w:rPr>
      </w:pPr>
      <w:r w:rsidRPr="00520533">
        <w:t xml:space="preserve">In some areas ZOA has stimulated the community to organize an association based on their common background. In </w:t>
      </w:r>
      <w:r w:rsidR="00F73DCC">
        <w:t>one district</w:t>
      </w:r>
      <w:r w:rsidR="002554FA">
        <w:t xml:space="preserve"> fo</w:t>
      </w:r>
      <w:r w:rsidRPr="00520533">
        <w:t>r example, a hairdresser association was formed to advocate for needs of the hairdressers, a caste that normally faces discrimination within the Tamil society. More examples from other districts include mainly Farmer Associations and Fisherman Associations. These organizations have been able to discuss their common problems, and to make their needs known to society.</w:t>
      </w:r>
    </w:p>
    <w:p w:rsidR="000A2E3F" w:rsidRDefault="000A2E3F" w:rsidP="00E236F3">
      <w:pPr>
        <w:pStyle w:val="NoSpacing1"/>
        <w:jc w:val="both"/>
      </w:pPr>
    </w:p>
    <w:p w:rsidR="000E1DD2" w:rsidRPr="00822DD5" w:rsidRDefault="000E1DD2" w:rsidP="00E236F3">
      <w:pPr>
        <w:pStyle w:val="NoSpacing1"/>
        <w:jc w:val="both"/>
      </w:pPr>
      <w:r w:rsidRPr="00822DD5">
        <w:t xml:space="preserve">During the war, caste was largely submerged. The LTTE mainly recruited among low-caste youth. Now that hostilities have </w:t>
      </w:r>
      <w:r w:rsidR="002554FA">
        <w:t>ceased</w:t>
      </w:r>
      <w:r w:rsidRPr="00822DD5">
        <w:t xml:space="preserve">, caste is re-emerging as a reason for discrimination. </w:t>
      </w:r>
      <w:r w:rsidR="00C23410">
        <w:t xml:space="preserve">For example, </w:t>
      </w:r>
      <w:r w:rsidRPr="00822DD5">
        <w:t xml:space="preserve">high-caste </w:t>
      </w:r>
      <w:r w:rsidR="00C23410">
        <w:t>communities</w:t>
      </w:r>
      <w:r w:rsidRPr="00822DD5">
        <w:t>, who are traditionally paddy farmers, are unhappy with low-caste villages getting involved in these livelihood strategies.</w:t>
      </w:r>
      <w:r>
        <w:t xml:space="preserve"> </w:t>
      </w:r>
      <w:r w:rsidRPr="00822DD5">
        <w:t>Project beneficiaries are mainly low-caste villagers, including the hairdressers, carpenters, drummers and toddy tappers in the North and mainly the Veddah</w:t>
      </w:r>
      <w:r w:rsidR="00F5719B">
        <w:t>s</w:t>
      </w:r>
      <w:r w:rsidRPr="00822DD5">
        <w:t xml:space="preserve"> in the East.</w:t>
      </w:r>
    </w:p>
    <w:p w:rsidR="00C23410" w:rsidRDefault="00C23410" w:rsidP="00E236F3">
      <w:pPr>
        <w:pStyle w:val="NoSpacing1"/>
        <w:jc w:val="both"/>
      </w:pPr>
    </w:p>
    <w:p w:rsidR="00822DD5" w:rsidRPr="00520533" w:rsidRDefault="00822DD5" w:rsidP="00E236F3">
      <w:pPr>
        <w:pStyle w:val="NoSpacing1"/>
        <w:jc w:val="both"/>
      </w:pPr>
      <w:r w:rsidRPr="00520533">
        <w:t>Due to the war, many women lost their husbands and now face the future alone as</w:t>
      </w:r>
      <w:r w:rsidR="00F5719B">
        <w:t xml:space="preserve"> well as becoming</w:t>
      </w:r>
      <w:r w:rsidRPr="00520533">
        <w:t xml:space="preserve"> the main income bearer for their households. </w:t>
      </w:r>
      <w:r w:rsidR="00520533">
        <w:t xml:space="preserve">In the </w:t>
      </w:r>
      <w:r w:rsidR="002C463E">
        <w:t>worst</w:t>
      </w:r>
      <w:r w:rsidR="00520533">
        <w:t xml:space="preserve"> cases, women </w:t>
      </w:r>
      <w:r w:rsidR="00C23410" w:rsidRPr="00520533">
        <w:t xml:space="preserve">are forced </w:t>
      </w:r>
      <w:r w:rsidR="00F5719B">
        <w:t>in</w:t>
      </w:r>
      <w:r w:rsidR="00C23410" w:rsidRPr="00520533">
        <w:t xml:space="preserve">to begging or </w:t>
      </w:r>
      <w:r w:rsidR="00C23410" w:rsidRPr="00520533">
        <w:lastRenderedPageBreak/>
        <w:t>prostitution to make an income</w:t>
      </w:r>
      <w:r w:rsidR="00520533">
        <w:t xml:space="preserve"> for their household</w:t>
      </w:r>
      <w:r w:rsidR="00C23410" w:rsidRPr="00520533">
        <w:t xml:space="preserve">. When providing livelihood alternatives ZOA should ensure that these alternatives </w:t>
      </w:r>
      <w:r w:rsidR="00F5719B">
        <w:t>create a higher income</w:t>
      </w:r>
      <w:r w:rsidR="00C23410" w:rsidRPr="00520533">
        <w:t xml:space="preserve"> than begging or prostitution. </w:t>
      </w:r>
    </w:p>
    <w:p w:rsidR="006F347A" w:rsidRPr="00822DD5" w:rsidRDefault="00520533" w:rsidP="00E236F3">
      <w:pPr>
        <w:pStyle w:val="NoSpacing1"/>
        <w:jc w:val="both"/>
      </w:pPr>
      <w:r>
        <w:t>One of the staff made the important observation</w:t>
      </w:r>
      <w:r w:rsidR="00FB76E0">
        <w:t xml:space="preserve"> of a potential unintended negative impact</w:t>
      </w:r>
      <w:r>
        <w:t xml:space="preserve"> that, a</w:t>
      </w:r>
      <w:r w:rsidR="006F347A" w:rsidRPr="00822DD5">
        <w:t>s strange as it may sound, the empowerment of margin</w:t>
      </w:r>
      <w:r>
        <w:t xml:space="preserve">alized and vulnerable groups might actually increase the risks of </w:t>
      </w:r>
      <w:r w:rsidR="006F347A" w:rsidRPr="00822DD5">
        <w:t>conflict</w:t>
      </w:r>
      <w:r>
        <w:t xml:space="preserve"> between (or within) communities</w:t>
      </w:r>
      <w:r w:rsidR="006F347A" w:rsidRPr="00822DD5">
        <w:t xml:space="preserve">. </w:t>
      </w:r>
    </w:p>
    <w:p w:rsidR="005158B4" w:rsidRPr="005158B4" w:rsidRDefault="005158B4" w:rsidP="00E236F3">
      <w:pPr>
        <w:pStyle w:val="Heading3"/>
        <w:numPr>
          <w:ilvl w:val="2"/>
          <w:numId w:val="1"/>
        </w:numPr>
        <w:jc w:val="both"/>
        <w:rPr>
          <w:rFonts w:ascii="Calibri" w:hAnsi="Calibri" w:cs="Calibri"/>
          <w:sz w:val="24"/>
        </w:rPr>
      </w:pPr>
      <w:bookmarkStart w:id="87" w:name="_Toc319422738"/>
      <w:bookmarkStart w:id="88" w:name="_Toc337635306"/>
      <w:bookmarkStart w:id="89" w:name="_Toc337639007"/>
      <w:r w:rsidRPr="005158B4">
        <w:rPr>
          <w:rFonts w:ascii="Calibri" w:hAnsi="Calibri" w:cs="Calibri"/>
          <w:sz w:val="24"/>
        </w:rPr>
        <w:t>Year 3 strategy for achieving outcomes</w:t>
      </w:r>
      <w:bookmarkEnd w:id="87"/>
      <w:bookmarkEnd w:id="88"/>
      <w:bookmarkEnd w:id="89"/>
    </w:p>
    <w:p w:rsidR="00C23410" w:rsidRPr="00520533" w:rsidRDefault="00C23410" w:rsidP="00E236F3">
      <w:pPr>
        <w:pStyle w:val="NoSpacing1"/>
        <w:jc w:val="both"/>
      </w:pPr>
      <w:r w:rsidRPr="00520533">
        <w:t xml:space="preserve">In Tamil culture gender is a sensitive topic. Communities </w:t>
      </w:r>
      <w:r w:rsidR="00520533">
        <w:t>don’t recognize</w:t>
      </w:r>
      <w:r w:rsidRPr="00520533">
        <w:t xml:space="preserve"> that there are issues related to gender. To stimulate women to discuss family problems (such as gender-based violence) </w:t>
      </w:r>
      <w:r w:rsidR="00520533">
        <w:t xml:space="preserve">ZOA will increasingly focus on both the </w:t>
      </w:r>
      <w:r w:rsidRPr="00520533">
        <w:t>WRDSs and self-help groups. The latter have the advantage of being independen</w:t>
      </w:r>
      <w:r w:rsidR="002554FA">
        <w:t>t entities from the government, with the support of</w:t>
      </w:r>
      <w:r w:rsidR="00F73DCC">
        <w:t xml:space="preserve"> DS and GA ZOA </w:t>
      </w:r>
      <w:r w:rsidRPr="00520533">
        <w:t xml:space="preserve">was able to continue </w:t>
      </w:r>
      <w:r w:rsidR="00F73DCC">
        <w:t xml:space="preserve">working </w:t>
      </w:r>
      <w:r w:rsidRPr="00520533">
        <w:t xml:space="preserve">with these groups. </w:t>
      </w:r>
      <w:r w:rsidR="00520533">
        <w:t>As t</w:t>
      </w:r>
      <w:r w:rsidRPr="00520533">
        <w:t xml:space="preserve">he members of these self-help groups are mostly women, </w:t>
      </w:r>
      <w:r w:rsidR="00520533">
        <w:t xml:space="preserve">it will help </w:t>
      </w:r>
      <w:r w:rsidRPr="00520533">
        <w:t xml:space="preserve">them to discuss family problems in a safe environment. </w:t>
      </w:r>
    </w:p>
    <w:p w:rsidR="00520533" w:rsidRPr="00520533" w:rsidRDefault="00520533" w:rsidP="00E236F3">
      <w:pPr>
        <w:pStyle w:val="NoSpacing1"/>
        <w:jc w:val="both"/>
      </w:pPr>
    </w:p>
    <w:p w:rsidR="00520533" w:rsidRPr="00E62153" w:rsidRDefault="00520533" w:rsidP="00E236F3">
      <w:pPr>
        <w:pStyle w:val="NoSpacing1"/>
        <w:jc w:val="both"/>
        <w:rPr>
          <w:b/>
        </w:rPr>
      </w:pPr>
      <w:r>
        <w:t>Related to status and equal treatment is the issue of c</w:t>
      </w:r>
      <w:r w:rsidRPr="00E62153">
        <w:t>hild abuse</w:t>
      </w:r>
      <w:r>
        <w:t>. D</w:t>
      </w:r>
      <w:r w:rsidRPr="00E62153">
        <w:t>ue to alcohol misuse</w:t>
      </w:r>
      <w:r>
        <w:t>, child abuse</w:t>
      </w:r>
      <w:r w:rsidRPr="00E62153">
        <w:t xml:space="preserve"> is not </w:t>
      </w:r>
      <w:r>
        <w:t xml:space="preserve">uncommon in the project villages. </w:t>
      </w:r>
      <w:r w:rsidRPr="00E62153">
        <w:t xml:space="preserve">The ACRP3 project has several </w:t>
      </w:r>
      <w:r>
        <w:t xml:space="preserve">strategies in place to </w:t>
      </w:r>
      <w:r w:rsidRPr="00E62153">
        <w:t>chang</w:t>
      </w:r>
      <w:r>
        <w:t>e</w:t>
      </w:r>
      <w:r w:rsidRPr="00E62153">
        <w:t xml:space="preserve"> these malpractices. Through home visits, parents are made aware of the dangers of alcohol and the rights of a child, including the right to education. The project also </w:t>
      </w:r>
      <w:r>
        <w:t>aims at increasing</w:t>
      </w:r>
      <w:r w:rsidRPr="00E62153">
        <w:t xml:space="preserve"> the accessibility to education (e.g. providing bicycles</w:t>
      </w:r>
      <w:r>
        <w:t>, evening classes</w:t>
      </w:r>
      <w:r w:rsidRPr="00E62153">
        <w:t xml:space="preserve">). </w:t>
      </w:r>
      <w:r>
        <w:t xml:space="preserve">Furthermore, the </w:t>
      </w:r>
      <w:r w:rsidRPr="00E62153">
        <w:t xml:space="preserve">shelters </w:t>
      </w:r>
      <w:r>
        <w:t xml:space="preserve">provided </w:t>
      </w:r>
      <w:r w:rsidRPr="00E62153">
        <w:t xml:space="preserve">have separate rooms that reduce tensions between family members. </w:t>
      </w:r>
      <w:r w:rsidR="00FB76E0">
        <w:t>However</w:t>
      </w:r>
      <w:r w:rsidRPr="00E62153">
        <w:t xml:space="preserve"> many children</w:t>
      </w:r>
      <w:r w:rsidR="00FB76E0">
        <w:t xml:space="preserve"> continue to</w:t>
      </w:r>
      <w:r w:rsidRPr="00E62153">
        <w:t xml:space="preserve"> face an early marriage and therefore miss out on education</w:t>
      </w:r>
      <w:r>
        <w:t>,</w:t>
      </w:r>
      <w:r w:rsidRPr="00E62153">
        <w:t xml:space="preserve"> and hence a different future.</w:t>
      </w:r>
    </w:p>
    <w:p w:rsidR="00520533" w:rsidRDefault="00520533" w:rsidP="00E236F3">
      <w:pPr>
        <w:pStyle w:val="NoSpacing"/>
        <w:jc w:val="both"/>
        <w:rPr>
          <w:rFonts w:ascii="Cambria" w:hAnsi="Cambria"/>
          <w:lang w:val="en-US"/>
        </w:rPr>
      </w:pPr>
    </w:p>
    <w:p w:rsidR="0075327A" w:rsidRPr="0075327A" w:rsidRDefault="0075327A" w:rsidP="00E236F3">
      <w:pPr>
        <w:pStyle w:val="Heading1"/>
        <w:numPr>
          <w:ilvl w:val="0"/>
          <w:numId w:val="1"/>
        </w:numPr>
        <w:jc w:val="both"/>
        <w:rPr>
          <w:rFonts w:ascii="Calibri" w:hAnsi="Calibri" w:cs="Calibri"/>
          <w:color w:val="000000"/>
        </w:rPr>
      </w:pPr>
      <w:bookmarkStart w:id="90" w:name="_Toc319422739"/>
      <w:bookmarkStart w:id="91" w:name="_Toc337635307"/>
      <w:bookmarkStart w:id="92" w:name="_Toc337639008"/>
      <w:r w:rsidRPr="0075327A">
        <w:rPr>
          <w:rFonts w:ascii="Calibri" w:hAnsi="Calibri" w:cs="Calibri"/>
        </w:rPr>
        <w:t xml:space="preserve">Report on </w:t>
      </w:r>
      <w:r w:rsidR="007D2226" w:rsidRPr="0075327A">
        <w:rPr>
          <w:rFonts w:ascii="Calibri" w:hAnsi="Calibri" w:cs="Calibri"/>
        </w:rPr>
        <w:t>expenditur</w:t>
      </w:r>
      <w:r w:rsidR="00C07AFC">
        <w:rPr>
          <w:rFonts w:ascii="Calibri" w:hAnsi="Calibri" w:cs="Calibri"/>
        </w:rPr>
        <w:t>e</w:t>
      </w:r>
      <w:bookmarkEnd w:id="90"/>
      <w:bookmarkEnd w:id="91"/>
      <w:bookmarkEnd w:id="92"/>
    </w:p>
    <w:p w:rsidR="00DB1D6A" w:rsidRDefault="00DB1D6A" w:rsidP="00E236F3">
      <w:pPr>
        <w:pStyle w:val="NoSpacing"/>
        <w:jc w:val="both"/>
        <w:rPr>
          <w:lang w:val="en-US"/>
        </w:rPr>
      </w:pPr>
      <w:r>
        <w:rPr>
          <w:lang w:val="en-US"/>
        </w:rPr>
        <w:t xml:space="preserve">The </w:t>
      </w:r>
      <w:r w:rsidR="00FE54B4">
        <w:rPr>
          <w:lang w:val="en-US"/>
        </w:rPr>
        <w:t>details on expenditure versus the budget are</w:t>
      </w:r>
      <w:r>
        <w:rPr>
          <w:lang w:val="en-US"/>
        </w:rPr>
        <w:t xml:space="preserve"> </w:t>
      </w:r>
      <w:r w:rsidR="00FE54B4">
        <w:rPr>
          <w:lang w:val="en-US"/>
        </w:rPr>
        <w:t xml:space="preserve">presented </w:t>
      </w:r>
      <w:r w:rsidR="000A2E3F">
        <w:rPr>
          <w:lang w:val="en-US"/>
        </w:rPr>
        <w:t>in Annex</w:t>
      </w:r>
      <w:r w:rsidR="00315FB9">
        <w:rPr>
          <w:lang w:val="en-US"/>
        </w:rPr>
        <w:t>.</w:t>
      </w:r>
      <w:r>
        <w:rPr>
          <w:lang w:val="en-US"/>
        </w:rPr>
        <w:t xml:space="preserve"> The table below shows the most important figures. As can be seen from </w:t>
      </w:r>
      <w:r w:rsidR="002F4143">
        <w:rPr>
          <w:lang w:val="en-US"/>
        </w:rPr>
        <w:t>the table</w:t>
      </w:r>
      <w:r w:rsidR="00CF07AD">
        <w:rPr>
          <w:lang w:val="en-US"/>
        </w:rPr>
        <w:t>,</w:t>
      </w:r>
      <w:r w:rsidR="002F4143">
        <w:rPr>
          <w:lang w:val="en-US"/>
        </w:rPr>
        <w:t xml:space="preserve"> AUS$ 110,000 will be taken to</w:t>
      </w:r>
      <w:r>
        <w:rPr>
          <w:lang w:val="en-US"/>
        </w:rPr>
        <w:t xml:space="preserve"> year 3</w:t>
      </w:r>
      <w:r w:rsidR="002F4143">
        <w:rPr>
          <w:lang w:val="en-US"/>
        </w:rPr>
        <w:t xml:space="preserve">, which is </w:t>
      </w:r>
      <w:r w:rsidR="00CF07AD">
        <w:rPr>
          <w:lang w:val="en-US"/>
        </w:rPr>
        <w:t>10</w:t>
      </w:r>
      <w:r w:rsidR="002F4143">
        <w:rPr>
          <w:lang w:val="en-US"/>
        </w:rPr>
        <w:t>% of the year 2 budget.</w:t>
      </w:r>
      <w:r w:rsidR="002F4143" w:rsidRPr="002F4143">
        <w:t xml:space="preserve"> </w:t>
      </w:r>
    </w:p>
    <w:p w:rsidR="00DB1D6A" w:rsidRPr="007D2226" w:rsidRDefault="00DB1D6A" w:rsidP="00E236F3">
      <w:pPr>
        <w:pStyle w:val="NoSpacing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701"/>
        <w:gridCol w:w="1418"/>
        <w:gridCol w:w="2471"/>
      </w:tblGrid>
      <w:tr w:rsidR="00DB1D6A" w:rsidRPr="007D2226" w:rsidTr="006835EB">
        <w:tc>
          <w:tcPr>
            <w:tcW w:w="817" w:type="dxa"/>
          </w:tcPr>
          <w:p w:rsidR="00DB1D6A" w:rsidRPr="007D2226" w:rsidRDefault="00DB1D6A" w:rsidP="00E236F3">
            <w:pPr>
              <w:pStyle w:val="ListParagraph"/>
              <w:spacing w:after="0"/>
              <w:ind w:left="0"/>
              <w:jc w:val="both"/>
              <w:rPr>
                <w:b/>
                <w:lang w:val="en-US"/>
              </w:rPr>
            </w:pPr>
            <w:r w:rsidRPr="007D2226">
              <w:rPr>
                <w:b/>
                <w:lang w:val="en-US"/>
              </w:rPr>
              <w:t xml:space="preserve">Year </w:t>
            </w:r>
          </w:p>
        </w:tc>
        <w:tc>
          <w:tcPr>
            <w:tcW w:w="1276" w:type="dxa"/>
          </w:tcPr>
          <w:p w:rsidR="006835EB" w:rsidRDefault="00CF07AD" w:rsidP="00E236F3">
            <w:pPr>
              <w:pStyle w:val="ListParagraph"/>
              <w:spacing w:after="0"/>
              <w:ind w:left="0"/>
              <w:jc w:val="both"/>
              <w:rPr>
                <w:b/>
                <w:lang w:val="en-US"/>
              </w:rPr>
            </w:pPr>
            <w:r>
              <w:rPr>
                <w:b/>
                <w:lang w:val="en-US"/>
              </w:rPr>
              <w:t>Cumulative b</w:t>
            </w:r>
            <w:r w:rsidR="00DB1D6A" w:rsidRPr="007D2226">
              <w:rPr>
                <w:b/>
                <w:lang w:val="en-US"/>
              </w:rPr>
              <w:t xml:space="preserve">udget  </w:t>
            </w:r>
          </w:p>
          <w:p w:rsidR="006835EB" w:rsidRDefault="006835EB" w:rsidP="00E236F3">
            <w:pPr>
              <w:pStyle w:val="ListParagraph"/>
              <w:spacing w:after="0"/>
              <w:ind w:left="0"/>
              <w:jc w:val="both"/>
              <w:rPr>
                <w:b/>
                <w:lang w:val="en-US"/>
              </w:rPr>
            </w:pPr>
          </w:p>
          <w:p w:rsidR="00DB1D6A" w:rsidRPr="007D2226" w:rsidRDefault="00DB1D6A" w:rsidP="00E236F3">
            <w:pPr>
              <w:pStyle w:val="ListParagraph"/>
              <w:spacing w:after="0"/>
              <w:ind w:left="0"/>
              <w:jc w:val="both"/>
              <w:rPr>
                <w:b/>
                <w:lang w:val="en-US"/>
              </w:rPr>
            </w:pPr>
            <w:r w:rsidRPr="007D2226">
              <w:rPr>
                <w:b/>
                <w:lang w:val="en-US"/>
              </w:rPr>
              <w:t>(AUS$)</w:t>
            </w:r>
          </w:p>
        </w:tc>
        <w:tc>
          <w:tcPr>
            <w:tcW w:w="1559" w:type="dxa"/>
          </w:tcPr>
          <w:p w:rsidR="00DB1D6A" w:rsidRPr="007D2226" w:rsidRDefault="00CF07AD" w:rsidP="00E236F3">
            <w:pPr>
              <w:pStyle w:val="ListParagraph"/>
              <w:spacing w:after="0"/>
              <w:ind w:left="0"/>
              <w:jc w:val="both"/>
              <w:rPr>
                <w:b/>
                <w:lang w:val="en-US"/>
              </w:rPr>
            </w:pPr>
            <w:r>
              <w:rPr>
                <w:b/>
                <w:lang w:val="en-US"/>
              </w:rPr>
              <w:t>Cumulative a</w:t>
            </w:r>
            <w:r w:rsidR="00DB1D6A" w:rsidRPr="007D2226">
              <w:rPr>
                <w:b/>
                <w:lang w:val="en-US"/>
              </w:rPr>
              <w:t>mount</w:t>
            </w:r>
            <w:r>
              <w:rPr>
                <w:b/>
                <w:lang w:val="en-US"/>
              </w:rPr>
              <w:t xml:space="preserve"> spent</w:t>
            </w:r>
          </w:p>
          <w:p w:rsidR="006835EB" w:rsidRDefault="006835EB" w:rsidP="00E236F3">
            <w:pPr>
              <w:pStyle w:val="ListParagraph"/>
              <w:spacing w:after="0"/>
              <w:ind w:left="0"/>
              <w:jc w:val="both"/>
              <w:rPr>
                <w:b/>
                <w:lang w:val="en-US"/>
              </w:rPr>
            </w:pPr>
          </w:p>
          <w:p w:rsidR="00DB1D6A" w:rsidRPr="007D2226" w:rsidRDefault="006835EB" w:rsidP="00E236F3">
            <w:pPr>
              <w:pStyle w:val="ListParagraph"/>
              <w:spacing w:after="0"/>
              <w:ind w:left="0"/>
              <w:jc w:val="both"/>
              <w:rPr>
                <w:b/>
                <w:lang w:val="en-US"/>
              </w:rPr>
            </w:pPr>
            <w:r w:rsidRPr="007D2226">
              <w:rPr>
                <w:b/>
                <w:lang w:val="en-US"/>
              </w:rPr>
              <w:t>(AUS$)</w:t>
            </w:r>
          </w:p>
        </w:tc>
        <w:tc>
          <w:tcPr>
            <w:tcW w:w="1701" w:type="dxa"/>
          </w:tcPr>
          <w:p w:rsidR="006835EB" w:rsidRDefault="00DB1D6A" w:rsidP="00E236F3">
            <w:pPr>
              <w:pStyle w:val="ListParagraph"/>
              <w:spacing w:after="0"/>
              <w:ind w:left="0"/>
              <w:jc w:val="both"/>
              <w:rPr>
                <w:b/>
                <w:lang w:val="en-US"/>
              </w:rPr>
            </w:pPr>
            <w:r>
              <w:rPr>
                <w:b/>
                <w:lang w:val="en-US"/>
              </w:rPr>
              <w:t>Allocated for February – June 2012</w:t>
            </w:r>
            <w:r w:rsidRPr="007D2226">
              <w:rPr>
                <w:b/>
                <w:lang w:val="en-US"/>
              </w:rPr>
              <w:t xml:space="preserve"> </w:t>
            </w:r>
          </w:p>
          <w:p w:rsidR="00DB1D6A" w:rsidRPr="007D2226" w:rsidRDefault="00DB1D6A" w:rsidP="00E236F3">
            <w:pPr>
              <w:pStyle w:val="ListParagraph"/>
              <w:spacing w:after="0"/>
              <w:ind w:left="0"/>
              <w:jc w:val="both"/>
              <w:rPr>
                <w:b/>
                <w:lang w:val="en-US"/>
              </w:rPr>
            </w:pPr>
            <w:r w:rsidRPr="007D2226">
              <w:rPr>
                <w:b/>
                <w:lang w:val="en-US"/>
              </w:rPr>
              <w:t>(AUS$)</w:t>
            </w:r>
          </w:p>
        </w:tc>
        <w:tc>
          <w:tcPr>
            <w:tcW w:w="1418" w:type="dxa"/>
          </w:tcPr>
          <w:p w:rsidR="006835EB" w:rsidRDefault="00DB1D6A" w:rsidP="00E236F3">
            <w:pPr>
              <w:pStyle w:val="ListParagraph"/>
              <w:spacing w:after="0"/>
              <w:ind w:left="0"/>
              <w:jc w:val="both"/>
              <w:rPr>
                <w:b/>
                <w:lang w:val="en-US"/>
              </w:rPr>
            </w:pPr>
            <w:r>
              <w:rPr>
                <w:b/>
                <w:lang w:val="en-US"/>
              </w:rPr>
              <w:t xml:space="preserve">Difference </w:t>
            </w:r>
          </w:p>
          <w:p w:rsidR="006835EB" w:rsidRDefault="006835EB" w:rsidP="00E236F3">
            <w:pPr>
              <w:pStyle w:val="ListParagraph"/>
              <w:spacing w:after="0"/>
              <w:ind w:left="0"/>
              <w:jc w:val="both"/>
              <w:rPr>
                <w:b/>
                <w:lang w:val="en-US"/>
              </w:rPr>
            </w:pPr>
          </w:p>
          <w:p w:rsidR="006835EB" w:rsidRDefault="006835EB" w:rsidP="00E236F3">
            <w:pPr>
              <w:pStyle w:val="ListParagraph"/>
              <w:spacing w:after="0"/>
              <w:ind w:left="0"/>
              <w:jc w:val="both"/>
              <w:rPr>
                <w:b/>
                <w:lang w:val="en-US"/>
              </w:rPr>
            </w:pPr>
          </w:p>
          <w:p w:rsidR="00DB1D6A" w:rsidRPr="007D2226" w:rsidRDefault="00DB1D6A" w:rsidP="00E236F3">
            <w:pPr>
              <w:pStyle w:val="ListParagraph"/>
              <w:spacing w:after="0"/>
              <w:ind w:left="0"/>
              <w:jc w:val="both"/>
              <w:rPr>
                <w:b/>
                <w:lang w:val="en-US"/>
              </w:rPr>
            </w:pPr>
            <w:r>
              <w:rPr>
                <w:b/>
                <w:lang w:val="en-US"/>
              </w:rPr>
              <w:t>(AUS$)</w:t>
            </w:r>
          </w:p>
        </w:tc>
        <w:tc>
          <w:tcPr>
            <w:tcW w:w="2471" w:type="dxa"/>
          </w:tcPr>
          <w:p w:rsidR="006835EB" w:rsidRDefault="00DB1D6A" w:rsidP="00E236F3">
            <w:pPr>
              <w:pStyle w:val="ListParagraph"/>
              <w:spacing w:after="0"/>
              <w:ind w:left="0"/>
              <w:jc w:val="both"/>
              <w:rPr>
                <w:b/>
                <w:lang w:val="en-US"/>
              </w:rPr>
            </w:pPr>
            <w:r>
              <w:rPr>
                <w:b/>
                <w:lang w:val="en-US"/>
              </w:rPr>
              <w:t>Percentage that will be taken forward to the next year</w:t>
            </w:r>
            <w:r w:rsidR="006835EB">
              <w:rPr>
                <w:b/>
                <w:lang w:val="en-US"/>
              </w:rPr>
              <w:t xml:space="preserve"> </w:t>
            </w:r>
          </w:p>
          <w:p w:rsidR="00DB1D6A" w:rsidRDefault="006835EB" w:rsidP="00E236F3">
            <w:pPr>
              <w:pStyle w:val="ListParagraph"/>
              <w:spacing w:after="0"/>
              <w:ind w:left="0"/>
              <w:jc w:val="both"/>
              <w:rPr>
                <w:b/>
                <w:lang w:val="en-US"/>
              </w:rPr>
            </w:pPr>
            <w:r>
              <w:rPr>
                <w:b/>
                <w:lang w:val="en-US"/>
              </w:rPr>
              <w:t>(%)</w:t>
            </w:r>
          </w:p>
        </w:tc>
      </w:tr>
      <w:tr w:rsidR="00DB1D6A" w:rsidRPr="007D2226" w:rsidTr="006835EB">
        <w:tc>
          <w:tcPr>
            <w:tcW w:w="817" w:type="dxa"/>
            <w:shd w:val="clear" w:color="auto" w:fill="auto"/>
          </w:tcPr>
          <w:p w:rsidR="00DB1D6A" w:rsidRPr="007D2226" w:rsidRDefault="00DB1D6A" w:rsidP="00E236F3">
            <w:pPr>
              <w:pStyle w:val="ListParagraph"/>
              <w:spacing w:after="0"/>
              <w:ind w:left="0"/>
              <w:jc w:val="both"/>
              <w:rPr>
                <w:lang w:val="en-US"/>
              </w:rPr>
            </w:pPr>
            <w:r w:rsidRPr="007D2226">
              <w:rPr>
                <w:lang w:val="en-US"/>
              </w:rPr>
              <w:t>Year 1</w:t>
            </w:r>
          </w:p>
          <w:p w:rsidR="00DB1D6A" w:rsidRPr="007D2226" w:rsidRDefault="00DB1D6A" w:rsidP="00E236F3">
            <w:pPr>
              <w:pStyle w:val="ListParagraph"/>
              <w:spacing w:after="0"/>
              <w:ind w:left="0"/>
              <w:jc w:val="both"/>
              <w:rPr>
                <w:lang w:val="en-US"/>
              </w:rPr>
            </w:pPr>
          </w:p>
        </w:tc>
        <w:tc>
          <w:tcPr>
            <w:tcW w:w="1276" w:type="dxa"/>
            <w:shd w:val="clear" w:color="auto" w:fill="auto"/>
          </w:tcPr>
          <w:p w:rsidR="00DB1D6A" w:rsidRPr="007D2226" w:rsidRDefault="00DB1D6A" w:rsidP="00E236F3">
            <w:pPr>
              <w:pStyle w:val="ListParagraph"/>
              <w:spacing w:after="0"/>
              <w:ind w:left="0"/>
              <w:jc w:val="both"/>
              <w:rPr>
                <w:lang w:val="en-US"/>
              </w:rPr>
            </w:pPr>
            <w:r w:rsidRPr="007D2226">
              <w:rPr>
                <w:lang w:val="en-US"/>
              </w:rPr>
              <w:t>1,100,000</w:t>
            </w:r>
          </w:p>
        </w:tc>
        <w:tc>
          <w:tcPr>
            <w:tcW w:w="1559" w:type="dxa"/>
            <w:shd w:val="clear" w:color="auto" w:fill="auto"/>
          </w:tcPr>
          <w:p w:rsidR="00DB1D6A" w:rsidRPr="007D2226" w:rsidRDefault="00DB1D6A" w:rsidP="00E236F3">
            <w:pPr>
              <w:pStyle w:val="ListParagraph"/>
              <w:spacing w:after="0"/>
              <w:ind w:left="0"/>
              <w:jc w:val="both"/>
              <w:rPr>
                <w:lang w:val="en-US"/>
              </w:rPr>
            </w:pPr>
            <w:r w:rsidRPr="007D2226">
              <w:rPr>
                <w:lang w:val="en-US"/>
              </w:rPr>
              <w:t>991,502</w:t>
            </w:r>
          </w:p>
        </w:tc>
        <w:tc>
          <w:tcPr>
            <w:tcW w:w="1701" w:type="dxa"/>
            <w:shd w:val="clear" w:color="auto" w:fill="A6A6A6"/>
          </w:tcPr>
          <w:p w:rsidR="00DB1D6A" w:rsidRPr="007D2226" w:rsidRDefault="00DB1D6A" w:rsidP="00E236F3">
            <w:pPr>
              <w:pStyle w:val="ListParagraph"/>
              <w:spacing w:after="0"/>
              <w:ind w:left="0"/>
              <w:jc w:val="both"/>
              <w:rPr>
                <w:lang w:val="en-US"/>
              </w:rPr>
            </w:pPr>
          </w:p>
        </w:tc>
        <w:tc>
          <w:tcPr>
            <w:tcW w:w="1418" w:type="dxa"/>
          </w:tcPr>
          <w:p w:rsidR="00DB1D6A" w:rsidRPr="007D2226" w:rsidRDefault="00DB1D6A" w:rsidP="00E236F3">
            <w:pPr>
              <w:pStyle w:val="ListParagraph"/>
              <w:spacing w:after="0"/>
              <w:ind w:left="0"/>
              <w:jc w:val="both"/>
              <w:rPr>
                <w:lang w:val="en-US"/>
              </w:rPr>
            </w:pPr>
            <w:r w:rsidRPr="007D2226">
              <w:rPr>
                <w:lang w:val="en-US"/>
              </w:rPr>
              <w:t>108,498</w:t>
            </w:r>
          </w:p>
        </w:tc>
        <w:tc>
          <w:tcPr>
            <w:tcW w:w="2471" w:type="dxa"/>
          </w:tcPr>
          <w:p w:rsidR="00DB1D6A" w:rsidRPr="007D2226" w:rsidRDefault="006835EB" w:rsidP="00E236F3">
            <w:pPr>
              <w:pStyle w:val="ListParagraph"/>
              <w:spacing w:after="0"/>
              <w:ind w:left="0"/>
              <w:jc w:val="both"/>
              <w:rPr>
                <w:lang w:val="en-US"/>
              </w:rPr>
            </w:pPr>
            <w:r>
              <w:rPr>
                <w:lang w:val="en-US"/>
              </w:rPr>
              <w:t>9,9</w:t>
            </w:r>
          </w:p>
        </w:tc>
      </w:tr>
      <w:tr w:rsidR="00DB1D6A" w:rsidRPr="007D2226" w:rsidTr="006835EB">
        <w:tc>
          <w:tcPr>
            <w:tcW w:w="817" w:type="dxa"/>
            <w:shd w:val="clear" w:color="auto" w:fill="auto"/>
          </w:tcPr>
          <w:p w:rsidR="00DB1D6A" w:rsidRPr="007D2226" w:rsidRDefault="00DB1D6A" w:rsidP="00E236F3">
            <w:pPr>
              <w:pStyle w:val="ListParagraph"/>
              <w:spacing w:after="0"/>
              <w:ind w:left="0"/>
              <w:jc w:val="both"/>
              <w:rPr>
                <w:lang w:val="en-US"/>
              </w:rPr>
            </w:pPr>
            <w:r w:rsidRPr="007D2226">
              <w:rPr>
                <w:lang w:val="en-US"/>
              </w:rPr>
              <w:t xml:space="preserve">Year 2 </w:t>
            </w:r>
          </w:p>
          <w:p w:rsidR="00DB1D6A" w:rsidRPr="007D2226" w:rsidRDefault="00DB1D6A" w:rsidP="00E236F3">
            <w:pPr>
              <w:pStyle w:val="ListParagraph"/>
              <w:spacing w:after="0"/>
              <w:ind w:left="0"/>
              <w:jc w:val="both"/>
              <w:rPr>
                <w:lang w:val="en-US"/>
              </w:rPr>
            </w:pPr>
          </w:p>
        </w:tc>
        <w:tc>
          <w:tcPr>
            <w:tcW w:w="1276" w:type="dxa"/>
            <w:shd w:val="clear" w:color="auto" w:fill="auto"/>
          </w:tcPr>
          <w:p w:rsidR="00315FB9" w:rsidRPr="007D2226" w:rsidRDefault="00CF07AD" w:rsidP="00315FB9">
            <w:pPr>
              <w:pStyle w:val="ListParagraph"/>
              <w:spacing w:after="0"/>
              <w:ind w:left="0"/>
              <w:jc w:val="both"/>
              <w:rPr>
                <w:lang w:val="en-US"/>
              </w:rPr>
            </w:pPr>
            <w:r>
              <w:rPr>
                <w:lang w:val="en-US"/>
              </w:rPr>
              <w:t>2,200,000</w:t>
            </w:r>
          </w:p>
          <w:p w:rsidR="00DB1D6A" w:rsidRPr="007D2226" w:rsidRDefault="00DB1D6A" w:rsidP="00E236F3">
            <w:pPr>
              <w:pStyle w:val="ListParagraph"/>
              <w:spacing w:after="0"/>
              <w:ind w:left="0"/>
              <w:jc w:val="both"/>
              <w:rPr>
                <w:lang w:val="en-US"/>
              </w:rPr>
            </w:pPr>
          </w:p>
        </w:tc>
        <w:tc>
          <w:tcPr>
            <w:tcW w:w="1559" w:type="dxa"/>
            <w:shd w:val="clear" w:color="auto" w:fill="auto"/>
          </w:tcPr>
          <w:p w:rsidR="002F4143" w:rsidRPr="007D2226" w:rsidRDefault="00CF07AD" w:rsidP="00E236F3">
            <w:pPr>
              <w:pStyle w:val="ListParagraph"/>
              <w:spacing w:after="0"/>
              <w:ind w:left="0"/>
              <w:jc w:val="both"/>
              <w:rPr>
                <w:lang w:val="en-US"/>
              </w:rPr>
            </w:pPr>
            <w:r>
              <w:rPr>
                <w:lang w:val="en-US"/>
              </w:rPr>
              <w:t>1,460,004</w:t>
            </w:r>
          </w:p>
        </w:tc>
        <w:tc>
          <w:tcPr>
            <w:tcW w:w="1701" w:type="dxa"/>
            <w:shd w:val="clear" w:color="auto" w:fill="auto"/>
          </w:tcPr>
          <w:p w:rsidR="00DB1D6A" w:rsidRPr="007D2226" w:rsidRDefault="00DB1D6A" w:rsidP="00CF07AD">
            <w:pPr>
              <w:pStyle w:val="ListParagraph"/>
              <w:spacing w:after="0"/>
              <w:ind w:left="0"/>
              <w:jc w:val="both"/>
              <w:rPr>
                <w:lang w:val="en-US"/>
              </w:rPr>
            </w:pPr>
            <w:r>
              <w:rPr>
                <w:lang w:val="en-US"/>
              </w:rPr>
              <w:t>6</w:t>
            </w:r>
            <w:r w:rsidR="00CF07AD">
              <w:rPr>
                <w:lang w:val="en-US"/>
              </w:rPr>
              <w:t>29,996</w:t>
            </w:r>
          </w:p>
        </w:tc>
        <w:tc>
          <w:tcPr>
            <w:tcW w:w="1418" w:type="dxa"/>
          </w:tcPr>
          <w:p w:rsidR="00DB1D6A" w:rsidRPr="007D2226" w:rsidRDefault="002F4143" w:rsidP="00E236F3">
            <w:pPr>
              <w:pStyle w:val="ListParagraph"/>
              <w:spacing w:after="0"/>
              <w:ind w:left="0"/>
              <w:jc w:val="both"/>
              <w:rPr>
                <w:lang w:val="en-US"/>
              </w:rPr>
            </w:pPr>
            <w:r>
              <w:rPr>
                <w:lang w:val="en-US"/>
              </w:rPr>
              <w:t>110,000</w:t>
            </w:r>
          </w:p>
        </w:tc>
        <w:tc>
          <w:tcPr>
            <w:tcW w:w="2471" w:type="dxa"/>
          </w:tcPr>
          <w:p w:rsidR="00DB1D6A" w:rsidRDefault="00315FB9" w:rsidP="00E236F3">
            <w:pPr>
              <w:pStyle w:val="ListParagraph"/>
              <w:spacing w:after="0"/>
              <w:ind w:left="0"/>
              <w:jc w:val="both"/>
              <w:rPr>
                <w:lang w:val="en-US"/>
              </w:rPr>
            </w:pPr>
            <w:r>
              <w:rPr>
                <w:lang w:val="en-US"/>
              </w:rPr>
              <w:t>10,0</w:t>
            </w:r>
          </w:p>
        </w:tc>
      </w:tr>
    </w:tbl>
    <w:p w:rsidR="00CA250E" w:rsidRDefault="00CA250E" w:rsidP="00CA250E">
      <w:pPr>
        <w:pStyle w:val="Heading1"/>
        <w:ind w:left="360"/>
        <w:jc w:val="both"/>
        <w:rPr>
          <w:rFonts w:ascii="Calibri" w:hAnsi="Calibri" w:cs="Calibri"/>
        </w:rPr>
      </w:pPr>
      <w:bookmarkStart w:id="93" w:name="_Toc319422741"/>
      <w:bookmarkStart w:id="94" w:name="_Toc337635309"/>
      <w:bookmarkStart w:id="95" w:name="_Toc337639009"/>
    </w:p>
    <w:p w:rsidR="00CA250E" w:rsidRDefault="00CA250E" w:rsidP="00CA250E"/>
    <w:p w:rsidR="00CA250E" w:rsidRDefault="00CA250E" w:rsidP="00CA250E"/>
    <w:p w:rsidR="00CA250E" w:rsidRDefault="00CA250E" w:rsidP="00CA250E"/>
    <w:p w:rsidR="00CA250E" w:rsidRPr="00CA250E" w:rsidRDefault="00CA250E" w:rsidP="00CA250E"/>
    <w:p w:rsidR="002C463E" w:rsidRPr="005158B4" w:rsidRDefault="002C463E" w:rsidP="00E236F3">
      <w:pPr>
        <w:pStyle w:val="Heading1"/>
        <w:numPr>
          <w:ilvl w:val="0"/>
          <w:numId w:val="1"/>
        </w:numPr>
        <w:jc w:val="both"/>
        <w:rPr>
          <w:rFonts w:ascii="Calibri" w:hAnsi="Calibri" w:cs="Calibri"/>
        </w:rPr>
      </w:pPr>
      <w:r w:rsidRPr="005158B4">
        <w:rPr>
          <w:rFonts w:ascii="Calibri" w:hAnsi="Calibri" w:cs="Calibri"/>
        </w:rPr>
        <w:lastRenderedPageBreak/>
        <w:t>Conclusion</w:t>
      </w:r>
      <w:bookmarkEnd w:id="93"/>
      <w:bookmarkEnd w:id="94"/>
      <w:bookmarkEnd w:id="95"/>
    </w:p>
    <w:p w:rsidR="007D25B4" w:rsidRDefault="00FB76E0" w:rsidP="00E236F3">
      <w:pPr>
        <w:pStyle w:val="NoSpacing1"/>
        <w:jc w:val="both"/>
      </w:pPr>
      <w:r>
        <w:t>Reflecting</w:t>
      </w:r>
      <w:r w:rsidR="00F649E3">
        <w:t xml:space="preserve"> back at the year 2 of the ACRP3 project, it can be concluded that</w:t>
      </w:r>
      <w:r>
        <w:t xml:space="preserve"> overall</w:t>
      </w:r>
      <w:r w:rsidR="00F649E3">
        <w:t xml:space="preserve"> it was a good year. </w:t>
      </w:r>
      <w:r w:rsidR="00315FB9">
        <w:t xml:space="preserve">In general, </w:t>
      </w:r>
      <w:r w:rsidR="00F649E3">
        <w:t xml:space="preserve">ZOA </w:t>
      </w:r>
      <w:r w:rsidR="007D25B4">
        <w:t xml:space="preserve">can </w:t>
      </w:r>
      <w:r w:rsidR="00F649E3">
        <w:t xml:space="preserve">look back at a number of successful activities that have ‘empowered the excluded’. </w:t>
      </w:r>
    </w:p>
    <w:p w:rsidR="007D25B4" w:rsidRDefault="007D25B4" w:rsidP="00E236F3">
      <w:pPr>
        <w:pStyle w:val="NoSpacing1"/>
        <w:jc w:val="both"/>
      </w:pPr>
    </w:p>
    <w:p w:rsidR="002206FC" w:rsidRDefault="002206FC" w:rsidP="00E236F3">
      <w:pPr>
        <w:pStyle w:val="NoSpacing1"/>
        <w:jc w:val="both"/>
      </w:pPr>
      <w:r>
        <w:t xml:space="preserve">When looking at the first result area, the </w:t>
      </w:r>
      <w:r w:rsidR="007D25B4">
        <w:t>efforts to strengthen community governance are</w:t>
      </w:r>
      <w:r>
        <w:t xml:space="preserve"> slowly progressing.</w:t>
      </w:r>
      <w:r w:rsidR="007D25B4">
        <w:t xml:space="preserve"> As explained in this report, CBOs have now been established but still face challenges with regard to the attitudes of leaders, and their capacity </w:t>
      </w:r>
      <w:r w:rsidR="00315FB9">
        <w:t xml:space="preserve">to have </w:t>
      </w:r>
      <w:r w:rsidR="007D25B4">
        <w:t>regular and inclusive community meetings. Government authorities have further improved their service delivery in the fields of infrastructure, health care, education and agriculture during the past year</w:t>
      </w:r>
      <w:r w:rsidR="00E10540">
        <w:t xml:space="preserve">. </w:t>
      </w:r>
      <w:r w:rsidR="00FB76E0">
        <w:t>However</w:t>
      </w:r>
      <w:r w:rsidR="00E10540">
        <w:t xml:space="preserve"> their delivery is often irregular and </w:t>
      </w:r>
      <w:r w:rsidR="00D4476C">
        <w:t>also ignorance is still</w:t>
      </w:r>
      <w:r w:rsidR="00E10540">
        <w:t xml:space="preserve"> continue to </w:t>
      </w:r>
      <w:r w:rsidR="00D4476C">
        <w:t>F</w:t>
      </w:r>
      <w:r w:rsidR="00E10540">
        <w:t>urther awareness will be created with the government to ensure service provision for ‘all’ communities in their geographical area.</w:t>
      </w:r>
    </w:p>
    <w:p w:rsidR="002206FC" w:rsidRDefault="002206FC" w:rsidP="00E236F3">
      <w:pPr>
        <w:pStyle w:val="NoSpacing1"/>
        <w:jc w:val="both"/>
      </w:pPr>
    </w:p>
    <w:p w:rsidR="00F649E3" w:rsidRDefault="002206FC" w:rsidP="00E236F3">
      <w:pPr>
        <w:pStyle w:val="NoSpacing1"/>
        <w:jc w:val="both"/>
      </w:pPr>
      <w:r>
        <w:t>Considering the second result area, the provided livelihood packages have helped people to take up their previous professions, making them less dependent on external assista</w:t>
      </w:r>
      <w:r w:rsidR="007D25B4">
        <w:t xml:space="preserve">nce. </w:t>
      </w:r>
      <w:r w:rsidR="00E10540">
        <w:t>Farmers and businessmen are however still very much dependent on the middlemen that of</w:t>
      </w:r>
      <w:r w:rsidR="00FB76E0">
        <w:t>ten</w:t>
      </w:r>
      <w:r w:rsidR="00E10540">
        <w:t xml:space="preserve"> control the trade between isolated villages and markets. Good progress has been made in enhancing social development, especially in the areas of water sanitation and education. The 3</w:t>
      </w:r>
      <w:r w:rsidR="00E10540" w:rsidRPr="00E10540">
        <w:rPr>
          <w:vertAlign w:val="superscript"/>
        </w:rPr>
        <w:t>rd</w:t>
      </w:r>
      <w:r w:rsidR="00E10540">
        <w:t xml:space="preserve"> year will focus on linking farmers and producers to existing value chains and further promoting and facilitating access to education among children.</w:t>
      </w:r>
    </w:p>
    <w:p w:rsidR="00E10540" w:rsidRDefault="00E10540" w:rsidP="00E236F3">
      <w:pPr>
        <w:pStyle w:val="NoSpacing1"/>
        <w:jc w:val="both"/>
      </w:pPr>
    </w:p>
    <w:p w:rsidR="00E10540" w:rsidRDefault="00E10540" w:rsidP="00E236F3">
      <w:pPr>
        <w:pStyle w:val="NoSpacing1"/>
        <w:jc w:val="both"/>
      </w:pPr>
      <w:r>
        <w:t>The third result are</w:t>
      </w:r>
      <w:r w:rsidR="00315FB9">
        <w:t>a</w:t>
      </w:r>
      <w:r>
        <w:t xml:space="preserve"> forms the backbone of the ACRP3 </w:t>
      </w:r>
      <w:r w:rsidR="00315FB9">
        <w:t xml:space="preserve">project. Looking back at year </w:t>
      </w:r>
      <w:r w:rsidR="00B315C1">
        <w:t xml:space="preserve">1 and </w:t>
      </w:r>
      <w:r w:rsidR="00315FB9">
        <w:t xml:space="preserve">2, </w:t>
      </w:r>
      <w:r>
        <w:t xml:space="preserve">small changes have been observed when it comes to social inclusion. The project has benefited from existing developments as improved roads and </w:t>
      </w:r>
      <w:r w:rsidR="00315FB9">
        <w:t xml:space="preserve">increased security and </w:t>
      </w:r>
      <w:r>
        <w:t xml:space="preserve">stability </w:t>
      </w:r>
      <w:r w:rsidR="00315FB9">
        <w:t>in</w:t>
      </w:r>
      <w:r>
        <w:t xml:space="preserve"> the target areas. By stimulating self-help groups, cultural exchanges and home visits, signs of increased interaction and </w:t>
      </w:r>
      <w:r w:rsidR="00AE6C20">
        <w:t xml:space="preserve">improved </w:t>
      </w:r>
      <w:r>
        <w:t xml:space="preserve">status can be </w:t>
      </w:r>
      <w:r w:rsidR="00AE6C20">
        <w:t>observed in several target villages</w:t>
      </w:r>
      <w:r>
        <w:t xml:space="preserve">. But the re-emergence of caste </w:t>
      </w:r>
      <w:r w:rsidR="00AE6C20">
        <w:t xml:space="preserve">in the North and East </w:t>
      </w:r>
      <w:r>
        <w:t xml:space="preserve">is showing </w:t>
      </w:r>
      <w:r w:rsidR="00AE6C20">
        <w:t>an</w:t>
      </w:r>
      <w:r>
        <w:t xml:space="preserve"> opposite trend. </w:t>
      </w:r>
      <w:r w:rsidR="00AE6C20">
        <w:t>Year 3 will have its challenges in overcoming these processes. By creating understanding of each other’s needs, habits, customs and livelihood strategies, the ACRP3 will continue to empower the excluded towards a more peaceful future.</w:t>
      </w:r>
    </w:p>
    <w:p w:rsidR="00C12B2E" w:rsidRDefault="00C12B2E" w:rsidP="00E236F3">
      <w:pPr>
        <w:pStyle w:val="NoSpacing1"/>
        <w:jc w:val="both"/>
      </w:pPr>
    </w:p>
    <w:sectPr w:rsidR="00C12B2E" w:rsidSect="00E236F3">
      <w:headerReference w:type="default" r:id="rId15"/>
      <w:footerReference w:type="default" r:id="rId16"/>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51" w:rsidRDefault="009E0851" w:rsidP="00236F0E">
      <w:pPr>
        <w:pStyle w:val="ListParagraph"/>
        <w:spacing w:after="0" w:line="240" w:lineRule="auto"/>
      </w:pPr>
      <w:r>
        <w:separator/>
      </w:r>
    </w:p>
  </w:endnote>
  <w:endnote w:type="continuationSeparator" w:id="0">
    <w:p w:rsidR="009E0851" w:rsidRDefault="009E0851" w:rsidP="00236F0E">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51" w:rsidRDefault="009E0851" w:rsidP="00E03673">
    <w:pPr>
      <w:pStyle w:val="Footer"/>
    </w:pPr>
    <w:r>
      <w:tab/>
    </w:r>
    <w:r>
      <w:tab/>
    </w:r>
    <w:r>
      <w:fldChar w:fldCharType="begin"/>
    </w:r>
    <w:r>
      <w:instrText xml:space="preserve"> PAGE   \* MERGEFORMAT </w:instrText>
    </w:r>
    <w:r>
      <w:fldChar w:fldCharType="separate"/>
    </w:r>
    <w:r w:rsidR="00B87FD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51" w:rsidRDefault="009E0851" w:rsidP="00236F0E">
      <w:pPr>
        <w:pStyle w:val="ListParagraph"/>
        <w:spacing w:after="0" w:line="240" w:lineRule="auto"/>
      </w:pPr>
      <w:r>
        <w:separator/>
      </w:r>
    </w:p>
  </w:footnote>
  <w:footnote w:type="continuationSeparator" w:id="0">
    <w:p w:rsidR="009E0851" w:rsidRDefault="009E0851" w:rsidP="00236F0E">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51" w:rsidRDefault="009E0851" w:rsidP="00370A6E">
    <w:pPr>
      <w:pStyle w:val="Header"/>
    </w:pPr>
    <w:r w:rsidRPr="00813B30">
      <w:t xml:space="preserve"> ACRP3 </w:t>
    </w:r>
    <w:r>
      <w:t xml:space="preserve">- ZOA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1BA"/>
    <w:multiLevelType w:val="hybridMultilevel"/>
    <w:tmpl w:val="6B38A952"/>
    <w:lvl w:ilvl="0" w:tplc="717AB856">
      <w:start w:val="3"/>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CBF1B14"/>
    <w:multiLevelType w:val="hybridMultilevel"/>
    <w:tmpl w:val="A4D065AA"/>
    <w:lvl w:ilvl="0" w:tplc="24042EB8">
      <w:start w:val="15"/>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9806EE1"/>
    <w:multiLevelType w:val="multilevel"/>
    <w:tmpl w:val="96581402"/>
    <w:lvl w:ilvl="0">
      <w:start w:val="1"/>
      <w:numFmt w:val="decimal"/>
      <w:lvlText w:val="%1."/>
      <w:lvlJc w:val="left"/>
      <w:pPr>
        <w:ind w:left="360" w:hanging="360"/>
      </w:pPr>
      <w:rPr>
        <w:rFonts w:ascii="Calibri" w:hAnsi="Calibri" w:cs="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F0E6763"/>
    <w:multiLevelType w:val="hybridMultilevel"/>
    <w:tmpl w:val="7BC230D8"/>
    <w:lvl w:ilvl="0" w:tplc="6A1660A8">
      <w:start w:val="5"/>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352F0418"/>
    <w:multiLevelType w:val="hybridMultilevel"/>
    <w:tmpl w:val="14823D2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E5456A3"/>
    <w:multiLevelType w:val="hybridMultilevel"/>
    <w:tmpl w:val="696602C0"/>
    <w:lvl w:ilvl="0" w:tplc="BA48E2F4">
      <w:start w:val="15"/>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5C270DD4"/>
    <w:multiLevelType w:val="hybridMultilevel"/>
    <w:tmpl w:val="69FC5A82"/>
    <w:lvl w:ilvl="0" w:tplc="9984C4E6">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5C7E18B9"/>
    <w:multiLevelType w:val="hybridMultilevel"/>
    <w:tmpl w:val="6324BACC"/>
    <w:lvl w:ilvl="0" w:tplc="24042EB8">
      <w:start w:val="15"/>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5CD3486E"/>
    <w:multiLevelType w:val="multilevel"/>
    <w:tmpl w:val="9D6A6BC4"/>
    <w:styleLink w:val="Style1"/>
    <w:lvl w:ilvl="0">
      <w:start w:val="1"/>
      <w:numFmt w:val="decimal"/>
      <w:lvlText w:val="%1."/>
      <w:lvlJc w:val="left"/>
      <w:pPr>
        <w:ind w:left="360" w:hanging="360"/>
      </w:pPr>
      <w:rPr>
        <w:rFonts w:ascii="Calibri" w:eastAsia="Calibri" w:hAnsi="Calibri" w:cs="Arial"/>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nsid w:val="5DEE3A06"/>
    <w:multiLevelType w:val="hybridMultilevel"/>
    <w:tmpl w:val="8A8220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6E1E4593"/>
    <w:multiLevelType w:val="hybridMultilevel"/>
    <w:tmpl w:val="B4663F50"/>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7D917877"/>
    <w:multiLevelType w:val="hybridMultilevel"/>
    <w:tmpl w:val="14823D2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6"/>
  </w:num>
  <w:num w:numId="5">
    <w:abstractNumId w:val="4"/>
  </w:num>
  <w:num w:numId="6">
    <w:abstractNumId w:val="11"/>
  </w:num>
  <w:num w:numId="7">
    <w:abstractNumId w:val="3"/>
  </w:num>
  <w:num w:numId="8">
    <w:abstractNumId w:val="9"/>
  </w:num>
  <w:num w:numId="9">
    <w:abstractNumId w:val="1"/>
  </w:num>
  <w:num w:numId="10">
    <w:abstractNumId w:val="5"/>
  </w:num>
  <w:num w:numId="11">
    <w:abstractNumId w:val="10"/>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76"/>
    <w:rsid w:val="000050BE"/>
    <w:rsid w:val="000052B1"/>
    <w:rsid w:val="00014F86"/>
    <w:rsid w:val="000201B8"/>
    <w:rsid w:val="0002272E"/>
    <w:rsid w:val="00022E6B"/>
    <w:rsid w:val="000231F1"/>
    <w:rsid w:val="000257D1"/>
    <w:rsid w:val="00025FAB"/>
    <w:rsid w:val="00030287"/>
    <w:rsid w:val="00037B07"/>
    <w:rsid w:val="000414DD"/>
    <w:rsid w:val="00041AE0"/>
    <w:rsid w:val="00044C56"/>
    <w:rsid w:val="00045F13"/>
    <w:rsid w:val="00050C11"/>
    <w:rsid w:val="00055795"/>
    <w:rsid w:val="000561F6"/>
    <w:rsid w:val="000565D6"/>
    <w:rsid w:val="00056F51"/>
    <w:rsid w:val="00065C4F"/>
    <w:rsid w:val="00071900"/>
    <w:rsid w:val="00073FB4"/>
    <w:rsid w:val="000813D9"/>
    <w:rsid w:val="000835F4"/>
    <w:rsid w:val="000847A8"/>
    <w:rsid w:val="00087520"/>
    <w:rsid w:val="00091CEE"/>
    <w:rsid w:val="00092D55"/>
    <w:rsid w:val="0009300B"/>
    <w:rsid w:val="000963AC"/>
    <w:rsid w:val="000A2E3F"/>
    <w:rsid w:val="000A48A7"/>
    <w:rsid w:val="000B514F"/>
    <w:rsid w:val="000B6960"/>
    <w:rsid w:val="000C3DED"/>
    <w:rsid w:val="000C5D82"/>
    <w:rsid w:val="000C6733"/>
    <w:rsid w:val="000D4540"/>
    <w:rsid w:val="000D544C"/>
    <w:rsid w:val="000D67C9"/>
    <w:rsid w:val="000D739B"/>
    <w:rsid w:val="000E09BB"/>
    <w:rsid w:val="000E1DD2"/>
    <w:rsid w:val="000E3F82"/>
    <w:rsid w:val="000E5E69"/>
    <w:rsid w:val="000F3A23"/>
    <w:rsid w:val="000F3CA2"/>
    <w:rsid w:val="000F7243"/>
    <w:rsid w:val="000F7B88"/>
    <w:rsid w:val="00103706"/>
    <w:rsid w:val="00103BE5"/>
    <w:rsid w:val="00103EF2"/>
    <w:rsid w:val="001062D6"/>
    <w:rsid w:val="001103E1"/>
    <w:rsid w:val="001150EE"/>
    <w:rsid w:val="00121E58"/>
    <w:rsid w:val="00126EEA"/>
    <w:rsid w:val="00130286"/>
    <w:rsid w:val="00130ABF"/>
    <w:rsid w:val="00130EDD"/>
    <w:rsid w:val="001361A5"/>
    <w:rsid w:val="001450BD"/>
    <w:rsid w:val="001454DB"/>
    <w:rsid w:val="001463BD"/>
    <w:rsid w:val="00147577"/>
    <w:rsid w:val="00150126"/>
    <w:rsid w:val="00151279"/>
    <w:rsid w:val="00156217"/>
    <w:rsid w:val="00156FAB"/>
    <w:rsid w:val="00157B9A"/>
    <w:rsid w:val="001606D4"/>
    <w:rsid w:val="0016271B"/>
    <w:rsid w:val="00164B6A"/>
    <w:rsid w:val="0016711C"/>
    <w:rsid w:val="00174E28"/>
    <w:rsid w:val="00182CA3"/>
    <w:rsid w:val="001831D0"/>
    <w:rsid w:val="001872E7"/>
    <w:rsid w:val="00193D83"/>
    <w:rsid w:val="001943ED"/>
    <w:rsid w:val="001944D6"/>
    <w:rsid w:val="001945FB"/>
    <w:rsid w:val="001951FF"/>
    <w:rsid w:val="001A26FF"/>
    <w:rsid w:val="001A2F6B"/>
    <w:rsid w:val="001A326E"/>
    <w:rsid w:val="001A7E10"/>
    <w:rsid w:val="001B22CE"/>
    <w:rsid w:val="001B3908"/>
    <w:rsid w:val="001B4B94"/>
    <w:rsid w:val="001B63CD"/>
    <w:rsid w:val="001C5E7A"/>
    <w:rsid w:val="001C6B81"/>
    <w:rsid w:val="001C79B5"/>
    <w:rsid w:val="001D2D77"/>
    <w:rsid w:val="001D4B10"/>
    <w:rsid w:val="001D5D6C"/>
    <w:rsid w:val="001D6834"/>
    <w:rsid w:val="001E3118"/>
    <w:rsid w:val="001E7F5A"/>
    <w:rsid w:val="001F0CA9"/>
    <w:rsid w:val="001F2BE1"/>
    <w:rsid w:val="001F6732"/>
    <w:rsid w:val="002062A0"/>
    <w:rsid w:val="0020744D"/>
    <w:rsid w:val="00217582"/>
    <w:rsid w:val="002206FC"/>
    <w:rsid w:val="00221A0B"/>
    <w:rsid w:val="00221C56"/>
    <w:rsid w:val="00223B34"/>
    <w:rsid w:val="00225489"/>
    <w:rsid w:val="00230CB8"/>
    <w:rsid w:val="0023200A"/>
    <w:rsid w:val="002333C4"/>
    <w:rsid w:val="00236F0E"/>
    <w:rsid w:val="00236FCB"/>
    <w:rsid w:val="00237427"/>
    <w:rsid w:val="00242866"/>
    <w:rsid w:val="00247DD9"/>
    <w:rsid w:val="0025046A"/>
    <w:rsid w:val="002527E8"/>
    <w:rsid w:val="00253C8B"/>
    <w:rsid w:val="002554FA"/>
    <w:rsid w:val="00262BFA"/>
    <w:rsid w:val="00262E60"/>
    <w:rsid w:val="00263086"/>
    <w:rsid w:val="0026391F"/>
    <w:rsid w:val="002709C8"/>
    <w:rsid w:val="00275F94"/>
    <w:rsid w:val="002806D6"/>
    <w:rsid w:val="0028199D"/>
    <w:rsid w:val="002824DC"/>
    <w:rsid w:val="0028281B"/>
    <w:rsid w:val="00285640"/>
    <w:rsid w:val="002875C9"/>
    <w:rsid w:val="0029123E"/>
    <w:rsid w:val="00292724"/>
    <w:rsid w:val="00296D92"/>
    <w:rsid w:val="00296EBC"/>
    <w:rsid w:val="002979BC"/>
    <w:rsid w:val="002A2FB5"/>
    <w:rsid w:val="002B0419"/>
    <w:rsid w:val="002B0DB2"/>
    <w:rsid w:val="002B3EA6"/>
    <w:rsid w:val="002B4A43"/>
    <w:rsid w:val="002B4D02"/>
    <w:rsid w:val="002C1251"/>
    <w:rsid w:val="002C215C"/>
    <w:rsid w:val="002C3C2D"/>
    <w:rsid w:val="002C463E"/>
    <w:rsid w:val="002C577C"/>
    <w:rsid w:val="002C627B"/>
    <w:rsid w:val="002D280C"/>
    <w:rsid w:val="002D3676"/>
    <w:rsid w:val="002D46B2"/>
    <w:rsid w:val="002D67BF"/>
    <w:rsid w:val="002D68FA"/>
    <w:rsid w:val="002E508B"/>
    <w:rsid w:val="002E6608"/>
    <w:rsid w:val="002E6FBC"/>
    <w:rsid w:val="002F0891"/>
    <w:rsid w:val="002F0A28"/>
    <w:rsid w:val="002F10C1"/>
    <w:rsid w:val="002F2EBC"/>
    <w:rsid w:val="002F3ACE"/>
    <w:rsid w:val="002F4143"/>
    <w:rsid w:val="002F5054"/>
    <w:rsid w:val="002F5833"/>
    <w:rsid w:val="002F662E"/>
    <w:rsid w:val="003003EC"/>
    <w:rsid w:val="00303628"/>
    <w:rsid w:val="003046A6"/>
    <w:rsid w:val="003076FA"/>
    <w:rsid w:val="00315491"/>
    <w:rsid w:val="00315FB9"/>
    <w:rsid w:val="00320149"/>
    <w:rsid w:val="003231A8"/>
    <w:rsid w:val="0032468B"/>
    <w:rsid w:val="00332281"/>
    <w:rsid w:val="003336CC"/>
    <w:rsid w:val="00340299"/>
    <w:rsid w:val="003404D0"/>
    <w:rsid w:val="003420DA"/>
    <w:rsid w:val="00343371"/>
    <w:rsid w:val="00346DD3"/>
    <w:rsid w:val="00347289"/>
    <w:rsid w:val="00354918"/>
    <w:rsid w:val="00355EF6"/>
    <w:rsid w:val="003573C6"/>
    <w:rsid w:val="0036192D"/>
    <w:rsid w:val="00362AB3"/>
    <w:rsid w:val="0036500C"/>
    <w:rsid w:val="00365386"/>
    <w:rsid w:val="003663BF"/>
    <w:rsid w:val="00370A6E"/>
    <w:rsid w:val="0037264F"/>
    <w:rsid w:val="00372832"/>
    <w:rsid w:val="00373FC5"/>
    <w:rsid w:val="003770AE"/>
    <w:rsid w:val="003809E2"/>
    <w:rsid w:val="00380CC1"/>
    <w:rsid w:val="00380EB3"/>
    <w:rsid w:val="00390BB6"/>
    <w:rsid w:val="00393D59"/>
    <w:rsid w:val="003A492F"/>
    <w:rsid w:val="003B112F"/>
    <w:rsid w:val="003B118C"/>
    <w:rsid w:val="003B45C9"/>
    <w:rsid w:val="003B4FA4"/>
    <w:rsid w:val="003B529F"/>
    <w:rsid w:val="003B64DC"/>
    <w:rsid w:val="003C1045"/>
    <w:rsid w:val="003C40BD"/>
    <w:rsid w:val="003C4576"/>
    <w:rsid w:val="003C66EF"/>
    <w:rsid w:val="003C7285"/>
    <w:rsid w:val="003D692D"/>
    <w:rsid w:val="003E5383"/>
    <w:rsid w:val="003F0D08"/>
    <w:rsid w:val="00402B4F"/>
    <w:rsid w:val="004038E4"/>
    <w:rsid w:val="004045E2"/>
    <w:rsid w:val="0041175E"/>
    <w:rsid w:val="00414E17"/>
    <w:rsid w:val="00417A70"/>
    <w:rsid w:val="00422D3F"/>
    <w:rsid w:val="00430291"/>
    <w:rsid w:val="0043076C"/>
    <w:rsid w:val="00441747"/>
    <w:rsid w:val="00441A4E"/>
    <w:rsid w:val="00447624"/>
    <w:rsid w:val="004523A6"/>
    <w:rsid w:val="004527B4"/>
    <w:rsid w:val="0045443F"/>
    <w:rsid w:val="004562E4"/>
    <w:rsid w:val="004579DE"/>
    <w:rsid w:val="00462E98"/>
    <w:rsid w:val="0046515D"/>
    <w:rsid w:val="00467663"/>
    <w:rsid w:val="0047177D"/>
    <w:rsid w:val="00472F97"/>
    <w:rsid w:val="00475FC3"/>
    <w:rsid w:val="00476140"/>
    <w:rsid w:val="0048280D"/>
    <w:rsid w:val="00483259"/>
    <w:rsid w:val="00487A2C"/>
    <w:rsid w:val="004931DC"/>
    <w:rsid w:val="00493DA0"/>
    <w:rsid w:val="00496426"/>
    <w:rsid w:val="004964A3"/>
    <w:rsid w:val="00497328"/>
    <w:rsid w:val="00497B5D"/>
    <w:rsid w:val="004A2FB1"/>
    <w:rsid w:val="004A4CB3"/>
    <w:rsid w:val="004A677C"/>
    <w:rsid w:val="004B16C3"/>
    <w:rsid w:val="004B2399"/>
    <w:rsid w:val="004B3C6A"/>
    <w:rsid w:val="004B44B7"/>
    <w:rsid w:val="004B7551"/>
    <w:rsid w:val="004C098B"/>
    <w:rsid w:val="004C0F8F"/>
    <w:rsid w:val="004C135F"/>
    <w:rsid w:val="004C5D11"/>
    <w:rsid w:val="004C6592"/>
    <w:rsid w:val="004C6A64"/>
    <w:rsid w:val="004C7C26"/>
    <w:rsid w:val="004D1C89"/>
    <w:rsid w:val="004D4559"/>
    <w:rsid w:val="004D7A32"/>
    <w:rsid w:val="004E2A2C"/>
    <w:rsid w:val="004E4465"/>
    <w:rsid w:val="004E7906"/>
    <w:rsid w:val="004F1040"/>
    <w:rsid w:val="004F1DA1"/>
    <w:rsid w:val="004F2571"/>
    <w:rsid w:val="004F6B3D"/>
    <w:rsid w:val="00506274"/>
    <w:rsid w:val="00507B9B"/>
    <w:rsid w:val="005112EB"/>
    <w:rsid w:val="005158B4"/>
    <w:rsid w:val="00520533"/>
    <w:rsid w:val="00520E74"/>
    <w:rsid w:val="0053403C"/>
    <w:rsid w:val="0053460C"/>
    <w:rsid w:val="00534AA8"/>
    <w:rsid w:val="005377A4"/>
    <w:rsid w:val="005421FC"/>
    <w:rsid w:val="0054493B"/>
    <w:rsid w:val="00547213"/>
    <w:rsid w:val="00551E47"/>
    <w:rsid w:val="00560852"/>
    <w:rsid w:val="00570A8A"/>
    <w:rsid w:val="00570C3A"/>
    <w:rsid w:val="00572ABC"/>
    <w:rsid w:val="0057390D"/>
    <w:rsid w:val="00576792"/>
    <w:rsid w:val="00582034"/>
    <w:rsid w:val="005823F1"/>
    <w:rsid w:val="005838E0"/>
    <w:rsid w:val="0058706B"/>
    <w:rsid w:val="00590D94"/>
    <w:rsid w:val="00591601"/>
    <w:rsid w:val="005924EC"/>
    <w:rsid w:val="00594B46"/>
    <w:rsid w:val="00595115"/>
    <w:rsid w:val="005A1B83"/>
    <w:rsid w:val="005A22B1"/>
    <w:rsid w:val="005A6A36"/>
    <w:rsid w:val="005B312D"/>
    <w:rsid w:val="005B5675"/>
    <w:rsid w:val="005B66FF"/>
    <w:rsid w:val="005B68A3"/>
    <w:rsid w:val="005B7370"/>
    <w:rsid w:val="005B7CD6"/>
    <w:rsid w:val="005C1273"/>
    <w:rsid w:val="005C3A90"/>
    <w:rsid w:val="005C3EF4"/>
    <w:rsid w:val="005C49E0"/>
    <w:rsid w:val="005C78DF"/>
    <w:rsid w:val="005D1D62"/>
    <w:rsid w:val="005D2D83"/>
    <w:rsid w:val="005D3C50"/>
    <w:rsid w:val="005D46B6"/>
    <w:rsid w:val="005D5D61"/>
    <w:rsid w:val="005D7717"/>
    <w:rsid w:val="005D7FE0"/>
    <w:rsid w:val="005E4E8D"/>
    <w:rsid w:val="005F10C7"/>
    <w:rsid w:val="00613009"/>
    <w:rsid w:val="00617895"/>
    <w:rsid w:val="0062324D"/>
    <w:rsid w:val="006305F1"/>
    <w:rsid w:val="00632ECD"/>
    <w:rsid w:val="0064319F"/>
    <w:rsid w:val="00645853"/>
    <w:rsid w:val="006477BE"/>
    <w:rsid w:val="00661496"/>
    <w:rsid w:val="0066440C"/>
    <w:rsid w:val="0067489C"/>
    <w:rsid w:val="00675728"/>
    <w:rsid w:val="00676F46"/>
    <w:rsid w:val="00680303"/>
    <w:rsid w:val="0068071D"/>
    <w:rsid w:val="006807E5"/>
    <w:rsid w:val="006835EB"/>
    <w:rsid w:val="00687B06"/>
    <w:rsid w:val="006A53E3"/>
    <w:rsid w:val="006A6984"/>
    <w:rsid w:val="006A699C"/>
    <w:rsid w:val="006C4B75"/>
    <w:rsid w:val="006C65C6"/>
    <w:rsid w:val="006D3B25"/>
    <w:rsid w:val="006D4C40"/>
    <w:rsid w:val="006E3E50"/>
    <w:rsid w:val="006E77DB"/>
    <w:rsid w:val="006E7DD7"/>
    <w:rsid w:val="006F0663"/>
    <w:rsid w:val="006F20A3"/>
    <w:rsid w:val="006F347A"/>
    <w:rsid w:val="006F372C"/>
    <w:rsid w:val="006F5DCC"/>
    <w:rsid w:val="006F7C9A"/>
    <w:rsid w:val="00705426"/>
    <w:rsid w:val="00707D79"/>
    <w:rsid w:val="00711833"/>
    <w:rsid w:val="007129CE"/>
    <w:rsid w:val="00717238"/>
    <w:rsid w:val="00721D2F"/>
    <w:rsid w:val="007223C1"/>
    <w:rsid w:val="007229DF"/>
    <w:rsid w:val="007244E7"/>
    <w:rsid w:val="00724776"/>
    <w:rsid w:val="0072558B"/>
    <w:rsid w:val="00732313"/>
    <w:rsid w:val="007368C7"/>
    <w:rsid w:val="00743432"/>
    <w:rsid w:val="00743EA2"/>
    <w:rsid w:val="00745298"/>
    <w:rsid w:val="00745EF3"/>
    <w:rsid w:val="0075327A"/>
    <w:rsid w:val="00755622"/>
    <w:rsid w:val="00760A77"/>
    <w:rsid w:val="00761BAF"/>
    <w:rsid w:val="00763249"/>
    <w:rsid w:val="00763E91"/>
    <w:rsid w:val="00765241"/>
    <w:rsid w:val="0077092E"/>
    <w:rsid w:val="00774057"/>
    <w:rsid w:val="007748B5"/>
    <w:rsid w:val="00775BF5"/>
    <w:rsid w:val="007760CB"/>
    <w:rsid w:val="0078291B"/>
    <w:rsid w:val="00784C54"/>
    <w:rsid w:val="00787EC9"/>
    <w:rsid w:val="007937AC"/>
    <w:rsid w:val="00793DD9"/>
    <w:rsid w:val="0079481A"/>
    <w:rsid w:val="007A2297"/>
    <w:rsid w:val="007B2642"/>
    <w:rsid w:val="007B6278"/>
    <w:rsid w:val="007B684A"/>
    <w:rsid w:val="007B698C"/>
    <w:rsid w:val="007B6E95"/>
    <w:rsid w:val="007C057E"/>
    <w:rsid w:val="007C2C09"/>
    <w:rsid w:val="007C3A8E"/>
    <w:rsid w:val="007C6375"/>
    <w:rsid w:val="007D2226"/>
    <w:rsid w:val="007D25B4"/>
    <w:rsid w:val="007D39ED"/>
    <w:rsid w:val="007E037C"/>
    <w:rsid w:val="007E0D97"/>
    <w:rsid w:val="007E1F78"/>
    <w:rsid w:val="007E7C91"/>
    <w:rsid w:val="007F23A5"/>
    <w:rsid w:val="007F3CE4"/>
    <w:rsid w:val="00800738"/>
    <w:rsid w:val="008011D7"/>
    <w:rsid w:val="008023FC"/>
    <w:rsid w:val="008026D8"/>
    <w:rsid w:val="00805B56"/>
    <w:rsid w:val="008066CF"/>
    <w:rsid w:val="00817AC4"/>
    <w:rsid w:val="00820613"/>
    <w:rsid w:val="00820772"/>
    <w:rsid w:val="008218B5"/>
    <w:rsid w:val="00821D5D"/>
    <w:rsid w:val="00822DD5"/>
    <w:rsid w:val="00825466"/>
    <w:rsid w:val="0083036A"/>
    <w:rsid w:val="008349EB"/>
    <w:rsid w:val="00835361"/>
    <w:rsid w:val="00837F58"/>
    <w:rsid w:val="00840EEC"/>
    <w:rsid w:val="008437CB"/>
    <w:rsid w:val="008459B7"/>
    <w:rsid w:val="00847219"/>
    <w:rsid w:val="008533EC"/>
    <w:rsid w:val="00854779"/>
    <w:rsid w:val="00855183"/>
    <w:rsid w:val="00856576"/>
    <w:rsid w:val="0086092A"/>
    <w:rsid w:val="00862D2C"/>
    <w:rsid w:val="00863E58"/>
    <w:rsid w:val="00866D54"/>
    <w:rsid w:val="00867436"/>
    <w:rsid w:val="0086762D"/>
    <w:rsid w:val="008734D0"/>
    <w:rsid w:val="00875250"/>
    <w:rsid w:val="008770BA"/>
    <w:rsid w:val="00877A03"/>
    <w:rsid w:val="00890D3C"/>
    <w:rsid w:val="00893CFA"/>
    <w:rsid w:val="008A218D"/>
    <w:rsid w:val="008A22C0"/>
    <w:rsid w:val="008A59BD"/>
    <w:rsid w:val="008B1BD1"/>
    <w:rsid w:val="008B72D6"/>
    <w:rsid w:val="008C1FD3"/>
    <w:rsid w:val="008C38E9"/>
    <w:rsid w:val="008C3AD6"/>
    <w:rsid w:val="008C3D69"/>
    <w:rsid w:val="008C67F9"/>
    <w:rsid w:val="008D0AB5"/>
    <w:rsid w:val="008D11E9"/>
    <w:rsid w:val="008D78C8"/>
    <w:rsid w:val="008E520B"/>
    <w:rsid w:val="008E7F37"/>
    <w:rsid w:val="008F1144"/>
    <w:rsid w:val="008F162A"/>
    <w:rsid w:val="008F2C64"/>
    <w:rsid w:val="008F3AD8"/>
    <w:rsid w:val="009054F3"/>
    <w:rsid w:val="00905CF0"/>
    <w:rsid w:val="00910EAA"/>
    <w:rsid w:val="009119BE"/>
    <w:rsid w:val="00914D18"/>
    <w:rsid w:val="00920D86"/>
    <w:rsid w:val="00924CEF"/>
    <w:rsid w:val="00927551"/>
    <w:rsid w:val="009320DE"/>
    <w:rsid w:val="009326E1"/>
    <w:rsid w:val="009328DB"/>
    <w:rsid w:val="0093357D"/>
    <w:rsid w:val="00937F71"/>
    <w:rsid w:val="0094063B"/>
    <w:rsid w:val="009424FA"/>
    <w:rsid w:val="00946B6D"/>
    <w:rsid w:val="00951A4A"/>
    <w:rsid w:val="009542F2"/>
    <w:rsid w:val="00954ADC"/>
    <w:rsid w:val="0095503A"/>
    <w:rsid w:val="00956AC3"/>
    <w:rsid w:val="00960FC2"/>
    <w:rsid w:val="00964664"/>
    <w:rsid w:val="00964CEE"/>
    <w:rsid w:val="00965111"/>
    <w:rsid w:val="00967CB2"/>
    <w:rsid w:val="00973312"/>
    <w:rsid w:val="00973E06"/>
    <w:rsid w:val="00975576"/>
    <w:rsid w:val="00981AA3"/>
    <w:rsid w:val="00981BC4"/>
    <w:rsid w:val="00981E89"/>
    <w:rsid w:val="009847D0"/>
    <w:rsid w:val="00985A91"/>
    <w:rsid w:val="00990118"/>
    <w:rsid w:val="0099482D"/>
    <w:rsid w:val="00994EA3"/>
    <w:rsid w:val="00995A4B"/>
    <w:rsid w:val="00996613"/>
    <w:rsid w:val="00997D26"/>
    <w:rsid w:val="009A2EF3"/>
    <w:rsid w:val="009A74A1"/>
    <w:rsid w:val="009B57E3"/>
    <w:rsid w:val="009B779B"/>
    <w:rsid w:val="009C5B96"/>
    <w:rsid w:val="009C6B36"/>
    <w:rsid w:val="009C6C4A"/>
    <w:rsid w:val="009D4AEE"/>
    <w:rsid w:val="009E0851"/>
    <w:rsid w:val="009E2384"/>
    <w:rsid w:val="009E2F9A"/>
    <w:rsid w:val="009E6C7C"/>
    <w:rsid w:val="009E7205"/>
    <w:rsid w:val="009E7F51"/>
    <w:rsid w:val="009F4153"/>
    <w:rsid w:val="00A00C5E"/>
    <w:rsid w:val="00A077BF"/>
    <w:rsid w:val="00A07869"/>
    <w:rsid w:val="00A123F8"/>
    <w:rsid w:val="00A136D9"/>
    <w:rsid w:val="00A1630D"/>
    <w:rsid w:val="00A16A48"/>
    <w:rsid w:val="00A17D09"/>
    <w:rsid w:val="00A21D79"/>
    <w:rsid w:val="00A2450C"/>
    <w:rsid w:val="00A25C69"/>
    <w:rsid w:val="00A27B34"/>
    <w:rsid w:val="00A33474"/>
    <w:rsid w:val="00A370D1"/>
    <w:rsid w:val="00A4361E"/>
    <w:rsid w:val="00A50228"/>
    <w:rsid w:val="00A507CE"/>
    <w:rsid w:val="00A66683"/>
    <w:rsid w:val="00A6759B"/>
    <w:rsid w:val="00A718DE"/>
    <w:rsid w:val="00A71CBD"/>
    <w:rsid w:val="00A7443E"/>
    <w:rsid w:val="00A74486"/>
    <w:rsid w:val="00A7531B"/>
    <w:rsid w:val="00A76E66"/>
    <w:rsid w:val="00A77285"/>
    <w:rsid w:val="00A77407"/>
    <w:rsid w:val="00A8192F"/>
    <w:rsid w:val="00A854FD"/>
    <w:rsid w:val="00A913ED"/>
    <w:rsid w:val="00A9469E"/>
    <w:rsid w:val="00A9504D"/>
    <w:rsid w:val="00A95427"/>
    <w:rsid w:val="00AA0747"/>
    <w:rsid w:val="00AA1D59"/>
    <w:rsid w:val="00AB1C24"/>
    <w:rsid w:val="00AB27A9"/>
    <w:rsid w:val="00AB5C76"/>
    <w:rsid w:val="00AC1A5D"/>
    <w:rsid w:val="00AC27DF"/>
    <w:rsid w:val="00AC2AFF"/>
    <w:rsid w:val="00AC7796"/>
    <w:rsid w:val="00AD7D24"/>
    <w:rsid w:val="00AD7D5E"/>
    <w:rsid w:val="00AE6C20"/>
    <w:rsid w:val="00AF1707"/>
    <w:rsid w:val="00AF2418"/>
    <w:rsid w:val="00AF4565"/>
    <w:rsid w:val="00AF6A5B"/>
    <w:rsid w:val="00B00334"/>
    <w:rsid w:val="00B00AD2"/>
    <w:rsid w:val="00B01206"/>
    <w:rsid w:val="00B02830"/>
    <w:rsid w:val="00B02BD6"/>
    <w:rsid w:val="00B10BF0"/>
    <w:rsid w:val="00B10D53"/>
    <w:rsid w:val="00B15357"/>
    <w:rsid w:val="00B236C5"/>
    <w:rsid w:val="00B237D8"/>
    <w:rsid w:val="00B23FB5"/>
    <w:rsid w:val="00B2464B"/>
    <w:rsid w:val="00B24B3C"/>
    <w:rsid w:val="00B24BB9"/>
    <w:rsid w:val="00B25172"/>
    <w:rsid w:val="00B25915"/>
    <w:rsid w:val="00B30712"/>
    <w:rsid w:val="00B315C1"/>
    <w:rsid w:val="00B3292B"/>
    <w:rsid w:val="00B341D3"/>
    <w:rsid w:val="00B362D5"/>
    <w:rsid w:val="00B3792A"/>
    <w:rsid w:val="00B45716"/>
    <w:rsid w:val="00B4687E"/>
    <w:rsid w:val="00B46D22"/>
    <w:rsid w:val="00B50F09"/>
    <w:rsid w:val="00B51FDE"/>
    <w:rsid w:val="00B5311E"/>
    <w:rsid w:val="00B5327D"/>
    <w:rsid w:val="00B63FE5"/>
    <w:rsid w:val="00B663DB"/>
    <w:rsid w:val="00B710D2"/>
    <w:rsid w:val="00B7271B"/>
    <w:rsid w:val="00B73C10"/>
    <w:rsid w:val="00B7569A"/>
    <w:rsid w:val="00B763A7"/>
    <w:rsid w:val="00B76FE7"/>
    <w:rsid w:val="00B82939"/>
    <w:rsid w:val="00B85B37"/>
    <w:rsid w:val="00B87FD6"/>
    <w:rsid w:val="00B90EC2"/>
    <w:rsid w:val="00B96A0E"/>
    <w:rsid w:val="00B97C35"/>
    <w:rsid w:val="00BA1EC9"/>
    <w:rsid w:val="00BA3DF5"/>
    <w:rsid w:val="00BA4051"/>
    <w:rsid w:val="00BB216A"/>
    <w:rsid w:val="00BB2520"/>
    <w:rsid w:val="00BB3280"/>
    <w:rsid w:val="00BB3580"/>
    <w:rsid w:val="00BB62B3"/>
    <w:rsid w:val="00BB68BB"/>
    <w:rsid w:val="00BB6E10"/>
    <w:rsid w:val="00BC11E2"/>
    <w:rsid w:val="00BC3F68"/>
    <w:rsid w:val="00BC45D1"/>
    <w:rsid w:val="00BC583C"/>
    <w:rsid w:val="00BC60F7"/>
    <w:rsid w:val="00BC6E9F"/>
    <w:rsid w:val="00BC7BC0"/>
    <w:rsid w:val="00BD00E8"/>
    <w:rsid w:val="00BD0B83"/>
    <w:rsid w:val="00BD1915"/>
    <w:rsid w:val="00BD4F7F"/>
    <w:rsid w:val="00BD660D"/>
    <w:rsid w:val="00BD6AB6"/>
    <w:rsid w:val="00BE3825"/>
    <w:rsid w:val="00BE63C4"/>
    <w:rsid w:val="00BF22D6"/>
    <w:rsid w:val="00BF5F09"/>
    <w:rsid w:val="00C02B67"/>
    <w:rsid w:val="00C03B08"/>
    <w:rsid w:val="00C0527D"/>
    <w:rsid w:val="00C06623"/>
    <w:rsid w:val="00C0704D"/>
    <w:rsid w:val="00C07AFC"/>
    <w:rsid w:val="00C11202"/>
    <w:rsid w:val="00C12B2E"/>
    <w:rsid w:val="00C215AA"/>
    <w:rsid w:val="00C23410"/>
    <w:rsid w:val="00C23AF9"/>
    <w:rsid w:val="00C255A4"/>
    <w:rsid w:val="00C25FFE"/>
    <w:rsid w:val="00C3395B"/>
    <w:rsid w:val="00C437A1"/>
    <w:rsid w:val="00C53462"/>
    <w:rsid w:val="00C55391"/>
    <w:rsid w:val="00C56981"/>
    <w:rsid w:val="00C5709E"/>
    <w:rsid w:val="00C5711A"/>
    <w:rsid w:val="00C579D9"/>
    <w:rsid w:val="00C57F54"/>
    <w:rsid w:val="00C63661"/>
    <w:rsid w:val="00C63FF8"/>
    <w:rsid w:val="00C656F8"/>
    <w:rsid w:val="00C67243"/>
    <w:rsid w:val="00C67A7A"/>
    <w:rsid w:val="00C70A7D"/>
    <w:rsid w:val="00C7186B"/>
    <w:rsid w:val="00C7359E"/>
    <w:rsid w:val="00C7388A"/>
    <w:rsid w:val="00C741E1"/>
    <w:rsid w:val="00C74D82"/>
    <w:rsid w:val="00C758A7"/>
    <w:rsid w:val="00C760AF"/>
    <w:rsid w:val="00C80B60"/>
    <w:rsid w:val="00C843CF"/>
    <w:rsid w:val="00C8546A"/>
    <w:rsid w:val="00C85E8E"/>
    <w:rsid w:val="00C869D3"/>
    <w:rsid w:val="00C86FF9"/>
    <w:rsid w:val="00C87816"/>
    <w:rsid w:val="00C93F2C"/>
    <w:rsid w:val="00C94B66"/>
    <w:rsid w:val="00CA250E"/>
    <w:rsid w:val="00CA36B1"/>
    <w:rsid w:val="00CA6B52"/>
    <w:rsid w:val="00CB12A1"/>
    <w:rsid w:val="00CB247F"/>
    <w:rsid w:val="00CB57BC"/>
    <w:rsid w:val="00CB60E3"/>
    <w:rsid w:val="00CB60F0"/>
    <w:rsid w:val="00CC18C5"/>
    <w:rsid w:val="00CC504C"/>
    <w:rsid w:val="00CC66D5"/>
    <w:rsid w:val="00CC6838"/>
    <w:rsid w:val="00CD1568"/>
    <w:rsid w:val="00CD1E09"/>
    <w:rsid w:val="00CD2068"/>
    <w:rsid w:val="00CD347B"/>
    <w:rsid w:val="00CD4FC0"/>
    <w:rsid w:val="00CD510E"/>
    <w:rsid w:val="00CD5118"/>
    <w:rsid w:val="00CD7C53"/>
    <w:rsid w:val="00CE09C7"/>
    <w:rsid w:val="00CE194C"/>
    <w:rsid w:val="00CE38E7"/>
    <w:rsid w:val="00CF0051"/>
    <w:rsid w:val="00CF07AD"/>
    <w:rsid w:val="00CF2D0A"/>
    <w:rsid w:val="00CF3310"/>
    <w:rsid w:val="00CF6F7F"/>
    <w:rsid w:val="00D00199"/>
    <w:rsid w:val="00D005D4"/>
    <w:rsid w:val="00D01873"/>
    <w:rsid w:val="00D021D8"/>
    <w:rsid w:val="00D06392"/>
    <w:rsid w:val="00D153C1"/>
    <w:rsid w:val="00D21DFE"/>
    <w:rsid w:val="00D24D43"/>
    <w:rsid w:val="00D26027"/>
    <w:rsid w:val="00D273A2"/>
    <w:rsid w:val="00D34E56"/>
    <w:rsid w:val="00D368D2"/>
    <w:rsid w:val="00D37DD0"/>
    <w:rsid w:val="00D424BA"/>
    <w:rsid w:val="00D42954"/>
    <w:rsid w:val="00D4369C"/>
    <w:rsid w:val="00D4476C"/>
    <w:rsid w:val="00D45C1C"/>
    <w:rsid w:val="00D50893"/>
    <w:rsid w:val="00D526A3"/>
    <w:rsid w:val="00D54FA1"/>
    <w:rsid w:val="00D55011"/>
    <w:rsid w:val="00D5733C"/>
    <w:rsid w:val="00D608CD"/>
    <w:rsid w:val="00D62DAD"/>
    <w:rsid w:val="00D72A58"/>
    <w:rsid w:val="00D73260"/>
    <w:rsid w:val="00D75463"/>
    <w:rsid w:val="00D75DA1"/>
    <w:rsid w:val="00D765BF"/>
    <w:rsid w:val="00D82126"/>
    <w:rsid w:val="00D853C6"/>
    <w:rsid w:val="00D86ED0"/>
    <w:rsid w:val="00D87BED"/>
    <w:rsid w:val="00D93CD2"/>
    <w:rsid w:val="00D97306"/>
    <w:rsid w:val="00DA66E1"/>
    <w:rsid w:val="00DB04B8"/>
    <w:rsid w:val="00DB1AC0"/>
    <w:rsid w:val="00DB1D6A"/>
    <w:rsid w:val="00DC216D"/>
    <w:rsid w:val="00DC6192"/>
    <w:rsid w:val="00DC6367"/>
    <w:rsid w:val="00DC63BC"/>
    <w:rsid w:val="00DC75A1"/>
    <w:rsid w:val="00DC766C"/>
    <w:rsid w:val="00DD0880"/>
    <w:rsid w:val="00DD1716"/>
    <w:rsid w:val="00DD2CAE"/>
    <w:rsid w:val="00DD4912"/>
    <w:rsid w:val="00DE2C5F"/>
    <w:rsid w:val="00DE304B"/>
    <w:rsid w:val="00DF2D30"/>
    <w:rsid w:val="00DF4A20"/>
    <w:rsid w:val="00DF74A2"/>
    <w:rsid w:val="00E005E7"/>
    <w:rsid w:val="00E03673"/>
    <w:rsid w:val="00E03ED2"/>
    <w:rsid w:val="00E03EF8"/>
    <w:rsid w:val="00E10540"/>
    <w:rsid w:val="00E10544"/>
    <w:rsid w:val="00E12EFF"/>
    <w:rsid w:val="00E159CD"/>
    <w:rsid w:val="00E16F7C"/>
    <w:rsid w:val="00E236F3"/>
    <w:rsid w:val="00E2373D"/>
    <w:rsid w:val="00E261D0"/>
    <w:rsid w:val="00E303B4"/>
    <w:rsid w:val="00E32DAE"/>
    <w:rsid w:val="00E41942"/>
    <w:rsid w:val="00E4405B"/>
    <w:rsid w:val="00E51A2C"/>
    <w:rsid w:val="00E53A07"/>
    <w:rsid w:val="00E541D0"/>
    <w:rsid w:val="00E54813"/>
    <w:rsid w:val="00E54B1A"/>
    <w:rsid w:val="00E57E21"/>
    <w:rsid w:val="00E62153"/>
    <w:rsid w:val="00E625BA"/>
    <w:rsid w:val="00E63210"/>
    <w:rsid w:val="00E66212"/>
    <w:rsid w:val="00E74FC0"/>
    <w:rsid w:val="00E871B6"/>
    <w:rsid w:val="00EA00A3"/>
    <w:rsid w:val="00EA2D96"/>
    <w:rsid w:val="00EA37B6"/>
    <w:rsid w:val="00EB0A7A"/>
    <w:rsid w:val="00EB22B1"/>
    <w:rsid w:val="00EB529D"/>
    <w:rsid w:val="00EB621F"/>
    <w:rsid w:val="00EC42D6"/>
    <w:rsid w:val="00EC5FE7"/>
    <w:rsid w:val="00ED6A88"/>
    <w:rsid w:val="00EE0669"/>
    <w:rsid w:val="00EE1453"/>
    <w:rsid w:val="00EE3EA2"/>
    <w:rsid w:val="00EE7569"/>
    <w:rsid w:val="00EF74B1"/>
    <w:rsid w:val="00EF74B9"/>
    <w:rsid w:val="00F04AAE"/>
    <w:rsid w:val="00F057E6"/>
    <w:rsid w:val="00F070F9"/>
    <w:rsid w:val="00F12C12"/>
    <w:rsid w:val="00F14A86"/>
    <w:rsid w:val="00F1746F"/>
    <w:rsid w:val="00F314D7"/>
    <w:rsid w:val="00F319B2"/>
    <w:rsid w:val="00F344E5"/>
    <w:rsid w:val="00F348D9"/>
    <w:rsid w:val="00F34D65"/>
    <w:rsid w:val="00F437C2"/>
    <w:rsid w:val="00F4594C"/>
    <w:rsid w:val="00F468EF"/>
    <w:rsid w:val="00F5293E"/>
    <w:rsid w:val="00F556F7"/>
    <w:rsid w:val="00F5719B"/>
    <w:rsid w:val="00F63D22"/>
    <w:rsid w:val="00F649E3"/>
    <w:rsid w:val="00F67324"/>
    <w:rsid w:val="00F674C4"/>
    <w:rsid w:val="00F7100A"/>
    <w:rsid w:val="00F71C9A"/>
    <w:rsid w:val="00F72B77"/>
    <w:rsid w:val="00F72DDB"/>
    <w:rsid w:val="00F73DCC"/>
    <w:rsid w:val="00F760C5"/>
    <w:rsid w:val="00F82869"/>
    <w:rsid w:val="00F84D82"/>
    <w:rsid w:val="00F91109"/>
    <w:rsid w:val="00F913BB"/>
    <w:rsid w:val="00F91773"/>
    <w:rsid w:val="00F944C6"/>
    <w:rsid w:val="00F95535"/>
    <w:rsid w:val="00F955AB"/>
    <w:rsid w:val="00F97330"/>
    <w:rsid w:val="00FA3DD9"/>
    <w:rsid w:val="00FA4E15"/>
    <w:rsid w:val="00FA50D7"/>
    <w:rsid w:val="00FB5D1F"/>
    <w:rsid w:val="00FB76E0"/>
    <w:rsid w:val="00FC2952"/>
    <w:rsid w:val="00FC2A89"/>
    <w:rsid w:val="00FC2D7D"/>
    <w:rsid w:val="00FC5E0F"/>
    <w:rsid w:val="00FD2883"/>
    <w:rsid w:val="00FD28D6"/>
    <w:rsid w:val="00FD5E21"/>
    <w:rsid w:val="00FE2134"/>
    <w:rsid w:val="00FE4BD8"/>
    <w:rsid w:val="00FE54B4"/>
    <w:rsid w:val="00FF082E"/>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40"/>
    <w:pPr>
      <w:spacing w:after="200" w:line="276" w:lineRule="auto"/>
    </w:pPr>
    <w:rPr>
      <w:sz w:val="22"/>
      <w:szCs w:val="22"/>
      <w:lang w:val="en-SG"/>
    </w:rPr>
  </w:style>
  <w:style w:type="paragraph" w:styleId="Heading1">
    <w:name w:val="heading 1"/>
    <w:basedOn w:val="Normal"/>
    <w:next w:val="Normal"/>
    <w:link w:val="Heading1Char"/>
    <w:uiPriority w:val="9"/>
    <w:qFormat/>
    <w:rsid w:val="001E311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B60F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770AE"/>
    <w:pPr>
      <w:keepNext/>
      <w:spacing w:before="240" w:after="60"/>
      <w:outlineLvl w:val="2"/>
    </w:pPr>
    <w:rPr>
      <w:rFonts w:ascii="Cambria" w:eastAsia="Times New Roman" w:hAnsi="Cambria"/>
      <w:b/>
      <w:b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0E8"/>
    <w:rPr>
      <w:sz w:val="22"/>
      <w:szCs w:val="22"/>
      <w:lang w:val="en-SG"/>
    </w:rPr>
  </w:style>
  <w:style w:type="character" w:customStyle="1" w:styleId="Heading1Char">
    <w:name w:val="Heading 1 Char"/>
    <w:basedOn w:val="DefaultParagraphFont"/>
    <w:link w:val="Heading1"/>
    <w:uiPriority w:val="9"/>
    <w:rsid w:val="001E3118"/>
    <w:rPr>
      <w:rFonts w:ascii="Cambria" w:eastAsia="Times New Roman" w:hAnsi="Cambria" w:cs="Times New Roman"/>
      <w:b/>
      <w:bCs/>
      <w:kern w:val="32"/>
      <w:sz w:val="32"/>
      <w:szCs w:val="32"/>
      <w:lang w:eastAsia="en-US"/>
    </w:rPr>
  </w:style>
  <w:style w:type="paragraph" w:customStyle="1" w:styleId="NoSpacing1">
    <w:name w:val="No Spacing1"/>
    <w:qFormat/>
    <w:rsid w:val="00F95535"/>
    <w:rPr>
      <w:sz w:val="22"/>
      <w:szCs w:val="22"/>
    </w:rPr>
  </w:style>
  <w:style w:type="paragraph" w:styleId="ListParagraph">
    <w:name w:val="List Paragraph"/>
    <w:basedOn w:val="Normal"/>
    <w:uiPriority w:val="34"/>
    <w:qFormat/>
    <w:rsid w:val="0083036A"/>
    <w:pPr>
      <w:ind w:left="720"/>
    </w:pPr>
  </w:style>
  <w:style w:type="character" w:styleId="Emphasis">
    <w:name w:val="Emphasis"/>
    <w:basedOn w:val="DefaultParagraphFont"/>
    <w:uiPriority w:val="20"/>
    <w:qFormat/>
    <w:rsid w:val="003404D0"/>
    <w:rPr>
      <w:i/>
      <w:iCs/>
    </w:rPr>
  </w:style>
  <w:style w:type="table" w:styleId="TableGrid">
    <w:name w:val="Table Grid"/>
    <w:basedOn w:val="TableNormal"/>
    <w:uiPriority w:val="59"/>
    <w:rsid w:val="000C5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93D83"/>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qFormat/>
    <w:rsid w:val="00193D83"/>
  </w:style>
  <w:style w:type="character" w:styleId="Hyperlink">
    <w:name w:val="Hyperlink"/>
    <w:basedOn w:val="DefaultParagraphFont"/>
    <w:uiPriority w:val="99"/>
    <w:unhideWhenUsed/>
    <w:rsid w:val="00193D83"/>
    <w:rPr>
      <w:color w:val="0000FF"/>
      <w:u w:val="single"/>
    </w:rPr>
  </w:style>
  <w:style w:type="paragraph" w:styleId="TOC3">
    <w:name w:val="toc 3"/>
    <w:basedOn w:val="Normal"/>
    <w:next w:val="Normal"/>
    <w:autoRedefine/>
    <w:uiPriority w:val="39"/>
    <w:unhideWhenUsed/>
    <w:qFormat/>
    <w:rsid w:val="00B76FE7"/>
    <w:pPr>
      <w:ind w:left="440"/>
    </w:pPr>
    <w:rPr>
      <w:lang w:val="en-US"/>
    </w:rPr>
  </w:style>
  <w:style w:type="character" w:styleId="CommentReference">
    <w:name w:val="annotation reference"/>
    <w:basedOn w:val="DefaultParagraphFont"/>
    <w:uiPriority w:val="99"/>
    <w:semiHidden/>
    <w:unhideWhenUsed/>
    <w:rsid w:val="00236F0E"/>
    <w:rPr>
      <w:sz w:val="16"/>
      <w:szCs w:val="16"/>
    </w:rPr>
  </w:style>
  <w:style w:type="paragraph" w:styleId="CommentText">
    <w:name w:val="annotation text"/>
    <w:basedOn w:val="Normal"/>
    <w:link w:val="CommentTextChar"/>
    <w:uiPriority w:val="99"/>
    <w:semiHidden/>
    <w:unhideWhenUsed/>
    <w:rsid w:val="00236F0E"/>
    <w:rPr>
      <w:sz w:val="20"/>
      <w:szCs w:val="20"/>
    </w:rPr>
  </w:style>
  <w:style w:type="character" w:customStyle="1" w:styleId="CommentTextChar">
    <w:name w:val="Comment Text Char"/>
    <w:basedOn w:val="DefaultParagraphFont"/>
    <w:link w:val="CommentText"/>
    <w:uiPriority w:val="99"/>
    <w:semiHidden/>
    <w:rsid w:val="00236F0E"/>
    <w:rPr>
      <w:lang w:val="en-SG"/>
    </w:rPr>
  </w:style>
  <w:style w:type="paragraph" w:styleId="CommentSubject">
    <w:name w:val="annotation subject"/>
    <w:basedOn w:val="CommentText"/>
    <w:next w:val="CommentText"/>
    <w:link w:val="CommentSubjectChar"/>
    <w:uiPriority w:val="99"/>
    <w:semiHidden/>
    <w:unhideWhenUsed/>
    <w:rsid w:val="00236F0E"/>
    <w:rPr>
      <w:b/>
      <w:bCs/>
    </w:rPr>
  </w:style>
  <w:style w:type="character" w:customStyle="1" w:styleId="CommentSubjectChar">
    <w:name w:val="Comment Subject Char"/>
    <w:basedOn w:val="CommentTextChar"/>
    <w:link w:val="CommentSubject"/>
    <w:uiPriority w:val="99"/>
    <w:semiHidden/>
    <w:rsid w:val="00236F0E"/>
    <w:rPr>
      <w:b/>
      <w:bCs/>
      <w:lang w:val="en-SG"/>
    </w:rPr>
  </w:style>
  <w:style w:type="paragraph" w:styleId="BalloonText">
    <w:name w:val="Balloon Text"/>
    <w:basedOn w:val="Normal"/>
    <w:link w:val="BalloonTextChar"/>
    <w:uiPriority w:val="99"/>
    <w:semiHidden/>
    <w:unhideWhenUsed/>
    <w:rsid w:val="0023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0E"/>
    <w:rPr>
      <w:rFonts w:ascii="Tahoma" w:hAnsi="Tahoma" w:cs="Tahoma"/>
      <w:sz w:val="16"/>
      <w:szCs w:val="16"/>
      <w:lang w:val="en-SG"/>
    </w:rPr>
  </w:style>
  <w:style w:type="paragraph" w:styleId="EndnoteText">
    <w:name w:val="endnote text"/>
    <w:basedOn w:val="Normal"/>
    <w:link w:val="EndnoteTextChar"/>
    <w:uiPriority w:val="99"/>
    <w:semiHidden/>
    <w:unhideWhenUsed/>
    <w:rsid w:val="00236F0E"/>
    <w:rPr>
      <w:sz w:val="20"/>
      <w:szCs w:val="20"/>
    </w:rPr>
  </w:style>
  <w:style w:type="character" w:customStyle="1" w:styleId="EndnoteTextChar">
    <w:name w:val="Endnote Text Char"/>
    <w:basedOn w:val="DefaultParagraphFont"/>
    <w:link w:val="EndnoteText"/>
    <w:uiPriority w:val="99"/>
    <w:semiHidden/>
    <w:rsid w:val="00236F0E"/>
    <w:rPr>
      <w:lang w:val="en-SG"/>
    </w:rPr>
  </w:style>
  <w:style w:type="character" w:styleId="EndnoteReference">
    <w:name w:val="endnote reference"/>
    <w:basedOn w:val="DefaultParagraphFont"/>
    <w:uiPriority w:val="99"/>
    <w:semiHidden/>
    <w:unhideWhenUsed/>
    <w:rsid w:val="00236F0E"/>
    <w:rPr>
      <w:vertAlign w:val="superscript"/>
    </w:rPr>
  </w:style>
  <w:style w:type="paragraph" w:styleId="FootnoteText">
    <w:name w:val="footnote text"/>
    <w:basedOn w:val="Normal"/>
    <w:link w:val="FootnoteTextChar"/>
    <w:uiPriority w:val="99"/>
    <w:semiHidden/>
    <w:unhideWhenUsed/>
    <w:rsid w:val="00236F0E"/>
    <w:rPr>
      <w:sz w:val="20"/>
      <w:szCs w:val="20"/>
    </w:rPr>
  </w:style>
  <w:style w:type="character" w:customStyle="1" w:styleId="FootnoteTextChar">
    <w:name w:val="Footnote Text Char"/>
    <w:basedOn w:val="DefaultParagraphFont"/>
    <w:link w:val="FootnoteText"/>
    <w:uiPriority w:val="99"/>
    <w:semiHidden/>
    <w:rsid w:val="00236F0E"/>
    <w:rPr>
      <w:lang w:val="en-SG"/>
    </w:rPr>
  </w:style>
  <w:style w:type="character" w:styleId="FootnoteReference">
    <w:name w:val="footnote reference"/>
    <w:basedOn w:val="DefaultParagraphFont"/>
    <w:uiPriority w:val="99"/>
    <w:semiHidden/>
    <w:unhideWhenUsed/>
    <w:rsid w:val="00236F0E"/>
    <w:rPr>
      <w:vertAlign w:val="superscript"/>
    </w:rPr>
  </w:style>
  <w:style w:type="paragraph" w:styleId="TOC2">
    <w:name w:val="toc 2"/>
    <w:basedOn w:val="Normal"/>
    <w:next w:val="Normal"/>
    <w:autoRedefine/>
    <w:uiPriority w:val="39"/>
    <w:unhideWhenUsed/>
    <w:qFormat/>
    <w:rsid w:val="006A699C"/>
    <w:pPr>
      <w:spacing w:after="100"/>
      <w:ind w:left="220"/>
    </w:pPr>
    <w:rPr>
      <w:rFonts w:eastAsia="Times New Roman"/>
      <w:lang w:val="en-US"/>
    </w:rPr>
  </w:style>
  <w:style w:type="character" w:customStyle="1" w:styleId="Heading3Char">
    <w:name w:val="Heading 3 Char"/>
    <w:basedOn w:val="DefaultParagraphFont"/>
    <w:link w:val="Heading3"/>
    <w:uiPriority w:val="9"/>
    <w:rsid w:val="003770AE"/>
    <w:rPr>
      <w:rFonts w:ascii="Cambria" w:eastAsia="Times New Roman" w:hAnsi="Cambria"/>
      <w:b/>
      <w:bCs/>
      <w:sz w:val="26"/>
      <w:szCs w:val="26"/>
    </w:rPr>
  </w:style>
  <w:style w:type="numbering" w:customStyle="1" w:styleId="Style1">
    <w:name w:val="Style1"/>
    <w:uiPriority w:val="99"/>
    <w:rsid w:val="003770AE"/>
    <w:pPr>
      <w:numPr>
        <w:numId w:val="2"/>
      </w:numPr>
    </w:pPr>
  </w:style>
  <w:style w:type="paragraph" w:styleId="Header">
    <w:name w:val="header"/>
    <w:basedOn w:val="Normal"/>
    <w:link w:val="HeaderChar"/>
    <w:uiPriority w:val="99"/>
    <w:unhideWhenUsed/>
    <w:rsid w:val="007B6278"/>
    <w:pPr>
      <w:tabs>
        <w:tab w:val="center" w:pos="4680"/>
        <w:tab w:val="right" w:pos="9360"/>
      </w:tabs>
    </w:pPr>
  </w:style>
  <w:style w:type="character" w:customStyle="1" w:styleId="HeaderChar">
    <w:name w:val="Header Char"/>
    <w:basedOn w:val="DefaultParagraphFont"/>
    <w:link w:val="Header"/>
    <w:uiPriority w:val="99"/>
    <w:rsid w:val="007B6278"/>
    <w:rPr>
      <w:sz w:val="22"/>
      <w:szCs w:val="22"/>
      <w:lang w:val="en-SG"/>
    </w:rPr>
  </w:style>
  <w:style w:type="paragraph" w:styleId="Footer">
    <w:name w:val="footer"/>
    <w:basedOn w:val="Normal"/>
    <w:link w:val="FooterChar"/>
    <w:uiPriority w:val="99"/>
    <w:unhideWhenUsed/>
    <w:rsid w:val="007B6278"/>
    <w:pPr>
      <w:tabs>
        <w:tab w:val="center" w:pos="4680"/>
        <w:tab w:val="right" w:pos="9360"/>
      </w:tabs>
    </w:pPr>
  </w:style>
  <w:style w:type="character" w:customStyle="1" w:styleId="FooterChar">
    <w:name w:val="Footer Char"/>
    <w:basedOn w:val="DefaultParagraphFont"/>
    <w:link w:val="Footer"/>
    <w:uiPriority w:val="99"/>
    <w:rsid w:val="007B6278"/>
    <w:rPr>
      <w:sz w:val="22"/>
      <w:szCs w:val="22"/>
      <w:lang w:val="en-SG"/>
    </w:rPr>
  </w:style>
  <w:style w:type="character" w:customStyle="1" w:styleId="Heading2Char">
    <w:name w:val="Heading 2 Char"/>
    <w:basedOn w:val="DefaultParagraphFont"/>
    <w:link w:val="Heading2"/>
    <w:uiPriority w:val="9"/>
    <w:rsid w:val="00CB60F0"/>
    <w:rPr>
      <w:rFonts w:ascii="Cambria" w:eastAsia="Times New Roman" w:hAnsi="Cambria" w:cs="Times New Roman"/>
      <w:b/>
      <w:bCs/>
      <w:i/>
      <w:iCs/>
      <w:sz w:val="28"/>
      <w:szCs w:val="28"/>
      <w:lang w:val="en-SG"/>
    </w:rPr>
  </w:style>
  <w:style w:type="paragraph" w:styleId="Revision">
    <w:name w:val="Revision"/>
    <w:hidden/>
    <w:uiPriority w:val="99"/>
    <w:semiHidden/>
    <w:rsid w:val="00E54813"/>
    <w:rPr>
      <w:sz w:val="22"/>
      <w:szCs w:val="22"/>
      <w:lang w:val="en-SG"/>
    </w:rPr>
  </w:style>
  <w:style w:type="paragraph" w:customStyle="1" w:styleId="docQuote">
    <w:name w:val="docQuote"/>
    <w:basedOn w:val="Heading1"/>
    <w:link w:val="docQuoteChar"/>
    <w:qFormat/>
    <w:rsid w:val="009E0851"/>
  </w:style>
  <w:style w:type="character" w:customStyle="1" w:styleId="docQuoteChar">
    <w:name w:val="docQuote Char"/>
    <w:basedOn w:val="Heading1Char"/>
    <w:link w:val="docQuote"/>
    <w:rsid w:val="009E0851"/>
    <w:rPr>
      <w:rFonts w:ascii="Cambria" w:eastAsia="Times New Roman" w:hAnsi="Cambria" w:cs="Times New Roman"/>
      <w:b/>
      <w:bCs/>
      <w:kern w:val="32"/>
      <w:sz w:val="32"/>
      <w:szCs w:val="32"/>
      <w:lang w:val="en-S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40"/>
    <w:pPr>
      <w:spacing w:after="200" w:line="276" w:lineRule="auto"/>
    </w:pPr>
    <w:rPr>
      <w:sz w:val="22"/>
      <w:szCs w:val="22"/>
      <w:lang w:val="en-SG"/>
    </w:rPr>
  </w:style>
  <w:style w:type="paragraph" w:styleId="Heading1">
    <w:name w:val="heading 1"/>
    <w:basedOn w:val="Normal"/>
    <w:next w:val="Normal"/>
    <w:link w:val="Heading1Char"/>
    <w:uiPriority w:val="9"/>
    <w:qFormat/>
    <w:rsid w:val="001E311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B60F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770AE"/>
    <w:pPr>
      <w:keepNext/>
      <w:spacing w:before="240" w:after="60"/>
      <w:outlineLvl w:val="2"/>
    </w:pPr>
    <w:rPr>
      <w:rFonts w:ascii="Cambria" w:eastAsia="Times New Roman" w:hAnsi="Cambria"/>
      <w:b/>
      <w:b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0E8"/>
    <w:rPr>
      <w:sz w:val="22"/>
      <w:szCs w:val="22"/>
      <w:lang w:val="en-SG"/>
    </w:rPr>
  </w:style>
  <w:style w:type="character" w:customStyle="1" w:styleId="Heading1Char">
    <w:name w:val="Heading 1 Char"/>
    <w:basedOn w:val="DefaultParagraphFont"/>
    <w:link w:val="Heading1"/>
    <w:uiPriority w:val="9"/>
    <w:rsid w:val="001E3118"/>
    <w:rPr>
      <w:rFonts w:ascii="Cambria" w:eastAsia="Times New Roman" w:hAnsi="Cambria" w:cs="Times New Roman"/>
      <w:b/>
      <w:bCs/>
      <w:kern w:val="32"/>
      <w:sz w:val="32"/>
      <w:szCs w:val="32"/>
      <w:lang w:eastAsia="en-US"/>
    </w:rPr>
  </w:style>
  <w:style w:type="paragraph" w:customStyle="1" w:styleId="NoSpacing1">
    <w:name w:val="No Spacing1"/>
    <w:qFormat/>
    <w:rsid w:val="00F95535"/>
    <w:rPr>
      <w:sz w:val="22"/>
      <w:szCs w:val="22"/>
    </w:rPr>
  </w:style>
  <w:style w:type="paragraph" w:styleId="ListParagraph">
    <w:name w:val="List Paragraph"/>
    <w:basedOn w:val="Normal"/>
    <w:uiPriority w:val="34"/>
    <w:qFormat/>
    <w:rsid w:val="0083036A"/>
    <w:pPr>
      <w:ind w:left="720"/>
    </w:pPr>
  </w:style>
  <w:style w:type="character" w:styleId="Emphasis">
    <w:name w:val="Emphasis"/>
    <w:basedOn w:val="DefaultParagraphFont"/>
    <w:uiPriority w:val="20"/>
    <w:qFormat/>
    <w:rsid w:val="003404D0"/>
    <w:rPr>
      <w:i/>
      <w:iCs/>
    </w:rPr>
  </w:style>
  <w:style w:type="table" w:styleId="TableGrid">
    <w:name w:val="Table Grid"/>
    <w:basedOn w:val="TableNormal"/>
    <w:uiPriority w:val="59"/>
    <w:rsid w:val="000C5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93D83"/>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qFormat/>
    <w:rsid w:val="00193D83"/>
  </w:style>
  <w:style w:type="character" w:styleId="Hyperlink">
    <w:name w:val="Hyperlink"/>
    <w:basedOn w:val="DefaultParagraphFont"/>
    <w:uiPriority w:val="99"/>
    <w:unhideWhenUsed/>
    <w:rsid w:val="00193D83"/>
    <w:rPr>
      <w:color w:val="0000FF"/>
      <w:u w:val="single"/>
    </w:rPr>
  </w:style>
  <w:style w:type="paragraph" w:styleId="TOC3">
    <w:name w:val="toc 3"/>
    <w:basedOn w:val="Normal"/>
    <w:next w:val="Normal"/>
    <w:autoRedefine/>
    <w:uiPriority w:val="39"/>
    <w:unhideWhenUsed/>
    <w:qFormat/>
    <w:rsid w:val="00B76FE7"/>
    <w:pPr>
      <w:ind w:left="440"/>
    </w:pPr>
    <w:rPr>
      <w:lang w:val="en-US"/>
    </w:rPr>
  </w:style>
  <w:style w:type="character" w:styleId="CommentReference">
    <w:name w:val="annotation reference"/>
    <w:basedOn w:val="DefaultParagraphFont"/>
    <w:uiPriority w:val="99"/>
    <w:semiHidden/>
    <w:unhideWhenUsed/>
    <w:rsid w:val="00236F0E"/>
    <w:rPr>
      <w:sz w:val="16"/>
      <w:szCs w:val="16"/>
    </w:rPr>
  </w:style>
  <w:style w:type="paragraph" w:styleId="CommentText">
    <w:name w:val="annotation text"/>
    <w:basedOn w:val="Normal"/>
    <w:link w:val="CommentTextChar"/>
    <w:uiPriority w:val="99"/>
    <w:semiHidden/>
    <w:unhideWhenUsed/>
    <w:rsid w:val="00236F0E"/>
    <w:rPr>
      <w:sz w:val="20"/>
      <w:szCs w:val="20"/>
    </w:rPr>
  </w:style>
  <w:style w:type="character" w:customStyle="1" w:styleId="CommentTextChar">
    <w:name w:val="Comment Text Char"/>
    <w:basedOn w:val="DefaultParagraphFont"/>
    <w:link w:val="CommentText"/>
    <w:uiPriority w:val="99"/>
    <w:semiHidden/>
    <w:rsid w:val="00236F0E"/>
    <w:rPr>
      <w:lang w:val="en-SG"/>
    </w:rPr>
  </w:style>
  <w:style w:type="paragraph" w:styleId="CommentSubject">
    <w:name w:val="annotation subject"/>
    <w:basedOn w:val="CommentText"/>
    <w:next w:val="CommentText"/>
    <w:link w:val="CommentSubjectChar"/>
    <w:uiPriority w:val="99"/>
    <w:semiHidden/>
    <w:unhideWhenUsed/>
    <w:rsid w:val="00236F0E"/>
    <w:rPr>
      <w:b/>
      <w:bCs/>
    </w:rPr>
  </w:style>
  <w:style w:type="character" w:customStyle="1" w:styleId="CommentSubjectChar">
    <w:name w:val="Comment Subject Char"/>
    <w:basedOn w:val="CommentTextChar"/>
    <w:link w:val="CommentSubject"/>
    <w:uiPriority w:val="99"/>
    <w:semiHidden/>
    <w:rsid w:val="00236F0E"/>
    <w:rPr>
      <w:b/>
      <w:bCs/>
      <w:lang w:val="en-SG"/>
    </w:rPr>
  </w:style>
  <w:style w:type="paragraph" w:styleId="BalloonText">
    <w:name w:val="Balloon Text"/>
    <w:basedOn w:val="Normal"/>
    <w:link w:val="BalloonTextChar"/>
    <w:uiPriority w:val="99"/>
    <w:semiHidden/>
    <w:unhideWhenUsed/>
    <w:rsid w:val="0023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0E"/>
    <w:rPr>
      <w:rFonts w:ascii="Tahoma" w:hAnsi="Tahoma" w:cs="Tahoma"/>
      <w:sz w:val="16"/>
      <w:szCs w:val="16"/>
      <w:lang w:val="en-SG"/>
    </w:rPr>
  </w:style>
  <w:style w:type="paragraph" w:styleId="EndnoteText">
    <w:name w:val="endnote text"/>
    <w:basedOn w:val="Normal"/>
    <w:link w:val="EndnoteTextChar"/>
    <w:uiPriority w:val="99"/>
    <w:semiHidden/>
    <w:unhideWhenUsed/>
    <w:rsid w:val="00236F0E"/>
    <w:rPr>
      <w:sz w:val="20"/>
      <w:szCs w:val="20"/>
    </w:rPr>
  </w:style>
  <w:style w:type="character" w:customStyle="1" w:styleId="EndnoteTextChar">
    <w:name w:val="Endnote Text Char"/>
    <w:basedOn w:val="DefaultParagraphFont"/>
    <w:link w:val="EndnoteText"/>
    <w:uiPriority w:val="99"/>
    <w:semiHidden/>
    <w:rsid w:val="00236F0E"/>
    <w:rPr>
      <w:lang w:val="en-SG"/>
    </w:rPr>
  </w:style>
  <w:style w:type="character" w:styleId="EndnoteReference">
    <w:name w:val="endnote reference"/>
    <w:basedOn w:val="DefaultParagraphFont"/>
    <w:uiPriority w:val="99"/>
    <w:semiHidden/>
    <w:unhideWhenUsed/>
    <w:rsid w:val="00236F0E"/>
    <w:rPr>
      <w:vertAlign w:val="superscript"/>
    </w:rPr>
  </w:style>
  <w:style w:type="paragraph" w:styleId="FootnoteText">
    <w:name w:val="footnote text"/>
    <w:basedOn w:val="Normal"/>
    <w:link w:val="FootnoteTextChar"/>
    <w:uiPriority w:val="99"/>
    <w:semiHidden/>
    <w:unhideWhenUsed/>
    <w:rsid w:val="00236F0E"/>
    <w:rPr>
      <w:sz w:val="20"/>
      <w:szCs w:val="20"/>
    </w:rPr>
  </w:style>
  <w:style w:type="character" w:customStyle="1" w:styleId="FootnoteTextChar">
    <w:name w:val="Footnote Text Char"/>
    <w:basedOn w:val="DefaultParagraphFont"/>
    <w:link w:val="FootnoteText"/>
    <w:uiPriority w:val="99"/>
    <w:semiHidden/>
    <w:rsid w:val="00236F0E"/>
    <w:rPr>
      <w:lang w:val="en-SG"/>
    </w:rPr>
  </w:style>
  <w:style w:type="character" w:styleId="FootnoteReference">
    <w:name w:val="footnote reference"/>
    <w:basedOn w:val="DefaultParagraphFont"/>
    <w:uiPriority w:val="99"/>
    <w:semiHidden/>
    <w:unhideWhenUsed/>
    <w:rsid w:val="00236F0E"/>
    <w:rPr>
      <w:vertAlign w:val="superscript"/>
    </w:rPr>
  </w:style>
  <w:style w:type="paragraph" w:styleId="TOC2">
    <w:name w:val="toc 2"/>
    <w:basedOn w:val="Normal"/>
    <w:next w:val="Normal"/>
    <w:autoRedefine/>
    <w:uiPriority w:val="39"/>
    <w:unhideWhenUsed/>
    <w:qFormat/>
    <w:rsid w:val="006A699C"/>
    <w:pPr>
      <w:spacing w:after="100"/>
      <w:ind w:left="220"/>
    </w:pPr>
    <w:rPr>
      <w:rFonts w:eastAsia="Times New Roman"/>
      <w:lang w:val="en-US"/>
    </w:rPr>
  </w:style>
  <w:style w:type="character" w:customStyle="1" w:styleId="Heading3Char">
    <w:name w:val="Heading 3 Char"/>
    <w:basedOn w:val="DefaultParagraphFont"/>
    <w:link w:val="Heading3"/>
    <w:uiPriority w:val="9"/>
    <w:rsid w:val="003770AE"/>
    <w:rPr>
      <w:rFonts w:ascii="Cambria" w:eastAsia="Times New Roman" w:hAnsi="Cambria"/>
      <w:b/>
      <w:bCs/>
      <w:sz w:val="26"/>
      <w:szCs w:val="26"/>
    </w:rPr>
  </w:style>
  <w:style w:type="numbering" w:customStyle="1" w:styleId="Style1">
    <w:name w:val="Style1"/>
    <w:uiPriority w:val="99"/>
    <w:rsid w:val="003770AE"/>
    <w:pPr>
      <w:numPr>
        <w:numId w:val="2"/>
      </w:numPr>
    </w:pPr>
  </w:style>
  <w:style w:type="paragraph" w:styleId="Header">
    <w:name w:val="header"/>
    <w:basedOn w:val="Normal"/>
    <w:link w:val="HeaderChar"/>
    <w:uiPriority w:val="99"/>
    <w:unhideWhenUsed/>
    <w:rsid w:val="007B6278"/>
    <w:pPr>
      <w:tabs>
        <w:tab w:val="center" w:pos="4680"/>
        <w:tab w:val="right" w:pos="9360"/>
      </w:tabs>
    </w:pPr>
  </w:style>
  <w:style w:type="character" w:customStyle="1" w:styleId="HeaderChar">
    <w:name w:val="Header Char"/>
    <w:basedOn w:val="DefaultParagraphFont"/>
    <w:link w:val="Header"/>
    <w:uiPriority w:val="99"/>
    <w:rsid w:val="007B6278"/>
    <w:rPr>
      <w:sz w:val="22"/>
      <w:szCs w:val="22"/>
      <w:lang w:val="en-SG"/>
    </w:rPr>
  </w:style>
  <w:style w:type="paragraph" w:styleId="Footer">
    <w:name w:val="footer"/>
    <w:basedOn w:val="Normal"/>
    <w:link w:val="FooterChar"/>
    <w:uiPriority w:val="99"/>
    <w:unhideWhenUsed/>
    <w:rsid w:val="007B6278"/>
    <w:pPr>
      <w:tabs>
        <w:tab w:val="center" w:pos="4680"/>
        <w:tab w:val="right" w:pos="9360"/>
      </w:tabs>
    </w:pPr>
  </w:style>
  <w:style w:type="character" w:customStyle="1" w:styleId="FooterChar">
    <w:name w:val="Footer Char"/>
    <w:basedOn w:val="DefaultParagraphFont"/>
    <w:link w:val="Footer"/>
    <w:uiPriority w:val="99"/>
    <w:rsid w:val="007B6278"/>
    <w:rPr>
      <w:sz w:val="22"/>
      <w:szCs w:val="22"/>
      <w:lang w:val="en-SG"/>
    </w:rPr>
  </w:style>
  <w:style w:type="character" w:customStyle="1" w:styleId="Heading2Char">
    <w:name w:val="Heading 2 Char"/>
    <w:basedOn w:val="DefaultParagraphFont"/>
    <w:link w:val="Heading2"/>
    <w:uiPriority w:val="9"/>
    <w:rsid w:val="00CB60F0"/>
    <w:rPr>
      <w:rFonts w:ascii="Cambria" w:eastAsia="Times New Roman" w:hAnsi="Cambria" w:cs="Times New Roman"/>
      <w:b/>
      <w:bCs/>
      <w:i/>
      <w:iCs/>
      <w:sz w:val="28"/>
      <w:szCs w:val="28"/>
      <w:lang w:val="en-SG"/>
    </w:rPr>
  </w:style>
  <w:style w:type="paragraph" w:styleId="Revision">
    <w:name w:val="Revision"/>
    <w:hidden/>
    <w:uiPriority w:val="99"/>
    <w:semiHidden/>
    <w:rsid w:val="00E54813"/>
    <w:rPr>
      <w:sz w:val="22"/>
      <w:szCs w:val="22"/>
      <w:lang w:val="en-SG"/>
    </w:rPr>
  </w:style>
  <w:style w:type="paragraph" w:customStyle="1" w:styleId="docQuote">
    <w:name w:val="docQuote"/>
    <w:basedOn w:val="Heading1"/>
    <w:link w:val="docQuoteChar"/>
    <w:qFormat/>
    <w:rsid w:val="009E0851"/>
  </w:style>
  <w:style w:type="character" w:customStyle="1" w:styleId="docQuoteChar">
    <w:name w:val="docQuote Char"/>
    <w:basedOn w:val="Heading1Char"/>
    <w:link w:val="docQuote"/>
    <w:rsid w:val="009E0851"/>
    <w:rPr>
      <w:rFonts w:ascii="Cambria" w:eastAsia="Times New Roman" w:hAnsi="Cambria" w:cs="Times New Roman"/>
      <w:b/>
      <w:bCs/>
      <w:kern w:val="32"/>
      <w:sz w:val="32"/>
      <w:szCs w:val="32"/>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820">
      <w:bodyDiv w:val="1"/>
      <w:marLeft w:val="0"/>
      <w:marRight w:val="0"/>
      <w:marTop w:val="0"/>
      <w:marBottom w:val="0"/>
      <w:divBdr>
        <w:top w:val="none" w:sz="0" w:space="0" w:color="auto"/>
        <w:left w:val="none" w:sz="0" w:space="0" w:color="auto"/>
        <w:bottom w:val="none" w:sz="0" w:space="0" w:color="auto"/>
        <w:right w:val="none" w:sz="0" w:space="0" w:color="auto"/>
      </w:divBdr>
    </w:div>
    <w:div w:id="168718609">
      <w:bodyDiv w:val="1"/>
      <w:marLeft w:val="0"/>
      <w:marRight w:val="0"/>
      <w:marTop w:val="0"/>
      <w:marBottom w:val="0"/>
      <w:divBdr>
        <w:top w:val="none" w:sz="0" w:space="0" w:color="auto"/>
        <w:left w:val="none" w:sz="0" w:space="0" w:color="auto"/>
        <w:bottom w:val="none" w:sz="0" w:space="0" w:color="auto"/>
        <w:right w:val="none" w:sz="0" w:space="0" w:color="auto"/>
      </w:divBdr>
    </w:div>
    <w:div w:id="13706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69BDAC-66F3-4FE1-B70F-18FC62C6D420}"/>
</file>

<file path=customXml/itemProps2.xml><?xml version="1.0" encoding="utf-8"?>
<ds:datastoreItem xmlns:ds="http://schemas.openxmlformats.org/officeDocument/2006/customXml" ds:itemID="{A089B68A-7B3F-4148-9817-9FF79770B8A4}"/>
</file>

<file path=customXml/itemProps3.xml><?xml version="1.0" encoding="utf-8"?>
<ds:datastoreItem xmlns:ds="http://schemas.openxmlformats.org/officeDocument/2006/customXml" ds:itemID="{74B77A00-2272-4F54-BD7B-BBFEFE5A3D57}"/>
</file>

<file path=customXml/itemProps4.xml><?xml version="1.0" encoding="utf-8"?>
<ds:datastoreItem xmlns:ds="http://schemas.openxmlformats.org/officeDocument/2006/customXml" ds:itemID="{E870D9A7-BA65-42D5-857A-A1EE2ACDA443}"/>
</file>

<file path=docProps/app.xml><?xml version="1.0" encoding="utf-8"?>
<Properties xmlns="http://schemas.openxmlformats.org/officeDocument/2006/extended-properties" xmlns:vt="http://schemas.openxmlformats.org/officeDocument/2006/docPropsVTypes">
  <Template>Normal.dotm</Template>
  <TotalTime>6</TotalTime>
  <Pages>14</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36479</CharactersWithSpaces>
  <SharedDoc>false</SharedDoc>
  <HLinks>
    <vt:vector size="162" baseType="variant">
      <vt:variant>
        <vt:i4>1769527</vt:i4>
      </vt:variant>
      <vt:variant>
        <vt:i4>158</vt:i4>
      </vt:variant>
      <vt:variant>
        <vt:i4>0</vt:i4>
      </vt:variant>
      <vt:variant>
        <vt:i4>5</vt:i4>
      </vt:variant>
      <vt:variant>
        <vt:lpwstr/>
      </vt:variant>
      <vt:variant>
        <vt:lpwstr>_Toc337639009</vt:lpwstr>
      </vt:variant>
      <vt:variant>
        <vt:i4>1769527</vt:i4>
      </vt:variant>
      <vt:variant>
        <vt:i4>152</vt:i4>
      </vt:variant>
      <vt:variant>
        <vt:i4>0</vt:i4>
      </vt:variant>
      <vt:variant>
        <vt:i4>5</vt:i4>
      </vt:variant>
      <vt:variant>
        <vt:lpwstr/>
      </vt:variant>
      <vt:variant>
        <vt:lpwstr>_Toc337639008</vt:lpwstr>
      </vt:variant>
      <vt:variant>
        <vt:i4>1769527</vt:i4>
      </vt:variant>
      <vt:variant>
        <vt:i4>146</vt:i4>
      </vt:variant>
      <vt:variant>
        <vt:i4>0</vt:i4>
      </vt:variant>
      <vt:variant>
        <vt:i4>5</vt:i4>
      </vt:variant>
      <vt:variant>
        <vt:lpwstr/>
      </vt:variant>
      <vt:variant>
        <vt:lpwstr>_Toc337639007</vt:lpwstr>
      </vt:variant>
      <vt:variant>
        <vt:i4>1769527</vt:i4>
      </vt:variant>
      <vt:variant>
        <vt:i4>140</vt:i4>
      </vt:variant>
      <vt:variant>
        <vt:i4>0</vt:i4>
      </vt:variant>
      <vt:variant>
        <vt:i4>5</vt:i4>
      </vt:variant>
      <vt:variant>
        <vt:lpwstr/>
      </vt:variant>
      <vt:variant>
        <vt:lpwstr>_Toc337639006</vt:lpwstr>
      </vt:variant>
      <vt:variant>
        <vt:i4>1769527</vt:i4>
      </vt:variant>
      <vt:variant>
        <vt:i4>134</vt:i4>
      </vt:variant>
      <vt:variant>
        <vt:i4>0</vt:i4>
      </vt:variant>
      <vt:variant>
        <vt:i4>5</vt:i4>
      </vt:variant>
      <vt:variant>
        <vt:lpwstr/>
      </vt:variant>
      <vt:variant>
        <vt:lpwstr>_Toc337639005</vt:lpwstr>
      </vt:variant>
      <vt:variant>
        <vt:i4>1769527</vt:i4>
      </vt:variant>
      <vt:variant>
        <vt:i4>128</vt:i4>
      </vt:variant>
      <vt:variant>
        <vt:i4>0</vt:i4>
      </vt:variant>
      <vt:variant>
        <vt:i4>5</vt:i4>
      </vt:variant>
      <vt:variant>
        <vt:lpwstr/>
      </vt:variant>
      <vt:variant>
        <vt:lpwstr>_Toc337639004</vt:lpwstr>
      </vt:variant>
      <vt:variant>
        <vt:i4>1769527</vt:i4>
      </vt:variant>
      <vt:variant>
        <vt:i4>122</vt:i4>
      </vt:variant>
      <vt:variant>
        <vt:i4>0</vt:i4>
      </vt:variant>
      <vt:variant>
        <vt:i4>5</vt:i4>
      </vt:variant>
      <vt:variant>
        <vt:lpwstr/>
      </vt:variant>
      <vt:variant>
        <vt:lpwstr>_Toc337639003</vt:lpwstr>
      </vt:variant>
      <vt:variant>
        <vt:i4>1769527</vt:i4>
      </vt:variant>
      <vt:variant>
        <vt:i4>116</vt:i4>
      </vt:variant>
      <vt:variant>
        <vt:i4>0</vt:i4>
      </vt:variant>
      <vt:variant>
        <vt:i4>5</vt:i4>
      </vt:variant>
      <vt:variant>
        <vt:lpwstr/>
      </vt:variant>
      <vt:variant>
        <vt:lpwstr>_Toc337639002</vt:lpwstr>
      </vt:variant>
      <vt:variant>
        <vt:i4>1769527</vt:i4>
      </vt:variant>
      <vt:variant>
        <vt:i4>110</vt:i4>
      </vt:variant>
      <vt:variant>
        <vt:i4>0</vt:i4>
      </vt:variant>
      <vt:variant>
        <vt:i4>5</vt:i4>
      </vt:variant>
      <vt:variant>
        <vt:lpwstr/>
      </vt:variant>
      <vt:variant>
        <vt:lpwstr>_Toc337639001</vt:lpwstr>
      </vt:variant>
      <vt:variant>
        <vt:i4>1769527</vt:i4>
      </vt:variant>
      <vt:variant>
        <vt:i4>104</vt:i4>
      </vt:variant>
      <vt:variant>
        <vt:i4>0</vt:i4>
      </vt:variant>
      <vt:variant>
        <vt:i4>5</vt:i4>
      </vt:variant>
      <vt:variant>
        <vt:lpwstr/>
      </vt:variant>
      <vt:variant>
        <vt:lpwstr>_Toc337639000</vt:lpwstr>
      </vt:variant>
      <vt:variant>
        <vt:i4>1245246</vt:i4>
      </vt:variant>
      <vt:variant>
        <vt:i4>98</vt:i4>
      </vt:variant>
      <vt:variant>
        <vt:i4>0</vt:i4>
      </vt:variant>
      <vt:variant>
        <vt:i4>5</vt:i4>
      </vt:variant>
      <vt:variant>
        <vt:lpwstr/>
      </vt:variant>
      <vt:variant>
        <vt:lpwstr>_Toc337638999</vt:lpwstr>
      </vt:variant>
      <vt:variant>
        <vt:i4>1245246</vt:i4>
      </vt:variant>
      <vt:variant>
        <vt:i4>92</vt:i4>
      </vt:variant>
      <vt:variant>
        <vt:i4>0</vt:i4>
      </vt:variant>
      <vt:variant>
        <vt:i4>5</vt:i4>
      </vt:variant>
      <vt:variant>
        <vt:lpwstr/>
      </vt:variant>
      <vt:variant>
        <vt:lpwstr>_Toc337638998</vt:lpwstr>
      </vt:variant>
      <vt:variant>
        <vt:i4>1245246</vt:i4>
      </vt:variant>
      <vt:variant>
        <vt:i4>86</vt:i4>
      </vt:variant>
      <vt:variant>
        <vt:i4>0</vt:i4>
      </vt:variant>
      <vt:variant>
        <vt:i4>5</vt:i4>
      </vt:variant>
      <vt:variant>
        <vt:lpwstr/>
      </vt:variant>
      <vt:variant>
        <vt:lpwstr>_Toc337638997</vt:lpwstr>
      </vt:variant>
      <vt:variant>
        <vt:i4>1245246</vt:i4>
      </vt:variant>
      <vt:variant>
        <vt:i4>80</vt:i4>
      </vt:variant>
      <vt:variant>
        <vt:i4>0</vt:i4>
      </vt:variant>
      <vt:variant>
        <vt:i4>5</vt:i4>
      </vt:variant>
      <vt:variant>
        <vt:lpwstr/>
      </vt:variant>
      <vt:variant>
        <vt:lpwstr>_Toc337638996</vt:lpwstr>
      </vt:variant>
      <vt:variant>
        <vt:i4>1245246</vt:i4>
      </vt:variant>
      <vt:variant>
        <vt:i4>74</vt:i4>
      </vt:variant>
      <vt:variant>
        <vt:i4>0</vt:i4>
      </vt:variant>
      <vt:variant>
        <vt:i4>5</vt:i4>
      </vt:variant>
      <vt:variant>
        <vt:lpwstr/>
      </vt:variant>
      <vt:variant>
        <vt:lpwstr>_Toc337638995</vt:lpwstr>
      </vt:variant>
      <vt:variant>
        <vt:i4>1245246</vt:i4>
      </vt:variant>
      <vt:variant>
        <vt:i4>68</vt:i4>
      </vt:variant>
      <vt:variant>
        <vt:i4>0</vt:i4>
      </vt:variant>
      <vt:variant>
        <vt:i4>5</vt:i4>
      </vt:variant>
      <vt:variant>
        <vt:lpwstr/>
      </vt:variant>
      <vt:variant>
        <vt:lpwstr>_Toc337638994</vt:lpwstr>
      </vt:variant>
      <vt:variant>
        <vt:i4>1245246</vt:i4>
      </vt:variant>
      <vt:variant>
        <vt:i4>62</vt:i4>
      </vt:variant>
      <vt:variant>
        <vt:i4>0</vt:i4>
      </vt:variant>
      <vt:variant>
        <vt:i4>5</vt:i4>
      </vt:variant>
      <vt:variant>
        <vt:lpwstr/>
      </vt:variant>
      <vt:variant>
        <vt:lpwstr>_Toc337638993</vt:lpwstr>
      </vt:variant>
      <vt:variant>
        <vt:i4>1245246</vt:i4>
      </vt:variant>
      <vt:variant>
        <vt:i4>56</vt:i4>
      </vt:variant>
      <vt:variant>
        <vt:i4>0</vt:i4>
      </vt:variant>
      <vt:variant>
        <vt:i4>5</vt:i4>
      </vt:variant>
      <vt:variant>
        <vt:lpwstr/>
      </vt:variant>
      <vt:variant>
        <vt:lpwstr>_Toc337638992</vt:lpwstr>
      </vt:variant>
      <vt:variant>
        <vt:i4>1245246</vt:i4>
      </vt:variant>
      <vt:variant>
        <vt:i4>50</vt:i4>
      </vt:variant>
      <vt:variant>
        <vt:i4>0</vt:i4>
      </vt:variant>
      <vt:variant>
        <vt:i4>5</vt:i4>
      </vt:variant>
      <vt:variant>
        <vt:lpwstr/>
      </vt:variant>
      <vt:variant>
        <vt:lpwstr>_Toc337638991</vt:lpwstr>
      </vt:variant>
      <vt:variant>
        <vt:i4>1245246</vt:i4>
      </vt:variant>
      <vt:variant>
        <vt:i4>44</vt:i4>
      </vt:variant>
      <vt:variant>
        <vt:i4>0</vt:i4>
      </vt:variant>
      <vt:variant>
        <vt:i4>5</vt:i4>
      </vt:variant>
      <vt:variant>
        <vt:lpwstr/>
      </vt:variant>
      <vt:variant>
        <vt:lpwstr>_Toc337638990</vt:lpwstr>
      </vt:variant>
      <vt:variant>
        <vt:i4>1179710</vt:i4>
      </vt:variant>
      <vt:variant>
        <vt:i4>38</vt:i4>
      </vt:variant>
      <vt:variant>
        <vt:i4>0</vt:i4>
      </vt:variant>
      <vt:variant>
        <vt:i4>5</vt:i4>
      </vt:variant>
      <vt:variant>
        <vt:lpwstr/>
      </vt:variant>
      <vt:variant>
        <vt:lpwstr>_Toc337638989</vt:lpwstr>
      </vt:variant>
      <vt:variant>
        <vt:i4>1179710</vt:i4>
      </vt:variant>
      <vt:variant>
        <vt:i4>32</vt:i4>
      </vt:variant>
      <vt:variant>
        <vt:i4>0</vt:i4>
      </vt:variant>
      <vt:variant>
        <vt:i4>5</vt:i4>
      </vt:variant>
      <vt:variant>
        <vt:lpwstr/>
      </vt:variant>
      <vt:variant>
        <vt:lpwstr>_Toc337638988</vt:lpwstr>
      </vt:variant>
      <vt:variant>
        <vt:i4>1179710</vt:i4>
      </vt:variant>
      <vt:variant>
        <vt:i4>26</vt:i4>
      </vt:variant>
      <vt:variant>
        <vt:i4>0</vt:i4>
      </vt:variant>
      <vt:variant>
        <vt:i4>5</vt:i4>
      </vt:variant>
      <vt:variant>
        <vt:lpwstr/>
      </vt:variant>
      <vt:variant>
        <vt:lpwstr>_Toc337638987</vt:lpwstr>
      </vt:variant>
      <vt:variant>
        <vt:i4>1179710</vt:i4>
      </vt:variant>
      <vt:variant>
        <vt:i4>20</vt:i4>
      </vt:variant>
      <vt:variant>
        <vt:i4>0</vt:i4>
      </vt:variant>
      <vt:variant>
        <vt:i4>5</vt:i4>
      </vt:variant>
      <vt:variant>
        <vt:lpwstr/>
      </vt:variant>
      <vt:variant>
        <vt:lpwstr>_Toc337638986</vt:lpwstr>
      </vt:variant>
      <vt:variant>
        <vt:i4>1179710</vt:i4>
      </vt:variant>
      <vt:variant>
        <vt:i4>14</vt:i4>
      </vt:variant>
      <vt:variant>
        <vt:i4>0</vt:i4>
      </vt:variant>
      <vt:variant>
        <vt:i4>5</vt:i4>
      </vt:variant>
      <vt:variant>
        <vt:lpwstr/>
      </vt:variant>
      <vt:variant>
        <vt:lpwstr>_Toc337638985</vt:lpwstr>
      </vt:variant>
      <vt:variant>
        <vt:i4>1179710</vt:i4>
      </vt:variant>
      <vt:variant>
        <vt:i4>8</vt:i4>
      </vt:variant>
      <vt:variant>
        <vt:i4>0</vt:i4>
      </vt:variant>
      <vt:variant>
        <vt:i4>5</vt:i4>
      </vt:variant>
      <vt:variant>
        <vt:lpwstr/>
      </vt:variant>
      <vt:variant>
        <vt:lpwstr>_Toc337638984</vt:lpwstr>
      </vt:variant>
      <vt:variant>
        <vt:i4>1179710</vt:i4>
      </vt:variant>
      <vt:variant>
        <vt:i4>2</vt:i4>
      </vt:variant>
      <vt:variant>
        <vt:i4>0</vt:i4>
      </vt:variant>
      <vt:variant>
        <vt:i4>5</vt:i4>
      </vt:variant>
      <vt:variant>
        <vt:lpwstr/>
      </vt:variant>
      <vt:variant>
        <vt:lpwstr>_Toc337638983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Tom Ffrench</cp:lastModifiedBy>
  <cp:revision>3</cp:revision>
  <cp:lastPrinted>2012-10-12T11:16:00Z</cp:lastPrinted>
  <dcterms:created xsi:type="dcterms:W3CDTF">2013-03-18T23:28:00Z</dcterms:created>
  <dcterms:modified xsi:type="dcterms:W3CDTF">2013-03-18T23:34:00Z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