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A6F10" w14:textId="7DB0C9BA" w:rsidR="00B23638" w:rsidRPr="00961E7F" w:rsidRDefault="003C195E" w:rsidP="00BB0FB7">
      <w:pPr>
        <w:pStyle w:val="BodyText"/>
        <w:spacing w:before="137"/>
        <w:jc w:val="center"/>
        <w:rPr>
          <w:rFonts w:ascii="Times New Roman"/>
          <w:color w:val="1F497D" w:themeColor="text2"/>
          <w:sz w:val="30"/>
        </w:rPr>
      </w:pPr>
      <w:r>
        <w:rPr>
          <w:rFonts w:ascii="Times New Roman"/>
          <w:noProof/>
          <w:sz w:val="14"/>
        </w:rPr>
        <w:drawing>
          <wp:inline distT="0" distB="0" distL="0" distR="0" wp14:anchorId="055BB490" wp14:editId="6ED10CED">
            <wp:extent cx="2045970" cy="1819275"/>
            <wp:effectExtent l="0" t="0" r="0" b="0"/>
            <wp:docPr id="1829164263" name="Picture 2" descr="The logo of the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64263" name="Picture 2" descr="The logo of the Australian Govern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5970" cy="1819275"/>
                    </a:xfrm>
                    <a:prstGeom prst="rect">
                      <a:avLst/>
                    </a:prstGeom>
                  </pic:spPr>
                </pic:pic>
              </a:graphicData>
            </a:graphic>
          </wp:inline>
        </w:drawing>
      </w:r>
    </w:p>
    <w:p w14:paraId="4313A383" w14:textId="6C6BA7BD" w:rsidR="00B23638" w:rsidRPr="00046901" w:rsidRDefault="008E5099" w:rsidP="00F221BB">
      <w:pPr>
        <w:spacing w:line="720" w:lineRule="auto"/>
        <w:ind w:left="-1" w:right="563"/>
        <w:jc w:val="center"/>
        <w:rPr>
          <w:rFonts w:ascii="AU Sans BETA Display"/>
          <w:b/>
          <w:sz w:val="30"/>
        </w:rPr>
      </w:pPr>
      <w:r w:rsidRPr="00046901">
        <w:rPr>
          <w:rFonts w:ascii="AU Sans BETA Display"/>
          <w:b/>
          <w:spacing w:val="-2"/>
          <w:sz w:val="30"/>
        </w:rPr>
        <w:t>ASEAN-Australia-New</w:t>
      </w:r>
      <w:r w:rsidRPr="00046901">
        <w:rPr>
          <w:rFonts w:ascii="AU Sans BETA Display"/>
          <w:b/>
          <w:spacing w:val="9"/>
          <w:sz w:val="30"/>
        </w:rPr>
        <w:t xml:space="preserve"> </w:t>
      </w:r>
      <w:r w:rsidRPr="00046901">
        <w:rPr>
          <w:rFonts w:ascii="AU Sans BETA Display"/>
          <w:b/>
          <w:spacing w:val="-2"/>
          <w:sz w:val="30"/>
        </w:rPr>
        <w:t>Zealand</w:t>
      </w:r>
    </w:p>
    <w:p w14:paraId="6374A53D" w14:textId="77777777" w:rsidR="00B23638" w:rsidRPr="00046901" w:rsidRDefault="008E5099" w:rsidP="00F221BB">
      <w:pPr>
        <w:spacing w:line="720" w:lineRule="auto"/>
        <w:ind w:right="563"/>
        <w:jc w:val="center"/>
        <w:rPr>
          <w:rFonts w:ascii="AU Sans BETA Display"/>
          <w:sz w:val="24"/>
        </w:rPr>
      </w:pPr>
      <w:r w:rsidRPr="00046901">
        <w:rPr>
          <w:rFonts w:ascii="AU Sans BETA Display"/>
          <w:spacing w:val="-6"/>
          <w:sz w:val="24"/>
        </w:rPr>
        <w:t>Free</w:t>
      </w:r>
      <w:r w:rsidRPr="00046901">
        <w:rPr>
          <w:rFonts w:ascii="AU Sans BETA Display"/>
          <w:spacing w:val="-8"/>
          <w:sz w:val="24"/>
        </w:rPr>
        <w:t xml:space="preserve"> </w:t>
      </w:r>
      <w:r w:rsidRPr="00046901">
        <w:rPr>
          <w:rFonts w:ascii="AU Sans BETA Display"/>
          <w:spacing w:val="-6"/>
          <w:sz w:val="24"/>
        </w:rPr>
        <w:t>Trade</w:t>
      </w:r>
      <w:r w:rsidRPr="00046901">
        <w:rPr>
          <w:rFonts w:ascii="AU Sans BETA Display"/>
          <w:spacing w:val="-8"/>
          <w:sz w:val="24"/>
        </w:rPr>
        <w:t xml:space="preserve"> </w:t>
      </w:r>
      <w:r w:rsidRPr="00046901">
        <w:rPr>
          <w:rFonts w:ascii="AU Sans BETA Display"/>
          <w:spacing w:val="-6"/>
          <w:sz w:val="24"/>
        </w:rPr>
        <w:t>Area</w:t>
      </w:r>
    </w:p>
    <w:p w14:paraId="670D840F" w14:textId="77777777" w:rsidR="00B23638" w:rsidRPr="00046901" w:rsidRDefault="008E5099" w:rsidP="00F221BB">
      <w:pPr>
        <w:spacing w:line="720" w:lineRule="auto"/>
        <w:ind w:left="2655" w:right="3048" w:firstLine="308"/>
        <w:jc w:val="center"/>
        <w:rPr>
          <w:rFonts w:ascii="AU Sans BETA Display Light"/>
          <w:sz w:val="32"/>
        </w:rPr>
      </w:pPr>
      <w:r w:rsidRPr="00046901">
        <w:rPr>
          <w:rFonts w:ascii="AU Sans BETA Display Light"/>
          <w:sz w:val="32"/>
        </w:rPr>
        <w:t>Guide to using AANZFTA to</w:t>
      </w:r>
      <w:r w:rsidRPr="00046901">
        <w:rPr>
          <w:rFonts w:ascii="AU Sans BETA Display Light"/>
          <w:spacing w:val="-13"/>
          <w:sz w:val="32"/>
        </w:rPr>
        <w:t xml:space="preserve"> </w:t>
      </w:r>
      <w:r w:rsidRPr="00046901">
        <w:rPr>
          <w:rFonts w:ascii="AU Sans BETA Display Light"/>
          <w:sz w:val="32"/>
        </w:rPr>
        <w:t>export</w:t>
      </w:r>
      <w:r w:rsidRPr="00046901">
        <w:rPr>
          <w:rFonts w:ascii="AU Sans BETA Display Light"/>
          <w:spacing w:val="-13"/>
          <w:sz w:val="32"/>
        </w:rPr>
        <w:t xml:space="preserve"> </w:t>
      </w:r>
      <w:r w:rsidRPr="00046901">
        <w:rPr>
          <w:rFonts w:ascii="AU Sans BETA Display Light"/>
          <w:sz w:val="32"/>
        </w:rPr>
        <w:t>and</w:t>
      </w:r>
      <w:r w:rsidRPr="00046901">
        <w:rPr>
          <w:rFonts w:ascii="AU Sans BETA Display Light"/>
          <w:spacing w:val="-13"/>
          <w:sz w:val="32"/>
        </w:rPr>
        <w:t xml:space="preserve"> </w:t>
      </w:r>
      <w:r w:rsidRPr="00046901">
        <w:rPr>
          <w:rFonts w:ascii="AU Sans BETA Display Light"/>
          <w:sz w:val="32"/>
        </w:rPr>
        <w:t>import</w:t>
      </w:r>
      <w:r w:rsidRPr="00046901">
        <w:rPr>
          <w:rFonts w:ascii="AU Sans BETA Display Light"/>
          <w:spacing w:val="-13"/>
          <w:sz w:val="32"/>
        </w:rPr>
        <w:t xml:space="preserve"> </w:t>
      </w:r>
      <w:r w:rsidRPr="00046901">
        <w:rPr>
          <w:rFonts w:ascii="AU Sans BETA Display Light"/>
          <w:sz w:val="32"/>
        </w:rPr>
        <w:t>goods</w:t>
      </w:r>
    </w:p>
    <w:p w14:paraId="6AF8A0E2" w14:textId="77777777" w:rsidR="00F221BB" w:rsidRDefault="00F221BB" w:rsidP="00961E7F">
      <w:pPr>
        <w:pStyle w:val="Title"/>
        <w:ind w:left="0"/>
        <w:jc w:val="center"/>
        <w:rPr>
          <w:spacing w:val="28"/>
        </w:rPr>
        <w:sectPr w:rsidR="00F221BB">
          <w:footerReference w:type="default" r:id="rId8"/>
          <w:type w:val="continuous"/>
          <w:pgSz w:w="11910" w:h="16840"/>
          <w:pgMar w:top="1920" w:right="0" w:bottom="280" w:left="566" w:header="0" w:footer="0" w:gutter="0"/>
          <w:pgNumType w:start="1"/>
          <w:cols w:space="720"/>
        </w:sectPr>
      </w:pPr>
    </w:p>
    <w:p w14:paraId="674E72AB" w14:textId="77777777" w:rsidR="00B23638" w:rsidRPr="00046901" w:rsidRDefault="008E5099" w:rsidP="00961E7F">
      <w:pPr>
        <w:pStyle w:val="Title"/>
        <w:ind w:left="0"/>
        <w:jc w:val="center"/>
      </w:pPr>
      <w:r w:rsidRPr="00046901">
        <w:rPr>
          <w:spacing w:val="28"/>
        </w:rPr>
        <w:lastRenderedPageBreak/>
        <w:t>A</w:t>
      </w:r>
      <w:r w:rsidRPr="00046901">
        <w:rPr>
          <w:spacing w:val="8"/>
        </w:rPr>
        <w:t>A</w:t>
      </w:r>
      <w:r w:rsidRPr="00046901">
        <w:rPr>
          <w:spacing w:val="-3"/>
        </w:rPr>
        <w:t>N</w:t>
      </w:r>
      <w:r w:rsidRPr="00046901">
        <w:t>Z</w:t>
      </w:r>
      <w:r w:rsidRPr="00046901">
        <w:rPr>
          <w:spacing w:val="17"/>
        </w:rPr>
        <w:t>F</w:t>
      </w:r>
      <w:r w:rsidRPr="00046901">
        <w:rPr>
          <w:spacing w:val="-83"/>
        </w:rPr>
        <w:t>T</w:t>
      </w:r>
      <w:r w:rsidRPr="00046901">
        <w:rPr>
          <w:spacing w:val="13"/>
        </w:rPr>
        <w:t>A</w:t>
      </w:r>
    </w:p>
    <w:p w14:paraId="4791F14C" w14:textId="77777777" w:rsidR="00B23638" w:rsidRPr="00046901" w:rsidRDefault="00B23638">
      <w:pPr>
        <w:pStyle w:val="Title"/>
        <w:sectPr w:rsidR="00B23638" w:rsidRPr="00046901" w:rsidSect="00F221BB">
          <w:pgSz w:w="11910" w:h="16840"/>
          <w:pgMar w:top="1920" w:right="0" w:bottom="280" w:left="566" w:header="0" w:footer="0" w:gutter="0"/>
          <w:pgNumType w:start="1"/>
          <w:cols w:space="720"/>
        </w:sectPr>
      </w:pPr>
    </w:p>
    <w:p w14:paraId="77F5D04A" w14:textId="77777777" w:rsidR="00B23638" w:rsidRPr="00046901" w:rsidRDefault="008E5099">
      <w:pPr>
        <w:pStyle w:val="BodyText"/>
        <w:spacing w:before="1"/>
        <w:ind w:left="2155"/>
      </w:pPr>
      <w:r w:rsidRPr="00046901">
        <w:lastRenderedPageBreak/>
        <w:t>More</w:t>
      </w:r>
      <w:r w:rsidRPr="00046901">
        <w:rPr>
          <w:spacing w:val="4"/>
        </w:rPr>
        <w:t xml:space="preserve"> </w:t>
      </w:r>
      <w:r w:rsidRPr="00046901">
        <w:t>information</w:t>
      </w:r>
      <w:r w:rsidRPr="00046901">
        <w:rPr>
          <w:spacing w:val="6"/>
        </w:rPr>
        <w:t xml:space="preserve"> </w:t>
      </w:r>
      <w:r w:rsidRPr="00046901">
        <w:rPr>
          <w:spacing w:val="-5"/>
        </w:rPr>
        <w:t>on</w:t>
      </w:r>
    </w:p>
    <w:p w14:paraId="2C44A13F" w14:textId="77777777" w:rsidR="00B23638" w:rsidRPr="00046901" w:rsidRDefault="008E5099">
      <w:pPr>
        <w:pStyle w:val="BodyText"/>
        <w:spacing w:before="48" w:line="300" w:lineRule="auto"/>
        <w:ind w:left="2155" w:right="4806"/>
      </w:pPr>
      <w:r w:rsidRPr="00046901">
        <w:t xml:space="preserve">ASEAN-Australia-New Zealand Free Trade Agreement is available at </w:t>
      </w:r>
      <w:hyperlink r:id="rId9">
        <w:r w:rsidR="00B23638" w:rsidRPr="00046901">
          <w:t>dfat.gov.au/AANZFTA</w:t>
        </w:r>
      </w:hyperlink>
    </w:p>
    <w:p w14:paraId="5FEAA9C1" w14:textId="77777777" w:rsidR="00B23638" w:rsidRPr="00046901" w:rsidRDefault="00B23638">
      <w:pPr>
        <w:pStyle w:val="BodyText"/>
        <w:spacing w:before="146"/>
      </w:pPr>
    </w:p>
    <w:p w14:paraId="487F2FF9" w14:textId="77777777" w:rsidR="00B23638" w:rsidRPr="00046901" w:rsidRDefault="008E5099">
      <w:pPr>
        <w:pStyle w:val="Heading2"/>
        <w:spacing w:before="0"/>
        <w:ind w:left="2155"/>
      </w:pPr>
      <w:r w:rsidRPr="00046901">
        <w:rPr>
          <w:spacing w:val="-2"/>
        </w:rPr>
        <w:t>Disclaimer</w:t>
      </w:r>
    </w:p>
    <w:p w14:paraId="52603BA6" w14:textId="77777777" w:rsidR="00B23638" w:rsidRPr="00046901" w:rsidRDefault="008E5099">
      <w:pPr>
        <w:pStyle w:val="BodyText"/>
        <w:spacing w:before="95" w:line="300" w:lineRule="auto"/>
        <w:ind w:left="2155" w:right="1737"/>
      </w:pPr>
      <w:r w:rsidRPr="00046901">
        <w:t>DFAT does not guarantee and accepts no liability whatsoever arising from or connected to, the accuracy, reliability, currency or completeness of any material in this Guide or any linked Australian Government website including the FTA Portal. Users of this Guide should exercise their own skill and care with respect to the information and advice in this Guide.</w:t>
      </w:r>
    </w:p>
    <w:p w14:paraId="50DD2120" w14:textId="77777777" w:rsidR="00B23638" w:rsidRPr="00046901" w:rsidRDefault="008E5099">
      <w:pPr>
        <w:pStyle w:val="BodyText"/>
        <w:spacing w:before="170"/>
        <w:ind w:left="2155"/>
      </w:pPr>
      <w:r w:rsidRPr="00046901">
        <w:t>May</w:t>
      </w:r>
      <w:r w:rsidRPr="00046901">
        <w:rPr>
          <w:spacing w:val="-2"/>
        </w:rPr>
        <w:t xml:space="preserve"> </w:t>
      </w:r>
      <w:r w:rsidRPr="00046901">
        <w:rPr>
          <w:spacing w:val="-4"/>
        </w:rPr>
        <w:t>2025</w:t>
      </w:r>
    </w:p>
    <w:p w14:paraId="4E4CAFF3" w14:textId="77777777" w:rsidR="00B23638" w:rsidRPr="00046901" w:rsidRDefault="00B23638">
      <w:pPr>
        <w:pStyle w:val="BodyText"/>
        <w:spacing w:before="29"/>
        <w:rPr>
          <w:sz w:val="8"/>
        </w:rPr>
      </w:pPr>
    </w:p>
    <w:p w14:paraId="6F06E99F" w14:textId="77777777" w:rsidR="00B23638" w:rsidRPr="00046901" w:rsidRDefault="008E5099">
      <w:pPr>
        <w:spacing w:before="1"/>
        <w:ind w:right="111"/>
        <w:jc w:val="right"/>
        <w:rPr>
          <w:sz w:val="8"/>
        </w:rPr>
      </w:pPr>
      <w:r w:rsidRPr="00046901">
        <w:rPr>
          <w:spacing w:val="-4"/>
          <w:sz w:val="8"/>
        </w:rPr>
        <w:t>0513</w:t>
      </w:r>
    </w:p>
    <w:p w14:paraId="773D6BA0" w14:textId="77777777" w:rsidR="00B23638" w:rsidRPr="00046901" w:rsidRDefault="00B23638">
      <w:pPr>
        <w:jc w:val="right"/>
        <w:rPr>
          <w:sz w:val="8"/>
        </w:rPr>
        <w:sectPr w:rsidR="00B23638" w:rsidRPr="00046901">
          <w:pgSz w:w="11910" w:h="16840"/>
          <w:pgMar w:top="1920" w:right="0" w:bottom="280" w:left="566" w:header="0" w:footer="0" w:gutter="0"/>
          <w:cols w:space="720"/>
        </w:sectPr>
      </w:pPr>
    </w:p>
    <w:p w14:paraId="3DBD2137" w14:textId="77777777" w:rsidR="00B23638" w:rsidRDefault="008E5099">
      <w:pPr>
        <w:pStyle w:val="Heading1"/>
      </w:pPr>
      <w:r>
        <w:rPr>
          <w:color w:val="6A1D32"/>
          <w:spacing w:val="-2"/>
        </w:rPr>
        <w:lastRenderedPageBreak/>
        <w:t>Contents</w:t>
      </w:r>
    </w:p>
    <w:sdt>
      <w:sdtPr>
        <w:id w:val="2077240496"/>
        <w:docPartObj>
          <w:docPartGallery w:val="Table of Contents"/>
          <w:docPartUnique/>
        </w:docPartObj>
      </w:sdtPr>
      <w:sdtEndPr/>
      <w:sdtContent>
        <w:p w14:paraId="1BB01619" w14:textId="77777777" w:rsidR="00B23638" w:rsidRDefault="00B23638">
          <w:pPr>
            <w:pStyle w:val="TOC1"/>
            <w:numPr>
              <w:ilvl w:val="0"/>
              <w:numId w:val="14"/>
            </w:numPr>
            <w:tabs>
              <w:tab w:val="left" w:pos="1025"/>
              <w:tab w:val="right" w:pos="9922"/>
            </w:tabs>
            <w:spacing w:before="227"/>
            <w:ind w:left="1025" w:hanging="174"/>
          </w:pPr>
          <w:hyperlink w:anchor="_bookmark0" w:history="1">
            <w:r>
              <w:rPr>
                <w:color w:val="004F52"/>
                <w:spacing w:val="-2"/>
              </w:rPr>
              <w:t>Introduction</w:t>
            </w:r>
            <w:r>
              <w:rPr>
                <w:color w:val="004F52"/>
              </w:rPr>
              <w:tab/>
            </w:r>
            <w:r>
              <w:rPr>
                <w:color w:val="004F52"/>
                <w:spacing w:val="-10"/>
              </w:rPr>
              <w:t>3</w:t>
            </w:r>
          </w:hyperlink>
        </w:p>
        <w:p w14:paraId="4D4C6BC3" w14:textId="77777777" w:rsidR="00B23638" w:rsidRDefault="00B23638">
          <w:pPr>
            <w:pStyle w:val="TOC1"/>
            <w:numPr>
              <w:ilvl w:val="0"/>
              <w:numId w:val="14"/>
            </w:numPr>
            <w:tabs>
              <w:tab w:val="left" w:pos="1040"/>
              <w:tab w:val="right" w:pos="9922"/>
            </w:tabs>
            <w:ind w:left="1040" w:hanging="189"/>
          </w:pPr>
          <w:hyperlink w:anchor="_bookmark1" w:history="1">
            <w:r>
              <w:rPr>
                <w:color w:val="004F52"/>
                <w:spacing w:val="-2"/>
              </w:rPr>
              <w:t>AANZFTA’s</w:t>
            </w:r>
            <w:r>
              <w:rPr>
                <w:color w:val="004F52"/>
                <w:spacing w:val="1"/>
              </w:rPr>
              <w:t xml:space="preserve"> </w:t>
            </w:r>
            <w:r>
              <w:rPr>
                <w:color w:val="004F52"/>
                <w:spacing w:val="-2"/>
              </w:rPr>
              <w:t>Tariff</w:t>
            </w:r>
            <w:r>
              <w:rPr>
                <w:color w:val="004F52"/>
                <w:spacing w:val="1"/>
              </w:rPr>
              <w:t xml:space="preserve"> </w:t>
            </w:r>
            <w:r>
              <w:rPr>
                <w:color w:val="004F52"/>
                <w:spacing w:val="-2"/>
              </w:rPr>
              <w:t>Commitments</w:t>
            </w:r>
            <w:r>
              <w:rPr>
                <w:color w:val="004F52"/>
              </w:rPr>
              <w:tab/>
            </w:r>
            <w:r>
              <w:rPr>
                <w:color w:val="004F52"/>
                <w:spacing w:val="-10"/>
              </w:rPr>
              <w:t>4</w:t>
            </w:r>
          </w:hyperlink>
        </w:p>
        <w:p w14:paraId="07CEF7E7" w14:textId="77777777" w:rsidR="00B23638" w:rsidRDefault="00B23638">
          <w:pPr>
            <w:pStyle w:val="TOC2"/>
            <w:tabs>
              <w:tab w:val="right" w:pos="9922"/>
            </w:tabs>
            <w:spacing w:before="105"/>
            <w:ind w:left="1134"/>
          </w:pPr>
          <w:hyperlink w:anchor="_bookmark1" w:history="1">
            <w:r>
              <w:t>Overview</w:t>
            </w:r>
            <w:r>
              <w:rPr>
                <w:spacing w:val="2"/>
              </w:rPr>
              <w:t xml:space="preserve"> </w:t>
            </w:r>
            <w:r>
              <w:t>of</w:t>
            </w:r>
            <w:r>
              <w:rPr>
                <w:spacing w:val="2"/>
              </w:rPr>
              <w:t xml:space="preserve"> </w:t>
            </w:r>
            <w:r>
              <w:t>the</w:t>
            </w:r>
            <w:r>
              <w:rPr>
                <w:spacing w:val="2"/>
              </w:rPr>
              <w:t xml:space="preserve"> </w:t>
            </w:r>
            <w:r>
              <w:t>tariff</w:t>
            </w:r>
            <w:r>
              <w:rPr>
                <w:spacing w:val="3"/>
              </w:rPr>
              <w:t xml:space="preserve"> </w:t>
            </w:r>
            <w:r>
              <w:rPr>
                <w:spacing w:val="-2"/>
              </w:rPr>
              <w:t>commitments</w:t>
            </w:r>
            <w:r>
              <w:tab/>
            </w:r>
            <w:r>
              <w:rPr>
                <w:spacing w:val="-10"/>
              </w:rPr>
              <w:t>4</w:t>
            </w:r>
          </w:hyperlink>
        </w:p>
        <w:p w14:paraId="2A090727" w14:textId="77777777" w:rsidR="00B23638" w:rsidRDefault="00B23638">
          <w:pPr>
            <w:pStyle w:val="TOC2"/>
            <w:tabs>
              <w:tab w:val="right" w:pos="9922"/>
            </w:tabs>
            <w:ind w:left="1134"/>
          </w:pPr>
          <w:hyperlink w:anchor="_bookmark2" w:history="1">
            <w:r>
              <w:t>How</w:t>
            </w:r>
            <w:r>
              <w:rPr>
                <w:spacing w:val="4"/>
              </w:rPr>
              <w:t xml:space="preserve"> </w:t>
            </w:r>
            <w:r>
              <w:t>to</w:t>
            </w:r>
            <w:r>
              <w:rPr>
                <w:spacing w:val="5"/>
              </w:rPr>
              <w:t xml:space="preserve"> </w:t>
            </w:r>
            <w:r>
              <w:t>find</w:t>
            </w:r>
            <w:r>
              <w:rPr>
                <w:spacing w:val="4"/>
              </w:rPr>
              <w:t xml:space="preserve"> </w:t>
            </w:r>
            <w:r>
              <w:t>the</w:t>
            </w:r>
            <w:r>
              <w:rPr>
                <w:spacing w:val="5"/>
              </w:rPr>
              <w:t xml:space="preserve"> </w:t>
            </w:r>
            <w:r>
              <w:t>tariff</w:t>
            </w:r>
            <w:r>
              <w:rPr>
                <w:spacing w:val="5"/>
              </w:rPr>
              <w:t xml:space="preserve"> </w:t>
            </w:r>
            <w:r>
              <w:t>commitments</w:t>
            </w:r>
            <w:r>
              <w:rPr>
                <w:spacing w:val="4"/>
              </w:rPr>
              <w:t xml:space="preserve"> </w:t>
            </w:r>
            <w:r>
              <w:t>for</w:t>
            </w:r>
            <w:r>
              <w:rPr>
                <w:spacing w:val="5"/>
              </w:rPr>
              <w:t xml:space="preserve"> </w:t>
            </w:r>
            <w:r>
              <w:t>individual</w:t>
            </w:r>
            <w:r>
              <w:rPr>
                <w:spacing w:val="4"/>
              </w:rPr>
              <w:t xml:space="preserve"> </w:t>
            </w:r>
            <w:r>
              <w:rPr>
                <w:spacing w:val="-2"/>
              </w:rPr>
              <w:t>products</w:t>
            </w:r>
            <w:r>
              <w:tab/>
            </w:r>
            <w:r>
              <w:rPr>
                <w:spacing w:val="-10"/>
              </w:rPr>
              <w:t>5</w:t>
            </w:r>
          </w:hyperlink>
        </w:p>
        <w:p w14:paraId="3764196B" w14:textId="77777777" w:rsidR="00B23638" w:rsidRDefault="00B23638">
          <w:pPr>
            <w:pStyle w:val="TOC1"/>
            <w:numPr>
              <w:ilvl w:val="0"/>
              <w:numId w:val="14"/>
            </w:numPr>
            <w:tabs>
              <w:tab w:val="left" w:pos="1037"/>
              <w:tab w:val="right" w:pos="9922"/>
            </w:tabs>
            <w:spacing w:before="314"/>
            <w:ind w:left="1037" w:hanging="186"/>
          </w:pPr>
          <w:hyperlink w:anchor="_bookmark3" w:history="1">
            <w:r>
              <w:rPr>
                <w:color w:val="004F52"/>
              </w:rPr>
              <w:t>AANZFTA</w:t>
            </w:r>
            <w:r>
              <w:rPr>
                <w:color w:val="004F52"/>
                <w:spacing w:val="1"/>
              </w:rPr>
              <w:t xml:space="preserve"> </w:t>
            </w:r>
            <w:r>
              <w:rPr>
                <w:color w:val="004F52"/>
              </w:rPr>
              <w:t>Rules</w:t>
            </w:r>
            <w:r>
              <w:rPr>
                <w:color w:val="004F52"/>
                <w:spacing w:val="1"/>
              </w:rPr>
              <w:t xml:space="preserve"> </w:t>
            </w:r>
            <w:r>
              <w:rPr>
                <w:color w:val="004F52"/>
              </w:rPr>
              <w:t>of</w:t>
            </w:r>
            <w:r>
              <w:rPr>
                <w:color w:val="004F52"/>
                <w:spacing w:val="1"/>
              </w:rPr>
              <w:t xml:space="preserve"> </w:t>
            </w:r>
            <w:r>
              <w:rPr>
                <w:color w:val="004F52"/>
              </w:rPr>
              <w:t>Origin</w:t>
            </w:r>
            <w:r>
              <w:rPr>
                <w:color w:val="004F52"/>
                <w:spacing w:val="1"/>
              </w:rPr>
              <w:t xml:space="preserve"> </w:t>
            </w:r>
            <w:r>
              <w:rPr>
                <w:color w:val="004F52"/>
              </w:rPr>
              <w:t>(ROO)</w:t>
            </w:r>
            <w:r>
              <w:rPr>
                <w:color w:val="004F52"/>
                <w:spacing w:val="1"/>
              </w:rPr>
              <w:t xml:space="preserve"> </w:t>
            </w:r>
            <w:r>
              <w:rPr>
                <w:color w:val="004F52"/>
                <w:spacing w:val="-2"/>
              </w:rPr>
              <w:t>provisions</w:t>
            </w:r>
            <w:r>
              <w:rPr>
                <w:color w:val="004F52"/>
              </w:rPr>
              <w:tab/>
            </w:r>
            <w:r>
              <w:rPr>
                <w:color w:val="004F52"/>
                <w:spacing w:val="-10"/>
              </w:rPr>
              <w:t>6</w:t>
            </w:r>
          </w:hyperlink>
        </w:p>
        <w:p w14:paraId="162FE4D5" w14:textId="77777777" w:rsidR="00B23638" w:rsidRDefault="00B23638">
          <w:pPr>
            <w:pStyle w:val="TOC2"/>
            <w:tabs>
              <w:tab w:val="right" w:pos="9922"/>
            </w:tabs>
            <w:spacing w:before="105"/>
            <w:ind w:left="1134"/>
          </w:pPr>
          <w:hyperlink w:anchor="_bookmark3" w:history="1">
            <w:r>
              <w:t>Overview of</w:t>
            </w:r>
            <w:r>
              <w:rPr>
                <w:spacing w:val="3"/>
              </w:rPr>
              <w:t xml:space="preserve"> </w:t>
            </w:r>
            <w:r>
              <w:t>the</w:t>
            </w:r>
            <w:r>
              <w:rPr>
                <w:spacing w:val="2"/>
              </w:rPr>
              <w:t xml:space="preserve"> </w:t>
            </w:r>
            <w:r>
              <w:t>ROO</w:t>
            </w:r>
            <w:r>
              <w:rPr>
                <w:spacing w:val="3"/>
              </w:rPr>
              <w:t xml:space="preserve"> </w:t>
            </w:r>
            <w:r>
              <w:rPr>
                <w:spacing w:val="-2"/>
              </w:rPr>
              <w:t>provisions</w:t>
            </w:r>
            <w:r>
              <w:tab/>
            </w:r>
            <w:r>
              <w:rPr>
                <w:spacing w:val="-10"/>
              </w:rPr>
              <w:t>6</w:t>
            </w:r>
          </w:hyperlink>
        </w:p>
        <w:p w14:paraId="466A7361" w14:textId="77777777" w:rsidR="00B23638" w:rsidRDefault="00B23638">
          <w:pPr>
            <w:pStyle w:val="TOC2"/>
            <w:tabs>
              <w:tab w:val="right" w:pos="9922"/>
            </w:tabs>
            <w:ind w:left="1134"/>
          </w:pPr>
          <w:hyperlink w:anchor="_bookmark4" w:history="1">
            <w:r>
              <w:t>AANZFTA’s</w:t>
            </w:r>
            <w:r>
              <w:rPr>
                <w:spacing w:val="6"/>
              </w:rPr>
              <w:t xml:space="preserve"> </w:t>
            </w:r>
            <w:r>
              <w:t>substantial</w:t>
            </w:r>
            <w:r>
              <w:rPr>
                <w:spacing w:val="9"/>
              </w:rPr>
              <w:t xml:space="preserve"> </w:t>
            </w:r>
            <w:r>
              <w:t>transformation</w:t>
            </w:r>
            <w:r>
              <w:rPr>
                <w:spacing w:val="9"/>
              </w:rPr>
              <w:t xml:space="preserve"> </w:t>
            </w:r>
            <w:r>
              <w:rPr>
                <w:spacing w:val="-2"/>
              </w:rPr>
              <w:t>requirements</w:t>
            </w:r>
            <w:r>
              <w:tab/>
            </w:r>
            <w:r>
              <w:rPr>
                <w:spacing w:val="-10"/>
              </w:rPr>
              <w:t>7</w:t>
            </w:r>
          </w:hyperlink>
        </w:p>
        <w:p w14:paraId="7CD92C52" w14:textId="77777777" w:rsidR="00B23638" w:rsidRDefault="00B23638">
          <w:pPr>
            <w:pStyle w:val="TOC2"/>
            <w:tabs>
              <w:tab w:val="right" w:pos="9922"/>
            </w:tabs>
            <w:spacing w:before="145"/>
          </w:pPr>
          <w:hyperlink w:anchor="_bookmark4" w:history="1">
            <w:r>
              <w:t>Many</w:t>
            </w:r>
            <w:r>
              <w:rPr>
                <w:spacing w:val="-1"/>
              </w:rPr>
              <w:t xml:space="preserve"> </w:t>
            </w:r>
            <w:r>
              <w:t>products</w:t>
            </w:r>
            <w:r>
              <w:rPr>
                <w:spacing w:val="2"/>
              </w:rPr>
              <w:t xml:space="preserve"> </w:t>
            </w:r>
            <w:r>
              <w:t>have</w:t>
            </w:r>
            <w:r>
              <w:rPr>
                <w:spacing w:val="2"/>
              </w:rPr>
              <w:t xml:space="preserve"> </w:t>
            </w:r>
            <w:r>
              <w:t>co-equal</w:t>
            </w:r>
            <w:r>
              <w:rPr>
                <w:spacing w:val="1"/>
              </w:rPr>
              <w:t xml:space="preserve"> </w:t>
            </w:r>
            <w:r>
              <w:t>CTC</w:t>
            </w:r>
            <w:r>
              <w:rPr>
                <w:spacing w:val="2"/>
              </w:rPr>
              <w:t xml:space="preserve"> </w:t>
            </w:r>
            <w:r>
              <w:t>or</w:t>
            </w:r>
            <w:r>
              <w:rPr>
                <w:spacing w:val="2"/>
              </w:rPr>
              <w:t xml:space="preserve"> </w:t>
            </w:r>
            <w:r>
              <w:t>RVC</w:t>
            </w:r>
            <w:r>
              <w:rPr>
                <w:spacing w:val="2"/>
              </w:rPr>
              <w:t xml:space="preserve"> </w:t>
            </w:r>
            <w:r>
              <w:rPr>
                <w:spacing w:val="-2"/>
              </w:rPr>
              <w:t>rules</w:t>
            </w:r>
            <w:r>
              <w:tab/>
            </w:r>
            <w:r>
              <w:rPr>
                <w:spacing w:val="-10"/>
              </w:rPr>
              <w:t>7</w:t>
            </w:r>
          </w:hyperlink>
        </w:p>
        <w:p w14:paraId="32864F0F" w14:textId="77777777" w:rsidR="00B23638" w:rsidRDefault="00B23638">
          <w:pPr>
            <w:pStyle w:val="TOC2"/>
            <w:tabs>
              <w:tab w:val="right" w:pos="9922"/>
            </w:tabs>
          </w:pPr>
          <w:hyperlink w:anchor="_bookmark5" w:history="1">
            <w:r>
              <w:rPr>
                <w:spacing w:val="-2"/>
              </w:rPr>
              <w:t>Cumulation</w:t>
            </w:r>
            <w:r>
              <w:tab/>
            </w:r>
            <w:r>
              <w:rPr>
                <w:spacing w:val="-10"/>
              </w:rPr>
              <w:t>8</w:t>
            </w:r>
          </w:hyperlink>
        </w:p>
        <w:p w14:paraId="6593C34B" w14:textId="77777777" w:rsidR="00B23638" w:rsidRDefault="00B23638">
          <w:pPr>
            <w:pStyle w:val="TOC2"/>
            <w:tabs>
              <w:tab w:val="right" w:pos="9922"/>
            </w:tabs>
          </w:pPr>
          <w:hyperlink w:anchor="_bookmark5" w:history="1">
            <w:r>
              <w:t>Transportation</w:t>
            </w:r>
            <w:r>
              <w:rPr>
                <w:spacing w:val="2"/>
              </w:rPr>
              <w:t xml:space="preserve"> </w:t>
            </w:r>
            <w:r>
              <w:t>of</w:t>
            </w:r>
            <w:r>
              <w:rPr>
                <w:spacing w:val="4"/>
              </w:rPr>
              <w:t xml:space="preserve"> </w:t>
            </w:r>
            <w:r>
              <w:t>goods</w:t>
            </w:r>
            <w:r>
              <w:rPr>
                <w:spacing w:val="4"/>
              </w:rPr>
              <w:t xml:space="preserve"> </w:t>
            </w:r>
            <w:r>
              <w:t>and</w:t>
            </w:r>
            <w:r>
              <w:rPr>
                <w:spacing w:val="4"/>
              </w:rPr>
              <w:t xml:space="preserve"> </w:t>
            </w:r>
            <w:r>
              <w:t>ROO</w:t>
            </w:r>
            <w:r>
              <w:rPr>
                <w:spacing w:val="5"/>
              </w:rPr>
              <w:t xml:space="preserve"> </w:t>
            </w:r>
            <w:r>
              <w:rPr>
                <w:spacing w:val="-2"/>
              </w:rPr>
              <w:t>requirements</w:t>
            </w:r>
            <w:r>
              <w:tab/>
            </w:r>
            <w:r>
              <w:rPr>
                <w:spacing w:val="-10"/>
              </w:rPr>
              <w:t>8</w:t>
            </w:r>
          </w:hyperlink>
        </w:p>
        <w:p w14:paraId="70B81412" w14:textId="77777777" w:rsidR="00B23638" w:rsidRDefault="00B23638">
          <w:pPr>
            <w:pStyle w:val="TOC2"/>
            <w:tabs>
              <w:tab w:val="right" w:pos="9922"/>
            </w:tabs>
          </w:pPr>
          <w:hyperlink w:anchor="_bookmark6" w:history="1">
            <w:r>
              <w:t>How</w:t>
            </w:r>
            <w:r>
              <w:rPr>
                <w:spacing w:val="4"/>
              </w:rPr>
              <w:t xml:space="preserve"> </w:t>
            </w:r>
            <w:r>
              <w:t>to</w:t>
            </w:r>
            <w:r>
              <w:rPr>
                <w:spacing w:val="5"/>
              </w:rPr>
              <w:t xml:space="preserve"> </w:t>
            </w:r>
            <w:r>
              <w:t>find</w:t>
            </w:r>
            <w:r>
              <w:rPr>
                <w:spacing w:val="4"/>
              </w:rPr>
              <w:t xml:space="preserve"> </w:t>
            </w:r>
            <w:r>
              <w:t>the</w:t>
            </w:r>
            <w:r>
              <w:rPr>
                <w:spacing w:val="5"/>
              </w:rPr>
              <w:t xml:space="preserve"> </w:t>
            </w:r>
            <w:r>
              <w:t>ROO</w:t>
            </w:r>
            <w:r>
              <w:rPr>
                <w:spacing w:val="5"/>
              </w:rPr>
              <w:t xml:space="preserve"> </w:t>
            </w:r>
            <w:r>
              <w:t>requirements</w:t>
            </w:r>
            <w:r>
              <w:rPr>
                <w:spacing w:val="4"/>
              </w:rPr>
              <w:t xml:space="preserve"> </w:t>
            </w:r>
            <w:r>
              <w:t>for</w:t>
            </w:r>
            <w:r>
              <w:rPr>
                <w:spacing w:val="5"/>
              </w:rPr>
              <w:t xml:space="preserve"> </w:t>
            </w:r>
            <w:r>
              <w:t>individual</w:t>
            </w:r>
            <w:r>
              <w:rPr>
                <w:spacing w:val="4"/>
              </w:rPr>
              <w:t xml:space="preserve"> </w:t>
            </w:r>
            <w:r>
              <w:rPr>
                <w:spacing w:val="-2"/>
              </w:rPr>
              <w:t>products</w:t>
            </w:r>
            <w:r>
              <w:tab/>
            </w:r>
            <w:r>
              <w:rPr>
                <w:spacing w:val="-10"/>
              </w:rPr>
              <w:t>9</w:t>
            </w:r>
          </w:hyperlink>
        </w:p>
        <w:p w14:paraId="60E6F218" w14:textId="77777777" w:rsidR="00B23638" w:rsidRDefault="00B23638">
          <w:pPr>
            <w:pStyle w:val="TOC2"/>
            <w:tabs>
              <w:tab w:val="right" w:pos="9922"/>
            </w:tabs>
            <w:spacing w:before="145"/>
          </w:pPr>
          <w:hyperlink w:anchor="_bookmark6" w:history="1">
            <w:r>
              <w:t>Obtaining</w:t>
            </w:r>
            <w:r>
              <w:rPr>
                <w:spacing w:val="4"/>
              </w:rPr>
              <w:t xml:space="preserve"> </w:t>
            </w:r>
            <w:r>
              <w:t>and</w:t>
            </w:r>
            <w:r>
              <w:rPr>
                <w:spacing w:val="5"/>
              </w:rPr>
              <w:t xml:space="preserve"> </w:t>
            </w:r>
            <w:r>
              <w:t>using</w:t>
            </w:r>
            <w:r>
              <w:rPr>
                <w:spacing w:val="5"/>
              </w:rPr>
              <w:t xml:space="preserve"> </w:t>
            </w:r>
            <w:r>
              <w:t>a</w:t>
            </w:r>
            <w:r>
              <w:rPr>
                <w:spacing w:val="4"/>
              </w:rPr>
              <w:t xml:space="preserve"> </w:t>
            </w:r>
            <w:r>
              <w:t>Certificate</w:t>
            </w:r>
            <w:r>
              <w:rPr>
                <w:spacing w:val="5"/>
              </w:rPr>
              <w:t xml:space="preserve"> </w:t>
            </w:r>
            <w:r>
              <w:t>of</w:t>
            </w:r>
            <w:r>
              <w:rPr>
                <w:spacing w:val="5"/>
              </w:rPr>
              <w:t xml:space="preserve"> </w:t>
            </w:r>
            <w:r>
              <w:t>Origin</w:t>
            </w:r>
            <w:r>
              <w:rPr>
                <w:spacing w:val="4"/>
              </w:rPr>
              <w:t xml:space="preserve"> </w:t>
            </w:r>
            <w:r>
              <w:t>(COO),</w:t>
            </w:r>
            <w:r>
              <w:rPr>
                <w:spacing w:val="5"/>
              </w:rPr>
              <w:t xml:space="preserve"> </w:t>
            </w:r>
            <w:r>
              <w:t>and</w:t>
            </w:r>
            <w:r>
              <w:rPr>
                <w:spacing w:val="5"/>
              </w:rPr>
              <w:t xml:space="preserve"> </w:t>
            </w:r>
            <w:r>
              <w:t>verification</w:t>
            </w:r>
            <w:r>
              <w:rPr>
                <w:spacing w:val="4"/>
              </w:rPr>
              <w:t xml:space="preserve"> </w:t>
            </w:r>
            <w:r>
              <w:rPr>
                <w:spacing w:val="-2"/>
              </w:rPr>
              <w:t>procedures</w:t>
            </w:r>
            <w:r>
              <w:tab/>
            </w:r>
            <w:r>
              <w:rPr>
                <w:spacing w:val="-10"/>
              </w:rPr>
              <w:t>9</w:t>
            </w:r>
          </w:hyperlink>
        </w:p>
        <w:p w14:paraId="16E270CB" w14:textId="77777777" w:rsidR="00B23638" w:rsidRDefault="00B23638">
          <w:pPr>
            <w:pStyle w:val="TOC2"/>
            <w:tabs>
              <w:tab w:val="right" w:pos="9922"/>
            </w:tabs>
          </w:pPr>
          <w:hyperlink w:anchor="_bookmark7" w:history="1">
            <w:r>
              <w:t>Requirement</w:t>
            </w:r>
            <w:r>
              <w:rPr>
                <w:spacing w:val="3"/>
              </w:rPr>
              <w:t xml:space="preserve"> </w:t>
            </w:r>
            <w:r>
              <w:t>to</w:t>
            </w:r>
            <w:r>
              <w:rPr>
                <w:spacing w:val="4"/>
              </w:rPr>
              <w:t xml:space="preserve"> </w:t>
            </w:r>
            <w:r>
              <w:t>declare</w:t>
            </w:r>
            <w:r>
              <w:rPr>
                <w:spacing w:val="4"/>
              </w:rPr>
              <w:t xml:space="preserve"> </w:t>
            </w:r>
            <w:r>
              <w:t>the</w:t>
            </w:r>
            <w:r>
              <w:rPr>
                <w:spacing w:val="3"/>
              </w:rPr>
              <w:t xml:space="preserve"> </w:t>
            </w:r>
            <w:r>
              <w:t>Free-on-Board</w:t>
            </w:r>
            <w:r>
              <w:rPr>
                <w:spacing w:val="4"/>
              </w:rPr>
              <w:t xml:space="preserve"> </w:t>
            </w:r>
            <w:r>
              <w:t>(FOB)</w:t>
            </w:r>
            <w:r>
              <w:rPr>
                <w:spacing w:val="4"/>
              </w:rPr>
              <w:t xml:space="preserve"> </w:t>
            </w:r>
            <w:r>
              <w:t>value</w:t>
            </w:r>
            <w:r>
              <w:rPr>
                <w:spacing w:val="3"/>
              </w:rPr>
              <w:t xml:space="preserve"> </w:t>
            </w:r>
            <w:r>
              <w:t>of</w:t>
            </w:r>
            <w:r>
              <w:rPr>
                <w:spacing w:val="4"/>
              </w:rPr>
              <w:t xml:space="preserve"> </w:t>
            </w:r>
            <w:r>
              <w:t>your</w:t>
            </w:r>
            <w:r>
              <w:rPr>
                <w:spacing w:val="4"/>
              </w:rPr>
              <w:t xml:space="preserve"> </w:t>
            </w:r>
            <w:r>
              <w:rPr>
                <w:spacing w:val="-2"/>
              </w:rPr>
              <w:t>goods</w:t>
            </w:r>
            <w:r>
              <w:tab/>
            </w:r>
            <w:r>
              <w:rPr>
                <w:spacing w:val="-5"/>
              </w:rPr>
              <w:t>11</w:t>
            </w:r>
          </w:hyperlink>
        </w:p>
        <w:p w14:paraId="080DC8B5" w14:textId="77777777" w:rsidR="00B23638" w:rsidRDefault="00B23638">
          <w:pPr>
            <w:pStyle w:val="TOC2"/>
            <w:tabs>
              <w:tab w:val="right" w:pos="9922"/>
            </w:tabs>
          </w:pPr>
          <w:hyperlink w:anchor="_bookmark8" w:history="1">
            <w:r>
              <w:t>The</w:t>
            </w:r>
            <w:r>
              <w:rPr>
                <w:spacing w:val="4"/>
              </w:rPr>
              <w:t xml:space="preserve"> </w:t>
            </w:r>
            <w:r>
              <w:t>Issuing</w:t>
            </w:r>
            <w:r>
              <w:rPr>
                <w:spacing w:val="6"/>
              </w:rPr>
              <w:t xml:space="preserve"> </w:t>
            </w:r>
            <w:r>
              <w:rPr>
                <w:spacing w:val="-2"/>
              </w:rPr>
              <w:t>Authorities/Bodies</w:t>
            </w:r>
            <w:r>
              <w:tab/>
            </w:r>
            <w:r>
              <w:rPr>
                <w:spacing w:val="-7"/>
              </w:rPr>
              <w:t>12</w:t>
            </w:r>
          </w:hyperlink>
        </w:p>
        <w:p w14:paraId="13D97AA2" w14:textId="77777777" w:rsidR="00B23638" w:rsidRDefault="00B23638">
          <w:pPr>
            <w:pStyle w:val="TOC1"/>
            <w:numPr>
              <w:ilvl w:val="0"/>
              <w:numId w:val="14"/>
            </w:numPr>
            <w:tabs>
              <w:tab w:val="left" w:pos="1059"/>
              <w:tab w:val="right" w:pos="9922"/>
            </w:tabs>
            <w:spacing w:before="315"/>
            <w:ind w:left="1059" w:hanging="208"/>
          </w:pPr>
          <w:hyperlink w:anchor="_bookmark9" w:history="1">
            <w:r>
              <w:rPr>
                <w:color w:val="004F52"/>
              </w:rPr>
              <w:t>Checklist</w:t>
            </w:r>
            <w:r>
              <w:rPr>
                <w:color w:val="004F52"/>
                <w:spacing w:val="4"/>
              </w:rPr>
              <w:t xml:space="preserve"> </w:t>
            </w:r>
            <w:r>
              <w:rPr>
                <w:color w:val="004F52"/>
              </w:rPr>
              <w:t>for</w:t>
            </w:r>
            <w:r>
              <w:rPr>
                <w:color w:val="004F52"/>
                <w:spacing w:val="7"/>
              </w:rPr>
              <w:t xml:space="preserve"> </w:t>
            </w:r>
            <w:r>
              <w:rPr>
                <w:color w:val="004F52"/>
              </w:rPr>
              <w:t>successfully</w:t>
            </w:r>
            <w:r>
              <w:rPr>
                <w:color w:val="004F52"/>
                <w:spacing w:val="7"/>
              </w:rPr>
              <w:t xml:space="preserve"> </w:t>
            </w:r>
            <w:r>
              <w:rPr>
                <w:color w:val="004F52"/>
              </w:rPr>
              <w:t>using</w:t>
            </w:r>
            <w:r>
              <w:rPr>
                <w:color w:val="004F52"/>
                <w:spacing w:val="6"/>
              </w:rPr>
              <w:t xml:space="preserve"> </w:t>
            </w:r>
            <w:r>
              <w:rPr>
                <w:color w:val="004F52"/>
              </w:rPr>
              <w:t>AANZFTA</w:t>
            </w:r>
            <w:r>
              <w:rPr>
                <w:color w:val="004F52"/>
                <w:spacing w:val="7"/>
              </w:rPr>
              <w:t xml:space="preserve"> </w:t>
            </w:r>
            <w:r>
              <w:rPr>
                <w:color w:val="004F52"/>
              </w:rPr>
              <w:t>to</w:t>
            </w:r>
            <w:r>
              <w:rPr>
                <w:color w:val="004F52"/>
                <w:spacing w:val="7"/>
              </w:rPr>
              <w:t xml:space="preserve"> </w:t>
            </w:r>
            <w:r>
              <w:rPr>
                <w:color w:val="004F52"/>
              </w:rPr>
              <w:t>export</w:t>
            </w:r>
            <w:r>
              <w:rPr>
                <w:color w:val="004F52"/>
                <w:spacing w:val="6"/>
              </w:rPr>
              <w:t xml:space="preserve"> </w:t>
            </w:r>
            <w:r>
              <w:rPr>
                <w:color w:val="004F52"/>
              </w:rPr>
              <w:t>or</w:t>
            </w:r>
            <w:r>
              <w:rPr>
                <w:color w:val="004F52"/>
                <w:spacing w:val="7"/>
              </w:rPr>
              <w:t xml:space="preserve"> </w:t>
            </w:r>
            <w:r>
              <w:rPr>
                <w:color w:val="004F52"/>
              </w:rPr>
              <w:t>import</w:t>
            </w:r>
            <w:r>
              <w:rPr>
                <w:color w:val="004F52"/>
                <w:spacing w:val="7"/>
              </w:rPr>
              <w:t xml:space="preserve"> </w:t>
            </w:r>
            <w:r>
              <w:rPr>
                <w:color w:val="004F52"/>
                <w:spacing w:val="-4"/>
              </w:rPr>
              <w:t>goods</w:t>
            </w:r>
            <w:r>
              <w:rPr>
                <w:color w:val="004F52"/>
              </w:rPr>
              <w:tab/>
            </w:r>
            <w:r>
              <w:rPr>
                <w:color w:val="004F52"/>
                <w:spacing w:val="-5"/>
              </w:rPr>
              <w:t>13</w:t>
            </w:r>
          </w:hyperlink>
        </w:p>
        <w:p w14:paraId="19425925" w14:textId="77777777" w:rsidR="00B23638" w:rsidRDefault="00B23638">
          <w:pPr>
            <w:pStyle w:val="TOC1"/>
          </w:pPr>
          <w:hyperlink w:anchor="_bookmark10" w:history="1">
            <w:r>
              <w:rPr>
                <w:color w:val="004F52"/>
              </w:rPr>
              <w:t>Attachment</w:t>
            </w:r>
            <w:r>
              <w:rPr>
                <w:color w:val="004F52"/>
                <w:spacing w:val="6"/>
              </w:rPr>
              <w:t xml:space="preserve"> </w:t>
            </w:r>
            <w:r>
              <w:rPr>
                <w:color w:val="004F52"/>
              </w:rPr>
              <w:t>1:</w:t>
            </w:r>
            <w:r>
              <w:rPr>
                <w:color w:val="004F52"/>
                <w:spacing w:val="6"/>
              </w:rPr>
              <w:t xml:space="preserve"> </w:t>
            </w:r>
            <w:r>
              <w:rPr>
                <w:color w:val="004F52"/>
              </w:rPr>
              <w:t>ROO</w:t>
            </w:r>
            <w:r>
              <w:rPr>
                <w:color w:val="004F52"/>
                <w:spacing w:val="6"/>
              </w:rPr>
              <w:t xml:space="preserve"> </w:t>
            </w:r>
            <w:r>
              <w:rPr>
                <w:color w:val="004F52"/>
              </w:rPr>
              <w:t>provisions</w:t>
            </w:r>
            <w:r>
              <w:rPr>
                <w:color w:val="004F52"/>
                <w:spacing w:val="6"/>
              </w:rPr>
              <w:t xml:space="preserve"> </w:t>
            </w:r>
            <w:r>
              <w:rPr>
                <w:color w:val="004F52"/>
                <w:spacing w:val="-5"/>
              </w:rPr>
              <w:t>and</w:t>
            </w:r>
          </w:hyperlink>
        </w:p>
        <w:p w14:paraId="21628E13" w14:textId="77777777" w:rsidR="00B23638" w:rsidRDefault="00B23638">
          <w:pPr>
            <w:pStyle w:val="TOC1"/>
            <w:tabs>
              <w:tab w:val="right" w:pos="9925"/>
            </w:tabs>
            <w:spacing w:before="48"/>
          </w:pPr>
          <w:hyperlink w:anchor="_bookmark10" w:history="1">
            <w:r>
              <w:rPr>
                <w:color w:val="004F52"/>
              </w:rPr>
              <w:t>RVC</w:t>
            </w:r>
            <w:r>
              <w:rPr>
                <w:color w:val="004F52"/>
                <w:spacing w:val="-8"/>
              </w:rPr>
              <w:t xml:space="preserve"> </w:t>
            </w:r>
            <w:r>
              <w:rPr>
                <w:color w:val="004F52"/>
                <w:spacing w:val="-2"/>
              </w:rPr>
              <w:t>calculations</w:t>
            </w:r>
            <w:r>
              <w:rPr>
                <w:color w:val="004F52"/>
              </w:rPr>
              <w:tab/>
            </w:r>
            <w:r>
              <w:rPr>
                <w:color w:val="004F52"/>
                <w:spacing w:val="-5"/>
              </w:rPr>
              <w:t>14</w:t>
            </w:r>
          </w:hyperlink>
        </w:p>
        <w:p w14:paraId="2D4FEBEA" w14:textId="4794F2BC" w:rsidR="00B23638" w:rsidRDefault="00B23638" w:rsidP="00286BC9">
          <w:pPr>
            <w:pStyle w:val="TOC1"/>
            <w:spacing w:before="274"/>
          </w:pPr>
          <w:hyperlink w:anchor="_bookmark11" w:history="1">
            <w:r>
              <w:rPr>
                <w:color w:val="004F52"/>
              </w:rPr>
              <w:t>Attachment</w:t>
            </w:r>
            <w:r>
              <w:rPr>
                <w:color w:val="004F52"/>
                <w:spacing w:val="2"/>
              </w:rPr>
              <w:t xml:space="preserve"> </w:t>
            </w:r>
            <w:r>
              <w:rPr>
                <w:color w:val="004F52"/>
              </w:rPr>
              <w:t>2:</w:t>
            </w:r>
            <w:r>
              <w:rPr>
                <w:color w:val="004F52"/>
                <w:spacing w:val="4"/>
              </w:rPr>
              <w:t xml:space="preserve"> </w:t>
            </w:r>
            <w:r>
              <w:rPr>
                <w:color w:val="004F52"/>
              </w:rPr>
              <w:t>Other</w:t>
            </w:r>
            <w:r>
              <w:rPr>
                <w:color w:val="004F52"/>
                <w:spacing w:val="4"/>
              </w:rPr>
              <w:t xml:space="preserve"> </w:t>
            </w:r>
            <w:r>
              <w:rPr>
                <w:color w:val="004F52"/>
              </w:rPr>
              <w:t>elements</w:t>
            </w:r>
            <w:r>
              <w:rPr>
                <w:color w:val="004F52"/>
                <w:spacing w:val="5"/>
              </w:rPr>
              <w:t xml:space="preserve"> </w:t>
            </w:r>
            <w:r>
              <w:rPr>
                <w:color w:val="004F52"/>
              </w:rPr>
              <w:t>of</w:t>
            </w:r>
            <w:r>
              <w:rPr>
                <w:color w:val="004F52"/>
                <w:spacing w:val="4"/>
              </w:rPr>
              <w:t xml:space="preserve"> </w:t>
            </w:r>
            <w:r>
              <w:rPr>
                <w:color w:val="004F52"/>
              </w:rPr>
              <w:t>the</w:t>
            </w:r>
            <w:r>
              <w:rPr>
                <w:color w:val="004F52"/>
                <w:spacing w:val="4"/>
              </w:rPr>
              <w:t xml:space="preserve"> </w:t>
            </w:r>
            <w:r>
              <w:rPr>
                <w:color w:val="004F52"/>
              </w:rPr>
              <w:t>ROO</w:t>
            </w:r>
            <w:r>
              <w:rPr>
                <w:color w:val="004F52"/>
                <w:spacing w:val="5"/>
              </w:rPr>
              <w:t xml:space="preserve"> </w:t>
            </w:r>
            <w:r>
              <w:rPr>
                <w:color w:val="004F52"/>
                <w:spacing w:val="-2"/>
              </w:rPr>
              <w:t>provisions</w:t>
            </w:r>
          </w:hyperlink>
          <w:r w:rsidR="00286BC9">
            <w:rPr>
              <w:color w:val="004F52"/>
              <w:spacing w:val="-2"/>
            </w:rPr>
            <w:tab/>
          </w:r>
          <w:r w:rsidR="00286BC9">
            <w:rPr>
              <w:color w:val="004F52"/>
              <w:spacing w:val="-2"/>
            </w:rPr>
            <w:tab/>
          </w:r>
          <w:hyperlink w:anchor="_bookmark11" w:history="1">
            <w:r>
              <w:rPr>
                <w:color w:val="004F52"/>
                <w:spacing w:val="-5"/>
              </w:rPr>
              <w:t>15</w:t>
            </w:r>
          </w:hyperlink>
        </w:p>
        <w:p w14:paraId="6E1A475F" w14:textId="77777777" w:rsidR="00B23638" w:rsidRDefault="00B23638">
          <w:pPr>
            <w:pStyle w:val="TOC1"/>
            <w:tabs>
              <w:tab w:val="right" w:pos="9922"/>
            </w:tabs>
          </w:pPr>
          <w:hyperlink w:anchor="_bookmark12" w:history="1">
            <w:r>
              <w:rPr>
                <w:color w:val="004F52"/>
              </w:rPr>
              <w:t>Attachment</w:t>
            </w:r>
            <w:r>
              <w:rPr>
                <w:color w:val="004F52"/>
                <w:spacing w:val="6"/>
              </w:rPr>
              <w:t xml:space="preserve"> </w:t>
            </w:r>
            <w:r>
              <w:rPr>
                <w:color w:val="004F52"/>
              </w:rPr>
              <w:t>3:</w:t>
            </w:r>
            <w:r>
              <w:rPr>
                <w:color w:val="004F52"/>
                <w:spacing w:val="6"/>
              </w:rPr>
              <w:t xml:space="preserve"> </w:t>
            </w:r>
            <w:r>
              <w:rPr>
                <w:color w:val="004F52"/>
              </w:rPr>
              <w:t>Sample</w:t>
            </w:r>
            <w:r>
              <w:rPr>
                <w:color w:val="004F52"/>
                <w:spacing w:val="6"/>
              </w:rPr>
              <w:t xml:space="preserve"> </w:t>
            </w:r>
            <w:r>
              <w:rPr>
                <w:color w:val="004F52"/>
              </w:rPr>
              <w:t>Certificate</w:t>
            </w:r>
            <w:r>
              <w:rPr>
                <w:color w:val="004F52"/>
                <w:spacing w:val="7"/>
              </w:rPr>
              <w:t xml:space="preserve"> </w:t>
            </w:r>
            <w:r>
              <w:rPr>
                <w:color w:val="004F52"/>
              </w:rPr>
              <w:t>of</w:t>
            </w:r>
            <w:r>
              <w:rPr>
                <w:color w:val="004F52"/>
                <w:spacing w:val="6"/>
              </w:rPr>
              <w:t xml:space="preserve"> </w:t>
            </w:r>
            <w:r>
              <w:rPr>
                <w:color w:val="004F52"/>
                <w:spacing w:val="-2"/>
              </w:rPr>
              <w:t>Origin</w:t>
            </w:r>
            <w:r>
              <w:rPr>
                <w:color w:val="004F52"/>
              </w:rPr>
              <w:tab/>
            </w:r>
            <w:r>
              <w:rPr>
                <w:color w:val="004F52"/>
                <w:spacing w:val="-5"/>
              </w:rPr>
              <w:t>16</w:t>
            </w:r>
          </w:hyperlink>
        </w:p>
        <w:p w14:paraId="0130FFC7" w14:textId="77777777" w:rsidR="00B23638" w:rsidRDefault="00B23638">
          <w:pPr>
            <w:pStyle w:val="TOC1"/>
            <w:tabs>
              <w:tab w:val="right" w:pos="9922"/>
            </w:tabs>
          </w:pPr>
          <w:hyperlink w:anchor="_bookmark13" w:history="1">
            <w:r>
              <w:rPr>
                <w:color w:val="004F52"/>
              </w:rPr>
              <w:t>Attachment</w:t>
            </w:r>
            <w:r>
              <w:rPr>
                <w:color w:val="004F52"/>
                <w:spacing w:val="1"/>
              </w:rPr>
              <w:t xml:space="preserve"> </w:t>
            </w:r>
            <w:r>
              <w:rPr>
                <w:color w:val="004F52"/>
              </w:rPr>
              <w:t>4:</w:t>
            </w:r>
            <w:r>
              <w:rPr>
                <w:color w:val="004F52"/>
                <w:spacing w:val="3"/>
              </w:rPr>
              <w:t xml:space="preserve"> </w:t>
            </w:r>
            <w:r>
              <w:rPr>
                <w:color w:val="004F52"/>
              </w:rPr>
              <w:t>COO</w:t>
            </w:r>
            <w:r>
              <w:rPr>
                <w:color w:val="004F52"/>
                <w:spacing w:val="4"/>
              </w:rPr>
              <w:t xml:space="preserve"> </w:t>
            </w:r>
            <w:r>
              <w:rPr>
                <w:color w:val="004F52"/>
                <w:spacing w:val="-2"/>
              </w:rPr>
              <w:t>checklist</w:t>
            </w:r>
            <w:r>
              <w:rPr>
                <w:color w:val="004F52"/>
              </w:rPr>
              <w:tab/>
            </w:r>
            <w:r>
              <w:rPr>
                <w:color w:val="004F52"/>
                <w:spacing w:val="-5"/>
              </w:rPr>
              <w:t>18</w:t>
            </w:r>
          </w:hyperlink>
        </w:p>
        <w:p w14:paraId="4FD116EF" w14:textId="77777777" w:rsidR="00B23638" w:rsidRDefault="00B23638">
          <w:pPr>
            <w:pStyle w:val="TOC1"/>
            <w:tabs>
              <w:tab w:val="right" w:pos="9922"/>
            </w:tabs>
            <w:spacing w:before="274"/>
          </w:pPr>
          <w:hyperlink w:anchor="_bookmark14" w:history="1">
            <w:r>
              <w:rPr>
                <w:color w:val="004F52"/>
              </w:rPr>
              <w:t>Attachment</w:t>
            </w:r>
            <w:r>
              <w:rPr>
                <w:color w:val="004F52"/>
                <w:spacing w:val="5"/>
              </w:rPr>
              <w:t xml:space="preserve"> </w:t>
            </w:r>
            <w:r>
              <w:rPr>
                <w:color w:val="004F52"/>
              </w:rPr>
              <w:t>5:</w:t>
            </w:r>
            <w:r>
              <w:rPr>
                <w:color w:val="004F52"/>
                <w:spacing w:val="6"/>
              </w:rPr>
              <w:t xml:space="preserve"> </w:t>
            </w:r>
            <w:r>
              <w:rPr>
                <w:color w:val="004F52"/>
              </w:rPr>
              <w:t>Sample</w:t>
            </w:r>
            <w:r>
              <w:rPr>
                <w:color w:val="004F52"/>
                <w:spacing w:val="6"/>
              </w:rPr>
              <w:t xml:space="preserve"> </w:t>
            </w:r>
            <w:r>
              <w:rPr>
                <w:color w:val="004F52"/>
              </w:rPr>
              <w:t>declaration</w:t>
            </w:r>
            <w:r>
              <w:rPr>
                <w:color w:val="004F52"/>
                <w:spacing w:val="5"/>
              </w:rPr>
              <w:t xml:space="preserve"> </w:t>
            </w:r>
            <w:r>
              <w:rPr>
                <w:color w:val="004F52"/>
              </w:rPr>
              <w:t>of</w:t>
            </w:r>
            <w:r>
              <w:rPr>
                <w:color w:val="004F52"/>
                <w:spacing w:val="6"/>
              </w:rPr>
              <w:t xml:space="preserve"> </w:t>
            </w:r>
            <w:r>
              <w:rPr>
                <w:color w:val="004F52"/>
              </w:rPr>
              <w:t>FOB</w:t>
            </w:r>
            <w:r>
              <w:rPr>
                <w:color w:val="004F52"/>
                <w:spacing w:val="6"/>
              </w:rPr>
              <w:t xml:space="preserve"> </w:t>
            </w:r>
            <w:r>
              <w:rPr>
                <w:color w:val="004F52"/>
                <w:spacing w:val="-4"/>
              </w:rPr>
              <w:t>value</w:t>
            </w:r>
            <w:r>
              <w:rPr>
                <w:color w:val="004F52"/>
              </w:rPr>
              <w:tab/>
            </w:r>
            <w:r>
              <w:rPr>
                <w:color w:val="004F52"/>
                <w:spacing w:val="-5"/>
              </w:rPr>
              <w:t>19</w:t>
            </w:r>
          </w:hyperlink>
        </w:p>
      </w:sdtContent>
    </w:sdt>
    <w:p w14:paraId="2369BE05" w14:textId="77777777" w:rsidR="00B23638" w:rsidRDefault="00B23638">
      <w:pPr>
        <w:pStyle w:val="TOC1"/>
        <w:sectPr w:rsidR="00B23638">
          <w:footerReference w:type="even" r:id="rId10"/>
          <w:footerReference w:type="default" r:id="rId11"/>
          <w:pgSz w:w="11910" w:h="16840"/>
          <w:pgMar w:top="1920" w:right="0" w:bottom="680" w:left="566" w:header="0" w:footer="490" w:gutter="0"/>
          <w:pgNumType w:start="1"/>
          <w:cols w:space="720"/>
        </w:sectPr>
      </w:pPr>
    </w:p>
    <w:p w14:paraId="2AAB9A0A" w14:textId="77777777" w:rsidR="00B23638" w:rsidRDefault="00B23638">
      <w:pPr>
        <w:pStyle w:val="BodyText"/>
        <w:spacing w:before="8"/>
        <w:rPr>
          <w:rFonts w:ascii="AU Sans BETA Text"/>
          <w:b/>
        </w:rPr>
      </w:pPr>
    </w:p>
    <w:p w14:paraId="14412B68" w14:textId="77777777" w:rsidR="00B23638" w:rsidRDefault="00B23638">
      <w:pPr>
        <w:pStyle w:val="BodyText"/>
        <w:rPr>
          <w:rFonts w:ascii="AU Sans BETA Text"/>
          <w:b/>
        </w:rPr>
        <w:sectPr w:rsidR="00B23638">
          <w:pgSz w:w="11910" w:h="16840"/>
          <w:pgMar w:top="1920" w:right="0" w:bottom="680" w:left="566" w:header="0" w:footer="490" w:gutter="0"/>
          <w:cols w:space="720"/>
        </w:sectPr>
      </w:pPr>
    </w:p>
    <w:p w14:paraId="0EB174F5" w14:textId="77777777" w:rsidR="00B23638" w:rsidRDefault="008E5099" w:rsidP="00286BC9">
      <w:pPr>
        <w:pStyle w:val="Heading1"/>
        <w:numPr>
          <w:ilvl w:val="0"/>
          <w:numId w:val="13"/>
        </w:numPr>
        <w:tabs>
          <w:tab w:val="left" w:pos="1224"/>
        </w:tabs>
        <w:spacing w:before="1680"/>
        <w:jc w:val="left"/>
      </w:pPr>
      <w:bookmarkStart w:id="0" w:name="1._Introduction"/>
      <w:bookmarkStart w:id="1" w:name="_bookmark0"/>
      <w:bookmarkEnd w:id="0"/>
      <w:bookmarkEnd w:id="1"/>
      <w:r>
        <w:rPr>
          <w:color w:val="6A1D32"/>
          <w:spacing w:val="-2"/>
        </w:rPr>
        <w:lastRenderedPageBreak/>
        <w:t>Introduction</w:t>
      </w:r>
    </w:p>
    <w:p w14:paraId="48E09A3E" w14:textId="77777777" w:rsidR="00B23638" w:rsidRDefault="008E5099">
      <w:pPr>
        <w:pStyle w:val="BodyText"/>
        <w:spacing w:before="114" w:line="300" w:lineRule="auto"/>
        <w:ind w:left="851" w:right="27"/>
      </w:pPr>
      <w:r>
        <w:t xml:space="preserve">The Agreement Establishing the ASEAN-Australia- New Zealand Free Trade Area (AANZFTA) was signed in Thailand in February 2009 by Australia, New Zealand and </w:t>
      </w:r>
      <w:r>
        <w:t>the 10 member countries of ASEAN. The Agreement entered into force on 1 January 2010 for</w:t>
      </w:r>
      <w:r>
        <w:rPr>
          <w:spacing w:val="40"/>
        </w:rPr>
        <w:t xml:space="preserve"> </w:t>
      </w:r>
      <w:r>
        <w:t xml:space="preserve">8 of the 12 countries that signed the Agreement: Australia, New Zealand, Brunei, Burma (Myanmar), Malaysia, the Philippines, Singapore and Vietnam. The Agreement entered into force on 12 March 2010 for Thailand, on 1 January 2011 for Laos, on 4 January 2011 for Cambodia and on 10 January 2012 for </w:t>
      </w:r>
      <w:r>
        <w:rPr>
          <w:spacing w:val="-2"/>
        </w:rPr>
        <w:t>Indonesia.</w:t>
      </w:r>
    </w:p>
    <w:p w14:paraId="6B8A220D" w14:textId="77777777" w:rsidR="00B23638" w:rsidRDefault="008E5099">
      <w:pPr>
        <w:pStyle w:val="BodyText"/>
        <w:spacing w:before="170" w:line="300" w:lineRule="auto"/>
        <w:ind w:left="851" w:right="27"/>
      </w:pPr>
      <w:r>
        <w:t>The</w:t>
      </w:r>
      <w:r>
        <w:rPr>
          <w:spacing w:val="24"/>
        </w:rPr>
        <w:t xml:space="preserve"> </w:t>
      </w:r>
      <w:r>
        <w:t>First</w:t>
      </w:r>
      <w:r>
        <w:rPr>
          <w:spacing w:val="24"/>
        </w:rPr>
        <w:t xml:space="preserve"> </w:t>
      </w:r>
      <w:r>
        <w:t>Protocol</w:t>
      </w:r>
      <w:r>
        <w:rPr>
          <w:spacing w:val="24"/>
        </w:rPr>
        <w:t xml:space="preserve"> </w:t>
      </w:r>
      <w:r>
        <w:t>to</w:t>
      </w:r>
      <w:r>
        <w:rPr>
          <w:spacing w:val="24"/>
        </w:rPr>
        <w:t xml:space="preserve"> </w:t>
      </w:r>
      <w:r>
        <w:t>Amend</w:t>
      </w:r>
      <w:r>
        <w:rPr>
          <w:spacing w:val="24"/>
        </w:rPr>
        <w:t xml:space="preserve"> </w:t>
      </w:r>
      <w:r>
        <w:t>the</w:t>
      </w:r>
      <w:r>
        <w:rPr>
          <w:spacing w:val="24"/>
        </w:rPr>
        <w:t xml:space="preserve"> </w:t>
      </w:r>
      <w:r>
        <w:t>AANZFTA</w:t>
      </w:r>
      <w:r>
        <w:rPr>
          <w:spacing w:val="24"/>
        </w:rPr>
        <w:t xml:space="preserve"> </w:t>
      </w:r>
      <w:r>
        <w:t>(‘the First Protocol’) was signed by Ministers on 26 August</w:t>
      </w:r>
    </w:p>
    <w:p w14:paraId="2D492B49" w14:textId="77777777" w:rsidR="00B23638" w:rsidRDefault="008E5099">
      <w:pPr>
        <w:pStyle w:val="BodyText"/>
        <w:spacing w:line="300" w:lineRule="auto"/>
        <w:ind w:left="951" w:hanging="100"/>
      </w:pPr>
      <w:r>
        <w:t>2014</w:t>
      </w:r>
      <w:r>
        <w:rPr>
          <w:spacing w:val="-2"/>
        </w:rPr>
        <w:t xml:space="preserve"> </w:t>
      </w:r>
      <w:r>
        <w:t>and</w:t>
      </w:r>
      <w:r>
        <w:rPr>
          <w:spacing w:val="-2"/>
        </w:rPr>
        <w:t xml:space="preserve"> </w:t>
      </w:r>
      <w:r>
        <w:t>has</w:t>
      </w:r>
      <w:r>
        <w:rPr>
          <w:spacing w:val="-2"/>
        </w:rPr>
        <w:t xml:space="preserve"> </w:t>
      </w:r>
      <w:r>
        <w:t>now</w:t>
      </w:r>
      <w:r>
        <w:rPr>
          <w:spacing w:val="-2"/>
        </w:rPr>
        <w:t xml:space="preserve"> </w:t>
      </w:r>
      <w:r>
        <w:t>entered</w:t>
      </w:r>
      <w:r>
        <w:rPr>
          <w:spacing w:val="-2"/>
        </w:rPr>
        <w:t xml:space="preserve"> </w:t>
      </w:r>
      <w:r>
        <w:t>into</w:t>
      </w:r>
      <w:r>
        <w:rPr>
          <w:spacing w:val="-2"/>
        </w:rPr>
        <w:t xml:space="preserve"> </w:t>
      </w:r>
      <w:r>
        <w:t>force</w:t>
      </w:r>
      <w:r>
        <w:rPr>
          <w:spacing w:val="-2"/>
        </w:rPr>
        <w:t xml:space="preserve"> </w:t>
      </w:r>
      <w:r>
        <w:t>for</w:t>
      </w:r>
      <w:r>
        <w:rPr>
          <w:spacing w:val="-2"/>
        </w:rPr>
        <w:t xml:space="preserve"> </w:t>
      </w:r>
      <w:r>
        <w:t>all</w:t>
      </w:r>
      <w:r>
        <w:rPr>
          <w:spacing w:val="-2"/>
        </w:rPr>
        <w:t xml:space="preserve"> </w:t>
      </w:r>
      <w:r>
        <w:t xml:space="preserve">AANZFTA </w:t>
      </w:r>
      <w:r>
        <w:rPr>
          <w:spacing w:val="-2"/>
        </w:rPr>
        <w:t>parties.</w:t>
      </w:r>
    </w:p>
    <w:p w14:paraId="6B0E4BFC" w14:textId="77777777" w:rsidR="00B23638" w:rsidRDefault="008E5099">
      <w:pPr>
        <w:pStyle w:val="BodyText"/>
        <w:spacing w:before="170" w:line="300" w:lineRule="auto"/>
        <w:ind w:left="1051" w:right="27"/>
      </w:pPr>
      <w:r>
        <w:t>The</w:t>
      </w:r>
      <w:r>
        <w:rPr>
          <w:spacing w:val="-2"/>
        </w:rPr>
        <w:t xml:space="preserve"> </w:t>
      </w:r>
      <w:r>
        <w:t>Second</w:t>
      </w:r>
      <w:r>
        <w:rPr>
          <w:spacing w:val="-2"/>
        </w:rPr>
        <w:t xml:space="preserve"> </w:t>
      </w:r>
      <w:r>
        <w:t>Protocol</w:t>
      </w:r>
      <w:r>
        <w:rPr>
          <w:spacing w:val="-2"/>
        </w:rPr>
        <w:t xml:space="preserve"> </w:t>
      </w:r>
      <w:r>
        <w:t>to</w:t>
      </w:r>
      <w:r>
        <w:rPr>
          <w:spacing w:val="-2"/>
        </w:rPr>
        <w:t xml:space="preserve"> </w:t>
      </w:r>
      <w:r>
        <w:t>Amend</w:t>
      </w:r>
      <w:r>
        <w:rPr>
          <w:spacing w:val="-2"/>
        </w:rPr>
        <w:t xml:space="preserve"> </w:t>
      </w:r>
      <w:r>
        <w:t>the</w:t>
      </w:r>
      <w:r>
        <w:rPr>
          <w:spacing w:val="-2"/>
        </w:rPr>
        <w:t xml:space="preserve"> </w:t>
      </w:r>
      <w:r>
        <w:t>AANZFTA</w:t>
      </w:r>
      <w:r>
        <w:rPr>
          <w:spacing w:val="-2"/>
        </w:rPr>
        <w:t xml:space="preserve"> </w:t>
      </w:r>
      <w:r>
        <w:t>(the AANZFTA Upgrade) was signed by Ministers on</w:t>
      </w:r>
    </w:p>
    <w:p w14:paraId="1E85F2CB" w14:textId="77777777" w:rsidR="00B23638" w:rsidRDefault="008E5099">
      <w:pPr>
        <w:pStyle w:val="BodyText"/>
        <w:spacing w:line="300" w:lineRule="auto"/>
        <w:ind w:left="851" w:right="105" w:firstLine="200"/>
      </w:pPr>
      <w:r>
        <w:t>25 August 2023. It came into force for Australia, New Zealand, Singapore, Brunei Darussalam, Laos PDR, and Malaysia on 21 April 2025. The AANZFTA Upgrade only applies to a country once that country has implemented it. This booklet sets out the requirements for making use of AANZFTA to export and import goods including in relation to provisions on rules of origin and certificate of origin forms.</w:t>
      </w:r>
    </w:p>
    <w:p w14:paraId="13C00D1F" w14:textId="77777777" w:rsidR="00B23638" w:rsidRDefault="008E5099">
      <w:pPr>
        <w:pStyle w:val="BodyText"/>
        <w:spacing w:before="170" w:line="300" w:lineRule="auto"/>
        <w:ind w:left="851" w:right="27"/>
      </w:pPr>
      <w:r>
        <w:t>As of 1 January 2025, AANZFTA has achieved reductions or eliminations on approximately 97.7% of tariffs facing Australian goods exported to ASEAN countries, and the progressive elimination of all Australian tariffs on imports from AANZFTA Parties. These tariff commitments only apply to those goods exported or imported from an AANZFTA Party that meet the Agreement’s Rules of Origin (ROO).</w:t>
      </w:r>
    </w:p>
    <w:p w14:paraId="459C972C" w14:textId="59CE6592" w:rsidR="00B23638" w:rsidRDefault="008E5099" w:rsidP="00286BC9">
      <w:r>
        <w:br w:type="column"/>
      </w:r>
    </w:p>
    <w:p w14:paraId="23604DB9" w14:textId="77777777" w:rsidR="00B23638" w:rsidRDefault="008E5099" w:rsidP="00286BC9">
      <w:pPr>
        <w:pStyle w:val="BodyText"/>
        <w:spacing w:before="1680" w:line="300" w:lineRule="auto"/>
        <w:ind w:left="391" w:right="1678"/>
      </w:pPr>
      <w:r>
        <w:t>AANZFTA’s tariff commitments apply to goods traded between the 12 Parties to the Agreement:</w:t>
      </w:r>
    </w:p>
    <w:p w14:paraId="40928AC6" w14:textId="77777777" w:rsidR="00B23638" w:rsidRDefault="008E5099">
      <w:pPr>
        <w:pStyle w:val="ListParagraph"/>
        <w:numPr>
          <w:ilvl w:val="0"/>
          <w:numId w:val="12"/>
        </w:numPr>
        <w:tabs>
          <w:tab w:val="left" w:pos="1014"/>
        </w:tabs>
        <w:spacing w:before="114"/>
        <w:ind w:left="1014" w:hanging="225"/>
        <w:rPr>
          <w:sz w:val="16"/>
        </w:rPr>
      </w:pPr>
      <w:r>
        <w:rPr>
          <w:spacing w:val="-2"/>
          <w:sz w:val="16"/>
        </w:rPr>
        <w:t>Australia</w:t>
      </w:r>
    </w:p>
    <w:p w14:paraId="50E29C3B" w14:textId="77777777" w:rsidR="00B23638" w:rsidRDefault="008E5099">
      <w:pPr>
        <w:pStyle w:val="ListParagraph"/>
        <w:numPr>
          <w:ilvl w:val="0"/>
          <w:numId w:val="12"/>
        </w:numPr>
        <w:tabs>
          <w:tab w:val="left" w:pos="1014"/>
        </w:tabs>
        <w:spacing w:before="104"/>
        <w:ind w:left="1014" w:hanging="225"/>
        <w:rPr>
          <w:sz w:val="16"/>
        </w:rPr>
      </w:pPr>
      <w:r>
        <w:rPr>
          <w:spacing w:val="-2"/>
          <w:sz w:val="16"/>
        </w:rPr>
        <w:t>Brunei</w:t>
      </w:r>
    </w:p>
    <w:p w14:paraId="20905628" w14:textId="77777777" w:rsidR="00B23638" w:rsidRDefault="008E5099">
      <w:pPr>
        <w:pStyle w:val="ListParagraph"/>
        <w:numPr>
          <w:ilvl w:val="0"/>
          <w:numId w:val="12"/>
        </w:numPr>
        <w:tabs>
          <w:tab w:val="left" w:pos="1014"/>
        </w:tabs>
        <w:spacing w:before="105"/>
        <w:ind w:left="1014" w:hanging="225"/>
        <w:rPr>
          <w:sz w:val="16"/>
        </w:rPr>
      </w:pPr>
      <w:r>
        <w:rPr>
          <w:spacing w:val="-2"/>
          <w:sz w:val="16"/>
        </w:rPr>
        <w:t>Cambodia</w:t>
      </w:r>
    </w:p>
    <w:p w14:paraId="5C460463" w14:textId="77777777" w:rsidR="00B23638" w:rsidRDefault="008E5099">
      <w:pPr>
        <w:pStyle w:val="ListParagraph"/>
        <w:numPr>
          <w:ilvl w:val="0"/>
          <w:numId w:val="12"/>
        </w:numPr>
        <w:tabs>
          <w:tab w:val="left" w:pos="1014"/>
        </w:tabs>
        <w:spacing w:before="105"/>
        <w:ind w:left="1014" w:hanging="225"/>
        <w:rPr>
          <w:sz w:val="16"/>
        </w:rPr>
      </w:pPr>
      <w:r>
        <w:rPr>
          <w:spacing w:val="-2"/>
          <w:sz w:val="16"/>
        </w:rPr>
        <w:t>Indonesia</w:t>
      </w:r>
    </w:p>
    <w:p w14:paraId="05232B3A" w14:textId="77777777" w:rsidR="00B23638" w:rsidRDefault="008E5099">
      <w:pPr>
        <w:pStyle w:val="ListParagraph"/>
        <w:numPr>
          <w:ilvl w:val="0"/>
          <w:numId w:val="12"/>
        </w:numPr>
        <w:tabs>
          <w:tab w:val="left" w:pos="1014"/>
        </w:tabs>
        <w:spacing w:before="104"/>
        <w:ind w:left="1014" w:hanging="225"/>
        <w:rPr>
          <w:sz w:val="16"/>
        </w:rPr>
      </w:pPr>
      <w:r>
        <w:rPr>
          <w:spacing w:val="-4"/>
          <w:sz w:val="16"/>
        </w:rPr>
        <w:t>Laos</w:t>
      </w:r>
    </w:p>
    <w:p w14:paraId="313DFAB5" w14:textId="77777777" w:rsidR="00B23638" w:rsidRDefault="008E5099">
      <w:pPr>
        <w:pStyle w:val="ListParagraph"/>
        <w:numPr>
          <w:ilvl w:val="0"/>
          <w:numId w:val="12"/>
        </w:numPr>
        <w:tabs>
          <w:tab w:val="left" w:pos="1014"/>
        </w:tabs>
        <w:spacing w:before="105"/>
        <w:ind w:left="1014" w:hanging="225"/>
        <w:rPr>
          <w:sz w:val="16"/>
        </w:rPr>
      </w:pPr>
      <w:r>
        <w:rPr>
          <w:spacing w:val="-2"/>
          <w:sz w:val="16"/>
        </w:rPr>
        <w:t>Malaysia</w:t>
      </w:r>
    </w:p>
    <w:p w14:paraId="31C7B2CB" w14:textId="77777777" w:rsidR="00B23638" w:rsidRDefault="008E5099">
      <w:pPr>
        <w:pStyle w:val="ListParagraph"/>
        <w:numPr>
          <w:ilvl w:val="0"/>
          <w:numId w:val="12"/>
        </w:numPr>
        <w:tabs>
          <w:tab w:val="left" w:pos="1014"/>
        </w:tabs>
        <w:spacing w:before="105"/>
        <w:ind w:left="1014" w:hanging="225"/>
        <w:rPr>
          <w:sz w:val="16"/>
        </w:rPr>
      </w:pPr>
      <w:r>
        <w:rPr>
          <w:spacing w:val="-2"/>
          <w:sz w:val="16"/>
        </w:rPr>
        <w:t>Myanmar</w:t>
      </w:r>
    </w:p>
    <w:p w14:paraId="5522E2B2" w14:textId="77777777" w:rsidR="00B23638" w:rsidRDefault="008E5099">
      <w:pPr>
        <w:pStyle w:val="ListParagraph"/>
        <w:numPr>
          <w:ilvl w:val="0"/>
          <w:numId w:val="12"/>
        </w:numPr>
        <w:tabs>
          <w:tab w:val="left" w:pos="1014"/>
        </w:tabs>
        <w:spacing w:before="104"/>
        <w:ind w:left="1014" w:hanging="225"/>
        <w:rPr>
          <w:sz w:val="16"/>
        </w:rPr>
      </w:pPr>
      <w:r>
        <w:rPr>
          <w:sz w:val="16"/>
        </w:rPr>
        <w:t>New</w:t>
      </w:r>
      <w:r>
        <w:rPr>
          <w:spacing w:val="3"/>
          <w:sz w:val="16"/>
        </w:rPr>
        <w:t xml:space="preserve"> </w:t>
      </w:r>
      <w:r>
        <w:rPr>
          <w:spacing w:val="-2"/>
          <w:sz w:val="16"/>
        </w:rPr>
        <w:t>Zealand</w:t>
      </w:r>
    </w:p>
    <w:p w14:paraId="365FB569" w14:textId="77777777" w:rsidR="00B23638" w:rsidRDefault="008E5099">
      <w:pPr>
        <w:pStyle w:val="ListParagraph"/>
        <w:numPr>
          <w:ilvl w:val="0"/>
          <w:numId w:val="12"/>
        </w:numPr>
        <w:tabs>
          <w:tab w:val="left" w:pos="1014"/>
        </w:tabs>
        <w:spacing w:before="105"/>
        <w:ind w:left="1014" w:hanging="225"/>
        <w:rPr>
          <w:sz w:val="16"/>
        </w:rPr>
      </w:pPr>
      <w:r>
        <w:rPr>
          <w:spacing w:val="-2"/>
          <w:sz w:val="16"/>
        </w:rPr>
        <w:t>Philippines</w:t>
      </w:r>
    </w:p>
    <w:p w14:paraId="10BF4275" w14:textId="77777777" w:rsidR="00B23638" w:rsidRDefault="008E5099">
      <w:pPr>
        <w:pStyle w:val="ListParagraph"/>
        <w:numPr>
          <w:ilvl w:val="0"/>
          <w:numId w:val="12"/>
        </w:numPr>
        <w:tabs>
          <w:tab w:val="left" w:pos="1014"/>
        </w:tabs>
        <w:spacing w:before="105"/>
        <w:ind w:left="1014" w:hanging="225"/>
        <w:rPr>
          <w:sz w:val="16"/>
        </w:rPr>
      </w:pPr>
      <w:r>
        <w:rPr>
          <w:spacing w:val="-2"/>
          <w:sz w:val="16"/>
        </w:rPr>
        <w:t>Singapore</w:t>
      </w:r>
    </w:p>
    <w:p w14:paraId="146536A8" w14:textId="77777777" w:rsidR="00B23638" w:rsidRDefault="008E5099">
      <w:pPr>
        <w:pStyle w:val="ListParagraph"/>
        <w:numPr>
          <w:ilvl w:val="0"/>
          <w:numId w:val="12"/>
        </w:numPr>
        <w:tabs>
          <w:tab w:val="left" w:pos="1014"/>
        </w:tabs>
        <w:spacing w:before="104"/>
        <w:ind w:left="1014" w:hanging="225"/>
        <w:rPr>
          <w:sz w:val="16"/>
        </w:rPr>
      </w:pPr>
      <w:r>
        <w:rPr>
          <w:spacing w:val="-2"/>
          <w:sz w:val="16"/>
        </w:rPr>
        <w:t>Thailand</w:t>
      </w:r>
    </w:p>
    <w:p w14:paraId="09EE8EB2" w14:textId="77777777" w:rsidR="00B23638" w:rsidRDefault="008E5099">
      <w:pPr>
        <w:pStyle w:val="ListParagraph"/>
        <w:numPr>
          <w:ilvl w:val="0"/>
          <w:numId w:val="12"/>
        </w:numPr>
        <w:tabs>
          <w:tab w:val="left" w:pos="1014"/>
        </w:tabs>
        <w:spacing w:before="105"/>
        <w:ind w:left="1014" w:hanging="225"/>
        <w:rPr>
          <w:sz w:val="16"/>
        </w:rPr>
      </w:pPr>
      <w:r>
        <w:rPr>
          <w:spacing w:val="-2"/>
          <w:sz w:val="16"/>
        </w:rPr>
        <w:t>Vietnam</w:t>
      </w:r>
    </w:p>
    <w:p w14:paraId="1FE4F6F7" w14:textId="77777777" w:rsidR="00B23638" w:rsidRDefault="008E5099">
      <w:pPr>
        <w:pStyle w:val="BodyText"/>
        <w:spacing w:before="161" w:line="300" w:lineRule="auto"/>
        <w:ind w:left="392" w:right="1491"/>
      </w:pPr>
      <w:r>
        <w:t xml:space="preserve">This pamphlet provides a guide to help business understand AANZFTA’s provisions governing the exportation and importation of </w:t>
      </w:r>
      <w:r>
        <w:t>originating goods. It:</w:t>
      </w:r>
    </w:p>
    <w:p w14:paraId="2DE33354" w14:textId="26815F45" w:rsidR="00B23638" w:rsidRPr="00961E7F" w:rsidRDefault="008E5099" w:rsidP="00961E7F">
      <w:pPr>
        <w:pStyle w:val="BodyText"/>
        <w:numPr>
          <w:ilvl w:val="0"/>
          <w:numId w:val="15"/>
        </w:numPr>
        <w:spacing w:before="114" w:line="300" w:lineRule="auto"/>
        <w:ind w:right="1432"/>
      </w:pPr>
      <w:r w:rsidRPr="00961E7F">
        <w:t xml:space="preserve">provides an overview of the tariff commitments contained in </w:t>
      </w:r>
      <w:proofErr w:type="gramStart"/>
      <w:r w:rsidRPr="00961E7F">
        <w:t>AANZFTA;</w:t>
      </w:r>
      <w:proofErr w:type="gramEnd"/>
    </w:p>
    <w:p w14:paraId="0034EFF1" w14:textId="4C308F6A" w:rsidR="00B23638" w:rsidRPr="00961E7F" w:rsidRDefault="008E5099" w:rsidP="00961E7F">
      <w:pPr>
        <w:pStyle w:val="BodyText"/>
        <w:numPr>
          <w:ilvl w:val="0"/>
          <w:numId w:val="15"/>
        </w:numPr>
        <w:spacing w:before="114" w:line="300" w:lineRule="auto"/>
        <w:ind w:right="1491"/>
      </w:pPr>
      <w:r w:rsidRPr="00961E7F">
        <w:t xml:space="preserve">explains where to find details of the tariff commitments for individual </w:t>
      </w:r>
      <w:proofErr w:type="gramStart"/>
      <w:r w:rsidRPr="00961E7F">
        <w:t>products;</w:t>
      </w:r>
      <w:proofErr w:type="gramEnd"/>
    </w:p>
    <w:p w14:paraId="09E59C8A" w14:textId="7DFABBEE" w:rsidR="00B23638" w:rsidRPr="00961E7F" w:rsidRDefault="008E5099" w:rsidP="00961E7F">
      <w:pPr>
        <w:pStyle w:val="BodyText"/>
        <w:numPr>
          <w:ilvl w:val="0"/>
          <w:numId w:val="15"/>
        </w:numPr>
        <w:spacing w:before="113" w:line="300" w:lineRule="auto"/>
        <w:ind w:right="1491"/>
      </w:pPr>
      <w:r w:rsidRPr="00961E7F">
        <w:t xml:space="preserve">describes the Rules </w:t>
      </w:r>
      <w:proofErr w:type="gramStart"/>
      <w:r w:rsidRPr="00961E7F">
        <w:t>Of</w:t>
      </w:r>
      <w:proofErr w:type="gramEnd"/>
      <w:r w:rsidRPr="00961E7F">
        <w:t xml:space="preserve"> Origin (ROO) provisions of the </w:t>
      </w:r>
      <w:proofErr w:type="gramStart"/>
      <w:r w:rsidRPr="00961E7F">
        <w:t>Agreement;</w:t>
      </w:r>
      <w:proofErr w:type="gramEnd"/>
    </w:p>
    <w:p w14:paraId="48B2FF26" w14:textId="1708A548" w:rsidR="00B23638" w:rsidRPr="00961E7F" w:rsidRDefault="008E5099" w:rsidP="00961E7F">
      <w:pPr>
        <w:pStyle w:val="BodyText"/>
        <w:numPr>
          <w:ilvl w:val="0"/>
          <w:numId w:val="15"/>
        </w:numPr>
        <w:spacing w:before="113" w:line="300" w:lineRule="auto"/>
        <w:ind w:right="1677"/>
      </w:pPr>
      <w:r w:rsidRPr="00961E7F">
        <w:t xml:space="preserve">explains where to find the ROO for individual </w:t>
      </w:r>
      <w:proofErr w:type="gramStart"/>
      <w:r w:rsidRPr="00961E7F">
        <w:rPr>
          <w:spacing w:val="-2"/>
        </w:rPr>
        <w:t>products;</w:t>
      </w:r>
      <w:proofErr w:type="gramEnd"/>
    </w:p>
    <w:p w14:paraId="15F332AF" w14:textId="41B96C89" w:rsidR="00B23638" w:rsidRPr="00961E7F" w:rsidRDefault="008E5099" w:rsidP="00961E7F">
      <w:pPr>
        <w:pStyle w:val="BodyText"/>
        <w:numPr>
          <w:ilvl w:val="0"/>
          <w:numId w:val="15"/>
        </w:numPr>
        <w:spacing w:before="114" w:line="300" w:lineRule="auto"/>
        <w:ind w:right="1677"/>
      </w:pPr>
      <w:r w:rsidRPr="00961E7F">
        <w:t xml:space="preserve">outlines the Agreement’s requirements on the use of Certificates of Origin (COO) and Declarations of Origin (DOO) </w:t>
      </w:r>
      <w:proofErr w:type="gramStart"/>
      <w:r w:rsidRPr="00961E7F">
        <w:t>in order to</w:t>
      </w:r>
      <w:proofErr w:type="gramEnd"/>
      <w:r w:rsidRPr="00961E7F">
        <w:t xml:space="preserve"> make use of tariff preferences when a good is imported into an AANZFTA Party; and</w:t>
      </w:r>
    </w:p>
    <w:p w14:paraId="2DEC1E9F" w14:textId="01859226" w:rsidR="00B23638" w:rsidRPr="00961E7F" w:rsidRDefault="008E5099" w:rsidP="00961E7F">
      <w:pPr>
        <w:pStyle w:val="BodyText"/>
        <w:numPr>
          <w:ilvl w:val="0"/>
          <w:numId w:val="15"/>
        </w:numPr>
        <w:spacing w:before="113" w:line="300" w:lineRule="auto"/>
        <w:ind w:right="1458"/>
      </w:pPr>
      <w:r w:rsidRPr="00961E7F">
        <w:t>notes the Agreement’s provisions on verification, including its requirements on retention of records demonstrating that a good meets AANZFTA’s ROO.</w:t>
      </w:r>
    </w:p>
    <w:p w14:paraId="565F7255" w14:textId="77777777" w:rsidR="00B23638" w:rsidRDefault="008E5099">
      <w:pPr>
        <w:pStyle w:val="BodyText"/>
        <w:spacing w:before="170" w:line="300" w:lineRule="auto"/>
        <w:ind w:left="392" w:right="1432"/>
      </w:pPr>
      <w:r>
        <w:t>Authoritative and full details of AANZFTA’s provisions is to be found in the Agreement and its Annexes,</w:t>
      </w:r>
      <w:r>
        <w:rPr>
          <w:spacing w:val="40"/>
        </w:rPr>
        <w:t xml:space="preserve"> </w:t>
      </w:r>
      <w:r>
        <w:t xml:space="preserve">which are available at the DFAT website: </w:t>
      </w:r>
      <w:hyperlink r:id="rId12">
        <w:r w:rsidR="00B23638">
          <w:rPr>
            <w:color w:val="215E9E"/>
            <w:spacing w:val="-2"/>
          </w:rPr>
          <w:t>dfat.gov.au/trade/agreements/in-force/</w:t>
        </w:r>
        <w:proofErr w:type="spellStart"/>
        <w:r w:rsidR="00B23638">
          <w:rPr>
            <w:color w:val="215E9E"/>
            <w:spacing w:val="-2"/>
          </w:rPr>
          <w:t>aanzfta</w:t>
        </w:r>
        <w:proofErr w:type="spellEnd"/>
        <w:r w:rsidR="00B23638">
          <w:rPr>
            <w:color w:val="215E9E"/>
            <w:spacing w:val="-2"/>
          </w:rPr>
          <w:t>/</w:t>
        </w:r>
      </w:hyperlink>
      <w:r>
        <w:rPr>
          <w:color w:val="215E9E"/>
          <w:spacing w:val="40"/>
        </w:rPr>
        <w:t xml:space="preserve"> </w:t>
      </w:r>
      <w:hyperlink r:id="rId13">
        <w:proofErr w:type="spellStart"/>
        <w:r w:rsidR="00B23638">
          <w:rPr>
            <w:color w:val="215E9E"/>
            <w:spacing w:val="-2"/>
          </w:rPr>
          <w:t>asean</w:t>
        </w:r>
        <w:proofErr w:type="spellEnd"/>
        <w:r w:rsidR="00B23638">
          <w:rPr>
            <w:color w:val="215E9E"/>
            <w:spacing w:val="-2"/>
          </w:rPr>
          <w:t>-</w:t>
        </w:r>
        <w:proofErr w:type="spellStart"/>
        <w:r w:rsidR="00B23638">
          <w:rPr>
            <w:color w:val="215E9E"/>
            <w:spacing w:val="-2"/>
          </w:rPr>
          <w:t>australia</w:t>
        </w:r>
        <w:proofErr w:type="spellEnd"/>
        <w:r w:rsidR="00B23638">
          <w:rPr>
            <w:color w:val="215E9E"/>
            <w:spacing w:val="-2"/>
          </w:rPr>
          <w:t>-new-</w:t>
        </w:r>
        <w:proofErr w:type="spellStart"/>
        <w:r w:rsidR="00B23638">
          <w:rPr>
            <w:color w:val="215E9E"/>
            <w:spacing w:val="-2"/>
          </w:rPr>
          <w:t>zealand</w:t>
        </w:r>
        <w:proofErr w:type="spellEnd"/>
        <w:r w:rsidR="00B23638">
          <w:rPr>
            <w:color w:val="215E9E"/>
            <w:spacing w:val="-2"/>
          </w:rPr>
          <w:t>-free-trade-agreement</w:t>
        </w:r>
      </w:hyperlink>
    </w:p>
    <w:p w14:paraId="26B2060A" w14:textId="77777777" w:rsidR="00B23638" w:rsidRDefault="00B23638">
      <w:pPr>
        <w:pStyle w:val="BodyText"/>
        <w:spacing w:line="300" w:lineRule="auto"/>
        <w:sectPr w:rsidR="00B23638">
          <w:pgSz w:w="11910" w:h="16840"/>
          <w:pgMar w:top="0" w:right="0" w:bottom="680" w:left="566" w:header="0" w:footer="490" w:gutter="0"/>
          <w:cols w:num="2" w:space="720" w:equalWidth="0">
            <w:col w:w="5153" w:space="40"/>
            <w:col w:w="6151"/>
          </w:cols>
        </w:sectPr>
      </w:pPr>
    </w:p>
    <w:p w14:paraId="169E7B56" w14:textId="77777777" w:rsidR="00B23638" w:rsidRDefault="00B23638">
      <w:pPr>
        <w:pStyle w:val="BodyText"/>
        <w:spacing w:before="193"/>
        <w:rPr>
          <w:sz w:val="20"/>
        </w:rPr>
      </w:pPr>
    </w:p>
    <w:p w14:paraId="58EE5394" w14:textId="77777777" w:rsidR="00B23638" w:rsidRDefault="00B23638">
      <w:pPr>
        <w:pStyle w:val="BodyText"/>
        <w:rPr>
          <w:sz w:val="20"/>
        </w:rPr>
        <w:sectPr w:rsidR="00B23638">
          <w:pgSz w:w="11910" w:h="16840"/>
          <w:pgMar w:top="1920" w:right="0" w:bottom="680" w:left="566" w:header="0" w:footer="490" w:gutter="0"/>
          <w:cols w:space="720"/>
        </w:sectPr>
      </w:pPr>
    </w:p>
    <w:p w14:paraId="4A093D97" w14:textId="77777777" w:rsidR="00B23638" w:rsidRDefault="008E5099">
      <w:pPr>
        <w:pStyle w:val="Heading1"/>
        <w:numPr>
          <w:ilvl w:val="0"/>
          <w:numId w:val="13"/>
        </w:numPr>
        <w:tabs>
          <w:tab w:val="left" w:pos="1268"/>
        </w:tabs>
        <w:spacing w:before="110" w:line="199" w:lineRule="auto"/>
        <w:ind w:left="851" w:right="854" w:firstLine="0"/>
        <w:jc w:val="left"/>
      </w:pPr>
      <w:bookmarkStart w:id="2" w:name="Overview_of_the_tariff_commitments"/>
      <w:bookmarkStart w:id="3" w:name="2._AANZFTA’s_Tariff_Commitments"/>
      <w:bookmarkStart w:id="4" w:name="_bookmark1"/>
      <w:bookmarkEnd w:id="2"/>
      <w:bookmarkEnd w:id="3"/>
      <w:bookmarkEnd w:id="4"/>
      <w:r>
        <w:rPr>
          <w:color w:val="6A1D32"/>
          <w:spacing w:val="-10"/>
        </w:rPr>
        <w:t>AANZFTA’s</w:t>
      </w:r>
      <w:r>
        <w:rPr>
          <w:color w:val="6A1D32"/>
          <w:spacing w:val="-13"/>
        </w:rPr>
        <w:t xml:space="preserve"> </w:t>
      </w:r>
      <w:r>
        <w:rPr>
          <w:color w:val="6A1D32"/>
          <w:spacing w:val="-10"/>
        </w:rPr>
        <w:t xml:space="preserve">Tariff </w:t>
      </w:r>
      <w:r>
        <w:rPr>
          <w:color w:val="6A1D32"/>
          <w:spacing w:val="-2"/>
        </w:rPr>
        <w:t>Commitments</w:t>
      </w:r>
    </w:p>
    <w:p w14:paraId="5F8CA81D" w14:textId="77777777" w:rsidR="00B23638" w:rsidRDefault="008E5099">
      <w:pPr>
        <w:spacing w:before="241" w:line="312" w:lineRule="auto"/>
        <w:ind w:left="851" w:right="95"/>
        <w:rPr>
          <w:sz w:val="16"/>
        </w:rPr>
      </w:pPr>
      <w:r>
        <w:rPr>
          <w:rFonts w:ascii="AU Sans BETA Text"/>
          <w:b/>
          <w:color w:val="7A2682"/>
          <w:sz w:val="20"/>
        </w:rPr>
        <w:t xml:space="preserve">Overview of the tariff commitments </w:t>
      </w:r>
      <w:r>
        <w:rPr>
          <w:sz w:val="16"/>
        </w:rPr>
        <w:t>AANZFTA provides for extensive commitments on the reduction and elimination of tariffs. Key features of the tariff outcomes are:</w:t>
      </w:r>
    </w:p>
    <w:p w14:paraId="321A4DB5" w14:textId="13117E15" w:rsidR="00B23638" w:rsidRDefault="008E5099" w:rsidP="00961E7F">
      <w:pPr>
        <w:pStyle w:val="BodyText"/>
        <w:numPr>
          <w:ilvl w:val="0"/>
          <w:numId w:val="17"/>
        </w:numPr>
        <w:spacing w:before="108" w:line="300" w:lineRule="auto"/>
        <w:ind w:right="121"/>
      </w:pPr>
      <w:r>
        <w:t>Tariffs have been eliminated on a high percentage of tariff lines in all AANZFTA</w:t>
      </w:r>
      <w:r>
        <w:rPr>
          <w:spacing w:val="40"/>
        </w:rPr>
        <w:t xml:space="preserve"> </w:t>
      </w:r>
      <w:r>
        <w:t>Parties. Most tariffs were progressively phased down until they were eliminated. This phasing generally commenced on entry into force of</w:t>
      </w:r>
      <w:r>
        <w:rPr>
          <w:spacing w:val="80"/>
        </w:rPr>
        <w:t xml:space="preserve"> </w:t>
      </w:r>
      <w:r>
        <w:t>the Agreement, including immediate tariff elimination for some products in individual countries. The phasing used as a starting point, the most-</w:t>
      </w:r>
      <w:proofErr w:type="spellStart"/>
      <w:r>
        <w:t>favoured</w:t>
      </w:r>
      <w:proofErr w:type="spellEnd"/>
      <w:r>
        <w:t>- nation (MFN) tariffs that applied in 2005.</w:t>
      </w:r>
    </w:p>
    <w:p w14:paraId="3623E52F" w14:textId="211EB36A" w:rsidR="00B23638" w:rsidRDefault="008E5099" w:rsidP="00961E7F">
      <w:pPr>
        <w:pStyle w:val="BodyText"/>
        <w:numPr>
          <w:ilvl w:val="0"/>
          <w:numId w:val="17"/>
        </w:numPr>
        <w:spacing w:before="113" w:line="300" w:lineRule="auto"/>
      </w:pPr>
      <w:r>
        <w:t>Exclusions from tariff commitments in individual ASEAN countries have been kept to a minimum, and generally do not exceed 1% of a country’s national tariff lines.</w:t>
      </w:r>
    </w:p>
    <w:p w14:paraId="1A1BFA0B" w14:textId="31D59D6F" w:rsidR="00B23638" w:rsidRDefault="008E5099" w:rsidP="00961E7F">
      <w:pPr>
        <w:pStyle w:val="BodyText"/>
        <w:numPr>
          <w:ilvl w:val="0"/>
          <w:numId w:val="17"/>
        </w:numPr>
        <w:spacing w:before="114" w:line="300" w:lineRule="auto"/>
        <w:ind w:right="95"/>
      </w:pPr>
      <w:r>
        <w:t xml:space="preserve">For goods where tariffs are neither eliminated nor excluded from commitments, tariffs are either bound at the 2005 base </w:t>
      </w:r>
      <w:proofErr w:type="gramStart"/>
      <w:r>
        <w:t>rate, or</w:t>
      </w:r>
      <w:proofErr w:type="gramEnd"/>
      <w:r>
        <w:t xml:space="preserve"> are subject to tariff reductions.</w:t>
      </w:r>
    </w:p>
    <w:p w14:paraId="3E5433CA" w14:textId="127C67FD" w:rsidR="00B23638" w:rsidRDefault="008E5099" w:rsidP="00961E7F">
      <w:pPr>
        <w:pStyle w:val="BodyText"/>
        <w:numPr>
          <w:ilvl w:val="0"/>
          <w:numId w:val="17"/>
        </w:numPr>
        <w:spacing w:before="91" w:line="300" w:lineRule="auto"/>
        <w:ind w:right="1521"/>
        <w:jc w:val="both"/>
      </w:pPr>
      <w:r>
        <w:br w:type="column"/>
      </w:r>
      <w:r>
        <w:t>The tariff commitments in the Agreement only apply to those goods exported by an AANZFTA Party which meet the applicable ROO.</w:t>
      </w:r>
    </w:p>
    <w:p w14:paraId="06D1EDBF" w14:textId="224D81E1" w:rsidR="00B23638" w:rsidRDefault="008E5099" w:rsidP="00961E7F">
      <w:pPr>
        <w:pStyle w:val="BodyText"/>
        <w:numPr>
          <w:ilvl w:val="0"/>
          <w:numId w:val="17"/>
        </w:numPr>
        <w:spacing w:before="114" w:line="300" w:lineRule="auto"/>
        <w:ind w:right="1501"/>
      </w:pPr>
      <w:r>
        <w:t xml:space="preserve">The tariff </w:t>
      </w:r>
      <w:r>
        <w:t>outcomes provided for longer transition periods, and lower tariff elimination outcomes, for Vietnam and the three least developed countries Myanmar, Cambodia</w:t>
      </w:r>
      <w:r w:rsidR="00961E7F">
        <w:t xml:space="preserve"> </w:t>
      </w:r>
      <w:r>
        <w:t xml:space="preserve">and Laos), in recognition of their status as newer ASEAN members with less developed </w:t>
      </w:r>
      <w:r w:rsidRPr="00961E7F">
        <w:rPr>
          <w:spacing w:val="-2"/>
        </w:rPr>
        <w:t>economies.</w:t>
      </w:r>
    </w:p>
    <w:p w14:paraId="3E9A6379" w14:textId="77777777" w:rsidR="00B23638" w:rsidRDefault="008E5099">
      <w:pPr>
        <w:pStyle w:val="BodyText"/>
        <w:spacing w:before="170" w:line="300" w:lineRule="auto"/>
        <w:ind w:left="360" w:right="1456"/>
      </w:pPr>
      <w:r>
        <w:t>A snapshot of the tariff elimination outcomes achieved under AANZFTA is provided in Table 1, which shows, for each Party, the percentage of tariff lines with applied MFN tariff-free treatment in the base year of 2005, and with bound tariff-free treatment in AANZFTA at the end of the transition period for each country. The Table demonstrates:</w:t>
      </w:r>
    </w:p>
    <w:p w14:paraId="43E6DD71" w14:textId="78D9F9E5" w:rsidR="00B23638" w:rsidRDefault="008E5099" w:rsidP="00961E7F">
      <w:pPr>
        <w:pStyle w:val="BodyText"/>
        <w:numPr>
          <w:ilvl w:val="0"/>
          <w:numId w:val="18"/>
        </w:numPr>
        <w:spacing w:before="113" w:line="300" w:lineRule="auto"/>
        <w:ind w:right="1501"/>
      </w:pPr>
      <w:r>
        <w:t>the</w:t>
      </w:r>
      <w:r>
        <w:rPr>
          <w:spacing w:val="-1"/>
        </w:rPr>
        <w:t xml:space="preserve"> </w:t>
      </w:r>
      <w:r>
        <w:t>high</w:t>
      </w:r>
      <w:r>
        <w:rPr>
          <w:spacing w:val="-1"/>
        </w:rPr>
        <w:t xml:space="preserve"> </w:t>
      </w:r>
      <w:r>
        <w:t>levels</w:t>
      </w:r>
      <w:r>
        <w:rPr>
          <w:spacing w:val="-1"/>
        </w:rPr>
        <w:t xml:space="preserve"> </w:t>
      </w:r>
      <w:r>
        <w:t>of</w:t>
      </w:r>
      <w:r>
        <w:rPr>
          <w:spacing w:val="-1"/>
        </w:rPr>
        <w:t xml:space="preserve"> </w:t>
      </w:r>
      <w:r>
        <w:t>tariff</w:t>
      </w:r>
      <w:r>
        <w:rPr>
          <w:spacing w:val="-2"/>
        </w:rPr>
        <w:t xml:space="preserve"> </w:t>
      </w:r>
      <w:r>
        <w:t>elimination</w:t>
      </w:r>
      <w:r>
        <w:rPr>
          <w:spacing w:val="-1"/>
        </w:rPr>
        <w:t xml:space="preserve"> </w:t>
      </w:r>
      <w:r>
        <w:t>that</w:t>
      </w:r>
      <w:r>
        <w:rPr>
          <w:spacing w:val="-1"/>
        </w:rPr>
        <w:t xml:space="preserve"> </w:t>
      </w:r>
      <w:r>
        <w:t>have been achieved by AANZFTA; and</w:t>
      </w:r>
    </w:p>
    <w:p w14:paraId="0ACA12A5" w14:textId="5D54CA10" w:rsidR="00B23638" w:rsidRDefault="008E5099" w:rsidP="00961E7F">
      <w:pPr>
        <w:pStyle w:val="BodyText"/>
        <w:numPr>
          <w:ilvl w:val="0"/>
          <w:numId w:val="18"/>
        </w:numPr>
        <w:spacing w:before="114" w:line="300" w:lineRule="auto"/>
        <w:ind w:right="1501"/>
      </w:pPr>
      <w:proofErr w:type="gramStart"/>
      <w:r>
        <w:t>that</w:t>
      </w:r>
      <w:r>
        <w:rPr>
          <w:spacing w:val="-2"/>
        </w:rPr>
        <w:t xml:space="preserve"> </w:t>
      </w:r>
      <w:r>
        <w:t>high</w:t>
      </w:r>
      <w:r>
        <w:rPr>
          <w:spacing w:val="-2"/>
        </w:rPr>
        <w:t xml:space="preserve"> </w:t>
      </w:r>
      <w:r>
        <w:t>levels</w:t>
      </w:r>
      <w:r>
        <w:rPr>
          <w:spacing w:val="-2"/>
        </w:rPr>
        <w:t xml:space="preserve"> </w:t>
      </w:r>
      <w:r>
        <w:t>of</w:t>
      </w:r>
      <w:r>
        <w:rPr>
          <w:spacing w:val="-2"/>
        </w:rPr>
        <w:t xml:space="preserve"> </w:t>
      </w:r>
      <w:r>
        <w:t>tariff-free</w:t>
      </w:r>
      <w:r>
        <w:rPr>
          <w:spacing w:val="-2"/>
        </w:rPr>
        <w:t xml:space="preserve"> </w:t>
      </w:r>
      <w:r>
        <w:t>treatment</w:t>
      </w:r>
      <w:proofErr w:type="gramEnd"/>
      <w:r>
        <w:rPr>
          <w:spacing w:val="-2"/>
        </w:rPr>
        <w:t xml:space="preserve"> </w:t>
      </w:r>
      <w:r>
        <w:t>- generally around 90%.</w:t>
      </w:r>
    </w:p>
    <w:p w14:paraId="0539E836" w14:textId="77777777" w:rsidR="00B23638" w:rsidRDefault="00B23638">
      <w:pPr>
        <w:pStyle w:val="BodyText"/>
        <w:spacing w:line="300" w:lineRule="auto"/>
        <w:sectPr w:rsidR="00B23638">
          <w:type w:val="continuous"/>
          <w:pgSz w:w="11910" w:h="16840"/>
          <w:pgMar w:top="1920" w:right="0" w:bottom="280" w:left="566" w:header="0" w:footer="490" w:gutter="0"/>
          <w:cols w:num="2" w:space="720" w:equalWidth="0">
            <w:col w:w="5185" w:space="40"/>
            <w:col w:w="6119"/>
          </w:cols>
        </w:sectPr>
      </w:pPr>
    </w:p>
    <w:p w14:paraId="198E0FCC" w14:textId="77777777" w:rsidR="00B23638" w:rsidRDefault="008E5099">
      <w:pPr>
        <w:pStyle w:val="Heading2"/>
        <w:spacing w:before="192" w:line="230" w:lineRule="exact"/>
      </w:pPr>
      <w:r>
        <w:rPr>
          <w:color w:val="004F52"/>
        </w:rPr>
        <w:t>Table</w:t>
      </w:r>
      <w:r>
        <w:rPr>
          <w:color w:val="004F52"/>
          <w:spacing w:val="-10"/>
        </w:rPr>
        <w:t xml:space="preserve"> 1</w:t>
      </w:r>
    </w:p>
    <w:p w14:paraId="7A00D714" w14:textId="77777777" w:rsidR="00B23638" w:rsidRDefault="008E5099">
      <w:pPr>
        <w:spacing w:line="230" w:lineRule="exact"/>
        <w:ind w:left="851"/>
        <w:rPr>
          <w:rFonts w:ascii="AU Sans BETA Text"/>
          <w:b/>
          <w:sz w:val="20"/>
        </w:rPr>
      </w:pPr>
      <w:r>
        <w:rPr>
          <w:rFonts w:ascii="AU Sans BETA Text"/>
          <w:b/>
          <w:color w:val="004F52"/>
          <w:sz w:val="20"/>
        </w:rPr>
        <w:t>Percentage</w:t>
      </w:r>
      <w:r>
        <w:rPr>
          <w:rFonts w:ascii="AU Sans BETA Text"/>
          <w:b/>
          <w:color w:val="004F52"/>
          <w:spacing w:val="1"/>
          <w:sz w:val="20"/>
        </w:rPr>
        <w:t xml:space="preserve"> </w:t>
      </w:r>
      <w:r>
        <w:rPr>
          <w:rFonts w:ascii="AU Sans BETA Text"/>
          <w:b/>
          <w:color w:val="004F52"/>
          <w:sz w:val="20"/>
        </w:rPr>
        <w:t>of</w:t>
      </w:r>
      <w:r>
        <w:rPr>
          <w:rFonts w:ascii="AU Sans BETA Text"/>
          <w:b/>
          <w:color w:val="004F52"/>
          <w:spacing w:val="1"/>
          <w:sz w:val="20"/>
        </w:rPr>
        <w:t xml:space="preserve"> </w:t>
      </w:r>
      <w:r>
        <w:rPr>
          <w:rFonts w:ascii="AU Sans BETA Text"/>
          <w:b/>
          <w:color w:val="004F52"/>
          <w:sz w:val="20"/>
        </w:rPr>
        <w:t>tariff</w:t>
      </w:r>
      <w:r>
        <w:rPr>
          <w:rFonts w:ascii="AU Sans BETA Text"/>
          <w:b/>
          <w:color w:val="004F52"/>
          <w:spacing w:val="1"/>
          <w:sz w:val="20"/>
        </w:rPr>
        <w:t xml:space="preserve"> </w:t>
      </w:r>
      <w:r>
        <w:rPr>
          <w:rFonts w:ascii="AU Sans BETA Text"/>
          <w:b/>
          <w:color w:val="004F52"/>
          <w:sz w:val="20"/>
        </w:rPr>
        <w:t>lines</w:t>
      </w:r>
      <w:r>
        <w:rPr>
          <w:rFonts w:ascii="AU Sans BETA Text"/>
          <w:b/>
          <w:color w:val="004F52"/>
          <w:spacing w:val="2"/>
          <w:sz w:val="20"/>
        </w:rPr>
        <w:t xml:space="preserve"> </w:t>
      </w:r>
      <w:r>
        <w:rPr>
          <w:rFonts w:ascii="AU Sans BETA Text"/>
          <w:b/>
          <w:color w:val="004F52"/>
          <w:sz w:val="20"/>
        </w:rPr>
        <w:t>with</w:t>
      </w:r>
      <w:r>
        <w:rPr>
          <w:rFonts w:ascii="AU Sans BETA Text"/>
          <w:b/>
          <w:color w:val="004F52"/>
          <w:spacing w:val="1"/>
          <w:sz w:val="20"/>
        </w:rPr>
        <w:t xml:space="preserve"> </w:t>
      </w:r>
      <w:r>
        <w:rPr>
          <w:rFonts w:ascii="AU Sans BETA Text"/>
          <w:b/>
          <w:color w:val="004F52"/>
          <w:sz w:val="20"/>
        </w:rPr>
        <w:t>tariff-free</w:t>
      </w:r>
      <w:r>
        <w:rPr>
          <w:rFonts w:ascii="AU Sans BETA Text"/>
          <w:b/>
          <w:color w:val="004F52"/>
          <w:spacing w:val="1"/>
          <w:sz w:val="20"/>
        </w:rPr>
        <w:t xml:space="preserve"> </w:t>
      </w:r>
      <w:r>
        <w:rPr>
          <w:rFonts w:ascii="AU Sans BETA Text"/>
          <w:b/>
          <w:color w:val="004F52"/>
          <w:spacing w:val="-2"/>
          <w:sz w:val="20"/>
        </w:rPr>
        <w:t>treatment</w:t>
      </w:r>
    </w:p>
    <w:p w14:paraId="0D480F88" w14:textId="77777777" w:rsidR="00B23638" w:rsidRDefault="00B23638">
      <w:pPr>
        <w:pStyle w:val="BodyText"/>
        <w:spacing w:before="8" w:after="1"/>
        <w:rPr>
          <w:rFonts w:ascii="AU Sans BETA Text"/>
          <w:b/>
          <w:sz w:val="9"/>
        </w:rPr>
      </w:pPr>
    </w:p>
    <w:tbl>
      <w:tblPr>
        <w:tblW w:w="0" w:type="auto"/>
        <w:tblInd w:w="858" w:type="dxa"/>
        <w:tblBorders>
          <w:top w:val="single" w:sz="4" w:space="0" w:color="auto"/>
          <w:left w:val="single" w:sz="4" w:space="0" w:color="auto"/>
          <w:bottom w:val="single" w:sz="4" w:space="0" w:color="auto"/>
          <w:right w:val="single" w:sz="4" w:space="0" w:color="auto"/>
          <w:insideH w:val="single" w:sz="4" w:space="0" w:color="FFFFFF"/>
        </w:tblBorders>
        <w:tblLayout w:type="fixed"/>
        <w:tblCellMar>
          <w:left w:w="0" w:type="dxa"/>
          <w:right w:w="0" w:type="dxa"/>
        </w:tblCellMar>
        <w:tblLook w:val="00A0" w:firstRow="1" w:lastRow="0" w:firstColumn="1" w:lastColumn="0" w:noHBand="0" w:noVBand="0"/>
      </w:tblPr>
      <w:tblGrid>
        <w:gridCol w:w="1654"/>
        <w:gridCol w:w="2550"/>
        <w:gridCol w:w="2742"/>
        <w:gridCol w:w="2125"/>
      </w:tblGrid>
      <w:tr w:rsidR="00B23638" w14:paraId="4E6B4547" w14:textId="77777777" w:rsidTr="0037132D">
        <w:trPr>
          <w:trHeight w:val="505"/>
          <w:tblHeader/>
        </w:trPr>
        <w:tc>
          <w:tcPr>
            <w:tcW w:w="1654" w:type="dxa"/>
            <w:shd w:val="clear" w:color="auto" w:fill="FFFFFF" w:themeFill="background1"/>
          </w:tcPr>
          <w:p w14:paraId="20889239" w14:textId="77777777" w:rsidR="00B23638" w:rsidRPr="00286BC9" w:rsidRDefault="008E5099">
            <w:pPr>
              <w:pStyle w:val="TableParagraph"/>
              <w:spacing w:before="162"/>
              <w:ind w:left="80"/>
              <w:rPr>
                <w:b/>
                <w:color w:val="000000" w:themeColor="text1"/>
                <w:sz w:val="16"/>
              </w:rPr>
            </w:pPr>
            <w:r w:rsidRPr="00286BC9">
              <w:rPr>
                <w:b/>
                <w:color w:val="000000" w:themeColor="text1"/>
                <w:spacing w:val="-2"/>
                <w:sz w:val="16"/>
              </w:rPr>
              <w:t>Country</w:t>
            </w:r>
          </w:p>
        </w:tc>
        <w:tc>
          <w:tcPr>
            <w:tcW w:w="2550" w:type="dxa"/>
            <w:shd w:val="clear" w:color="auto" w:fill="FFFFFF" w:themeFill="background1"/>
          </w:tcPr>
          <w:p w14:paraId="325E68ED" w14:textId="77777777" w:rsidR="00B23638" w:rsidRPr="00286BC9" w:rsidRDefault="008E5099">
            <w:pPr>
              <w:pStyle w:val="TableParagraph"/>
              <w:spacing w:before="162"/>
              <w:ind w:left="479" w:right="101"/>
              <w:jc w:val="center"/>
              <w:rPr>
                <w:b/>
                <w:color w:val="000000" w:themeColor="text1"/>
                <w:sz w:val="16"/>
              </w:rPr>
            </w:pPr>
            <w:r w:rsidRPr="00286BC9">
              <w:rPr>
                <w:b/>
                <w:color w:val="000000" w:themeColor="text1"/>
                <w:sz w:val="16"/>
              </w:rPr>
              <w:t>2005</w:t>
            </w:r>
            <w:r w:rsidRPr="00286BC9">
              <w:rPr>
                <w:b/>
                <w:color w:val="000000" w:themeColor="text1"/>
                <w:spacing w:val="-3"/>
                <w:sz w:val="16"/>
              </w:rPr>
              <w:t xml:space="preserve"> </w:t>
            </w:r>
            <w:r w:rsidRPr="00286BC9">
              <w:rPr>
                <w:b/>
                <w:color w:val="000000" w:themeColor="text1"/>
                <w:sz w:val="16"/>
              </w:rPr>
              <w:t>Base</w:t>
            </w:r>
            <w:r w:rsidRPr="00286BC9">
              <w:rPr>
                <w:b/>
                <w:color w:val="000000" w:themeColor="text1"/>
                <w:spacing w:val="-2"/>
                <w:sz w:val="16"/>
              </w:rPr>
              <w:t xml:space="preserve"> </w:t>
            </w:r>
            <w:r w:rsidRPr="00286BC9">
              <w:rPr>
                <w:b/>
                <w:color w:val="000000" w:themeColor="text1"/>
                <w:sz w:val="16"/>
              </w:rPr>
              <w:t>Tariffs</w:t>
            </w:r>
            <w:r w:rsidRPr="00286BC9">
              <w:rPr>
                <w:b/>
                <w:color w:val="000000" w:themeColor="text1"/>
                <w:spacing w:val="-2"/>
                <w:sz w:val="16"/>
              </w:rPr>
              <w:t xml:space="preserve"> </w:t>
            </w:r>
            <w:r w:rsidRPr="00286BC9">
              <w:rPr>
                <w:b/>
                <w:color w:val="000000" w:themeColor="text1"/>
                <w:spacing w:val="-5"/>
                <w:sz w:val="16"/>
              </w:rPr>
              <w:t>(%)</w:t>
            </w:r>
          </w:p>
        </w:tc>
        <w:tc>
          <w:tcPr>
            <w:tcW w:w="2742" w:type="dxa"/>
            <w:shd w:val="clear" w:color="auto" w:fill="FFFFFF" w:themeFill="background1"/>
          </w:tcPr>
          <w:p w14:paraId="6AEC2C3A" w14:textId="77777777" w:rsidR="00B23638" w:rsidRPr="00286BC9" w:rsidRDefault="008E5099">
            <w:pPr>
              <w:pStyle w:val="TableParagraph"/>
              <w:spacing w:before="162"/>
              <w:ind w:left="191"/>
              <w:rPr>
                <w:b/>
                <w:color w:val="000000" w:themeColor="text1"/>
                <w:sz w:val="16"/>
              </w:rPr>
            </w:pPr>
            <w:r w:rsidRPr="00286BC9">
              <w:rPr>
                <w:b/>
                <w:color w:val="000000" w:themeColor="text1"/>
                <w:sz w:val="16"/>
              </w:rPr>
              <w:t>Final Tariff Elimination</w:t>
            </w:r>
            <w:r w:rsidRPr="00286BC9">
              <w:rPr>
                <w:b/>
                <w:color w:val="000000" w:themeColor="text1"/>
                <w:spacing w:val="1"/>
                <w:sz w:val="16"/>
              </w:rPr>
              <w:t xml:space="preserve"> </w:t>
            </w:r>
            <w:r w:rsidRPr="00286BC9">
              <w:rPr>
                <w:b/>
                <w:color w:val="000000" w:themeColor="text1"/>
                <w:spacing w:val="-5"/>
                <w:sz w:val="16"/>
              </w:rPr>
              <w:t>(%)</w:t>
            </w:r>
          </w:p>
        </w:tc>
        <w:tc>
          <w:tcPr>
            <w:tcW w:w="2125" w:type="dxa"/>
            <w:shd w:val="clear" w:color="auto" w:fill="FFFFFF" w:themeFill="background1"/>
          </w:tcPr>
          <w:p w14:paraId="0169AF00" w14:textId="77777777" w:rsidR="00B23638" w:rsidRPr="00286BC9" w:rsidRDefault="008E5099">
            <w:pPr>
              <w:pStyle w:val="TableParagraph"/>
              <w:spacing w:before="162"/>
              <w:ind w:left="3" w:right="257"/>
              <w:jc w:val="center"/>
              <w:rPr>
                <w:b/>
                <w:color w:val="000000" w:themeColor="text1"/>
                <w:sz w:val="16"/>
              </w:rPr>
            </w:pPr>
            <w:r w:rsidRPr="00286BC9">
              <w:rPr>
                <w:b/>
                <w:color w:val="000000" w:themeColor="text1"/>
                <w:spacing w:val="-2"/>
                <w:sz w:val="16"/>
              </w:rPr>
              <w:t>Year</w:t>
            </w:r>
            <w:r w:rsidRPr="00286BC9">
              <w:rPr>
                <w:b/>
                <w:color w:val="000000" w:themeColor="text1"/>
                <w:spacing w:val="-1"/>
                <w:sz w:val="16"/>
              </w:rPr>
              <w:t xml:space="preserve"> </w:t>
            </w:r>
            <w:r w:rsidRPr="00286BC9">
              <w:rPr>
                <w:b/>
                <w:color w:val="000000" w:themeColor="text1"/>
                <w:spacing w:val="-2"/>
                <w:sz w:val="16"/>
              </w:rPr>
              <w:t>Achieved</w:t>
            </w:r>
          </w:p>
        </w:tc>
      </w:tr>
      <w:tr w:rsidR="00B23638" w14:paraId="11918C79" w14:textId="77777777" w:rsidTr="00286BC9">
        <w:trPr>
          <w:trHeight w:val="330"/>
        </w:trPr>
        <w:tc>
          <w:tcPr>
            <w:tcW w:w="1654" w:type="dxa"/>
            <w:shd w:val="clear" w:color="auto" w:fill="FFFFFF" w:themeFill="background1"/>
          </w:tcPr>
          <w:p w14:paraId="044D8A11" w14:textId="77777777" w:rsidR="00B23638" w:rsidRPr="00286BC9" w:rsidRDefault="008E5099">
            <w:pPr>
              <w:pStyle w:val="TableParagraph"/>
              <w:spacing w:before="72"/>
              <w:ind w:left="80"/>
              <w:rPr>
                <w:color w:val="000000" w:themeColor="text1"/>
                <w:sz w:val="16"/>
              </w:rPr>
            </w:pPr>
            <w:r w:rsidRPr="00286BC9">
              <w:rPr>
                <w:color w:val="000000" w:themeColor="text1"/>
                <w:spacing w:val="-2"/>
                <w:sz w:val="16"/>
              </w:rPr>
              <w:t>Australia</w:t>
            </w:r>
          </w:p>
        </w:tc>
        <w:tc>
          <w:tcPr>
            <w:tcW w:w="2550" w:type="dxa"/>
            <w:shd w:val="clear" w:color="auto" w:fill="FFFFFF" w:themeFill="background1"/>
          </w:tcPr>
          <w:p w14:paraId="2DB661E1" w14:textId="77777777" w:rsidR="00B23638" w:rsidRPr="00286BC9" w:rsidRDefault="008E5099">
            <w:pPr>
              <w:pStyle w:val="TableParagraph"/>
              <w:spacing w:before="72"/>
              <w:ind w:left="479" w:right="103"/>
              <w:jc w:val="center"/>
              <w:rPr>
                <w:color w:val="000000" w:themeColor="text1"/>
                <w:sz w:val="16"/>
              </w:rPr>
            </w:pPr>
            <w:r w:rsidRPr="00286BC9">
              <w:rPr>
                <w:color w:val="000000" w:themeColor="text1"/>
                <w:spacing w:val="-4"/>
                <w:sz w:val="16"/>
              </w:rPr>
              <w:t>47.6</w:t>
            </w:r>
          </w:p>
        </w:tc>
        <w:tc>
          <w:tcPr>
            <w:tcW w:w="2742" w:type="dxa"/>
            <w:shd w:val="clear" w:color="auto" w:fill="FFFFFF" w:themeFill="background1"/>
          </w:tcPr>
          <w:p w14:paraId="48D5B4F4" w14:textId="77777777" w:rsidR="00B23638" w:rsidRPr="00286BC9" w:rsidRDefault="008E5099">
            <w:pPr>
              <w:pStyle w:val="TableParagraph"/>
              <w:spacing w:before="72"/>
              <w:ind w:left="1" w:right="150"/>
              <w:jc w:val="center"/>
              <w:rPr>
                <w:color w:val="000000" w:themeColor="text1"/>
                <w:sz w:val="16"/>
              </w:rPr>
            </w:pPr>
            <w:r w:rsidRPr="00286BC9">
              <w:rPr>
                <w:color w:val="000000" w:themeColor="text1"/>
                <w:spacing w:val="-4"/>
                <w:sz w:val="16"/>
              </w:rPr>
              <w:t>100.0</w:t>
            </w:r>
          </w:p>
        </w:tc>
        <w:tc>
          <w:tcPr>
            <w:tcW w:w="2125" w:type="dxa"/>
            <w:shd w:val="clear" w:color="auto" w:fill="FFFFFF" w:themeFill="background1"/>
          </w:tcPr>
          <w:p w14:paraId="498BC1AB" w14:textId="77777777" w:rsidR="00B23638" w:rsidRPr="00286BC9" w:rsidRDefault="008E5099">
            <w:pPr>
              <w:pStyle w:val="TableParagraph"/>
              <w:spacing w:before="72"/>
              <w:ind w:left="4" w:right="257"/>
              <w:jc w:val="center"/>
              <w:rPr>
                <w:color w:val="000000" w:themeColor="text1"/>
                <w:sz w:val="16"/>
              </w:rPr>
            </w:pPr>
            <w:r w:rsidRPr="00286BC9">
              <w:rPr>
                <w:color w:val="000000" w:themeColor="text1"/>
                <w:spacing w:val="-4"/>
                <w:sz w:val="16"/>
              </w:rPr>
              <w:t>2020</w:t>
            </w:r>
          </w:p>
        </w:tc>
      </w:tr>
      <w:tr w:rsidR="00B23638" w14:paraId="0548C7D9" w14:textId="77777777" w:rsidTr="00286BC9">
        <w:trPr>
          <w:trHeight w:val="330"/>
        </w:trPr>
        <w:tc>
          <w:tcPr>
            <w:tcW w:w="1654" w:type="dxa"/>
            <w:shd w:val="clear" w:color="auto" w:fill="FFFFFF" w:themeFill="background1"/>
          </w:tcPr>
          <w:p w14:paraId="17C6BF26" w14:textId="77777777" w:rsidR="00B23638" w:rsidRPr="00286BC9" w:rsidRDefault="008E5099">
            <w:pPr>
              <w:pStyle w:val="TableParagraph"/>
              <w:spacing w:before="72"/>
              <w:ind w:left="80"/>
              <w:rPr>
                <w:color w:val="000000" w:themeColor="text1"/>
                <w:sz w:val="16"/>
              </w:rPr>
            </w:pPr>
            <w:r w:rsidRPr="00286BC9">
              <w:rPr>
                <w:color w:val="000000" w:themeColor="text1"/>
                <w:spacing w:val="-2"/>
                <w:sz w:val="16"/>
              </w:rPr>
              <w:t>Brunei</w:t>
            </w:r>
          </w:p>
        </w:tc>
        <w:tc>
          <w:tcPr>
            <w:tcW w:w="2550" w:type="dxa"/>
            <w:shd w:val="clear" w:color="auto" w:fill="FFFFFF" w:themeFill="background1"/>
          </w:tcPr>
          <w:p w14:paraId="3E9FC954" w14:textId="77777777" w:rsidR="00B23638" w:rsidRPr="00286BC9" w:rsidRDefault="008E5099">
            <w:pPr>
              <w:pStyle w:val="TableParagraph"/>
              <w:spacing w:before="72"/>
              <w:ind w:left="479" w:right="122"/>
              <w:jc w:val="center"/>
              <w:rPr>
                <w:color w:val="000000" w:themeColor="text1"/>
                <w:sz w:val="16"/>
              </w:rPr>
            </w:pPr>
            <w:r w:rsidRPr="00286BC9">
              <w:rPr>
                <w:color w:val="000000" w:themeColor="text1"/>
                <w:spacing w:val="-4"/>
                <w:sz w:val="16"/>
              </w:rPr>
              <w:t>68.0</w:t>
            </w:r>
          </w:p>
        </w:tc>
        <w:tc>
          <w:tcPr>
            <w:tcW w:w="2742" w:type="dxa"/>
            <w:shd w:val="clear" w:color="auto" w:fill="FFFFFF" w:themeFill="background1"/>
          </w:tcPr>
          <w:p w14:paraId="12FB8205" w14:textId="77777777" w:rsidR="00B23638" w:rsidRPr="00286BC9" w:rsidRDefault="008E5099">
            <w:pPr>
              <w:pStyle w:val="TableParagraph"/>
              <w:spacing w:before="72"/>
              <w:ind w:left="90" w:right="150"/>
              <w:jc w:val="center"/>
              <w:rPr>
                <w:color w:val="000000" w:themeColor="text1"/>
                <w:sz w:val="16"/>
              </w:rPr>
            </w:pPr>
            <w:r w:rsidRPr="00286BC9">
              <w:rPr>
                <w:color w:val="000000" w:themeColor="text1"/>
                <w:spacing w:val="-4"/>
                <w:sz w:val="16"/>
              </w:rPr>
              <w:t>98.9</w:t>
            </w:r>
          </w:p>
        </w:tc>
        <w:tc>
          <w:tcPr>
            <w:tcW w:w="2125" w:type="dxa"/>
            <w:shd w:val="clear" w:color="auto" w:fill="FFFFFF" w:themeFill="background1"/>
          </w:tcPr>
          <w:p w14:paraId="55B7BFE0" w14:textId="77777777" w:rsidR="00B23638" w:rsidRPr="00286BC9" w:rsidRDefault="008E5099">
            <w:pPr>
              <w:pStyle w:val="TableParagraph"/>
              <w:spacing w:before="72"/>
              <w:ind w:left="4" w:right="257"/>
              <w:jc w:val="center"/>
              <w:rPr>
                <w:color w:val="000000" w:themeColor="text1"/>
                <w:sz w:val="16"/>
              </w:rPr>
            </w:pPr>
            <w:r w:rsidRPr="00286BC9">
              <w:rPr>
                <w:color w:val="000000" w:themeColor="text1"/>
                <w:spacing w:val="-4"/>
                <w:sz w:val="16"/>
              </w:rPr>
              <w:t>2020</w:t>
            </w:r>
          </w:p>
        </w:tc>
      </w:tr>
      <w:tr w:rsidR="00B23638" w14:paraId="4FA10AE0" w14:textId="77777777" w:rsidTr="00286BC9">
        <w:trPr>
          <w:trHeight w:val="330"/>
        </w:trPr>
        <w:tc>
          <w:tcPr>
            <w:tcW w:w="1654" w:type="dxa"/>
            <w:shd w:val="clear" w:color="auto" w:fill="FFFFFF" w:themeFill="background1"/>
          </w:tcPr>
          <w:p w14:paraId="542790A5" w14:textId="77777777" w:rsidR="00B23638" w:rsidRPr="00286BC9" w:rsidRDefault="008E5099">
            <w:pPr>
              <w:pStyle w:val="TableParagraph"/>
              <w:spacing w:before="72"/>
              <w:ind w:left="80"/>
              <w:rPr>
                <w:color w:val="000000" w:themeColor="text1"/>
                <w:sz w:val="16"/>
              </w:rPr>
            </w:pPr>
            <w:r w:rsidRPr="00286BC9">
              <w:rPr>
                <w:color w:val="000000" w:themeColor="text1"/>
                <w:spacing w:val="-2"/>
                <w:sz w:val="16"/>
              </w:rPr>
              <w:t>Burma</w:t>
            </w:r>
          </w:p>
        </w:tc>
        <w:tc>
          <w:tcPr>
            <w:tcW w:w="2550" w:type="dxa"/>
            <w:shd w:val="clear" w:color="auto" w:fill="FFFFFF" w:themeFill="background1"/>
          </w:tcPr>
          <w:p w14:paraId="0CE4E85B" w14:textId="77777777" w:rsidR="00B23638" w:rsidRPr="00286BC9" w:rsidRDefault="008E5099">
            <w:pPr>
              <w:pStyle w:val="TableParagraph"/>
              <w:spacing w:before="72"/>
              <w:ind w:left="479" w:right="23"/>
              <w:jc w:val="center"/>
              <w:rPr>
                <w:color w:val="000000" w:themeColor="text1"/>
                <w:sz w:val="16"/>
              </w:rPr>
            </w:pPr>
            <w:r w:rsidRPr="00286BC9">
              <w:rPr>
                <w:color w:val="000000" w:themeColor="text1"/>
                <w:spacing w:val="-5"/>
                <w:sz w:val="16"/>
              </w:rPr>
              <w:t>3.7</w:t>
            </w:r>
          </w:p>
        </w:tc>
        <w:tc>
          <w:tcPr>
            <w:tcW w:w="2742" w:type="dxa"/>
            <w:shd w:val="clear" w:color="auto" w:fill="FFFFFF" w:themeFill="background1"/>
          </w:tcPr>
          <w:p w14:paraId="44B29970" w14:textId="77777777" w:rsidR="00B23638" w:rsidRPr="00286BC9" w:rsidRDefault="008E5099">
            <w:pPr>
              <w:pStyle w:val="TableParagraph"/>
              <w:spacing w:before="72"/>
              <w:ind w:left="93" w:right="150"/>
              <w:jc w:val="center"/>
              <w:rPr>
                <w:color w:val="000000" w:themeColor="text1"/>
                <w:sz w:val="16"/>
              </w:rPr>
            </w:pPr>
            <w:r w:rsidRPr="00286BC9">
              <w:rPr>
                <w:color w:val="000000" w:themeColor="text1"/>
                <w:spacing w:val="-4"/>
                <w:sz w:val="16"/>
              </w:rPr>
              <w:t>85.2</w:t>
            </w:r>
          </w:p>
        </w:tc>
        <w:tc>
          <w:tcPr>
            <w:tcW w:w="2125" w:type="dxa"/>
            <w:shd w:val="clear" w:color="auto" w:fill="FFFFFF" w:themeFill="background1"/>
          </w:tcPr>
          <w:p w14:paraId="12B5483D" w14:textId="77777777" w:rsidR="00B23638" w:rsidRPr="00286BC9" w:rsidRDefault="008E5099">
            <w:pPr>
              <w:pStyle w:val="TableParagraph"/>
              <w:spacing w:before="72"/>
              <w:ind w:right="257"/>
              <w:jc w:val="center"/>
              <w:rPr>
                <w:color w:val="000000" w:themeColor="text1"/>
                <w:sz w:val="16"/>
              </w:rPr>
            </w:pPr>
            <w:r w:rsidRPr="00286BC9">
              <w:rPr>
                <w:color w:val="000000" w:themeColor="text1"/>
                <w:spacing w:val="-4"/>
                <w:sz w:val="16"/>
              </w:rPr>
              <w:t>2024</w:t>
            </w:r>
          </w:p>
        </w:tc>
      </w:tr>
      <w:tr w:rsidR="00B23638" w14:paraId="4F1FF0EA" w14:textId="77777777" w:rsidTr="00286BC9">
        <w:trPr>
          <w:trHeight w:val="330"/>
        </w:trPr>
        <w:tc>
          <w:tcPr>
            <w:tcW w:w="1654" w:type="dxa"/>
            <w:shd w:val="clear" w:color="auto" w:fill="FFFFFF" w:themeFill="background1"/>
          </w:tcPr>
          <w:p w14:paraId="702B0E7C" w14:textId="77777777" w:rsidR="00B23638" w:rsidRPr="00286BC9" w:rsidRDefault="008E5099">
            <w:pPr>
              <w:pStyle w:val="TableParagraph"/>
              <w:spacing w:before="72"/>
              <w:ind w:left="80"/>
              <w:rPr>
                <w:color w:val="000000" w:themeColor="text1"/>
                <w:sz w:val="16"/>
              </w:rPr>
            </w:pPr>
            <w:r w:rsidRPr="00286BC9">
              <w:rPr>
                <w:color w:val="000000" w:themeColor="text1"/>
                <w:spacing w:val="-2"/>
                <w:sz w:val="16"/>
              </w:rPr>
              <w:t>Cambodia</w:t>
            </w:r>
          </w:p>
        </w:tc>
        <w:tc>
          <w:tcPr>
            <w:tcW w:w="2550" w:type="dxa"/>
            <w:shd w:val="clear" w:color="auto" w:fill="FFFFFF" w:themeFill="background1"/>
          </w:tcPr>
          <w:p w14:paraId="3ED7A674" w14:textId="77777777" w:rsidR="00B23638" w:rsidRPr="00286BC9" w:rsidRDefault="008E5099">
            <w:pPr>
              <w:pStyle w:val="TableParagraph"/>
              <w:spacing w:before="72"/>
              <w:ind w:left="479" w:right="39"/>
              <w:jc w:val="center"/>
              <w:rPr>
                <w:color w:val="000000" w:themeColor="text1"/>
                <w:sz w:val="16"/>
              </w:rPr>
            </w:pPr>
            <w:r w:rsidRPr="00286BC9">
              <w:rPr>
                <w:color w:val="000000" w:themeColor="text1"/>
                <w:spacing w:val="-5"/>
                <w:sz w:val="16"/>
              </w:rPr>
              <w:t>4.7</w:t>
            </w:r>
          </w:p>
        </w:tc>
        <w:tc>
          <w:tcPr>
            <w:tcW w:w="2742" w:type="dxa"/>
            <w:shd w:val="clear" w:color="auto" w:fill="FFFFFF" w:themeFill="background1"/>
          </w:tcPr>
          <w:p w14:paraId="72199045" w14:textId="77777777" w:rsidR="00B23638" w:rsidRPr="00286BC9" w:rsidRDefault="008E5099">
            <w:pPr>
              <w:pStyle w:val="TableParagraph"/>
              <w:spacing w:before="72"/>
              <w:ind w:left="93" w:right="150"/>
              <w:jc w:val="center"/>
              <w:rPr>
                <w:color w:val="000000" w:themeColor="text1"/>
                <w:sz w:val="16"/>
              </w:rPr>
            </w:pPr>
            <w:r w:rsidRPr="00286BC9">
              <w:rPr>
                <w:color w:val="000000" w:themeColor="text1"/>
                <w:spacing w:val="-4"/>
                <w:sz w:val="16"/>
              </w:rPr>
              <w:t>88.0</w:t>
            </w:r>
          </w:p>
        </w:tc>
        <w:tc>
          <w:tcPr>
            <w:tcW w:w="2125" w:type="dxa"/>
            <w:shd w:val="clear" w:color="auto" w:fill="FFFFFF" w:themeFill="background1"/>
          </w:tcPr>
          <w:p w14:paraId="59C0A8FE" w14:textId="77777777" w:rsidR="00B23638" w:rsidRPr="00286BC9" w:rsidRDefault="008E5099">
            <w:pPr>
              <w:pStyle w:val="TableParagraph"/>
              <w:spacing w:before="72"/>
              <w:ind w:right="257"/>
              <w:jc w:val="center"/>
              <w:rPr>
                <w:color w:val="000000" w:themeColor="text1"/>
                <w:sz w:val="16"/>
              </w:rPr>
            </w:pPr>
            <w:r w:rsidRPr="00286BC9">
              <w:rPr>
                <w:color w:val="000000" w:themeColor="text1"/>
                <w:spacing w:val="-4"/>
                <w:sz w:val="16"/>
              </w:rPr>
              <w:t>2024</w:t>
            </w:r>
          </w:p>
        </w:tc>
      </w:tr>
      <w:tr w:rsidR="00B23638" w14:paraId="7A0E3759" w14:textId="77777777" w:rsidTr="00286BC9">
        <w:trPr>
          <w:trHeight w:val="330"/>
        </w:trPr>
        <w:tc>
          <w:tcPr>
            <w:tcW w:w="1654" w:type="dxa"/>
            <w:shd w:val="clear" w:color="auto" w:fill="FFFFFF" w:themeFill="background1"/>
          </w:tcPr>
          <w:p w14:paraId="176A1647" w14:textId="77777777" w:rsidR="00B23638" w:rsidRPr="00286BC9" w:rsidRDefault="008E5099">
            <w:pPr>
              <w:pStyle w:val="TableParagraph"/>
              <w:spacing w:before="72"/>
              <w:ind w:left="80"/>
              <w:rPr>
                <w:color w:val="000000" w:themeColor="text1"/>
                <w:sz w:val="16"/>
              </w:rPr>
            </w:pPr>
            <w:r w:rsidRPr="00286BC9">
              <w:rPr>
                <w:color w:val="000000" w:themeColor="text1"/>
                <w:spacing w:val="-2"/>
                <w:sz w:val="16"/>
              </w:rPr>
              <w:t>Indonesia</w:t>
            </w:r>
          </w:p>
        </w:tc>
        <w:tc>
          <w:tcPr>
            <w:tcW w:w="2550" w:type="dxa"/>
            <w:shd w:val="clear" w:color="auto" w:fill="FFFFFF" w:themeFill="background1"/>
          </w:tcPr>
          <w:p w14:paraId="5BE57064" w14:textId="77777777" w:rsidR="00B23638" w:rsidRPr="00286BC9" w:rsidRDefault="008E5099">
            <w:pPr>
              <w:pStyle w:val="TableParagraph"/>
              <w:spacing w:before="72"/>
              <w:ind w:left="479" w:right="99"/>
              <w:jc w:val="center"/>
              <w:rPr>
                <w:color w:val="000000" w:themeColor="text1"/>
                <w:sz w:val="16"/>
              </w:rPr>
            </w:pPr>
            <w:r w:rsidRPr="00286BC9">
              <w:rPr>
                <w:color w:val="000000" w:themeColor="text1"/>
                <w:spacing w:val="-4"/>
                <w:sz w:val="16"/>
              </w:rPr>
              <w:t>21.2</w:t>
            </w:r>
          </w:p>
        </w:tc>
        <w:tc>
          <w:tcPr>
            <w:tcW w:w="2742" w:type="dxa"/>
            <w:shd w:val="clear" w:color="auto" w:fill="FFFFFF" w:themeFill="background1"/>
          </w:tcPr>
          <w:p w14:paraId="0C159AED" w14:textId="77777777" w:rsidR="00B23638" w:rsidRPr="00286BC9" w:rsidRDefault="008E5099">
            <w:pPr>
              <w:pStyle w:val="TableParagraph"/>
              <w:spacing w:before="72"/>
              <w:ind w:left="96" w:right="150"/>
              <w:jc w:val="center"/>
              <w:rPr>
                <w:color w:val="000000" w:themeColor="text1"/>
                <w:sz w:val="16"/>
              </w:rPr>
            </w:pPr>
            <w:r w:rsidRPr="00286BC9">
              <w:rPr>
                <w:color w:val="000000" w:themeColor="text1"/>
                <w:spacing w:val="-4"/>
                <w:sz w:val="16"/>
              </w:rPr>
              <w:t>93.2</w:t>
            </w:r>
          </w:p>
        </w:tc>
        <w:tc>
          <w:tcPr>
            <w:tcW w:w="2125" w:type="dxa"/>
            <w:shd w:val="clear" w:color="auto" w:fill="FFFFFF" w:themeFill="background1"/>
          </w:tcPr>
          <w:p w14:paraId="33E52D79" w14:textId="77777777" w:rsidR="00B23638" w:rsidRPr="00286BC9" w:rsidRDefault="008E5099">
            <w:pPr>
              <w:pStyle w:val="TableParagraph"/>
              <w:spacing w:before="72"/>
              <w:ind w:left="3" w:right="257"/>
              <w:jc w:val="center"/>
              <w:rPr>
                <w:color w:val="000000" w:themeColor="text1"/>
                <w:sz w:val="16"/>
              </w:rPr>
            </w:pPr>
            <w:r w:rsidRPr="00286BC9">
              <w:rPr>
                <w:color w:val="000000" w:themeColor="text1"/>
                <w:spacing w:val="-4"/>
                <w:sz w:val="16"/>
              </w:rPr>
              <w:t>2025</w:t>
            </w:r>
          </w:p>
        </w:tc>
      </w:tr>
      <w:tr w:rsidR="00B23638" w14:paraId="2FDDDFD6" w14:textId="77777777" w:rsidTr="00286BC9">
        <w:trPr>
          <w:trHeight w:val="330"/>
        </w:trPr>
        <w:tc>
          <w:tcPr>
            <w:tcW w:w="1654" w:type="dxa"/>
            <w:shd w:val="clear" w:color="auto" w:fill="FFFFFF" w:themeFill="background1"/>
          </w:tcPr>
          <w:p w14:paraId="0E6E3A9C" w14:textId="77777777" w:rsidR="00B23638" w:rsidRPr="00286BC9" w:rsidRDefault="008E5099">
            <w:pPr>
              <w:pStyle w:val="TableParagraph"/>
              <w:spacing w:before="72"/>
              <w:ind w:left="79"/>
              <w:rPr>
                <w:color w:val="000000" w:themeColor="text1"/>
                <w:sz w:val="16"/>
              </w:rPr>
            </w:pPr>
            <w:r w:rsidRPr="00286BC9">
              <w:rPr>
                <w:color w:val="000000" w:themeColor="text1"/>
                <w:spacing w:val="-4"/>
                <w:sz w:val="16"/>
              </w:rPr>
              <w:t>Laos</w:t>
            </w:r>
          </w:p>
        </w:tc>
        <w:tc>
          <w:tcPr>
            <w:tcW w:w="2550" w:type="dxa"/>
            <w:shd w:val="clear" w:color="auto" w:fill="FFFFFF" w:themeFill="background1"/>
          </w:tcPr>
          <w:p w14:paraId="35CB2E17" w14:textId="77777777" w:rsidR="00B23638" w:rsidRPr="00286BC9" w:rsidRDefault="008E5099">
            <w:pPr>
              <w:pStyle w:val="TableParagraph"/>
              <w:spacing w:before="72"/>
              <w:ind w:left="479" w:right="13"/>
              <w:jc w:val="center"/>
              <w:rPr>
                <w:color w:val="000000" w:themeColor="text1"/>
                <w:sz w:val="16"/>
              </w:rPr>
            </w:pPr>
            <w:r w:rsidRPr="00286BC9">
              <w:rPr>
                <w:color w:val="000000" w:themeColor="text1"/>
                <w:spacing w:val="-5"/>
                <w:sz w:val="16"/>
              </w:rPr>
              <w:t>0.0</w:t>
            </w:r>
          </w:p>
        </w:tc>
        <w:tc>
          <w:tcPr>
            <w:tcW w:w="2742" w:type="dxa"/>
            <w:shd w:val="clear" w:color="auto" w:fill="FFFFFF" w:themeFill="background1"/>
          </w:tcPr>
          <w:p w14:paraId="4EB403C4" w14:textId="77777777" w:rsidR="00B23638" w:rsidRPr="00286BC9" w:rsidRDefault="008E5099">
            <w:pPr>
              <w:pStyle w:val="TableParagraph"/>
              <w:spacing w:before="72"/>
              <w:ind w:left="91" w:right="150"/>
              <w:jc w:val="center"/>
              <w:rPr>
                <w:color w:val="000000" w:themeColor="text1"/>
                <w:sz w:val="16"/>
              </w:rPr>
            </w:pPr>
            <w:r w:rsidRPr="00286BC9">
              <w:rPr>
                <w:color w:val="000000" w:themeColor="text1"/>
                <w:spacing w:val="-4"/>
                <w:sz w:val="16"/>
              </w:rPr>
              <w:t>88.0</w:t>
            </w:r>
          </w:p>
        </w:tc>
        <w:tc>
          <w:tcPr>
            <w:tcW w:w="2125" w:type="dxa"/>
            <w:shd w:val="clear" w:color="auto" w:fill="FFFFFF" w:themeFill="background1"/>
          </w:tcPr>
          <w:p w14:paraId="6B01671E" w14:textId="77777777" w:rsidR="00B23638" w:rsidRPr="00286BC9" w:rsidRDefault="008E5099">
            <w:pPr>
              <w:pStyle w:val="TableParagraph"/>
              <w:spacing w:before="72"/>
              <w:ind w:left="3" w:right="257"/>
              <w:jc w:val="center"/>
              <w:rPr>
                <w:color w:val="000000" w:themeColor="text1"/>
                <w:sz w:val="16"/>
              </w:rPr>
            </w:pPr>
            <w:r w:rsidRPr="00286BC9">
              <w:rPr>
                <w:color w:val="000000" w:themeColor="text1"/>
                <w:spacing w:val="-4"/>
                <w:sz w:val="16"/>
              </w:rPr>
              <w:t>2023</w:t>
            </w:r>
          </w:p>
        </w:tc>
      </w:tr>
      <w:tr w:rsidR="00B23638" w14:paraId="08797B6A" w14:textId="77777777" w:rsidTr="00286BC9">
        <w:trPr>
          <w:trHeight w:val="330"/>
        </w:trPr>
        <w:tc>
          <w:tcPr>
            <w:tcW w:w="1654" w:type="dxa"/>
            <w:shd w:val="clear" w:color="auto" w:fill="FFFFFF" w:themeFill="background1"/>
          </w:tcPr>
          <w:p w14:paraId="6DE0EAFB" w14:textId="77777777" w:rsidR="00B23638" w:rsidRPr="00286BC9" w:rsidRDefault="008E5099">
            <w:pPr>
              <w:pStyle w:val="TableParagraph"/>
              <w:spacing w:before="72"/>
              <w:ind w:left="79"/>
              <w:rPr>
                <w:color w:val="000000" w:themeColor="text1"/>
                <w:sz w:val="16"/>
              </w:rPr>
            </w:pPr>
            <w:r w:rsidRPr="00286BC9">
              <w:rPr>
                <w:color w:val="000000" w:themeColor="text1"/>
                <w:spacing w:val="-2"/>
                <w:sz w:val="16"/>
              </w:rPr>
              <w:t>Malaysia</w:t>
            </w:r>
          </w:p>
        </w:tc>
        <w:tc>
          <w:tcPr>
            <w:tcW w:w="2550" w:type="dxa"/>
            <w:shd w:val="clear" w:color="auto" w:fill="FFFFFF" w:themeFill="background1"/>
          </w:tcPr>
          <w:p w14:paraId="68A3A202" w14:textId="77777777" w:rsidR="00B23638" w:rsidRPr="00286BC9" w:rsidRDefault="008E5099">
            <w:pPr>
              <w:pStyle w:val="TableParagraph"/>
              <w:spacing w:before="72"/>
              <w:ind w:left="479" w:right="108"/>
              <w:jc w:val="center"/>
              <w:rPr>
                <w:color w:val="000000" w:themeColor="text1"/>
                <w:sz w:val="16"/>
              </w:rPr>
            </w:pPr>
            <w:r w:rsidRPr="00286BC9">
              <w:rPr>
                <w:color w:val="000000" w:themeColor="text1"/>
                <w:spacing w:val="-4"/>
                <w:sz w:val="16"/>
              </w:rPr>
              <w:t>57.7</w:t>
            </w:r>
          </w:p>
        </w:tc>
        <w:tc>
          <w:tcPr>
            <w:tcW w:w="2742" w:type="dxa"/>
            <w:shd w:val="clear" w:color="auto" w:fill="FFFFFF" w:themeFill="background1"/>
          </w:tcPr>
          <w:p w14:paraId="688B0642" w14:textId="77777777" w:rsidR="00B23638" w:rsidRPr="00286BC9" w:rsidRDefault="008E5099">
            <w:pPr>
              <w:pStyle w:val="TableParagraph"/>
              <w:spacing w:before="72"/>
              <w:ind w:left="84" w:right="150"/>
              <w:jc w:val="center"/>
              <w:rPr>
                <w:color w:val="000000" w:themeColor="text1"/>
                <w:sz w:val="16"/>
              </w:rPr>
            </w:pPr>
            <w:r w:rsidRPr="00286BC9">
              <w:rPr>
                <w:color w:val="000000" w:themeColor="text1"/>
                <w:spacing w:val="-4"/>
                <w:sz w:val="16"/>
              </w:rPr>
              <w:t>96.3</w:t>
            </w:r>
          </w:p>
        </w:tc>
        <w:tc>
          <w:tcPr>
            <w:tcW w:w="2125" w:type="dxa"/>
            <w:shd w:val="clear" w:color="auto" w:fill="FFFFFF" w:themeFill="background1"/>
          </w:tcPr>
          <w:p w14:paraId="387C0285" w14:textId="77777777" w:rsidR="00B23638" w:rsidRPr="00286BC9" w:rsidRDefault="008E5099">
            <w:pPr>
              <w:pStyle w:val="TableParagraph"/>
              <w:spacing w:before="72"/>
              <w:ind w:left="3" w:right="257"/>
              <w:jc w:val="center"/>
              <w:rPr>
                <w:color w:val="000000" w:themeColor="text1"/>
                <w:sz w:val="16"/>
              </w:rPr>
            </w:pPr>
            <w:r w:rsidRPr="00286BC9">
              <w:rPr>
                <w:color w:val="000000" w:themeColor="text1"/>
                <w:spacing w:val="-4"/>
                <w:sz w:val="16"/>
              </w:rPr>
              <w:t>2020</w:t>
            </w:r>
          </w:p>
        </w:tc>
      </w:tr>
      <w:tr w:rsidR="00B23638" w14:paraId="1CAB4E89" w14:textId="77777777" w:rsidTr="00286BC9">
        <w:trPr>
          <w:trHeight w:val="330"/>
        </w:trPr>
        <w:tc>
          <w:tcPr>
            <w:tcW w:w="1654" w:type="dxa"/>
            <w:shd w:val="clear" w:color="auto" w:fill="FFFFFF" w:themeFill="background1"/>
          </w:tcPr>
          <w:p w14:paraId="378055D8" w14:textId="77777777" w:rsidR="00B23638" w:rsidRPr="00286BC9" w:rsidRDefault="008E5099">
            <w:pPr>
              <w:pStyle w:val="TableParagraph"/>
              <w:spacing w:before="72"/>
              <w:ind w:left="79"/>
              <w:rPr>
                <w:color w:val="000000" w:themeColor="text1"/>
                <w:sz w:val="16"/>
              </w:rPr>
            </w:pPr>
            <w:proofErr w:type="spellStart"/>
            <w:r w:rsidRPr="00286BC9">
              <w:rPr>
                <w:color w:val="000000" w:themeColor="text1"/>
                <w:spacing w:val="-2"/>
                <w:sz w:val="16"/>
              </w:rPr>
              <w:t>NewZealand</w:t>
            </w:r>
            <w:proofErr w:type="spellEnd"/>
          </w:p>
        </w:tc>
        <w:tc>
          <w:tcPr>
            <w:tcW w:w="2550" w:type="dxa"/>
            <w:shd w:val="clear" w:color="auto" w:fill="FFFFFF" w:themeFill="background1"/>
          </w:tcPr>
          <w:p w14:paraId="516A0C1F" w14:textId="77777777" w:rsidR="00B23638" w:rsidRPr="00286BC9" w:rsidRDefault="008E5099">
            <w:pPr>
              <w:pStyle w:val="TableParagraph"/>
              <w:spacing w:before="72"/>
              <w:ind w:left="479" w:right="122"/>
              <w:jc w:val="center"/>
              <w:rPr>
                <w:color w:val="000000" w:themeColor="text1"/>
                <w:sz w:val="16"/>
              </w:rPr>
            </w:pPr>
            <w:r w:rsidRPr="00286BC9">
              <w:rPr>
                <w:color w:val="000000" w:themeColor="text1"/>
                <w:spacing w:val="-4"/>
                <w:sz w:val="16"/>
              </w:rPr>
              <w:t>58.6</w:t>
            </w:r>
          </w:p>
        </w:tc>
        <w:tc>
          <w:tcPr>
            <w:tcW w:w="2742" w:type="dxa"/>
            <w:shd w:val="clear" w:color="auto" w:fill="FFFFFF" w:themeFill="background1"/>
          </w:tcPr>
          <w:p w14:paraId="6C5FD421" w14:textId="77777777" w:rsidR="00B23638" w:rsidRPr="00286BC9" w:rsidRDefault="008E5099">
            <w:pPr>
              <w:pStyle w:val="TableParagraph"/>
              <w:spacing w:before="72"/>
              <w:ind w:right="150"/>
              <w:jc w:val="center"/>
              <w:rPr>
                <w:color w:val="000000" w:themeColor="text1"/>
                <w:sz w:val="16"/>
              </w:rPr>
            </w:pPr>
            <w:r w:rsidRPr="00286BC9">
              <w:rPr>
                <w:color w:val="000000" w:themeColor="text1"/>
                <w:spacing w:val="-4"/>
                <w:sz w:val="16"/>
              </w:rPr>
              <w:t>100.0</w:t>
            </w:r>
          </w:p>
        </w:tc>
        <w:tc>
          <w:tcPr>
            <w:tcW w:w="2125" w:type="dxa"/>
            <w:shd w:val="clear" w:color="auto" w:fill="FFFFFF" w:themeFill="background1"/>
          </w:tcPr>
          <w:p w14:paraId="3359F225" w14:textId="77777777" w:rsidR="00B23638" w:rsidRPr="00286BC9" w:rsidRDefault="008E5099">
            <w:pPr>
              <w:pStyle w:val="TableParagraph"/>
              <w:spacing w:before="72"/>
              <w:ind w:left="3" w:right="257"/>
              <w:jc w:val="center"/>
              <w:rPr>
                <w:color w:val="000000" w:themeColor="text1"/>
                <w:sz w:val="16"/>
              </w:rPr>
            </w:pPr>
            <w:r w:rsidRPr="00286BC9">
              <w:rPr>
                <w:color w:val="000000" w:themeColor="text1"/>
                <w:spacing w:val="-4"/>
                <w:sz w:val="16"/>
              </w:rPr>
              <w:t>2020</w:t>
            </w:r>
          </w:p>
        </w:tc>
      </w:tr>
      <w:tr w:rsidR="00B23638" w14:paraId="7B65077C" w14:textId="77777777" w:rsidTr="00286BC9">
        <w:trPr>
          <w:trHeight w:val="330"/>
        </w:trPr>
        <w:tc>
          <w:tcPr>
            <w:tcW w:w="1654" w:type="dxa"/>
            <w:shd w:val="clear" w:color="auto" w:fill="FFFFFF" w:themeFill="background1"/>
          </w:tcPr>
          <w:p w14:paraId="72F0901E" w14:textId="77777777" w:rsidR="00B23638" w:rsidRPr="00286BC9" w:rsidRDefault="008E5099">
            <w:pPr>
              <w:pStyle w:val="TableParagraph"/>
              <w:spacing w:before="72"/>
              <w:ind w:left="79"/>
              <w:rPr>
                <w:color w:val="000000" w:themeColor="text1"/>
                <w:sz w:val="16"/>
              </w:rPr>
            </w:pPr>
            <w:r w:rsidRPr="00286BC9">
              <w:rPr>
                <w:color w:val="000000" w:themeColor="text1"/>
                <w:spacing w:val="-2"/>
                <w:sz w:val="16"/>
              </w:rPr>
              <w:t>Philippines</w:t>
            </w:r>
          </w:p>
        </w:tc>
        <w:tc>
          <w:tcPr>
            <w:tcW w:w="2550" w:type="dxa"/>
            <w:shd w:val="clear" w:color="auto" w:fill="FFFFFF" w:themeFill="background1"/>
          </w:tcPr>
          <w:p w14:paraId="11D5D180" w14:textId="77777777" w:rsidR="00B23638" w:rsidRPr="00286BC9" w:rsidRDefault="008E5099">
            <w:pPr>
              <w:pStyle w:val="TableParagraph"/>
              <w:spacing w:before="72"/>
              <w:ind w:left="479"/>
              <w:jc w:val="center"/>
              <w:rPr>
                <w:color w:val="000000" w:themeColor="text1"/>
                <w:sz w:val="16"/>
              </w:rPr>
            </w:pPr>
            <w:r w:rsidRPr="00286BC9">
              <w:rPr>
                <w:color w:val="000000" w:themeColor="text1"/>
                <w:spacing w:val="-5"/>
                <w:sz w:val="16"/>
              </w:rPr>
              <w:t>3.9</w:t>
            </w:r>
          </w:p>
        </w:tc>
        <w:tc>
          <w:tcPr>
            <w:tcW w:w="2742" w:type="dxa"/>
            <w:shd w:val="clear" w:color="auto" w:fill="FFFFFF" w:themeFill="background1"/>
          </w:tcPr>
          <w:p w14:paraId="52D2E60E" w14:textId="77777777" w:rsidR="00B23638" w:rsidRPr="00286BC9" w:rsidRDefault="008E5099">
            <w:pPr>
              <w:pStyle w:val="TableParagraph"/>
              <w:spacing w:before="72"/>
              <w:ind w:left="81" w:right="150"/>
              <w:jc w:val="center"/>
              <w:rPr>
                <w:color w:val="000000" w:themeColor="text1"/>
                <w:sz w:val="16"/>
              </w:rPr>
            </w:pPr>
            <w:r w:rsidRPr="00286BC9">
              <w:rPr>
                <w:color w:val="000000" w:themeColor="text1"/>
                <w:spacing w:val="-4"/>
                <w:sz w:val="16"/>
              </w:rPr>
              <w:t>94.6</w:t>
            </w:r>
          </w:p>
        </w:tc>
        <w:tc>
          <w:tcPr>
            <w:tcW w:w="2125" w:type="dxa"/>
            <w:shd w:val="clear" w:color="auto" w:fill="FFFFFF" w:themeFill="background1"/>
          </w:tcPr>
          <w:p w14:paraId="7FD076A8" w14:textId="77777777" w:rsidR="00B23638" w:rsidRPr="00286BC9" w:rsidRDefault="008E5099">
            <w:pPr>
              <w:pStyle w:val="TableParagraph"/>
              <w:spacing w:before="72"/>
              <w:ind w:left="3" w:right="257"/>
              <w:jc w:val="center"/>
              <w:rPr>
                <w:color w:val="000000" w:themeColor="text1"/>
                <w:sz w:val="16"/>
              </w:rPr>
            </w:pPr>
            <w:r w:rsidRPr="00286BC9">
              <w:rPr>
                <w:color w:val="000000" w:themeColor="text1"/>
                <w:spacing w:val="-4"/>
                <w:sz w:val="16"/>
              </w:rPr>
              <w:t>2020</w:t>
            </w:r>
          </w:p>
        </w:tc>
      </w:tr>
      <w:tr w:rsidR="00B23638" w14:paraId="0129EBB2" w14:textId="77777777" w:rsidTr="00286BC9">
        <w:trPr>
          <w:trHeight w:val="330"/>
        </w:trPr>
        <w:tc>
          <w:tcPr>
            <w:tcW w:w="1654" w:type="dxa"/>
            <w:shd w:val="clear" w:color="auto" w:fill="FFFFFF" w:themeFill="background1"/>
          </w:tcPr>
          <w:p w14:paraId="6DDD1502" w14:textId="77777777" w:rsidR="00B23638" w:rsidRPr="00286BC9" w:rsidRDefault="008E5099">
            <w:pPr>
              <w:pStyle w:val="TableParagraph"/>
              <w:spacing w:before="72"/>
              <w:ind w:left="79"/>
              <w:rPr>
                <w:color w:val="000000" w:themeColor="text1"/>
                <w:sz w:val="16"/>
              </w:rPr>
            </w:pPr>
            <w:r w:rsidRPr="00286BC9">
              <w:rPr>
                <w:color w:val="000000" w:themeColor="text1"/>
                <w:spacing w:val="-2"/>
                <w:sz w:val="16"/>
              </w:rPr>
              <w:t>Singapore</w:t>
            </w:r>
          </w:p>
        </w:tc>
        <w:tc>
          <w:tcPr>
            <w:tcW w:w="2550" w:type="dxa"/>
            <w:shd w:val="clear" w:color="auto" w:fill="FFFFFF" w:themeFill="background1"/>
          </w:tcPr>
          <w:p w14:paraId="557BDC65" w14:textId="77777777" w:rsidR="00B23638" w:rsidRPr="00286BC9" w:rsidRDefault="008E5099">
            <w:pPr>
              <w:pStyle w:val="TableParagraph"/>
              <w:spacing w:before="72"/>
              <w:ind w:left="479" w:right="120"/>
              <w:jc w:val="center"/>
              <w:rPr>
                <w:color w:val="000000" w:themeColor="text1"/>
                <w:sz w:val="16"/>
              </w:rPr>
            </w:pPr>
            <w:r w:rsidRPr="00286BC9">
              <w:rPr>
                <w:color w:val="000000" w:themeColor="text1"/>
                <w:spacing w:val="-4"/>
                <w:sz w:val="16"/>
              </w:rPr>
              <w:t>99.9</w:t>
            </w:r>
          </w:p>
        </w:tc>
        <w:tc>
          <w:tcPr>
            <w:tcW w:w="2742" w:type="dxa"/>
            <w:shd w:val="clear" w:color="auto" w:fill="FFFFFF" w:themeFill="background1"/>
          </w:tcPr>
          <w:p w14:paraId="0BC2F379" w14:textId="77777777" w:rsidR="00B23638" w:rsidRPr="00286BC9" w:rsidRDefault="008E5099">
            <w:pPr>
              <w:pStyle w:val="TableParagraph"/>
              <w:spacing w:before="72"/>
              <w:ind w:right="150"/>
              <w:jc w:val="center"/>
              <w:rPr>
                <w:color w:val="000000" w:themeColor="text1"/>
                <w:sz w:val="16"/>
              </w:rPr>
            </w:pPr>
            <w:r w:rsidRPr="00286BC9">
              <w:rPr>
                <w:color w:val="000000" w:themeColor="text1"/>
                <w:spacing w:val="-4"/>
                <w:sz w:val="16"/>
              </w:rPr>
              <w:t>100.0</w:t>
            </w:r>
          </w:p>
        </w:tc>
        <w:tc>
          <w:tcPr>
            <w:tcW w:w="2125" w:type="dxa"/>
            <w:shd w:val="clear" w:color="auto" w:fill="FFFFFF" w:themeFill="background1"/>
          </w:tcPr>
          <w:p w14:paraId="51032832" w14:textId="77777777" w:rsidR="00B23638" w:rsidRPr="00286BC9" w:rsidRDefault="008E5099">
            <w:pPr>
              <w:pStyle w:val="TableParagraph"/>
              <w:spacing w:before="72"/>
              <w:ind w:left="3" w:right="257"/>
              <w:jc w:val="center"/>
              <w:rPr>
                <w:color w:val="000000" w:themeColor="text1"/>
                <w:sz w:val="16"/>
              </w:rPr>
            </w:pPr>
            <w:r w:rsidRPr="00286BC9">
              <w:rPr>
                <w:color w:val="000000" w:themeColor="text1"/>
                <w:spacing w:val="-4"/>
                <w:sz w:val="16"/>
              </w:rPr>
              <w:t>2009</w:t>
            </w:r>
          </w:p>
        </w:tc>
      </w:tr>
      <w:tr w:rsidR="00B23638" w14:paraId="39B5379C" w14:textId="77777777" w:rsidTr="00286BC9">
        <w:trPr>
          <w:trHeight w:val="330"/>
        </w:trPr>
        <w:tc>
          <w:tcPr>
            <w:tcW w:w="1654" w:type="dxa"/>
            <w:shd w:val="clear" w:color="auto" w:fill="FFFFFF" w:themeFill="background1"/>
          </w:tcPr>
          <w:p w14:paraId="4043C3DC" w14:textId="77777777" w:rsidR="00B23638" w:rsidRPr="00286BC9" w:rsidRDefault="008E5099">
            <w:pPr>
              <w:pStyle w:val="TableParagraph"/>
              <w:spacing w:before="72"/>
              <w:ind w:left="80"/>
              <w:rPr>
                <w:color w:val="000000" w:themeColor="text1"/>
                <w:sz w:val="16"/>
              </w:rPr>
            </w:pPr>
            <w:r w:rsidRPr="00286BC9">
              <w:rPr>
                <w:color w:val="000000" w:themeColor="text1"/>
                <w:spacing w:val="-2"/>
                <w:sz w:val="16"/>
              </w:rPr>
              <w:t>Thailand</w:t>
            </w:r>
          </w:p>
        </w:tc>
        <w:tc>
          <w:tcPr>
            <w:tcW w:w="2550" w:type="dxa"/>
            <w:shd w:val="clear" w:color="auto" w:fill="FFFFFF" w:themeFill="background1"/>
          </w:tcPr>
          <w:p w14:paraId="02BDB19C" w14:textId="77777777" w:rsidR="00B23638" w:rsidRPr="00286BC9" w:rsidRDefault="008E5099">
            <w:pPr>
              <w:pStyle w:val="TableParagraph"/>
              <w:spacing w:before="72"/>
              <w:ind w:left="479" w:right="16"/>
              <w:jc w:val="center"/>
              <w:rPr>
                <w:color w:val="000000" w:themeColor="text1"/>
                <w:sz w:val="16"/>
              </w:rPr>
            </w:pPr>
            <w:r w:rsidRPr="00286BC9">
              <w:rPr>
                <w:color w:val="000000" w:themeColor="text1"/>
                <w:spacing w:val="-5"/>
                <w:sz w:val="16"/>
              </w:rPr>
              <w:t>7.1</w:t>
            </w:r>
          </w:p>
        </w:tc>
        <w:tc>
          <w:tcPr>
            <w:tcW w:w="2742" w:type="dxa"/>
            <w:shd w:val="clear" w:color="auto" w:fill="FFFFFF" w:themeFill="background1"/>
          </w:tcPr>
          <w:p w14:paraId="42534EB7" w14:textId="77777777" w:rsidR="00B23638" w:rsidRPr="00286BC9" w:rsidRDefault="008E5099">
            <w:pPr>
              <w:pStyle w:val="TableParagraph"/>
              <w:spacing w:before="72"/>
              <w:ind w:left="101" w:right="150"/>
              <w:jc w:val="center"/>
              <w:rPr>
                <w:color w:val="000000" w:themeColor="text1"/>
                <w:sz w:val="16"/>
              </w:rPr>
            </w:pPr>
            <w:r w:rsidRPr="00286BC9">
              <w:rPr>
                <w:color w:val="000000" w:themeColor="text1"/>
                <w:spacing w:val="-4"/>
                <w:sz w:val="16"/>
              </w:rPr>
              <w:t>99.0</w:t>
            </w:r>
          </w:p>
        </w:tc>
        <w:tc>
          <w:tcPr>
            <w:tcW w:w="2125" w:type="dxa"/>
            <w:shd w:val="clear" w:color="auto" w:fill="FFFFFF" w:themeFill="background1"/>
          </w:tcPr>
          <w:p w14:paraId="10FFA04C" w14:textId="77777777" w:rsidR="00B23638" w:rsidRPr="00286BC9" w:rsidRDefault="008E5099">
            <w:pPr>
              <w:pStyle w:val="TableParagraph"/>
              <w:spacing w:before="72"/>
              <w:ind w:left="4" w:right="257"/>
              <w:jc w:val="center"/>
              <w:rPr>
                <w:color w:val="000000" w:themeColor="text1"/>
                <w:sz w:val="16"/>
              </w:rPr>
            </w:pPr>
            <w:r w:rsidRPr="00286BC9">
              <w:rPr>
                <w:color w:val="000000" w:themeColor="text1"/>
                <w:spacing w:val="-4"/>
                <w:sz w:val="16"/>
              </w:rPr>
              <w:t>2020</w:t>
            </w:r>
          </w:p>
        </w:tc>
      </w:tr>
      <w:tr w:rsidR="00B23638" w14:paraId="6056D096" w14:textId="77777777" w:rsidTr="00286BC9">
        <w:trPr>
          <w:trHeight w:val="330"/>
        </w:trPr>
        <w:tc>
          <w:tcPr>
            <w:tcW w:w="1654" w:type="dxa"/>
            <w:shd w:val="clear" w:color="auto" w:fill="FFFFFF" w:themeFill="background1"/>
          </w:tcPr>
          <w:p w14:paraId="782337C1" w14:textId="77777777" w:rsidR="00B23638" w:rsidRPr="00286BC9" w:rsidRDefault="008E5099">
            <w:pPr>
              <w:pStyle w:val="TableParagraph"/>
              <w:spacing w:before="72"/>
              <w:ind w:left="80"/>
              <w:rPr>
                <w:color w:val="000000" w:themeColor="text1"/>
                <w:sz w:val="16"/>
              </w:rPr>
            </w:pPr>
            <w:r w:rsidRPr="00286BC9">
              <w:rPr>
                <w:color w:val="000000" w:themeColor="text1"/>
                <w:spacing w:val="-2"/>
                <w:sz w:val="16"/>
              </w:rPr>
              <w:t>Vietnam</w:t>
            </w:r>
          </w:p>
        </w:tc>
        <w:tc>
          <w:tcPr>
            <w:tcW w:w="2550" w:type="dxa"/>
            <w:shd w:val="clear" w:color="auto" w:fill="FFFFFF" w:themeFill="background1"/>
          </w:tcPr>
          <w:p w14:paraId="7A1EF061" w14:textId="77777777" w:rsidR="00B23638" w:rsidRPr="00286BC9" w:rsidRDefault="008E5099">
            <w:pPr>
              <w:pStyle w:val="TableParagraph"/>
              <w:spacing w:before="72"/>
              <w:ind w:left="479" w:right="120"/>
              <w:jc w:val="center"/>
              <w:rPr>
                <w:color w:val="000000" w:themeColor="text1"/>
                <w:sz w:val="16"/>
              </w:rPr>
            </w:pPr>
            <w:r w:rsidRPr="00286BC9">
              <w:rPr>
                <w:color w:val="000000" w:themeColor="text1"/>
                <w:spacing w:val="-4"/>
                <w:sz w:val="16"/>
              </w:rPr>
              <w:t>29.3</w:t>
            </w:r>
          </w:p>
        </w:tc>
        <w:tc>
          <w:tcPr>
            <w:tcW w:w="2742" w:type="dxa"/>
            <w:shd w:val="clear" w:color="auto" w:fill="FFFFFF" w:themeFill="background1"/>
          </w:tcPr>
          <w:p w14:paraId="0FF8B074" w14:textId="77777777" w:rsidR="00B23638" w:rsidRPr="00286BC9" w:rsidRDefault="008E5099">
            <w:pPr>
              <w:pStyle w:val="TableParagraph"/>
              <w:spacing w:before="72"/>
              <w:ind w:left="96" w:right="150"/>
              <w:jc w:val="center"/>
              <w:rPr>
                <w:color w:val="000000" w:themeColor="text1"/>
                <w:sz w:val="16"/>
              </w:rPr>
            </w:pPr>
            <w:r w:rsidRPr="00286BC9">
              <w:rPr>
                <w:color w:val="000000" w:themeColor="text1"/>
                <w:spacing w:val="-4"/>
                <w:sz w:val="16"/>
              </w:rPr>
              <w:t>89.8</w:t>
            </w:r>
          </w:p>
        </w:tc>
        <w:tc>
          <w:tcPr>
            <w:tcW w:w="2125" w:type="dxa"/>
            <w:shd w:val="clear" w:color="auto" w:fill="FFFFFF" w:themeFill="background1"/>
          </w:tcPr>
          <w:p w14:paraId="52960551" w14:textId="77777777" w:rsidR="00B23638" w:rsidRPr="00286BC9" w:rsidRDefault="008E5099">
            <w:pPr>
              <w:pStyle w:val="TableParagraph"/>
              <w:spacing w:before="72"/>
              <w:ind w:left="4" w:right="257"/>
              <w:jc w:val="center"/>
              <w:rPr>
                <w:color w:val="000000" w:themeColor="text1"/>
                <w:sz w:val="16"/>
              </w:rPr>
            </w:pPr>
            <w:r w:rsidRPr="00286BC9">
              <w:rPr>
                <w:color w:val="000000" w:themeColor="text1"/>
                <w:spacing w:val="-4"/>
                <w:sz w:val="16"/>
              </w:rPr>
              <w:t>2020</w:t>
            </w:r>
          </w:p>
        </w:tc>
      </w:tr>
    </w:tbl>
    <w:p w14:paraId="7D8CF45D" w14:textId="77777777" w:rsidR="00B23638" w:rsidRDefault="008E5099">
      <w:pPr>
        <w:pStyle w:val="BodyText"/>
        <w:spacing w:before="150" w:line="300" w:lineRule="auto"/>
        <w:ind w:left="851" w:right="1507"/>
      </w:pPr>
      <w:r>
        <w:t xml:space="preserve">An additional perspective on the </w:t>
      </w:r>
      <w:r>
        <w:t>significance of AANZFTA’s tariff commitments is provided in Table 2 which shows the percentage of each country’s tariff lines in the 0-5% range (i.e. tariffs that are zero or at such a low level they should not restrict trade) in the 2005 base period, in 2012, 2014, 2017, 2020 and 2025.</w:t>
      </w:r>
    </w:p>
    <w:p w14:paraId="238786E1" w14:textId="77777777" w:rsidR="00B23638" w:rsidRDefault="00B23638">
      <w:pPr>
        <w:pStyle w:val="BodyText"/>
        <w:spacing w:line="300" w:lineRule="auto"/>
        <w:sectPr w:rsidR="00B23638">
          <w:type w:val="continuous"/>
          <w:pgSz w:w="11910" w:h="16840"/>
          <w:pgMar w:top="1920" w:right="0" w:bottom="280" w:left="566" w:header="0" w:footer="490" w:gutter="0"/>
          <w:cols w:space="720"/>
        </w:sectPr>
      </w:pPr>
    </w:p>
    <w:p w14:paraId="214E1937" w14:textId="77777777" w:rsidR="00B23638" w:rsidRDefault="00B23638">
      <w:pPr>
        <w:pStyle w:val="BodyText"/>
        <w:rPr>
          <w:sz w:val="20"/>
        </w:rPr>
      </w:pPr>
    </w:p>
    <w:p w14:paraId="4C2A24A7" w14:textId="77777777" w:rsidR="00B23638" w:rsidRDefault="00B23638">
      <w:pPr>
        <w:pStyle w:val="BodyText"/>
        <w:spacing w:before="36"/>
        <w:rPr>
          <w:sz w:val="20"/>
        </w:rPr>
      </w:pPr>
    </w:p>
    <w:p w14:paraId="07CCF410" w14:textId="77777777" w:rsidR="00B23638" w:rsidRDefault="008E5099">
      <w:pPr>
        <w:pStyle w:val="Heading2"/>
        <w:spacing w:before="0" w:line="230" w:lineRule="exact"/>
      </w:pPr>
      <w:bookmarkStart w:id="5" w:name="How_to_find_the_tariff_commitments_for_i"/>
      <w:bookmarkStart w:id="6" w:name="_bookmark2"/>
      <w:bookmarkEnd w:id="5"/>
      <w:bookmarkEnd w:id="6"/>
      <w:r>
        <w:rPr>
          <w:color w:val="004F52"/>
        </w:rPr>
        <w:t>Table</w:t>
      </w:r>
      <w:r>
        <w:rPr>
          <w:color w:val="004F52"/>
          <w:spacing w:val="-12"/>
        </w:rPr>
        <w:t xml:space="preserve"> 2</w:t>
      </w:r>
    </w:p>
    <w:p w14:paraId="5CBBB1AC" w14:textId="77777777" w:rsidR="00B23638" w:rsidRDefault="008E5099">
      <w:pPr>
        <w:spacing w:line="230" w:lineRule="exact"/>
        <w:ind w:left="851"/>
        <w:rPr>
          <w:rFonts w:ascii="AU Sans BETA Text"/>
          <w:b/>
          <w:sz w:val="20"/>
        </w:rPr>
      </w:pPr>
      <w:r>
        <w:rPr>
          <w:rFonts w:ascii="AU Sans BETA Text"/>
          <w:b/>
          <w:color w:val="004F52"/>
          <w:sz w:val="20"/>
        </w:rPr>
        <w:t>Percentage</w:t>
      </w:r>
      <w:r>
        <w:rPr>
          <w:rFonts w:ascii="AU Sans BETA Text"/>
          <w:b/>
          <w:color w:val="004F52"/>
          <w:spacing w:val="2"/>
          <w:sz w:val="20"/>
        </w:rPr>
        <w:t xml:space="preserve"> </w:t>
      </w:r>
      <w:r>
        <w:rPr>
          <w:rFonts w:ascii="AU Sans BETA Text"/>
          <w:b/>
          <w:color w:val="004F52"/>
          <w:sz w:val="20"/>
        </w:rPr>
        <w:t>of</w:t>
      </w:r>
      <w:r>
        <w:rPr>
          <w:rFonts w:ascii="AU Sans BETA Text"/>
          <w:b/>
          <w:color w:val="004F52"/>
          <w:spacing w:val="3"/>
          <w:sz w:val="20"/>
        </w:rPr>
        <w:t xml:space="preserve"> </w:t>
      </w:r>
      <w:r>
        <w:rPr>
          <w:rFonts w:ascii="AU Sans BETA Text"/>
          <w:b/>
          <w:color w:val="004F52"/>
          <w:sz w:val="20"/>
        </w:rPr>
        <w:t>tariff</w:t>
      </w:r>
      <w:r>
        <w:rPr>
          <w:rFonts w:ascii="AU Sans BETA Text"/>
          <w:b/>
          <w:color w:val="004F52"/>
          <w:spacing w:val="3"/>
          <w:sz w:val="20"/>
        </w:rPr>
        <w:t xml:space="preserve"> </w:t>
      </w:r>
      <w:r>
        <w:rPr>
          <w:rFonts w:ascii="AU Sans BETA Text"/>
          <w:b/>
          <w:color w:val="004F52"/>
          <w:sz w:val="20"/>
        </w:rPr>
        <w:t>lines</w:t>
      </w:r>
      <w:r>
        <w:rPr>
          <w:rFonts w:ascii="AU Sans BETA Text"/>
          <w:b/>
          <w:color w:val="004F52"/>
          <w:spacing w:val="3"/>
          <w:sz w:val="20"/>
        </w:rPr>
        <w:t xml:space="preserve"> </w:t>
      </w:r>
      <w:r>
        <w:rPr>
          <w:rFonts w:ascii="AU Sans BETA Text"/>
          <w:b/>
          <w:color w:val="004F52"/>
          <w:sz w:val="20"/>
        </w:rPr>
        <w:t>with</w:t>
      </w:r>
      <w:r>
        <w:rPr>
          <w:rFonts w:ascii="AU Sans BETA Text"/>
          <w:b/>
          <w:color w:val="004F52"/>
          <w:spacing w:val="3"/>
          <w:sz w:val="20"/>
        </w:rPr>
        <w:t xml:space="preserve"> </w:t>
      </w:r>
      <w:r>
        <w:rPr>
          <w:rFonts w:ascii="AU Sans BETA Text"/>
          <w:b/>
          <w:color w:val="004F52"/>
          <w:sz w:val="20"/>
        </w:rPr>
        <w:t>tariffs</w:t>
      </w:r>
      <w:r>
        <w:rPr>
          <w:rFonts w:ascii="AU Sans BETA Text"/>
          <w:b/>
          <w:color w:val="004F52"/>
          <w:spacing w:val="3"/>
          <w:sz w:val="20"/>
        </w:rPr>
        <w:t xml:space="preserve"> </w:t>
      </w:r>
      <w:r>
        <w:rPr>
          <w:rFonts w:ascii="AU Sans BETA Text"/>
          <w:b/>
          <w:color w:val="004F52"/>
          <w:sz w:val="20"/>
        </w:rPr>
        <w:t>in</w:t>
      </w:r>
      <w:r>
        <w:rPr>
          <w:rFonts w:ascii="AU Sans BETA Text"/>
          <w:b/>
          <w:color w:val="004F52"/>
          <w:spacing w:val="3"/>
          <w:sz w:val="20"/>
        </w:rPr>
        <w:t xml:space="preserve"> </w:t>
      </w:r>
      <w:r>
        <w:rPr>
          <w:rFonts w:ascii="AU Sans BETA Text"/>
          <w:b/>
          <w:color w:val="004F52"/>
          <w:sz w:val="20"/>
        </w:rPr>
        <w:t>the</w:t>
      </w:r>
      <w:r>
        <w:rPr>
          <w:rFonts w:ascii="AU Sans BETA Text"/>
          <w:b/>
          <w:color w:val="004F52"/>
          <w:spacing w:val="2"/>
          <w:sz w:val="20"/>
        </w:rPr>
        <w:t xml:space="preserve"> </w:t>
      </w:r>
      <w:r>
        <w:rPr>
          <w:rFonts w:ascii="AU Sans BETA Text"/>
          <w:b/>
          <w:color w:val="004F52"/>
          <w:sz w:val="20"/>
        </w:rPr>
        <w:t>0-5%</w:t>
      </w:r>
      <w:r>
        <w:rPr>
          <w:rFonts w:ascii="AU Sans BETA Text"/>
          <w:b/>
          <w:color w:val="004F52"/>
          <w:spacing w:val="3"/>
          <w:sz w:val="20"/>
        </w:rPr>
        <w:t xml:space="preserve"> </w:t>
      </w:r>
      <w:r>
        <w:rPr>
          <w:rFonts w:ascii="AU Sans BETA Text"/>
          <w:b/>
          <w:color w:val="004F52"/>
          <w:spacing w:val="-4"/>
          <w:sz w:val="20"/>
        </w:rPr>
        <w:t>Range</w:t>
      </w:r>
    </w:p>
    <w:p w14:paraId="279C059A" w14:textId="77777777" w:rsidR="00B23638" w:rsidRDefault="00B23638">
      <w:pPr>
        <w:pStyle w:val="BodyText"/>
        <w:spacing w:before="6"/>
        <w:rPr>
          <w:rFonts w:ascii="AU Sans BETA Text"/>
          <w:b/>
          <w:sz w:val="14"/>
        </w:rPr>
      </w:pPr>
    </w:p>
    <w:tbl>
      <w:tblPr>
        <w:tblW w:w="0" w:type="auto"/>
        <w:tblInd w:w="858" w:type="dxa"/>
        <w:tblBorders>
          <w:top w:val="single" w:sz="4" w:space="0" w:color="auto"/>
          <w:left w:val="single" w:sz="4" w:space="0" w:color="auto"/>
          <w:bottom w:val="single" w:sz="4" w:space="0" w:color="auto"/>
          <w:right w:val="single" w:sz="4" w:space="0" w:color="auto"/>
          <w:insideH w:val="single" w:sz="4" w:space="0" w:color="FFFFFF"/>
        </w:tblBorders>
        <w:tblLayout w:type="fixed"/>
        <w:tblCellMar>
          <w:left w:w="0" w:type="dxa"/>
          <w:right w:w="0" w:type="dxa"/>
        </w:tblCellMar>
        <w:tblLook w:val="00A0" w:firstRow="1" w:lastRow="0" w:firstColumn="1" w:lastColumn="0" w:noHBand="0" w:noVBand="0"/>
      </w:tblPr>
      <w:tblGrid>
        <w:gridCol w:w="1418"/>
        <w:gridCol w:w="1487"/>
        <w:gridCol w:w="1170"/>
        <w:gridCol w:w="1258"/>
        <w:gridCol w:w="1231"/>
        <w:gridCol w:w="1260"/>
        <w:gridCol w:w="1243"/>
      </w:tblGrid>
      <w:tr w:rsidR="00B23638" w14:paraId="293B6F64" w14:textId="77777777" w:rsidTr="0037132D">
        <w:trPr>
          <w:trHeight w:val="676"/>
          <w:tblHeader/>
        </w:trPr>
        <w:tc>
          <w:tcPr>
            <w:tcW w:w="1418" w:type="dxa"/>
            <w:shd w:val="clear" w:color="auto" w:fill="FFFFFF" w:themeFill="background1"/>
          </w:tcPr>
          <w:p w14:paraId="278FB0ED" w14:textId="77777777" w:rsidR="00B23638" w:rsidRPr="00286BC9" w:rsidRDefault="00B23638">
            <w:pPr>
              <w:pStyle w:val="TableParagraph"/>
              <w:spacing w:before="56"/>
              <w:rPr>
                <w:b/>
                <w:color w:val="000000" w:themeColor="text1"/>
                <w:sz w:val="16"/>
              </w:rPr>
            </w:pPr>
          </w:p>
          <w:p w14:paraId="4E832E9E" w14:textId="77777777" w:rsidR="00B23638" w:rsidRPr="00286BC9" w:rsidRDefault="008E5099">
            <w:pPr>
              <w:pStyle w:val="TableParagraph"/>
              <w:ind w:left="80"/>
              <w:rPr>
                <w:b/>
                <w:color w:val="000000" w:themeColor="text1"/>
                <w:sz w:val="16"/>
              </w:rPr>
            </w:pPr>
            <w:r w:rsidRPr="00286BC9">
              <w:rPr>
                <w:b/>
                <w:color w:val="000000" w:themeColor="text1"/>
                <w:spacing w:val="-2"/>
                <w:sz w:val="16"/>
              </w:rPr>
              <w:t>Country</w:t>
            </w:r>
          </w:p>
        </w:tc>
        <w:tc>
          <w:tcPr>
            <w:tcW w:w="1487" w:type="dxa"/>
            <w:shd w:val="clear" w:color="auto" w:fill="FFFFFF" w:themeFill="background1"/>
          </w:tcPr>
          <w:p w14:paraId="19A037EC" w14:textId="77777777" w:rsidR="00B23638" w:rsidRPr="00286BC9" w:rsidRDefault="008E5099">
            <w:pPr>
              <w:pStyle w:val="TableParagraph"/>
              <w:spacing w:before="48"/>
              <w:ind w:left="185" w:right="85"/>
              <w:jc w:val="center"/>
              <w:rPr>
                <w:b/>
                <w:color w:val="000000" w:themeColor="text1"/>
                <w:sz w:val="16"/>
              </w:rPr>
            </w:pPr>
            <w:r w:rsidRPr="00286BC9">
              <w:rPr>
                <w:b/>
                <w:color w:val="000000" w:themeColor="text1"/>
                <w:spacing w:val="-4"/>
                <w:sz w:val="16"/>
              </w:rPr>
              <w:t>2005</w:t>
            </w:r>
          </w:p>
          <w:p w14:paraId="328E0804" w14:textId="77777777" w:rsidR="00B23638" w:rsidRPr="00286BC9" w:rsidRDefault="008E5099">
            <w:pPr>
              <w:pStyle w:val="TableParagraph"/>
              <w:spacing w:before="8" w:line="249" w:lineRule="auto"/>
              <w:ind w:left="185" w:right="84"/>
              <w:jc w:val="center"/>
              <w:rPr>
                <w:b/>
                <w:color w:val="000000" w:themeColor="text1"/>
                <w:sz w:val="16"/>
              </w:rPr>
            </w:pPr>
            <w:r w:rsidRPr="00286BC9">
              <w:rPr>
                <w:b/>
                <w:color w:val="000000" w:themeColor="text1"/>
                <w:sz w:val="16"/>
              </w:rPr>
              <w:t>Base</w:t>
            </w:r>
            <w:r w:rsidRPr="00286BC9">
              <w:rPr>
                <w:b/>
                <w:color w:val="000000" w:themeColor="text1"/>
                <w:spacing w:val="-9"/>
                <w:sz w:val="16"/>
              </w:rPr>
              <w:t xml:space="preserve"> </w:t>
            </w:r>
            <w:r w:rsidRPr="00286BC9">
              <w:rPr>
                <w:b/>
                <w:color w:val="000000" w:themeColor="text1"/>
                <w:sz w:val="16"/>
              </w:rPr>
              <w:t>Tariffs</w:t>
            </w:r>
            <w:r w:rsidRPr="00286BC9">
              <w:rPr>
                <w:b/>
                <w:color w:val="000000" w:themeColor="text1"/>
                <w:spacing w:val="40"/>
                <w:sz w:val="16"/>
              </w:rPr>
              <w:t xml:space="preserve"> </w:t>
            </w:r>
            <w:r w:rsidRPr="00286BC9">
              <w:rPr>
                <w:b/>
                <w:color w:val="000000" w:themeColor="text1"/>
                <w:spacing w:val="-4"/>
                <w:sz w:val="16"/>
              </w:rPr>
              <w:t>(%)</w:t>
            </w:r>
          </w:p>
        </w:tc>
        <w:tc>
          <w:tcPr>
            <w:tcW w:w="1170" w:type="dxa"/>
            <w:shd w:val="clear" w:color="auto" w:fill="FFFFFF" w:themeFill="background1"/>
          </w:tcPr>
          <w:p w14:paraId="0DD64C89" w14:textId="77777777" w:rsidR="00B23638" w:rsidRPr="00286BC9" w:rsidRDefault="00B23638">
            <w:pPr>
              <w:pStyle w:val="TableParagraph"/>
              <w:spacing w:before="56"/>
              <w:rPr>
                <w:b/>
                <w:color w:val="000000" w:themeColor="text1"/>
                <w:sz w:val="16"/>
              </w:rPr>
            </w:pPr>
          </w:p>
          <w:p w14:paraId="7142D764" w14:textId="77777777" w:rsidR="00B23638" w:rsidRPr="00286BC9" w:rsidRDefault="008E5099">
            <w:pPr>
              <w:pStyle w:val="TableParagraph"/>
              <w:ind w:left="195"/>
              <w:rPr>
                <w:b/>
                <w:color w:val="000000" w:themeColor="text1"/>
                <w:sz w:val="16"/>
              </w:rPr>
            </w:pPr>
            <w:r w:rsidRPr="00286BC9">
              <w:rPr>
                <w:b/>
                <w:color w:val="000000" w:themeColor="text1"/>
                <w:sz w:val="16"/>
              </w:rPr>
              <w:t>2012</w:t>
            </w:r>
            <w:r w:rsidRPr="00286BC9">
              <w:rPr>
                <w:b/>
                <w:color w:val="000000" w:themeColor="text1"/>
                <w:spacing w:val="2"/>
                <w:sz w:val="16"/>
              </w:rPr>
              <w:t xml:space="preserve"> </w:t>
            </w:r>
            <w:r w:rsidRPr="00286BC9">
              <w:rPr>
                <w:b/>
                <w:color w:val="000000" w:themeColor="text1"/>
                <w:spacing w:val="-5"/>
                <w:sz w:val="16"/>
              </w:rPr>
              <w:t>(%)</w:t>
            </w:r>
          </w:p>
        </w:tc>
        <w:tc>
          <w:tcPr>
            <w:tcW w:w="1258" w:type="dxa"/>
            <w:shd w:val="clear" w:color="auto" w:fill="FFFFFF" w:themeFill="background1"/>
          </w:tcPr>
          <w:p w14:paraId="2C4E1D4D" w14:textId="77777777" w:rsidR="00B23638" w:rsidRPr="00286BC9" w:rsidRDefault="00B23638">
            <w:pPr>
              <w:pStyle w:val="TableParagraph"/>
              <w:spacing w:before="56"/>
              <w:rPr>
                <w:b/>
                <w:color w:val="000000" w:themeColor="text1"/>
                <w:sz w:val="16"/>
              </w:rPr>
            </w:pPr>
          </w:p>
          <w:p w14:paraId="4BC6E41F" w14:textId="77777777" w:rsidR="00B23638" w:rsidRPr="00286BC9" w:rsidRDefault="008E5099">
            <w:pPr>
              <w:pStyle w:val="TableParagraph"/>
              <w:ind w:left="177" w:right="175"/>
              <w:jc w:val="center"/>
              <w:rPr>
                <w:b/>
                <w:color w:val="000000" w:themeColor="text1"/>
                <w:sz w:val="16"/>
              </w:rPr>
            </w:pPr>
            <w:r w:rsidRPr="00286BC9">
              <w:rPr>
                <w:b/>
                <w:color w:val="000000" w:themeColor="text1"/>
                <w:sz w:val="16"/>
              </w:rPr>
              <w:t>2014</w:t>
            </w:r>
            <w:r w:rsidRPr="00286BC9">
              <w:rPr>
                <w:b/>
                <w:color w:val="000000" w:themeColor="text1"/>
                <w:spacing w:val="1"/>
                <w:sz w:val="16"/>
              </w:rPr>
              <w:t xml:space="preserve"> </w:t>
            </w:r>
            <w:r w:rsidRPr="00286BC9">
              <w:rPr>
                <w:b/>
                <w:color w:val="000000" w:themeColor="text1"/>
                <w:spacing w:val="-5"/>
                <w:sz w:val="16"/>
              </w:rPr>
              <w:t>(%)</w:t>
            </w:r>
          </w:p>
        </w:tc>
        <w:tc>
          <w:tcPr>
            <w:tcW w:w="1231" w:type="dxa"/>
            <w:shd w:val="clear" w:color="auto" w:fill="FFFFFF" w:themeFill="background1"/>
          </w:tcPr>
          <w:p w14:paraId="282A483D" w14:textId="77777777" w:rsidR="00B23638" w:rsidRPr="00286BC9" w:rsidRDefault="00B23638">
            <w:pPr>
              <w:pStyle w:val="TableParagraph"/>
              <w:spacing w:before="56"/>
              <w:rPr>
                <w:b/>
                <w:color w:val="000000" w:themeColor="text1"/>
                <w:sz w:val="16"/>
              </w:rPr>
            </w:pPr>
          </w:p>
          <w:p w14:paraId="792210DE" w14:textId="77777777" w:rsidR="00B23638" w:rsidRPr="00286BC9" w:rsidRDefault="008E5099">
            <w:pPr>
              <w:pStyle w:val="TableParagraph"/>
              <w:ind w:left="130" w:right="122"/>
              <w:jc w:val="center"/>
              <w:rPr>
                <w:b/>
                <w:color w:val="000000" w:themeColor="text1"/>
                <w:sz w:val="16"/>
              </w:rPr>
            </w:pPr>
            <w:r w:rsidRPr="00286BC9">
              <w:rPr>
                <w:b/>
                <w:color w:val="000000" w:themeColor="text1"/>
                <w:sz w:val="16"/>
              </w:rPr>
              <w:t>2017</w:t>
            </w:r>
            <w:r w:rsidRPr="00286BC9">
              <w:rPr>
                <w:b/>
                <w:color w:val="000000" w:themeColor="text1"/>
                <w:spacing w:val="-6"/>
                <w:sz w:val="16"/>
              </w:rPr>
              <w:t xml:space="preserve"> </w:t>
            </w:r>
            <w:r w:rsidRPr="00286BC9">
              <w:rPr>
                <w:b/>
                <w:color w:val="000000" w:themeColor="text1"/>
                <w:spacing w:val="-5"/>
                <w:sz w:val="16"/>
              </w:rPr>
              <w:t>(%)</w:t>
            </w:r>
          </w:p>
        </w:tc>
        <w:tc>
          <w:tcPr>
            <w:tcW w:w="1260" w:type="dxa"/>
            <w:shd w:val="clear" w:color="auto" w:fill="FFFFFF" w:themeFill="background1"/>
          </w:tcPr>
          <w:p w14:paraId="2AEE0425" w14:textId="77777777" w:rsidR="00B23638" w:rsidRPr="00286BC9" w:rsidRDefault="00B23638">
            <w:pPr>
              <w:pStyle w:val="TableParagraph"/>
              <w:spacing w:before="56"/>
              <w:rPr>
                <w:b/>
                <w:color w:val="000000" w:themeColor="text1"/>
                <w:sz w:val="16"/>
              </w:rPr>
            </w:pPr>
          </w:p>
          <w:p w14:paraId="0821BDB6" w14:textId="77777777" w:rsidR="00B23638" w:rsidRPr="00286BC9" w:rsidRDefault="008E5099">
            <w:pPr>
              <w:pStyle w:val="TableParagraph"/>
              <w:ind w:left="139" w:right="128"/>
              <w:jc w:val="center"/>
              <w:rPr>
                <w:b/>
                <w:color w:val="000000" w:themeColor="text1"/>
                <w:sz w:val="16"/>
              </w:rPr>
            </w:pPr>
            <w:r w:rsidRPr="00286BC9">
              <w:rPr>
                <w:b/>
                <w:color w:val="000000" w:themeColor="text1"/>
                <w:sz w:val="16"/>
              </w:rPr>
              <w:t xml:space="preserve">2020 </w:t>
            </w:r>
            <w:r w:rsidRPr="00286BC9">
              <w:rPr>
                <w:b/>
                <w:color w:val="000000" w:themeColor="text1"/>
                <w:spacing w:val="-5"/>
                <w:sz w:val="16"/>
              </w:rPr>
              <w:t>(%)</w:t>
            </w:r>
          </w:p>
        </w:tc>
        <w:tc>
          <w:tcPr>
            <w:tcW w:w="1243" w:type="dxa"/>
            <w:shd w:val="clear" w:color="auto" w:fill="FFFFFF" w:themeFill="background1"/>
          </w:tcPr>
          <w:p w14:paraId="1177A06C" w14:textId="77777777" w:rsidR="00B23638" w:rsidRPr="00286BC9" w:rsidRDefault="00B23638">
            <w:pPr>
              <w:pStyle w:val="TableParagraph"/>
              <w:spacing w:before="56"/>
              <w:rPr>
                <w:b/>
                <w:color w:val="000000" w:themeColor="text1"/>
                <w:sz w:val="16"/>
              </w:rPr>
            </w:pPr>
          </w:p>
          <w:p w14:paraId="355216A4" w14:textId="77777777" w:rsidR="00B23638" w:rsidRPr="00286BC9" w:rsidRDefault="008E5099">
            <w:pPr>
              <w:pStyle w:val="TableParagraph"/>
              <w:ind w:left="256"/>
              <w:rPr>
                <w:b/>
                <w:color w:val="000000" w:themeColor="text1"/>
                <w:sz w:val="16"/>
              </w:rPr>
            </w:pPr>
            <w:r w:rsidRPr="00286BC9">
              <w:rPr>
                <w:b/>
                <w:color w:val="000000" w:themeColor="text1"/>
                <w:sz w:val="16"/>
              </w:rPr>
              <w:t>2025</w:t>
            </w:r>
            <w:r w:rsidRPr="00286BC9">
              <w:rPr>
                <w:b/>
                <w:color w:val="000000" w:themeColor="text1"/>
                <w:spacing w:val="2"/>
                <w:sz w:val="16"/>
              </w:rPr>
              <w:t xml:space="preserve"> </w:t>
            </w:r>
            <w:r w:rsidRPr="00286BC9">
              <w:rPr>
                <w:b/>
                <w:color w:val="000000" w:themeColor="text1"/>
                <w:spacing w:val="-5"/>
                <w:sz w:val="16"/>
              </w:rPr>
              <w:t>(%)</w:t>
            </w:r>
          </w:p>
        </w:tc>
      </w:tr>
      <w:tr w:rsidR="00B23638" w14:paraId="577A2E00" w14:textId="77777777" w:rsidTr="00286BC9">
        <w:trPr>
          <w:trHeight w:val="271"/>
        </w:trPr>
        <w:tc>
          <w:tcPr>
            <w:tcW w:w="1418" w:type="dxa"/>
            <w:shd w:val="clear" w:color="auto" w:fill="FFFFFF" w:themeFill="background1"/>
          </w:tcPr>
          <w:p w14:paraId="682D12B0" w14:textId="77777777" w:rsidR="00B23638" w:rsidRPr="00286BC9" w:rsidRDefault="008E5099">
            <w:pPr>
              <w:pStyle w:val="TableParagraph"/>
              <w:spacing w:before="43"/>
              <w:ind w:left="80"/>
              <w:rPr>
                <w:color w:val="000000" w:themeColor="text1"/>
                <w:sz w:val="16"/>
              </w:rPr>
            </w:pPr>
            <w:r w:rsidRPr="00286BC9">
              <w:rPr>
                <w:color w:val="000000" w:themeColor="text1"/>
                <w:spacing w:val="-2"/>
                <w:sz w:val="16"/>
              </w:rPr>
              <w:t>Australia</w:t>
            </w:r>
          </w:p>
        </w:tc>
        <w:tc>
          <w:tcPr>
            <w:tcW w:w="1487" w:type="dxa"/>
            <w:shd w:val="clear" w:color="auto" w:fill="FFFFFF" w:themeFill="background1"/>
          </w:tcPr>
          <w:p w14:paraId="2432CF18" w14:textId="77777777" w:rsidR="00B23638" w:rsidRPr="00286BC9" w:rsidRDefault="008E5099">
            <w:pPr>
              <w:pStyle w:val="TableParagraph"/>
              <w:spacing w:before="43"/>
              <w:ind w:right="458"/>
              <w:jc w:val="right"/>
              <w:rPr>
                <w:color w:val="000000" w:themeColor="text1"/>
                <w:sz w:val="16"/>
              </w:rPr>
            </w:pPr>
            <w:r w:rsidRPr="00286BC9">
              <w:rPr>
                <w:color w:val="000000" w:themeColor="text1"/>
                <w:spacing w:val="-4"/>
                <w:sz w:val="16"/>
              </w:rPr>
              <w:t>86.2</w:t>
            </w:r>
          </w:p>
        </w:tc>
        <w:tc>
          <w:tcPr>
            <w:tcW w:w="1170" w:type="dxa"/>
            <w:shd w:val="clear" w:color="auto" w:fill="FFFFFF" w:themeFill="background1"/>
          </w:tcPr>
          <w:p w14:paraId="4C3F8770" w14:textId="77777777" w:rsidR="00B23638" w:rsidRPr="00286BC9" w:rsidRDefault="008E5099">
            <w:pPr>
              <w:pStyle w:val="TableParagraph"/>
              <w:spacing w:before="43"/>
              <w:ind w:left="405"/>
              <w:rPr>
                <w:color w:val="000000" w:themeColor="text1"/>
                <w:sz w:val="16"/>
              </w:rPr>
            </w:pPr>
            <w:r w:rsidRPr="00286BC9">
              <w:rPr>
                <w:color w:val="000000" w:themeColor="text1"/>
                <w:spacing w:val="-4"/>
                <w:sz w:val="16"/>
              </w:rPr>
              <w:t>96.8</w:t>
            </w:r>
          </w:p>
        </w:tc>
        <w:tc>
          <w:tcPr>
            <w:tcW w:w="1258" w:type="dxa"/>
            <w:shd w:val="clear" w:color="auto" w:fill="FFFFFF" w:themeFill="background1"/>
          </w:tcPr>
          <w:p w14:paraId="3C3BA49C" w14:textId="77777777" w:rsidR="00B23638" w:rsidRPr="00286BC9" w:rsidRDefault="008E5099">
            <w:pPr>
              <w:pStyle w:val="TableParagraph"/>
              <w:spacing w:before="43"/>
              <w:ind w:left="177" w:right="84"/>
              <w:jc w:val="center"/>
              <w:rPr>
                <w:color w:val="000000" w:themeColor="text1"/>
                <w:sz w:val="16"/>
              </w:rPr>
            </w:pPr>
            <w:r w:rsidRPr="00286BC9">
              <w:rPr>
                <w:color w:val="000000" w:themeColor="text1"/>
                <w:spacing w:val="-4"/>
                <w:sz w:val="16"/>
              </w:rPr>
              <w:t>96.8</w:t>
            </w:r>
          </w:p>
        </w:tc>
        <w:tc>
          <w:tcPr>
            <w:tcW w:w="1231" w:type="dxa"/>
            <w:shd w:val="clear" w:color="auto" w:fill="FFFFFF" w:themeFill="background1"/>
          </w:tcPr>
          <w:p w14:paraId="5726D51A" w14:textId="77777777" w:rsidR="00B23638" w:rsidRPr="00286BC9" w:rsidRDefault="008E5099">
            <w:pPr>
              <w:pStyle w:val="TableParagraph"/>
              <w:spacing w:before="43"/>
              <w:ind w:left="130" w:right="7"/>
              <w:jc w:val="center"/>
              <w:rPr>
                <w:color w:val="000000" w:themeColor="text1"/>
                <w:sz w:val="16"/>
              </w:rPr>
            </w:pPr>
            <w:r w:rsidRPr="00286BC9">
              <w:rPr>
                <w:color w:val="000000" w:themeColor="text1"/>
                <w:spacing w:val="-4"/>
                <w:sz w:val="16"/>
              </w:rPr>
              <w:t>97.6</w:t>
            </w:r>
          </w:p>
        </w:tc>
        <w:tc>
          <w:tcPr>
            <w:tcW w:w="1260" w:type="dxa"/>
            <w:shd w:val="clear" w:color="auto" w:fill="FFFFFF" w:themeFill="background1"/>
          </w:tcPr>
          <w:p w14:paraId="07CA3DE2" w14:textId="77777777" w:rsidR="00B23638" w:rsidRPr="00286BC9" w:rsidRDefault="008E5099">
            <w:pPr>
              <w:pStyle w:val="TableParagraph"/>
              <w:spacing w:before="43"/>
              <w:ind w:left="139" w:right="128"/>
              <w:jc w:val="center"/>
              <w:rPr>
                <w:color w:val="000000" w:themeColor="text1"/>
                <w:sz w:val="16"/>
              </w:rPr>
            </w:pPr>
            <w:r w:rsidRPr="00286BC9">
              <w:rPr>
                <w:color w:val="000000" w:themeColor="text1"/>
                <w:spacing w:val="-4"/>
                <w:sz w:val="16"/>
              </w:rPr>
              <w:t>100.0</w:t>
            </w:r>
          </w:p>
        </w:tc>
        <w:tc>
          <w:tcPr>
            <w:tcW w:w="1243" w:type="dxa"/>
            <w:shd w:val="clear" w:color="auto" w:fill="FFFFFF" w:themeFill="background1"/>
          </w:tcPr>
          <w:p w14:paraId="74B4CF1B" w14:textId="77777777" w:rsidR="00B23638" w:rsidRPr="00286BC9" w:rsidRDefault="008E5099">
            <w:pPr>
              <w:pStyle w:val="TableParagraph"/>
              <w:spacing w:before="43"/>
              <w:ind w:left="380"/>
              <w:rPr>
                <w:color w:val="000000" w:themeColor="text1"/>
                <w:sz w:val="16"/>
              </w:rPr>
            </w:pPr>
            <w:r w:rsidRPr="00286BC9">
              <w:rPr>
                <w:color w:val="000000" w:themeColor="text1"/>
                <w:spacing w:val="-4"/>
                <w:sz w:val="16"/>
              </w:rPr>
              <w:t>100.0</w:t>
            </w:r>
          </w:p>
        </w:tc>
      </w:tr>
      <w:tr w:rsidR="00B23638" w14:paraId="41C22934" w14:textId="77777777" w:rsidTr="00286BC9">
        <w:trPr>
          <w:trHeight w:val="271"/>
        </w:trPr>
        <w:tc>
          <w:tcPr>
            <w:tcW w:w="1418" w:type="dxa"/>
            <w:shd w:val="clear" w:color="auto" w:fill="FFFFFF" w:themeFill="background1"/>
          </w:tcPr>
          <w:p w14:paraId="0543A51F" w14:textId="77777777" w:rsidR="00B23638" w:rsidRPr="00286BC9" w:rsidRDefault="008E5099">
            <w:pPr>
              <w:pStyle w:val="TableParagraph"/>
              <w:spacing w:before="43"/>
              <w:ind w:left="79"/>
              <w:rPr>
                <w:color w:val="000000" w:themeColor="text1"/>
                <w:sz w:val="16"/>
              </w:rPr>
            </w:pPr>
            <w:r w:rsidRPr="00286BC9">
              <w:rPr>
                <w:color w:val="000000" w:themeColor="text1"/>
                <w:spacing w:val="-2"/>
                <w:sz w:val="16"/>
              </w:rPr>
              <w:t>Brunei</w:t>
            </w:r>
          </w:p>
        </w:tc>
        <w:tc>
          <w:tcPr>
            <w:tcW w:w="1487" w:type="dxa"/>
            <w:shd w:val="clear" w:color="auto" w:fill="FFFFFF" w:themeFill="background1"/>
          </w:tcPr>
          <w:p w14:paraId="0F22580D" w14:textId="77777777" w:rsidR="00B23638" w:rsidRPr="00286BC9" w:rsidRDefault="008E5099">
            <w:pPr>
              <w:pStyle w:val="TableParagraph"/>
              <w:spacing w:before="43"/>
              <w:ind w:right="459"/>
              <w:jc w:val="right"/>
              <w:rPr>
                <w:color w:val="000000" w:themeColor="text1"/>
                <w:sz w:val="16"/>
              </w:rPr>
            </w:pPr>
            <w:r w:rsidRPr="00286BC9">
              <w:rPr>
                <w:color w:val="000000" w:themeColor="text1"/>
                <w:spacing w:val="-4"/>
                <w:sz w:val="16"/>
              </w:rPr>
              <w:t>76.2</w:t>
            </w:r>
          </w:p>
        </w:tc>
        <w:tc>
          <w:tcPr>
            <w:tcW w:w="1170" w:type="dxa"/>
            <w:shd w:val="clear" w:color="auto" w:fill="FFFFFF" w:themeFill="background1"/>
          </w:tcPr>
          <w:p w14:paraId="3398B0A2" w14:textId="77777777" w:rsidR="00B23638" w:rsidRPr="00286BC9" w:rsidRDefault="008E5099">
            <w:pPr>
              <w:pStyle w:val="TableParagraph"/>
              <w:spacing w:before="43"/>
              <w:ind w:left="415"/>
              <w:rPr>
                <w:color w:val="000000" w:themeColor="text1"/>
                <w:sz w:val="16"/>
              </w:rPr>
            </w:pPr>
            <w:r w:rsidRPr="00286BC9">
              <w:rPr>
                <w:color w:val="000000" w:themeColor="text1"/>
                <w:spacing w:val="-4"/>
                <w:sz w:val="16"/>
              </w:rPr>
              <w:t>93.0</w:t>
            </w:r>
          </w:p>
        </w:tc>
        <w:tc>
          <w:tcPr>
            <w:tcW w:w="1258" w:type="dxa"/>
            <w:shd w:val="clear" w:color="auto" w:fill="FFFFFF" w:themeFill="background1"/>
          </w:tcPr>
          <w:p w14:paraId="03BCFC64" w14:textId="77777777" w:rsidR="00B23638" w:rsidRPr="00286BC9" w:rsidRDefault="008E5099">
            <w:pPr>
              <w:pStyle w:val="TableParagraph"/>
              <w:spacing w:before="43"/>
              <w:ind w:left="177" w:right="81"/>
              <w:jc w:val="center"/>
              <w:rPr>
                <w:color w:val="000000" w:themeColor="text1"/>
                <w:sz w:val="16"/>
              </w:rPr>
            </w:pPr>
            <w:r w:rsidRPr="00286BC9">
              <w:rPr>
                <w:color w:val="000000" w:themeColor="text1"/>
                <w:spacing w:val="-4"/>
                <w:sz w:val="16"/>
              </w:rPr>
              <w:t>93.3</w:t>
            </w:r>
          </w:p>
        </w:tc>
        <w:tc>
          <w:tcPr>
            <w:tcW w:w="1231" w:type="dxa"/>
            <w:shd w:val="clear" w:color="auto" w:fill="FFFFFF" w:themeFill="background1"/>
          </w:tcPr>
          <w:p w14:paraId="042B2B06" w14:textId="77777777" w:rsidR="00B23638" w:rsidRPr="00286BC9" w:rsidRDefault="008E5099">
            <w:pPr>
              <w:pStyle w:val="TableParagraph"/>
              <w:spacing w:before="43"/>
              <w:ind w:left="130" w:right="23"/>
              <w:jc w:val="center"/>
              <w:rPr>
                <w:color w:val="000000" w:themeColor="text1"/>
                <w:sz w:val="16"/>
              </w:rPr>
            </w:pPr>
            <w:r w:rsidRPr="00286BC9">
              <w:rPr>
                <w:color w:val="000000" w:themeColor="text1"/>
                <w:spacing w:val="-4"/>
                <w:sz w:val="16"/>
              </w:rPr>
              <w:t>95.8</w:t>
            </w:r>
          </w:p>
        </w:tc>
        <w:tc>
          <w:tcPr>
            <w:tcW w:w="1260" w:type="dxa"/>
            <w:shd w:val="clear" w:color="auto" w:fill="FFFFFF" w:themeFill="background1"/>
          </w:tcPr>
          <w:p w14:paraId="071E3C7B" w14:textId="77777777" w:rsidR="00B23638" w:rsidRPr="00286BC9" w:rsidRDefault="008E5099">
            <w:pPr>
              <w:pStyle w:val="TableParagraph"/>
              <w:spacing w:before="43"/>
              <w:ind w:left="139" w:right="27"/>
              <w:jc w:val="center"/>
              <w:rPr>
                <w:color w:val="000000" w:themeColor="text1"/>
                <w:sz w:val="16"/>
              </w:rPr>
            </w:pPr>
            <w:r w:rsidRPr="00286BC9">
              <w:rPr>
                <w:color w:val="000000" w:themeColor="text1"/>
                <w:spacing w:val="-4"/>
                <w:sz w:val="16"/>
              </w:rPr>
              <w:t>99.0</w:t>
            </w:r>
          </w:p>
        </w:tc>
        <w:tc>
          <w:tcPr>
            <w:tcW w:w="1243" w:type="dxa"/>
            <w:shd w:val="clear" w:color="auto" w:fill="FFFFFF" w:themeFill="background1"/>
          </w:tcPr>
          <w:p w14:paraId="2E02F01C" w14:textId="77777777" w:rsidR="00B23638" w:rsidRPr="00286BC9" w:rsidRDefault="008E5099">
            <w:pPr>
              <w:pStyle w:val="TableParagraph"/>
              <w:spacing w:before="43"/>
              <w:ind w:left="481"/>
              <w:rPr>
                <w:color w:val="000000" w:themeColor="text1"/>
                <w:sz w:val="16"/>
              </w:rPr>
            </w:pPr>
            <w:r w:rsidRPr="00286BC9">
              <w:rPr>
                <w:color w:val="000000" w:themeColor="text1"/>
                <w:spacing w:val="-4"/>
                <w:sz w:val="16"/>
              </w:rPr>
              <w:t>99.0</w:t>
            </w:r>
          </w:p>
        </w:tc>
      </w:tr>
      <w:tr w:rsidR="00B23638" w14:paraId="02D07ACD" w14:textId="77777777" w:rsidTr="00286BC9">
        <w:trPr>
          <w:trHeight w:val="271"/>
        </w:trPr>
        <w:tc>
          <w:tcPr>
            <w:tcW w:w="1418" w:type="dxa"/>
            <w:shd w:val="clear" w:color="auto" w:fill="FFFFFF" w:themeFill="background1"/>
          </w:tcPr>
          <w:p w14:paraId="50B39139" w14:textId="77777777" w:rsidR="00B23638" w:rsidRPr="00286BC9" w:rsidRDefault="008E5099">
            <w:pPr>
              <w:pStyle w:val="TableParagraph"/>
              <w:spacing w:before="43"/>
              <w:ind w:left="79"/>
              <w:rPr>
                <w:color w:val="000000" w:themeColor="text1"/>
                <w:sz w:val="16"/>
              </w:rPr>
            </w:pPr>
            <w:r w:rsidRPr="00286BC9">
              <w:rPr>
                <w:color w:val="000000" w:themeColor="text1"/>
                <w:spacing w:val="-2"/>
                <w:sz w:val="16"/>
              </w:rPr>
              <w:t>Burma</w:t>
            </w:r>
          </w:p>
        </w:tc>
        <w:tc>
          <w:tcPr>
            <w:tcW w:w="1487" w:type="dxa"/>
            <w:shd w:val="clear" w:color="auto" w:fill="FFFFFF" w:themeFill="background1"/>
          </w:tcPr>
          <w:p w14:paraId="13D70FAD" w14:textId="77777777" w:rsidR="00B23638" w:rsidRPr="00286BC9" w:rsidRDefault="008E5099">
            <w:pPr>
              <w:pStyle w:val="TableParagraph"/>
              <w:spacing w:before="43"/>
              <w:ind w:right="457"/>
              <w:jc w:val="right"/>
              <w:rPr>
                <w:color w:val="000000" w:themeColor="text1"/>
                <w:sz w:val="16"/>
              </w:rPr>
            </w:pPr>
            <w:r w:rsidRPr="00286BC9">
              <w:rPr>
                <w:color w:val="000000" w:themeColor="text1"/>
                <w:spacing w:val="-4"/>
                <w:sz w:val="16"/>
              </w:rPr>
              <w:t>68.6</w:t>
            </w:r>
          </w:p>
        </w:tc>
        <w:tc>
          <w:tcPr>
            <w:tcW w:w="1170" w:type="dxa"/>
            <w:shd w:val="clear" w:color="auto" w:fill="FFFFFF" w:themeFill="background1"/>
          </w:tcPr>
          <w:p w14:paraId="3C811CC4" w14:textId="77777777" w:rsidR="00B23638" w:rsidRPr="00286BC9" w:rsidRDefault="008E5099">
            <w:pPr>
              <w:pStyle w:val="TableParagraph"/>
              <w:spacing w:before="43"/>
              <w:ind w:left="403"/>
              <w:rPr>
                <w:color w:val="000000" w:themeColor="text1"/>
                <w:sz w:val="16"/>
              </w:rPr>
            </w:pPr>
            <w:r w:rsidRPr="00286BC9">
              <w:rPr>
                <w:color w:val="000000" w:themeColor="text1"/>
                <w:spacing w:val="-4"/>
                <w:sz w:val="16"/>
              </w:rPr>
              <w:t>68.6</w:t>
            </w:r>
          </w:p>
        </w:tc>
        <w:tc>
          <w:tcPr>
            <w:tcW w:w="1258" w:type="dxa"/>
            <w:shd w:val="clear" w:color="auto" w:fill="FFFFFF" w:themeFill="background1"/>
          </w:tcPr>
          <w:p w14:paraId="40395888" w14:textId="77777777" w:rsidR="00B23638" w:rsidRPr="00286BC9" w:rsidRDefault="008E5099">
            <w:pPr>
              <w:pStyle w:val="TableParagraph"/>
              <w:spacing w:before="43"/>
              <w:ind w:left="177" w:right="90"/>
              <w:jc w:val="center"/>
              <w:rPr>
                <w:color w:val="000000" w:themeColor="text1"/>
                <w:sz w:val="16"/>
              </w:rPr>
            </w:pPr>
            <w:r w:rsidRPr="00286BC9">
              <w:rPr>
                <w:color w:val="000000" w:themeColor="text1"/>
                <w:spacing w:val="-4"/>
                <w:sz w:val="16"/>
              </w:rPr>
              <w:t>68.6</w:t>
            </w:r>
          </w:p>
        </w:tc>
        <w:tc>
          <w:tcPr>
            <w:tcW w:w="1231" w:type="dxa"/>
            <w:shd w:val="clear" w:color="auto" w:fill="FFFFFF" w:themeFill="background1"/>
          </w:tcPr>
          <w:p w14:paraId="73061E43" w14:textId="77777777" w:rsidR="00B23638" w:rsidRPr="00286BC9" w:rsidRDefault="008E5099">
            <w:pPr>
              <w:pStyle w:val="TableParagraph"/>
              <w:spacing w:before="43"/>
              <w:ind w:left="130" w:right="24"/>
              <w:jc w:val="center"/>
              <w:rPr>
                <w:color w:val="000000" w:themeColor="text1"/>
                <w:sz w:val="16"/>
              </w:rPr>
            </w:pPr>
            <w:r w:rsidRPr="00286BC9">
              <w:rPr>
                <w:color w:val="000000" w:themeColor="text1"/>
                <w:spacing w:val="-4"/>
                <w:sz w:val="16"/>
              </w:rPr>
              <w:t>89.0</w:t>
            </w:r>
          </w:p>
        </w:tc>
        <w:tc>
          <w:tcPr>
            <w:tcW w:w="1260" w:type="dxa"/>
            <w:shd w:val="clear" w:color="auto" w:fill="FFFFFF" w:themeFill="background1"/>
          </w:tcPr>
          <w:p w14:paraId="4CC3EDC5" w14:textId="77777777" w:rsidR="00B23638" w:rsidRPr="00286BC9" w:rsidRDefault="008E5099">
            <w:pPr>
              <w:pStyle w:val="TableParagraph"/>
              <w:spacing w:before="43"/>
              <w:ind w:left="139" w:right="61"/>
              <w:jc w:val="center"/>
              <w:rPr>
                <w:color w:val="000000" w:themeColor="text1"/>
                <w:sz w:val="16"/>
              </w:rPr>
            </w:pPr>
            <w:r w:rsidRPr="00286BC9">
              <w:rPr>
                <w:color w:val="000000" w:themeColor="text1"/>
                <w:spacing w:val="-4"/>
                <w:sz w:val="16"/>
              </w:rPr>
              <w:t>89.1</w:t>
            </w:r>
          </w:p>
        </w:tc>
        <w:tc>
          <w:tcPr>
            <w:tcW w:w="1243" w:type="dxa"/>
            <w:shd w:val="clear" w:color="auto" w:fill="FFFFFF" w:themeFill="background1"/>
          </w:tcPr>
          <w:p w14:paraId="13857B1B" w14:textId="77777777" w:rsidR="00B23638" w:rsidRPr="00286BC9" w:rsidRDefault="008E5099">
            <w:pPr>
              <w:pStyle w:val="TableParagraph"/>
              <w:spacing w:before="43"/>
              <w:ind w:left="475"/>
              <w:rPr>
                <w:color w:val="000000" w:themeColor="text1"/>
                <w:sz w:val="16"/>
              </w:rPr>
            </w:pPr>
            <w:r w:rsidRPr="00286BC9">
              <w:rPr>
                <w:color w:val="000000" w:themeColor="text1"/>
                <w:spacing w:val="-4"/>
                <w:sz w:val="16"/>
              </w:rPr>
              <w:t>96.9</w:t>
            </w:r>
          </w:p>
        </w:tc>
      </w:tr>
      <w:tr w:rsidR="00B23638" w14:paraId="75CAE858" w14:textId="77777777" w:rsidTr="00286BC9">
        <w:trPr>
          <w:trHeight w:val="271"/>
        </w:trPr>
        <w:tc>
          <w:tcPr>
            <w:tcW w:w="1418" w:type="dxa"/>
            <w:shd w:val="clear" w:color="auto" w:fill="FFFFFF" w:themeFill="background1"/>
          </w:tcPr>
          <w:p w14:paraId="1303C299" w14:textId="77777777" w:rsidR="00B23638" w:rsidRPr="00286BC9" w:rsidRDefault="008E5099">
            <w:pPr>
              <w:pStyle w:val="TableParagraph"/>
              <w:spacing w:before="43"/>
              <w:ind w:left="79"/>
              <w:rPr>
                <w:color w:val="000000" w:themeColor="text1"/>
                <w:sz w:val="16"/>
              </w:rPr>
            </w:pPr>
            <w:r w:rsidRPr="00286BC9">
              <w:rPr>
                <w:color w:val="000000" w:themeColor="text1"/>
                <w:spacing w:val="-2"/>
                <w:sz w:val="16"/>
              </w:rPr>
              <w:t>Cambodia</w:t>
            </w:r>
          </w:p>
        </w:tc>
        <w:tc>
          <w:tcPr>
            <w:tcW w:w="1487" w:type="dxa"/>
            <w:shd w:val="clear" w:color="auto" w:fill="FFFFFF" w:themeFill="background1"/>
          </w:tcPr>
          <w:p w14:paraId="124D1CF0" w14:textId="77777777" w:rsidR="00B23638" w:rsidRPr="00286BC9" w:rsidRDefault="008E5099">
            <w:pPr>
              <w:pStyle w:val="TableParagraph"/>
              <w:spacing w:before="43"/>
              <w:ind w:right="474"/>
              <w:jc w:val="right"/>
              <w:rPr>
                <w:color w:val="000000" w:themeColor="text1"/>
                <w:sz w:val="16"/>
              </w:rPr>
            </w:pPr>
            <w:r w:rsidRPr="00286BC9">
              <w:rPr>
                <w:color w:val="000000" w:themeColor="text1"/>
                <w:spacing w:val="-5"/>
                <w:sz w:val="16"/>
              </w:rPr>
              <w:t>4.7</w:t>
            </w:r>
          </w:p>
        </w:tc>
        <w:tc>
          <w:tcPr>
            <w:tcW w:w="1170" w:type="dxa"/>
            <w:shd w:val="clear" w:color="auto" w:fill="FFFFFF" w:themeFill="background1"/>
          </w:tcPr>
          <w:p w14:paraId="335BD3E4" w14:textId="77777777" w:rsidR="00B23638" w:rsidRPr="00286BC9" w:rsidRDefault="008E5099">
            <w:pPr>
              <w:pStyle w:val="TableParagraph"/>
              <w:spacing w:before="43"/>
              <w:ind w:left="111"/>
              <w:jc w:val="center"/>
              <w:rPr>
                <w:color w:val="000000" w:themeColor="text1"/>
                <w:sz w:val="16"/>
              </w:rPr>
            </w:pPr>
            <w:r w:rsidRPr="00286BC9">
              <w:rPr>
                <w:color w:val="000000" w:themeColor="text1"/>
                <w:spacing w:val="-5"/>
                <w:sz w:val="16"/>
              </w:rPr>
              <w:t>4.7</w:t>
            </w:r>
          </w:p>
        </w:tc>
        <w:tc>
          <w:tcPr>
            <w:tcW w:w="1258" w:type="dxa"/>
            <w:shd w:val="clear" w:color="auto" w:fill="FFFFFF" w:themeFill="background1"/>
          </w:tcPr>
          <w:p w14:paraId="64DCAE36" w14:textId="77777777" w:rsidR="00B23638" w:rsidRPr="00286BC9" w:rsidRDefault="008E5099">
            <w:pPr>
              <w:pStyle w:val="TableParagraph"/>
              <w:spacing w:before="43"/>
              <w:ind w:left="177"/>
              <w:jc w:val="center"/>
              <w:rPr>
                <w:color w:val="000000" w:themeColor="text1"/>
                <w:sz w:val="16"/>
              </w:rPr>
            </w:pPr>
            <w:r w:rsidRPr="00286BC9">
              <w:rPr>
                <w:color w:val="000000" w:themeColor="text1"/>
                <w:spacing w:val="-5"/>
                <w:sz w:val="16"/>
              </w:rPr>
              <w:t>4.7</w:t>
            </w:r>
          </w:p>
        </w:tc>
        <w:tc>
          <w:tcPr>
            <w:tcW w:w="1231" w:type="dxa"/>
            <w:shd w:val="clear" w:color="auto" w:fill="FFFFFF" w:themeFill="background1"/>
          </w:tcPr>
          <w:p w14:paraId="01144C66" w14:textId="77777777" w:rsidR="00B23638" w:rsidRPr="00286BC9" w:rsidRDefault="008E5099">
            <w:pPr>
              <w:pStyle w:val="TableParagraph"/>
              <w:spacing w:before="43"/>
              <w:ind w:left="130" w:right="11"/>
              <w:jc w:val="center"/>
              <w:rPr>
                <w:color w:val="000000" w:themeColor="text1"/>
                <w:sz w:val="16"/>
              </w:rPr>
            </w:pPr>
            <w:r w:rsidRPr="00286BC9">
              <w:rPr>
                <w:color w:val="000000" w:themeColor="text1"/>
                <w:spacing w:val="-4"/>
                <w:sz w:val="16"/>
              </w:rPr>
              <w:t>35.4</w:t>
            </w:r>
          </w:p>
        </w:tc>
        <w:tc>
          <w:tcPr>
            <w:tcW w:w="1260" w:type="dxa"/>
            <w:shd w:val="clear" w:color="auto" w:fill="FFFFFF" w:themeFill="background1"/>
          </w:tcPr>
          <w:p w14:paraId="02C3A56C" w14:textId="77777777" w:rsidR="00B23638" w:rsidRPr="00286BC9" w:rsidRDefault="008E5099">
            <w:pPr>
              <w:pStyle w:val="TableParagraph"/>
              <w:spacing w:before="43"/>
              <w:ind w:left="139"/>
              <w:jc w:val="center"/>
              <w:rPr>
                <w:color w:val="000000" w:themeColor="text1"/>
                <w:sz w:val="16"/>
              </w:rPr>
            </w:pPr>
            <w:r w:rsidRPr="00286BC9">
              <w:rPr>
                <w:color w:val="000000" w:themeColor="text1"/>
                <w:spacing w:val="-4"/>
                <w:sz w:val="16"/>
              </w:rPr>
              <w:t>71.4</w:t>
            </w:r>
          </w:p>
        </w:tc>
        <w:tc>
          <w:tcPr>
            <w:tcW w:w="1243" w:type="dxa"/>
            <w:shd w:val="clear" w:color="auto" w:fill="FFFFFF" w:themeFill="background1"/>
          </w:tcPr>
          <w:p w14:paraId="26ADD4D6" w14:textId="77777777" w:rsidR="00B23638" w:rsidRPr="00286BC9" w:rsidRDefault="008E5099">
            <w:pPr>
              <w:pStyle w:val="TableParagraph"/>
              <w:spacing w:before="43"/>
              <w:ind w:left="483"/>
              <w:rPr>
                <w:color w:val="000000" w:themeColor="text1"/>
                <w:sz w:val="16"/>
              </w:rPr>
            </w:pPr>
            <w:r w:rsidRPr="00286BC9">
              <w:rPr>
                <w:color w:val="000000" w:themeColor="text1"/>
                <w:spacing w:val="-4"/>
                <w:sz w:val="16"/>
              </w:rPr>
              <w:t>95.0</w:t>
            </w:r>
          </w:p>
        </w:tc>
      </w:tr>
      <w:tr w:rsidR="00B23638" w14:paraId="186C4A7C" w14:textId="77777777" w:rsidTr="00286BC9">
        <w:trPr>
          <w:trHeight w:val="271"/>
        </w:trPr>
        <w:tc>
          <w:tcPr>
            <w:tcW w:w="1418" w:type="dxa"/>
            <w:shd w:val="clear" w:color="auto" w:fill="FFFFFF" w:themeFill="background1"/>
          </w:tcPr>
          <w:p w14:paraId="04407E48" w14:textId="77777777" w:rsidR="00B23638" w:rsidRPr="00286BC9" w:rsidRDefault="008E5099">
            <w:pPr>
              <w:pStyle w:val="TableParagraph"/>
              <w:spacing w:before="43"/>
              <w:ind w:left="79"/>
              <w:rPr>
                <w:color w:val="000000" w:themeColor="text1"/>
                <w:sz w:val="16"/>
              </w:rPr>
            </w:pPr>
            <w:r w:rsidRPr="00286BC9">
              <w:rPr>
                <w:color w:val="000000" w:themeColor="text1"/>
                <w:spacing w:val="-2"/>
                <w:sz w:val="16"/>
              </w:rPr>
              <w:t>Indonesia</w:t>
            </w:r>
          </w:p>
        </w:tc>
        <w:tc>
          <w:tcPr>
            <w:tcW w:w="1487" w:type="dxa"/>
            <w:shd w:val="clear" w:color="auto" w:fill="FFFFFF" w:themeFill="background1"/>
          </w:tcPr>
          <w:p w14:paraId="3939473B" w14:textId="77777777" w:rsidR="00B23638" w:rsidRPr="00286BC9" w:rsidRDefault="008E5099">
            <w:pPr>
              <w:pStyle w:val="TableParagraph"/>
              <w:spacing w:before="43"/>
              <w:ind w:right="450"/>
              <w:jc w:val="right"/>
              <w:rPr>
                <w:color w:val="000000" w:themeColor="text1"/>
                <w:sz w:val="16"/>
              </w:rPr>
            </w:pPr>
            <w:r w:rsidRPr="00286BC9">
              <w:rPr>
                <w:color w:val="000000" w:themeColor="text1"/>
                <w:spacing w:val="-4"/>
                <w:sz w:val="16"/>
              </w:rPr>
              <w:t>59.4</w:t>
            </w:r>
          </w:p>
        </w:tc>
        <w:tc>
          <w:tcPr>
            <w:tcW w:w="1170" w:type="dxa"/>
            <w:shd w:val="clear" w:color="auto" w:fill="FFFFFF" w:themeFill="background1"/>
          </w:tcPr>
          <w:p w14:paraId="656E6950" w14:textId="77777777" w:rsidR="00B23638" w:rsidRPr="00286BC9" w:rsidRDefault="008E5099">
            <w:pPr>
              <w:pStyle w:val="TableParagraph"/>
              <w:spacing w:before="43"/>
              <w:ind w:left="435"/>
              <w:rPr>
                <w:color w:val="000000" w:themeColor="text1"/>
                <w:sz w:val="16"/>
              </w:rPr>
            </w:pPr>
            <w:r w:rsidRPr="00286BC9">
              <w:rPr>
                <w:color w:val="000000" w:themeColor="text1"/>
                <w:spacing w:val="-4"/>
                <w:sz w:val="16"/>
              </w:rPr>
              <w:t>91.9</w:t>
            </w:r>
          </w:p>
        </w:tc>
        <w:tc>
          <w:tcPr>
            <w:tcW w:w="1258" w:type="dxa"/>
            <w:shd w:val="clear" w:color="auto" w:fill="FFFFFF" w:themeFill="background1"/>
          </w:tcPr>
          <w:p w14:paraId="57CB1BD2" w14:textId="77777777" w:rsidR="00B23638" w:rsidRPr="00286BC9" w:rsidRDefault="008E5099">
            <w:pPr>
              <w:pStyle w:val="TableParagraph"/>
              <w:spacing w:before="43"/>
              <w:ind w:left="177" w:right="75"/>
              <w:jc w:val="center"/>
              <w:rPr>
                <w:color w:val="000000" w:themeColor="text1"/>
                <w:sz w:val="16"/>
              </w:rPr>
            </w:pPr>
            <w:r w:rsidRPr="00286BC9">
              <w:rPr>
                <w:color w:val="000000" w:themeColor="text1"/>
                <w:spacing w:val="-4"/>
                <w:sz w:val="16"/>
              </w:rPr>
              <w:t>92.8</w:t>
            </w:r>
          </w:p>
        </w:tc>
        <w:tc>
          <w:tcPr>
            <w:tcW w:w="1231" w:type="dxa"/>
            <w:shd w:val="clear" w:color="auto" w:fill="FFFFFF" w:themeFill="background1"/>
          </w:tcPr>
          <w:p w14:paraId="25F72780" w14:textId="77777777" w:rsidR="00B23638" w:rsidRPr="00286BC9" w:rsidRDefault="008E5099">
            <w:pPr>
              <w:pStyle w:val="TableParagraph"/>
              <w:spacing w:before="43"/>
              <w:ind w:left="130" w:right="28"/>
              <w:jc w:val="center"/>
              <w:rPr>
                <w:color w:val="000000" w:themeColor="text1"/>
                <w:sz w:val="16"/>
              </w:rPr>
            </w:pPr>
            <w:r w:rsidRPr="00286BC9">
              <w:rPr>
                <w:color w:val="000000" w:themeColor="text1"/>
                <w:spacing w:val="-4"/>
                <w:sz w:val="16"/>
              </w:rPr>
              <w:t>95.6</w:t>
            </w:r>
          </w:p>
        </w:tc>
        <w:tc>
          <w:tcPr>
            <w:tcW w:w="1260" w:type="dxa"/>
            <w:shd w:val="clear" w:color="auto" w:fill="FFFFFF" w:themeFill="background1"/>
          </w:tcPr>
          <w:p w14:paraId="15B315AC" w14:textId="77777777" w:rsidR="00B23638" w:rsidRPr="00286BC9" w:rsidRDefault="008E5099">
            <w:pPr>
              <w:pStyle w:val="TableParagraph"/>
              <w:spacing w:before="43"/>
              <w:ind w:left="139" w:right="43"/>
              <w:jc w:val="center"/>
              <w:rPr>
                <w:color w:val="000000" w:themeColor="text1"/>
                <w:sz w:val="16"/>
              </w:rPr>
            </w:pPr>
            <w:r w:rsidRPr="00286BC9">
              <w:rPr>
                <w:color w:val="000000" w:themeColor="text1"/>
                <w:spacing w:val="-4"/>
                <w:sz w:val="16"/>
              </w:rPr>
              <w:t>96.2</w:t>
            </w:r>
          </w:p>
        </w:tc>
        <w:tc>
          <w:tcPr>
            <w:tcW w:w="1243" w:type="dxa"/>
            <w:shd w:val="clear" w:color="auto" w:fill="FFFFFF" w:themeFill="background1"/>
          </w:tcPr>
          <w:p w14:paraId="1253157E" w14:textId="77777777" w:rsidR="00B23638" w:rsidRPr="00286BC9" w:rsidRDefault="008E5099">
            <w:pPr>
              <w:pStyle w:val="TableParagraph"/>
              <w:spacing w:before="43"/>
              <w:ind w:left="475"/>
              <w:rPr>
                <w:color w:val="000000" w:themeColor="text1"/>
                <w:sz w:val="16"/>
              </w:rPr>
            </w:pPr>
            <w:r w:rsidRPr="00286BC9">
              <w:rPr>
                <w:color w:val="000000" w:themeColor="text1"/>
                <w:spacing w:val="-4"/>
                <w:sz w:val="16"/>
              </w:rPr>
              <w:t>96.7</w:t>
            </w:r>
          </w:p>
        </w:tc>
      </w:tr>
      <w:tr w:rsidR="00B23638" w14:paraId="7585B5DD" w14:textId="77777777" w:rsidTr="00286BC9">
        <w:trPr>
          <w:trHeight w:val="271"/>
        </w:trPr>
        <w:tc>
          <w:tcPr>
            <w:tcW w:w="1418" w:type="dxa"/>
            <w:shd w:val="clear" w:color="auto" w:fill="FFFFFF" w:themeFill="background1"/>
          </w:tcPr>
          <w:p w14:paraId="0D722402" w14:textId="77777777" w:rsidR="00B23638" w:rsidRPr="00286BC9" w:rsidRDefault="008E5099">
            <w:pPr>
              <w:pStyle w:val="TableParagraph"/>
              <w:spacing w:before="43"/>
              <w:ind w:left="79"/>
              <w:rPr>
                <w:color w:val="000000" w:themeColor="text1"/>
                <w:sz w:val="16"/>
              </w:rPr>
            </w:pPr>
            <w:r w:rsidRPr="00286BC9">
              <w:rPr>
                <w:color w:val="000000" w:themeColor="text1"/>
                <w:spacing w:val="-4"/>
                <w:sz w:val="16"/>
              </w:rPr>
              <w:t>Laos</w:t>
            </w:r>
          </w:p>
        </w:tc>
        <w:tc>
          <w:tcPr>
            <w:tcW w:w="1487" w:type="dxa"/>
            <w:shd w:val="clear" w:color="auto" w:fill="FFFFFF" w:themeFill="background1"/>
          </w:tcPr>
          <w:p w14:paraId="6EDC139A" w14:textId="77777777" w:rsidR="00B23638" w:rsidRPr="00286BC9" w:rsidRDefault="008E5099">
            <w:pPr>
              <w:pStyle w:val="TableParagraph"/>
              <w:spacing w:before="43"/>
              <w:ind w:right="459"/>
              <w:jc w:val="right"/>
              <w:rPr>
                <w:color w:val="000000" w:themeColor="text1"/>
                <w:sz w:val="16"/>
              </w:rPr>
            </w:pPr>
            <w:r w:rsidRPr="00286BC9">
              <w:rPr>
                <w:color w:val="000000" w:themeColor="text1"/>
                <w:spacing w:val="-4"/>
                <w:sz w:val="16"/>
              </w:rPr>
              <w:t>49.6</w:t>
            </w:r>
          </w:p>
        </w:tc>
        <w:tc>
          <w:tcPr>
            <w:tcW w:w="1170" w:type="dxa"/>
            <w:shd w:val="clear" w:color="auto" w:fill="FFFFFF" w:themeFill="background1"/>
          </w:tcPr>
          <w:p w14:paraId="0BE8E19A" w14:textId="77777777" w:rsidR="00B23638" w:rsidRPr="00286BC9" w:rsidRDefault="008E5099">
            <w:pPr>
              <w:pStyle w:val="TableParagraph"/>
              <w:spacing w:before="43"/>
              <w:ind w:left="403"/>
              <w:rPr>
                <w:color w:val="000000" w:themeColor="text1"/>
                <w:sz w:val="16"/>
              </w:rPr>
            </w:pPr>
            <w:r w:rsidRPr="00286BC9">
              <w:rPr>
                <w:color w:val="000000" w:themeColor="text1"/>
                <w:spacing w:val="-4"/>
                <w:sz w:val="16"/>
              </w:rPr>
              <w:t>49.4</w:t>
            </w:r>
          </w:p>
        </w:tc>
        <w:tc>
          <w:tcPr>
            <w:tcW w:w="1258" w:type="dxa"/>
            <w:shd w:val="clear" w:color="auto" w:fill="FFFFFF" w:themeFill="background1"/>
          </w:tcPr>
          <w:p w14:paraId="00237EBB" w14:textId="77777777" w:rsidR="00B23638" w:rsidRPr="00286BC9" w:rsidRDefault="008E5099">
            <w:pPr>
              <w:pStyle w:val="TableParagraph"/>
              <w:spacing w:before="43"/>
              <w:ind w:left="177" w:right="81"/>
              <w:jc w:val="center"/>
              <w:rPr>
                <w:color w:val="000000" w:themeColor="text1"/>
                <w:sz w:val="16"/>
              </w:rPr>
            </w:pPr>
            <w:r w:rsidRPr="00286BC9">
              <w:rPr>
                <w:color w:val="000000" w:themeColor="text1"/>
                <w:spacing w:val="-4"/>
                <w:sz w:val="16"/>
              </w:rPr>
              <w:t>49.4</w:t>
            </w:r>
          </w:p>
        </w:tc>
        <w:tc>
          <w:tcPr>
            <w:tcW w:w="1231" w:type="dxa"/>
            <w:shd w:val="clear" w:color="auto" w:fill="FFFFFF" w:themeFill="background1"/>
          </w:tcPr>
          <w:p w14:paraId="6CC17EBC" w14:textId="77777777" w:rsidR="00B23638" w:rsidRPr="00286BC9" w:rsidRDefault="008E5099">
            <w:pPr>
              <w:pStyle w:val="TableParagraph"/>
              <w:spacing w:before="43"/>
              <w:ind w:left="130" w:right="42"/>
              <w:jc w:val="center"/>
              <w:rPr>
                <w:color w:val="000000" w:themeColor="text1"/>
                <w:sz w:val="16"/>
              </w:rPr>
            </w:pPr>
            <w:r w:rsidRPr="00286BC9">
              <w:rPr>
                <w:color w:val="000000" w:themeColor="text1"/>
                <w:spacing w:val="-4"/>
                <w:sz w:val="16"/>
              </w:rPr>
              <w:t>84.8</w:t>
            </w:r>
          </w:p>
        </w:tc>
        <w:tc>
          <w:tcPr>
            <w:tcW w:w="1260" w:type="dxa"/>
            <w:shd w:val="clear" w:color="auto" w:fill="FFFFFF" w:themeFill="background1"/>
          </w:tcPr>
          <w:p w14:paraId="5627D1FB" w14:textId="77777777" w:rsidR="00B23638" w:rsidRPr="00286BC9" w:rsidRDefault="008E5099">
            <w:pPr>
              <w:pStyle w:val="TableParagraph"/>
              <w:spacing w:before="43"/>
              <w:ind w:left="139" w:right="48"/>
              <w:jc w:val="center"/>
              <w:rPr>
                <w:color w:val="000000" w:themeColor="text1"/>
                <w:sz w:val="16"/>
              </w:rPr>
            </w:pPr>
            <w:r w:rsidRPr="00286BC9">
              <w:rPr>
                <w:color w:val="000000" w:themeColor="text1"/>
                <w:spacing w:val="-4"/>
                <w:sz w:val="16"/>
              </w:rPr>
              <w:t>88.3</w:t>
            </w:r>
          </w:p>
        </w:tc>
        <w:tc>
          <w:tcPr>
            <w:tcW w:w="1243" w:type="dxa"/>
            <w:shd w:val="clear" w:color="auto" w:fill="FFFFFF" w:themeFill="background1"/>
          </w:tcPr>
          <w:p w14:paraId="50AF70C2" w14:textId="77777777" w:rsidR="00B23638" w:rsidRPr="00286BC9" w:rsidRDefault="008E5099">
            <w:pPr>
              <w:pStyle w:val="TableParagraph"/>
              <w:spacing w:before="43"/>
              <w:ind w:left="483"/>
              <w:rPr>
                <w:color w:val="000000" w:themeColor="text1"/>
                <w:sz w:val="16"/>
              </w:rPr>
            </w:pPr>
            <w:r w:rsidRPr="00286BC9">
              <w:rPr>
                <w:color w:val="000000" w:themeColor="text1"/>
                <w:spacing w:val="-4"/>
                <w:sz w:val="16"/>
              </w:rPr>
              <w:t>95.8</w:t>
            </w:r>
          </w:p>
        </w:tc>
      </w:tr>
      <w:tr w:rsidR="00B23638" w14:paraId="28F244BB" w14:textId="77777777" w:rsidTr="00286BC9">
        <w:trPr>
          <w:trHeight w:val="271"/>
        </w:trPr>
        <w:tc>
          <w:tcPr>
            <w:tcW w:w="1418" w:type="dxa"/>
            <w:shd w:val="clear" w:color="auto" w:fill="FFFFFF" w:themeFill="background1"/>
          </w:tcPr>
          <w:p w14:paraId="259ED500" w14:textId="77777777" w:rsidR="00B23638" w:rsidRPr="00286BC9" w:rsidRDefault="008E5099">
            <w:pPr>
              <w:pStyle w:val="TableParagraph"/>
              <w:spacing w:before="43"/>
              <w:ind w:left="79"/>
              <w:rPr>
                <w:color w:val="000000" w:themeColor="text1"/>
                <w:sz w:val="16"/>
              </w:rPr>
            </w:pPr>
            <w:r w:rsidRPr="00286BC9">
              <w:rPr>
                <w:color w:val="000000" w:themeColor="text1"/>
                <w:spacing w:val="-2"/>
                <w:sz w:val="16"/>
              </w:rPr>
              <w:t>Malaysia</w:t>
            </w:r>
          </w:p>
        </w:tc>
        <w:tc>
          <w:tcPr>
            <w:tcW w:w="1487" w:type="dxa"/>
            <w:shd w:val="clear" w:color="auto" w:fill="FFFFFF" w:themeFill="background1"/>
          </w:tcPr>
          <w:p w14:paraId="595E2243" w14:textId="77777777" w:rsidR="00B23638" w:rsidRPr="00286BC9" w:rsidRDefault="008E5099">
            <w:pPr>
              <w:pStyle w:val="TableParagraph"/>
              <w:spacing w:before="43"/>
              <w:ind w:right="459"/>
              <w:jc w:val="right"/>
              <w:rPr>
                <w:color w:val="000000" w:themeColor="text1"/>
                <w:sz w:val="16"/>
              </w:rPr>
            </w:pPr>
            <w:r w:rsidRPr="00286BC9">
              <w:rPr>
                <w:color w:val="000000" w:themeColor="text1"/>
                <w:spacing w:val="-4"/>
                <w:sz w:val="16"/>
              </w:rPr>
              <w:t>66.2</w:t>
            </w:r>
          </w:p>
        </w:tc>
        <w:tc>
          <w:tcPr>
            <w:tcW w:w="1170" w:type="dxa"/>
            <w:shd w:val="clear" w:color="auto" w:fill="FFFFFF" w:themeFill="background1"/>
          </w:tcPr>
          <w:p w14:paraId="0B554633" w14:textId="77777777" w:rsidR="00B23638" w:rsidRPr="00286BC9" w:rsidRDefault="008E5099">
            <w:pPr>
              <w:pStyle w:val="TableParagraph"/>
              <w:spacing w:before="43"/>
              <w:ind w:left="434"/>
              <w:rPr>
                <w:color w:val="000000" w:themeColor="text1"/>
                <w:sz w:val="16"/>
              </w:rPr>
            </w:pPr>
            <w:r w:rsidRPr="00286BC9">
              <w:rPr>
                <w:color w:val="000000" w:themeColor="text1"/>
                <w:spacing w:val="-4"/>
                <w:sz w:val="16"/>
              </w:rPr>
              <w:t>91.0</w:t>
            </w:r>
          </w:p>
        </w:tc>
        <w:tc>
          <w:tcPr>
            <w:tcW w:w="1258" w:type="dxa"/>
            <w:shd w:val="clear" w:color="auto" w:fill="FFFFFF" w:themeFill="background1"/>
          </w:tcPr>
          <w:p w14:paraId="6172CE8B" w14:textId="77777777" w:rsidR="00B23638" w:rsidRPr="00286BC9" w:rsidRDefault="008E5099">
            <w:pPr>
              <w:pStyle w:val="TableParagraph"/>
              <w:spacing w:before="43"/>
              <w:ind w:left="177" w:right="57"/>
              <w:jc w:val="center"/>
              <w:rPr>
                <w:color w:val="000000" w:themeColor="text1"/>
                <w:sz w:val="16"/>
              </w:rPr>
            </w:pPr>
            <w:r w:rsidRPr="00286BC9">
              <w:rPr>
                <w:color w:val="000000" w:themeColor="text1"/>
                <w:spacing w:val="-4"/>
                <w:sz w:val="16"/>
              </w:rPr>
              <w:t>91.9</w:t>
            </w:r>
          </w:p>
        </w:tc>
        <w:tc>
          <w:tcPr>
            <w:tcW w:w="1231" w:type="dxa"/>
            <w:shd w:val="clear" w:color="auto" w:fill="FFFFFF" w:themeFill="background1"/>
          </w:tcPr>
          <w:p w14:paraId="0C6A974C" w14:textId="77777777" w:rsidR="00B23638" w:rsidRPr="00286BC9" w:rsidRDefault="008E5099">
            <w:pPr>
              <w:pStyle w:val="TableParagraph"/>
              <w:spacing w:before="43"/>
              <w:ind w:left="130"/>
              <w:jc w:val="center"/>
              <w:rPr>
                <w:color w:val="000000" w:themeColor="text1"/>
                <w:sz w:val="16"/>
              </w:rPr>
            </w:pPr>
            <w:r w:rsidRPr="00286BC9">
              <w:rPr>
                <w:color w:val="000000" w:themeColor="text1"/>
                <w:spacing w:val="-4"/>
                <w:sz w:val="16"/>
              </w:rPr>
              <w:t>97.0</w:t>
            </w:r>
          </w:p>
        </w:tc>
        <w:tc>
          <w:tcPr>
            <w:tcW w:w="1260" w:type="dxa"/>
            <w:shd w:val="clear" w:color="auto" w:fill="FFFFFF" w:themeFill="background1"/>
          </w:tcPr>
          <w:p w14:paraId="703AE831" w14:textId="77777777" w:rsidR="00B23638" w:rsidRPr="00286BC9" w:rsidRDefault="008E5099">
            <w:pPr>
              <w:pStyle w:val="TableParagraph"/>
              <w:spacing w:before="43"/>
              <w:ind w:left="139" w:right="15"/>
              <w:jc w:val="center"/>
              <w:rPr>
                <w:color w:val="000000" w:themeColor="text1"/>
                <w:sz w:val="16"/>
              </w:rPr>
            </w:pPr>
            <w:r w:rsidRPr="00286BC9">
              <w:rPr>
                <w:color w:val="000000" w:themeColor="text1"/>
                <w:spacing w:val="-4"/>
                <w:sz w:val="16"/>
              </w:rPr>
              <w:t>97.2</w:t>
            </w:r>
          </w:p>
        </w:tc>
        <w:tc>
          <w:tcPr>
            <w:tcW w:w="1243" w:type="dxa"/>
            <w:shd w:val="clear" w:color="auto" w:fill="FFFFFF" w:themeFill="background1"/>
          </w:tcPr>
          <w:p w14:paraId="1EEA98BD" w14:textId="77777777" w:rsidR="00B23638" w:rsidRPr="00286BC9" w:rsidRDefault="008E5099">
            <w:pPr>
              <w:pStyle w:val="TableParagraph"/>
              <w:spacing w:before="43"/>
              <w:ind w:left="503"/>
              <w:rPr>
                <w:color w:val="000000" w:themeColor="text1"/>
                <w:sz w:val="16"/>
              </w:rPr>
            </w:pPr>
            <w:r w:rsidRPr="00286BC9">
              <w:rPr>
                <w:color w:val="000000" w:themeColor="text1"/>
                <w:spacing w:val="-4"/>
                <w:sz w:val="16"/>
              </w:rPr>
              <w:t>97.2</w:t>
            </w:r>
          </w:p>
        </w:tc>
      </w:tr>
      <w:tr w:rsidR="00B23638" w14:paraId="1251A1A1" w14:textId="77777777" w:rsidTr="00286BC9">
        <w:trPr>
          <w:trHeight w:val="271"/>
        </w:trPr>
        <w:tc>
          <w:tcPr>
            <w:tcW w:w="1418" w:type="dxa"/>
            <w:shd w:val="clear" w:color="auto" w:fill="FFFFFF" w:themeFill="background1"/>
          </w:tcPr>
          <w:p w14:paraId="71438B01" w14:textId="77777777" w:rsidR="00B23638" w:rsidRPr="00286BC9" w:rsidRDefault="008E5099">
            <w:pPr>
              <w:pStyle w:val="TableParagraph"/>
              <w:spacing w:before="43"/>
              <w:ind w:left="79"/>
              <w:rPr>
                <w:color w:val="000000" w:themeColor="text1"/>
                <w:sz w:val="16"/>
              </w:rPr>
            </w:pPr>
            <w:r w:rsidRPr="00286BC9">
              <w:rPr>
                <w:color w:val="000000" w:themeColor="text1"/>
                <w:sz w:val="16"/>
              </w:rPr>
              <w:t>New</w:t>
            </w:r>
            <w:r w:rsidRPr="00286BC9">
              <w:rPr>
                <w:color w:val="000000" w:themeColor="text1"/>
                <w:spacing w:val="-1"/>
                <w:sz w:val="16"/>
              </w:rPr>
              <w:t xml:space="preserve"> </w:t>
            </w:r>
            <w:r w:rsidRPr="00286BC9">
              <w:rPr>
                <w:color w:val="000000" w:themeColor="text1"/>
                <w:spacing w:val="-2"/>
                <w:sz w:val="16"/>
              </w:rPr>
              <w:t>Zealand</w:t>
            </w:r>
          </w:p>
        </w:tc>
        <w:tc>
          <w:tcPr>
            <w:tcW w:w="1487" w:type="dxa"/>
            <w:shd w:val="clear" w:color="auto" w:fill="FFFFFF" w:themeFill="background1"/>
          </w:tcPr>
          <w:p w14:paraId="473893BC" w14:textId="77777777" w:rsidR="00B23638" w:rsidRPr="00286BC9" w:rsidRDefault="008E5099">
            <w:pPr>
              <w:pStyle w:val="TableParagraph"/>
              <w:spacing w:before="43"/>
              <w:ind w:right="448"/>
              <w:jc w:val="right"/>
              <w:rPr>
                <w:color w:val="000000" w:themeColor="text1"/>
                <w:sz w:val="16"/>
              </w:rPr>
            </w:pPr>
            <w:r w:rsidRPr="00286BC9">
              <w:rPr>
                <w:color w:val="000000" w:themeColor="text1"/>
                <w:spacing w:val="-4"/>
                <w:sz w:val="16"/>
              </w:rPr>
              <w:t>65.4</w:t>
            </w:r>
          </w:p>
        </w:tc>
        <w:tc>
          <w:tcPr>
            <w:tcW w:w="1170" w:type="dxa"/>
            <w:shd w:val="clear" w:color="auto" w:fill="FFFFFF" w:themeFill="background1"/>
          </w:tcPr>
          <w:p w14:paraId="60885C33" w14:textId="77777777" w:rsidR="00B23638" w:rsidRPr="00286BC9" w:rsidRDefault="008E5099">
            <w:pPr>
              <w:pStyle w:val="TableParagraph"/>
              <w:spacing w:before="43"/>
              <w:ind w:left="111" w:right="104"/>
              <w:jc w:val="center"/>
              <w:rPr>
                <w:color w:val="000000" w:themeColor="text1"/>
                <w:sz w:val="16"/>
              </w:rPr>
            </w:pPr>
            <w:r w:rsidRPr="00286BC9">
              <w:rPr>
                <w:color w:val="000000" w:themeColor="text1"/>
                <w:spacing w:val="-4"/>
                <w:sz w:val="16"/>
              </w:rPr>
              <w:t>93.1</w:t>
            </w:r>
          </w:p>
        </w:tc>
        <w:tc>
          <w:tcPr>
            <w:tcW w:w="1258" w:type="dxa"/>
            <w:shd w:val="clear" w:color="auto" w:fill="FFFFFF" w:themeFill="background1"/>
          </w:tcPr>
          <w:p w14:paraId="6A46069D" w14:textId="77777777" w:rsidR="00B23638" w:rsidRPr="00286BC9" w:rsidRDefault="008E5099">
            <w:pPr>
              <w:pStyle w:val="TableParagraph"/>
              <w:spacing w:before="43"/>
              <w:ind w:left="177" w:right="96"/>
              <w:jc w:val="center"/>
              <w:rPr>
                <w:color w:val="000000" w:themeColor="text1"/>
                <w:sz w:val="16"/>
              </w:rPr>
            </w:pPr>
            <w:r w:rsidRPr="00286BC9">
              <w:rPr>
                <w:color w:val="000000" w:themeColor="text1"/>
                <w:spacing w:val="-4"/>
                <w:sz w:val="16"/>
              </w:rPr>
              <w:t>94.6</w:t>
            </w:r>
          </w:p>
        </w:tc>
        <w:tc>
          <w:tcPr>
            <w:tcW w:w="1231" w:type="dxa"/>
            <w:shd w:val="clear" w:color="auto" w:fill="FFFFFF" w:themeFill="background1"/>
          </w:tcPr>
          <w:p w14:paraId="1B789911" w14:textId="77777777" w:rsidR="00B23638" w:rsidRPr="00286BC9" w:rsidRDefault="008E5099">
            <w:pPr>
              <w:pStyle w:val="TableParagraph"/>
              <w:spacing w:before="43"/>
              <w:ind w:left="130" w:right="41"/>
              <w:jc w:val="center"/>
              <w:rPr>
                <w:color w:val="000000" w:themeColor="text1"/>
                <w:sz w:val="16"/>
              </w:rPr>
            </w:pPr>
            <w:r w:rsidRPr="00286BC9">
              <w:rPr>
                <w:color w:val="000000" w:themeColor="text1"/>
                <w:spacing w:val="-4"/>
                <w:sz w:val="16"/>
              </w:rPr>
              <w:t>98.3</w:t>
            </w:r>
          </w:p>
        </w:tc>
        <w:tc>
          <w:tcPr>
            <w:tcW w:w="1260" w:type="dxa"/>
            <w:shd w:val="clear" w:color="auto" w:fill="FFFFFF" w:themeFill="background1"/>
          </w:tcPr>
          <w:p w14:paraId="7C94E775" w14:textId="77777777" w:rsidR="00B23638" w:rsidRPr="00286BC9" w:rsidRDefault="008E5099">
            <w:pPr>
              <w:pStyle w:val="TableParagraph"/>
              <w:spacing w:before="43"/>
              <w:ind w:left="139" w:right="130"/>
              <w:jc w:val="center"/>
              <w:rPr>
                <w:color w:val="000000" w:themeColor="text1"/>
                <w:sz w:val="16"/>
              </w:rPr>
            </w:pPr>
            <w:r w:rsidRPr="00286BC9">
              <w:rPr>
                <w:color w:val="000000" w:themeColor="text1"/>
                <w:spacing w:val="-4"/>
                <w:sz w:val="16"/>
              </w:rPr>
              <w:t>100.0</w:t>
            </w:r>
          </w:p>
        </w:tc>
        <w:tc>
          <w:tcPr>
            <w:tcW w:w="1243" w:type="dxa"/>
            <w:shd w:val="clear" w:color="auto" w:fill="FFFFFF" w:themeFill="background1"/>
          </w:tcPr>
          <w:p w14:paraId="77805BE0" w14:textId="77777777" w:rsidR="00B23638" w:rsidRPr="00286BC9" w:rsidRDefault="008E5099">
            <w:pPr>
              <w:pStyle w:val="TableParagraph"/>
              <w:spacing w:before="43"/>
              <w:ind w:left="379"/>
              <w:rPr>
                <w:color w:val="000000" w:themeColor="text1"/>
                <w:sz w:val="16"/>
              </w:rPr>
            </w:pPr>
            <w:r w:rsidRPr="00286BC9">
              <w:rPr>
                <w:color w:val="000000" w:themeColor="text1"/>
                <w:spacing w:val="-4"/>
                <w:sz w:val="16"/>
              </w:rPr>
              <w:t>100.0</w:t>
            </w:r>
          </w:p>
        </w:tc>
      </w:tr>
      <w:tr w:rsidR="00B23638" w14:paraId="3275DF99" w14:textId="77777777" w:rsidTr="00286BC9">
        <w:trPr>
          <w:trHeight w:val="271"/>
        </w:trPr>
        <w:tc>
          <w:tcPr>
            <w:tcW w:w="1418" w:type="dxa"/>
            <w:shd w:val="clear" w:color="auto" w:fill="FFFFFF" w:themeFill="background1"/>
          </w:tcPr>
          <w:p w14:paraId="60B25DB3" w14:textId="77777777" w:rsidR="00B23638" w:rsidRPr="00286BC9" w:rsidRDefault="008E5099">
            <w:pPr>
              <w:pStyle w:val="TableParagraph"/>
              <w:spacing w:before="43"/>
              <w:ind w:left="79"/>
              <w:rPr>
                <w:color w:val="000000" w:themeColor="text1"/>
                <w:sz w:val="16"/>
              </w:rPr>
            </w:pPr>
            <w:r w:rsidRPr="00286BC9">
              <w:rPr>
                <w:color w:val="000000" w:themeColor="text1"/>
                <w:spacing w:val="-2"/>
                <w:sz w:val="16"/>
              </w:rPr>
              <w:t>Philippines</w:t>
            </w:r>
          </w:p>
        </w:tc>
        <w:tc>
          <w:tcPr>
            <w:tcW w:w="1487" w:type="dxa"/>
            <w:shd w:val="clear" w:color="auto" w:fill="FFFFFF" w:themeFill="background1"/>
          </w:tcPr>
          <w:p w14:paraId="35C18F6B" w14:textId="77777777" w:rsidR="00B23638" w:rsidRPr="00286BC9" w:rsidRDefault="008E5099">
            <w:pPr>
              <w:pStyle w:val="TableParagraph"/>
              <w:spacing w:before="43"/>
              <w:ind w:right="460"/>
              <w:jc w:val="right"/>
              <w:rPr>
                <w:color w:val="000000" w:themeColor="text1"/>
                <w:sz w:val="16"/>
              </w:rPr>
            </w:pPr>
            <w:r w:rsidRPr="00286BC9">
              <w:rPr>
                <w:color w:val="000000" w:themeColor="text1"/>
                <w:spacing w:val="-4"/>
                <w:sz w:val="16"/>
              </w:rPr>
              <w:t>57.2</w:t>
            </w:r>
          </w:p>
        </w:tc>
        <w:tc>
          <w:tcPr>
            <w:tcW w:w="1170" w:type="dxa"/>
            <w:shd w:val="clear" w:color="auto" w:fill="FFFFFF" w:themeFill="background1"/>
          </w:tcPr>
          <w:p w14:paraId="5DA7CB38" w14:textId="77777777" w:rsidR="00B23638" w:rsidRPr="00286BC9" w:rsidRDefault="008E5099">
            <w:pPr>
              <w:pStyle w:val="TableParagraph"/>
              <w:spacing w:before="43"/>
              <w:ind w:left="398"/>
              <w:rPr>
                <w:color w:val="000000" w:themeColor="text1"/>
                <w:sz w:val="16"/>
              </w:rPr>
            </w:pPr>
            <w:r w:rsidRPr="00286BC9">
              <w:rPr>
                <w:color w:val="000000" w:themeColor="text1"/>
                <w:spacing w:val="-4"/>
                <w:sz w:val="16"/>
              </w:rPr>
              <w:t>94.5</w:t>
            </w:r>
          </w:p>
        </w:tc>
        <w:tc>
          <w:tcPr>
            <w:tcW w:w="1258" w:type="dxa"/>
            <w:shd w:val="clear" w:color="auto" w:fill="FFFFFF" w:themeFill="background1"/>
          </w:tcPr>
          <w:p w14:paraId="092C0AE6" w14:textId="77777777" w:rsidR="00B23638" w:rsidRPr="00286BC9" w:rsidRDefault="008E5099">
            <w:pPr>
              <w:pStyle w:val="TableParagraph"/>
              <w:spacing w:before="43"/>
              <w:ind w:left="177" w:right="98"/>
              <w:jc w:val="center"/>
              <w:rPr>
                <w:color w:val="000000" w:themeColor="text1"/>
                <w:sz w:val="16"/>
              </w:rPr>
            </w:pPr>
            <w:r w:rsidRPr="00286BC9">
              <w:rPr>
                <w:color w:val="000000" w:themeColor="text1"/>
                <w:spacing w:val="-4"/>
                <w:sz w:val="16"/>
              </w:rPr>
              <w:t>94.5</w:t>
            </w:r>
          </w:p>
        </w:tc>
        <w:tc>
          <w:tcPr>
            <w:tcW w:w="1231" w:type="dxa"/>
            <w:shd w:val="clear" w:color="auto" w:fill="FFFFFF" w:themeFill="background1"/>
          </w:tcPr>
          <w:p w14:paraId="79AACE14" w14:textId="77777777" w:rsidR="00B23638" w:rsidRPr="00286BC9" w:rsidRDefault="008E5099">
            <w:pPr>
              <w:pStyle w:val="TableParagraph"/>
              <w:spacing w:before="43"/>
              <w:ind w:left="130" w:right="45"/>
              <w:jc w:val="center"/>
              <w:rPr>
                <w:color w:val="000000" w:themeColor="text1"/>
                <w:sz w:val="16"/>
              </w:rPr>
            </w:pPr>
            <w:r w:rsidRPr="00286BC9">
              <w:rPr>
                <w:color w:val="000000" w:themeColor="text1"/>
                <w:spacing w:val="-4"/>
                <w:sz w:val="16"/>
              </w:rPr>
              <w:t>95.7</w:t>
            </w:r>
          </w:p>
        </w:tc>
        <w:tc>
          <w:tcPr>
            <w:tcW w:w="1260" w:type="dxa"/>
            <w:shd w:val="clear" w:color="auto" w:fill="FFFFFF" w:themeFill="background1"/>
          </w:tcPr>
          <w:p w14:paraId="28B0BBC5" w14:textId="77777777" w:rsidR="00B23638" w:rsidRPr="00286BC9" w:rsidRDefault="008E5099">
            <w:pPr>
              <w:pStyle w:val="TableParagraph"/>
              <w:spacing w:before="43"/>
              <w:ind w:left="139" w:right="45"/>
              <w:jc w:val="center"/>
              <w:rPr>
                <w:color w:val="000000" w:themeColor="text1"/>
                <w:sz w:val="16"/>
              </w:rPr>
            </w:pPr>
            <w:r w:rsidRPr="00286BC9">
              <w:rPr>
                <w:color w:val="000000" w:themeColor="text1"/>
                <w:spacing w:val="-4"/>
                <w:sz w:val="16"/>
              </w:rPr>
              <w:t>96.5</w:t>
            </w:r>
          </w:p>
        </w:tc>
        <w:tc>
          <w:tcPr>
            <w:tcW w:w="1243" w:type="dxa"/>
            <w:shd w:val="clear" w:color="auto" w:fill="FFFFFF" w:themeFill="background1"/>
          </w:tcPr>
          <w:p w14:paraId="1F203AA0" w14:textId="77777777" w:rsidR="00B23638" w:rsidRPr="00286BC9" w:rsidRDefault="008E5099">
            <w:pPr>
              <w:pStyle w:val="TableParagraph"/>
              <w:spacing w:before="43"/>
              <w:ind w:left="474"/>
              <w:rPr>
                <w:color w:val="000000" w:themeColor="text1"/>
                <w:sz w:val="16"/>
              </w:rPr>
            </w:pPr>
            <w:r w:rsidRPr="00286BC9">
              <w:rPr>
                <w:color w:val="000000" w:themeColor="text1"/>
                <w:spacing w:val="-4"/>
                <w:sz w:val="16"/>
              </w:rPr>
              <w:t>96.5</w:t>
            </w:r>
          </w:p>
        </w:tc>
      </w:tr>
      <w:tr w:rsidR="00B23638" w14:paraId="5E1E8A3E" w14:textId="77777777" w:rsidTr="00286BC9">
        <w:trPr>
          <w:trHeight w:val="271"/>
        </w:trPr>
        <w:tc>
          <w:tcPr>
            <w:tcW w:w="1418" w:type="dxa"/>
            <w:shd w:val="clear" w:color="auto" w:fill="FFFFFF" w:themeFill="background1"/>
          </w:tcPr>
          <w:p w14:paraId="6F0FB164" w14:textId="77777777" w:rsidR="00B23638" w:rsidRPr="00286BC9" w:rsidRDefault="008E5099">
            <w:pPr>
              <w:pStyle w:val="TableParagraph"/>
              <w:spacing w:before="43"/>
              <w:ind w:left="79"/>
              <w:rPr>
                <w:color w:val="000000" w:themeColor="text1"/>
                <w:sz w:val="16"/>
              </w:rPr>
            </w:pPr>
            <w:r w:rsidRPr="00286BC9">
              <w:rPr>
                <w:color w:val="000000" w:themeColor="text1"/>
                <w:spacing w:val="-2"/>
                <w:sz w:val="16"/>
              </w:rPr>
              <w:t>Singapore</w:t>
            </w:r>
          </w:p>
        </w:tc>
        <w:tc>
          <w:tcPr>
            <w:tcW w:w="1487" w:type="dxa"/>
            <w:shd w:val="clear" w:color="auto" w:fill="FFFFFF" w:themeFill="background1"/>
          </w:tcPr>
          <w:p w14:paraId="48154E1A" w14:textId="77777777" w:rsidR="00B23638" w:rsidRPr="00286BC9" w:rsidRDefault="008E5099">
            <w:pPr>
              <w:pStyle w:val="TableParagraph"/>
              <w:spacing w:before="43"/>
              <w:ind w:right="456"/>
              <w:jc w:val="right"/>
              <w:rPr>
                <w:color w:val="000000" w:themeColor="text1"/>
                <w:sz w:val="16"/>
              </w:rPr>
            </w:pPr>
            <w:r w:rsidRPr="00286BC9">
              <w:rPr>
                <w:color w:val="000000" w:themeColor="text1"/>
                <w:spacing w:val="-4"/>
                <w:sz w:val="16"/>
              </w:rPr>
              <w:t>99.9</w:t>
            </w:r>
          </w:p>
        </w:tc>
        <w:tc>
          <w:tcPr>
            <w:tcW w:w="1170" w:type="dxa"/>
            <w:shd w:val="clear" w:color="auto" w:fill="FFFFFF" w:themeFill="background1"/>
          </w:tcPr>
          <w:p w14:paraId="74621030" w14:textId="77777777" w:rsidR="00B23638" w:rsidRPr="00286BC9" w:rsidRDefault="008E5099">
            <w:pPr>
              <w:pStyle w:val="TableParagraph"/>
              <w:spacing w:before="43"/>
              <w:ind w:left="309"/>
              <w:rPr>
                <w:color w:val="000000" w:themeColor="text1"/>
                <w:sz w:val="16"/>
              </w:rPr>
            </w:pPr>
            <w:r w:rsidRPr="00286BC9">
              <w:rPr>
                <w:color w:val="000000" w:themeColor="text1"/>
                <w:spacing w:val="-4"/>
                <w:sz w:val="16"/>
              </w:rPr>
              <w:t>100.0</w:t>
            </w:r>
          </w:p>
        </w:tc>
        <w:tc>
          <w:tcPr>
            <w:tcW w:w="1258" w:type="dxa"/>
            <w:shd w:val="clear" w:color="auto" w:fill="FFFFFF" w:themeFill="background1"/>
          </w:tcPr>
          <w:p w14:paraId="7113EBFC" w14:textId="77777777" w:rsidR="00B23638" w:rsidRPr="00286BC9" w:rsidRDefault="008E5099">
            <w:pPr>
              <w:pStyle w:val="TableParagraph"/>
              <w:spacing w:before="43"/>
              <w:ind w:left="177" w:right="177"/>
              <w:jc w:val="center"/>
              <w:rPr>
                <w:color w:val="000000" w:themeColor="text1"/>
                <w:sz w:val="16"/>
              </w:rPr>
            </w:pPr>
            <w:r w:rsidRPr="00286BC9">
              <w:rPr>
                <w:color w:val="000000" w:themeColor="text1"/>
                <w:spacing w:val="-4"/>
                <w:sz w:val="16"/>
              </w:rPr>
              <w:t>100.0</w:t>
            </w:r>
          </w:p>
        </w:tc>
        <w:tc>
          <w:tcPr>
            <w:tcW w:w="1231" w:type="dxa"/>
            <w:shd w:val="clear" w:color="auto" w:fill="FFFFFF" w:themeFill="background1"/>
          </w:tcPr>
          <w:p w14:paraId="245107C7" w14:textId="77777777" w:rsidR="00B23638" w:rsidRPr="00286BC9" w:rsidRDefault="008E5099">
            <w:pPr>
              <w:pStyle w:val="TableParagraph"/>
              <w:spacing w:before="43"/>
              <w:ind w:left="130" w:right="124"/>
              <w:jc w:val="center"/>
              <w:rPr>
                <w:color w:val="000000" w:themeColor="text1"/>
                <w:sz w:val="16"/>
              </w:rPr>
            </w:pPr>
            <w:r w:rsidRPr="00286BC9">
              <w:rPr>
                <w:color w:val="000000" w:themeColor="text1"/>
                <w:spacing w:val="-4"/>
                <w:sz w:val="16"/>
              </w:rPr>
              <w:t>100.0</w:t>
            </w:r>
          </w:p>
        </w:tc>
        <w:tc>
          <w:tcPr>
            <w:tcW w:w="1260" w:type="dxa"/>
            <w:shd w:val="clear" w:color="auto" w:fill="FFFFFF" w:themeFill="background1"/>
          </w:tcPr>
          <w:p w14:paraId="53A4200E" w14:textId="77777777" w:rsidR="00B23638" w:rsidRPr="00286BC9" w:rsidRDefault="008E5099">
            <w:pPr>
              <w:pStyle w:val="TableParagraph"/>
              <w:spacing w:before="43"/>
              <w:ind w:left="139" w:right="130"/>
              <w:jc w:val="center"/>
              <w:rPr>
                <w:color w:val="000000" w:themeColor="text1"/>
                <w:sz w:val="16"/>
              </w:rPr>
            </w:pPr>
            <w:r w:rsidRPr="00286BC9">
              <w:rPr>
                <w:color w:val="000000" w:themeColor="text1"/>
                <w:spacing w:val="-4"/>
                <w:sz w:val="16"/>
              </w:rPr>
              <w:t>100.0</w:t>
            </w:r>
          </w:p>
        </w:tc>
        <w:tc>
          <w:tcPr>
            <w:tcW w:w="1243" w:type="dxa"/>
            <w:shd w:val="clear" w:color="auto" w:fill="FFFFFF" w:themeFill="background1"/>
          </w:tcPr>
          <w:p w14:paraId="5A6E8CDB" w14:textId="77777777" w:rsidR="00B23638" w:rsidRPr="00286BC9" w:rsidRDefault="008E5099">
            <w:pPr>
              <w:pStyle w:val="TableParagraph"/>
              <w:spacing w:before="43"/>
              <w:ind w:left="379"/>
              <w:rPr>
                <w:color w:val="000000" w:themeColor="text1"/>
                <w:sz w:val="16"/>
              </w:rPr>
            </w:pPr>
            <w:r w:rsidRPr="00286BC9">
              <w:rPr>
                <w:color w:val="000000" w:themeColor="text1"/>
                <w:spacing w:val="-4"/>
                <w:sz w:val="16"/>
              </w:rPr>
              <w:t>100.0</w:t>
            </w:r>
          </w:p>
        </w:tc>
      </w:tr>
      <w:tr w:rsidR="00B23638" w14:paraId="6BBC17E3" w14:textId="77777777" w:rsidTr="00286BC9">
        <w:trPr>
          <w:trHeight w:val="271"/>
        </w:trPr>
        <w:tc>
          <w:tcPr>
            <w:tcW w:w="1418" w:type="dxa"/>
            <w:shd w:val="clear" w:color="auto" w:fill="FFFFFF" w:themeFill="background1"/>
          </w:tcPr>
          <w:p w14:paraId="54AA60D0" w14:textId="77777777" w:rsidR="00B23638" w:rsidRPr="00286BC9" w:rsidRDefault="008E5099">
            <w:pPr>
              <w:pStyle w:val="TableParagraph"/>
              <w:spacing w:before="43"/>
              <w:ind w:left="78"/>
              <w:rPr>
                <w:color w:val="000000" w:themeColor="text1"/>
                <w:sz w:val="16"/>
              </w:rPr>
            </w:pPr>
            <w:r w:rsidRPr="00286BC9">
              <w:rPr>
                <w:color w:val="000000" w:themeColor="text1"/>
                <w:spacing w:val="-2"/>
                <w:sz w:val="16"/>
              </w:rPr>
              <w:t>Thailand</w:t>
            </w:r>
          </w:p>
        </w:tc>
        <w:tc>
          <w:tcPr>
            <w:tcW w:w="1487" w:type="dxa"/>
            <w:shd w:val="clear" w:color="auto" w:fill="FFFFFF" w:themeFill="background1"/>
          </w:tcPr>
          <w:p w14:paraId="2750E1CF" w14:textId="77777777" w:rsidR="00B23638" w:rsidRPr="00286BC9" w:rsidRDefault="008E5099">
            <w:pPr>
              <w:pStyle w:val="TableParagraph"/>
              <w:spacing w:before="43"/>
              <w:ind w:right="462"/>
              <w:jc w:val="right"/>
              <w:rPr>
                <w:color w:val="000000" w:themeColor="text1"/>
                <w:sz w:val="16"/>
              </w:rPr>
            </w:pPr>
            <w:r w:rsidRPr="00286BC9">
              <w:rPr>
                <w:color w:val="000000" w:themeColor="text1"/>
                <w:spacing w:val="-4"/>
                <w:sz w:val="16"/>
              </w:rPr>
              <w:t>56.5</w:t>
            </w:r>
          </w:p>
        </w:tc>
        <w:tc>
          <w:tcPr>
            <w:tcW w:w="1170" w:type="dxa"/>
            <w:shd w:val="clear" w:color="auto" w:fill="FFFFFF" w:themeFill="background1"/>
          </w:tcPr>
          <w:p w14:paraId="64F3784C" w14:textId="77777777" w:rsidR="00B23638" w:rsidRPr="00286BC9" w:rsidRDefault="008E5099">
            <w:pPr>
              <w:pStyle w:val="TableParagraph"/>
              <w:spacing w:before="43"/>
              <w:ind w:left="434"/>
              <w:rPr>
                <w:color w:val="000000" w:themeColor="text1"/>
                <w:sz w:val="16"/>
              </w:rPr>
            </w:pPr>
            <w:r w:rsidRPr="00286BC9">
              <w:rPr>
                <w:color w:val="000000" w:themeColor="text1"/>
                <w:spacing w:val="-4"/>
                <w:sz w:val="16"/>
              </w:rPr>
              <w:t>91.4</w:t>
            </w:r>
          </w:p>
        </w:tc>
        <w:tc>
          <w:tcPr>
            <w:tcW w:w="1258" w:type="dxa"/>
            <w:shd w:val="clear" w:color="auto" w:fill="FFFFFF" w:themeFill="background1"/>
          </w:tcPr>
          <w:p w14:paraId="6B5ADAFE" w14:textId="77777777" w:rsidR="00B23638" w:rsidRPr="00286BC9" w:rsidRDefault="008E5099">
            <w:pPr>
              <w:pStyle w:val="TableParagraph"/>
              <w:spacing w:before="43"/>
              <w:ind w:left="177" w:right="51"/>
              <w:jc w:val="center"/>
              <w:rPr>
                <w:color w:val="000000" w:themeColor="text1"/>
                <w:sz w:val="16"/>
              </w:rPr>
            </w:pPr>
            <w:r w:rsidRPr="00286BC9">
              <w:rPr>
                <w:color w:val="000000" w:themeColor="text1"/>
                <w:spacing w:val="-4"/>
                <w:sz w:val="16"/>
              </w:rPr>
              <w:t>91.4</w:t>
            </w:r>
          </w:p>
        </w:tc>
        <w:tc>
          <w:tcPr>
            <w:tcW w:w="1231" w:type="dxa"/>
            <w:shd w:val="clear" w:color="auto" w:fill="FFFFFF" w:themeFill="background1"/>
          </w:tcPr>
          <w:p w14:paraId="179024E2" w14:textId="77777777" w:rsidR="00B23638" w:rsidRPr="00286BC9" w:rsidRDefault="008E5099">
            <w:pPr>
              <w:pStyle w:val="TableParagraph"/>
              <w:spacing w:before="43"/>
              <w:ind w:left="130" w:right="31"/>
              <w:jc w:val="center"/>
              <w:rPr>
                <w:color w:val="000000" w:themeColor="text1"/>
                <w:sz w:val="16"/>
              </w:rPr>
            </w:pPr>
            <w:r w:rsidRPr="00286BC9">
              <w:rPr>
                <w:color w:val="000000" w:themeColor="text1"/>
                <w:spacing w:val="-4"/>
                <w:sz w:val="16"/>
              </w:rPr>
              <w:t>92.3</w:t>
            </w:r>
          </w:p>
        </w:tc>
        <w:tc>
          <w:tcPr>
            <w:tcW w:w="1260" w:type="dxa"/>
            <w:shd w:val="clear" w:color="auto" w:fill="FFFFFF" w:themeFill="background1"/>
          </w:tcPr>
          <w:p w14:paraId="0FE3A714" w14:textId="77777777" w:rsidR="00B23638" w:rsidRPr="00286BC9" w:rsidRDefault="008E5099">
            <w:pPr>
              <w:pStyle w:val="TableParagraph"/>
              <w:spacing w:before="43"/>
              <w:ind w:left="139" w:right="30"/>
              <w:jc w:val="center"/>
              <w:rPr>
                <w:color w:val="000000" w:themeColor="text1"/>
                <w:sz w:val="16"/>
              </w:rPr>
            </w:pPr>
            <w:r w:rsidRPr="00286BC9">
              <w:rPr>
                <w:color w:val="000000" w:themeColor="text1"/>
                <w:spacing w:val="-4"/>
                <w:sz w:val="16"/>
              </w:rPr>
              <w:t>99.0</w:t>
            </w:r>
          </w:p>
        </w:tc>
        <w:tc>
          <w:tcPr>
            <w:tcW w:w="1243" w:type="dxa"/>
            <w:shd w:val="clear" w:color="auto" w:fill="FFFFFF" w:themeFill="background1"/>
          </w:tcPr>
          <w:p w14:paraId="2B8D6DDA" w14:textId="77777777" w:rsidR="00B23638" w:rsidRPr="00286BC9" w:rsidRDefault="008E5099">
            <w:pPr>
              <w:pStyle w:val="TableParagraph"/>
              <w:spacing w:before="43"/>
              <w:ind w:left="480"/>
              <w:rPr>
                <w:color w:val="000000" w:themeColor="text1"/>
                <w:sz w:val="16"/>
              </w:rPr>
            </w:pPr>
            <w:r w:rsidRPr="00286BC9">
              <w:rPr>
                <w:color w:val="000000" w:themeColor="text1"/>
                <w:spacing w:val="-4"/>
                <w:sz w:val="16"/>
              </w:rPr>
              <w:t>99.0</w:t>
            </w:r>
          </w:p>
        </w:tc>
      </w:tr>
      <w:tr w:rsidR="00B23638" w14:paraId="2310A4AA" w14:textId="77777777" w:rsidTr="00286BC9">
        <w:trPr>
          <w:trHeight w:val="271"/>
        </w:trPr>
        <w:tc>
          <w:tcPr>
            <w:tcW w:w="1418" w:type="dxa"/>
            <w:shd w:val="clear" w:color="auto" w:fill="FFFFFF" w:themeFill="background1"/>
          </w:tcPr>
          <w:p w14:paraId="29ED5B8C" w14:textId="77777777" w:rsidR="00B23638" w:rsidRPr="00286BC9" w:rsidRDefault="008E5099">
            <w:pPr>
              <w:pStyle w:val="TableParagraph"/>
              <w:spacing w:before="43"/>
              <w:ind w:left="78"/>
              <w:rPr>
                <w:color w:val="000000" w:themeColor="text1"/>
                <w:sz w:val="16"/>
              </w:rPr>
            </w:pPr>
            <w:r w:rsidRPr="00286BC9">
              <w:rPr>
                <w:color w:val="000000" w:themeColor="text1"/>
                <w:spacing w:val="-2"/>
                <w:sz w:val="16"/>
              </w:rPr>
              <w:t>Vietnam</w:t>
            </w:r>
          </w:p>
        </w:tc>
        <w:tc>
          <w:tcPr>
            <w:tcW w:w="1487" w:type="dxa"/>
            <w:shd w:val="clear" w:color="auto" w:fill="FFFFFF" w:themeFill="background1"/>
          </w:tcPr>
          <w:p w14:paraId="11DDDBE9" w14:textId="77777777" w:rsidR="00B23638" w:rsidRPr="00286BC9" w:rsidRDefault="008E5099">
            <w:pPr>
              <w:pStyle w:val="TableParagraph"/>
              <w:spacing w:before="43"/>
              <w:ind w:right="475"/>
              <w:jc w:val="right"/>
              <w:rPr>
                <w:color w:val="000000" w:themeColor="text1"/>
                <w:sz w:val="16"/>
              </w:rPr>
            </w:pPr>
            <w:r w:rsidRPr="00286BC9">
              <w:rPr>
                <w:color w:val="000000" w:themeColor="text1"/>
                <w:spacing w:val="-4"/>
                <w:sz w:val="16"/>
              </w:rPr>
              <w:t>46.7</w:t>
            </w:r>
          </w:p>
        </w:tc>
        <w:tc>
          <w:tcPr>
            <w:tcW w:w="1170" w:type="dxa"/>
            <w:shd w:val="clear" w:color="auto" w:fill="FFFFFF" w:themeFill="background1"/>
          </w:tcPr>
          <w:p w14:paraId="074A2927" w14:textId="77777777" w:rsidR="00B23638" w:rsidRPr="00286BC9" w:rsidRDefault="008E5099">
            <w:pPr>
              <w:pStyle w:val="TableParagraph"/>
              <w:spacing w:before="43"/>
              <w:ind w:left="393"/>
              <w:rPr>
                <w:color w:val="000000" w:themeColor="text1"/>
                <w:sz w:val="16"/>
              </w:rPr>
            </w:pPr>
            <w:r w:rsidRPr="00286BC9">
              <w:rPr>
                <w:color w:val="000000" w:themeColor="text1"/>
                <w:spacing w:val="-4"/>
                <w:sz w:val="16"/>
              </w:rPr>
              <w:t>46.3</w:t>
            </w:r>
          </w:p>
        </w:tc>
        <w:tc>
          <w:tcPr>
            <w:tcW w:w="1258" w:type="dxa"/>
            <w:shd w:val="clear" w:color="auto" w:fill="FFFFFF" w:themeFill="background1"/>
          </w:tcPr>
          <w:p w14:paraId="431976CA" w14:textId="77777777" w:rsidR="00B23638" w:rsidRPr="00286BC9" w:rsidRDefault="008E5099">
            <w:pPr>
              <w:pStyle w:val="TableParagraph"/>
              <w:spacing w:before="43"/>
              <w:ind w:left="177" w:right="67"/>
              <w:jc w:val="center"/>
              <w:rPr>
                <w:color w:val="000000" w:themeColor="text1"/>
                <w:sz w:val="16"/>
              </w:rPr>
            </w:pPr>
            <w:r w:rsidRPr="00286BC9">
              <w:rPr>
                <w:color w:val="000000" w:themeColor="text1"/>
                <w:spacing w:val="-4"/>
                <w:sz w:val="16"/>
              </w:rPr>
              <w:t>55.0</w:t>
            </w:r>
          </w:p>
        </w:tc>
        <w:tc>
          <w:tcPr>
            <w:tcW w:w="1231" w:type="dxa"/>
            <w:shd w:val="clear" w:color="auto" w:fill="FFFFFF" w:themeFill="background1"/>
          </w:tcPr>
          <w:p w14:paraId="42EEF102" w14:textId="77777777" w:rsidR="00B23638" w:rsidRPr="00286BC9" w:rsidRDefault="008E5099">
            <w:pPr>
              <w:pStyle w:val="TableParagraph"/>
              <w:spacing w:before="43"/>
              <w:ind w:left="130" w:right="40"/>
              <w:jc w:val="center"/>
              <w:rPr>
                <w:color w:val="000000" w:themeColor="text1"/>
                <w:sz w:val="16"/>
              </w:rPr>
            </w:pPr>
            <w:r w:rsidRPr="00286BC9">
              <w:rPr>
                <w:color w:val="000000" w:themeColor="text1"/>
                <w:spacing w:val="-4"/>
                <w:sz w:val="16"/>
              </w:rPr>
              <w:t>90.8</w:t>
            </w:r>
          </w:p>
        </w:tc>
        <w:tc>
          <w:tcPr>
            <w:tcW w:w="1260" w:type="dxa"/>
            <w:shd w:val="clear" w:color="auto" w:fill="FFFFFF" w:themeFill="background1"/>
          </w:tcPr>
          <w:p w14:paraId="63A0BA75" w14:textId="77777777" w:rsidR="00B23638" w:rsidRPr="00286BC9" w:rsidRDefault="008E5099">
            <w:pPr>
              <w:pStyle w:val="TableParagraph"/>
              <w:spacing w:before="43"/>
              <w:ind w:left="139" w:right="45"/>
              <w:jc w:val="center"/>
              <w:rPr>
                <w:color w:val="000000" w:themeColor="text1"/>
                <w:sz w:val="16"/>
              </w:rPr>
            </w:pPr>
            <w:r w:rsidRPr="00286BC9">
              <w:rPr>
                <w:color w:val="000000" w:themeColor="text1"/>
                <w:spacing w:val="-4"/>
                <w:sz w:val="16"/>
              </w:rPr>
              <w:t>90.8</w:t>
            </w:r>
          </w:p>
        </w:tc>
        <w:tc>
          <w:tcPr>
            <w:tcW w:w="1243" w:type="dxa"/>
            <w:shd w:val="clear" w:color="auto" w:fill="FFFFFF" w:themeFill="background1"/>
          </w:tcPr>
          <w:p w14:paraId="281E0774" w14:textId="77777777" w:rsidR="00B23638" w:rsidRPr="00286BC9" w:rsidRDefault="008E5099">
            <w:pPr>
              <w:pStyle w:val="TableParagraph"/>
              <w:spacing w:before="43"/>
              <w:ind w:right="47"/>
              <w:jc w:val="center"/>
              <w:rPr>
                <w:color w:val="000000" w:themeColor="text1"/>
                <w:sz w:val="16"/>
              </w:rPr>
            </w:pPr>
            <w:r w:rsidRPr="00286BC9">
              <w:rPr>
                <w:color w:val="000000" w:themeColor="text1"/>
                <w:spacing w:val="-5"/>
                <w:sz w:val="16"/>
              </w:rPr>
              <w:t>95</w:t>
            </w:r>
          </w:p>
        </w:tc>
      </w:tr>
    </w:tbl>
    <w:p w14:paraId="5089D816" w14:textId="77777777" w:rsidR="00B23638" w:rsidRDefault="00B23638">
      <w:pPr>
        <w:pStyle w:val="BodyText"/>
        <w:spacing w:before="54"/>
        <w:rPr>
          <w:rFonts w:ascii="AU Sans BETA Text"/>
          <w:b/>
          <w:sz w:val="20"/>
        </w:rPr>
      </w:pPr>
    </w:p>
    <w:p w14:paraId="5333A506" w14:textId="77777777" w:rsidR="00B23638" w:rsidRDefault="00B23638">
      <w:pPr>
        <w:pStyle w:val="BodyText"/>
        <w:rPr>
          <w:rFonts w:ascii="AU Sans BETA Text"/>
          <w:b/>
          <w:sz w:val="20"/>
        </w:rPr>
        <w:sectPr w:rsidR="00B23638">
          <w:pgSz w:w="11910" w:h="16840"/>
          <w:pgMar w:top="1920" w:right="0" w:bottom="680" w:left="566" w:header="0" w:footer="490" w:gutter="0"/>
          <w:cols w:space="720"/>
        </w:sectPr>
      </w:pPr>
    </w:p>
    <w:p w14:paraId="7F4EB9A2" w14:textId="77777777" w:rsidR="00B23638" w:rsidRDefault="008E5099">
      <w:pPr>
        <w:pStyle w:val="BodyText"/>
        <w:spacing w:before="88" w:line="300" w:lineRule="auto"/>
        <w:ind w:left="849" w:right="214"/>
      </w:pPr>
      <w:r>
        <w:t xml:space="preserve">More detailed summaries of the tariff outcomes, including for individual product sectors, can be found on the </w:t>
      </w:r>
      <w:hyperlink r:id="rId14">
        <w:r w:rsidR="00B23638">
          <w:rPr>
            <w:color w:val="215E9E"/>
          </w:rPr>
          <w:t>DFAT website in a set of Fact Sheets</w:t>
        </w:r>
      </w:hyperlink>
      <w:r>
        <w:rPr>
          <w:color w:val="215E9E"/>
        </w:rPr>
        <w:t xml:space="preserve"> </w:t>
      </w:r>
      <w:hyperlink r:id="rId15">
        <w:r w:rsidR="00B23638">
          <w:rPr>
            <w:color w:val="215E9E"/>
          </w:rPr>
          <w:t>on AANZFTA’s outcomes</w:t>
        </w:r>
      </w:hyperlink>
      <w:r>
        <w:rPr>
          <w:color w:val="215E9E"/>
          <w:vertAlign w:val="superscript"/>
        </w:rPr>
        <w:t>1</w:t>
      </w:r>
      <w:r>
        <w:t>. AANZFTA applies in parallel with Australia’s existing bilateral free trade</w:t>
      </w:r>
    </w:p>
    <w:p w14:paraId="0A346F9F" w14:textId="77777777" w:rsidR="00B23638" w:rsidRDefault="008E5099">
      <w:pPr>
        <w:pStyle w:val="BodyText"/>
        <w:spacing w:line="300" w:lineRule="auto"/>
        <w:ind w:left="851"/>
      </w:pPr>
      <w:r>
        <w:t>agreements</w:t>
      </w:r>
      <w:r>
        <w:rPr>
          <w:spacing w:val="-1"/>
        </w:rPr>
        <w:t xml:space="preserve"> </w:t>
      </w:r>
      <w:r>
        <w:t>(FTAs)</w:t>
      </w:r>
      <w:r>
        <w:rPr>
          <w:spacing w:val="-1"/>
        </w:rPr>
        <w:t xml:space="preserve"> </w:t>
      </w:r>
      <w:r>
        <w:t>with</w:t>
      </w:r>
      <w:r>
        <w:rPr>
          <w:spacing w:val="-1"/>
        </w:rPr>
        <w:t xml:space="preserve"> </w:t>
      </w:r>
      <w:r>
        <w:t>five</w:t>
      </w:r>
      <w:r>
        <w:rPr>
          <w:spacing w:val="-1"/>
        </w:rPr>
        <w:t xml:space="preserve"> </w:t>
      </w:r>
      <w:r>
        <w:t>of</w:t>
      </w:r>
      <w:r>
        <w:rPr>
          <w:spacing w:val="-1"/>
        </w:rPr>
        <w:t xml:space="preserve"> </w:t>
      </w:r>
      <w:r>
        <w:t>the</w:t>
      </w:r>
      <w:r>
        <w:rPr>
          <w:spacing w:val="-1"/>
        </w:rPr>
        <w:t xml:space="preserve"> </w:t>
      </w:r>
      <w:r>
        <w:t>countries</w:t>
      </w:r>
      <w:r>
        <w:rPr>
          <w:spacing w:val="-1"/>
        </w:rPr>
        <w:t xml:space="preserve"> </w:t>
      </w:r>
      <w:r>
        <w:t>that</w:t>
      </w:r>
      <w:r>
        <w:rPr>
          <w:spacing w:val="-1"/>
        </w:rPr>
        <w:t xml:space="preserve"> </w:t>
      </w:r>
      <w:r>
        <w:t>are also signatories to AANZFTA: Indonesia (IA-CEPA), Malaysia (MAFTA), New Zealand (ANZCERTA),</w:t>
      </w:r>
    </w:p>
    <w:p w14:paraId="18AACC4E" w14:textId="77777777" w:rsidR="00B23638" w:rsidRDefault="008E5099">
      <w:pPr>
        <w:pStyle w:val="BodyText"/>
        <w:spacing w:line="300" w:lineRule="auto"/>
        <w:ind w:left="851" w:right="194"/>
      </w:pPr>
      <w:r>
        <w:t>Singapore (SAFTA) and Thailand (TAFTA). These</w:t>
      </w:r>
      <w:r>
        <w:rPr>
          <w:spacing w:val="40"/>
        </w:rPr>
        <w:t xml:space="preserve"> </w:t>
      </w:r>
      <w:r>
        <w:t>five FTAs have their own tariff</w:t>
      </w:r>
      <w:r>
        <w:rPr>
          <w:spacing w:val="-1"/>
        </w:rPr>
        <w:t xml:space="preserve"> </w:t>
      </w:r>
      <w:r>
        <w:t>commitments, which</w:t>
      </w:r>
    </w:p>
    <w:p w14:paraId="6B6C7FE2" w14:textId="77777777" w:rsidR="00B23638" w:rsidRDefault="008E5099">
      <w:pPr>
        <w:pStyle w:val="BodyText"/>
        <w:spacing w:line="300" w:lineRule="auto"/>
        <w:ind w:left="851" w:right="141"/>
      </w:pPr>
      <w:r>
        <w:t xml:space="preserve">apply to goods meeting the relevant ROO provisions under each of the agreements. Businesses are free to decide whether to make use of AANZFTA or the bilateral FTA when trading with </w:t>
      </w:r>
      <w:r>
        <w:t>these countries,</w:t>
      </w:r>
    </w:p>
    <w:p w14:paraId="3C73001B" w14:textId="77777777" w:rsidR="00B23638" w:rsidRDefault="008E5099">
      <w:pPr>
        <w:pStyle w:val="BodyText"/>
        <w:spacing w:line="300" w:lineRule="auto"/>
        <w:ind w:left="851"/>
      </w:pPr>
      <w:r>
        <w:t>but need to remember that the tariff commitments contained in each agreement are only applicable to goods that meet the relevant ROO in that agreement.</w:t>
      </w:r>
    </w:p>
    <w:p w14:paraId="22D7E127" w14:textId="77777777" w:rsidR="00B23638" w:rsidRDefault="008E5099">
      <w:pPr>
        <w:pStyle w:val="BodyText"/>
        <w:spacing w:before="170" w:line="300" w:lineRule="auto"/>
        <w:ind w:left="851" w:right="20"/>
      </w:pPr>
      <w:r>
        <w:t>AANZFTA also applies in parallel with Australia’s existing regional free trade agreements, the Regional Comprehensive Economic Partnership (RCEP), to</w:t>
      </w:r>
      <w:r>
        <w:rPr>
          <w:spacing w:val="40"/>
        </w:rPr>
        <w:t xml:space="preserve"> </w:t>
      </w:r>
      <w:r>
        <w:t>which all ASEAN Member States (AMS) are parties,</w:t>
      </w:r>
      <w:r>
        <w:rPr>
          <w:spacing w:val="40"/>
        </w:rPr>
        <w:t xml:space="preserve"> </w:t>
      </w:r>
      <w:r>
        <w:t xml:space="preserve">and the Comprehensive and Progressive Trans-Pacific Partnership (CPTPP) to which Brunei, Malaysia, New Zealand, Singapore and Vietnam are party (among </w:t>
      </w:r>
      <w:r>
        <w:rPr>
          <w:spacing w:val="-2"/>
        </w:rPr>
        <w:t>others).</w:t>
      </w:r>
    </w:p>
    <w:p w14:paraId="4EE56ABC" w14:textId="77777777" w:rsidR="00B23638" w:rsidRDefault="008E5099">
      <w:pPr>
        <w:pStyle w:val="Heading2"/>
        <w:spacing w:before="74"/>
        <w:ind w:left="366" w:right="1353"/>
      </w:pPr>
      <w:r>
        <w:rPr>
          <w:b w:val="0"/>
        </w:rPr>
        <w:br w:type="column"/>
      </w:r>
      <w:r>
        <w:rPr>
          <w:color w:val="7A2682"/>
        </w:rPr>
        <w:t>How</w:t>
      </w:r>
      <w:r>
        <w:rPr>
          <w:color w:val="7A2682"/>
          <w:spacing w:val="-1"/>
        </w:rPr>
        <w:t xml:space="preserve"> </w:t>
      </w:r>
      <w:r>
        <w:rPr>
          <w:color w:val="7A2682"/>
        </w:rPr>
        <w:t>to</w:t>
      </w:r>
      <w:r>
        <w:rPr>
          <w:color w:val="7A2682"/>
          <w:spacing w:val="-1"/>
        </w:rPr>
        <w:t xml:space="preserve"> </w:t>
      </w:r>
      <w:r>
        <w:rPr>
          <w:color w:val="7A2682"/>
        </w:rPr>
        <w:t>find</w:t>
      </w:r>
      <w:r>
        <w:rPr>
          <w:color w:val="7A2682"/>
          <w:spacing w:val="-1"/>
        </w:rPr>
        <w:t xml:space="preserve"> </w:t>
      </w:r>
      <w:r>
        <w:rPr>
          <w:color w:val="7A2682"/>
        </w:rPr>
        <w:t>the</w:t>
      </w:r>
      <w:r>
        <w:rPr>
          <w:color w:val="7A2682"/>
          <w:spacing w:val="-1"/>
        </w:rPr>
        <w:t xml:space="preserve"> </w:t>
      </w:r>
      <w:r>
        <w:rPr>
          <w:color w:val="7A2682"/>
        </w:rPr>
        <w:t>tariff</w:t>
      </w:r>
      <w:r>
        <w:rPr>
          <w:color w:val="7A2682"/>
          <w:spacing w:val="-1"/>
        </w:rPr>
        <w:t xml:space="preserve"> </w:t>
      </w:r>
      <w:r>
        <w:rPr>
          <w:color w:val="7A2682"/>
        </w:rPr>
        <w:t>commitments</w:t>
      </w:r>
      <w:r>
        <w:rPr>
          <w:color w:val="7A2682"/>
          <w:spacing w:val="-1"/>
        </w:rPr>
        <w:t xml:space="preserve"> </w:t>
      </w:r>
      <w:r>
        <w:rPr>
          <w:color w:val="7A2682"/>
        </w:rPr>
        <w:t>for individual products</w:t>
      </w:r>
    </w:p>
    <w:p w14:paraId="523C98C5" w14:textId="77777777" w:rsidR="00B23638" w:rsidRDefault="008E5099">
      <w:pPr>
        <w:pStyle w:val="BodyText"/>
        <w:spacing w:before="95" w:line="300" w:lineRule="auto"/>
        <w:ind w:left="366" w:right="1353"/>
      </w:pPr>
      <w:r>
        <w:t xml:space="preserve">The tariff schedules included in Annex 1 to the Agreement, and which are also available on the </w:t>
      </w:r>
      <w:hyperlink r:id="rId16">
        <w:r w:rsidR="00B23638">
          <w:rPr>
            <w:color w:val="215E9E"/>
          </w:rPr>
          <w:t>DFAT</w:t>
        </w:r>
      </w:hyperlink>
      <w:r>
        <w:rPr>
          <w:color w:val="215E9E"/>
        </w:rPr>
        <w:t xml:space="preserve"> </w:t>
      </w:r>
      <w:hyperlink r:id="rId17">
        <w:r w:rsidR="00B23638">
          <w:rPr>
            <w:color w:val="215E9E"/>
          </w:rPr>
          <w:t>website</w:t>
        </w:r>
      </w:hyperlink>
      <w:r>
        <w:rPr>
          <w:vertAlign w:val="superscript"/>
        </w:rPr>
        <w:t>2</w:t>
      </w:r>
      <w:r>
        <w:t>, are in a tariff classification format that is known as Harmonized Commodity Description and Coding System (HS) 2002. When AANZFTA entered into force, the tariff commitments were implemented using the HS 2007 tariff schedules (rather than</w:t>
      </w:r>
    </w:p>
    <w:p w14:paraId="79BD9BAC" w14:textId="77777777" w:rsidR="00B23638" w:rsidRDefault="008E5099">
      <w:pPr>
        <w:pStyle w:val="BodyText"/>
        <w:spacing w:line="300" w:lineRule="auto"/>
        <w:ind w:left="366" w:right="1633"/>
      </w:pPr>
      <w:r>
        <w:t>the HS 2002 tariff schedules). This is because the HS is periodically updated by the World Customs Organization – usually every five years – to simplify it where possible and to take account of changes in technology, the appearance of new products, and changes in the patterns of international trade.</w:t>
      </w:r>
    </w:p>
    <w:p w14:paraId="7A0A1B14" w14:textId="77777777" w:rsidR="00B23638" w:rsidRDefault="008E5099">
      <w:pPr>
        <w:pStyle w:val="BodyText"/>
        <w:spacing w:before="170" w:line="300" w:lineRule="auto"/>
        <w:ind w:left="366" w:right="1555"/>
        <w:jc w:val="both"/>
      </w:pPr>
      <w:r>
        <w:t>The tariff schedules have now been converted to HS 2012 for all AANZFTA Parties. The tariff schedule</w:t>
      </w:r>
    </w:p>
    <w:p w14:paraId="70BDC95F" w14:textId="77777777" w:rsidR="00B23638" w:rsidRDefault="008E5099">
      <w:pPr>
        <w:pStyle w:val="BodyText"/>
        <w:spacing w:line="300" w:lineRule="auto"/>
        <w:ind w:left="366" w:right="1882"/>
        <w:jc w:val="both"/>
      </w:pPr>
      <w:r>
        <w:t>of</w:t>
      </w:r>
      <w:r>
        <w:rPr>
          <w:spacing w:val="-2"/>
        </w:rPr>
        <w:t xml:space="preserve"> </w:t>
      </w:r>
      <w:r>
        <w:t>the</w:t>
      </w:r>
      <w:r>
        <w:rPr>
          <w:spacing w:val="-2"/>
        </w:rPr>
        <w:t xml:space="preserve"> </w:t>
      </w:r>
      <w:r>
        <w:t>AANZFTA</w:t>
      </w:r>
      <w:r>
        <w:rPr>
          <w:spacing w:val="-2"/>
        </w:rPr>
        <w:t xml:space="preserve"> </w:t>
      </w:r>
      <w:r>
        <w:t>Upgrade</w:t>
      </w:r>
      <w:r>
        <w:rPr>
          <w:spacing w:val="-2"/>
        </w:rPr>
        <w:t xml:space="preserve"> </w:t>
      </w:r>
      <w:r>
        <w:t>(Second</w:t>
      </w:r>
      <w:r>
        <w:rPr>
          <w:spacing w:val="-2"/>
        </w:rPr>
        <w:t xml:space="preserve"> </w:t>
      </w:r>
      <w:r>
        <w:t>Protocol)</w:t>
      </w:r>
      <w:r>
        <w:rPr>
          <w:spacing w:val="-2"/>
        </w:rPr>
        <w:t xml:space="preserve"> </w:t>
      </w:r>
      <w:r>
        <w:t>is</w:t>
      </w:r>
      <w:r>
        <w:rPr>
          <w:spacing w:val="-2"/>
        </w:rPr>
        <w:t xml:space="preserve"> </w:t>
      </w:r>
      <w:r>
        <w:t xml:space="preserve">in HS2022 for all Parties where it has entered into </w:t>
      </w:r>
      <w:r>
        <w:rPr>
          <w:spacing w:val="-2"/>
        </w:rPr>
        <w:t>force.</w:t>
      </w:r>
    </w:p>
    <w:p w14:paraId="3BE32C23" w14:textId="77777777" w:rsidR="00B23638" w:rsidRDefault="008E5099">
      <w:pPr>
        <w:pStyle w:val="BodyText"/>
        <w:spacing w:before="170"/>
        <w:ind w:left="366"/>
      </w:pPr>
      <w:r>
        <w:rPr>
          <w:spacing w:val="-2"/>
        </w:rPr>
        <w:t>Note:</w:t>
      </w:r>
    </w:p>
    <w:p w14:paraId="1521007A" w14:textId="77777777" w:rsidR="00B23638" w:rsidRDefault="008E5099">
      <w:pPr>
        <w:pStyle w:val="BodyText"/>
        <w:spacing w:before="48"/>
        <w:ind w:left="366"/>
      </w:pPr>
      <w:r>
        <w:rPr>
          <w:color w:val="215E9E"/>
        </w:rPr>
        <w:t>Second</w:t>
      </w:r>
      <w:r>
        <w:rPr>
          <w:color w:val="215E9E"/>
          <w:spacing w:val="2"/>
        </w:rPr>
        <w:t xml:space="preserve"> </w:t>
      </w:r>
      <w:r>
        <w:rPr>
          <w:color w:val="215E9E"/>
        </w:rPr>
        <w:t>Protocol</w:t>
      </w:r>
      <w:r>
        <w:rPr>
          <w:color w:val="215E9E"/>
          <w:spacing w:val="4"/>
        </w:rPr>
        <w:t xml:space="preserve"> </w:t>
      </w:r>
      <w:r>
        <w:rPr>
          <w:color w:val="215E9E"/>
        </w:rPr>
        <w:t>PSRs</w:t>
      </w:r>
      <w:r>
        <w:rPr>
          <w:color w:val="215E9E"/>
          <w:spacing w:val="4"/>
        </w:rPr>
        <w:t xml:space="preserve"> </w:t>
      </w:r>
      <w:r>
        <w:rPr>
          <w:color w:val="215E9E"/>
        </w:rPr>
        <w:t>are</w:t>
      </w:r>
      <w:r>
        <w:rPr>
          <w:color w:val="215E9E"/>
          <w:spacing w:val="5"/>
        </w:rPr>
        <w:t xml:space="preserve"> </w:t>
      </w:r>
      <w:r>
        <w:rPr>
          <w:color w:val="215E9E"/>
          <w:spacing w:val="-2"/>
        </w:rPr>
        <w:t>HS2022</w:t>
      </w:r>
      <w:r>
        <w:rPr>
          <w:color w:val="215E9E"/>
          <w:spacing w:val="-2"/>
          <w:vertAlign w:val="superscript"/>
        </w:rPr>
        <w:t>3</w:t>
      </w:r>
    </w:p>
    <w:p w14:paraId="2E1BFFEB" w14:textId="77777777" w:rsidR="00B23638" w:rsidRDefault="008E5099">
      <w:pPr>
        <w:pStyle w:val="BodyText"/>
        <w:spacing w:before="48" w:line="300" w:lineRule="auto"/>
        <w:ind w:left="366" w:right="1744"/>
        <w:jc w:val="both"/>
      </w:pPr>
      <w:r>
        <w:t>This Annex is based on the 2022 Edition of the HS Code, which entered into force on 1 January 2022 (“HS Code 2022”).</w:t>
      </w:r>
    </w:p>
    <w:p w14:paraId="0335ABAC" w14:textId="77777777" w:rsidR="00B23638" w:rsidRDefault="00B23638">
      <w:pPr>
        <w:pStyle w:val="BodyText"/>
        <w:spacing w:line="300" w:lineRule="auto"/>
        <w:jc w:val="both"/>
        <w:sectPr w:rsidR="00B23638">
          <w:type w:val="continuous"/>
          <w:pgSz w:w="11910" w:h="16840"/>
          <w:pgMar w:top="1920" w:right="0" w:bottom="280" w:left="566" w:header="0" w:footer="490" w:gutter="0"/>
          <w:cols w:num="2" w:space="720" w:equalWidth="0">
            <w:col w:w="5180" w:space="40"/>
            <w:col w:w="6124"/>
          </w:cols>
        </w:sectPr>
      </w:pPr>
    </w:p>
    <w:p w14:paraId="3D079C08" w14:textId="77777777" w:rsidR="00B23638" w:rsidRDefault="00B23638">
      <w:pPr>
        <w:pStyle w:val="BodyText"/>
        <w:rPr>
          <w:sz w:val="12"/>
        </w:rPr>
      </w:pPr>
    </w:p>
    <w:p w14:paraId="67F9C1BD" w14:textId="77777777" w:rsidR="00B23638" w:rsidRDefault="00B23638">
      <w:pPr>
        <w:pStyle w:val="BodyText"/>
        <w:rPr>
          <w:sz w:val="12"/>
        </w:rPr>
      </w:pPr>
    </w:p>
    <w:p w14:paraId="738A508A" w14:textId="77777777" w:rsidR="00B23638" w:rsidRDefault="00B23638">
      <w:pPr>
        <w:pStyle w:val="BodyText"/>
        <w:rPr>
          <w:sz w:val="12"/>
        </w:rPr>
      </w:pPr>
    </w:p>
    <w:p w14:paraId="1C40B905" w14:textId="77777777" w:rsidR="00B23638" w:rsidRDefault="00B23638">
      <w:pPr>
        <w:pStyle w:val="BodyText"/>
        <w:rPr>
          <w:sz w:val="12"/>
        </w:rPr>
      </w:pPr>
    </w:p>
    <w:p w14:paraId="7A06A418" w14:textId="77777777" w:rsidR="00B23638" w:rsidRDefault="00B23638">
      <w:pPr>
        <w:pStyle w:val="BodyText"/>
        <w:rPr>
          <w:sz w:val="12"/>
        </w:rPr>
      </w:pPr>
    </w:p>
    <w:p w14:paraId="6BD21E28" w14:textId="77777777" w:rsidR="00B23638" w:rsidRDefault="00B23638">
      <w:pPr>
        <w:pStyle w:val="BodyText"/>
        <w:spacing w:before="84"/>
        <w:rPr>
          <w:sz w:val="12"/>
        </w:rPr>
      </w:pPr>
    </w:p>
    <w:p w14:paraId="76DBE508" w14:textId="77777777" w:rsidR="00B23638" w:rsidRDefault="00B23638">
      <w:pPr>
        <w:pStyle w:val="ListParagraph"/>
        <w:numPr>
          <w:ilvl w:val="0"/>
          <w:numId w:val="11"/>
        </w:numPr>
        <w:tabs>
          <w:tab w:val="left" w:pos="1077"/>
        </w:tabs>
        <w:ind w:left="1077" w:hanging="226"/>
        <w:rPr>
          <w:color w:val="5C6670"/>
          <w:sz w:val="12"/>
        </w:rPr>
      </w:pPr>
      <w:hyperlink r:id="rId18">
        <w:r>
          <w:rPr>
            <w:color w:val="215E9E"/>
            <w:sz w:val="12"/>
          </w:rPr>
          <w:t>dfat.gov.au/trade/agreements/in-force/aanzfta/asean-australia-new-zealand-free-trade-area-anzfta-</w:t>
        </w:r>
        <w:proofErr w:type="gramStart"/>
        <w:r>
          <w:rPr>
            <w:color w:val="215E9E"/>
            <w:sz w:val="12"/>
          </w:rPr>
          <w:t>fact-</w:t>
        </w:r>
        <w:r>
          <w:rPr>
            <w:color w:val="215E9E"/>
            <w:spacing w:val="-2"/>
            <w:sz w:val="12"/>
          </w:rPr>
          <w:t>sheets</w:t>
        </w:r>
        <w:proofErr w:type="gramEnd"/>
      </w:hyperlink>
    </w:p>
    <w:p w14:paraId="6CEE5186" w14:textId="77777777" w:rsidR="00B23638" w:rsidRDefault="00B23638">
      <w:pPr>
        <w:pStyle w:val="ListParagraph"/>
        <w:numPr>
          <w:ilvl w:val="0"/>
          <w:numId w:val="11"/>
        </w:numPr>
        <w:tabs>
          <w:tab w:val="left" w:pos="1078"/>
        </w:tabs>
        <w:spacing w:before="36" w:line="300" w:lineRule="auto"/>
        <w:ind w:right="1703"/>
        <w:rPr>
          <w:color w:val="5C6670"/>
          <w:sz w:val="12"/>
        </w:rPr>
      </w:pPr>
      <w:hyperlink r:id="rId19">
        <w:r>
          <w:rPr>
            <w:color w:val="215E9E"/>
            <w:spacing w:val="-2"/>
            <w:sz w:val="12"/>
          </w:rPr>
          <w:t>dfat.gov.au/trade/agreements/in-force/aanzfta/official-documents/agreement-establishing-the-asean-australia-new-zealand-free-trade-</w:t>
        </w:r>
      </w:hyperlink>
      <w:r w:rsidR="008E5099">
        <w:rPr>
          <w:color w:val="215E9E"/>
          <w:spacing w:val="80"/>
          <w:sz w:val="12"/>
        </w:rPr>
        <w:t xml:space="preserve">    </w:t>
      </w:r>
      <w:hyperlink r:id="rId20">
        <w:r>
          <w:rPr>
            <w:color w:val="215E9E"/>
            <w:spacing w:val="-2"/>
            <w:sz w:val="12"/>
          </w:rPr>
          <w:t>area-</w:t>
        </w:r>
        <w:proofErr w:type="spellStart"/>
        <w:r>
          <w:rPr>
            <w:color w:val="215E9E"/>
            <w:spacing w:val="-2"/>
            <w:sz w:val="12"/>
          </w:rPr>
          <w:t>aanzfta</w:t>
        </w:r>
        <w:proofErr w:type="spellEnd"/>
        <w:r>
          <w:rPr>
            <w:color w:val="215E9E"/>
            <w:spacing w:val="-2"/>
            <w:sz w:val="12"/>
          </w:rPr>
          <w:t>/annex-1-schedules-of-tariff-commitments</w:t>
        </w:r>
      </w:hyperlink>
    </w:p>
    <w:p w14:paraId="0DBA77FF" w14:textId="77777777" w:rsidR="00B23638" w:rsidRDefault="008E5099">
      <w:pPr>
        <w:pStyle w:val="ListParagraph"/>
        <w:numPr>
          <w:ilvl w:val="0"/>
          <w:numId w:val="11"/>
        </w:numPr>
        <w:tabs>
          <w:tab w:val="left" w:pos="1077"/>
        </w:tabs>
        <w:ind w:left="1077" w:hanging="226"/>
        <w:rPr>
          <w:color w:val="5C6670"/>
          <w:sz w:val="12"/>
        </w:rPr>
      </w:pPr>
      <w:r>
        <w:rPr>
          <w:color w:val="215E9E"/>
          <w:sz w:val="12"/>
        </w:rPr>
        <w:t>dfat.gov.au/sites/default/files/second-protocol-to-amend-aanzfta-annex-3b-product-specific-</w:t>
      </w:r>
      <w:r>
        <w:rPr>
          <w:color w:val="215E9E"/>
          <w:spacing w:val="-2"/>
          <w:sz w:val="12"/>
        </w:rPr>
        <w:t>rules.pdf</w:t>
      </w:r>
    </w:p>
    <w:p w14:paraId="459A1DEB" w14:textId="77777777" w:rsidR="00B23638" w:rsidRDefault="00B23638">
      <w:pPr>
        <w:pStyle w:val="ListParagraph"/>
        <w:rPr>
          <w:sz w:val="12"/>
        </w:rPr>
        <w:sectPr w:rsidR="00B23638">
          <w:type w:val="continuous"/>
          <w:pgSz w:w="11910" w:h="16840"/>
          <w:pgMar w:top="1920" w:right="0" w:bottom="280" w:left="566" w:header="0" w:footer="490" w:gutter="0"/>
          <w:cols w:space="720"/>
        </w:sectPr>
      </w:pPr>
    </w:p>
    <w:p w14:paraId="447AA79F" w14:textId="77777777" w:rsidR="00B23638" w:rsidRDefault="00B23638">
      <w:pPr>
        <w:pStyle w:val="BodyText"/>
        <w:spacing w:before="193"/>
        <w:rPr>
          <w:sz w:val="20"/>
        </w:rPr>
      </w:pPr>
    </w:p>
    <w:p w14:paraId="307D6424" w14:textId="77777777" w:rsidR="00B23638" w:rsidRDefault="00B23638">
      <w:pPr>
        <w:pStyle w:val="BodyText"/>
        <w:rPr>
          <w:sz w:val="20"/>
        </w:rPr>
        <w:sectPr w:rsidR="00B23638">
          <w:pgSz w:w="11910" w:h="16840"/>
          <w:pgMar w:top="1920" w:right="0" w:bottom="680" w:left="566" w:header="0" w:footer="490" w:gutter="0"/>
          <w:cols w:space="720"/>
        </w:sectPr>
      </w:pPr>
    </w:p>
    <w:p w14:paraId="557789B3" w14:textId="77777777" w:rsidR="00B23638" w:rsidRDefault="008E5099">
      <w:pPr>
        <w:pStyle w:val="BodyText"/>
        <w:spacing w:before="91" w:line="300" w:lineRule="auto"/>
        <w:ind w:left="851" w:right="21"/>
      </w:pPr>
      <w:bookmarkStart w:id="7" w:name="Overview_of_the_ROO_provisions"/>
      <w:bookmarkStart w:id="8" w:name="3._AANZFTA_Rules_of_Origin_(ROO)_provisi"/>
      <w:bookmarkStart w:id="9" w:name="_bookmark3"/>
      <w:bookmarkEnd w:id="7"/>
      <w:bookmarkEnd w:id="8"/>
      <w:bookmarkEnd w:id="9"/>
      <w:r>
        <w:t>The tariff commitments of each of AANZFTA’s 12 Parties are set out in the 12 individual country tariff schedules</w:t>
      </w:r>
      <w:r>
        <w:rPr>
          <w:spacing w:val="-2"/>
        </w:rPr>
        <w:t xml:space="preserve"> </w:t>
      </w:r>
      <w:r>
        <w:t>which</w:t>
      </w:r>
      <w:r>
        <w:rPr>
          <w:spacing w:val="-2"/>
        </w:rPr>
        <w:t xml:space="preserve"> </w:t>
      </w:r>
      <w:r>
        <w:t>are</w:t>
      </w:r>
      <w:r>
        <w:rPr>
          <w:spacing w:val="-2"/>
        </w:rPr>
        <w:t xml:space="preserve"> </w:t>
      </w:r>
      <w:r>
        <w:t>which</w:t>
      </w:r>
      <w:r>
        <w:rPr>
          <w:spacing w:val="-2"/>
        </w:rPr>
        <w:t xml:space="preserve"> </w:t>
      </w:r>
      <w:r>
        <w:t>are</w:t>
      </w:r>
      <w:r>
        <w:rPr>
          <w:spacing w:val="-2"/>
        </w:rPr>
        <w:t xml:space="preserve"> </w:t>
      </w:r>
      <w:r>
        <w:t>available</w:t>
      </w:r>
      <w:r>
        <w:rPr>
          <w:spacing w:val="-2"/>
        </w:rPr>
        <w:t xml:space="preserve"> </w:t>
      </w:r>
      <w:r>
        <w:t>on</w:t>
      </w:r>
      <w:r>
        <w:rPr>
          <w:spacing w:val="-2"/>
        </w:rPr>
        <w:t xml:space="preserve"> </w:t>
      </w:r>
      <w:r>
        <w:t>the</w:t>
      </w:r>
      <w:r>
        <w:rPr>
          <w:spacing w:val="-2"/>
        </w:rPr>
        <w:t xml:space="preserve"> </w:t>
      </w:r>
      <w:hyperlink r:id="rId21">
        <w:r w:rsidR="00B23638">
          <w:rPr>
            <w:color w:val="215E9E"/>
          </w:rPr>
          <w:t>DFAT</w:t>
        </w:r>
      </w:hyperlink>
      <w:r>
        <w:rPr>
          <w:color w:val="215E9E"/>
        </w:rPr>
        <w:t xml:space="preserve"> </w:t>
      </w:r>
      <w:hyperlink r:id="rId22">
        <w:r w:rsidR="00B23638">
          <w:rPr>
            <w:color w:val="215E9E"/>
          </w:rPr>
          <w:t>website</w:t>
        </w:r>
      </w:hyperlink>
      <w:r>
        <w:rPr>
          <w:vertAlign w:val="superscript"/>
        </w:rPr>
        <w:t>4</w:t>
      </w:r>
      <w:r>
        <w:t>.These schedules contain several columns setting out the following information:</w:t>
      </w:r>
    </w:p>
    <w:p w14:paraId="65EA82F3" w14:textId="75E38780" w:rsidR="00B23638" w:rsidRDefault="008E5099" w:rsidP="00961E7F">
      <w:pPr>
        <w:pStyle w:val="BodyText"/>
        <w:numPr>
          <w:ilvl w:val="1"/>
          <w:numId w:val="20"/>
        </w:numPr>
        <w:spacing w:before="114" w:line="300" w:lineRule="auto"/>
        <w:ind w:right="219"/>
      </w:pPr>
      <w:r>
        <w:t>HS Code: this is the national tariff number</w:t>
      </w:r>
      <w:r>
        <w:rPr>
          <w:spacing w:val="80"/>
        </w:rPr>
        <w:t xml:space="preserve"> </w:t>
      </w:r>
      <w:r>
        <w:t xml:space="preserve">for each product. The HS is harmonized internationally up to the </w:t>
      </w:r>
      <w:proofErr w:type="gramStart"/>
      <w:r>
        <w:t>six digit</w:t>
      </w:r>
      <w:proofErr w:type="gramEnd"/>
      <w:r>
        <w:t xml:space="preserve"> level. The HS</w:t>
      </w:r>
    </w:p>
    <w:p w14:paraId="70AE85D5" w14:textId="77777777" w:rsidR="00B23638" w:rsidRDefault="008E5099" w:rsidP="00961E7F">
      <w:pPr>
        <w:pStyle w:val="BodyText"/>
        <w:numPr>
          <w:ilvl w:val="1"/>
          <w:numId w:val="20"/>
        </w:numPr>
        <w:spacing w:line="300" w:lineRule="auto"/>
        <w:ind w:right="27"/>
      </w:pPr>
      <w:r>
        <w:t>is used by all AANZFTA Parties as the basis for classifying and differentiating between goods for the purposes of levying tariffs, applying other trade measures and collecting trade statistics. However, the national tariff of most countries</w:t>
      </w:r>
      <w:r>
        <w:rPr>
          <w:spacing w:val="-2"/>
        </w:rPr>
        <w:t xml:space="preserve"> </w:t>
      </w:r>
      <w:r>
        <w:t>is</w:t>
      </w:r>
      <w:r>
        <w:rPr>
          <w:spacing w:val="-2"/>
        </w:rPr>
        <w:t xml:space="preserve"> </w:t>
      </w:r>
      <w:r>
        <w:t>at</w:t>
      </w:r>
      <w:r>
        <w:rPr>
          <w:spacing w:val="-2"/>
        </w:rPr>
        <w:t xml:space="preserve"> </w:t>
      </w:r>
      <w:r>
        <w:t>the</w:t>
      </w:r>
      <w:r>
        <w:rPr>
          <w:spacing w:val="-2"/>
        </w:rPr>
        <w:t xml:space="preserve"> </w:t>
      </w:r>
      <w:proofErr w:type="gramStart"/>
      <w:r>
        <w:t>7,</w:t>
      </w:r>
      <w:r>
        <w:rPr>
          <w:spacing w:val="-2"/>
        </w:rPr>
        <w:t xml:space="preserve"> </w:t>
      </w:r>
      <w:r>
        <w:t>8</w:t>
      </w:r>
      <w:r>
        <w:rPr>
          <w:spacing w:val="-2"/>
        </w:rPr>
        <w:t xml:space="preserve"> </w:t>
      </w:r>
      <w:r>
        <w:t>or</w:t>
      </w:r>
      <w:r>
        <w:rPr>
          <w:spacing w:val="-2"/>
        </w:rPr>
        <w:t xml:space="preserve"> </w:t>
      </w:r>
      <w:r>
        <w:t>9</w:t>
      </w:r>
      <w:r>
        <w:rPr>
          <w:spacing w:val="-2"/>
        </w:rPr>
        <w:t xml:space="preserve"> </w:t>
      </w:r>
      <w:r>
        <w:t>digit</w:t>
      </w:r>
      <w:proofErr w:type="gramEnd"/>
      <w:r>
        <w:rPr>
          <w:spacing w:val="-2"/>
        </w:rPr>
        <w:t xml:space="preserve"> </w:t>
      </w:r>
      <w:r>
        <w:t>level</w:t>
      </w:r>
      <w:r>
        <w:rPr>
          <w:spacing w:val="-2"/>
        </w:rPr>
        <w:t xml:space="preserve"> </w:t>
      </w:r>
      <w:r>
        <w:t>(or</w:t>
      </w:r>
      <w:r>
        <w:rPr>
          <w:spacing w:val="-2"/>
        </w:rPr>
        <w:t xml:space="preserve"> </w:t>
      </w:r>
      <w:r>
        <w:t xml:space="preserve">higher), with the additional digits allowing countries to make their own distinctions between different categories of goods. Most ASEAN countries use the ASEAN Harmonized Tariff Nomenclature (AHTN), which is based on the </w:t>
      </w:r>
      <w:proofErr w:type="gramStart"/>
      <w:r>
        <w:t>HS</w:t>
      </w:r>
      <w:proofErr w:type="gramEnd"/>
      <w:r>
        <w:t xml:space="preserve"> but which further harmonizes the tariff numbers up to</w:t>
      </w:r>
      <w:r>
        <w:rPr>
          <w:spacing w:val="80"/>
        </w:rPr>
        <w:t xml:space="preserve"> </w:t>
      </w:r>
      <w:r>
        <w:t xml:space="preserve">the </w:t>
      </w:r>
      <w:proofErr w:type="gramStart"/>
      <w:r>
        <w:t>eight digit</w:t>
      </w:r>
      <w:proofErr w:type="gramEnd"/>
      <w:r>
        <w:t xml:space="preserve"> level. Like the HS, the AHTN</w:t>
      </w:r>
    </w:p>
    <w:p w14:paraId="7251293F" w14:textId="77777777" w:rsidR="00B23638" w:rsidRDefault="008E5099" w:rsidP="00961E7F">
      <w:pPr>
        <w:pStyle w:val="BodyText"/>
        <w:numPr>
          <w:ilvl w:val="1"/>
          <w:numId w:val="20"/>
        </w:numPr>
        <w:spacing w:line="300" w:lineRule="auto"/>
        <w:ind w:right="21"/>
      </w:pPr>
      <w:r>
        <w:t>also allows individual ASEAN countries to have additional digits in their national tariffs to make national-level product distinctions.</w:t>
      </w:r>
    </w:p>
    <w:p w14:paraId="2EA8533E" w14:textId="34D23CDA" w:rsidR="00B23638" w:rsidRDefault="008E5099" w:rsidP="00961E7F">
      <w:pPr>
        <w:pStyle w:val="BodyText"/>
        <w:numPr>
          <w:ilvl w:val="1"/>
          <w:numId w:val="20"/>
        </w:numPr>
        <w:spacing w:before="113" w:line="300" w:lineRule="auto"/>
        <w:ind w:right="146"/>
      </w:pPr>
      <w:r>
        <w:t xml:space="preserve">Description: this is the </w:t>
      </w:r>
      <w:r>
        <w:t>description of the</w:t>
      </w:r>
      <w:r>
        <w:rPr>
          <w:spacing w:val="80"/>
        </w:rPr>
        <w:t xml:space="preserve"> </w:t>
      </w:r>
      <w:r>
        <w:t>good covered by the corresponding national tariff number. Like the tariff numbers, this is harmonized internationally in the HS up to the</w:t>
      </w:r>
    </w:p>
    <w:p w14:paraId="0A8E4705" w14:textId="77777777" w:rsidR="00B23638" w:rsidRDefault="008E5099" w:rsidP="00961E7F">
      <w:pPr>
        <w:pStyle w:val="BodyText"/>
        <w:numPr>
          <w:ilvl w:val="1"/>
          <w:numId w:val="20"/>
        </w:numPr>
        <w:spacing w:line="300" w:lineRule="auto"/>
        <w:ind w:right="21"/>
      </w:pPr>
      <w:r>
        <w:t xml:space="preserve">six digit </w:t>
      </w:r>
      <w:proofErr w:type="gramStart"/>
      <w:r>
        <w:t>level, but</w:t>
      </w:r>
      <w:proofErr w:type="gramEnd"/>
      <w:r>
        <w:t xml:space="preserve"> can differ between countries at higher levels.</w:t>
      </w:r>
    </w:p>
    <w:p w14:paraId="0F4747F6" w14:textId="00753AB6" w:rsidR="00B23638" w:rsidRDefault="008E5099" w:rsidP="00961E7F">
      <w:pPr>
        <w:pStyle w:val="BodyText"/>
        <w:numPr>
          <w:ilvl w:val="1"/>
          <w:numId w:val="20"/>
        </w:numPr>
        <w:spacing w:before="114" w:line="300" w:lineRule="auto"/>
        <w:ind w:right="94"/>
      </w:pPr>
      <w:r>
        <w:t>Columns</w:t>
      </w:r>
      <w:r>
        <w:rPr>
          <w:spacing w:val="-1"/>
        </w:rPr>
        <w:t xml:space="preserve"> </w:t>
      </w:r>
      <w:r>
        <w:t>for</w:t>
      </w:r>
      <w:r>
        <w:rPr>
          <w:spacing w:val="-1"/>
        </w:rPr>
        <w:t xml:space="preserve"> </w:t>
      </w:r>
      <w:r>
        <w:t>2012,</w:t>
      </w:r>
      <w:r>
        <w:rPr>
          <w:spacing w:val="-1"/>
        </w:rPr>
        <w:t xml:space="preserve"> </w:t>
      </w:r>
      <w:r>
        <w:t>2013</w:t>
      </w:r>
      <w:r>
        <w:rPr>
          <w:spacing w:val="-1"/>
        </w:rPr>
        <w:t xml:space="preserve"> </w:t>
      </w:r>
      <w:proofErr w:type="spellStart"/>
      <w:r>
        <w:t>etc</w:t>
      </w:r>
      <w:proofErr w:type="spellEnd"/>
      <w:r>
        <w:t>:</w:t>
      </w:r>
      <w:r>
        <w:rPr>
          <w:spacing w:val="-1"/>
        </w:rPr>
        <w:t xml:space="preserve"> </w:t>
      </w:r>
      <w:r>
        <w:t>these</w:t>
      </w:r>
      <w:r>
        <w:rPr>
          <w:spacing w:val="-1"/>
        </w:rPr>
        <w:t xml:space="preserve"> </w:t>
      </w:r>
      <w:r>
        <w:t>columns</w:t>
      </w:r>
      <w:r>
        <w:rPr>
          <w:spacing w:val="-1"/>
        </w:rPr>
        <w:t xml:space="preserve"> </w:t>
      </w:r>
      <w:r>
        <w:t>set out AANZFTA’s tariff commitments for each year. The column headed ‘2012’ sets out the tariff applied under AANZFTA for each tariff line in calendar year 2012. The tariff rates implemented in subsequent years are set out</w:t>
      </w:r>
      <w:r>
        <w:rPr>
          <w:spacing w:val="80"/>
        </w:rPr>
        <w:t xml:space="preserve"> </w:t>
      </w:r>
      <w:r>
        <w:t xml:space="preserve">in the columns headed ‘2013’, ‘2014’ </w:t>
      </w:r>
      <w:proofErr w:type="spellStart"/>
      <w:r>
        <w:t>etc</w:t>
      </w:r>
      <w:proofErr w:type="spellEnd"/>
      <w:r>
        <w:t>, and these rates were implemented on 1 January of each year. The final column in most countries’ schedules is headed ‘2020 and subsequent years’ and sets out the final tariff rate that will apply from 2020 onward</w:t>
      </w:r>
      <w:r>
        <w:t xml:space="preserve">s. All tariff rates are now at their final scheduled rate, traders can check the tariff rate on the </w:t>
      </w:r>
      <w:hyperlink r:id="rId23">
        <w:r w:rsidR="00B23638">
          <w:rPr>
            <w:color w:val="215E9E"/>
          </w:rPr>
          <w:t>DFAT FTA Portal</w:t>
        </w:r>
      </w:hyperlink>
      <w:r>
        <w:t>.</w:t>
      </w:r>
      <w:r>
        <w:rPr>
          <w:vertAlign w:val="superscript"/>
        </w:rPr>
        <w:t>5</w:t>
      </w:r>
    </w:p>
    <w:p w14:paraId="3CA0643C" w14:textId="77777777" w:rsidR="00B23638" w:rsidRDefault="008E5099">
      <w:pPr>
        <w:pStyle w:val="Heading1"/>
        <w:numPr>
          <w:ilvl w:val="0"/>
          <w:numId w:val="13"/>
        </w:numPr>
        <w:tabs>
          <w:tab w:val="left" w:pos="806"/>
        </w:tabs>
        <w:spacing w:before="110" w:line="199" w:lineRule="auto"/>
        <w:ind w:left="394" w:right="1659" w:firstLine="0"/>
        <w:jc w:val="left"/>
      </w:pPr>
      <w:r>
        <w:br w:type="column"/>
      </w:r>
      <w:r>
        <w:rPr>
          <w:color w:val="6A1D32"/>
        </w:rPr>
        <w:t xml:space="preserve">AANZFTA Rules of </w:t>
      </w:r>
      <w:r>
        <w:rPr>
          <w:color w:val="6A1D32"/>
          <w:spacing w:val="-4"/>
        </w:rPr>
        <w:t>Origin</w:t>
      </w:r>
      <w:r>
        <w:rPr>
          <w:color w:val="6A1D32"/>
          <w:spacing w:val="-15"/>
        </w:rPr>
        <w:t xml:space="preserve"> </w:t>
      </w:r>
      <w:r>
        <w:rPr>
          <w:color w:val="6A1D32"/>
          <w:spacing w:val="-4"/>
        </w:rPr>
        <w:t>(ROO)</w:t>
      </w:r>
      <w:r>
        <w:rPr>
          <w:color w:val="6A1D32"/>
          <w:spacing w:val="-15"/>
        </w:rPr>
        <w:t xml:space="preserve"> </w:t>
      </w:r>
      <w:r>
        <w:rPr>
          <w:color w:val="6A1D32"/>
          <w:spacing w:val="-4"/>
        </w:rPr>
        <w:t>provisions</w:t>
      </w:r>
    </w:p>
    <w:p w14:paraId="703230A7" w14:textId="77777777" w:rsidR="00B23638" w:rsidRDefault="008E5099">
      <w:pPr>
        <w:pStyle w:val="Heading2"/>
        <w:spacing w:before="241"/>
        <w:ind w:left="394"/>
      </w:pPr>
      <w:r>
        <w:rPr>
          <w:color w:val="7A2682"/>
        </w:rPr>
        <w:t>Overview</w:t>
      </w:r>
      <w:r>
        <w:rPr>
          <w:color w:val="7A2682"/>
          <w:spacing w:val="4"/>
        </w:rPr>
        <w:t xml:space="preserve"> </w:t>
      </w:r>
      <w:r>
        <w:rPr>
          <w:color w:val="7A2682"/>
        </w:rPr>
        <w:t>of</w:t>
      </w:r>
      <w:r>
        <w:rPr>
          <w:color w:val="7A2682"/>
          <w:spacing w:val="5"/>
        </w:rPr>
        <w:t xml:space="preserve"> </w:t>
      </w:r>
      <w:r>
        <w:rPr>
          <w:color w:val="7A2682"/>
        </w:rPr>
        <w:t>the</w:t>
      </w:r>
      <w:r>
        <w:rPr>
          <w:color w:val="7A2682"/>
          <w:spacing w:val="4"/>
        </w:rPr>
        <w:t xml:space="preserve"> </w:t>
      </w:r>
      <w:r>
        <w:rPr>
          <w:color w:val="7A2682"/>
        </w:rPr>
        <w:t>ROO</w:t>
      </w:r>
      <w:r>
        <w:rPr>
          <w:color w:val="7A2682"/>
          <w:spacing w:val="5"/>
        </w:rPr>
        <w:t xml:space="preserve"> </w:t>
      </w:r>
      <w:r>
        <w:rPr>
          <w:color w:val="7A2682"/>
          <w:spacing w:val="-2"/>
        </w:rPr>
        <w:t>provisions</w:t>
      </w:r>
    </w:p>
    <w:p w14:paraId="50817539" w14:textId="77777777" w:rsidR="00B23638" w:rsidRDefault="008E5099">
      <w:pPr>
        <w:pStyle w:val="BodyText"/>
        <w:spacing w:before="95" w:line="300" w:lineRule="auto"/>
        <w:ind w:left="394" w:right="1725"/>
      </w:pPr>
      <w:r>
        <w:t>The tariff commitments in AANZFTA only apply to goods which comply with its ROO provisions and are therefore eligible to be considered AANZFTA Originating goods. Originating goods must be</w:t>
      </w:r>
    </w:p>
    <w:p w14:paraId="117ADD9B" w14:textId="77777777" w:rsidR="00B23638" w:rsidRDefault="008E5099">
      <w:pPr>
        <w:pStyle w:val="BodyText"/>
        <w:spacing w:line="300" w:lineRule="auto"/>
        <w:ind w:left="394" w:right="1452"/>
      </w:pPr>
      <w:r>
        <w:t>supported by Proof Of Origin (POO), which can cover</w:t>
      </w:r>
      <w:r>
        <w:rPr>
          <w:spacing w:val="80"/>
        </w:rPr>
        <w:t xml:space="preserve"> </w:t>
      </w:r>
      <w:r>
        <w:t xml:space="preserve">a Certificate of Origin (COO) or a Declaration of Origin (DOO) subject to </w:t>
      </w:r>
      <w:hyperlink r:id="rId24">
        <w:r w:rsidR="00B23638">
          <w:rPr>
            <w:color w:val="215E9E"/>
          </w:rPr>
          <w:t>Annex 3A Operational Certification</w:t>
        </w:r>
      </w:hyperlink>
      <w:r>
        <w:rPr>
          <w:color w:val="215E9E"/>
        </w:rPr>
        <w:t xml:space="preserve"> </w:t>
      </w:r>
      <w:hyperlink r:id="rId25">
        <w:r w:rsidR="00B23638">
          <w:rPr>
            <w:color w:val="215E9E"/>
          </w:rPr>
          <w:t>Procedures’ Rule 1</w:t>
        </w:r>
      </w:hyperlink>
      <w:r>
        <w:t>.</w:t>
      </w:r>
      <w:r>
        <w:rPr>
          <w:vertAlign w:val="superscript"/>
        </w:rPr>
        <w:t>6</w:t>
      </w:r>
    </w:p>
    <w:p w14:paraId="31944B3E" w14:textId="77777777" w:rsidR="00B23638" w:rsidRDefault="008E5099">
      <w:pPr>
        <w:pStyle w:val="BodyText"/>
        <w:spacing w:before="171" w:line="300" w:lineRule="auto"/>
        <w:ind w:left="394" w:right="1452"/>
      </w:pPr>
      <w:r>
        <w:t>Under these provisions a good will be considered an AANZFTA originating good if it is either:</w:t>
      </w:r>
    </w:p>
    <w:p w14:paraId="21174B63" w14:textId="77777777" w:rsidR="00B23638" w:rsidRDefault="008E5099">
      <w:pPr>
        <w:pStyle w:val="ListParagraph"/>
        <w:numPr>
          <w:ilvl w:val="0"/>
          <w:numId w:val="10"/>
        </w:numPr>
        <w:tabs>
          <w:tab w:val="left" w:pos="619"/>
          <w:tab w:val="left" w:pos="678"/>
        </w:tabs>
        <w:spacing w:before="170" w:line="300" w:lineRule="auto"/>
        <w:ind w:right="1468" w:hanging="284"/>
        <w:rPr>
          <w:sz w:val="16"/>
        </w:rPr>
      </w:pPr>
      <w:r>
        <w:rPr>
          <w:sz w:val="16"/>
        </w:rPr>
        <w:t>wholly produced or obtained in a Party as provided in Article 3 (Goods Wholly Produced or Obtained</w:t>
      </w:r>
      <w:proofErr w:type="gramStart"/>
      <w:r>
        <w:rPr>
          <w:sz w:val="16"/>
        </w:rPr>
        <w:t>);</w:t>
      </w:r>
      <w:proofErr w:type="gramEnd"/>
    </w:p>
    <w:p w14:paraId="15B3E1D8" w14:textId="77777777" w:rsidR="00B23638" w:rsidRDefault="008E5099">
      <w:pPr>
        <w:pStyle w:val="ListParagraph"/>
        <w:numPr>
          <w:ilvl w:val="0"/>
          <w:numId w:val="10"/>
        </w:numPr>
        <w:tabs>
          <w:tab w:val="left" w:pos="620"/>
          <w:tab w:val="left" w:pos="678"/>
        </w:tabs>
        <w:spacing w:before="170" w:line="300" w:lineRule="auto"/>
        <w:ind w:right="1897" w:hanging="284"/>
        <w:rPr>
          <w:sz w:val="16"/>
        </w:rPr>
      </w:pPr>
      <w:r>
        <w:rPr>
          <w:sz w:val="16"/>
        </w:rPr>
        <w:t xml:space="preserve">not wholly produced or obtained in a Party provided that the good has </w:t>
      </w:r>
      <w:r>
        <w:rPr>
          <w:sz w:val="16"/>
        </w:rPr>
        <w:t>satisfied the requirements of Article 4 (Goods Not Wholly Produced or Obtained); or</w:t>
      </w:r>
    </w:p>
    <w:p w14:paraId="30EBDCE2" w14:textId="77777777" w:rsidR="00B23638" w:rsidRDefault="008E5099">
      <w:pPr>
        <w:pStyle w:val="ListParagraph"/>
        <w:numPr>
          <w:ilvl w:val="0"/>
          <w:numId w:val="10"/>
        </w:numPr>
        <w:tabs>
          <w:tab w:val="left" w:pos="618"/>
          <w:tab w:val="left" w:pos="677"/>
        </w:tabs>
        <w:spacing w:before="170" w:line="300" w:lineRule="auto"/>
        <w:ind w:left="677" w:right="1718" w:hanging="284"/>
        <w:rPr>
          <w:sz w:val="16"/>
        </w:rPr>
      </w:pPr>
      <w:r>
        <w:rPr>
          <w:sz w:val="16"/>
        </w:rPr>
        <w:t>produced in a Party exclusively from originating materials from one or more of the Parties, and it meets all other applicable requirements of Chapter</w:t>
      </w:r>
      <w:r>
        <w:rPr>
          <w:spacing w:val="-4"/>
          <w:sz w:val="16"/>
        </w:rPr>
        <w:t xml:space="preserve"> </w:t>
      </w:r>
      <w:r>
        <w:rPr>
          <w:sz w:val="16"/>
        </w:rPr>
        <w:t>3.</w:t>
      </w:r>
    </w:p>
    <w:p w14:paraId="63859388" w14:textId="77777777" w:rsidR="00B23638" w:rsidRDefault="008E5099">
      <w:pPr>
        <w:pStyle w:val="BodyText"/>
        <w:spacing w:before="170" w:line="300" w:lineRule="auto"/>
        <w:ind w:left="394" w:right="1479"/>
      </w:pPr>
      <w:r>
        <w:t>A good which complies with the origin requirements above will retain its eligibility for preferential tariff treatment if exported to a Party and subsequently</w:t>
      </w:r>
      <w:r>
        <w:rPr>
          <w:spacing w:val="40"/>
        </w:rPr>
        <w:t xml:space="preserve"> </w:t>
      </w:r>
      <w:r>
        <w:t>re-exported to another Party. Many agricultural, fishery and mineral goods will meet the requirements for being wholly produced or obtained. However, manufactured goods typically make use of components and inputs from a range of countries</w:t>
      </w:r>
      <w:r>
        <w:rPr>
          <w:spacing w:val="80"/>
        </w:rPr>
        <w:t xml:space="preserve"> </w:t>
      </w:r>
      <w:r>
        <w:t>and will therefore generally involve at least some</w:t>
      </w:r>
    </w:p>
    <w:p w14:paraId="1679A28C" w14:textId="77777777" w:rsidR="00B23638" w:rsidRDefault="008E5099">
      <w:pPr>
        <w:pStyle w:val="BodyText"/>
        <w:spacing w:line="300" w:lineRule="auto"/>
        <w:ind w:left="394" w:right="1452"/>
      </w:pPr>
      <w:r>
        <w:t>use of non- originating materials. This means that most manufactured goods will need to comply with AANZFTA’s rules on substantial transformation</w:t>
      </w:r>
    </w:p>
    <w:p w14:paraId="535D9C0A" w14:textId="77777777" w:rsidR="00B23638" w:rsidRDefault="008E5099">
      <w:pPr>
        <w:pStyle w:val="BodyText"/>
        <w:spacing w:line="300" w:lineRule="auto"/>
        <w:ind w:left="394" w:right="1725"/>
      </w:pPr>
      <w:r>
        <w:t xml:space="preserve">of these non-originating materials </w:t>
      </w:r>
      <w:proofErr w:type="gramStart"/>
      <w:r>
        <w:t>in order to</w:t>
      </w:r>
      <w:proofErr w:type="gramEnd"/>
      <w:r>
        <w:t xml:space="preserve"> be deemed an AANZFTA originating good.</w:t>
      </w:r>
    </w:p>
    <w:p w14:paraId="49381AE7" w14:textId="77777777" w:rsidR="00B23638" w:rsidRDefault="008E5099">
      <w:pPr>
        <w:pStyle w:val="BodyText"/>
        <w:spacing w:before="170" w:line="300" w:lineRule="auto"/>
        <w:ind w:left="394" w:right="1479"/>
      </w:pPr>
      <w:r>
        <w:t>You</w:t>
      </w:r>
      <w:r>
        <w:rPr>
          <w:spacing w:val="-4"/>
        </w:rPr>
        <w:t xml:space="preserve"> </w:t>
      </w:r>
      <w:r>
        <w:t>can</w:t>
      </w:r>
      <w:r>
        <w:rPr>
          <w:spacing w:val="-4"/>
        </w:rPr>
        <w:t xml:space="preserve"> </w:t>
      </w:r>
      <w:r>
        <w:t>find</w:t>
      </w:r>
      <w:r>
        <w:rPr>
          <w:spacing w:val="-4"/>
        </w:rPr>
        <w:t xml:space="preserve"> </w:t>
      </w:r>
      <w:r>
        <w:t>the</w:t>
      </w:r>
      <w:r>
        <w:rPr>
          <w:spacing w:val="-4"/>
        </w:rPr>
        <w:t xml:space="preserve"> </w:t>
      </w:r>
      <w:r>
        <w:t>Product</w:t>
      </w:r>
      <w:r>
        <w:rPr>
          <w:spacing w:val="-4"/>
        </w:rPr>
        <w:t xml:space="preserve"> </w:t>
      </w:r>
      <w:r>
        <w:t>Specific</w:t>
      </w:r>
      <w:r>
        <w:rPr>
          <w:spacing w:val="-4"/>
        </w:rPr>
        <w:t xml:space="preserve"> </w:t>
      </w:r>
      <w:r>
        <w:t>Rules</w:t>
      </w:r>
      <w:r>
        <w:rPr>
          <w:spacing w:val="-4"/>
        </w:rPr>
        <w:t xml:space="preserve"> </w:t>
      </w:r>
      <w:r>
        <w:t>on</w:t>
      </w:r>
      <w:r>
        <w:rPr>
          <w:spacing w:val="-4"/>
        </w:rPr>
        <w:t xml:space="preserve"> </w:t>
      </w:r>
      <w:r>
        <w:t>the</w:t>
      </w:r>
      <w:r>
        <w:rPr>
          <w:spacing w:val="-4"/>
        </w:rPr>
        <w:t xml:space="preserve"> </w:t>
      </w:r>
      <w:hyperlink r:id="rId26">
        <w:r w:rsidR="00B23638">
          <w:rPr>
            <w:color w:val="215E9E"/>
          </w:rPr>
          <w:t>DFAT</w:t>
        </w:r>
      </w:hyperlink>
      <w:r>
        <w:rPr>
          <w:color w:val="215E9E"/>
        </w:rPr>
        <w:t xml:space="preserve"> </w:t>
      </w:r>
      <w:hyperlink r:id="rId27">
        <w:r w:rsidR="00B23638">
          <w:rPr>
            <w:color w:val="215E9E"/>
          </w:rPr>
          <w:t>website</w:t>
        </w:r>
      </w:hyperlink>
      <w:r>
        <w:rPr>
          <w:vertAlign w:val="superscript"/>
        </w:rPr>
        <w:t>7</w:t>
      </w:r>
      <w:r>
        <w:t xml:space="preserve"> or use DFAT’s FTA Portal.</w:t>
      </w:r>
    </w:p>
    <w:p w14:paraId="086CDFA5" w14:textId="77777777" w:rsidR="00B23638" w:rsidRDefault="00B23638">
      <w:pPr>
        <w:pStyle w:val="BodyText"/>
        <w:spacing w:line="300" w:lineRule="auto"/>
        <w:sectPr w:rsidR="00B23638">
          <w:type w:val="continuous"/>
          <w:pgSz w:w="11910" w:h="16840"/>
          <w:pgMar w:top="1920" w:right="0" w:bottom="280" w:left="566" w:header="0" w:footer="490" w:gutter="0"/>
          <w:cols w:num="2" w:space="720" w:equalWidth="0">
            <w:col w:w="5151" w:space="40"/>
            <w:col w:w="6153"/>
          </w:cols>
        </w:sectPr>
      </w:pPr>
    </w:p>
    <w:p w14:paraId="53CC7A9B" w14:textId="77777777" w:rsidR="00B23638" w:rsidRDefault="00B23638">
      <w:pPr>
        <w:pStyle w:val="BodyText"/>
        <w:rPr>
          <w:sz w:val="12"/>
        </w:rPr>
      </w:pPr>
    </w:p>
    <w:p w14:paraId="668878F4" w14:textId="77777777" w:rsidR="00B23638" w:rsidRDefault="00B23638">
      <w:pPr>
        <w:pStyle w:val="BodyText"/>
        <w:rPr>
          <w:sz w:val="12"/>
        </w:rPr>
      </w:pPr>
    </w:p>
    <w:p w14:paraId="1C951105" w14:textId="77777777" w:rsidR="00B23638" w:rsidRDefault="00B23638">
      <w:pPr>
        <w:pStyle w:val="BodyText"/>
        <w:rPr>
          <w:sz w:val="12"/>
        </w:rPr>
      </w:pPr>
    </w:p>
    <w:p w14:paraId="1DBAA145" w14:textId="77777777" w:rsidR="00B23638" w:rsidRDefault="00B23638">
      <w:pPr>
        <w:pStyle w:val="BodyText"/>
        <w:rPr>
          <w:sz w:val="12"/>
        </w:rPr>
      </w:pPr>
    </w:p>
    <w:p w14:paraId="1BC98D3D" w14:textId="77777777" w:rsidR="00B23638" w:rsidRDefault="00B23638">
      <w:pPr>
        <w:pStyle w:val="BodyText"/>
        <w:rPr>
          <w:sz w:val="12"/>
        </w:rPr>
      </w:pPr>
    </w:p>
    <w:p w14:paraId="1E3C2757" w14:textId="77777777" w:rsidR="00B23638" w:rsidRDefault="00B23638">
      <w:pPr>
        <w:pStyle w:val="BodyText"/>
        <w:rPr>
          <w:sz w:val="12"/>
        </w:rPr>
      </w:pPr>
    </w:p>
    <w:p w14:paraId="04BE07B4" w14:textId="77777777" w:rsidR="00B23638" w:rsidRDefault="00B23638">
      <w:pPr>
        <w:pStyle w:val="BodyText"/>
        <w:spacing w:before="95"/>
        <w:rPr>
          <w:sz w:val="12"/>
        </w:rPr>
      </w:pPr>
    </w:p>
    <w:p w14:paraId="093A48BB" w14:textId="77777777" w:rsidR="00B23638" w:rsidRDefault="00B23638">
      <w:pPr>
        <w:pStyle w:val="ListParagraph"/>
        <w:numPr>
          <w:ilvl w:val="0"/>
          <w:numId w:val="11"/>
        </w:numPr>
        <w:tabs>
          <w:tab w:val="left" w:pos="1077"/>
        </w:tabs>
        <w:ind w:left="1077" w:hanging="226"/>
        <w:rPr>
          <w:color w:val="5C6670"/>
          <w:sz w:val="12"/>
        </w:rPr>
      </w:pPr>
      <w:hyperlink r:id="rId28">
        <w:r>
          <w:rPr>
            <w:color w:val="215E9E"/>
            <w:sz w:val="12"/>
          </w:rPr>
          <w:t>dfat.gov.au/trade/agreements/in-force/aanzfta/official-documents/official-</w:t>
        </w:r>
        <w:r>
          <w:rPr>
            <w:color w:val="215E9E"/>
            <w:spacing w:val="-2"/>
            <w:sz w:val="12"/>
          </w:rPr>
          <w:t>documents</w:t>
        </w:r>
      </w:hyperlink>
    </w:p>
    <w:p w14:paraId="1C04D439" w14:textId="77777777" w:rsidR="00B23638" w:rsidRDefault="00B23638">
      <w:pPr>
        <w:pStyle w:val="ListParagraph"/>
        <w:numPr>
          <w:ilvl w:val="0"/>
          <w:numId w:val="11"/>
        </w:numPr>
        <w:tabs>
          <w:tab w:val="left" w:pos="1076"/>
        </w:tabs>
        <w:spacing w:before="36"/>
        <w:ind w:left="1076" w:hanging="225"/>
        <w:rPr>
          <w:color w:val="5C6670"/>
          <w:sz w:val="12"/>
        </w:rPr>
      </w:pPr>
      <w:hyperlink r:id="rId29">
        <w:r>
          <w:rPr>
            <w:color w:val="215E9E"/>
            <w:spacing w:val="-2"/>
            <w:sz w:val="12"/>
          </w:rPr>
          <w:t>ftaportal.dfat.gov.au</w:t>
        </w:r>
      </w:hyperlink>
    </w:p>
    <w:p w14:paraId="004E6195" w14:textId="77777777" w:rsidR="00B23638" w:rsidRDefault="00B23638">
      <w:pPr>
        <w:pStyle w:val="ListParagraph"/>
        <w:numPr>
          <w:ilvl w:val="0"/>
          <w:numId w:val="11"/>
        </w:numPr>
        <w:tabs>
          <w:tab w:val="left" w:pos="1077"/>
        </w:tabs>
        <w:spacing w:before="36"/>
        <w:ind w:left="1077" w:hanging="226"/>
        <w:rPr>
          <w:color w:val="5C6670"/>
          <w:sz w:val="12"/>
        </w:rPr>
      </w:pPr>
      <w:hyperlink r:id="rId30">
        <w:r>
          <w:rPr>
            <w:color w:val="215E9E"/>
            <w:sz w:val="12"/>
          </w:rPr>
          <w:t>dfat.gov.au/sites/default/files/second-protocol-to-amend-aanzfta-annex-3a-operational-certification-</w:t>
        </w:r>
        <w:r>
          <w:rPr>
            <w:color w:val="215E9E"/>
            <w:spacing w:val="-2"/>
            <w:sz w:val="12"/>
          </w:rPr>
          <w:t>procedures.pdf</w:t>
        </w:r>
      </w:hyperlink>
    </w:p>
    <w:p w14:paraId="5A02408F" w14:textId="77777777" w:rsidR="00B23638" w:rsidRDefault="00B23638">
      <w:pPr>
        <w:pStyle w:val="ListParagraph"/>
        <w:numPr>
          <w:ilvl w:val="0"/>
          <w:numId w:val="11"/>
        </w:numPr>
        <w:tabs>
          <w:tab w:val="left" w:pos="1076"/>
        </w:tabs>
        <w:spacing w:before="36"/>
        <w:ind w:left="1076" w:hanging="225"/>
        <w:rPr>
          <w:color w:val="215E9E"/>
          <w:sz w:val="12"/>
        </w:rPr>
      </w:pPr>
      <w:hyperlink r:id="rId31">
        <w:r>
          <w:rPr>
            <w:color w:val="215E9E"/>
            <w:sz w:val="12"/>
          </w:rPr>
          <w:t>dfat.gov.au/sites/default/files/second-protocol-to-amend-aanzfta-annex-3b-product-specific-</w:t>
        </w:r>
        <w:r>
          <w:rPr>
            <w:color w:val="215E9E"/>
            <w:spacing w:val="-2"/>
            <w:sz w:val="12"/>
          </w:rPr>
          <w:t>rules.pdf</w:t>
        </w:r>
      </w:hyperlink>
    </w:p>
    <w:p w14:paraId="237386F8" w14:textId="77777777" w:rsidR="00B23638" w:rsidRDefault="00B23638">
      <w:pPr>
        <w:pStyle w:val="ListParagraph"/>
        <w:rPr>
          <w:sz w:val="12"/>
        </w:rPr>
        <w:sectPr w:rsidR="00B23638">
          <w:type w:val="continuous"/>
          <w:pgSz w:w="11910" w:h="16840"/>
          <w:pgMar w:top="1920" w:right="0" w:bottom="280" w:left="566" w:header="0" w:footer="490" w:gutter="0"/>
          <w:cols w:space="720"/>
        </w:sectPr>
      </w:pPr>
    </w:p>
    <w:p w14:paraId="220D91DE" w14:textId="77777777" w:rsidR="00B23638" w:rsidRDefault="00B23638">
      <w:pPr>
        <w:pStyle w:val="BodyText"/>
        <w:spacing w:before="202"/>
        <w:rPr>
          <w:sz w:val="20"/>
        </w:rPr>
      </w:pPr>
    </w:p>
    <w:p w14:paraId="7DA1A6D8" w14:textId="77777777" w:rsidR="00B23638" w:rsidRDefault="00B23638">
      <w:pPr>
        <w:pStyle w:val="BodyText"/>
        <w:rPr>
          <w:sz w:val="20"/>
        </w:rPr>
        <w:sectPr w:rsidR="00B23638">
          <w:pgSz w:w="11910" w:h="16840"/>
          <w:pgMar w:top="1920" w:right="0" w:bottom="680" w:left="566" w:header="0" w:footer="490" w:gutter="0"/>
          <w:cols w:space="720"/>
        </w:sectPr>
      </w:pPr>
    </w:p>
    <w:p w14:paraId="3D8AAB53" w14:textId="77777777" w:rsidR="00B23638" w:rsidRDefault="008E5099">
      <w:pPr>
        <w:pStyle w:val="Heading2"/>
        <w:spacing w:line="220" w:lineRule="auto"/>
      </w:pPr>
      <w:bookmarkStart w:id="10" w:name="Many_products_have_co-equal_CTC_or_RVC_r"/>
      <w:bookmarkStart w:id="11" w:name="AANZFTA’s_substantial_transformation_req"/>
      <w:bookmarkStart w:id="12" w:name="_bookmark4"/>
      <w:bookmarkEnd w:id="10"/>
      <w:bookmarkEnd w:id="11"/>
      <w:bookmarkEnd w:id="12"/>
      <w:r>
        <w:rPr>
          <w:color w:val="7A2682"/>
        </w:rPr>
        <w:t xml:space="preserve">AANZFTA’s substantial transformation </w:t>
      </w:r>
      <w:r>
        <w:rPr>
          <w:color w:val="7A2682"/>
          <w:spacing w:val="-2"/>
        </w:rPr>
        <w:t>requirements</w:t>
      </w:r>
    </w:p>
    <w:p w14:paraId="0BDB5690" w14:textId="77777777" w:rsidR="00B23638" w:rsidRDefault="008E5099">
      <w:pPr>
        <w:pStyle w:val="BodyText"/>
        <w:spacing w:before="98" w:line="300" w:lineRule="auto"/>
        <w:ind w:left="851"/>
      </w:pPr>
      <w:r>
        <w:t xml:space="preserve">AANZFTA’s ROO make use of </w:t>
      </w:r>
      <w:proofErr w:type="gramStart"/>
      <w:r>
        <w:t>a number of</w:t>
      </w:r>
      <w:proofErr w:type="gramEnd"/>
      <w:r>
        <w:t xml:space="preserve"> internationally recognized tests for determining substantial</w:t>
      </w:r>
      <w:r>
        <w:rPr>
          <w:spacing w:val="-4"/>
        </w:rPr>
        <w:t xml:space="preserve"> </w:t>
      </w:r>
      <w:r>
        <w:t>transformation:</w:t>
      </w:r>
    </w:p>
    <w:p w14:paraId="789489C2" w14:textId="016FB0EB" w:rsidR="00B23638" w:rsidRDefault="008E5099" w:rsidP="00961E7F">
      <w:pPr>
        <w:pStyle w:val="Heading3"/>
        <w:numPr>
          <w:ilvl w:val="0"/>
          <w:numId w:val="22"/>
        </w:numPr>
        <w:rPr>
          <w:rFonts w:ascii="AU Sans BETA Text Light"/>
          <w:b w:val="0"/>
        </w:rPr>
      </w:pPr>
      <w:r>
        <w:t>Change in</w:t>
      </w:r>
      <w:r>
        <w:rPr>
          <w:spacing w:val="-1"/>
        </w:rPr>
        <w:t xml:space="preserve"> </w:t>
      </w:r>
      <w:r>
        <w:t>Tariff</w:t>
      </w:r>
      <w:r>
        <w:rPr>
          <w:spacing w:val="-1"/>
        </w:rPr>
        <w:t xml:space="preserve"> </w:t>
      </w:r>
      <w:r>
        <w:t xml:space="preserve">Classification </w:t>
      </w:r>
      <w:r>
        <w:rPr>
          <w:spacing w:val="-2"/>
        </w:rPr>
        <w:t>(CTC)</w:t>
      </w:r>
      <w:r>
        <w:rPr>
          <w:rFonts w:ascii="AU Sans BETA Text Light"/>
          <w:b w:val="0"/>
          <w:spacing w:val="-2"/>
        </w:rPr>
        <w:t>:</w:t>
      </w:r>
    </w:p>
    <w:p w14:paraId="7575C133" w14:textId="77777777" w:rsidR="00B23638" w:rsidRDefault="008E5099">
      <w:pPr>
        <w:pStyle w:val="BodyText"/>
        <w:spacing w:before="48" w:line="300" w:lineRule="auto"/>
        <w:ind w:left="1304" w:right="55"/>
      </w:pPr>
      <w:r>
        <w:t>non-originating materials must undergo the required change in their tariff classification under the HS within the specified AANZFTA Party. The required CTC change might be at</w:t>
      </w:r>
      <w:r>
        <w:rPr>
          <w:spacing w:val="80"/>
        </w:rPr>
        <w:t xml:space="preserve"> </w:t>
      </w:r>
      <w:r>
        <w:t>one of three levels: a change in tariff chapter,</w:t>
      </w:r>
      <w:r>
        <w:rPr>
          <w:spacing w:val="80"/>
        </w:rPr>
        <w:t xml:space="preserve"> </w:t>
      </w:r>
      <w:r>
        <w:t>at the 2-digit level of the HS; a change in tariff heading, at the 4-digit level of the HS; or a change in tariff sub-heading, at the 6-digit level of the HS.</w:t>
      </w:r>
    </w:p>
    <w:p w14:paraId="4181A6C1" w14:textId="043A16C6" w:rsidR="00B23638" w:rsidRPr="00961E7F" w:rsidRDefault="008E5099" w:rsidP="00961E7F">
      <w:pPr>
        <w:pStyle w:val="Heading3"/>
        <w:numPr>
          <w:ilvl w:val="0"/>
          <w:numId w:val="22"/>
        </w:numPr>
      </w:pPr>
      <w:r>
        <w:t>Regional Value Content</w:t>
      </w:r>
      <w:r w:rsidRPr="00961E7F">
        <w:t xml:space="preserve"> (RVC):</w:t>
      </w:r>
    </w:p>
    <w:p w14:paraId="25E7233D" w14:textId="77777777" w:rsidR="00B23638" w:rsidRDefault="008E5099">
      <w:pPr>
        <w:pStyle w:val="BodyText"/>
        <w:spacing w:before="48" w:line="300" w:lineRule="auto"/>
        <w:ind w:left="1304" w:right="10"/>
      </w:pPr>
      <w:r>
        <w:t>the proportion of the value of the exported</w:t>
      </w:r>
      <w:r>
        <w:rPr>
          <w:spacing w:val="40"/>
        </w:rPr>
        <w:t xml:space="preserve"> </w:t>
      </w:r>
      <w:r>
        <w:t>good added within the AANZFTA Parties must reach a specified threshold (i.e. this puts a limit on the proportion of the value of the exported good represented by non-originating materials).</w:t>
      </w:r>
    </w:p>
    <w:p w14:paraId="2F3FAEEE" w14:textId="3A9E7A57" w:rsidR="00B23638" w:rsidRDefault="008E5099" w:rsidP="00961E7F">
      <w:pPr>
        <w:pStyle w:val="Heading3"/>
        <w:numPr>
          <w:ilvl w:val="0"/>
          <w:numId w:val="21"/>
        </w:numPr>
        <w:rPr>
          <w:rFonts w:ascii="AU Sans BETA Text Light"/>
          <w:b w:val="0"/>
        </w:rPr>
      </w:pPr>
      <w:r>
        <w:t>Specified</w:t>
      </w:r>
      <w:r>
        <w:rPr>
          <w:spacing w:val="-1"/>
        </w:rPr>
        <w:t xml:space="preserve"> </w:t>
      </w:r>
      <w:r>
        <w:rPr>
          <w:spacing w:val="-2"/>
        </w:rPr>
        <w:t>processing</w:t>
      </w:r>
      <w:r>
        <w:rPr>
          <w:rFonts w:ascii="AU Sans BETA Text Light"/>
          <w:b w:val="0"/>
          <w:spacing w:val="-2"/>
        </w:rPr>
        <w:t>:</w:t>
      </w:r>
    </w:p>
    <w:p w14:paraId="3926BD26" w14:textId="77777777" w:rsidR="00B23638" w:rsidRDefault="008E5099">
      <w:pPr>
        <w:pStyle w:val="BodyText"/>
        <w:spacing w:before="48" w:line="300" w:lineRule="auto"/>
        <w:ind w:left="1304" w:right="10"/>
      </w:pPr>
      <w:r>
        <w:t>non-originating materials must undergo specified processing within AANZFTA Parties.</w:t>
      </w:r>
    </w:p>
    <w:p w14:paraId="1E3328BC" w14:textId="77777777" w:rsidR="00B23638" w:rsidRDefault="008E5099">
      <w:pPr>
        <w:pStyle w:val="Heading2"/>
        <w:spacing w:line="220" w:lineRule="auto"/>
        <w:ind w:left="398" w:right="2346"/>
      </w:pPr>
      <w:r>
        <w:rPr>
          <w:b w:val="0"/>
        </w:rPr>
        <w:br w:type="column"/>
      </w:r>
      <w:r>
        <w:rPr>
          <w:color w:val="7A2682"/>
        </w:rPr>
        <w:t>Many products have co-equal CTC or RVC rules</w:t>
      </w:r>
    </w:p>
    <w:p w14:paraId="2BAE642D" w14:textId="77777777" w:rsidR="00B23638" w:rsidRDefault="008E5099">
      <w:pPr>
        <w:pStyle w:val="BodyText"/>
        <w:spacing w:before="98" w:line="300" w:lineRule="auto"/>
        <w:ind w:left="398" w:right="1539"/>
      </w:pPr>
      <w:r>
        <w:t>An</w:t>
      </w:r>
      <w:r>
        <w:rPr>
          <w:spacing w:val="-2"/>
        </w:rPr>
        <w:t xml:space="preserve"> </w:t>
      </w:r>
      <w:r>
        <w:t>important</w:t>
      </w:r>
      <w:r>
        <w:rPr>
          <w:spacing w:val="-2"/>
        </w:rPr>
        <w:t xml:space="preserve"> </w:t>
      </w:r>
      <w:r>
        <w:t>feature</w:t>
      </w:r>
      <w:r>
        <w:rPr>
          <w:spacing w:val="-2"/>
        </w:rPr>
        <w:t xml:space="preserve"> </w:t>
      </w:r>
      <w:r>
        <w:t>of</w:t>
      </w:r>
      <w:r>
        <w:rPr>
          <w:spacing w:val="-2"/>
        </w:rPr>
        <w:t xml:space="preserve"> </w:t>
      </w:r>
      <w:r>
        <w:t>AANZFTA’s</w:t>
      </w:r>
      <w:r>
        <w:rPr>
          <w:spacing w:val="-2"/>
        </w:rPr>
        <w:t xml:space="preserve"> </w:t>
      </w:r>
      <w:r>
        <w:t>ROO</w:t>
      </w:r>
      <w:r>
        <w:rPr>
          <w:spacing w:val="-2"/>
        </w:rPr>
        <w:t xml:space="preserve"> </w:t>
      </w:r>
      <w:r>
        <w:t>is</w:t>
      </w:r>
      <w:r>
        <w:rPr>
          <w:spacing w:val="-2"/>
        </w:rPr>
        <w:t xml:space="preserve"> </w:t>
      </w:r>
      <w:r>
        <w:t>that</w:t>
      </w:r>
      <w:r>
        <w:rPr>
          <w:spacing w:val="-2"/>
        </w:rPr>
        <w:t xml:space="preserve"> </w:t>
      </w:r>
      <w:r>
        <w:t>for many</w:t>
      </w:r>
      <w:r>
        <w:rPr>
          <w:spacing w:val="30"/>
        </w:rPr>
        <w:t xml:space="preserve"> </w:t>
      </w:r>
      <w:r>
        <w:t>goods</w:t>
      </w:r>
      <w:r>
        <w:rPr>
          <w:spacing w:val="30"/>
        </w:rPr>
        <w:t xml:space="preserve"> </w:t>
      </w:r>
      <w:r>
        <w:t>they</w:t>
      </w:r>
      <w:r>
        <w:rPr>
          <w:spacing w:val="30"/>
        </w:rPr>
        <w:t xml:space="preserve"> </w:t>
      </w:r>
      <w:r>
        <w:t>allow</w:t>
      </w:r>
      <w:r>
        <w:rPr>
          <w:spacing w:val="30"/>
        </w:rPr>
        <w:t xml:space="preserve"> </w:t>
      </w:r>
      <w:r>
        <w:t>manufacturers</w:t>
      </w:r>
      <w:r>
        <w:rPr>
          <w:spacing w:val="30"/>
        </w:rPr>
        <w:t xml:space="preserve"> </w:t>
      </w:r>
      <w:r>
        <w:t>the</w:t>
      </w:r>
      <w:r>
        <w:rPr>
          <w:spacing w:val="30"/>
        </w:rPr>
        <w:t xml:space="preserve"> </w:t>
      </w:r>
      <w:r>
        <w:t xml:space="preserve">choice of using either a CTC rule or an RVC rule </w:t>
      </w:r>
      <w:proofErr w:type="gramStart"/>
      <w:r>
        <w:t>in order to</w:t>
      </w:r>
      <w:proofErr w:type="gramEnd"/>
    </w:p>
    <w:p w14:paraId="5C45EECF" w14:textId="77777777" w:rsidR="00B23638" w:rsidRDefault="008E5099">
      <w:pPr>
        <w:pStyle w:val="BodyText"/>
        <w:spacing w:line="300" w:lineRule="auto"/>
        <w:ind w:left="398" w:right="1198"/>
      </w:pPr>
      <w:r>
        <w:t>determine the origin of the good. AANZFTA’s ROO fall into the following general categories:</w:t>
      </w:r>
    </w:p>
    <w:p w14:paraId="01E75A96" w14:textId="6453594E" w:rsidR="00B23638" w:rsidRDefault="008E5099" w:rsidP="00046901">
      <w:pPr>
        <w:pStyle w:val="BodyText"/>
        <w:numPr>
          <w:ilvl w:val="0"/>
          <w:numId w:val="21"/>
        </w:numPr>
        <w:spacing w:before="113" w:line="300" w:lineRule="auto"/>
        <w:ind w:right="1403"/>
      </w:pPr>
      <w:r>
        <w:t>The “co-equal” rules – the choice of either a CTC rule or an RVC rule – apply to products covered by about 79 per cent of HS sub-headings.</w:t>
      </w:r>
    </w:p>
    <w:p w14:paraId="238AE8BD" w14:textId="6C960469" w:rsidR="00B23638" w:rsidRDefault="008E5099" w:rsidP="00046901">
      <w:pPr>
        <w:pStyle w:val="BodyText"/>
        <w:numPr>
          <w:ilvl w:val="0"/>
          <w:numId w:val="21"/>
        </w:numPr>
        <w:spacing w:before="114" w:line="300" w:lineRule="auto"/>
        <w:ind w:right="1539"/>
      </w:pPr>
      <w:r>
        <w:t xml:space="preserve">For about 9 per cent of HS sub-headings there is only a CTC rule (mainly textiles and some </w:t>
      </w:r>
      <w:r>
        <w:rPr>
          <w:spacing w:val="-2"/>
        </w:rPr>
        <w:t>clothing).</w:t>
      </w:r>
    </w:p>
    <w:p w14:paraId="230F4FA4" w14:textId="523432BE" w:rsidR="00B23638" w:rsidRDefault="008E5099" w:rsidP="00046901">
      <w:pPr>
        <w:pStyle w:val="BodyText"/>
        <w:numPr>
          <w:ilvl w:val="0"/>
          <w:numId w:val="21"/>
        </w:numPr>
        <w:spacing w:before="113" w:line="300" w:lineRule="auto"/>
        <w:ind w:right="1526"/>
      </w:pPr>
      <w:r>
        <w:t>For about 1 per cent of HS sub-headings there is only an RVC rule (mainly motor vehicles and some motor vehicle parts).</w:t>
      </w:r>
    </w:p>
    <w:p w14:paraId="1D6EFACE" w14:textId="378B93F1" w:rsidR="00B23638" w:rsidRDefault="008E5099" w:rsidP="00046901">
      <w:pPr>
        <w:pStyle w:val="BodyText"/>
        <w:numPr>
          <w:ilvl w:val="0"/>
          <w:numId w:val="21"/>
        </w:numPr>
        <w:spacing w:before="113" w:line="300" w:lineRule="auto"/>
        <w:ind w:right="1641"/>
      </w:pPr>
      <w:r>
        <w:t xml:space="preserve">A requirement that a specified process is met is generally applied in combination with either a CTC or an RVC rule (e.g. textile finishing </w:t>
      </w:r>
      <w:r>
        <w:rPr>
          <w:spacing w:val="-2"/>
        </w:rPr>
        <w:t>processes).</w:t>
      </w:r>
    </w:p>
    <w:p w14:paraId="45987B77" w14:textId="00B75421" w:rsidR="00B23638" w:rsidRDefault="008E5099" w:rsidP="00046901">
      <w:pPr>
        <w:pStyle w:val="BodyText"/>
        <w:numPr>
          <w:ilvl w:val="0"/>
          <w:numId w:val="21"/>
        </w:numPr>
        <w:spacing w:before="114" w:line="300" w:lineRule="auto"/>
        <w:ind w:right="1496"/>
      </w:pPr>
      <w:r>
        <w:t>For about two-thirds of chemical products, there is a chemical reaction rule. This provides that in the event the chemical product does not meet the applicable CTC and RVC rules, it would still be considered an AANZFTA originating</w:t>
      </w:r>
      <w:r>
        <w:rPr>
          <w:spacing w:val="80"/>
        </w:rPr>
        <w:t xml:space="preserve"> </w:t>
      </w:r>
      <w:r>
        <w:t xml:space="preserve">good if it has been produced as the result of a chemical reaction that occurred in an AANZFTA </w:t>
      </w:r>
      <w:r>
        <w:rPr>
          <w:spacing w:val="-2"/>
        </w:rPr>
        <w:t>Party.</w:t>
      </w:r>
    </w:p>
    <w:p w14:paraId="05C55AC7" w14:textId="142325B8" w:rsidR="00B23638" w:rsidRDefault="008E5099" w:rsidP="00046901">
      <w:pPr>
        <w:pStyle w:val="BodyText"/>
        <w:numPr>
          <w:ilvl w:val="0"/>
          <w:numId w:val="21"/>
        </w:numPr>
        <w:spacing w:before="113" w:line="300" w:lineRule="auto"/>
        <w:ind w:right="1403"/>
      </w:pPr>
      <w:r>
        <w:t xml:space="preserve">For about 46 per cent of HS sub-headings the good must meet AANZFTA’s wholly obtained rules </w:t>
      </w:r>
      <w:proofErr w:type="gramStart"/>
      <w:r>
        <w:t>in order to</w:t>
      </w:r>
      <w:proofErr w:type="gramEnd"/>
      <w:r>
        <w:t xml:space="preserve"> be considered AANZFTA </w:t>
      </w:r>
      <w:r>
        <w:rPr>
          <w:spacing w:val="-2"/>
        </w:rPr>
        <w:t>originating.</w:t>
      </w:r>
    </w:p>
    <w:p w14:paraId="7F382FE6" w14:textId="77777777" w:rsidR="00B23638" w:rsidRDefault="008E5099">
      <w:pPr>
        <w:pStyle w:val="BodyText"/>
        <w:spacing w:before="170" w:line="300" w:lineRule="auto"/>
        <w:ind w:left="398" w:right="1539" w:firstLine="40"/>
      </w:pPr>
      <w:r>
        <w:rPr>
          <w:rFonts w:ascii="AU Sans BETA Text"/>
          <w:i/>
        </w:rPr>
        <w:t xml:space="preserve">Attachment 1 </w:t>
      </w:r>
      <w:r>
        <w:t>provides an overview of where to find the ROO provisions in AANZFTA.</w:t>
      </w:r>
    </w:p>
    <w:p w14:paraId="29927FD2" w14:textId="77777777" w:rsidR="00B23638" w:rsidRDefault="00B23638">
      <w:pPr>
        <w:pStyle w:val="BodyText"/>
        <w:spacing w:line="300" w:lineRule="auto"/>
        <w:sectPr w:rsidR="00B23638">
          <w:type w:val="continuous"/>
          <w:pgSz w:w="11910" w:h="16840"/>
          <w:pgMar w:top="1920" w:right="0" w:bottom="280" w:left="566" w:header="0" w:footer="490" w:gutter="0"/>
          <w:cols w:num="2" w:space="720" w:equalWidth="0">
            <w:col w:w="5147" w:space="40"/>
            <w:col w:w="6157"/>
          </w:cols>
        </w:sectPr>
      </w:pPr>
    </w:p>
    <w:p w14:paraId="743E591A" w14:textId="77777777" w:rsidR="00B23638" w:rsidRDefault="00B23638">
      <w:pPr>
        <w:pStyle w:val="BodyText"/>
        <w:spacing w:before="202"/>
        <w:rPr>
          <w:sz w:val="20"/>
        </w:rPr>
      </w:pPr>
    </w:p>
    <w:p w14:paraId="16ED3508" w14:textId="77777777" w:rsidR="00B23638" w:rsidRDefault="00B23638">
      <w:pPr>
        <w:pStyle w:val="BodyText"/>
        <w:rPr>
          <w:sz w:val="20"/>
        </w:rPr>
        <w:sectPr w:rsidR="00B23638">
          <w:pgSz w:w="11910" w:h="16840"/>
          <w:pgMar w:top="1920" w:right="0" w:bottom="680" w:left="566" w:header="0" w:footer="490" w:gutter="0"/>
          <w:cols w:space="720"/>
        </w:sectPr>
      </w:pPr>
    </w:p>
    <w:p w14:paraId="25182DAE" w14:textId="77777777" w:rsidR="00B23638" w:rsidRDefault="008E5099">
      <w:pPr>
        <w:pStyle w:val="Heading2"/>
        <w:spacing w:before="74"/>
      </w:pPr>
      <w:bookmarkStart w:id="13" w:name="Transportation_of_goods_and_ROO_requirem"/>
      <w:bookmarkStart w:id="14" w:name="Cumulation"/>
      <w:bookmarkStart w:id="15" w:name="_bookmark5"/>
      <w:bookmarkEnd w:id="13"/>
      <w:bookmarkEnd w:id="14"/>
      <w:bookmarkEnd w:id="15"/>
      <w:r>
        <w:rPr>
          <w:color w:val="7A2682"/>
          <w:spacing w:val="-2"/>
        </w:rPr>
        <w:t>Cumulation</w:t>
      </w:r>
    </w:p>
    <w:p w14:paraId="2B9D2169" w14:textId="77777777" w:rsidR="00B23638" w:rsidRDefault="008E5099">
      <w:pPr>
        <w:pStyle w:val="BodyText"/>
        <w:spacing w:before="95" w:line="300" w:lineRule="auto"/>
        <w:ind w:left="851" w:right="166"/>
      </w:pPr>
      <w:r>
        <w:t>A</w:t>
      </w:r>
      <w:r>
        <w:rPr>
          <w:spacing w:val="-4"/>
        </w:rPr>
        <w:t xml:space="preserve"> </w:t>
      </w:r>
      <w:r>
        <w:t>key</w:t>
      </w:r>
      <w:r>
        <w:rPr>
          <w:spacing w:val="-4"/>
        </w:rPr>
        <w:t xml:space="preserve"> </w:t>
      </w:r>
      <w:r>
        <w:t>feature</w:t>
      </w:r>
      <w:r>
        <w:rPr>
          <w:spacing w:val="-4"/>
        </w:rPr>
        <w:t xml:space="preserve"> </w:t>
      </w:r>
      <w:r>
        <w:t>of</w:t>
      </w:r>
      <w:r>
        <w:rPr>
          <w:spacing w:val="-4"/>
        </w:rPr>
        <w:t xml:space="preserve"> </w:t>
      </w:r>
      <w:r>
        <w:t>AANZFTA’s</w:t>
      </w:r>
      <w:r>
        <w:rPr>
          <w:spacing w:val="-4"/>
        </w:rPr>
        <w:t xml:space="preserve"> </w:t>
      </w:r>
      <w:r>
        <w:t>ROO</w:t>
      </w:r>
      <w:r>
        <w:rPr>
          <w:spacing w:val="-4"/>
        </w:rPr>
        <w:t xml:space="preserve"> </w:t>
      </w:r>
      <w:r>
        <w:t>is</w:t>
      </w:r>
      <w:r>
        <w:rPr>
          <w:spacing w:val="-4"/>
        </w:rPr>
        <w:t xml:space="preserve"> </w:t>
      </w:r>
      <w:r>
        <w:t>that</w:t>
      </w:r>
      <w:r>
        <w:rPr>
          <w:spacing w:val="-4"/>
        </w:rPr>
        <w:t xml:space="preserve"> </w:t>
      </w:r>
      <w:r>
        <w:t>it</w:t>
      </w:r>
      <w:r>
        <w:rPr>
          <w:spacing w:val="-4"/>
        </w:rPr>
        <w:t xml:space="preserve"> </w:t>
      </w:r>
      <w:r>
        <w:t>allows</w:t>
      </w:r>
      <w:r>
        <w:rPr>
          <w:spacing w:val="-4"/>
        </w:rPr>
        <w:t xml:space="preserve"> </w:t>
      </w:r>
      <w:r>
        <w:t xml:space="preserve">for cumulation. This means that a good that complies with the AANZFTA ROO (i.e. it is an AANZFTA originating good), and which is exported to another AANZFTA Party where it is used as a </w:t>
      </w:r>
      <w:r>
        <w:t>material in</w:t>
      </w:r>
    </w:p>
    <w:p w14:paraId="461791A3" w14:textId="77777777" w:rsidR="00B23638" w:rsidRDefault="008E5099">
      <w:pPr>
        <w:pStyle w:val="BodyText"/>
        <w:spacing w:line="300" w:lineRule="auto"/>
        <w:ind w:left="851" w:right="513"/>
      </w:pPr>
      <w:r>
        <w:t>the production of another good, is considered</w:t>
      </w:r>
      <w:r>
        <w:rPr>
          <w:spacing w:val="80"/>
        </w:rPr>
        <w:t xml:space="preserve"> </w:t>
      </w:r>
      <w:r>
        <w:t>to originate in the Party where the working or processing of the finished good has taken place.</w:t>
      </w:r>
    </w:p>
    <w:p w14:paraId="113AE18D" w14:textId="77777777" w:rsidR="00B23638" w:rsidRDefault="008E5099">
      <w:pPr>
        <w:pStyle w:val="BodyText"/>
        <w:spacing w:line="300" w:lineRule="auto"/>
        <w:ind w:left="851" w:right="338"/>
        <w:jc w:val="both"/>
      </w:pPr>
      <w:r>
        <w:t>As a result, the use of originating goods as inputs or components in the production of another good can be counted towards that other good meeting AANZFTA’s ROO requirements. For example:</w:t>
      </w:r>
    </w:p>
    <w:p w14:paraId="1AEB8EB4" w14:textId="4743B6E3" w:rsidR="00B23638" w:rsidRDefault="008E5099" w:rsidP="00961E7F">
      <w:pPr>
        <w:pStyle w:val="BodyText"/>
        <w:numPr>
          <w:ilvl w:val="0"/>
          <w:numId w:val="23"/>
        </w:numPr>
        <w:spacing w:before="114" w:line="300" w:lineRule="auto"/>
      </w:pPr>
      <w:r>
        <w:t>If a CTC test is applicable to the finished good, AANZFTA originating materials used in the production of that good do not have to comply with this test because the test only applies to non-originating materials used in the production of the finished good.</w:t>
      </w:r>
    </w:p>
    <w:p w14:paraId="59CE56DF" w14:textId="2791563C" w:rsidR="00B23638" w:rsidRDefault="008E5099" w:rsidP="00961E7F">
      <w:pPr>
        <w:pStyle w:val="BodyText"/>
        <w:numPr>
          <w:ilvl w:val="0"/>
          <w:numId w:val="23"/>
        </w:numPr>
        <w:spacing w:before="113" w:line="300" w:lineRule="auto"/>
        <w:ind w:right="367"/>
      </w:pPr>
      <w:r>
        <w:t>If an RVC test is applicable to the finished good, AANZFTA originating materials used</w:t>
      </w:r>
      <w:r>
        <w:rPr>
          <w:spacing w:val="80"/>
        </w:rPr>
        <w:t xml:space="preserve"> </w:t>
      </w:r>
      <w:r>
        <w:t xml:space="preserve">in the production of that good can be counted towards meeting the specified RVC </w:t>
      </w:r>
      <w:r>
        <w:rPr>
          <w:spacing w:val="-2"/>
        </w:rPr>
        <w:t>requirement.</w:t>
      </w:r>
    </w:p>
    <w:p w14:paraId="5BE78DCA" w14:textId="77777777" w:rsidR="00B23638" w:rsidRDefault="008E5099">
      <w:pPr>
        <w:pStyle w:val="BodyText"/>
        <w:spacing w:before="170" w:line="300" w:lineRule="auto"/>
        <w:ind w:left="851" w:right="166"/>
      </w:pPr>
      <w:r>
        <w:t>The fact that a good has been sourced from an AANZFTA Party does not necessarily mean it can be used for the purposes of the cumulation provisions. The good must be an AANZFTA- originating good in accordance with the Agreement’s ROO provisions</w:t>
      </w:r>
      <w:r>
        <w:rPr>
          <w:spacing w:val="40"/>
        </w:rPr>
        <w:t xml:space="preserve"> </w:t>
      </w:r>
      <w:r>
        <w:t xml:space="preserve">for it to be used for the purposes of the cumulation </w:t>
      </w:r>
      <w:r>
        <w:rPr>
          <w:spacing w:val="-2"/>
        </w:rPr>
        <w:t>provisions.</w:t>
      </w:r>
    </w:p>
    <w:p w14:paraId="5D3763FC" w14:textId="77777777" w:rsidR="00B23638" w:rsidRDefault="008E5099">
      <w:pPr>
        <w:pStyle w:val="Heading2"/>
        <w:spacing w:line="220" w:lineRule="auto"/>
        <w:ind w:left="356" w:right="2363"/>
      </w:pPr>
      <w:r>
        <w:rPr>
          <w:b w:val="0"/>
        </w:rPr>
        <w:br w:type="column"/>
      </w:r>
      <w:r>
        <w:rPr>
          <w:color w:val="7A2682"/>
        </w:rPr>
        <w:t>Transportation</w:t>
      </w:r>
      <w:r>
        <w:rPr>
          <w:color w:val="7A2682"/>
          <w:spacing w:val="-1"/>
        </w:rPr>
        <w:t xml:space="preserve"> </w:t>
      </w:r>
      <w:r>
        <w:rPr>
          <w:color w:val="7A2682"/>
        </w:rPr>
        <w:t>of</w:t>
      </w:r>
      <w:r>
        <w:rPr>
          <w:color w:val="7A2682"/>
          <w:spacing w:val="-1"/>
        </w:rPr>
        <w:t xml:space="preserve"> </w:t>
      </w:r>
      <w:r>
        <w:rPr>
          <w:color w:val="7A2682"/>
        </w:rPr>
        <w:t>goods</w:t>
      </w:r>
      <w:r>
        <w:rPr>
          <w:color w:val="7A2682"/>
          <w:spacing w:val="-1"/>
        </w:rPr>
        <w:t xml:space="preserve"> </w:t>
      </w:r>
      <w:r>
        <w:rPr>
          <w:color w:val="7A2682"/>
        </w:rPr>
        <w:t>and ROO requirements</w:t>
      </w:r>
    </w:p>
    <w:p w14:paraId="3103A013" w14:textId="77777777" w:rsidR="00B23638" w:rsidRDefault="008E5099">
      <w:pPr>
        <w:pStyle w:val="BodyText"/>
        <w:spacing w:before="98" w:line="300" w:lineRule="auto"/>
        <w:ind w:left="356" w:right="1343"/>
      </w:pPr>
      <w:r>
        <w:t>An AANZFTA originating good retains its originating status if it is transported from the exporting Party to the importing Party:</w:t>
      </w:r>
    </w:p>
    <w:p w14:paraId="7320D776" w14:textId="3841A090" w:rsidR="00B23638" w:rsidRDefault="008E5099" w:rsidP="00961E7F">
      <w:pPr>
        <w:pStyle w:val="BodyText"/>
        <w:numPr>
          <w:ilvl w:val="0"/>
          <w:numId w:val="24"/>
        </w:numPr>
        <w:spacing w:before="113"/>
      </w:pPr>
      <w:r>
        <w:t>without</w:t>
      </w:r>
      <w:r>
        <w:rPr>
          <w:spacing w:val="4"/>
        </w:rPr>
        <w:t xml:space="preserve"> </w:t>
      </w:r>
      <w:r>
        <w:t>passing</w:t>
      </w:r>
      <w:r>
        <w:rPr>
          <w:spacing w:val="4"/>
        </w:rPr>
        <w:t xml:space="preserve"> </w:t>
      </w:r>
      <w:r>
        <w:t>through</w:t>
      </w:r>
      <w:r>
        <w:rPr>
          <w:spacing w:val="3"/>
        </w:rPr>
        <w:t xml:space="preserve"> </w:t>
      </w:r>
      <w:r>
        <w:t>any</w:t>
      </w:r>
      <w:r>
        <w:rPr>
          <w:spacing w:val="4"/>
        </w:rPr>
        <w:t xml:space="preserve"> </w:t>
      </w:r>
      <w:r>
        <w:t>non-Party;</w:t>
      </w:r>
      <w:r>
        <w:rPr>
          <w:spacing w:val="4"/>
        </w:rPr>
        <w:t xml:space="preserve"> </w:t>
      </w:r>
      <w:r>
        <w:rPr>
          <w:spacing w:val="-5"/>
        </w:rPr>
        <w:t>or</w:t>
      </w:r>
    </w:p>
    <w:p w14:paraId="4DF6AC8C" w14:textId="48B98EFA" w:rsidR="00B23638" w:rsidRDefault="008E5099" w:rsidP="00961E7F">
      <w:pPr>
        <w:pStyle w:val="BodyText"/>
        <w:numPr>
          <w:ilvl w:val="0"/>
          <w:numId w:val="24"/>
        </w:numPr>
        <w:spacing w:before="162" w:line="300" w:lineRule="auto"/>
        <w:ind w:right="1466"/>
      </w:pPr>
      <w:r>
        <w:t>through a non-Party and certain conditions are met (see below).</w:t>
      </w:r>
    </w:p>
    <w:p w14:paraId="0B46593E" w14:textId="77777777" w:rsidR="00B23638" w:rsidRDefault="008E5099">
      <w:pPr>
        <w:pStyle w:val="BodyText"/>
        <w:spacing w:before="170" w:line="300" w:lineRule="auto"/>
        <w:ind w:left="356" w:right="1466"/>
      </w:pPr>
      <w:r>
        <w:t xml:space="preserve">Transportation to the importing Party through another AANZFTA Party does not affect the originating status of the good. Furthermore, if the good is imported into another AANZFTA Party and then re-exported it may be eligible for a “back-to- back certificate” to enable it to retain originating status </w:t>
      </w:r>
      <w:proofErr w:type="gramStart"/>
      <w:r>
        <w:t>on the basis of</w:t>
      </w:r>
      <w:proofErr w:type="gramEnd"/>
      <w:r>
        <w:t xml:space="preserve"> the original COO. See the discussion of back-to-back certificates in Part 3.3 below. A back-to-back certificate is not required in a case of simple </w:t>
      </w:r>
      <w:proofErr w:type="spellStart"/>
      <w:r>
        <w:t>transhipment</w:t>
      </w:r>
      <w:proofErr w:type="spellEnd"/>
      <w:r>
        <w:t xml:space="preserve"> of the good through an AANZFTA Party, i.e. where it is not imported into that </w:t>
      </w:r>
      <w:r>
        <w:rPr>
          <w:spacing w:val="-2"/>
        </w:rPr>
        <w:t>Party.</w:t>
      </w:r>
    </w:p>
    <w:p w14:paraId="24DA65F5" w14:textId="77777777" w:rsidR="00B23638" w:rsidRDefault="008E5099">
      <w:pPr>
        <w:pStyle w:val="BodyText"/>
        <w:spacing w:before="170" w:line="300" w:lineRule="auto"/>
        <w:ind w:left="356" w:right="1466"/>
      </w:pPr>
      <w:r>
        <w:t>Under AANZFTA (Article 14 of the ROO Chapter), a good that transits through a non-Party will retain its originating status provided that:</w:t>
      </w:r>
    </w:p>
    <w:p w14:paraId="698637F3" w14:textId="2836ADC4" w:rsidR="00B23638" w:rsidRDefault="008E5099" w:rsidP="00961E7F">
      <w:pPr>
        <w:pStyle w:val="BodyText"/>
        <w:numPr>
          <w:ilvl w:val="0"/>
          <w:numId w:val="25"/>
        </w:numPr>
        <w:spacing w:before="113" w:line="300" w:lineRule="auto"/>
        <w:ind w:right="1466"/>
      </w:pPr>
      <w:r>
        <w:t>The good has not undergone subsequent production or any other operation outside the territories of the Parties other than unloading, reloading, storing or any other operations necessary to preserve it in good condition or to transport it to the importing Party; and</w:t>
      </w:r>
    </w:p>
    <w:p w14:paraId="5D1D5E36" w14:textId="54B4FE09" w:rsidR="00B23638" w:rsidRDefault="008E5099" w:rsidP="00961E7F">
      <w:pPr>
        <w:pStyle w:val="BodyText"/>
        <w:numPr>
          <w:ilvl w:val="0"/>
          <w:numId w:val="25"/>
        </w:numPr>
        <w:spacing w:before="114" w:line="300" w:lineRule="auto"/>
        <w:ind w:right="1490"/>
      </w:pPr>
      <w:r>
        <w:t>The</w:t>
      </w:r>
      <w:r>
        <w:rPr>
          <w:spacing w:val="-1"/>
        </w:rPr>
        <w:t xml:space="preserve"> </w:t>
      </w:r>
      <w:r>
        <w:t>good</w:t>
      </w:r>
      <w:r>
        <w:rPr>
          <w:spacing w:val="-1"/>
        </w:rPr>
        <w:t xml:space="preserve"> </w:t>
      </w:r>
      <w:r>
        <w:t>has</w:t>
      </w:r>
      <w:r>
        <w:rPr>
          <w:spacing w:val="-1"/>
        </w:rPr>
        <w:t xml:space="preserve"> </w:t>
      </w:r>
      <w:r>
        <w:t>not</w:t>
      </w:r>
      <w:r>
        <w:rPr>
          <w:spacing w:val="-1"/>
        </w:rPr>
        <w:t xml:space="preserve"> </w:t>
      </w:r>
      <w:r>
        <w:t>entered</w:t>
      </w:r>
      <w:r>
        <w:rPr>
          <w:spacing w:val="-1"/>
        </w:rPr>
        <w:t xml:space="preserve"> </w:t>
      </w:r>
      <w:r>
        <w:t>the</w:t>
      </w:r>
      <w:r>
        <w:rPr>
          <w:spacing w:val="-1"/>
        </w:rPr>
        <w:t xml:space="preserve"> </w:t>
      </w:r>
      <w:r>
        <w:t>commerce</w:t>
      </w:r>
      <w:r>
        <w:rPr>
          <w:spacing w:val="-1"/>
        </w:rPr>
        <w:t xml:space="preserve"> </w:t>
      </w:r>
      <w:r>
        <w:t>of</w:t>
      </w:r>
      <w:r>
        <w:rPr>
          <w:spacing w:val="-1"/>
        </w:rPr>
        <w:t xml:space="preserve"> </w:t>
      </w:r>
      <w:r>
        <w:t xml:space="preserve">the </w:t>
      </w:r>
      <w:r>
        <w:rPr>
          <w:spacing w:val="-2"/>
        </w:rPr>
        <w:t>non-Party.</w:t>
      </w:r>
    </w:p>
    <w:p w14:paraId="4AB41DE6" w14:textId="77777777" w:rsidR="00B23638" w:rsidRDefault="008E5099">
      <w:pPr>
        <w:pStyle w:val="BodyText"/>
        <w:spacing w:before="170" w:line="300" w:lineRule="auto"/>
        <w:ind w:left="356" w:right="1343"/>
      </w:pPr>
      <w:r>
        <w:t>Rule 23 of the Operational Certification Procedures (OCP) specify the documentation required to be provided to the Customs Authority of the importing Party to implement these provisions on goods that transit through a non-Party.</w:t>
      </w:r>
    </w:p>
    <w:p w14:paraId="7AEBEA0D" w14:textId="77777777" w:rsidR="00B23638" w:rsidRDefault="008E5099">
      <w:pPr>
        <w:pStyle w:val="BodyText"/>
        <w:spacing w:before="170" w:line="300" w:lineRule="auto"/>
        <w:ind w:left="356" w:right="1343"/>
      </w:pPr>
      <w:r>
        <w:t xml:space="preserve">Other important elements of the ROO provisions are outlined in </w:t>
      </w:r>
      <w:r>
        <w:rPr>
          <w:rFonts w:ascii="AU Sans BETA Text"/>
          <w:i/>
        </w:rPr>
        <w:t>Attachment 2</w:t>
      </w:r>
      <w:r>
        <w:t>.</w:t>
      </w:r>
    </w:p>
    <w:p w14:paraId="477EEB56" w14:textId="77777777" w:rsidR="00B23638" w:rsidRDefault="00B23638">
      <w:pPr>
        <w:pStyle w:val="BodyText"/>
        <w:spacing w:line="300" w:lineRule="auto"/>
        <w:sectPr w:rsidR="00B23638">
          <w:type w:val="continuous"/>
          <w:pgSz w:w="11910" w:h="16840"/>
          <w:pgMar w:top="1920" w:right="0" w:bottom="280" w:left="566" w:header="0" w:footer="490" w:gutter="0"/>
          <w:cols w:num="2" w:space="720" w:equalWidth="0">
            <w:col w:w="5189" w:space="40"/>
            <w:col w:w="6115"/>
          </w:cols>
        </w:sectPr>
      </w:pPr>
    </w:p>
    <w:p w14:paraId="6B170A65" w14:textId="77777777" w:rsidR="00B23638" w:rsidRDefault="00B23638">
      <w:pPr>
        <w:pStyle w:val="BodyText"/>
        <w:spacing w:before="202"/>
        <w:rPr>
          <w:sz w:val="20"/>
        </w:rPr>
      </w:pPr>
    </w:p>
    <w:p w14:paraId="6DF6C1D2" w14:textId="77777777" w:rsidR="00B23638" w:rsidRDefault="00B23638">
      <w:pPr>
        <w:pStyle w:val="BodyText"/>
        <w:rPr>
          <w:sz w:val="20"/>
        </w:rPr>
        <w:sectPr w:rsidR="00B23638">
          <w:pgSz w:w="11910" w:h="16840"/>
          <w:pgMar w:top="1920" w:right="0" w:bottom="680" w:left="566" w:header="0" w:footer="490" w:gutter="0"/>
          <w:cols w:space="720"/>
        </w:sectPr>
      </w:pPr>
    </w:p>
    <w:p w14:paraId="2E767C51" w14:textId="77777777" w:rsidR="00B23638" w:rsidRDefault="008E5099">
      <w:pPr>
        <w:pStyle w:val="Heading2"/>
        <w:spacing w:line="220" w:lineRule="auto"/>
      </w:pPr>
      <w:bookmarkStart w:id="16" w:name="Obtaining_and_using_a_Certificate_of_Ori"/>
      <w:bookmarkStart w:id="17" w:name="How_to_find_the_ROO_requirements_for_ind"/>
      <w:bookmarkStart w:id="18" w:name="_bookmark6"/>
      <w:bookmarkEnd w:id="16"/>
      <w:bookmarkEnd w:id="17"/>
      <w:bookmarkEnd w:id="18"/>
      <w:r>
        <w:rPr>
          <w:color w:val="7A2682"/>
        </w:rPr>
        <w:t>How to find the ROO requirements for individual products</w:t>
      </w:r>
    </w:p>
    <w:p w14:paraId="128BFFFA" w14:textId="77777777" w:rsidR="00B23638" w:rsidRDefault="008E5099">
      <w:pPr>
        <w:pStyle w:val="BodyText"/>
        <w:spacing w:before="98" w:line="300" w:lineRule="auto"/>
        <w:ind w:left="851" w:right="166"/>
      </w:pPr>
      <w:r>
        <w:t>To</w:t>
      </w:r>
      <w:r>
        <w:rPr>
          <w:spacing w:val="-2"/>
        </w:rPr>
        <w:t xml:space="preserve"> </w:t>
      </w:r>
      <w:r>
        <w:t>find</w:t>
      </w:r>
      <w:r>
        <w:rPr>
          <w:spacing w:val="-2"/>
        </w:rPr>
        <w:t xml:space="preserve"> </w:t>
      </w:r>
      <w:r>
        <w:t>the</w:t>
      </w:r>
      <w:r>
        <w:rPr>
          <w:spacing w:val="-2"/>
        </w:rPr>
        <w:t xml:space="preserve"> </w:t>
      </w:r>
      <w:r>
        <w:t>AANZFTA</w:t>
      </w:r>
      <w:r>
        <w:rPr>
          <w:spacing w:val="-2"/>
        </w:rPr>
        <w:t xml:space="preserve"> </w:t>
      </w:r>
      <w:r>
        <w:t>ROO</w:t>
      </w:r>
      <w:r>
        <w:rPr>
          <w:spacing w:val="-2"/>
        </w:rPr>
        <w:t xml:space="preserve"> </w:t>
      </w:r>
      <w:r>
        <w:t>for</w:t>
      </w:r>
      <w:r>
        <w:rPr>
          <w:spacing w:val="-2"/>
        </w:rPr>
        <w:t xml:space="preserve"> </w:t>
      </w:r>
      <w:r>
        <w:t>a</w:t>
      </w:r>
      <w:r>
        <w:rPr>
          <w:spacing w:val="-2"/>
        </w:rPr>
        <w:t xml:space="preserve"> </w:t>
      </w:r>
      <w:r>
        <w:t>particular</w:t>
      </w:r>
      <w:r>
        <w:rPr>
          <w:spacing w:val="-2"/>
        </w:rPr>
        <w:t xml:space="preserve"> </w:t>
      </w:r>
      <w:r>
        <w:t>good, these steps should be followed:</w:t>
      </w:r>
    </w:p>
    <w:p w14:paraId="1FE7D76A" w14:textId="77777777" w:rsidR="00B23638" w:rsidRDefault="008E5099">
      <w:pPr>
        <w:pStyle w:val="BodyText"/>
        <w:spacing w:before="113" w:line="300" w:lineRule="auto"/>
        <w:ind w:left="1134" w:right="26"/>
      </w:pPr>
      <w:r>
        <w:rPr>
          <w:rFonts w:ascii="AU Sans BETA Text"/>
          <w:b/>
        </w:rPr>
        <w:t>Step 1</w:t>
      </w:r>
      <w:r>
        <w:t xml:space="preserve">: Check </w:t>
      </w:r>
      <w:r>
        <w:t>whether the good meets AANZFTA requirements for a wholly obtained or produced good</w:t>
      </w:r>
      <w:r>
        <w:rPr>
          <w:spacing w:val="21"/>
        </w:rPr>
        <w:t xml:space="preserve"> </w:t>
      </w:r>
      <w:r>
        <w:t>as</w:t>
      </w:r>
      <w:r>
        <w:rPr>
          <w:spacing w:val="21"/>
        </w:rPr>
        <w:t xml:space="preserve"> </w:t>
      </w:r>
      <w:r>
        <w:t>set</w:t>
      </w:r>
      <w:r>
        <w:rPr>
          <w:spacing w:val="21"/>
        </w:rPr>
        <w:t xml:space="preserve"> </w:t>
      </w:r>
      <w:r>
        <w:t>out</w:t>
      </w:r>
      <w:r>
        <w:rPr>
          <w:spacing w:val="21"/>
        </w:rPr>
        <w:t xml:space="preserve"> </w:t>
      </w:r>
      <w:r>
        <w:t>in</w:t>
      </w:r>
      <w:r>
        <w:rPr>
          <w:spacing w:val="21"/>
        </w:rPr>
        <w:t xml:space="preserve"> </w:t>
      </w:r>
      <w:r>
        <w:t>Article</w:t>
      </w:r>
      <w:r>
        <w:rPr>
          <w:spacing w:val="21"/>
        </w:rPr>
        <w:t xml:space="preserve"> </w:t>
      </w:r>
      <w:r>
        <w:t>3</w:t>
      </w:r>
      <w:r>
        <w:rPr>
          <w:spacing w:val="21"/>
        </w:rPr>
        <w:t xml:space="preserve"> </w:t>
      </w:r>
      <w:r>
        <w:t>of</w:t>
      </w:r>
      <w:r>
        <w:rPr>
          <w:spacing w:val="21"/>
        </w:rPr>
        <w:t xml:space="preserve"> </w:t>
      </w:r>
      <w:r>
        <w:t>the</w:t>
      </w:r>
      <w:r>
        <w:rPr>
          <w:spacing w:val="21"/>
        </w:rPr>
        <w:t xml:space="preserve"> </w:t>
      </w:r>
      <w:r>
        <w:t>ROO</w:t>
      </w:r>
      <w:r>
        <w:rPr>
          <w:spacing w:val="21"/>
        </w:rPr>
        <w:t xml:space="preserve"> </w:t>
      </w:r>
      <w:proofErr w:type="gramStart"/>
      <w:r>
        <w:t>Chapter, or</w:t>
      </w:r>
      <w:proofErr w:type="gramEnd"/>
      <w:r>
        <w:t xml:space="preserve"> is produced in a Party exclusively from originating materials from one or more of the Parties in accordance with Article 2.1(c). If the</w:t>
      </w:r>
      <w:r>
        <w:rPr>
          <w:spacing w:val="40"/>
        </w:rPr>
        <w:t xml:space="preserve"> </w:t>
      </w:r>
      <w:r>
        <w:t xml:space="preserve">good meets these </w:t>
      </w:r>
      <w:proofErr w:type="gramStart"/>
      <w:r>
        <w:t>requirements</w:t>
      </w:r>
      <w:proofErr w:type="gramEnd"/>
      <w:r>
        <w:t xml:space="preserve"> then it is deemed to be an AANZFTA originating good. If the good does not meet these requirements, proceed to Step 2.</w:t>
      </w:r>
    </w:p>
    <w:p w14:paraId="1C3FBCD3" w14:textId="77777777" w:rsidR="00B23638" w:rsidRDefault="008E5099">
      <w:pPr>
        <w:pStyle w:val="BodyText"/>
        <w:spacing w:before="114" w:line="300" w:lineRule="auto"/>
        <w:ind w:left="1134" w:right="17"/>
      </w:pPr>
      <w:r>
        <w:rPr>
          <w:rFonts w:ascii="AU Sans BETA Text"/>
          <w:b/>
        </w:rPr>
        <w:t>Step 2</w:t>
      </w:r>
      <w:r>
        <w:t>: Check the Product Specific Rule (PSR)</w:t>
      </w:r>
      <w:r>
        <w:rPr>
          <w:spacing w:val="80"/>
        </w:rPr>
        <w:t xml:space="preserve"> </w:t>
      </w:r>
      <w:r>
        <w:t xml:space="preserve">that applies to the relevant good set out in </w:t>
      </w:r>
      <w:hyperlink r:id="rId32">
        <w:r w:rsidR="00B23638">
          <w:rPr>
            <w:color w:val="215E9E"/>
          </w:rPr>
          <w:t>Annex</w:t>
        </w:r>
      </w:hyperlink>
      <w:r>
        <w:rPr>
          <w:color w:val="215E9E"/>
        </w:rPr>
        <w:t xml:space="preserve"> </w:t>
      </w:r>
      <w:hyperlink r:id="rId33">
        <w:r w:rsidR="00B23638">
          <w:rPr>
            <w:color w:val="215E9E"/>
          </w:rPr>
          <w:t>3B on Product Specific Rules</w:t>
        </w:r>
      </w:hyperlink>
      <w:r>
        <w:t>.</w:t>
      </w:r>
      <w:r>
        <w:rPr>
          <w:vertAlign w:val="superscript"/>
        </w:rPr>
        <w:t>8</w:t>
      </w:r>
      <w:r>
        <w:rPr>
          <w:spacing w:val="40"/>
        </w:rPr>
        <w:t xml:space="preserve"> </w:t>
      </w:r>
      <w:r>
        <w:t>The good needs to meet</w:t>
      </w:r>
      <w:r>
        <w:rPr>
          <w:spacing w:val="21"/>
        </w:rPr>
        <w:t xml:space="preserve"> </w:t>
      </w:r>
      <w:r>
        <w:t>the</w:t>
      </w:r>
      <w:r>
        <w:rPr>
          <w:spacing w:val="21"/>
        </w:rPr>
        <w:t xml:space="preserve"> </w:t>
      </w:r>
      <w:r>
        <w:t>PSR</w:t>
      </w:r>
      <w:r>
        <w:rPr>
          <w:spacing w:val="21"/>
        </w:rPr>
        <w:t xml:space="preserve"> </w:t>
      </w:r>
      <w:r>
        <w:t>set</w:t>
      </w:r>
      <w:r>
        <w:rPr>
          <w:spacing w:val="21"/>
        </w:rPr>
        <w:t xml:space="preserve"> </w:t>
      </w:r>
      <w:r>
        <w:t>out</w:t>
      </w:r>
      <w:r>
        <w:rPr>
          <w:spacing w:val="21"/>
        </w:rPr>
        <w:t xml:space="preserve"> </w:t>
      </w:r>
      <w:r>
        <w:t>in</w:t>
      </w:r>
      <w:r>
        <w:rPr>
          <w:spacing w:val="21"/>
        </w:rPr>
        <w:t xml:space="preserve"> </w:t>
      </w:r>
      <w:r>
        <w:t>Column</w:t>
      </w:r>
      <w:r>
        <w:rPr>
          <w:spacing w:val="21"/>
        </w:rPr>
        <w:t xml:space="preserve"> </w:t>
      </w:r>
      <w:r>
        <w:t>4</w:t>
      </w:r>
      <w:r>
        <w:rPr>
          <w:spacing w:val="21"/>
        </w:rPr>
        <w:t xml:space="preserve"> </w:t>
      </w:r>
      <w:r>
        <w:t>of</w:t>
      </w:r>
      <w:r>
        <w:rPr>
          <w:spacing w:val="21"/>
        </w:rPr>
        <w:t xml:space="preserve"> </w:t>
      </w:r>
      <w:r>
        <w:t>this</w:t>
      </w:r>
      <w:r>
        <w:rPr>
          <w:spacing w:val="21"/>
        </w:rPr>
        <w:t xml:space="preserve"> </w:t>
      </w:r>
      <w:r>
        <w:t>Annex to</w:t>
      </w:r>
      <w:r>
        <w:rPr>
          <w:spacing w:val="29"/>
        </w:rPr>
        <w:t xml:space="preserve"> </w:t>
      </w:r>
      <w:r>
        <w:t>be</w:t>
      </w:r>
      <w:r>
        <w:rPr>
          <w:spacing w:val="29"/>
        </w:rPr>
        <w:t xml:space="preserve"> </w:t>
      </w:r>
      <w:r>
        <w:t>deemed</w:t>
      </w:r>
      <w:r>
        <w:rPr>
          <w:spacing w:val="29"/>
        </w:rPr>
        <w:t xml:space="preserve"> </w:t>
      </w:r>
      <w:r>
        <w:t>to</w:t>
      </w:r>
      <w:r>
        <w:rPr>
          <w:spacing w:val="29"/>
        </w:rPr>
        <w:t xml:space="preserve"> </w:t>
      </w:r>
      <w:r>
        <w:t>be</w:t>
      </w:r>
      <w:r>
        <w:rPr>
          <w:spacing w:val="29"/>
        </w:rPr>
        <w:t xml:space="preserve"> </w:t>
      </w:r>
      <w:r>
        <w:t>an</w:t>
      </w:r>
      <w:r>
        <w:rPr>
          <w:spacing w:val="29"/>
        </w:rPr>
        <w:t xml:space="preserve"> </w:t>
      </w:r>
      <w:r>
        <w:t>AANZFTA</w:t>
      </w:r>
      <w:r>
        <w:rPr>
          <w:spacing w:val="29"/>
        </w:rPr>
        <w:t xml:space="preserve"> </w:t>
      </w:r>
      <w:r>
        <w:t xml:space="preserve">originating </w:t>
      </w:r>
      <w:r>
        <w:rPr>
          <w:spacing w:val="-2"/>
        </w:rPr>
        <w:t>good.</w:t>
      </w:r>
    </w:p>
    <w:p w14:paraId="543BB0C9" w14:textId="77777777" w:rsidR="00B23638" w:rsidRDefault="008E5099">
      <w:pPr>
        <w:pStyle w:val="BodyText"/>
        <w:spacing w:before="170" w:line="300" w:lineRule="auto"/>
        <w:ind w:left="851" w:right="301"/>
      </w:pPr>
      <w:r>
        <w:t>These two steps will identify whether the wholly obtained</w:t>
      </w:r>
      <w:r>
        <w:rPr>
          <w:spacing w:val="23"/>
        </w:rPr>
        <w:t xml:space="preserve"> </w:t>
      </w:r>
      <w:r>
        <w:t>rule,</w:t>
      </w:r>
      <w:r>
        <w:rPr>
          <w:spacing w:val="23"/>
        </w:rPr>
        <w:t xml:space="preserve"> </w:t>
      </w:r>
      <w:r>
        <w:t>the</w:t>
      </w:r>
      <w:r>
        <w:rPr>
          <w:spacing w:val="23"/>
        </w:rPr>
        <w:t xml:space="preserve"> </w:t>
      </w:r>
      <w:r>
        <w:t>rule</w:t>
      </w:r>
      <w:r>
        <w:rPr>
          <w:spacing w:val="23"/>
        </w:rPr>
        <w:t xml:space="preserve"> </w:t>
      </w:r>
      <w:r>
        <w:t>that</w:t>
      </w:r>
      <w:r>
        <w:rPr>
          <w:spacing w:val="23"/>
        </w:rPr>
        <w:t xml:space="preserve"> </w:t>
      </w:r>
      <w:r>
        <w:t>a</w:t>
      </w:r>
      <w:r>
        <w:rPr>
          <w:spacing w:val="23"/>
        </w:rPr>
        <w:t xml:space="preserve"> </w:t>
      </w:r>
      <w:r>
        <w:t>good</w:t>
      </w:r>
      <w:r>
        <w:rPr>
          <w:spacing w:val="23"/>
        </w:rPr>
        <w:t xml:space="preserve"> </w:t>
      </w:r>
      <w:r>
        <w:t>be</w:t>
      </w:r>
      <w:r>
        <w:rPr>
          <w:spacing w:val="23"/>
        </w:rPr>
        <w:t xml:space="preserve"> </w:t>
      </w:r>
      <w:r>
        <w:t xml:space="preserve">produced in an AANZFTA Party exclusively from originating </w:t>
      </w:r>
      <w:r>
        <w:t>materials,</w:t>
      </w:r>
      <w:r>
        <w:rPr>
          <w:spacing w:val="4"/>
        </w:rPr>
        <w:t xml:space="preserve"> </w:t>
      </w:r>
      <w:r>
        <w:t>or</w:t>
      </w:r>
      <w:r>
        <w:rPr>
          <w:spacing w:val="6"/>
        </w:rPr>
        <w:t xml:space="preserve"> </w:t>
      </w:r>
      <w:r>
        <w:t>a</w:t>
      </w:r>
      <w:r>
        <w:rPr>
          <w:spacing w:val="6"/>
        </w:rPr>
        <w:t xml:space="preserve"> </w:t>
      </w:r>
      <w:r>
        <w:t>PSR</w:t>
      </w:r>
      <w:r>
        <w:rPr>
          <w:spacing w:val="6"/>
        </w:rPr>
        <w:t xml:space="preserve"> </w:t>
      </w:r>
      <w:r>
        <w:t>applies</w:t>
      </w:r>
      <w:r>
        <w:rPr>
          <w:spacing w:val="7"/>
        </w:rPr>
        <w:t xml:space="preserve"> </w:t>
      </w:r>
      <w:r>
        <w:t>to</w:t>
      </w:r>
      <w:r>
        <w:rPr>
          <w:spacing w:val="6"/>
        </w:rPr>
        <w:t xml:space="preserve"> </w:t>
      </w:r>
      <w:r>
        <w:t>a</w:t>
      </w:r>
      <w:r>
        <w:rPr>
          <w:spacing w:val="6"/>
        </w:rPr>
        <w:t xml:space="preserve"> </w:t>
      </w:r>
      <w:r>
        <w:t>particular</w:t>
      </w:r>
      <w:r>
        <w:rPr>
          <w:spacing w:val="6"/>
        </w:rPr>
        <w:t xml:space="preserve"> </w:t>
      </w:r>
      <w:r>
        <w:t>good.</w:t>
      </w:r>
      <w:r>
        <w:rPr>
          <w:spacing w:val="7"/>
        </w:rPr>
        <w:t xml:space="preserve"> </w:t>
      </w:r>
      <w:r>
        <w:rPr>
          <w:spacing w:val="-5"/>
        </w:rPr>
        <w:t>In</w:t>
      </w:r>
    </w:p>
    <w:p w14:paraId="10F9E976" w14:textId="77777777" w:rsidR="00B23638" w:rsidRDefault="008E5099">
      <w:pPr>
        <w:pStyle w:val="BodyText"/>
        <w:spacing w:line="300" w:lineRule="auto"/>
        <w:ind w:left="851" w:right="29"/>
      </w:pPr>
      <w:r>
        <w:t>addition, other relevant provisions of AANZFTA’s ROO (see the summary above) need to be complied with</w:t>
      </w:r>
      <w:r>
        <w:rPr>
          <w:spacing w:val="80"/>
        </w:rPr>
        <w:t xml:space="preserve"> </w:t>
      </w:r>
      <w:r>
        <w:t xml:space="preserve">for a good to be considered an AANZFTA originating good. You can also check on </w:t>
      </w:r>
      <w:hyperlink r:id="rId34">
        <w:r w:rsidR="00B23638">
          <w:rPr>
            <w:color w:val="215E9E"/>
          </w:rPr>
          <w:t>DFAT’s FTA Portal</w:t>
        </w:r>
      </w:hyperlink>
      <w:r>
        <w:t>.</w:t>
      </w:r>
      <w:r>
        <w:rPr>
          <w:vertAlign w:val="superscript"/>
        </w:rPr>
        <w:t>9</w:t>
      </w:r>
    </w:p>
    <w:p w14:paraId="5E7E108F" w14:textId="77777777" w:rsidR="00B23638" w:rsidRDefault="008E5099">
      <w:pPr>
        <w:pStyle w:val="Heading2"/>
        <w:spacing w:line="220" w:lineRule="auto"/>
        <w:ind w:left="356" w:right="1466"/>
      </w:pPr>
      <w:r>
        <w:rPr>
          <w:b w:val="0"/>
        </w:rPr>
        <w:br w:type="column"/>
      </w:r>
      <w:r>
        <w:rPr>
          <w:color w:val="7A2682"/>
        </w:rPr>
        <w:t>Obtaining and using a Certificate of</w:t>
      </w:r>
      <w:r>
        <w:rPr>
          <w:color w:val="7A2682"/>
          <w:spacing w:val="40"/>
        </w:rPr>
        <w:t xml:space="preserve"> </w:t>
      </w:r>
      <w:r>
        <w:rPr>
          <w:color w:val="7A2682"/>
        </w:rPr>
        <w:t>Origin (COO), and</w:t>
      </w:r>
      <w:r>
        <w:rPr>
          <w:color w:val="7A2682"/>
          <w:spacing w:val="1"/>
        </w:rPr>
        <w:t xml:space="preserve"> </w:t>
      </w:r>
      <w:r>
        <w:rPr>
          <w:color w:val="7A2682"/>
        </w:rPr>
        <w:t xml:space="preserve">verification </w:t>
      </w:r>
      <w:r>
        <w:rPr>
          <w:color w:val="7A2682"/>
          <w:spacing w:val="-2"/>
        </w:rPr>
        <w:t>procedures</w:t>
      </w:r>
    </w:p>
    <w:p w14:paraId="254E1CBC" w14:textId="77777777" w:rsidR="00B23638" w:rsidRDefault="008E5099">
      <w:pPr>
        <w:pStyle w:val="BodyText"/>
        <w:spacing w:before="98" w:line="300" w:lineRule="auto"/>
        <w:ind w:left="356" w:right="896"/>
      </w:pPr>
      <w:r>
        <w:t>AANZFTA’s</w:t>
      </w:r>
      <w:r>
        <w:rPr>
          <w:spacing w:val="-1"/>
        </w:rPr>
        <w:t xml:space="preserve"> </w:t>
      </w:r>
      <w:proofErr w:type="gramStart"/>
      <w:r>
        <w:t>ROO</w:t>
      </w:r>
      <w:proofErr w:type="gramEnd"/>
      <w:r>
        <w:rPr>
          <w:spacing w:val="-1"/>
        </w:rPr>
        <w:t xml:space="preserve"> </w:t>
      </w:r>
      <w:r>
        <w:t>are</w:t>
      </w:r>
      <w:r>
        <w:rPr>
          <w:spacing w:val="-1"/>
        </w:rPr>
        <w:t xml:space="preserve"> </w:t>
      </w:r>
      <w:r>
        <w:t>supported</w:t>
      </w:r>
      <w:r>
        <w:rPr>
          <w:spacing w:val="-1"/>
        </w:rPr>
        <w:t xml:space="preserve"> </w:t>
      </w:r>
      <w:r>
        <w:t>by</w:t>
      </w:r>
      <w:r>
        <w:rPr>
          <w:spacing w:val="-1"/>
        </w:rPr>
        <w:t xml:space="preserve"> </w:t>
      </w:r>
      <w:r>
        <w:t>a</w:t>
      </w:r>
      <w:r>
        <w:rPr>
          <w:spacing w:val="-1"/>
        </w:rPr>
        <w:t xml:space="preserve"> </w:t>
      </w:r>
      <w:r>
        <w:t>requirement</w:t>
      </w:r>
      <w:r>
        <w:rPr>
          <w:spacing w:val="-1"/>
        </w:rPr>
        <w:t xml:space="preserve"> </w:t>
      </w:r>
      <w:r>
        <w:t xml:space="preserve">that exports be accompanied by proper </w:t>
      </w:r>
      <w:r>
        <w:t>documentation</w:t>
      </w:r>
    </w:p>
    <w:p w14:paraId="40B12985" w14:textId="77777777" w:rsidR="00B23638" w:rsidRDefault="008E5099">
      <w:pPr>
        <w:pStyle w:val="BodyText"/>
        <w:spacing w:line="300" w:lineRule="auto"/>
        <w:ind w:left="356" w:right="1604"/>
      </w:pPr>
      <w:r>
        <w:t>to prove that the good to be exported qualifies as originating. Any of the following shall be considered as a Proof of Origin:</w:t>
      </w:r>
    </w:p>
    <w:p w14:paraId="6792A942" w14:textId="77777777" w:rsidR="00B23638" w:rsidRDefault="008E5099">
      <w:pPr>
        <w:pStyle w:val="ListParagraph"/>
        <w:numPr>
          <w:ilvl w:val="0"/>
          <w:numId w:val="9"/>
        </w:numPr>
        <w:tabs>
          <w:tab w:val="left" w:pos="580"/>
          <w:tab w:val="left" w:pos="639"/>
        </w:tabs>
        <w:spacing w:before="170" w:line="300" w:lineRule="auto"/>
        <w:ind w:right="1820" w:hanging="284"/>
        <w:rPr>
          <w:sz w:val="16"/>
        </w:rPr>
      </w:pPr>
      <w:r>
        <w:rPr>
          <w:sz w:val="16"/>
        </w:rPr>
        <w:t xml:space="preserve">a Certificate of Origin issued by an Issuing Authority/Body in accordance with Annex </w:t>
      </w:r>
      <w:proofErr w:type="gramStart"/>
      <w:r>
        <w:rPr>
          <w:sz w:val="16"/>
        </w:rPr>
        <w:t>3A;</w:t>
      </w:r>
      <w:proofErr w:type="gramEnd"/>
    </w:p>
    <w:p w14:paraId="00742FEF" w14:textId="77777777" w:rsidR="00B23638" w:rsidRDefault="008E5099">
      <w:pPr>
        <w:pStyle w:val="ListParagraph"/>
        <w:numPr>
          <w:ilvl w:val="0"/>
          <w:numId w:val="9"/>
        </w:numPr>
        <w:tabs>
          <w:tab w:val="left" w:pos="581"/>
          <w:tab w:val="left" w:pos="639"/>
        </w:tabs>
        <w:spacing w:before="170" w:line="300" w:lineRule="auto"/>
        <w:ind w:right="1529" w:hanging="284"/>
        <w:rPr>
          <w:sz w:val="16"/>
        </w:rPr>
      </w:pPr>
      <w:r>
        <w:rPr>
          <w:sz w:val="16"/>
        </w:rPr>
        <w:t>a Declaration of Origin by an approved exporter in accordance with Paragraph 1(a) of Rule 14; or</w:t>
      </w:r>
    </w:p>
    <w:p w14:paraId="045F86F8" w14:textId="77777777" w:rsidR="00B23638" w:rsidRDefault="008E5099">
      <w:pPr>
        <w:pStyle w:val="ListParagraph"/>
        <w:numPr>
          <w:ilvl w:val="0"/>
          <w:numId w:val="9"/>
        </w:numPr>
        <w:tabs>
          <w:tab w:val="left" w:pos="580"/>
          <w:tab w:val="left" w:pos="639"/>
        </w:tabs>
        <w:spacing w:before="170" w:line="300" w:lineRule="auto"/>
        <w:ind w:right="1521" w:hanging="284"/>
        <w:rPr>
          <w:sz w:val="16"/>
        </w:rPr>
      </w:pPr>
      <w:r>
        <w:rPr>
          <w:sz w:val="16"/>
        </w:rPr>
        <w:t xml:space="preserve">a Declaration of Origin by an exporter or producer in accordance with Paragraph 1(b) of Rule 14, based on available information that the good is </w:t>
      </w:r>
      <w:r>
        <w:rPr>
          <w:spacing w:val="-2"/>
          <w:sz w:val="16"/>
        </w:rPr>
        <w:t>originating:</w:t>
      </w:r>
    </w:p>
    <w:p w14:paraId="5FC992D6" w14:textId="77777777" w:rsidR="00B23638" w:rsidRDefault="008E5099">
      <w:pPr>
        <w:pStyle w:val="ListParagraph"/>
        <w:numPr>
          <w:ilvl w:val="1"/>
          <w:numId w:val="9"/>
        </w:numPr>
        <w:tabs>
          <w:tab w:val="left" w:pos="977"/>
          <w:tab w:val="left" w:pos="979"/>
        </w:tabs>
        <w:spacing w:before="114" w:line="300" w:lineRule="auto"/>
        <w:ind w:right="1500"/>
        <w:jc w:val="both"/>
        <w:rPr>
          <w:sz w:val="16"/>
        </w:rPr>
      </w:pPr>
      <w:r>
        <w:rPr>
          <w:rFonts w:ascii="AU Sans BETA Text" w:hAnsi="AU Sans BETA Text"/>
          <w:b/>
          <w:sz w:val="16"/>
        </w:rPr>
        <w:t>a DOO can be used by an approved exporter</w:t>
      </w:r>
      <w:r>
        <w:rPr>
          <w:rFonts w:ascii="AU Sans BETA Text" w:hAnsi="AU Sans BETA Text"/>
          <w:b/>
          <w:spacing w:val="40"/>
          <w:sz w:val="16"/>
        </w:rPr>
        <w:t xml:space="preserve"> </w:t>
      </w:r>
      <w:r>
        <w:rPr>
          <w:sz w:val="16"/>
        </w:rPr>
        <w:t>in accordance with Paragraph 1(a) of Rule 14 of Annex 3A of Chapter 3.</w:t>
      </w:r>
    </w:p>
    <w:p w14:paraId="531310AA" w14:textId="77777777" w:rsidR="00B23638" w:rsidRDefault="008E5099">
      <w:pPr>
        <w:pStyle w:val="ListParagraph"/>
        <w:numPr>
          <w:ilvl w:val="1"/>
          <w:numId w:val="9"/>
        </w:numPr>
        <w:tabs>
          <w:tab w:val="left" w:pos="977"/>
          <w:tab w:val="left" w:pos="979"/>
        </w:tabs>
        <w:spacing w:before="56" w:line="300" w:lineRule="auto"/>
        <w:ind w:right="1615"/>
        <w:rPr>
          <w:sz w:val="16"/>
        </w:rPr>
      </w:pPr>
      <w:r>
        <w:rPr>
          <w:sz w:val="16"/>
        </w:rPr>
        <w:t>They must include the minimum data requirements as specified in Appendix 3A.2 of Chapter 3.</w:t>
      </w:r>
    </w:p>
    <w:p w14:paraId="1D731A15" w14:textId="77777777" w:rsidR="00B23638" w:rsidRDefault="008E5099">
      <w:pPr>
        <w:pStyle w:val="ListParagraph"/>
        <w:numPr>
          <w:ilvl w:val="1"/>
          <w:numId w:val="9"/>
        </w:numPr>
        <w:tabs>
          <w:tab w:val="left" w:pos="977"/>
          <w:tab w:val="left" w:pos="979"/>
        </w:tabs>
        <w:spacing w:before="57" w:line="300" w:lineRule="auto"/>
        <w:ind w:right="1556"/>
        <w:rPr>
          <w:sz w:val="16"/>
        </w:rPr>
      </w:pPr>
      <w:r>
        <w:rPr>
          <w:sz w:val="16"/>
        </w:rPr>
        <w:t xml:space="preserve">If you are not an approved exporter under Paragraph 1(a) of Rule 14. </w:t>
      </w:r>
      <w:r>
        <w:rPr>
          <w:rFonts w:ascii="AU Sans BETA Text" w:hAnsi="AU Sans BETA Text"/>
          <w:b/>
          <w:sz w:val="16"/>
        </w:rPr>
        <w:t>A COO is required</w:t>
      </w:r>
      <w:r>
        <w:rPr>
          <w:rFonts w:ascii="AU Sans BETA Text" w:hAnsi="AU Sans BETA Text"/>
          <w:b/>
          <w:spacing w:val="40"/>
          <w:sz w:val="16"/>
        </w:rPr>
        <w:t xml:space="preserve"> </w:t>
      </w:r>
      <w:r>
        <w:rPr>
          <w:rFonts w:ascii="AU Sans BETA Text" w:hAnsi="AU Sans BETA Text"/>
          <w:b/>
          <w:sz w:val="16"/>
        </w:rPr>
        <w:t>to claim preferential tariff treatment</w:t>
      </w:r>
      <w:r>
        <w:rPr>
          <w:sz w:val="16"/>
        </w:rPr>
        <w:t>. A COO is needed for each shipment of goods for which preferential tariff treatment</w:t>
      </w:r>
      <w:r>
        <w:rPr>
          <w:spacing w:val="80"/>
          <w:sz w:val="16"/>
        </w:rPr>
        <w:t xml:space="preserve"> </w:t>
      </w:r>
      <w:r>
        <w:rPr>
          <w:sz w:val="16"/>
        </w:rPr>
        <w:t>under AANZFTA is claimed. An importer,</w:t>
      </w:r>
    </w:p>
    <w:p w14:paraId="63BC66AD" w14:textId="77777777" w:rsidR="00B23638" w:rsidRDefault="008E5099">
      <w:pPr>
        <w:pStyle w:val="BodyText"/>
        <w:spacing w:line="300" w:lineRule="auto"/>
        <w:ind w:left="979" w:right="1571"/>
      </w:pPr>
      <w:r>
        <w:t>if</w:t>
      </w:r>
      <w:r>
        <w:rPr>
          <w:spacing w:val="29"/>
        </w:rPr>
        <w:t xml:space="preserve"> </w:t>
      </w:r>
      <w:r>
        <w:t>requested</w:t>
      </w:r>
      <w:r>
        <w:rPr>
          <w:spacing w:val="29"/>
        </w:rPr>
        <w:t xml:space="preserve"> </w:t>
      </w:r>
      <w:r>
        <w:t>to,</w:t>
      </w:r>
      <w:r>
        <w:rPr>
          <w:spacing w:val="29"/>
        </w:rPr>
        <w:t xml:space="preserve"> </w:t>
      </w:r>
      <w:r>
        <w:t>must</w:t>
      </w:r>
      <w:r>
        <w:rPr>
          <w:spacing w:val="29"/>
        </w:rPr>
        <w:t xml:space="preserve"> </w:t>
      </w:r>
      <w:r>
        <w:t>submit</w:t>
      </w:r>
      <w:r>
        <w:rPr>
          <w:spacing w:val="29"/>
        </w:rPr>
        <w:t xml:space="preserve"> </w:t>
      </w:r>
      <w:r>
        <w:t>the</w:t>
      </w:r>
      <w:r>
        <w:rPr>
          <w:spacing w:val="29"/>
        </w:rPr>
        <w:t xml:space="preserve"> </w:t>
      </w:r>
      <w:r>
        <w:t>COO</w:t>
      </w:r>
      <w:r>
        <w:rPr>
          <w:spacing w:val="29"/>
        </w:rPr>
        <w:t xml:space="preserve"> </w:t>
      </w:r>
      <w:r>
        <w:t xml:space="preserve">to the Customs Authority of the importing Party at the time of import declaration </w:t>
      </w:r>
      <w:proofErr w:type="gramStart"/>
      <w:r>
        <w:t>in order to</w:t>
      </w:r>
      <w:proofErr w:type="gramEnd"/>
      <w:r>
        <w:t xml:space="preserve"> claim preferential tariff treatment. (</w:t>
      </w:r>
      <w:r>
        <w:rPr>
          <w:u w:val="single"/>
        </w:rPr>
        <w:t>OCP Rule 16</w:t>
      </w:r>
      <w:r>
        <w:t>).</w:t>
      </w:r>
    </w:p>
    <w:p w14:paraId="4DBBECE3" w14:textId="77777777" w:rsidR="00B23638" w:rsidRDefault="008E5099">
      <w:pPr>
        <w:pStyle w:val="ListParagraph"/>
        <w:numPr>
          <w:ilvl w:val="1"/>
          <w:numId w:val="9"/>
        </w:numPr>
        <w:tabs>
          <w:tab w:val="left" w:pos="977"/>
          <w:tab w:val="left" w:pos="979"/>
        </w:tabs>
        <w:spacing w:before="56" w:line="300" w:lineRule="auto"/>
        <w:ind w:right="1428"/>
        <w:rPr>
          <w:sz w:val="16"/>
        </w:rPr>
      </w:pPr>
      <w:r>
        <w:rPr>
          <w:sz w:val="16"/>
        </w:rPr>
        <w:t>However, a COO is not required for originating goods not exceeding US$200 FOB value or such higher amount specified in an importing Party’s domestic laws. (OCP Rule 16).</w:t>
      </w:r>
    </w:p>
    <w:p w14:paraId="3D7BABD6" w14:textId="77777777" w:rsidR="00B23638" w:rsidRDefault="008E5099">
      <w:pPr>
        <w:pStyle w:val="ListParagraph"/>
        <w:numPr>
          <w:ilvl w:val="1"/>
          <w:numId w:val="9"/>
        </w:numPr>
        <w:tabs>
          <w:tab w:val="left" w:pos="977"/>
          <w:tab w:val="left" w:pos="979"/>
        </w:tabs>
        <w:spacing w:before="57" w:line="300" w:lineRule="auto"/>
        <w:ind w:right="1559"/>
        <w:rPr>
          <w:sz w:val="16"/>
        </w:rPr>
      </w:pPr>
      <w:r>
        <w:rPr>
          <w:sz w:val="16"/>
        </w:rPr>
        <w:t>Note that in the case of imports into Australia this FOB value amount is A$1,000.</w:t>
      </w:r>
    </w:p>
    <w:p w14:paraId="4C7C15BF" w14:textId="77777777" w:rsidR="00B23638" w:rsidRDefault="00B23638">
      <w:pPr>
        <w:pStyle w:val="ListParagraph"/>
        <w:spacing w:line="300" w:lineRule="auto"/>
        <w:rPr>
          <w:sz w:val="16"/>
        </w:rPr>
        <w:sectPr w:rsidR="00B23638">
          <w:type w:val="continuous"/>
          <w:pgSz w:w="11910" w:h="16840"/>
          <w:pgMar w:top="1920" w:right="0" w:bottom="280" w:left="566" w:header="0" w:footer="490" w:gutter="0"/>
          <w:cols w:num="2" w:space="720" w:equalWidth="0">
            <w:col w:w="5189" w:space="40"/>
            <w:col w:w="6115"/>
          </w:cols>
        </w:sectPr>
      </w:pPr>
    </w:p>
    <w:p w14:paraId="56806BFA" w14:textId="77777777" w:rsidR="00B23638" w:rsidRDefault="00B23638">
      <w:pPr>
        <w:pStyle w:val="BodyText"/>
        <w:spacing w:before="85"/>
        <w:rPr>
          <w:sz w:val="12"/>
        </w:rPr>
      </w:pPr>
    </w:p>
    <w:p w14:paraId="17BB2A6B" w14:textId="77777777" w:rsidR="00B23638" w:rsidRDefault="00B23638" w:rsidP="00286BC9">
      <w:pPr>
        <w:pStyle w:val="ListParagraph"/>
        <w:numPr>
          <w:ilvl w:val="0"/>
          <w:numId w:val="11"/>
        </w:numPr>
        <w:tabs>
          <w:tab w:val="left" w:pos="1078"/>
        </w:tabs>
        <w:spacing w:before="1920" w:line="300" w:lineRule="auto"/>
        <w:ind w:right="1503"/>
        <w:rPr>
          <w:color w:val="5C6670"/>
          <w:sz w:val="12"/>
        </w:rPr>
      </w:pPr>
      <w:hyperlink r:id="rId35">
        <w:r>
          <w:rPr>
            <w:color w:val="215E9E"/>
            <w:spacing w:val="-2"/>
            <w:sz w:val="12"/>
          </w:rPr>
          <w:t>dfat.gov.au/trade/agreements/in-force/aanzfta/official-documents/second-protocol-to-amend-the-agreement-establishing-asean-australia-</w:t>
        </w:r>
      </w:hyperlink>
      <w:r w:rsidR="008E5099">
        <w:rPr>
          <w:color w:val="215E9E"/>
          <w:spacing w:val="80"/>
          <w:sz w:val="12"/>
        </w:rPr>
        <w:t xml:space="preserve">    </w:t>
      </w:r>
      <w:hyperlink r:id="rId36">
        <w:r>
          <w:rPr>
            <w:color w:val="215E9E"/>
            <w:spacing w:val="-2"/>
            <w:sz w:val="12"/>
          </w:rPr>
          <w:t>new-</w:t>
        </w:r>
        <w:proofErr w:type="spellStart"/>
        <w:r>
          <w:rPr>
            <w:color w:val="215E9E"/>
            <w:spacing w:val="-2"/>
            <w:sz w:val="12"/>
          </w:rPr>
          <w:t>zealand</w:t>
        </w:r>
        <w:proofErr w:type="spellEnd"/>
        <w:r>
          <w:rPr>
            <w:color w:val="215E9E"/>
            <w:spacing w:val="-2"/>
            <w:sz w:val="12"/>
          </w:rPr>
          <w:t>-free-trade-area-</w:t>
        </w:r>
        <w:proofErr w:type="spellStart"/>
        <w:r>
          <w:rPr>
            <w:color w:val="215E9E"/>
            <w:spacing w:val="-2"/>
            <w:sz w:val="12"/>
          </w:rPr>
          <w:t>aanzfta</w:t>
        </w:r>
        <w:proofErr w:type="spellEnd"/>
      </w:hyperlink>
    </w:p>
    <w:p w14:paraId="02570120" w14:textId="77777777" w:rsidR="00B23638" w:rsidRDefault="00B23638">
      <w:pPr>
        <w:pStyle w:val="ListParagraph"/>
        <w:numPr>
          <w:ilvl w:val="0"/>
          <w:numId w:val="11"/>
        </w:numPr>
        <w:tabs>
          <w:tab w:val="left" w:pos="1077"/>
        </w:tabs>
        <w:ind w:left="1077" w:hanging="226"/>
        <w:rPr>
          <w:color w:val="5C6670"/>
          <w:sz w:val="12"/>
        </w:rPr>
      </w:pPr>
      <w:hyperlink r:id="rId37">
        <w:r>
          <w:rPr>
            <w:color w:val="215E9E"/>
            <w:spacing w:val="-2"/>
            <w:sz w:val="12"/>
          </w:rPr>
          <w:t>ftaportal.dfat.gov.au/</w:t>
        </w:r>
      </w:hyperlink>
    </w:p>
    <w:p w14:paraId="5ED2C938" w14:textId="77777777" w:rsidR="00B23638" w:rsidRDefault="00B23638">
      <w:pPr>
        <w:pStyle w:val="ListParagraph"/>
        <w:rPr>
          <w:sz w:val="12"/>
        </w:rPr>
        <w:sectPr w:rsidR="00B23638">
          <w:type w:val="continuous"/>
          <w:pgSz w:w="11910" w:h="16840"/>
          <w:pgMar w:top="1920" w:right="0" w:bottom="280" w:left="566" w:header="0" w:footer="490" w:gutter="0"/>
          <w:cols w:space="720"/>
        </w:sectPr>
      </w:pPr>
    </w:p>
    <w:p w14:paraId="577E43B5" w14:textId="77777777" w:rsidR="00B23638" w:rsidRDefault="00B23638">
      <w:pPr>
        <w:pStyle w:val="BodyText"/>
        <w:spacing w:before="205"/>
        <w:rPr>
          <w:sz w:val="20"/>
        </w:rPr>
      </w:pPr>
    </w:p>
    <w:p w14:paraId="21F869D9" w14:textId="77777777" w:rsidR="00B23638" w:rsidRDefault="00B23638">
      <w:pPr>
        <w:pStyle w:val="BodyText"/>
        <w:rPr>
          <w:sz w:val="20"/>
        </w:rPr>
        <w:sectPr w:rsidR="00B23638">
          <w:pgSz w:w="11910" w:h="16840"/>
          <w:pgMar w:top="1920" w:right="0" w:bottom="680" w:left="566" w:header="0" w:footer="490" w:gutter="0"/>
          <w:cols w:space="720"/>
        </w:sectPr>
      </w:pPr>
    </w:p>
    <w:p w14:paraId="52015D4F" w14:textId="77777777" w:rsidR="00B23638" w:rsidRDefault="008E5099">
      <w:pPr>
        <w:pStyle w:val="BodyText"/>
        <w:spacing w:before="79" w:line="300" w:lineRule="auto"/>
        <w:ind w:left="1304" w:right="413" w:hanging="227"/>
        <w:jc w:val="both"/>
      </w:pPr>
      <w:r>
        <w:rPr>
          <w:rFonts w:ascii="Arial"/>
          <w:spacing w:val="80"/>
          <w:sz w:val="14"/>
        </w:rPr>
        <w:t xml:space="preserve"> </w:t>
      </w:r>
      <w:r>
        <w:rPr>
          <w:rFonts w:ascii="AU Sans BETA Text"/>
          <w:b/>
        </w:rPr>
        <w:t>The COO form</w:t>
      </w:r>
      <w:r>
        <w:t>. The Parties have agreed on the</w:t>
      </w:r>
      <w:r>
        <w:rPr>
          <w:spacing w:val="-1"/>
        </w:rPr>
        <w:t xml:space="preserve"> </w:t>
      </w:r>
      <w:r>
        <w:t>format</w:t>
      </w:r>
      <w:r>
        <w:rPr>
          <w:spacing w:val="-1"/>
        </w:rPr>
        <w:t xml:space="preserve"> </w:t>
      </w:r>
      <w:r>
        <w:t>for</w:t>
      </w:r>
      <w:r>
        <w:rPr>
          <w:spacing w:val="-1"/>
        </w:rPr>
        <w:t xml:space="preserve"> </w:t>
      </w:r>
      <w:r>
        <w:t>the</w:t>
      </w:r>
      <w:r>
        <w:rPr>
          <w:spacing w:val="-1"/>
        </w:rPr>
        <w:t xml:space="preserve"> </w:t>
      </w:r>
      <w:r>
        <w:t>COO</w:t>
      </w:r>
      <w:r>
        <w:rPr>
          <w:spacing w:val="-1"/>
        </w:rPr>
        <w:t xml:space="preserve"> </w:t>
      </w:r>
      <w:r>
        <w:t>(see</w:t>
      </w:r>
      <w:r>
        <w:rPr>
          <w:spacing w:val="-1"/>
        </w:rPr>
        <w:t xml:space="preserve"> </w:t>
      </w:r>
      <w:r>
        <w:t>sample</w:t>
      </w:r>
      <w:r>
        <w:rPr>
          <w:spacing w:val="-1"/>
        </w:rPr>
        <w:t xml:space="preserve"> </w:t>
      </w:r>
      <w:r>
        <w:t>COO</w:t>
      </w:r>
      <w:r>
        <w:rPr>
          <w:spacing w:val="-1"/>
        </w:rPr>
        <w:t xml:space="preserve"> </w:t>
      </w:r>
      <w:r>
        <w:t xml:space="preserve">in </w:t>
      </w:r>
      <w:r>
        <w:rPr>
          <w:rFonts w:ascii="AU Sans BETA Text"/>
          <w:i/>
        </w:rPr>
        <w:t>Attachment</w:t>
      </w:r>
      <w:r>
        <w:rPr>
          <w:rFonts w:ascii="AU Sans BETA Text"/>
          <w:i/>
          <w:spacing w:val="5"/>
        </w:rPr>
        <w:t xml:space="preserve"> </w:t>
      </w:r>
      <w:r>
        <w:rPr>
          <w:rFonts w:ascii="AU Sans BETA Text"/>
          <w:i/>
        </w:rPr>
        <w:t>3</w:t>
      </w:r>
      <w:r>
        <w:t>).</w:t>
      </w:r>
      <w:r>
        <w:rPr>
          <w:spacing w:val="5"/>
        </w:rPr>
        <w:t xml:space="preserve"> </w:t>
      </w:r>
      <w:r>
        <w:t>Important</w:t>
      </w:r>
      <w:r>
        <w:rPr>
          <w:spacing w:val="6"/>
        </w:rPr>
        <w:t xml:space="preserve"> </w:t>
      </w:r>
      <w:r>
        <w:t>features</w:t>
      </w:r>
      <w:r>
        <w:rPr>
          <w:spacing w:val="6"/>
        </w:rPr>
        <w:t xml:space="preserve"> </w:t>
      </w:r>
      <w:r>
        <w:t>to</w:t>
      </w:r>
      <w:r>
        <w:rPr>
          <w:spacing w:val="6"/>
        </w:rPr>
        <w:t xml:space="preserve"> </w:t>
      </w:r>
      <w:r>
        <w:rPr>
          <w:spacing w:val="-4"/>
        </w:rPr>
        <w:t>note:</w:t>
      </w:r>
    </w:p>
    <w:p w14:paraId="19657160" w14:textId="77777777" w:rsidR="00B23638" w:rsidRDefault="008E5099">
      <w:pPr>
        <w:pStyle w:val="ListParagraph"/>
        <w:numPr>
          <w:ilvl w:val="1"/>
          <w:numId w:val="11"/>
        </w:numPr>
        <w:tabs>
          <w:tab w:val="left" w:pos="1472"/>
          <w:tab w:val="left" w:pos="1474"/>
        </w:tabs>
        <w:spacing w:before="114" w:line="300" w:lineRule="auto"/>
        <w:ind w:right="13"/>
        <w:rPr>
          <w:sz w:val="16"/>
        </w:rPr>
      </w:pPr>
      <w:r>
        <w:rPr>
          <w:sz w:val="16"/>
        </w:rPr>
        <w:t xml:space="preserve">The origin conferring criteria </w:t>
      </w:r>
      <w:proofErr w:type="gramStart"/>
      <w:r>
        <w:rPr>
          <w:sz w:val="16"/>
        </w:rPr>
        <w:t>has to</w:t>
      </w:r>
      <w:proofErr w:type="gramEnd"/>
      <w:r>
        <w:rPr>
          <w:sz w:val="16"/>
        </w:rPr>
        <w:t xml:space="preserve"> be specified in Box 8 using the acronyms listed in the Overleaf Notes.</w:t>
      </w:r>
    </w:p>
    <w:p w14:paraId="63BB22E6" w14:textId="77777777" w:rsidR="00B23638" w:rsidRDefault="008E5099">
      <w:pPr>
        <w:pStyle w:val="ListParagraph"/>
        <w:numPr>
          <w:ilvl w:val="1"/>
          <w:numId w:val="11"/>
        </w:numPr>
        <w:tabs>
          <w:tab w:val="left" w:pos="1472"/>
          <w:tab w:val="left" w:pos="1474"/>
        </w:tabs>
        <w:spacing w:before="56" w:line="300" w:lineRule="auto"/>
        <w:rPr>
          <w:sz w:val="16"/>
        </w:rPr>
      </w:pPr>
      <w:r>
        <w:rPr>
          <w:sz w:val="16"/>
        </w:rPr>
        <w:t xml:space="preserve">The quantity of the goods </w:t>
      </w:r>
      <w:proofErr w:type="gramStart"/>
      <w:r>
        <w:rPr>
          <w:sz w:val="16"/>
        </w:rPr>
        <w:t>have</w:t>
      </w:r>
      <w:proofErr w:type="gramEnd"/>
      <w:r>
        <w:rPr>
          <w:sz w:val="16"/>
        </w:rPr>
        <w:t xml:space="preserve"> to be</w:t>
      </w:r>
      <w:r>
        <w:rPr>
          <w:spacing w:val="80"/>
          <w:sz w:val="16"/>
        </w:rPr>
        <w:t xml:space="preserve"> </w:t>
      </w:r>
      <w:r>
        <w:rPr>
          <w:sz w:val="16"/>
        </w:rPr>
        <w:t>specified</w:t>
      </w:r>
      <w:r>
        <w:rPr>
          <w:spacing w:val="25"/>
          <w:sz w:val="16"/>
        </w:rPr>
        <w:t xml:space="preserve"> </w:t>
      </w:r>
      <w:r>
        <w:rPr>
          <w:sz w:val="16"/>
        </w:rPr>
        <w:t>in</w:t>
      </w:r>
      <w:r>
        <w:rPr>
          <w:spacing w:val="25"/>
          <w:sz w:val="16"/>
        </w:rPr>
        <w:t xml:space="preserve"> </w:t>
      </w:r>
      <w:r>
        <w:rPr>
          <w:sz w:val="16"/>
        </w:rPr>
        <w:t>Box</w:t>
      </w:r>
      <w:r>
        <w:rPr>
          <w:spacing w:val="25"/>
          <w:sz w:val="16"/>
        </w:rPr>
        <w:t xml:space="preserve"> </w:t>
      </w:r>
      <w:r>
        <w:rPr>
          <w:sz w:val="16"/>
        </w:rPr>
        <w:t>9.</w:t>
      </w:r>
      <w:r>
        <w:rPr>
          <w:spacing w:val="25"/>
          <w:sz w:val="16"/>
        </w:rPr>
        <w:t xml:space="preserve"> </w:t>
      </w:r>
      <w:r>
        <w:rPr>
          <w:sz w:val="16"/>
        </w:rPr>
        <w:t>The</w:t>
      </w:r>
      <w:r>
        <w:rPr>
          <w:spacing w:val="25"/>
          <w:sz w:val="16"/>
        </w:rPr>
        <w:t xml:space="preserve"> </w:t>
      </w:r>
      <w:r>
        <w:rPr>
          <w:sz w:val="16"/>
        </w:rPr>
        <w:t>FOB</w:t>
      </w:r>
      <w:r>
        <w:rPr>
          <w:spacing w:val="25"/>
          <w:sz w:val="16"/>
        </w:rPr>
        <w:t xml:space="preserve"> </w:t>
      </w:r>
      <w:r>
        <w:rPr>
          <w:sz w:val="16"/>
        </w:rPr>
        <w:t>value</w:t>
      </w:r>
      <w:r>
        <w:rPr>
          <w:spacing w:val="25"/>
          <w:sz w:val="16"/>
        </w:rPr>
        <w:t xml:space="preserve"> </w:t>
      </w:r>
      <w:r>
        <w:rPr>
          <w:sz w:val="16"/>
        </w:rPr>
        <w:t>of</w:t>
      </w:r>
      <w:r>
        <w:rPr>
          <w:spacing w:val="25"/>
          <w:sz w:val="16"/>
        </w:rPr>
        <w:t xml:space="preserve"> </w:t>
      </w:r>
      <w:r>
        <w:rPr>
          <w:sz w:val="16"/>
        </w:rPr>
        <w:t xml:space="preserve">the goods also needs to be </w:t>
      </w:r>
      <w:r>
        <w:rPr>
          <w:sz w:val="16"/>
        </w:rPr>
        <w:t>specified in Box 9 if</w:t>
      </w:r>
      <w:r>
        <w:rPr>
          <w:spacing w:val="80"/>
          <w:sz w:val="16"/>
        </w:rPr>
        <w:t xml:space="preserve"> </w:t>
      </w:r>
      <w:r>
        <w:rPr>
          <w:sz w:val="16"/>
        </w:rPr>
        <w:t xml:space="preserve">the good is claiming preference </w:t>
      </w:r>
      <w:proofErr w:type="gramStart"/>
      <w:r>
        <w:rPr>
          <w:sz w:val="16"/>
        </w:rPr>
        <w:t>on the basis</w:t>
      </w:r>
      <w:r>
        <w:rPr>
          <w:spacing w:val="80"/>
          <w:sz w:val="16"/>
        </w:rPr>
        <w:t xml:space="preserve"> </w:t>
      </w:r>
      <w:r>
        <w:rPr>
          <w:sz w:val="16"/>
        </w:rPr>
        <w:t>of</w:t>
      </w:r>
      <w:proofErr w:type="gramEnd"/>
      <w:r>
        <w:rPr>
          <w:sz w:val="16"/>
        </w:rPr>
        <w:t xml:space="preserve"> an RVC rule. Exporters from Australia and New Zealand have the option of not including the FOB value in Box 9 and instead providing this information in a separate Exporter Declaration (see Attachment 5). The Exporter Declaration would not be provided to the Issuing Authority/Body that issues the </w:t>
      </w:r>
      <w:proofErr w:type="gramStart"/>
      <w:r>
        <w:rPr>
          <w:sz w:val="16"/>
        </w:rPr>
        <w:t>COO, but</w:t>
      </w:r>
      <w:proofErr w:type="gramEnd"/>
      <w:r>
        <w:rPr>
          <w:sz w:val="16"/>
        </w:rPr>
        <w:t xml:space="preserve"> would need to be presented with the COO to the Customs Authority of the importing Party at the time of import declaration.</w:t>
      </w:r>
    </w:p>
    <w:p w14:paraId="1D36C625" w14:textId="77777777" w:rsidR="00B23638" w:rsidRDefault="008E5099">
      <w:pPr>
        <w:pStyle w:val="ListParagraph"/>
        <w:numPr>
          <w:ilvl w:val="1"/>
          <w:numId w:val="11"/>
        </w:numPr>
        <w:tabs>
          <w:tab w:val="left" w:pos="1472"/>
          <w:tab w:val="left" w:pos="1474"/>
        </w:tabs>
        <w:spacing w:before="57" w:line="300" w:lineRule="auto"/>
        <w:ind w:right="196"/>
        <w:rPr>
          <w:sz w:val="16"/>
        </w:rPr>
      </w:pPr>
      <w:r>
        <w:rPr>
          <w:sz w:val="16"/>
        </w:rPr>
        <w:t>In cases where invoices used for the importation are issued in a third country, in accordance with Rule 13 of the Operational Certification Procedures, the “SUBJECT OF THIRD COUNTRY INVOICE” box in Box 13</w:t>
      </w:r>
    </w:p>
    <w:p w14:paraId="595C4531" w14:textId="77777777" w:rsidR="00B23638" w:rsidRDefault="008E5099">
      <w:pPr>
        <w:pStyle w:val="BodyText"/>
        <w:spacing w:line="300" w:lineRule="auto"/>
        <w:ind w:left="1474" w:right="23"/>
      </w:pPr>
      <w:r>
        <w:t>should be ticked (</w:t>
      </w:r>
      <w:r>
        <w:rPr>
          <w:rFonts w:ascii="Arial" w:hAnsi="Arial"/>
        </w:rPr>
        <w:t>-1</w:t>
      </w:r>
      <w:r>
        <w:t>). The name of the first company issuing the third country invoice should be provided in Box 7 or, if there is insufficient space, on a continuation sheet.</w:t>
      </w:r>
      <w:r>
        <w:rPr>
          <w:spacing w:val="40"/>
        </w:rPr>
        <w:t xml:space="preserve"> </w:t>
      </w:r>
      <w:r>
        <w:t>Box 10 should indicate either the sales invoice issued by the trader in a third country, or exporter’s invoice, or the manufacturer’s invoice. (OCP Rule 13).</w:t>
      </w:r>
    </w:p>
    <w:p w14:paraId="43D75B24" w14:textId="77777777" w:rsidR="00B23638" w:rsidRDefault="008E5099">
      <w:pPr>
        <w:pStyle w:val="ListParagraph"/>
        <w:numPr>
          <w:ilvl w:val="1"/>
          <w:numId w:val="11"/>
        </w:numPr>
        <w:tabs>
          <w:tab w:val="left" w:pos="1472"/>
          <w:tab w:val="left" w:pos="1474"/>
        </w:tabs>
        <w:spacing w:before="57" w:line="300" w:lineRule="auto"/>
        <w:ind w:right="12"/>
        <w:rPr>
          <w:sz w:val="16"/>
        </w:rPr>
      </w:pPr>
      <w:r>
        <w:rPr>
          <w:sz w:val="16"/>
        </w:rPr>
        <w:t>A third-country invoice refers to the situation where the sales invoice is issued either</w:t>
      </w:r>
    </w:p>
    <w:p w14:paraId="37D054F6" w14:textId="77777777" w:rsidR="00B23638" w:rsidRDefault="008E5099">
      <w:pPr>
        <w:pStyle w:val="BodyText"/>
        <w:spacing w:line="300" w:lineRule="auto"/>
        <w:ind w:left="1474" w:right="75"/>
      </w:pPr>
      <w:r>
        <w:t>by a company located in a third country (whether that country is an AANZFTA party</w:t>
      </w:r>
      <w:r>
        <w:rPr>
          <w:spacing w:val="40"/>
        </w:rPr>
        <w:t xml:space="preserve"> </w:t>
      </w:r>
      <w:r>
        <w:t xml:space="preserve">or is a non-party) or by an exporter for the account of that company. It is important that this information is included on the COO as </w:t>
      </w:r>
      <w:r>
        <w:rPr>
          <w:spacing w:val="-2"/>
        </w:rPr>
        <w:t>specified.</w:t>
      </w:r>
    </w:p>
    <w:p w14:paraId="4E5835E3" w14:textId="77777777" w:rsidR="00B23638" w:rsidRDefault="008E5099">
      <w:pPr>
        <w:pStyle w:val="ListParagraph"/>
        <w:numPr>
          <w:ilvl w:val="1"/>
          <w:numId w:val="11"/>
        </w:numPr>
        <w:tabs>
          <w:tab w:val="left" w:pos="1472"/>
          <w:tab w:val="left" w:pos="1474"/>
        </w:tabs>
        <w:spacing w:before="56" w:line="300" w:lineRule="auto"/>
        <w:ind w:right="117"/>
        <w:rPr>
          <w:sz w:val="16"/>
        </w:rPr>
      </w:pPr>
      <w:r>
        <w:rPr>
          <w:sz w:val="16"/>
        </w:rPr>
        <w:t>No erasures or superimpositions are allowed on the COO. Alterations should be made</w:t>
      </w:r>
    </w:p>
    <w:p w14:paraId="29181B1C" w14:textId="77777777" w:rsidR="00B23638" w:rsidRDefault="008E5099">
      <w:pPr>
        <w:pStyle w:val="BodyText"/>
        <w:spacing w:line="300" w:lineRule="auto"/>
        <w:ind w:left="1474"/>
      </w:pPr>
      <w:r>
        <w:t xml:space="preserve">by striking out the erroneous material and making additions, with such alterations being approved by a person </w:t>
      </w:r>
      <w:proofErr w:type="spellStart"/>
      <w:r>
        <w:t>authorised</w:t>
      </w:r>
      <w:proofErr w:type="spellEnd"/>
      <w:r>
        <w:t xml:space="preserve"> to sign the COO and certified by the Issuing Authority/ </w:t>
      </w:r>
      <w:r>
        <w:rPr>
          <w:spacing w:val="-4"/>
        </w:rPr>
        <w:t>Body.</w:t>
      </w:r>
    </w:p>
    <w:p w14:paraId="38B33CC5" w14:textId="180DE989" w:rsidR="00B23638" w:rsidRDefault="008E5099" w:rsidP="00961E7F">
      <w:pPr>
        <w:pStyle w:val="BodyText"/>
        <w:numPr>
          <w:ilvl w:val="0"/>
          <w:numId w:val="26"/>
        </w:numPr>
        <w:spacing w:before="79" w:line="300" w:lineRule="auto"/>
        <w:ind w:right="1571"/>
      </w:pPr>
      <w:r>
        <w:br w:type="column"/>
      </w:r>
      <w:r>
        <w:t>Issuing Authorities/Bodies. Details of the Issuing Authorities/Bodies have been provided by each Party before AANZFTA’s entry-</w:t>
      </w:r>
      <w:r w:rsidR="00961E7F">
        <w:t xml:space="preserve"> </w:t>
      </w:r>
      <w:r>
        <w:t xml:space="preserve">into-force. The names, addresses, </w:t>
      </w:r>
      <w:r>
        <w:t>specimen signatures and specimens of the impressions</w:t>
      </w:r>
      <w:r w:rsidRPr="00961E7F">
        <w:rPr>
          <w:spacing w:val="80"/>
        </w:rPr>
        <w:t xml:space="preserve"> </w:t>
      </w:r>
      <w:r>
        <w:t>of official seals of Issuing Authorities/Bodies have been provided to the other Parties. These notifications, which may be updated from</w:t>
      </w:r>
      <w:r w:rsidR="00961E7F">
        <w:t xml:space="preserve"> </w:t>
      </w:r>
      <w:r>
        <w:t>time to time, take place through the ASEAN Secretariat. (</w:t>
      </w:r>
      <w:r w:rsidRPr="00961E7F">
        <w:rPr>
          <w:u w:val="single"/>
        </w:rPr>
        <w:t>OCP Rules 2 and 3</w:t>
      </w:r>
      <w:r>
        <w:t>).</w:t>
      </w:r>
    </w:p>
    <w:p w14:paraId="4F2F22B7" w14:textId="77777777" w:rsidR="00B23638" w:rsidRDefault="008E5099" w:rsidP="00961E7F">
      <w:pPr>
        <w:pStyle w:val="ListParagraph"/>
        <w:numPr>
          <w:ilvl w:val="2"/>
          <w:numId w:val="9"/>
        </w:numPr>
        <w:tabs>
          <w:tab w:val="left" w:pos="978"/>
          <w:tab w:val="left" w:pos="980"/>
        </w:tabs>
        <w:spacing w:before="114" w:line="300" w:lineRule="auto"/>
        <w:ind w:right="1496"/>
        <w:rPr>
          <w:sz w:val="16"/>
        </w:rPr>
      </w:pPr>
      <w:r>
        <w:rPr>
          <w:sz w:val="16"/>
        </w:rPr>
        <w:t xml:space="preserve">Where a Customs Authority queries the authenticity of an Issuing Authorities/Bodies signature or seal on a COO, Customs officials </w:t>
      </w:r>
      <w:proofErr w:type="gramStart"/>
      <w:r>
        <w:rPr>
          <w:sz w:val="16"/>
        </w:rPr>
        <w:t>are able to</w:t>
      </w:r>
      <w:proofErr w:type="gramEnd"/>
      <w:r>
        <w:rPr>
          <w:sz w:val="16"/>
        </w:rPr>
        <w:t xml:space="preserve"> access a secure website </w:t>
      </w:r>
      <w:proofErr w:type="gramStart"/>
      <w:r>
        <w:rPr>
          <w:sz w:val="16"/>
        </w:rPr>
        <w:t>in order</w:t>
      </w:r>
      <w:r>
        <w:rPr>
          <w:spacing w:val="40"/>
          <w:sz w:val="16"/>
        </w:rPr>
        <w:t xml:space="preserve"> </w:t>
      </w:r>
      <w:r>
        <w:rPr>
          <w:sz w:val="16"/>
        </w:rPr>
        <w:t>to</w:t>
      </w:r>
      <w:proofErr w:type="gramEnd"/>
      <w:r>
        <w:rPr>
          <w:sz w:val="16"/>
        </w:rPr>
        <w:t xml:space="preserve"> review up to date signatures and seals.</w:t>
      </w:r>
    </w:p>
    <w:p w14:paraId="47996E37" w14:textId="7B29EBC4" w:rsidR="00B23638" w:rsidRDefault="008E5099" w:rsidP="00961E7F">
      <w:pPr>
        <w:pStyle w:val="BodyText"/>
        <w:numPr>
          <w:ilvl w:val="0"/>
          <w:numId w:val="26"/>
        </w:numPr>
        <w:spacing w:before="79" w:line="300" w:lineRule="auto"/>
        <w:ind w:right="1571"/>
      </w:pPr>
      <w:r w:rsidRPr="00961E7F">
        <w:t>Application for a COO</w:t>
      </w:r>
      <w:r>
        <w:t xml:space="preserve">. The manufacturer, producer, or exporter of the good or an </w:t>
      </w:r>
      <w:proofErr w:type="spellStart"/>
      <w:r>
        <w:t>authorised</w:t>
      </w:r>
      <w:proofErr w:type="spellEnd"/>
      <w:r>
        <w:t xml:space="preserve"> representative should apply to the Issuing Authority/Body for a COO. They must provide appropriate supporting documents and other relevant information to the Issuing</w:t>
      </w:r>
      <w:r w:rsidR="00961E7F">
        <w:t xml:space="preserve"> </w:t>
      </w:r>
      <w:r>
        <w:t>Authority to prove that the good to be exported qualifies as originating. (</w:t>
      </w:r>
      <w:r w:rsidRPr="00961E7F">
        <w:rPr>
          <w:u w:val="single"/>
        </w:rPr>
        <w:t>OCP Rules 5 and 6</w:t>
      </w:r>
      <w:r>
        <w:t>)</w:t>
      </w:r>
    </w:p>
    <w:p w14:paraId="206BFFCE" w14:textId="1FE5793C" w:rsidR="00B23638" w:rsidRDefault="008E5099" w:rsidP="00961E7F">
      <w:pPr>
        <w:pStyle w:val="BodyText"/>
        <w:numPr>
          <w:ilvl w:val="0"/>
          <w:numId w:val="26"/>
        </w:numPr>
        <w:spacing w:before="114" w:line="300" w:lineRule="auto"/>
        <w:ind w:right="1735"/>
      </w:pPr>
      <w:r>
        <w:rPr>
          <w:rFonts w:ascii="AU Sans BETA Text"/>
          <w:b/>
        </w:rPr>
        <w:t>The COO consists of an original and two</w:t>
      </w:r>
      <w:r>
        <w:rPr>
          <w:rFonts w:ascii="AU Sans BETA Text"/>
          <w:b/>
          <w:spacing w:val="40"/>
        </w:rPr>
        <w:t xml:space="preserve"> </w:t>
      </w:r>
      <w:r>
        <w:rPr>
          <w:rFonts w:ascii="AU Sans BETA Text"/>
          <w:b/>
        </w:rPr>
        <w:t>copies</w:t>
      </w:r>
      <w:r>
        <w:t>.</w:t>
      </w:r>
      <w:r>
        <w:rPr>
          <w:spacing w:val="30"/>
        </w:rPr>
        <w:t xml:space="preserve"> </w:t>
      </w:r>
      <w:r>
        <w:t>The</w:t>
      </w:r>
      <w:r>
        <w:rPr>
          <w:spacing w:val="30"/>
        </w:rPr>
        <w:t xml:space="preserve"> </w:t>
      </w:r>
      <w:r>
        <w:t>original</w:t>
      </w:r>
      <w:r>
        <w:rPr>
          <w:spacing w:val="30"/>
        </w:rPr>
        <w:t xml:space="preserve"> </w:t>
      </w:r>
      <w:r>
        <w:t>of</w:t>
      </w:r>
      <w:r>
        <w:rPr>
          <w:spacing w:val="30"/>
        </w:rPr>
        <w:t xml:space="preserve"> </w:t>
      </w:r>
      <w:r>
        <w:t>the</w:t>
      </w:r>
      <w:r>
        <w:rPr>
          <w:spacing w:val="30"/>
        </w:rPr>
        <w:t xml:space="preserve"> </w:t>
      </w:r>
      <w:r>
        <w:t>COO,</w:t>
      </w:r>
      <w:r>
        <w:rPr>
          <w:spacing w:val="30"/>
        </w:rPr>
        <w:t xml:space="preserve"> </w:t>
      </w:r>
      <w:r>
        <w:t>bearing the signature and official seal of the Issuing Authority/Body, must be forwarded by the exporter to the importer for submission, if requested, to the Customs Authority in the</w:t>
      </w:r>
      <w:r w:rsidR="00961E7F">
        <w:t xml:space="preserve"> </w:t>
      </w:r>
      <w:r>
        <w:t xml:space="preserve">importing Party. A COO must contain the data requirements listed in Appendix 3A.1 (List of Data Requirements). A copy of the COO must be retained by the exporter and the Issuing </w:t>
      </w:r>
      <w:r>
        <w:t>Authority/Body, respectively. (</w:t>
      </w:r>
      <w:r w:rsidRPr="00961E7F">
        <w:rPr>
          <w:u w:val="single"/>
        </w:rPr>
        <w:t>OCP Rule 8</w:t>
      </w:r>
      <w:r>
        <w:t>)</w:t>
      </w:r>
    </w:p>
    <w:p w14:paraId="6253B37C" w14:textId="161325A2" w:rsidR="00B23638" w:rsidRDefault="008E5099" w:rsidP="00961E7F">
      <w:pPr>
        <w:pStyle w:val="BodyText"/>
        <w:numPr>
          <w:ilvl w:val="0"/>
          <w:numId w:val="26"/>
        </w:numPr>
        <w:spacing w:before="113" w:line="300" w:lineRule="auto"/>
        <w:ind w:right="1604"/>
      </w:pPr>
      <w:r>
        <w:rPr>
          <w:rFonts w:ascii="AU Sans BETA Text"/>
          <w:b/>
        </w:rPr>
        <w:t>Issuing</w:t>
      </w:r>
      <w:r>
        <w:rPr>
          <w:rFonts w:ascii="AU Sans BETA Text"/>
          <w:b/>
          <w:spacing w:val="-1"/>
        </w:rPr>
        <w:t xml:space="preserve"> </w:t>
      </w:r>
      <w:r>
        <w:rPr>
          <w:rFonts w:ascii="AU Sans BETA Text"/>
          <w:b/>
        </w:rPr>
        <w:t>of</w:t>
      </w:r>
      <w:r>
        <w:rPr>
          <w:rFonts w:ascii="AU Sans BETA Text"/>
          <w:b/>
          <w:spacing w:val="-1"/>
        </w:rPr>
        <w:t xml:space="preserve"> </w:t>
      </w:r>
      <w:r>
        <w:rPr>
          <w:rFonts w:ascii="AU Sans BETA Text"/>
          <w:b/>
        </w:rPr>
        <w:t>the</w:t>
      </w:r>
      <w:r>
        <w:rPr>
          <w:rFonts w:ascii="AU Sans BETA Text"/>
          <w:b/>
          <w:spacing w:val="-1"/>
        </w:rPr>
        <w:t xml:space="preserve"> </w:t>
      </w:r>
      <w:r>
        <w:rPr>
          <w:rFonts w:ascii="AU Sans BETA Text"/>
          <w:b/>
        </w:rPr>
        <w:t>COO</w:t>
      </w:r>
      <w:r>
        <w:t>.</w:t>
      </w:r>
      <w:r>
        <w:rPr>
          <w:spacing w:val="-1"/>
        </w:rPr>
        <w:t xml:space="preserve"> </w:t>
      </w:r>
      <w:r>
        <w:t>The</w:t>
      </w:r>
      <w:r>
        <w:rPr>
          <w:spacing w:val="-1"/>
        </w:rPr>
        <w:t xml:space="preserve"> </w:t>
      </w:r>
      <w:r>
        <w:t>COO</w:t>
      </w:r>
      <w:r>
        <w:rPr>
          <w:spacing w:val="-1"/>
        </w:rPr>
        <w:t xml:space="preserve"> </w:t>
      </w:r>
      <w:proofErr w:type="gramStart"/>
      <w:r>
        <w:t>has</w:t>
      </w:r>
      <w:r>
        <w:rPr>
          <w:spacing w:val="-1"/>
        </w:rPr>
        <w:t xml:space="preserve"> </w:t>
      </w:r>
      <w:r>
        <w:t>to</w:t>
      </w:r>
      <w:proofErr w:type="gramEnd"/>
      <w:r>
        <w:rPr>
          <w:spacing w:val="-1"/>
        </w:rPr>
        <w:t xml:space="preserve"> </w:t>
      </w:r>
      <w:r>
        <w:t>be</w:t>
      </w:r>
      <w:r>
        <w:rPr>
          <w:spacing w:val="-1"/>
        </w:rPr>
        <w:t xml:space="preserve"> </w:t>
      </w:r>
      <w:r>
        <w:t>issued as near as possible to, but no later than three working days after, the date of exportation. Where this is not possible, due to involuntary errors or omissions or other valid causes,</w:t>
      </w:r>
      <w:r w:rsidR="00961E7F">
        <w:t xml:space="preserve"> </w:t>
      </w:r>
      <w:r>
        <w:t>the</w:t>
      </w:r>
      <w:r w:rsidRPr="00961E7F">
        <w:rPr>
          <w:spacing w:val="-1"/>
        </w:rPr>
        <w:t xml:space="preserve"> </w:t>
      </w:r>
      <w:r>
        <w:t>COO</w:t>
      </w:r>
      <w:r w:rsidRPr="00961E7F">
        <w:rPr>
          <w:spacing w:val="-1"/>
        </w:rPr>
        <w:t xml:space="preserve"> </w:t>
      </w:r>
      <w:r>
        <w:t>may</w:t>
      </w:r>
      <w:r w:rsidRPr="00961E7F">
        <w:rPr>
          <w:spacing w:val="-1"/>
        </w:rPr>
        <w:t xml:space="preserve"> </w:t>
      </w:r>
      <w:r>
        <w:t>be</w:t>
      </w:r>
      <w:r w:rsidRPr="00961E7F">
        <w:rPr>
          <w:spacing w:val="-1"/>
        </w:rPr>
        <w:t xml:space="preserve"> </w:t>
      </w:r>
      <w:r>
        <w:t>issued</w:t>
      </w:r>
      <w:r w:rsidRPr="00961E7F">
        <w:rPr>
          <w:spacing w:val="-1"/>
        </w:rPr>
        <w:t xml:space="preserve"> </w:t>
      </w:r>
      <w:r>
        <w:t>retroactively,</w:t>
      </w:r>
      <w:r w:rsidRPr="00961E7F">
        <w:rPr>
          <w:spacing w:val="-1"/>
        </w:rPr>
        <w:t xml:space="preserve"> </w:t>
      </w:r>
      <w:r>
        <w:t>but</w:t>
      </w:r>
      <w:r w:rsidRPr="00961E7F">
        <w:rPr>
          <w:spacing w:val="-1"/>
        </w:rPr>
        <w:t xml:space="preserve"> </w:t>
      </w:r>
      <w:r>
        <w:t>no longer than twelve months from the date</w:t>
      </w:r>
      <w:r w:rsidRPr="00961E7F">
        <w:rPr>
          <w:spacing w:val="80"/>
        </w:rPr>
        <w:t xml:space="preserve"> </w:t>
      </w:r>
      <w:r>
        <w:t>of exportation, bearing the words “ISSUED RETROACTIVELY”. (O</w:t>
      </w:r>
      <w:r w:rsidRPr="00961E7F">
        <w:rPr>
          <w:u w:val="single"/>
        </w:rPr>
        <w:t>CP Rule 11</w:t>
      </w:r>
      <w:r>
        <w:t>).</w:t>
      </w:r>
    </w:p>
    <w:p w14:paraId="401979DB" w14:textId="7F42379A" w:rsidR="00B23638" w:rsidRDefault="008E5099" w:rsidP="00961E7F">
      <w:pPr>
        <w:pStyle w:val="BodyText"/>
        <w:numPr>
          <w:ilvl w:val="0"/>
          <w:numId w:val="26"/>
        </w:numPr>
        <w:spacing w:before="114" w:line="300" w:lineRule="auto"/>
        <w:ind w:right="1343"/>
      </w:pPr>
      <w:r>
        <w:rPr>
          <w:rFonts w:ascii="AU Sans BETA Text"/>
          <w:b/>
        </w:rPr>
        <w:t>Period</w:t>
      </w:r>
      <w:r>
        <w:rPr>
          <w:rFonts w:ascii="AU Sans BETA Text"/>
          <w:b/>
          <w:spacing w:val="-1"/>
        </w:rPr>
        <w:t xml:space="preserve"> </w:t>
      </w:r>
      <w:r>
        <w:rPr>
          <w:rFonts w:ascii="AU Sans BETA Text"/>
          <w:b/>
        </w:rPr>
        <w:t>of</w:t>
      </w:r>
      <w:r>
        <w:rPr>
          <w:rFonts w:ascii="AU Sans BETA Text"/>
          <w:b/>
          <w:spacing w:val="-1"/>
        </w:rPr>
        <w:t xml:space="preserve"> </w:t>
      </w:r>
      <w:r>
        <w:rPr>
          <w:rFonts w:ascii="AU Sans BETA Text"/>
          <w:b/>
        </w:rPr>
        <w:t>validity</w:t>
      </w:r>
      <w:r>
        <w:rPr>
          <w:rFonts w:ascii="AU Sans BETA Text"/>
          <w:b/>
          <w:spacing w:val="-1"/>
        </w:rPr>
        <w:t xml:space="preserve"> </w:t>
      </w:r>
      <w:r>
        <w:rPr>
          <w:rFonts w:ascii="AU Sans BETA Text"/>
          <w:b/>
        </w:rPr>
        <w:t>of</w:t>
      </w:r>
      <w:r>
        <w:rPr>
          <w:rFonts w:ascii="AU Sans BETA Text"/>
          <w:b/>
          <w:spacing w:val="-1"/>
        </w:rPr>
        <w:t xml:space="preserve"> </w:t>
      </w:r>
      <w:r>
        <w:rPr>
          <w:rFonts w:ascii="AU Sans BETA Text"/>
          <w:b/>
        </w:rPr>
        <w:t>COO</w:t>
      </w:r>
      <w:r>
        <w:t>. The COO will be valid for a period of twelve months from the date of issue and must be submitted to the Customs Authority of the importing Party within that period. (</w:t>
      </w:r>
      <w:r>
        <w:rPr>
          <w:u w:val="single"/>
        </w:rPr>
        <w:t>OCP Rule 1</w:t>
      </w:r>
      <w:r>
        <w:t>).</w:t>
      </w:r>
    </w:p>
    <w:p w14:paraId="2C64B049" w14:textId="77777777" w:rsidR="00B23638" w:rsidRDefault="00B23638">
      <w:pPr>
        <w:pStyle w:val="BodyText"/>
        <w:spacing w:line="300" w:lineRule="auto"/>
        <w:sectPr w:rsidR="00B23638">
          <w:type w:val="continuous"/>
          <w:pgSz w:w="11910" w:h="16840"/>
          <w:pgMar w:top="1920" w:right="0" w:bottom="280" w:left="566" w:header="0" w:footer="490" w:gutter="0"/>
          <w:cols w:num="2" w:space="720" w:equalWidth="0">
            <w:col w:w="5189" w:space="40"/>
            <w:col w:w="6115"/>
          </w:cols>
        </w:sectPr>
      </w:pPr>
    </w:p>
    <w:p w14:paraId="2DCB9F50" w14:textId="77777777" w:rsidR="00B23638" w:rsidRDefault="00B23638">
      <w:pPr>
        <w:pStyle w:val="BodyText"/>
        <w:spacing w:before="206"/>
        <w:rPr>
          <w:sz w:val="20"/>
        </w:rPr>
      </w:pPr>
    </w:p>
    <w:p w14:paraId="77AB7BC7" w14:textId="77777777" w:rsidR="00B23638" w:rsidRDefault="00B23638">
      <w:pPr>
        <w:pStyle w:val="BodyText"/>
        <w:rPr>
          <w:sz w:val="20"/>
        </w:rPr>
        <w:sectPr w:rsidR="00B23638">
          <w:pgSz w:w="11910" w:h="16840"/>
          <w:pgMar w:top="1920" w:right="0" w:bottom="680" w:left="566" w:header="0" w:footer="490" w:gutter="0"/>
          <w:cols w:space="720"/>
        </w:sectPr>
      </w:pPr>
    </w:p>
    <w:p w14:paraId="08B87895" w14:textId="73605BCF" w:rsidR="00B23638" w:rsidRDefault="008E5099" w:rsidP="00961E7F">
      <w:pPr>
        <w:pStyle w:val="BodyText"/>
        <w:numPr>
          <w:ilvl w:val="1"/>
          <w:numId w:val="9"/>
        </w:numPr>
        <w:spacing w:before="78" w:line="300" w:lineRule="auto"/>
        <w:ind w:right="41"/>
      </w:pPr>
      <w:bookmarkStart w:id="19" w:name="Requirement_to_declare_the_Free-on-Board"/>
      <w:bookmarkStart w:id="20" w:name="_bookmark7"/>
      <w:bookmarkEnd w:id="19"/>
      <w:bookmarkEnd w:id="20"/>
      <w:r>
        <w:t>Each Party shall provide that a Proof of Origin remains valid for 12 months from the date on which it is issued or completed.</w:t>
      </w:r>
    </w:p>
    <w:p w14:paraId="3C52C39A" w14:textId="63765FE7" w:rsidR="00B23638" w:rsidRDefault="008E5099" w:rsidP="00961E7F">
      <w:pPr>
        <w:pStyle w:val="BodyText"/>
        <w:numPr>
          <w:ilvl w:val="1"/>
          <w:numId w:val="9"/>
        </w:numPr>
        <w:spacing w:before="114" w:line="300" w:lineRule="auto"/>
        <w:ind w:right="41"/>
      </w:pPr>
      <w:r>
        <w:rPr>
          <w:rFonts w:ascii="AU Sans BETA Text" w:hAnsi="AU Sans BETA Text"/>
          <w:b/>
        </w:rPr>
        <w:t>Back-to-back certificate</w:t>
      </w:r>
      <w:r>
        <w:t>. If an AANZFTA originating good has been imported into an AANZFTA Party but is then re-exported to another AANZFTA Party, the exporter in the “intermediate AANZFTA Party” may make an application to the Issuing Authority/Body in</w:t>
      </w:r>
      <w:r>
        <w:rPr>
          <w:spacing w:val="40"/>
        </w:rPr>
        <w:t xml:space="preserve"> </w:t>
      </w:r>
      <w:r>
        <w:t xml:space="preserve">that Party to issue a “back-to-back certificate” to ensure that the good will be eligible for preferential tariff treatment in the AANZFTA Party that is the </w:t>
      </w:r>
      <w:proofErr w:type="gramStart"/>
      <w:r>
        <w:t>final destination</w:t>
      </w:r>
      <w:proofErr w:type="gramEnd"/>
      <w:r>
        <w:t>. A number</w:t>
      </w:r>
      <w:r w:rsidR="00961E7F">
        <w:t xml:space="preserve"> </w:t>
      </w:r>
      <w:r>
        <w:t>of conditions must be met for the issuing of a back-to-back certificate (e.g. a valid COO for</w:t>
      </w:r>
      <w:r w:rsidRPr="00961E7F">
        <w:rPr>
          <w:spacing w:val="40"/>
        </w:rPr>
        <w:t xml:space="preserve"> </w:t>
      </w:r>
      <w:r>
        <w:t xml:space="preserve">the </w:t>
      </w:r>
      <w:r>
        <w:t>first export or its certified true copy must be presented, and the consignment to be re- exported must not undergo further processing in</w:t>
      </w:r>
      <w:r w:rsidRPr="00961E7F">
        <w:rPr>
          <w:spacing w:val="30"/>
        </w:rPr>
        <w:t xml:space="preserve"> </w:t>
      </w:r>
      <w:r>
        <w:t>the</w:t>
      </w:r>
      <w:r w:rsidRPr="00961E7F">
        <w:rPr>
          <w:spacing w:val="30"/>
        </w:rPr>
        <w:t xml:space="preserve"> </w:t>
      </w:r>
      <w:r>
        <w:t>intermediate</w:t>
      </w:r>
      <w:r w:rsidRPr="00961E7F">
        <w:rPr>
          <w:spacing w:val="30"/>
        </w:rPr>
        <w:t xml:space="preserve"> </w:t>
      </w:r>
      <w:r>
        <w:t>Party,</w:t>
      </w:r>
      <w:r w:rsidRPr="00961E7F">
        <w:rPr>
          <w:spacing w:val="30"/>
        </w:rPr>
        <w:t xml:space="preserve"> </w:t>
      </w:r>
      <w:r>
        <w:t>except</w:t>
      </w:r>
      <w:r w:rsidRPr="00961E7F">
        <w:rPr>
          <w:spacing w:val="30"/>
        </w:rPr>
        <w:t xml:space="preserve"> </w:t>
      </w:r>
      <w:r>
        <w:t>for</w:t>
      </w:r>
      <w:r w:rsidRPr="00961E7F">
        <w:rPr>
          <w:spacing w:val="30"/>
        </w:rPr>
        <w:t xml:space="preserve"> </w:t>
      </w:r>
      <w:r>
        <w:t xml:space="preserve">packing or </w:t>
      </w:r>
      <w:r>
        <w:t>logistics activities or other operations necessary to preserve them in good condition</w:t>
      </w:r>
      <w:r w:rsidRPr="00961E7F">
        <w:rPr>
          <w:spacing w:val="40"/>
        </w:rPr>
        <w:t xml:space="preserve"> </w:t>
      </w:r>
      <w:r>
        <w:t>or to transport them to the final destination). (</w:t>
      </w:r>
      <w:r w:rsidRPr="00961E7F">
        <w:rPr>
          <w:u w:val="single"/>
        </w:rPr>
        <w:t>OCP</w:t>
      </w:r>
      <w:r w:rsidRPr="00961E7F">
        <w:rPr>
          <w:spacing w:val="-1"/>
          <w:u w:val="single"/>
        </w:rPr>
        <w:t xml:space="preserve"> </w:t>
      </w:r>
      <w:r w:rsidRPr="00961E7F">
        <w:rPr>
          <w:u w:val="single"/>
        </w:rPr>
        <w:t>Rule</w:t>
      </w:r>
      <w:r w:rsidRPr="00961E7F">
        <w:rPr>
          <w:spacing w:val="-1"/>
          <w:u w:val="single"/>
        </w:rPr>
        <w:t xml:space="preserve"> </w:t>
      </w:r>
      <w:r w:rsidRPr="00961E7F">
        <w:rPr>
          <w:u w:val="single"/>
        </w:rPr>
        <w:t>11)</w:t>
      </w:r>
      <w:r>
        <w:t>.</w:t>
      </w:r>
      <w:r w:rsidRPr="00961E7F">
        <w:rPr>
          <w:spacing w:val="-1"/>
        </w:rPr>
        <w:t xml:space="preserve"> </w:t>
      </w:r>
      <w:r>
        <w:t>Back-to-back</w:t>
      </w:r>
      <w:r w:rsidRPr="00961E7F">
        <w:rPr>
          <w:spacing w:val="-1"/>
        </w:rPr>
        <w:t xml:space="preserve"> </w:t>
      </w:r>
      <w:r>
        <w:t>certificates</w:t>
      </w:r>
      <w:r w:rsidRPr="00961E7F">
        <w:rPr>
          <w:spacing w:val="-1"/>
        </w:rPr>
        <w:t xml:space="preserve"> </w:t>
      </w:r>
      <w:r>
        <w:t>are</w:t>
      </w:r>
      <w:r w:rsidRPr="00961E7F">
        <w:rPr>
          <w:spacing w:val="-1"/>
        </w:rPr>
        <w:t xml:space="preserve"> </w:t>
      </w:r>
      <w:r>
        <w:t xml:space="preserve">not required for </w:t>
      </w:r>
      <w:proofErr w:type="spellStart"/>
      <w:r>
        <w:t>transhipment</w:t>
      </w:r>
      <w:proofErr w:type="spellEnd"/>
      <w:r>
        <w:t xml:space="preserve"> between AANZFTA Parties where the goods are not imported into any of the Parties through which the goods are </w:t>
      </w:r>
      <w:proofErr w:type="spellStart"/>
      <w:r w:rsidRPr="00961E7F">
        <w:rPr>
          <w:spacing w:val="-2"/>
        </w:rPr>
        <w:t>transhipped</w:t>
      </w:r>
      <w:proofErr w:type="spellEnd"/>
      <w:r w:rsidRPr="00961E7F">
        <w:rPr>
          <w:spacing w:val="-2"/>
        </w:rPr>
        <w:t>.</w:t>
      </w:r>
    </w:p>
    <w:p w14:paraId="3DAC0379" w14:textId="4841C131" w:rsidR="00B23638" w:rsidRDefault="008E5099" w:rsidP="00961E7F">
      <w:pPr>
        <w:pStyle w:val="BodyText"/>
        <w:numPr>
          <w:ilvl w:val="1"/>
          <w:numId w:val="9"/>
        </w:numPr>
        <w:spacing w:before="113" w:line="300" w:lineRule="auto"/>
        <w:ind w:right="87"/>
      </w:pPr>
      <w:r>
        <w:rPr>
          <w:rFonts w:ascii="AU Sans BETA Text"/>
          <w:b/>
        </w:rPr>
        <w:t>Record keeping</w:t>
      </w:r>
      <w:r>
        <w:t xml:space="preserve">. The Issuing Authority/Body, manufacturer, producer, exporter, importer and their </w:t>
      </w:r>
      <w:proofErr w:type="spellStart"/>
      <w:r>
        <w:t>authorised</w:t>
      </w:r>
      <w:proofErr w:type="spellEnd"/>
      <w:r>
        <w:t xml:space="preserve"> representative are required to maintain all records relating to the exportation or importation that are necessary to demonstrate that the good qualifies for preferential tariff treatment for a period of</w:t>
      </w:r>
      <w:r>
        <w:rPr>
          <w:spacing w:val="40"/>
        </w:rPr>
        <w:t xml:space="preserve"> </w:t>
      </w:r>
      <w:r>
        <w:t>not less than three years after the date of exportation or importation. (</w:t>
      </w:r>
      <w:r>
        <w:rPr>
          <w:u w:val="single"/>
        </w:rPr>
        <w:t>OCP Rule 25</w:t>
      </w:r>
      <w:r>
        <w:t>). In</w:t>
      </w:r>
      <w:r w:rsidR="00961E7F">
        <w:t xml:space="preserve"> </w:t>
      </w:r>
      <w:r>
        <w:t>the case of Australian traders, records must be kept for at least five years.</w:t>
      </w:r>
    </w:p>
    <w:p w14:paraId="2A4F8B5B" w14:textId="2FDE3C91" w:rsidR="00B23638" w:rsidRDefault="008E5099" w:rsidP="00961E7F">
      <w:pPr>
        <w:pStyle w:val="BodyText"/>
        <w:numPr>
          <w:ilvl w:val="1"/>
          <w:numId w:val="9"/>
        </w:numPr>
        <w:spacing w:before="114" w:line="300" w:lineRule="auto"/>
        <w:ind w:right="260"/>
      </w:pPr>
      <w:r>
        <w:rPr>
          <w:rFonts w:ascii="AU Sans BETA Text"/>
          <w:b/>
        </w:rPr>
        <w:t>Verification</w:t>
      </w:r>
      <w:r>
        <w:t>. The OCP also provides detailed provisions on the approach to be followed</w:t>
      </w:r>
      <w:r>
        <w:rPr>
          <w:spacing w:val="80"/>
        </w:rPr>
        <w:t xml:space="preserve"> </w:t>
      </w:r>
      <w:r>
        <w:t>by the Customs Authority of the importing Party if it sees a need to verify the eligibility of a good for preferential tariff treatment.</w:t>
      </w:r>
      <w:r w:rsidR="00961E7F">
        <w:t xml:space="preserve"> </w:t>
      </w:r>
      <w:r>
        <w:t>Verification activities may involve requests for information from the Issuing Authority/Body, the importer, the exporter or the producer</w:t>
      </w:r>
      <w:r w:rsidR="00961E7F">
        <w:t xml:space="preserve"> </w:t>
      </w:r>
      <w:r>
        <w:t>of the goods, or a request to undertake a verification visit to the premises or factory</w:t>
      </w:r>
      <w:r w:rsidRPr="00961E7F">
        <w:rPr>
          <w:spacing w:val="40"/>
        </w:rPr>
        <w:t xml:space="preserve"> </w:t>
      </w:r>
      <w:r>
        <w:t>of the exporter or producer. Communication between the Customs Authority of</w:t>
      </w:r>
      <w:r>
        <w:t xml:space="preserve"> the</w:t>
      </w:r>
      <w:r w:rsidR="00961E7F">
        <w:t xml:space="preserve"> </w:t>
      </w:r>
      <w:r>
        <w:t>importing</w:t>
      </w:r>
      <w:r w:rsidRPr="00961E7F">
        <w:rPr>
          <w:spacing w:val="9"/>
        </w:rPr>
        <w:t xml:space="preserve"> </w:t>
      </w:r>
      <w:r>
        <w:t>Party</w:t>
      </w:r>
      <w:r w:rsidRPr="00961E7F">
        <w:rPr>
          <w:spacing w:val="9"/>
        </w:rPr>
        <w:t xml:space="preserve"> </w:t>
      </w:r>
      <w:r>
        <w:t>and</w:t>
      </w:r>
      <w:r w:rsidRPr="00961E7F">
        <w:rPr>
          <w:spacing w:val="9"/>
        </w:rPr>
        <w:t xml:space="preserve"> </w:t>
      </w:r>
      <w:r>
        <w:t>the</w:t>
      </w:r>
      <w:r w:rsidRPr="00961E7F">
        <w:rPr>
          <w:spacing w:val="9"/>
        </w:rPr>
        <w:t xml:space="preserve"> </w:t>
      </w:r>
      <w:r>
        <w:t>exporter</w:t>
      </w:r>
      <w:r w:rsidRPr="00961E7F">
        <w:rPr>
          <w:spacing w:val="9"/>
        </w:rPr>
        <w:t xml:space="preserve"> </w:t>
      </w:r>
      <w:r>
        <w:t>or</w:t>
      </w:r>
      <w:r w:rsidRPr="00961E7F">
        <w:rPr>
          <w:spacing w:val="10"/>
        </w:rPr>
        <w:t xml:space="preserve"> </w:t>
      </w:r>
      <w:r w:rsidRPr="00961E7F">
        <w:rPr>
          <w:spacing w:val="-2"/>
        </w:rPr>
        <w:t>producer</w:t>
      </w:r>
    </w:p>
    <w:p w14:paraId="48A1EB1D" w14:textId="77777777" w:rsidR="00B23638" w:rsidRDefault="008E5099">
      <w:pPr>
        <w:pStyle w:val="BodyText"/>
        <w:spacing w:before="78" w:line="300" w:lineRule="auto"/>
        <w:ind w:left="887" w:right="1428"/>
      </w:pPr>
      <w:r>
        <w:br w:type="column"/>
      </w:r>
      <w:r>
        <w:t xml:space="preserve">is to be </w:t>
      </w:r>
      <w:proofErr w:type="spellStart"/>
      <w:r>
        <w:t>channelled</w:t>
      </w:r>
      <w:proofErr w:type="spellEnd"/>
      <w:r>
        <w:t xml:space="preserve"> through the Issuing Authority/Body of the exporting Party. If the exporter or producer refuses the request, then preferential tariff treatment may be denied. (</w:t>
      </w:r>
      <w:r>
        <w:rPr>
          <w:u w:val="single"/>
        </w:rPr>
        <w:t>OCP Rules 19 and 20</w:t>
      </w:r>
      <w:r>
        <w:t>).</w:t>
      </w:r>
    </w:p>
    <w:p w14:paraId="06C59533" w14:textId="77777777" w:rsidR="00B23638" w:rsidRDefault="00B23638">
      <w:pPr>
        <w:pStyle w:val="BodyText"/>
        <w:spacing w:before="105"/>
      </w:pPr>
    </w:p>
    <w:p w14:paraId="64F97AF3" w14:textId="77777777" w:rsidR="00B23638" w:rsidRDefault="008E5099">
      <w:pPr>
        <w:pStyle w:val="Heading2"/>
        <w:spacing w:before="1" w:line="220" w:lineRule="auto"/>
        <w:ind w:left="433" w:right="1428"/>
      </w:pPr>
      <w:r>
        <w:rPr>
          <w:color w:val="7A2682"/>
        </w:rPr>
        <w:t>Requirement to declare the Free-on- Board (FOB) value of your goods</w:t>
      </w:r>
    </w:p>
    <w:p w14:paraId="51EEA9AC" w14:textId="77777777" w:rsidR="00B23638" w:rsidRDefault="008E5099">
      <w:pPr>
        <w:pStyle w:val="BodyText"/>
        <w:spacing w:before="98" w:line="300" w:lineRule="auto"/>
        <w:ind w:left="433" w:right="1428"/>
      </w:pPr>
      <w:r>
        <w:t xml:space="preserve">The FOB value is only required to be disclosed on the COO in cases where the origin claim is based on </w:t>
      </w:r>
      <w:proofErr w:type="gramStart"/>
      <w:r>
        <w:t>a</w:t>
      </w:r>
      <w:proofErr w:type="gramEnd"/>
      <w:r>
        <w:t xml:space="preserve"> RVC </w:t>
      </w:r>
      <w:r>
        <w:rPr>
          <w:spacing w:val="-2"/>
        </w:rPr>
        <w:t>rule.</w:t>
      </w:r>
    </w:p>
    <w:p w14:paraId="4BF00CD1" w14:textId="77777777" w:rsidR="00B23638" w:rsidRDefault="008E5099">
      <w:pPr>
        <w:pStyle w:val="BodyText"/>
        <w:spacing w:before="170" w:line="300" w:lineRule="auto"/>
        <w:ind w:left="433" w:right="1483"/>
      </w:pPr>
      <w:r>
        <w:t>One of the aims of the First Protocol was to address the concerns of intermediary companies that</w:t>
      </w:r>
      <w:r>
        <w:rPr>
          <w:spacing w:val="40"/>
        </w:rPr>
        <w:t xml:space="preserve"> </w:t>
      </w:r>
      <w:r>
        <w:t xml:space="preserve">including the FOB value on the COO would reveal confidential information. In the first instance, such companies should investigate whether they can apply for an AANZFTA COO </w:t>
      </w:r>
      <w:proofErr w:type="gramStart"/>
      <w:r>
        <w:t>on the basis of</w:t>
      </w:r>
      <w:proofErr w:type="gramEnd"/>
      <w:r>
        <w:t xml:space="preserve"> a PSR that does not include an RVC requirement.</w:t>
      </w:r>
    </w:p>
    <w:p w14:paraId="532885E4" w14:textId="77777777" w:rsidR="00B23638" w:rsidRDefault="008E5099">
      <w:pPr>
        <w:pStyle w:val="BodyText"/>
        <w:spacing w:before="170" w:line="300" w:lineRule="auto"/>
        <w:ind w:left="433" w:right="1510"/>
      </w:pPr>
      <w:r>
        <w:t>However, if this is not possible, there are two options available that may assist intermediary companies from disclosing their profit margins to importers</w:t>
      </w:r>
    </w:p>
    <w:p w14:paraId="54A55F1B" w14:textId="77777777" w:rsidR="00B23638" w:rsidRDefault="008E5099">
      <w:pPr>
        <w:pStyle w:val="BodyText"/>
        <w:spacing w:line="300" w:lineRule="auto"/>
        <w:ind w:left="433" w:right="1428"/>
      </w:pPr>
      <w:r>
        <w:t xml:space="preserve">if the importer wishes to claim preferential tariff </w:t>
      </w:r>
      <w:r>
        <w:rPr>
          <w:spacing w:val="-2"/>
        </w:rPr>
        <w:t>treatment:</w:t>
      </w:r>
    </w:p>
    <w:p w14:paraId="673E827F" w14:textId="77777777" w:rsidR="00B23638" w:rsidRDefault="008E5099" w:rsidP="00046901">
      <w:pPr>
        <w:pStyle w:val="ListParagraph"/>
        <w:numPr>
          <w:ilvl w:val="1"/>
          <w:numId w:val="9"/>
        </w:numPr>
        <w:tabs>
          <w:tab w:val="left" w:pos="1055"/>
          <w:tab w:val="left" w:pos="1057"/>
        </w:tabs>
        <w:spacing w:before="113" w:line="300" w:lineRule="auto"/>
        <w:ind w:left="793" w:right="1540"/>
        <w:rPr>
          <w:sz w:val="16"/>
        </w:rPr>
      </w:pPr>
      <w:r>
        <w:rPr>
          <w:sz w:val="16"/>
        </w:rPr>
        <w:t>The first option is for the intermediary company to also be the importer into Australia. This would mean that the COO would not need to be given to the Australian company purchasing the goods.</w:t>
      </w:r>
    </w:p>
    <w:p w14:paraId="64212D5B" w14:textId="77777777" w:rsidR="00B23638" w:rsidRDefault="008E5099" w:rsidP="00046901">
      <w:pPr>
        <w:pStyle w:val="ListParagraph"/>
        <w:numPr>
          <w:ilvl w:val="1"/>
          <w:numId w:val="9"/>
        </w:numPr>
        <w:tabs>
          <w:tab w:val="left" w:pos="1055"/>
          <w:tab w:val="left" w:pos="1057"/>
        </w:tabs>
        <w:spacing w:before="57" w:line="300" w:lineRule="auto"/>
        <w:ind w:left="793" w:right="1759"/>
        <w:rPr>
          <w:sz w:val="16"/>
        </w:rPr>
      </w:pPr>
      <w:r>
        <w:rPr>
          <w:sz w:val="16"/>
        </w:rPr>
        <w:t>The second option is for the intermediary company to have representation located</w:t>
      </w:r>
      <w:r>
        <w:rPr>
          <w:spacing w:val="40"/>
          <w:sz w:val="16"/>
        </w:rPr>
        <w:t xml:space="preserve"> </w:t>
      </w:r>
      <w:r>
        <w:rPr>
          <w:sz w:val="16"/>
        </w:rPr>
        <w:t xml:space="preserve">in the exporting Party </w:t>
      </w:r>
      <w:r>
        <w:rPr>
          <w:sz w:val="16"/>
        </w:rPr>
        <w:t>(including where</w:t>
      </w:r>
      <w:r>
        <w:rPr>
          <w:spacing w:val="40"/>
          <w:sz w:val="16"/>
        </w:rPr>
        <w:t xml:space="preserve"> </w:t>
      </w:r>
      <w:r>
        <w:rPr>
          <w:sz w:val="16"/>
        </w:rPr>
        <w:t xml:space="preserve">this representation takes the form of another company being </w:t>
      </w:r>
      <w:proofErr w:type="spellStart"/>
      <w:r>
        <w:rPr>
          <w:sz w:val="16"/>
        </w:rPr>
        <w:t>authorised</w:t>
      </w:r>
      <w:proofErr w:type="spellEnd"/>
      <w:r>
        <w:rPr>
          <w:sz w:val="16"/>
        </w:rPr>
        <w:t xml:space="preserve"> to act on its behalf). The representative of the</w:t>
      </w:r>
    </w:p>
    <w:p w14:paraId="67D5F97D" w14:textId="77777777" w:rsidR="00B23638" w:rsidRDefault="008E5099" w:rsidP="00046901">
      <w:pPr>
        <w:pStyle w:val="BodyText"/>
        <w:spacing w:line="300" w:lineRule="auto"/>
        <w:ind w:left="793" w:right="1428"/>
      </w:pPr>
      <w:r>
        <w:t xml:space="preserve">intermediary company can export the goods and apply for the COO using the intermediary company’s sale price for the FOB value provided this representative had sufficient information from the manufacturer to demonstrate that the goods were AANZFTA </w:t>
      </w:r>
      <w:r>
        <w:rPr>
          <w:spacing w:val="-2"/>
        </w:rPr>
        <w:t>originating.</w:t>
      </w:r>
    </w:p>
    <w:p w14:paraId="16D10CCD" w14:textId="77777777" w:rsidR="00B23638" w:rsidRDefault="00B23638">
      <w:pPr>
        <w:pStyle w:val="BodyText"/>
        <w:spacing w:line="300" w:lineRule="auto"/>
        <w:sectPr w:rsidR="00B23638">
          <w:type w:val="continuous"/>
          <w:pgSz w:w="11910" w:h="16840"/>
          <w:pgMar w:top="1920" w:right="0" w:bottom="280" w:left="566" w:header="0" w:footer="490" w:gutter="0"/>
          <w:cols w:num="2" w:space="720" w:equalWidth="0">
            <w:col w:w="5112" w:space="40"/>
            <w:col w:w="6192"/>
          </w:cols>
        </w:sectPr>
      </w:pPr>
    </w:p>
    <w:p w14:paraId="6CE4C686" w14:textId="77777777" w:rsidR="00B23638" w:rsidRDefault="00B23638">
      <w:pPr>
        <w:pStyle w:val="BodyText"/>
        <w:spacing w:before="202"/>
        <w:rPr>
          <w:sz w:val="20"/>
        </w:rPr>
      </w:pPr>
    </w:p>
    <w:p w14:paraId="1FA0E969" w14:textId="77777777" w:rsidR="00B23638" w:rsidRDefault="00B23638">
      <w:pPr>
        <w:pStyle w:val="BodyText"/>
        <w:rPr>
          <w:sz w:val="20"/>
        </w:rPr>
        <w:sectPr w:rsidR="00B23638">
          <w:pgSz w:w="11910" w:h="16840"/>
          <w:pgMar w:top="1920" w:right="0" w:bottom="680" w:left="566" w:header="0" w:footer="490" w:gutter="0"/>
          <w:cols w:space="720"/>
        </w:sectPr>
      </w:pPr>
    </w:p>
    <w:p w14:paraId="7B2715D1" w14:textId="77777777" w:rsidR="00B23638" w:rsidRDefault="008E5099">
      <w:pPr>
        <w:pStyle w:val="Heading2"/>
        <w:spacing w:before="74"/>
      </w:pPr>
      <w:bookmarkStart w:id="21" w:name="The_Issuing_Authorities/Bodies"/>
      <w:bookmarkStart w:id="22" w:name="_bookmark8"/>
      <w:bookmarkEnd w:id="21"/>
      <w:bookmarkEnd w:id="22"/>
      <w:r>
        <w:rPr>
          <w:color w:val="7A2682"/>
        </w:rPr>
        <w:t>The</w:t>
      </w:r>
      <w:r>
        <w:rPr>
          <w:color w:val="7A2682"/>
          <w:spacing w:val="7"/>
        </w:rPr>
        <w:t xml:space="preserve"> </w:t>
      </w:r>
      <w:r>
        <w:rPr>
          <w:color w:val="7A2682"/>
        </w:rPr>
        <w:t>Issuing</w:t>
      </w:r>
      <w:r>
        <w:rPr>
          <w:color w:val="7A2682"/>
          <w:spacing w:val="7"/>
        </w:rPr>
        <w:t xml:space="preserve"> </w:t>
      </w:r>
      <w:r>
        <w:rPr>
          <w:color w:val="7A2682"/>
          <w:spacing w:val="-2"/>
        </w:rPr>
        <w:t>Authorities/Bodies</w:t>
      </w:r>
    </w:p>
    <w:p w14:paraId="257CE75E" w14:textId="77777777" w:rsidR="00B23638" w:rsidRDefault="008E5099">
      <w:pPr>
        <w:pStyle w:val="BodyText"/>
        <w:spacing w:before="95" w:line="300" w:lineRule="auto"/>
        <w:ind w:left="851"/>
      </w:pPr>
      <w:r>
        <w:t xml:space="preserve">In Australia and </w:t>
      </w:r>
      <w:proofErr w:type="gramStart"/>
      <w:r>
        <w:t>New Zealand</w:t>
      </w:r>
      <w:proofErr w:type="gramEnd"/>
      <w:r>
        <w:t xml:space="preserve"> the Issuing Authorities/ Bodies can be non-government bodies. In the</w:t>
      </w:r>
    </w:p>
    <w:p w14:paraId="43C4BF1D" w14:textId="77777777" w:rsidR="00B23638" w:rsidRDefault="008E5099">
      <w:pPr>
        <w:pStyle w:val="BodyText"/>
        <w:spacing w:line="300" w:lineRule="auto"/>
        <w:ind w:left="851"/>
      </w:pPr>
      <w:r>
        <w:t>ASEAN countries, the Issuing Authorities/Bodies are generally government agencies.</w:t>
      </w:r>
    </w:p>
    <w:p w14:paraId="6DE49DB0" w14:textId="3E6ED0D7" w:rsidR="00B23638" w:rsidRDefault="008E5099">
      <w:pPr>
        <w:pStyle w:val="BodyText"/>
        <w:spacing w:before="171" w:line="300" w:lineRule="auto"/>
        <w:ind w:left="851" w:right="48"/>
      </w:pPr>
      <w:r>
        <w:t xml:space="preserve">The Australian Chamber of Commerce and Industry (ACCI), the Australian Industry Group (Ai Group), </w:t>
      </w:r>
      <w:proofErr w:type="spellStart"/>
      <w:r>
        <w:t>Ozdocs</w:t>
      </w:r>
      <w:proofErr w:type="spellEnd"/>
      <w:r>
        <w:t xml:space="preserve"> International Pty Ltd and </w:t>
      </w:r>
      <w:proofErr w:type="spellStart"/>
      <w:r>
        <w:t>TradeWindow</w:t>
      </w:r>
      <w:proofErr w:type="spellEnd"/>
      <w:r>
        <w:t xml:space="preserve"> Origin (TWO) are Australia’s </w:t>
      </w:r>
      <w:r w:rsidR="009321E4">
        <w:t>4</w:t>
      </w:r>
      <w:r>
        <w:t xml:space="preserve"> authorized Issuing Authorities/Bodies under AANZFTA.</w:t>
      </w:r>
    </w:p>
    <w:p w14:paraId="76826730" w14:textId="27C3780B" w:rsidR="00B23638" w:rsidRDefault="008E5099">
      <w:pPr>
        <w:pStyle w:val="BodyText"/>
        <w:spacing w:before="170" w:line="300" w:lineRule="auto"/>
        <w:ind w:left="851"/>
      </w:pPr>
      <w:r>
        <w:t xml:space="preserve">Contact details for ACCI, ACCI, AI Group, </w:t>
      </w:r>
      <w:proofErr w:type="spellStart"/>
      <w:r>
        <w:t>OzDocs</w:t>
      </w:r>
      <w:proofErr w:type="spellEnd"/>
      <w:r>
        <w:t xml:space="preserve"> and </w:t>
      </w:r>
      <w:proofErr w:type="spellStart"/>
      <w:r>
        <w:t>TradeWindow</w:t>
      </w:r>
      <w:proofErr w:type="spellEnd"/>
      <w:r>
        <w:t xml:space="preserve"> </w:t>
      </w:r>
      <w:proofErr w:type="gramStart"/>
      <w:r>
        <w:t>Origin:</w:t>
      </w:r>
      <w:proofErr w:type="gramEnd"/>
      <w:r>
        <w:rPr>
          <w:spacing w:val="40"/>
        </w:rPr>
        <w:t xml:space="preserve"> </w:t>
      </w:r>
      <w:r>
        <w:t>are:</w:t>
      </w:r>
    </w:p>
    <w:p w14:paraId="6BA764DE" w14:textId="398E6566" w:rsidR="00286BC9" w:rsidRPr="00286BC9" w:rsidRDefault="00286BC9" w:rsidP="00286BC9">
      <w:pPr>
        <w:pStyle w:val="BodyText"/>
        <w:spacing w:before="170" w:line="300" w:lineRule="auto"/>
        <w:ind w:left="851"/>
      </w:pPr>
      <w:r w:rsidRPr="00286BC9">
        <w:t>Australian Chamber of Commerce and Industry</w:t>
      </w:r>
      <w:r w:rsidR="009E1C07">
        <w:t xml:space="preserve"> (</w:t>
      </w:r>
      <w:r w:rsidR="009E1C07" w:rsidRPr="00286BC9">
        <w:t>ACCI</w:t>
      </w:r>
      <w:r w:rsidR="009E1C07">
        <w:t>)</w:t>
      </w:r>
    </w:p>
    <w:p w14:paraId="06B359ED" w14:textId="38F35F9A" w:rsidR="00286BC9" w:rsidRPr="00286BC9" w:rsidRDefault="00286BC9" w:rsidP="009E1C07">
      <w:pPr>
        <w:pStyle w:val="BodyText"/>
        <w:numPr>
          <w:ilvl w:val="0"/>
          <w:numId w:val="30"/>
        </w:numPr>
        <w:spacing w:before="170" w:line="300" w:lineRule="auto"/>
      </w:pPr>
      <w:r w:rsidRPr="00286BC9">
        <w:t>Phone: 02 6270 8000</w:t>
      </w:r>
    </w:p>
    <w:p w14:paraId="3992CDE5" w14:textId="298D7E57" w:rsidR="00286BC9" w:rsidRDefault="00286BC9" w:rsidP="009E1C07">
      <w:pPr>
        <w:pStyle w:val="BodyText"/>
        <w:numPr>
          <w:ilvl w:val="0"/>
          <w:numId w:val="30"/>
        </w:numPr>
        <w:spacing w:before="170" w:line="300" w:lineRule="auto"/>
      </w:pPr>
      <w:r w:rsidRPr="00286BC9">
        <w:t xml:space="preserve">Email: </w:t>
      </w:r>
      <w:hyperlink r:id="rId38">
        <w:r w:rsidRPr="00286BC9">
          <w:t>info@australianchamber.com.au</w:t>
        </w:r>
      </w:hyperlink>
      <w:r w:rsidRPr="00286BC9">
        <w:t xml:space="preserve"> Web: australianchamber.com.au</w:t>
      </w:r>
    </w:p>
    <w:p w14:paraId="0BE09611" w14:textId="035B22FB" w:rsidR="00286BC9" w:rsidRDefault="009E1C07" w:rsidP="00286BC9">
      <w:pPr>
        <w:pStyle w:val="BodyText"/>
        <w:spacing w:before="170" w:line="300" w:lineRule="auto"/>
        <w:ind w:left="851"/>
      </w:pPr>
      <w:r>
        <w:t>Australian Industry Group (</w:t>
      </w:r>
      <w:r w:rsidR="00286BC9">
        <w:t>Ai Group</w:t>
      </w:r>
      <w:r>
        <w:t>)</w:t>
      </w:r>
    </w:p>
    <w:p w14:paraId="6E3D2244" w14:textId="20282C31" w:rsidR="009E1C07" w:rsidRPr="00286BC9" w:rsidRDefault="009E1C07" w:rsidP="009E1C07">
      <w:pPr>
        <w:pStyle w:val="BodyText"/>
        <w:numPr>
          <w:ilvl w:val="0"/>
          <w:numId w:val="30"/>
        </w:numPr>
        <w:spacing w:before="170" w:line="300" w:lineRule="auto"/>
      </w:pPr>
      <w:r w:rsidRPr="00286BC9">
        <w:t xml:space="preserve">Phone: </w:t>
      </w:r>
      <w:r>
        <w:t>1300 776 063</w:t>
      </w:r>
    </w:p>
    <w:p w14:paraId="1861DF4D" w14:textId="77777777" w:rsidR="009E1C07" w:rsidRDefault="009E1C07" w:rsidP="009E1C07">
      <w:pPr>
        <w:pStyle w:val="BodyText"/>
        <w:numPr>
          <w:ilvl w:val="0"/>
          <w:numId w:val="30"/>
        </w:numPr>
        <w:spacing w:before="170" w:line="300" w:lineRule="auto"/>
      </w:pPr>
      <w:r w:rsidRPr="00286BC9">
        <w:t xml:space="preserve">Email: </w:t>
      </w:r>
      <w:r>
        <w:t>tradedocs@aigroup.com.au</w:t>
      </w:r>
    </w:p>
    <w:p w14:paraId="3A587BEC" w14:textId="7DC04265" w:rsidR="009E1C07" w:rsidRDefault="009E1C07" w:rsidP="009E1C07">
      <w:pPr>
        <w:pStyle w:val="BodyText"/>
        <w:numPr>
          <w:ilvl w:val="0"/>
          <w:numId w:val="30"/>
        </w:numPr>
        <w:spacing w:before="170" w:line="300" w:lineRule="auto"/>
      </w:pPr>
      <w:r>
        <w:t>Web</w:t>
      </w:r>
      <w:proofErr w:type="gramStart"/>
      <w:r>
        <w:t>: .</w:t>
      </w:r>
      <w:proofErr w:type="gramEnd"/>
      <w:r>
        <w:t>aigroup.com.au</w:t>
      </w:r>
    </w:p>
    <w:p w14:paraId="094FCF54" w14:textId="69F4E670" w:rsidR="009E1C07" w:rsidRDefault="009E1C07" w:rsidP="009E1C07">
      <w:pPr>
        <w:pStyle w:val="BodyText"/>
        <w:spacing w:before="170" w:line="300" w:lineRule="auto"/>
        <w:ind w:left="851"/>
      </w:pPr>
      <w:proofErr w:type="spellStart"/>
      <w:r>
        <w:t>Ozdocs</w:t>
      </w:r>
      <w:proofErr w:type="spellEnd"/>
      <w:r>
        <w:t xml:space="preserve"> International Pty Ltd</w:t>
      </w:r>
    </w:p>
    <w:p w14:paraId="05A3DEA3" w14:textId="77777777" w:rsidR="009E1C07" w:rsidRDefault="009E1C07" w:rsidP="009E1C07">
      <w:pPr>
        <w:pStyle w:val="BodyText"/>
        <w:numPr>
          <w:ilvl w:val="0"/>
          <w:numId w:val="30"/>
        </w:numPr>
        <w:spacing w:before="170" w:line="300" w:lineRule="auto"/>
      </w:pPr>
      <w:r>
        <w:t>Phone: 02 9899 2000</w:t>
      </w:r>
    </w:p>
    <w:p w14:paraId="07B42D0A" w14:textId="7AA0B8C0" w:rsidR="009E1C07" w:rsidRDefault="009E1C07" w:rsidP="009E1C07">
      <w:pPr>
        <w:pStyle w:val="BodyText"/>
        <w:numPr>
          <w:ilvl w:val="0"/>
          <w:numId w:val="30"/>
        </w:numPr>
        <w:spacing w:before="170" w:line="300" w:lineRule="auto"/>
      </w:pPr>
      <w:r>
        <w:t>Web: ozdocs.com.au</w:t>
      </w:r>
    </w:p>
    <w:p w14:paraId="5AF69BA7" w14:textId="06E7B5F4" w:rsidR="009E1C07" w:rsidRDefault="009E1C07" w:rsidP="009E1C07">
      <w:pPr>
        <w:pStyle w:val="BodyText"/>
        <w:spacing w:before="170" w:line="300" w:lineRule="auto"/>
        <w:ind w:left="851"/>
      </w:pPr>
      <w:r>
        <w:t>Trade Window Origin</w:t>
      </w:r>
    </w:p>
    <w:p w14:paraId="09CC1ADC" w14:textId="77777777" w:rsidR="009E1C07" w:rsidRDefault="009E1C07" w:rsidP="009E1C07">
      <w:pPr>
        <w:pStyle w:val="BodyText"/>
        <w:numPr>
          <w:ilvl w:val="0"/>
          <w:numId w:val="30"/>
        </w:numPr>
        <w:spacing w:before="170" w:line="300" w:lineRule="auto"/>
      </w:pPr>
      <w:r>
        <w:t>Phone: (02) 9098 5969</w:t>
      </w:r>
    </w:p>
    <w:p w14:paraId="009A82F1" w14:textId="762F1CCC" w:rsidR="009E1C07" w:rsidRDefault="009E1C07" w:rsidP="009E1C07">
      <w:pPr>
        <w:pStyle w:val="BodyText"/>
        <w:numPr>
          <w:ilvl w:val="0"/>
          <w:numId w:val="30"/>
        </w:numPr>
        <w:spacing w:before="170" w:line="300" w:lineRule="auto"/>
      </w:pPr>
      <w:r>
        <w:t>Email: originsupport@tradewindow.io Web: tradewindow.io/origin/</w:t>
      </w:r>
    </w:p>
    <w:p w14:paraId="03BD9F31" w14:textId="11BD4B3F" w:rsidR="00B23638" w:rsidRDefault="00961E7F">
      <w:pPr>
        <w:pStyle w:val="BodyText"/>
        <w:spacing w:before="82" w:line="300" w:lineRule="auto"/>
        <w:ind w:left="440" w:right="1446"/>
      </w:pPr>
      <w:r>
        <w:br w:type="column"/>
      </w:r>
      <w:r>
        <w:t xml:space="preserve">The Australian Government has an established domestic accreditation framework, the FTA COO Accreditation Scheme, to accredit bodies to issue preferential COOs under Australia’s FTAs that require the use of COO issued by an </w:t>
      </w:r>
      <w:proofErr w:type="spellStart"/>
      <w:r>
        <w:t>authorised</w:t>
      </w:r>
      <w:proofErr w:type="spellEnd"/>
      <w:r>
        <w:t xml:space="preserve"> body. The Joint Accreditation System of Australia and New Zealand (JAS-ANZ) administers the accreditation process. Details of these arrangements, and contact details, were announced on 19 July 2010. (</w:t>
      </w:r>
      <w:hyperlink r:id="rId39">
        <w:r>
          <w:rPr>
            <w:color w:val="215E9E"/>
          </w:rPr>
          <w:t>dfat.gov.</w:t>
        </w:r>
      </w:hyperlink>
      <w:r>
        <w:rPr>
          <w:color w:val="215E9E"/>
        </w:rPr>
        <w:t xml:space="preserve"> </w:t>
      </w:r>
      <w:hyperlink r:id="rId40">
        <w:r>
          <w:rPr>
            <w:color w:val="215E9E"/>
            <w:spacing w:val="-2"/>
          </w:rPr>
          <w:t>au/news/media/Pages/scheme-for-the-recognition-</w:t>
        </w:r>
      </w:hyperlink>
      <w:r>
        <w:rPr>
          <w:color w:val="215E9E"/>
          <w:spacing w:val="80"/>
        </w:rPr>
        <w:t xml:space="preserve"> </w:t>
      </w:r>
      <w:hyperlink r:id="rId41">
        <w:r>
          <w:rPr>
            <w:color w:val="215E9E"/>
            <w:spacing w:val="-2"/>
          </w:rPr>
          <w:t>of-bodies-to-issue-certificates-of-origin-for-free-</w:t>
        </w:r>
      </w:hyperlink>
      <w:r>
        <w:rPr>
          <w:color w:val="215E9E"/>
        </w:rPr>
        <w:t xml:space="preserve"> </w:t>
      </w:r>
      <w:hyperlink r:id="rId42">
        <w:r>
          <w:rPr>
            <w:color w:val="215E9E"/>
            <w:spacing w:val="-2"/>
          </w:rPr>
          <w:t>trade-agreements</w:t>
        </w:r>
      </w:hyperlink>
      <w:r>
        <w:rPr>
          <w:spacing w:val="-2"/>
        </w:rPr>
        <w:t>).</w:t>
      </w:r>
    </w:p>
    <w:p w14:paraId="1C90CCEE" w14:textId="285BAEFF" w:rsidR="00B23638" w:rsidRDefault="008E5099">
      <w:pPr>
        <w:pStyle w:val="BodyText"/>
        <w:spacing w:before="170" w:line="300" w:lineRule="auto"/>
        <w:ind w:left="440" w:right="1601"/>
      </w:pPr>
      <w:r>
        <w:t>Bodies interested in being an Issuing Authority/Body for the purpose of issuing COO under AANZFTA</w:t>
      </w:r>
      <w:r>
        <w:rPr>
          <w:spacing w:val="80"/>
        </w:rPr>
        <w:t xml:space="preserve"> </w:t>
      </w:r>
      <w:r>
        <w:t xml:space="preserve">(and other relevant FTAs) should apply to JAS-ANZ for accreditation. It is expected that completion of the accreditation process will take several months, and JAS-ANZ can </w:t>
      </w:r>
      <w:proofErr w:type="gramStart"/>
      <w:r>
        <w:t>provide assistance</w:t>
      </w:r>
      <w:proofErr w:type="gramEnd"/>
      <w:r>
        <w:t xml:space="preserve"> regarding the procedures and documentation requirements for accreditation. When a body has been successful in achieving accreditation, JAS-ANZ will notify DFAT, which will undertake any necessary approval or</w:t>
      </w:r>
    </w:p>
    <w:p w14:paraId="7A128DCA" w14:textId="77777777" w:rsidR="00B23638" w:rsidRDefault="008E5099">
      <w:pPr>
        <w:pStyle w:val="BodyText"/>
        <w:spacing w:line="300" w:lineRule="auto"/>
        <w:ind w:left="440" w:right="1451"/>
      </w:pPr>
      <w:r>
        <w:t xml:space="preserve">notification requirements under AANZFTA (and other relevant FTAs) and advise the body when it can begin issuing COOs for AANZFTA (and other </w:t>
      </w:r>
      <w:proofErr w:type="gramStart"/>
      <w:r>
        <w:t xml:space="preserve">particular </w:t>
      </w:r>
      <w:r>
        <w:rPr>
          <w:spacing w:val="-2"/>
        </w:rPr>
        <w:t>FTAs</w:t>
      </w:r>
      <w:proofErr w:type="gramEnd"/>
      <w:r>
        <w:rPr>
          <w:spacing w:val="-2"/>
        </w:rPr>
        <w:t>).</w:t>
      </w:r>
    </w:p>
    <w:p w14:paraId="34D67B97" w14:textId="77777777" w:rsidR="00B23638" w:rsidRDefault="00B23638">
      <w:pPr>
        <w:pStyle w:val="BodyText"/>
        <w:spacing w:line="300" w:lineRule="auto"/>
        <w:sectPr w:rsidR="00B23638">
          <w:type w:val="continuous"/>
          <w:pgSz w:w="11910" w:h="16840"/>
          <w:pgMar w:top="1920" w:right="0" w:bottom="280" w:left="566" w:header="0" w:footer="490" w:gutter="0"/>
          <w:cols w:num="2" w:space="720" w:equalWidth="0">
            <w:col w:w="5106" w:space="40"/>
            <w:col w:w="6198"/>
          </w:cols>
        </w:sectPr>
      </w:pPr>
    </w:p>
    <w:p w14:paraId="237FB0FC" w14:textId="77777777" w:rsidR="00B23638" w:rsidRDefault="00B23638" w:rsidP="009E1C07">
      <w:pPr>
        <w:pStyle w:val="BodyText"/>
        <w:spacing w:before="1920"/>
        <w:rPr>
          <w:sz w:val="36"/>
        </w:rPr>
      </w:pPr>
    </w:p>
    <w:p w14:paraId="74B5819F" w14:textId="77777777" w:rsidR="00B23638" w:rsidRDefault="008E5099">
      <w:pPr>
        <w:pStyle w:val="Heading1"/>
        <w:numPr>
          <w:ilvl w:val="0"/>
          <w:numId w:val="13"/>
        </w:numPr>
        <w:tabs>
          <w:tab w:val="left" w:pos="6030"/>
        </w:tabs>
        <w:spacing w:line="199" w:lineRule="auto"/>
        <w:ind w:left="5585" w:right="1749" w:firstLine="0"/>
        <w:jc w:val="left"/>
      </w:pPr>
      <w:bookmarkStart w:id="23" w:name="4._Checklist_for_successfully_using_AANZ"/>
      <w:bookmarkStart w:id="24" w:name="_bookmark9"/>
      <w:bookmarkEnd w:id="23"/>
      <w:bookmarkEnd w:id="24"/>
      <w:r>
        <w:rPr>
          <w:color w:val="6A1D32"/>
        </w:rPr>
        <w:t xml:space="preserve">Checklist for successfully using </w:t>
      </w:r>
      <w:r>
        <w:rPr>
          <w:color w:val="6A1D32"/>
          <w:spacing w:val="-2"/>
        </w:rPr>
        <w:t>AANZFTA</w:t>
      </w:r>
      <w:r>
        <w:rPr>
          <w:color w:val="6A1D32"/>
          <w:spacing w:val="-21"/>
        </w:rPr>
        <w:t xml:space="preserve"> </w:t>
      </w:r>
      <w:r>
        <w:rPr>
          <w:color w:val="6A1D32"/>
          <w:spacing w:val="-2"/>
        </w:rPr>
        <w:t>to</w:t>
      </w:r>
      <w:r>
        <w:rPr>
          <w:color w:val="6A1D32"/>
          <w:spacing w:val="-20"/>
        </w:rPr>
        <w:t xml:space="preserve"> </w:t>
      </w:r>
      <w:r>
        <w:rPr>
          <w:color w:val="6A1D32"/>
          <w:spacing w:val="-2"/>
        </w:rPr>
        <w:t>export</w:t>
      </w:r>
      <w:r>
        <w:rPr>
          <w:color w:val="6A1D32"/>
          <w:spacing w:val="-20"/>
        </w:rPr>
        <w:t xml:space="preserve"> </w:t>
      </w:r>
      <w:r>
        <w:rPr>
          <w:color w:val="6A1D32"/>
          <w:spacing w:val="-2"/>
        </w:rPr>
        <w:t xml:space="preserve">or </w:t>
      </w:r>
      <w:r>
        <w:rPr>
          <w:color w:val="6A1D32"/>
        </w:rPr>
        <w:t>import goods</w:t>
      </w:r>
    </w:p>
    <w:p w14:paraId="723A94F0" w14:textId="77777777" w:rsidR="00B23638" w:rsidRDefault="008E5099">
      <w:pPr>
        <w:pStyle w:val="BodyText"/>
        <w:spacing w:before="133" w:line="300" w:lineRule="auto"/>
        <w:ind w:left="5585" w:right="1496"/>
      </w:pPr>
      <w:r>
        <w:t xml:space="preserve">Some of the key points to follow when using AANZFTA to </w:t>
      </w:r>
      <w:r>
        <w:t>export or import goods are set out below. But remember that authoritative and full details of AANZFTA’s requirements are set out in the Agreement and its Annexes.</w:t>
      </w:r>
    </w:p>
    <w:p w14:paraId="0EE3AAEC" w14:textId="77777777" w:rsidR="00961E7F" w:rsidRDefault="008E5099" w:rsidP="00961E7F">
      <w:pPr>
        <w:pStyle w:val="BodyText"/>
        <w:numPr>
          <w:ilvl w:val="0"/>
          <w:numId w:val="27"/>
        </w:numPr>
        <w:spacing w:before="113" w:line="300" w:lineRule="auto"/>
        <w:ind w:right="1496"/>
      </w:pPr>
      <w:r>
        <w:t xml:space="preserve">Check the </w:t>
      </w:r>
      <w:r>
        <w:rPr>
          <w:rFonts w:ascii="AU Sans BETA Text"/>
          <w:b/>
        </w:rPr>
        <w:t xml:space="preserve">tariff commitments </w:t>
      </w:r>
      <w:r>
        <w:t>applying to products of interest to you, and in countries of interest, in the AANZFTA tariff schedules.</w:t>
      </w:r>
    </w:p>
    <w:p w14:paraId="6016094D" w14:textId="77777777" w:rsidR="00961E7F" w:rsidRPr="00961E7F" w:rsidRDefault="008E5099" w:rsidP="00961E7F">
      <w:pPr>
        <w:pStyle w:val="BodyText"/>
        <w:numPr>
          <w:ilvl w:val="0"/>
          <w:numId w:val="27"/>
        </w:numPr>
        <w:spacing w:before="113" w:line="300" w:lineRule="auto"/>
        <w:ind w:right="1496"/>
      </w:pPr>
      <w:r>
        <w:t xml:space="preserve">Check the </w:t>
      </w:r>
      <w:r w:rsidRPr="00961E7F">
        <w:rPr>
          <w:rFonts w:ascii="AU Sans BETA Text"/>
          <w:b/>
        </w:rPr>
        <w:t xml:space="preserve">rule of origin </w:t>
      </w:r>
      <w:r>
        <w:t xml:space="preserve">applying to your product following the steps outlined in this </w:t>
      </w:r>
      <w:r w:rsidRPr="00961E7F">
        <w:rPr>
          <w:spacing w:val="-2"/>
        </w:rPr>
        <w:t>pamphlet.</w:t>
      </w:r>
    </w:p>
    <w:p w14:paraId="77F4C659" w14:textId="65D96574" w:rsidR="00B23638" w:rsidRPr="00961E7F" w:rsidRDefault="008E5099" w:rsidP="00961E7F">
      <w:pPr>
        <w:pStyle w:val="BodyText"/>
        <w:numPr>
          <w:ilvl w:val="0"/>
          <w:numId w:val="27"/>
        </w:numPr>
        <w:spacing w:before="113" w:line="300" w:lineRule="auto"/>
        <w:ind w:right="1496"/>
      </w:pPr>
      <w:r w:rsidRPr="00961E7F">
        <w:t>If</w:t>
      </w:r>
      <w:r w:rsidRPr="00961E7F">
        <w:rPr>
          <w:spacing w:val="-1"/>
        </w:rPr>
        <w:t xml:space="preserve"> </w:t>
      </w:r>
      <w:r w:rsidRPr="00961E7F">
        <w:t>you</w:t>
      </w:r>
      <w:r w:rsidRPr="00961E7F">
        <w:rPr>
          <w:spacing w:val="-1"/>
        </w:rPr>
        <w:t xml:space="preserve"> </w:t>
      </w:r>
      <w:r w:rsidRPr="00961E7F">
        <w:t>are</w:t>
      </w:r>
      <w:r w:rsidRPr="00961E7F">
        <w:rPr>
          <w:spacing w:val="-1"/>
        </w:rPr>
        <w:t xml:space="preserve"> </w:t>
      </w:r>
      <w:r w:rsidRPr="00961E7F">
        <w:rPr>
          <w:rFonts w:ascii="AU Sans BETA Text"/>
          <w:b/>
        </w:rPr>
        <w:t xml:space="preserve">exporting </w:t>
      </w:r>
      <w:r w:rsidRPr="00961E7F">
        <w:t>a</w:t>
      </w:r>
      <w:r w:rsidRPr="00961E7F">
        <w:rPr>
          <w:spacing w:val="-1"/>
        </w:rPr>
        <w:t xml:space="preserve"> </w:t>
      </w:r>
      <w:r w:rsidRPr="00961E7F">
        <w:t>good</w:t>
      </w:r>
      <w:r w:rsidRPr="00961E7F">
        <w:rPr>
          <w:spacing w:val="-1"/>
        </w:rPr>
        <w:t xml:space="preserve"> </w:t>
      </w:r>
      <w:r w:rsidRPr="00961E7F">
        <w:t>to</w:t>
      </w:r>
      <w:r w:rsidRPr="00961E7F">
        <w:rPr>
          <w:spacing w:val="-1"/>
        </w:rPr>
        <w:t xml:space="preserve"> </w:t>
      </w:r>
      <w:r w:rsidRPr="00961E7F">
        <w:t>an</w:t>
      </w:r>
      <w:r w:rsidRPr="00961E7F">
        <w:rPr>
          <w:spacing w:val="-1"/>
        </w:rPr>
        <w:t xml:space="preserve"> </w:t>
      </w:r>
      <w:r w:rsidRPr="00961E7F">
        <w:t xml:space="preserve">AANZFTA </w:t>
      </w:r>
      <w:r w:rsidRPr="00961E7F">
        <w:rPr>
          <w:spacing w:val="-2"/>
        </w:rPr>
        <w:t>Party:</w:t>
      </w:r>
    </w:p>
    <w:p w14:paraId="046A3F71" w14:textId="77777777" w:rsidR="00B23638" w:rsidRDefault="008E5099">
      <w:pPr>
        <w:pStyle w:val="ListParagraph"/>
        <w:numPr>
          <w:ilvl w:val="1"/>
          <w:numId w:val="13"/>
        </w:numPr>
        <w:tabs>
          <w:tab w:val="left" w:pos="6206"/>
          <w:tab w:val="left" w:pos="6208"/>
        </w:tabs>
        <w:spacing w:before="113" w:line="300" w:lineRule="auto"/>
        <w:ind w:right="1473"/>
        <w:rPr>
          <w:sz w:val="16"/>
        </w:rPr>
      </w:pPr>
      <w:r>
        <w:rPr>
          <w:sz w:val="16"/>
        </w:rPr>
        <w:t>make sure you have your Proof of Origin sorted in advance.</w:t>
      </w:r>
      <w:r>
        <w:rPr>
          <w:spacing w:val="40"/>
          <w:sz w:val="16"/>
        </w:rPr>
        <w:t xml:space="preserve"> </w:t>
      </w:r>
      <w:r>
        <w:rPr>
          <w:sz w:val="16"/>
        </w:rPr>
        <w:t xml:space="preserve">For COOs, apply to an Issuing Authority/Body for a COO for each Shipment. If eligible to use a DOO, make sure you follow the rules set out in the Agreement and relevant </w:t>
      </w:r>
      <w:proofErr w:type="gramStart"/>
      <w:r>
        <w:rPr>
          <w:sz w:val="16"/>
        </w:rPr>
        <w:t>Annex;</w:t>
      </w:r>
      <w:proofErr w:type="gramEnd"/>
    </w:p>
    <w:p w14:paraId="7B10964F" w14:textId="77777777" w:rsidR="00B23638" w:rsidRDefault="008E5099">
      <w:pPr>
        <w:pStyle w:val="ListParagraph"/>
        <w:numPr>
          <w:ilvl w:val="1"/>
          <w:numId w:val="13"/>
        </w:numPr>
        <w:tabs>
          <w:tab w:val="left" w:pos="6206"/>
          <w:tab w:val="left" w:pos="6208"/>
        </w:tabs>
        <w:spacing w:before="57" w:line="300" w:lineRule="auto"/>
        <w:ind w:right="1610"/>
        <w:rPr>
          <w:sz w:val="16"/>
        </w:rPr>
      </w:pPr>
      <w:r>
        <w:rPr>
          <w:sz w:val="16"/>
        </w:rPr>
        <w:t xml:space="preserve">ensure that the importer has the Proof of Origin so they can submit it to the Customs Authority at the time of import declaration for the </w:t>
      </w:r>
      <w:proofErr w:type="gramStart"/>
      <w:r>
        <w:rPr>
          <w:sz w:val="16"/>
        </w:rPr>
        <w:t>shipment;</w:t>
      </w:r>
      <w:proofErr w:type="gramEnd"/>
    </w:p>
    <w:p w14:paraId="466340BF" w14:textId="77777777" w:rsidR="00B23638" w:rsidRDefault="008E5099">
      <w:pPr>
        <w:pStyle w:val="ListParagraph"/>
        <w:numPr>
          <w:ilvl w:val="1"/>
          <w:numId w:val="13"/>
        </w:numPr>
        <w:tabs>
          <w:tab w:val="left" w:pos="6206"/>
          <w:tab w:val="left" w:pos="6208"/>
        </w:tabs>
        <w:spacing w:before="56" w:line="300" w:lineRule="auto"/>
        <w:ind w:right="1474"/>
        <w:rPr>
          <w:sz w:val="16"/>
        </w:rPr>
      </w:pPr>
      <w:r>
        <w:rPr>
          <w:sz w:val="16"/>
        </w:rPr>
        <w:t>if you have not specified the FOB value in Box 9 of the COO, and are claiming preference</w:t>
      </w:r>
    </w:p>
    <w:p w14:paraId="68B7B687" w14:textId="77777777" w:rsidR="00B23638" w:rsidRDefault="008E5099">
      <w:pPr>
        <w:pStyle w:val="BodyText"/>
        <w:spacing w:line="300" w:lineRule="auto"/>
        <w:ind w:left="6208" w:right="1507"/>
      </w:pPr>
      <w:proofErr w:type="gramStart"/>
      <w:r>
        <w:t>on the basis of</w:t>
      </w:r>
      <w:proofErr w:type="gramEnd"/>
      <w:r>
        <w:t xml:space="preserve"> an RVC rule, ensure that a completed Exporter Declaration containing this information accompanies the </w:t>
      </w:r>
      <w:proofErr w:type="gramStart"/>
      <w:r>
        <w:t>COO;</w:t>
      </w:r>
      <w:proofErr w:type="gramEnd"/>
    </w:p>
    <w:p w14:paraId="6AE23C65" w14:textId="77777777" w:rsidR="00B23638" w:rsidRDefault="008E5099">
      <w:pPr>
        <w:pStyle w:val="ListParagraph"/>
        <w:numPr>
          <w:ilvl w:val="1"/>
          <w:numId w:val="13"/>
        </w:numPr>
        <w:tabs>
          <w:tab w:val="left" w:pos="6206"/>
          <w:tab w:val="left" w:pos="6208"/>
        </w:tabs>
        <w:spacing w:before="57" w:line="300" w:lineRule="auto"/>
        <w:ind w:right="1526"/>
        <w:rPr>
          <w:sz w:val="16"/>
        </w:rPr>
      </w:pPr>
      <w:r>
        <w:rPr>
          <w:sz w:val="16"/>
        </w:rPr>
        <w:t xml:space="preserve">the FOB value will only be the required for goods where origin is claimed </w:t>
      </w:r>
      <w:proofErr w:type="gramStart"/>
      <w:r>
        <w:rPr>
          <w:sz w:val="16"/>
        </w:rPr>
        <w:t>on the basis of</w:t>
      </w:r>
      <w:proofErr w:type="gramEnd"/>
      <w:r>
        <w:rPr>
          <w:sz w:val="16"/>
        </w:rPr>
        <w:t xml:space="preserve"> RVC value.</w:t>
      </w:r>
    </w:p>
    <w:p w14:paraId="0433E95A" w14:textId="77777777" w:rsidR="00B23638" w:rsidRDefault="008E5099" w:rsidP="001616F0">
      <w:pPr>
        <w:pStyle w:val="BodyText"/>
        <w:numPr>
          <w:ilvl w:val="0"/>
          <w:numId w:val="27"/>
        </w:numPr>
        <w:spacing w:before="113" w:line="300" w:lineRule="auto"/>
        <w:ind w:right="1496"/>
      </w:pPr>
      <w:r w:rsidRPr="001616F0">
        <w:t xml:space="preserve">  </w:t>
      </w:r>
      <w:r>
        <w:t>If</w:t>
      </w:r>
      <w:r w:rsidRPr="001616F0">
        <w:t xml:space="preserve"> </w:t>
      </w:r>
      <w:r>
        <w:t>you</w:t>
      </w:r>
      <w:r w:rsidRPr="001616F0">
        <w:t xml:space="preserve"> </w:t>
      </w:r>
      <w:r>
        <w:t>are</w:t>
      </w:r>
      <w:r w:rsidRPr="001616F0">
        <w:t xml:space="preserve"> importing </w:t>
      </w:r>
      <w:r>
        <w:t>a</w:t>
      </w:r>
      <w:r w:rsidRPr="001616F0">
        <w:t xml:space="preserve"> </w:t>
      </w:r>
      <w:r>
        <w:t>good</w:t>
      </w:r>
      <w:r w:rsidRPr="001616F0">
        <w:t xml:space="preserve"> </w:t>
      </w:r>
      <w:r>
        <w:t>from</w:t>
      </w:r>
      <w:r w:rsidRPr="001616F0">
        <w:t xml:space="preserve"> </w:t>
      </w:r>
      <w:r>
        <w:t>an</w:t>
      </w:r>
      <w:r w:rsidRPr="001616F0">
        <w:t xml:space="preserve"> </w:t>
      </w:r>
      <w:r>
        <w:t xml:space="preserve">AANZFTA </w:t>
      </w:r>
      <w:r w:rsidRPr="001616F0">
        <w:t>Party:</w:t>
      </w:r>
    </w:p>
    <w:p w14:paraId="568BE282" w14:textId="77777777" w:rsidR="00B23638" w:rsidRDefault="008E5099">
      <w:pPr>
        <w:pStyle w:val="ListParagraph"/>
        <w:numPr>
          <w:ilvl w:val="1"/>
          <w:numId w:val="13"/>
        </w:numPr>
        <w:tabs>
          <w:tab w:val="left" w:pos="6206"/>
          <w:tab w:val="left" w:pos="6208"/>
        </w:tabs>
        <w:spacing w:before="113" w:line="300" w:lineRule="auto"/>
        <w:ind w:right="1498"/>
        <w:rPr>
          <w:sz w:val="16"/>
        </w:rPr>
      </w:pPr>
      <w:r>
        <w:rPr>
          <w:sz w:val="16"/>
        </w:rPr>
        <w:t xml:space="preserve">ensure that that you have a </w:t>
      </w:r>
      <w:proofErr w:type="spellStart"/>
      <w:r>
        <w:rPr>
          <w:sz w:val="16"/>
        </w:rPr>
        <w:t>a</w:t>
      </w:r>
      <w:proofErr w:type="spellEnd"/>
      <w:r>
        <w:rPr>
          <w:sz w:val="16"/>
        </w:rPr>
        <w:t xml:space="preserve"> valid Proof </w:t>
      </w:r>
      <w:proofErr w:type="gramStart"/>
      <w:r>
        <w:rPr>
          <w:sz w:val="16"/>
        </w:rPr>
        <w:t>Of</w:t>
      </w:r>
      <w:proofErr w:type="gramEnd"/>
      <w:r>
        <w:rPr>
          <w:sz w:val="16"/>
        </w:rPr>
        <w:t xml:space="preserve"> Origin, with either a COO issued by an Issuing Authority/Body in the exporting Party or a valid DOO, at the time of import declaration for the shipment.</w:t>
      </w:r>
    </w:p>
    <w:p w14:paraId="4F7D73A3" w14:textId="4623AB79" w:rsidR="00B23638" w:rsidRDefault="008E5099" w:rsidP="001616F0">
      <w:pPr>
        <w:pStyle w:val="BodyText"/>
        <w:numPr>
          <w:ilvl w:val="0"/>
          <w:numId w:val="27"/>
        </w:numPr>
        <w:spacing w:before="113" w:line="300" w:lineRule="auto"/>
        <w:ind w:right="1496"/>
      </w:pPr>
      <w:r>
        <w:t>Ensure you maintain necessary records for not less than three years after the date of exportation or importation (in the case of Australian traders, five years).</w:t>
      </w:r>
    </w:p>
    <w:p w14:paraId="1ACA08F6" w14:textId="77777777" w:rsidR="00B23638" w:rsidRDefault="00B23638">
      <w:pPr>
        <w:pStyle w:val="BodyText"/>
        <w:spacing w:line="300" w:lineRule="auto"/>
        <w:sectPr w:rsidR="00B23638">
          <w:footerReference w:type="default" r:id="rId43"/>
          <w:pgSz w:w="11910" w:h="16840"/>
          <w:pgMar w:top="0" w:right="0" w:bottom="0" w:left="566" w:header="0" w:footer="0" w:gutter="0"/>
          <w:cols w:space="720"/>
        </w:sectPr>
      </w:pPr>
    </w:p>
    <w:p w14:paraId="53C6898D" w14:textId="77777777" w:rsidR="00B23638" w:rsidRDefault="008E5099">
      <w:pPr>
        <w:pStyle w:val="Heading1"/>
        <w:spacing w:before="82" w:line="199" w:lineRule="auto"/>
        <w:ind w:left="737" w:right="3769"/>
      </w:pPr>
      <w:bookmarkStart w:id="25" w:name="Attachment_1:_ROO_provisions_and__RVC_ca"/>
      <w:bookmarkStart w:id="26" w:name="_bookmark10"/>
      <w:bookmarkEnd w:id="25"/>
      <w:bookmarkEnd w:id="26"/>
      <w:r>
        <w:rPr>
          <w:color w:val="6A1D32"/>
        </w:rPr>
        <w:lastRenderedPageBreak/>
        <w:t>Attachment</w:t>
      </w:r>
      <w:r>
        <w:rPr>
          <w:color w:val="6A1D32"/>
          <w:spacing w:val="-23"/>
        </w:rPr>
        <w:t xml:space="preserve"> </w:t>
      </w:r>
      <w:r>
        <w:rPr>
          <w:color w:val="6A1D32"/>
        </w:rPr>
        <w:t>1:</w:t>
      </w:r>
      <w:r>
        <w:rPr>
          <w:color w:val="6A1D32"/>
          <w:spacing w:val="-22"/>
        </w:rPr>
        <w:t xml:space="preserve"> </w:t>
      </w:r>
      <w:r>
        <w:rPr>
          <w:color w:val="6A1D32"/>
        </w:rPr>
        <w:t>ROO</w:t>
      </w:r>
      <w:r>
        <w:rPr>
          <w:color w:val="6A1D32"/>
          <w:spacing w:val="-22"/>
        </w:rPr>
        <w:t xml:space="preserve"> </w:t>
      </w:r>
      <w:r>
        <w:rPr>
          <w:color w:val="6A1D32"/>
        </w:rPr>
        <w:t>provisions</w:t>
      </w:r>
      <w:r>
        <w:rPr>
          <w:color w:val="6A1D32"/>
          <w:spacing w:val="-22"/>
        </w:rPr>
        <w:t xml:space="preserve"> </w:t>
      </w:r>
      <w:r>
        <w:rPr>
          <w:color w:val="6A1D32"/>
        </w:rPr>
        <w:t>and RVC calculations</w:t>
      </w:r>
    </w:p>
    <w:p w14:paraId="3C2F3568" w14:textId="77777777" w:rsidR="00B23638" w:rsidRDefault="00B23638">
      <w:pPr>
        <w:pStyle w:val="BodyText"/>
        <w:spacing w:before="5"/>
        <w:rPr>
          <w:rFonts w:ascii="AU Sans BETA Text"/>
        </w:rPr>
      </w:pPr>
    </w:p>
    <w:p w14:paraId="7A20B437" w14:textId="77777777" w:rsidR="00B23638" w:rsidRDefault="008E5099" w:rsidP="009E1C07">
      <w:pPr>
        <w:pStyle w:val="BodyText"/>
        <w:spacing w:before="480"/>
        <w:ind w:left="851"/>
      </w:pPr>
      <w:r>
        <w:t>The</w:t>
      </w:r>
      <w:r>
        <w:rPr>
          <w:spacing w:val="2"/>
        </w:rPr>
        <w:t xml:space="preserve"> </w:t>
      </w:r>
      <w:r>
        <w:t>ROO</w:t>
      </w:r>
      <w:r>
        <w:rPr>
          <w:spacing w:val="2"/>
        </w:rPr>
        <w:t xml:space="preserve"> </w:t>
      </w:r>
      <w:r>
        <w:t>provisions</w:t>
      </w:r>
      <w:r>
        <w:rPr>
          <w:spacing w:val="3"/>
        </w:rPr>
        <w:t xml:space="preserve"> </w:t>
      </w:r>
      <w:r>
        <w:t>in</w:t>
      </w:r>
      <w:r>
        <w:rPr>
          <w:spacing w:val="2"/>
        </w:rPr>
        <w:t xml:space="preserve"> </w:t>
      </w:r>
      <w:r>
        <w:t>AANZFTA</w:t>
      </w:r>
      <w:r>
        <w:rPr>
          <w:spacing w:val="2"/>
        </w:rPr>
        <w:t xml:space="preserve"> </w:t>
      </w:r>
      <w:r>
        <w:t>are</w:t>
      </w:r>
      <w:r>
        <w:rPr>
          <w:spacing w:val="3"/>
        </w:rPr>
        <w:t xml:space="preserve"> </w:t>
      </w:r>
      <w:r>
        <w:t>set</w:t>
      </w:r>
      <w:r>
        <w:rPr>
          <w:spacing w:val="2"/>
        </w:rPr>
        <w:t xml:space="preserve"> </w:t>
      </w:r>
      <w:r>
        <w:t>out</w:t>
      </w:r>
      <w:r>
        <w:rPr>
          <w:spacing w:val="2"/>
        </w:rPr>
        <w:t xml:space="preserve"> </w:t>
      </w:r>
      <w:r>
        <w:t>in</w:t>
      </w:r>
      <w:r>
        <w:rPr>
          <w:spacing w:val="3"/>
        </w:rPr>
        <w:t xml:space="preserve"> </w:t>
      </w:r>
      <w:r>
        <w:t>the</w:t>
      </w:r>
      <w:r>
        <w:rPr>
          <w:spacing w:val="2"/>
        </w:rPr>
        <w:t xml:space="preserve"> </w:t>
      </w:r>
      <w:r>
        <w:t>following</w:t>
      </w:r>
      <w:r>
        <w:rPr>
          <w:spacing w:val="2"/>
        </w:rPr>
        <w:t xml:space="preserve"> </w:t>
      </w:r>
      <w:r>
        <w:t>parts</w:t>
      </w:r>
      <w:r>
        <w:rPr>
          <w:spacing w:val="3"/>
        </w:rPr>
        <w:t xml:space="preserve"> </w:t>
      </w:r>
      <w:r>
        <w:t>of</w:t>
      </w:r>
      <w:r>
        <w:rPr>
          <w:spacing w:val="2"/>
        </w:rPr>
        <w:t xml:space="preserve"> </w:t>
      </w:r>
      <w:r>
        <w:t>the</w:t>
      </w:r>
      <w:r>
        <w:rPr>
          <w:spacing w:val="3"/>
        </w:rPr>
        <w:t xml:space="preserve"> </w:t>
      </w:r>
      <w:r>
        <w:rPr>
          <w:spacing w:val="-2"/>
        </w:rPr>
        <w:t>Agreement:</w:t>
      </w:r>
    </w:p>
    <w:p w14:paraId="53AE8F3A" w14:textId="453EC8F4" w:rsidR="00B23638" w:rsidRDefault="008E5099" w:rsidP="001616F0">
      <w:pPr>
        <w:pStyle w:val="BodyText"/>
        <w:numPr>
          <w:ilvl w:val="0"/>
          <w:numId w:val="29"/>
        </w:numPr>
        <w:spacing w:before="162" w:line="300" w:lineRule="auto"/>
        <w:ind w:right="1496"/>
      </w:pPr>
      <w:r>
        <w:rPr>
          <w:rFonts w:ascii="AU Sans BETA Text" w:hAnsi="AU Sans BETA Text"/>
          <w:b/>
        </w:rPr>
        <w:t xml:space="preserve">Chapter 3 </w:t>
      </w:r>
      <w:r>
        <w:t>of the Agreement is titled “</w:t>
      </w:r>
      <w:r>
        <w:rPr>
          <w:rFonts w:ascii="AU Sans BETA Text" w:hAnsi="AU Sans BETA Text"/>
          <w:b/>
        </w:rPr>
        <w:t>Rules of Origin</w:t>
      </w:r>
      <w:r>
        <w:t>” and contains the key provisions on ROO. Article 1 of the Chapter contains definitions of many of the key terms used in the rules.</w:t>
      </w:r>
    </w:p>
    <w:p w14:paraId="6AB9779D" w14:textId="14B016FA" w:rsidR="00B23638" w:rsidRPr="001616F0" w:rsidRDefault="008E5099" w:rsidP="001616F0">
      <w:pPr>
        <w:pStyle w:val="ListParagraph"/>
        <w:numPr>
          <w:ilvl w:val="0"/>
          <w:numId w:val="29"/>
        </w:numPr>
        <w:spacing w:before="113" w:line="300" w:lineRule="auto"/>
        <w:ind w:right="1389"/>
        <w:rPr>
          <w:sz w:val="16"/>
        </w:rPr>
      </w:pPr>
      <w:r w:rsidRPr="001616F0">
        <w:rPr>
          <w:rFonts w:ascii="AU Sans BETA Text" w:hAnsi="AU Sans BETA Text"/>
          <w:b/>
          <w:sz w:val="16"/>
        </w:rPr>
        <w:t xml:space="preserve">Annex 3A to Chapter 3 </w:t>
      </w:r>
      <w:r w:rsidRPr="001616F0">
        <w:rPr>
          <w:sz w:val="16"/>
        </w:rPr>
        <w:t>is titled “</w:t>
      </w:r>
      <w:r w:rsidRPr="001616F0">
        <w:rPr>
          <w:rFonts w:ascii="AU Sans BETA Text" w:hAnsi="AU Sans BETA Text"/>
          <w:b/>
          <w:sz w:val="16"/>
        </w:rPr>
        <w:t>Operational Certification Procedures</w:t>
      </w:r>
      <w:r w:rsidRPr="001616F0">
        <w:rPr>
          <w:sz w:val="16"/>
        </w:rPr>
        <w:t>” (OCP) and sets out the procedures for</w:t>
      </w:r>
      <w:r w:rsidRPr="001616F0">
        <w:rPr>
          <w:spacing w:val="12"/>
          <w:sz w:val="16"/>
        </w:rPr>
        <w:t xml:space="preserve"> </w:t>
      </w:r>
      <w:r w:rsidRPr="001616F0">
        <w:rPr>
          <w:sz w:val="16"/>
        </w:rPr>
        <w:t>the</w:t>
      </w:r>
      <w:r w:rsidRPr="001616F0">
        <w:rPr>
          <w:spacing w:val="12"/>
          <w:sz w:val="16"/>
        </w:rPr>
        <w:t xml:space="preserve"> </w:t>
      </w:r>
      <w:r w:rsidRPr="001616F0">
        <w:rPr>
          <w:sz w:val="16"/>
        </w:rPr>
        <w:t>issuing</w:t>
      </w:r>
      <w:r w:rsidRPr="001616F0">
        <w:rPr>
          <w:spacing w:val="12"/>
          <w:sz w:val="16"/>
        </w:rPr>
        <w:t xml:space="preserve"> </w:t>
      </w:r>
      <w:r w:rsidRPr="001616F0">
        <w:rPr>
          <w:sz w:val="16"/>
        </w:rPr>
        <w:t>and</w:t>
      </w:r>
      <w:r w:rsidRPr="001616F0">
        <w:rPr>
          <w:spacing w:val="12"/>
          <w:sz w:val="16"/>
        </w:rPr>
        <w:t xml:space="preserve"> </w:t>
      </w:r>
      <w:r w:rsidRPr="001616F0">
        <w:rPr>
          <w:sz w:val="16"/>
        </w:rPr>
        <w:t>use</w:t>
      </w:r>
      <w:r w:rsidRPr="001616F0">
        <w:rPr>
          <w:spacing w:val="12"/>
          <w:sz w:val="16"/>
        </w:rPr>
        <w:t xml:space="preserve"> </w:t>
      </w:r>
      <w:r w:rsidRPr="001616F0">
        <w:rPr>
          <w:sz w:val="16"/>
        </w:rPr>
        <w:t>of</w:t>
      </w:r>
      <w:r w:rsidRPr="001616F0">
        <w:rPr>
          <w:spacing w:val="12"/>
          <w:sz w:val="16"/>
        </w:rPr>
        <w:t xml:space="preserve"> </w:t>
      </w:r>
      <w:r w:rsidRPr="001616F0">
        <w:rPr>
          <w:sz w:val="16"/>
        </w:rPr>
        <w:t>Proof</w:t>
      </w:r>
      <w:r w:rsidRPr="001616F0">
        <w:rPr>
          <w:spacing w:val="12"/>
          <w:sz w:val="16"/>
        </w:rPr>
        <w:t xml:space="preserve"> </w:t>
      </w:r>
      <w:r w:rsidRPr="001616F0">
        <w:rPr>
          <w:sz w:val="16"/>
        </w:rPr>
        <w:t>of</w:t>
      </w:r>
      <w:r w:rsidRPr="001616F0">
        <w:rPr>
          <w:spacing w:val="12"/>
          <w:sz w:val="16"/>
        </w:rPr>
        <w:t xml:space="preserve"> </w:t>
      </w:r>
      <w:r w:rsidRPr="001616F0">
        <w:rPr>
          <w:sz w:val="16"/>
        </w:rPr>
        <w:t>Origin</w:t>
      </w:r>
      <w:r w:rsidRPr="001616F0">
        <w:rPr>
          <w:spacing w:val="12"/>
          <w:sz w:val="16"/>
        </w:rPr>
        <w:t xml:space="preserve"> </w:t>
      </w:r>
      <w:r w:rsidRPr="001616F0">
        <w:rPr>
          <w:sz w:val="16"/>
        </w:rPr>
        <w:t>(POO),</w:t>
      </w:r>
      <w:r w:rsidRPr="001616F0">
        <w:rPr>
          <w:spacing w:val="12"/>
          <w:sz w:val="16"/>
        </w:rPr>
        <w:t xml:space="preserve"> </w:t>
      </w:r>
      <w:r w:rsidRPr="001616F0">
        <w:rPr>
          <w:sz w:val="16"/>
        </w:rPr>
        <w:t>including</w:t>
      </w:r>
      <w:r w:rsidRPr="001616F0">
        <w:rPr>
          <w:spacing w:val="12"/>
          <w:sz w:val="16"/>
        </w:rPr>
        <w:t xml:space="preserve"> </w:t>
      </w:r>
      <w:r w:rsidRPr="001616F0">
        <w:rPr>
          <w:sz w:val="16"/>
        </w:rPr>
        <w:t>Certificates</w:t>
      </w:r>
      <w:r w:rsidRPr="001616F0">
        <w:rPr>
          <w:spacing w:val="12"/>
          <w:sz w:val="16"/>
        </w:rPr>
        <w:t xml:space="preserve"> </w:t>
      </w:r>
      <w:r w:rsidRPr="001616F0">
        <w:rPr>
          <w:sz w:val="16"/>
        </w:rPr>
        <w:t>of</w:t>
      </w:r>
      <w:r w:rsidRPr="001616F0">
        <w:rPr>
          <w:spacing w:val="12"/>
          <w:sz w:val="16"/>
        </w:rPr>
        <w:t xml:space="preserve"> </w:t>
      </w:r>
      <w:r w:rsidRPr="001616F0">
        <w:rPr>
          <w:sz w:val="16"/>
        </w:rPr>
        <w:t>Origin</w:t>
      </w:r>
      <w:r w:rsidRPr="001616F0">
        <w:rPr>
          <w:spacing w:val="12"/>
          <w:sz w:val="16"/>
        </w:rPr>
        <w:t xml:space="preserve"> </w:t>
      </w:r>
      <w:r w:rsidRPr="001616F0">
        <w:rPr>
          <w:sz w:val="16"/>
        </w:rPr>
        <w:t>(COO),</w:t>
      </w:r>
      <w:r w:rsidRPr="001616F0">
        <w:rPr>
          <w:spacing w:val="12"/>
          <w:sz w:val="16"/>
        </w:rPr>
        <w:t xml:space="preserve"> </w:t>
      </w:r>
      <w:r w:rsidRPr="001616F0">
        <w:rPr>
          <w:sz w:val="16"/>
        </w:rPr>
        <w:t>Declarations</w:t>
      </w:r>
      <w:r w:rsidRPr="001616F0">
        <w:rPr>
          <w:spacing w:val="12"/>
          <w:sz w:val="16"/>
        </w:rPr>
        <w:t xml:space="preserve"> </w:t>
      </w:r>
      <w:r w:rsidRPr="001616F0">
        <w:rPr>
          <w:sz w:val="16"/>
        </w:rPr>
        <w:t>of Origin (DOO) and for verifying that origin requirements have been met.</w:t>
      </w:r>
    </w:p>
    <w:p w14:paraId="682EB02D" w14:textId="6A47ED9F" w:rsidR="00B23638" w:rsidRDefault="008E5099" w:rsidP="001616F0">
      <w:pPr>
        <w:pStyle w:val="BodyText"/>
        <w:numPr>
          <w:ilvl w:val="0"/>
          <w:numId w:val="29"/>
        </w:numPr>
        <w:spacing w:before="113" w:line="300" w:lineRule="auto"/>
        <w:ind w:right="1737"/>
      </w:pPr>
      <w:r>
        <w:rPr>
          <w:rFonts w:ascii="AU Sans BETA Text"/>
          <w:b/>
        </w:rPr>
        <w:t xml:space="preserve">Annexes 3A.1 and 3A.2 </w:t>
      </w:r>
      <w:r>
        <w:t>to the AANZTA Upgrade / Second Protocol cover the List of Data Requirements needed for Certificates of Origin and the Minimum Data Requirements for Declarations of Origin respectively.</w:t>
      </w:r>
      <w:r>
        <w:rPr>
          <w:spacing w:val="40"/>
        </w:rPr>
        <w:t xml:space="preserve"> </w:t>
      </w:r>
      <w:r>
        <w:t>You can find them on the DFAT website:</w:t>
      </w:r>
    </w:p>
    <w:p w14:paraId="6229AEFF" w14:textId="77777777" w:rsidR="00B23638" w:rsidRDefault="00B23638" w:rsidP="001616F0">
      <w:pPr>
        <w:pStyle w:val="BodyText"/>
        <w:numPr>
          <w:ilvl w:val="0"/>
          <w:numId w:val="29"/>
        </w:numPr>
      </w:pPr>
      <w:hyperlink r:id="rId44">
        <w:r>
          <w:rPr>
            <w:color w:val="215E9E"/>
          </w:rPr>
          <w:t>dfat.gov.au/sites/default/files/second-protocol-to-amend-aanzfta-appendix-</w:t>
        </w:r>
        <w:r>
          <w:rPr>
            <w:color w:val="215E9E"/>
            <w:spacing w:val="-2"/>
          </w:rPr>
          <w:t>3a.pdf</w:t>
        </w:r>
      </w:hyperlink>
      <w:r w:rsidR="008E5099">
        <w:rPr>
          <w:spacing w:val="-2"/>
        </w:rPr>
        <w:t>.</w:t>
      </w:r>
    </w:p>
    <w:p w14:paraId="742B681E" w14:textId="6473DB6E" w:rsidR="00B23638" w:rsidRPr="001616F0" w:rsidRDefault="008E5099" w:rsidP="001616F0">
      <w:pPr>
        <w:pStyle w:val="ListParagraph"/>
        <w:numPr>
          <w:ilvl w:val="0"/>
          <w:numId w:val="29"/>
        </w:numPr>
        <w:spacing w:before="162"/>
        <w:rPr>
          <w:sz w:val="16"/>
        </w:rPr>
      </w:pPr>
      <w:r w:rsidRPr="001616F0">
        <w:rPr>
          <w:rFonts w:ascii="AU Sans BETA Text" w:hAnsi="AU Sans BETA Text"/>
          <w:b/>
          <w:sz w:val="16"/>
        </w:rPr>
        <w:t>Annex</w:t>
      </w:r>
      <w:r w:rsidRPr="001616F0">
        <w:rPr>
          <w:rFonts w:ascii="AU Sans BETA Text" w:hAnsi="AU Sans BETA Text"/>
          <w:b/>
          <w:spacing w:val="2"/>
          <w:sz w:val="16"/>
        </w:rPr>
        <w:t xml:space="preserve"> </w:t>
      </w:r>
      <w:r w:rsidRPr="001616F0">
        <w:rPr>
          <w:rFonts w:ascii="AU Sans BETA Text" w:hAnsi="AU Sans BETA Text"/>
          <w:b/>
          <w:sz w:val="16"/>
        </w:rPr>
        <w:t>3B</w:t>
      </w:r>
      <w:r w:rsidRPr="001616F0">
        <w:rPr>
          <w:rFonts w:ascii="AU Sans BETA Text" w:hAnsi="AU Sans BETA Text"/>
          <w:b/>
          <w:spacing w:val="3"/>
          <w:sz w:val="16"/>
        </w:rPr>
        <w:t xml:space="preserve"> </w:t>
      </w:r>
      <w:r w:rsidRPr="001616F0">
        <w:rPr>
          <w:rFonts w:ascii="AU Sans BETA Text" w:hAnsi="AU Sans BETA Text"/>
          <w:b/>
          <w:sz w:val="16"/>
        </w:rPr>
        <w:t>to</w:t>
      </w:r>
      <w:r w:rsidRPr="001616F0">
        <w:rPr>
          <w:rFonts w:ascii="AU Sans BETA Text" w:hAnsi="AU Sans BETA Text"/>
          <w:b/>
          <w:spacing w:val="2"/>
          <w:sz w:val="16"/>
        </w:rPr>
        <w:t xml:space="preserve"> </w:t>
      </w:r>
      <w:r w:rsidRPr="001616F0">
        <w:rPr>
          <w:rFonts w:ascii="AU Sans BETA Text" w:hAnsi="AU Sans BETA Text"/>
          <w:b/>
          <w:sz w:val="16"/>
        </w:rPr>
        <w:t>the</w:t>
      </w:r>
      <w:r w:rsidRPr="001616F0">
        <w:rPr>
          <w:rFonts w:ascii="AU Sans BETA Text" w:hAnsi="AU Sans BETA Text"/>
          <w:b/>
          <w:spacing w:val="2"/>
          <w:sz w:val="16"/>
        </w:rPr>
        <w:t xml:space="preserve"> </w:t>
      </w:r>
      <w:r w:rsidRPr="001616F0">
        <w:rPr>
          <w:rFonts w:ascii="AU Sans BETA Text" w:hAnsi="AU Sans BETA Text"/>
          <w:b/>
          <w:sz w:val="16"/>
        </w:rPr>
        <w:t>Agreement</w:t>
      </w:r>
      <w:r w:rsidRPr="001616F0">
        <w:rPr>
          <w:rFonts w:ascii="AU Sans BETA Text" w:hAnsi="AU Sans BETA Text"/>
          <w:b/>
          <w:spacing w:val="9"/>
          <w:sz w:val="16"/>
        </w:rPr>
        <w:t xml:space="preserve"> </w:t>
      </w:r>
      <w:r w:rsidRPr="001616F0">
        <w:rPr>
          <w:sz w:val="16"/>
        </w:rPr>
        <w:t>is</w:t>
      </w:r>
      <w:r w:rsidRPr="001616F0">
        <w:rPr>
          <w:spacing w:val="3"/>
          <w:sz w:val="16"/>
        </w:rPr>
        <w:t xml:space="preserve"> </w:t>
      </w:r>
      <w:r w:rsidRPr="001616F0">
        <w:rPr>
          <w:sz w:val="16"/>
        </w:rPr>
        <w:t>titled</w:t>
      </w:r>
      <w:r w:rsidRPr="001616F0">
        <w:rPr>
          <w:spacing w:val="3"/>
          <w:sz w:val="16"/>
        </w:rPr>
        <w:t xml:space="preserve"> </w:t>
      </w:r>
      <w:r w:rsidRPr="001616F0">
        <w:rPr>
          <w:sz w:val="16"/>
        </w:rPr>
        <w:t>“</w:t>
      </w:r>
      <w:r w:rsidRPr="001616F0">
        <w:rPr>
          <w:rFonts w:ascii="AU Sans BETA Text" w:hAnsi="AU Sans BETA Text"/>
          <w:b/>
          <w:sz w:val="16"/>
        </w:rPr>
        <w:t>Product</w:t>
      </w:r>
      <w:r w:rsidRPr="001616F0">
        <w:rPr>
          <w:rFonts w:ascii="AU Sans BETA Text" w:hAnsi="AU Sans BETA Text"/>
          <w:b/>
          <w:spacing w:val="3"/>
          <w:sz w:val="16"/>
        </w:rPr>
        <w:t xml:space="preserve"> </w:t>
      </w:r>
      <w:r w:rsidRPr="001616F0">
        <w:rPr>
          <w:rFonts w:ascii="AU Sans BETA Text" w:hAnsi="AU Sans BETA Text"/>
          <w:b/>
          <w:sz w:val="16"/>
        </w:rPr>
        <w:t>Specific</w:t>
      </w:r>
      <w:r w:rsidRPr="001616F0">
        <w:rPr>
          <w:rFonts w:ascii="AU Sans BETA Text" w:hAnsi="AU Sans BETA Text"/>
          <w:b/>
          <w:spacing w:val="2"/>
          <w:sz w:val="16"/>
        </w:rPr>
        <w:t xml:space="preserve"> </w:t>
      </w:r>
      <w:r w:rsidRPr="001616F0">
        <w:rPr>
          <w:rFonts w:ascii="AU Sans BETA Text" w:hAnsi="AU Sans BETA Text"/>
          <w:b/>
          <w:sz w:val="16"/>
        </w:rPr>
        <w:t>Rules</w:t>
      </w:r>
      <w:r w:rsidRPr="001616F0">
        <w:rPr>
          <w:sz w:val="16"/>
        </w:rPr>
        <w:t>”</w:t>
      </w:r>
      <w:r w:rsidRPr="001616F0">
        <w:rPr>
          <w:spacing w:val="3"/>
          <w:sz w:val="16"/>
        </w:rPr>
        <w:t xml:space="preserve"> </w:t>
      </w:r>
      <w:r w:rsidRPr="001616F0">
        <w:rPr>
          <w:sz w:val="16"/>
        </w:rPr>
        <w:t>(PSR)</w:t>
      </w:r>
      <w:r w:rsidRPr="001616F0">
        <w:rPr>
          <w:spacing w:val="3"/>
          <w:sz w:val="16"/>
        </w:rPr>
        <w:t xml:space="preserve"> </w:t>
      </w:r>
      <w:r w:rsidRPr="001616F0">
        <w:rPr>
          <w:sz w:val="16"/>
        </w:rPr>
        <w:t>and</w:t>
      </w:r>
      <w:r w:rsidRPr="001616F0">
        <w:rPr>
          <w:spacing w:val="3"/>
          <w:sz w:val="16"/>
        </w:rPr>
        <w:t xml:space="preserve"> </w:t>
      </w:r>
      <w:r w:rsidRPr="001616F0">
        <w:rPr>
          <w:spacing w:val="-2"/>
          <w:sz w:val="16"/>
        </w:rPr>
        <w:t>includes:</w:t>
      </w:r>
    </w:p>
    <w:p w14:paraId="40462DED" w14:textId="77777777" w:rsidR="00B23638" w:rsidRDefault="008E5099">
      <w:pPr>
        <w:pStyle w:val="ListParagraph"/>
        <w:numPr>
          <w:ilvl w:val="0"/>
          <w:numId w:val="8"/>
        </w:numPr>
        <w:tabs>
          <w:tab w:val="left" w:pos="1473"/>
        </w:tabs>
        <w:spacing w:before="161"/>
        <w:ind w:left="1473" w:hanging="225"/>
        <w:rPr>
          <w:sz w:val="16"/>
        </w:rPr>
      </w:pPr>
      <w:r>
        <w:rPr>
          <w:sz w:val="16"/>
        </w:rPr>
        <w:t>A</w:t>
      </w:r>
      <w:r>
        <w:rPr>
          <w:spacing w:val="8"/>
          <w:sz w:val="16"/>
        </w:rPr>
        <w:t xml:space="preserve"> </w:t>
      </w:r>
      <w:r>
        <w:rPr>
          <w:sz w:val="16"/>
        </w:rPr>
        <w:t>Headnote</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Annex</w:t>
      </w:r>
      <w:r>
        <w:rPr>
          <w:spacing w:val="8"/>
          <w:sz w:val="16"/>
        </w:rPr>
        <w:t xml:space="preserve"> </w:t>
      </w:r>
      <w:r>
        <w:rPr>
          <w:sz w:val="16"/>
        </w:rPr>
        <w:t>which</w:t>
      </w:r>
      <w:r>
        <w:rPr>
          <w:spacing w:val="9"/>
          <w:sz w:val="16"/>
        </w:rPr>
        <w:t xml:space="preserve"> </w:t>
      </w:r>
      <w:r>
        <w:rPr>
          <w:sz w:val="16"/>
        </w:rPr>
        <w:t>sets</w:t>
      </w:r>
      <w:r>
        <w:rPr>
          <w:spacing w:val="9"/>
          <w:sz w:val="16"/>
        </w:rPr>
        <w:t xml:space="preserve"> </w:t>
      </w:r>
      <w:r>
        <w:rPr>
          <w:sz w:val="16"/>
        </w:rPr>
        <w:t>out</w:t>
      </w:r>
      <w:r>
        <w:rPr>
          <w:spacing w:val="9"/>
          <w:sz w:val="16"/>
        </w:rPr>
        <w:t xml:space="preserve"> </w:t>
      </w:r>
      <w:r>
        <w:rPr>
          <w:sz w:val="16"/>
        </w:rPr>
        <w:t>rules</w:t>
      </w:r>
      <w:r>
        <w:rPr>
          <w:spacing w:val="8"/>
          <w:sz w:val="16"/>
        </w:rPr>
        <w:t xml:space="preserve"> </w:t>
      </w:r>
      <w:r>
        <w:rPr>
          <w:sz w:val="16"/>
        </w:rPr>
        <w:t>for</w:t>
      </w:r>
      <w:r>
        <w:rPr>
          <w:spacing w:val="9"/>
          <w:sz w:val="16"/>
        </w:rPr>
        <w:t xml:space="preserve"> </w:t>
      </w:r>
      <w:r>
        <w:rPr>
          <w:sz w:val="16"/>
        </w:rPr>
        <w:t>interpreting</w:t>
      </w:r>
      <w:r>
        <w:rPr>
          <w:spacing w:val="9"/>
          <w:sz w:val="16"/>
        </w:rPr>
        <w:t xml:space="preserve"> </w:t>
      </w:r>
      <w:r>
        <w:rPr>
          <w:sz w:val="16"/>
        </w:rPr>
        <w:t>the</w:t>
      </w:r>
      <w:r>
        <w:rPr>
          <w:spacing w:val="9"/>
          <w:sz w:val="16"/>
        </w:rPr>
        <w:t xml:space="preserve"> </w:t>
      </w:r>
      <w:r>
        <w:rPr>
          <w:spacing w:val="-4"/>
          <w:sz w:val="16"/>
        </w:rPr>
        <w:t>PSR.</w:t>
      </w:r>
    </w:p>
    <w:p w14:paraId="5F5CADA5" w14:textId="77777777" w:rsidR="00B23638" w:rsidRDefault="008E5099">
      <w:pPr>
        <w:pStyle w:val="ListParagraph"/>
        <w:numPr>
          <w:ilvl w:val="0"/>
          <w:numId w:val="8"/>
        </w:numPr>
        <w:tabs>
          <w:tab w:val="left" w:pos="1472"/>
          <w:tab w:val="left" w:pos="1474"/>
        </w:tabs>
        <w:spacing w:before="105" w:line="300" w:lineRule="auto"/>
        <w:ind w:right="1851"/>
        <w:rPr>
          <w:sz w:val="16"/>
        </w:rPr>
      </w:pPr>
      <w:r>
        <w:rPr>
          <w:sz w:val="16"/>
        </w:rPr>
        <w:t xml:space="preserve">The body of the PSR is arranged according to sub-heading in the HS </w:t>
      </w:r>
      <w:r>
        <w:rPr>
          <w:sz w:val="16"/>
        </w:rPr>
        <w:t>2022 format. In some cases, important provisions are contained in Chapter Notes (e.g. the chemical reaction rule in the Chapter Notes to Chapters 28, 29 and 32).</w:t>
      </w:r>
    </w:p>
    <w:p w14:paraId="017E76E6" w14:textId="77777777" w:rsidR="00B23638" w:rsidRDefault="008E5099" w:rsidP="001616F0">
      <w:pPr>
        <w:pStyle w:val="ListParagraph"/>
        <w:numPr>
          <w:ilvl w:val="0"/>
          <w:numId w:val="29"/>
        </w:numPr>
        <w:spacing w:before="113" w:line="300" w:lineRule="auto"/>
        <w:ind w:right="1389"/>
        <w:rPr>
          <w:rFonts w:ascii="AU Sans BETA Text" w:hAnsi="AU Sans BETA Text"/>
          <w:bCs/>
          <w:sz w:val="16"/>
        </w:rPr>
      </w:pPr>
      <w:r w:rsidRPr="001616F0">
        <w:rPr>
          <w:rFonts w:ascii="AU Sans BETA Text" w:hAnsi="AU Sans BETA Text"/>
          <w:bCs/>
          <w:sz w:val="16"/>
        </w:rPr>
        <w:t xml:space="preserve">  An Appendix containing an Indicative List of Textile Finishing Processes.</w:t>
      </w:r>
    </w:p>
    <w:p w14:paraId="49EEE8A5" w14:textId="4D53CBE3" w:rsidR="009E1C07" w:rsidRDefault="009E1C07" w:rsidP="009E1C07">
      <w:pPr>
        <w:spacing w:before="113" w:line="300" w:lineRule="auto"/>
        <w:ind w:left="851" w:right="1389"/>
        <w:rPr>
          <w:rFonts w:ascii="AU Sans BETA Text" w:hAnsi="AU Sans BETA Text"/>
          <w:bCs/>
          <w:sz w:val="16"/>
        </w:rPr>
      </w:pPr>
      <w:r>
        <w:rPr>
          <w:rFonts w:ascii="AU Sans BETA Text" w:hAnsi="AU Sans BETA Text"/>
          <w:bCs/>
          <w:sz w:val="16"/>
        </w:rPr>
        <w:t>The formulas for calculating RVC</w:t>
      </w:r>
    </w:p>
    <w:p w14:paraId="7C124498" w14:textId="36763FD7" w:rsidR="009E1C07" w:rsidRDefault="009E1C07" w:rsidP="009E1C07">
      <w:pPr>
        <w:pStyle w:val="ListParagraph"/>
        <w:numPr>
          <w:ilvl w:val="0"/>
          <w:numId w:val="32"/>
        </w:numPr>
        <w:spacing w:before="113" w:line="300" w:lineRule="auto"/>
        <w:ind w:right="1389"/>
        <w:rPr>
          <w:rFonts w:ascii="AU Sans BETA Text" w:hAnsi="AU Sans BETA Text"/>
          <w:bCs/>
          <w:sz w:val="16"/>
        </w:rPr>
      </w:pPr>
      <w:r>
        <w:rPr>
          <w:rFonts w:ascii="AU Sans BETA Text" w:hAnsi="AU Sans BETA Text"/>
          <w:bCs/>
          <w:sz w:val="16"/>
        </w:rPr>
        <w:t>In calculating the RVC either of the following formulas can be used:</w:t>
      </w:r>
    </w:p>
    <w:p w14:paraId="550700AD" w14:textId="4FEB96B2" w:rsidR="009E1C07" w:rsidRDefault="009E1C07" w:rsidP="009E1C07">
      <w:pPr>
        <w:pStyle w:val="ListParagraph"/>
        <w:numPr>
          <w:ilvl w:val="1"/>
          <w:numId w:val="32"/>
        </w:numPr>
        <w:spacing w:before="113" w:line="300" w:lineRule="auto"/>
        <w:ind w:right="1389"/>
        <w:rPr>
          <w:rFonts w:ascii="AU Sans BETA Text" w:hAnsi="AU Sans BETA Text"/>
          <w:bCs/>
          <w:sz w:val="16"/>
        </w:rPr>
      </w:pPr>
      <w:r>
        <w:rPr>
          <w:rFonts w:ascii="AU Sans BETA Text" w:hAnsi="AU Sans BETA Text"/>
          <w:bCs/>
          <w:sz w:val="16"/>
        </w:rPr>
        <w:t xml:space="preserve">Direct formula: RVC = AANZFTA Material Cost + </w:t>
      </w:r>
      <w:proofErr w:type="spellStart"/>
      <w:r>
        <w:rPr>
          <w:rFonts w:ascii="AU Sans BETA Text" w:hAnsi="AU Sans BETA Text"/>
          <w:bCs/>
          <w:sz w:val="16"/>
        </w:rPr>
        <w:t>Labour</w:t>
      </w:r>
      <w:proofErr w:type="spellEnd"/>
      <w:r>
        <w:rPr>
          <w:rFonts w:ascii="AU Sans BETA Text" w:hAnsi="AU Sans BETA Text"/>
          <w:bCs/>
          <w:sz w:val="16"/>
        </w:rPr>
        <w:t xml:space="preserve"> Cost + Overhead Cost + Profit + Other Costs divided by FOB multiplied by 100 per cent</w:t>
      </w:r>
    </w:p>
    <w:p w14:paraId="71A5D189" w14:textId="436691ED" w:rsidR="009E1C07" w:rsidRDefault="009E1C07" w:rsidP="009E1C07">
      <w:pPr>
        <w:pStyle w:val="ListParagraph"/>
        <w:numPr>
          <w:ilvl w:val="1"/>
          <w:numId w:val="32"/>
        </w:numPr>
        <w:spacing w:before="113" w:line="300" w:lineRule="auto"/>
        <w:ind w:right="1389"/>
        <w:rPr>
          <w:rFonts w:ascii="AU Sans BETA Text" w:hAnsi="AU Sans BETA Text"/>
          <w:bCs/>
          <w:sz w:val="16"/>
        </w:rPr>
      </w:pPr>
      <w:r>
        <w:rPr>
          <w:rFonts w:ascii="AU Sans BETA Text" w:hAnsi="AU Sans BETA Text"/>
          <w:bCs/>
          <w:sz w:val="16"/>
        </w:rPr>
        <w:t>Indirect or Build-Down Formula: RVC = FOB minus Value of Non-Originating materials divided by FOB multiplied by 100 per cent</w:t>
      </w:r>
    </w:p>
    <w:p w14:paraId="7DC9437C" w14:textId="1659464A" w:rsidR="009E1C07" w:rsidRPr="009E1C07" w:rsidRDefault="009E1C07" w:rsidP="009E1C07">
      <w:pPr>
        <w:pStyle w:val="ListParagraph"/>
        <w:numPr>
          <w:ilvl w:val="0"/>
          <w:numId w:val="32"/>
        </w:numPr>
        <w:spacing w:before="113" w:line="300" w:lineRule="auto"/>
        <w:ind w:right="1389"/>
        <w:rPr>
          <w:rFonts w:ascii="AU Sans BETA Text" w:hAnsi="AU Sans BETA Text"/>
          <w:bCs/>
          <w:sz w:val="16"/>
        </w:rPr>
      </w:pPr>
      <w:r>
        <w:rPr>
          <w:rFonts w:ascii="AU Sans BETA Text" w:hAnsi="AU Sans BETA Text"/>
          <w:bCs/>
          <w:sz w:val="16"/>
        </w:rPr>
        <w:t>Article 5 of the ROO Chapter provides further detail on the formulas for calculating RVC, including definitions of the terms used.</w:t>
      </w:r>
    </w:p>
    <w:p w14:paraId="6BA414DE" w14:textId="77777777" w:rsidR="00B23638" w:rsidRDefault="00B23638">
      <w:pPr>
        <w:pStyle w:val="BodyText"/>
        <w:spacing w:before="118"/>
        <w:rPr>
          <w:sz w:val="20"/>
        </w:rPr>
      </w:pPr>
    </w:p>
    <w:p w14:paraId="59E78E50" w14:textId="79EA4AF0" w:rsidR="00B23638" w:rsidRDefault="00B23638" w:rsidP="007058B8">
      <w:pPr>
        <w:pStyle w:val="TableParagraph"/>
        <w:spacing w:line="223" w:lineRule="auto"/>
        <w:jc w:val="center"/>
        <w:rPr>
          <w:noProof/>
        </w:rPr>
      </w:pPr>
    </w:p>
    <w:p w14:paraId="65FEAB28" w14:textId="20B4F97D" w:rsidR="001616F0" w:rsidRDefault="001616F0">
      <w:pPr>
        <w:pStyle w:val="TableParagraph"/>
        <w:spacing w:line="223" w:lineRule="auto"/>
        <w:rPr>
          <w:rFonts w:ascii="AU Sans BETA Text Light"/>
          <w:sz w:val="18"/>
        </w:rPr>
        <w:sectPr w:rsidR="001616F0">
          <w:footerReference w:type="even" r:id="rId45"/>
          <w:footerReference w:type="default" r:id="rId46"/>
          <w:pgSz w:w="11910" w:h="16840"/>
          <w:pgMar w:top="680" w:right="0" w:bottom="680" w:left="566" w:header="0" w:footer="490" w:gutter="0"/>
          <w:pgNumType w:start="14"/>
          <w:cols w:space="720"/>
        </w:sectPr>
      </w:pPr>
    </w:p>
    <w:p w14:paraId="75F91770" w14:textId="77777777" w:rsidR="00B23638" w:rsidRDefault="008E5099">
      <w:pPr>
        <w:pStyle w:val="Heading1"/>
        <w:spacing w:before="82" w:line="199" w:lineRule="auto"/>
        <w:ind w:right="3048"/>
      </w:pPr>
      <w:bookmarkStart w:id="27" w:name="Attachment_2:_Other_elements_of_the_ROO_"/>
      <w:bookmarkStart w:id="28" w:name="Other_Important_Elements_of_the_ROO_Prov"/>
      <w:bookmarkStart w:id="29" w:name="_bookmark11"/>
      <w:bookmarkEnd w:id="27"/>
      <w:bookmarkEnd w:id="28"/>
      <w:bookmarkEnd w:id="29"/>
      <w:r>
        <w:rPr>
          <w:color w:val="6A1D32"/>
        </w:rPr>
        <w:lastRenderedPageBreak/>
        <w:t>Attachment</w:t>
      </w:r>
      <w:r>
        <w:rPr>
          <w:color w:val="6A1D32"/>
          <w:spacing w:val="-19"/>
        </w:rPr>
        <w:t xml:space="preserve"> </w:t>
      </w:r>
      <w:r>
        <w:rPr>
          <w:color w:val="6A1D32"/>
        </w:rPr>
        <w:t>2:</w:t>
      </w:r>
      <w:r>
        <w:rPr>
          <w:color w:val="6A1D32"/>
          <w:spacing w:val="-19"/>
        </w:rPr>
        <w:t xml:space="preserve"> </w:t>
      </w:r>
      <w:r>
        <w:rPr>
          <w:color w:val="6A1D32"/>
        </w:rPr>
        <w:t>Other</w:t>
      </w:r>
      <w:r>
        <w:rPr>
          <w:color w:val="6A1D32"/>
          <w:spacing w:val="-19"/>
        </w:rPr>
        <w:t xml:space="preserve"> </w:t>
      </w:r>
      <w:r>
        <w:rPr>
          <w:color w:val="6A1D32"/>
        </w:rPr>
        <w:t>elements</w:t>
      </w:r>
      <w:r>
        <w:rPr>
          <w:color w:val="6A1D32"/>
          <w:spacing w:val="-19"/>
        </w:rPr>
        <w:t xml:space="preserve"> </w:t>
      </w:r>
      <w:r>
        <w:rPr>
          <w:color w:val="6A1D32"/>
        </w:rPr>
        <w:t>of</w:t>
      </w:r>
      <w:r>
        <w:rPr>
          <w:color w:val="6A1D32"/>
          <w:spacing w:val="-19"/>
        </w:rPr>
        <w:t xml:space="preserve"> </w:t>
      </w:r>
      <w:r>
        <w:rPr>
          <w:color w:val="6A1D32"/>
        </w:rPr>
        <w:t>the ROO provisions</w:t>
      </w:r>
    </w:p>
    <w:p w14:paraId="0D89F2D2" w14:textId="77777777" w:rsidR="00B23638" w:rsidRDefault="00B23638">
      <w:pPr>
        <w:pStyle w:val="BodyText"/>
        <w:spacing w:before="101"/>
        <w:rPr>
          <w:rFonts w:ascii="AU Sans BETA Text"/>
          <w:sz w:val="36"/>
        </w:rPr>
      </w:pPr>
    </w:p>
    <w:p w14:paraId="00351F0F" w14:textId="77777777" w:rsidR="00B23638" w:rsidRDefault="008E5099">
      <w:pPr>
        <w:pStyle w:val="BodyText"/>
        <w:ind w:left="851"/>
      </w:pPr>
      <w:r>
        <w:t>Other</w:t>
      </w:r>
      <w:r>
        <w:rPr>
          <w:spacing w:val="3"/>
        </w:rPr>
        <w:t xml:space="preserve"> </w:t>
      </w:r>
      <w:r>
        <w:t>important</w:t>
      </w:r>
      <w:r>
        <w:rPr>
          <w:spacing w:val="6"/>
        </w:rPr>
        <w:t xml:space="preserve"> </w:t>
      </w:r>
      <w:r>
        <w:t>elements</w:t>
      </w:r>
      <w:r>
        <w:rPr>
          <w:spacing w:val="5"/>
        </w:rPr>
        <w:t xml:space="preserve"> </w:t>
      </w:r>
      <w:r>
        <w:t>of</w:t>
      </w:r>
      <w:r>
        <w:rPr>
          <w:spacing w:val="6"/>
        </w:rPr>
        <w:t xml:space="preserve"> </w:t>
      </w:r>
      <w:r>
        <w:t>AANZFTA’s</w:t>
      </w:r>
      <w:r>
        <w:rPr>
          <w:spacing w:val="5"/>
        </w:rPr>
        <w:t xml:space="preserve"> </w:t>
      </w:r>
      <w:r>
        <w:t>ROO</w:t>
      </w:r>
      <w:r>
        <w:rPr>
          <w:spacing w:val="6"/>
        </w:rPr>
        <w:t xml:space="preserve"> </w:t>
      </w:r>
      <w:r>
        <w:t>provisions</w:t>
      </w:r>
      <w:r>
        <w:rPr>
          <w:spacing w:val="5"/>
        </w:rPr>
        <w:t xml:space="preserve"> </w:t>
      </w:r>
      <w:r>
        <w:t>that</w:t>
      </w:r>
      <w:r>
        <w:rPr>
          <w:spacing w:val="6"/>
        </w:rPr>
        <w:t xml:space="preserve"> </w:t>
      </w:r>
      <w:r>
        <w:t>business</w:t>
      </w:r>
      <w:r>
        <w:rPr>
          <w:spacing w:val="5"/>
        </w:rPr>
        <w:t xml:space="preserve"> </w:t>
      </w:r>
      <w:r>
        <w:t>needs</w:t>
      </w:r>
      <w:r>
        <w:rPr>
          <w:spacing w:val="6"/>
        </w:rPr>
        <w:t xml:space="preserve"> </w:t>
      </w:r>
      <w:r>
        <w:t>to</w:t>
      </w:r>
      <w:r>
        <w:rPr>
          <w:spacing w:val="5"/>
        </w:rPr>
        <w:t xml:space="preserve"> </w:t>
      </w:r>
      <w:r>
        <w:t>be</w:t>
      </w:r>
      <w:r>
        <w:rPr>
          <w:spacing w:val="6"/>
        </w:rPr>
        <w:t xml:space="preserve"> </w:t>
      </w:r>
      <w:r>
        <w:t>familiar</w:t>
      </w:r>
      <w:r>
        <w:rPr>
          <w:spacing w:val="6"/>
        </w:rPr>
        <w:t xml:space="preserve"> </w:t>
      </w:r>
      <w:r>
        <w:rPr>
          <w:spacing w:val="-2"/>
        </w:rPr>
        <w:t>with:</w:t>
      </w:r>
    </w:p>
    <w:p w14:paraId="10F541D7" w14:textId="77777777" w:rsidR="00B23638" w:rsidRDefault="008E5099">
      <w:pPr>
        <w:pStyle w:val="ListParagraph"/>
        <w:numPr>
          <w:ilvl w:val="0"/>
          <w:numId w:val="8"/>
        </w:numPr>
        <w:tabs>
          <w:tab w:val="left" w:pos="1472"/>
          <w:tab w:val="left" w:pos="1474"/>
        </w:tabs>
        <w:spacing w:before="162" w:line="300" w:lineRule="auto"/>
        <w:ind w:right="1578"/>
        <w:rPr>
          <w:sz w:val="16"/>
        </w:rPr>
      </w:pPr>
      <w:r>
        <w:rPr>
          <w:rFonts w:ascii="AU Sans BETA Text" w:hAnsi="AU Sans BETA Text"/>
          <w:b/>
          <w:sz w:val="16"/>
        </w:rPr>
        <w:t>Chemical</w:t>
      </w:r>
      <w:r>
        <w:rPr>
          <w:rFonts w:ascii="AU Sans BETA Text" w:hAnsi="AU Sans BETA Text"/>
          <w:b/>
          <w:spacing w:val="24"/>
          <w:sz w:val="16"/>
        </w:rPr>
        <w:t xml:space="preserve"> </w:t>
      </w:r>
      <w:r>
        <w:rPr>
          <w:rFonts w:ascii="AU Sans BETA Text" w:hAnsi="AU Sans BETA Text"/>
          <w:b/>
          <w:sz w:val="16"/>
        </w:rPr>
        <w:t>reaction</w:t>
      </w:r>
      <w:r>
        <w:rPr>
          <w:rFonts w:ascii="AU Sans BETA Text" w:hAnsi="AU Sans BETA Text"/>
          <w:b/>
          <w:spacing w:val="24"/>
          <w:sz w:val="16"/>
        </w:rPr>
        <w:t xml:space="preserve"> </w:t>
      </w:r>
      <w:r>
        <w:rPr>
          <w:rFonts w:ascii="AU Sans BETA Text" w:hAnsi="AU Sans BETA Text"/>
          <w:b/>
          <w:sz w:val="16"/>
        </w:rPr>
        <w:t>rule.</w:t>
      </w:r>
      <w:r>
        <w:rPr>
          <w:rFonts w:ascii="AU Sans BETA Text" w:hAnsi="AU Sans BETA Text"/>
          <w:b/>
          <w:spacing w:val="34"/>
          <w:sz w:val="16"/>
        </w:rPr>
        <w:t xml:space="preserve"> </w:t>
      </w:r>
      <w:r>
        <w:rPr>
          <w:sz w:val="16"/>
        </w:rPr>
        <w:t>For</w:t>
      </w:r>
      <w:r>
        <w:rPr>
          <w:spacing w:val="28"/>
          <w:sz w:val="16"/>
        </w:rPr>
        <w:t xml:space="preserve"> </w:t>
      </w:r>
      <w:r>
        <w:rPr>
          <w:sz w:val="16"/>
        </w:rPr>
        <w:t>about</w:t>
      </w:r>
      <w:r>
        <w:rPr>
          <w:spacing w:val="28"/>
          <w:sz w:val="16"/>
        </w:rPr>
        <w:t xml:space="preserve"> </w:t>
      </w:r>
      <w:r>
        <w:rPr>
          <w:sz w:val="16"/>
        </w:rPr>
        <w:t>two-thirds</w:t>
      </w:r>
      <w:r>
        <w:rPr>
          <w:spacing w:val="28"/>
          <w:sz w:val="16"/>
        </w:rPr>
        <w:t xml:space="preserve"> </w:t>
      </w:r>
      <w:r>
        <w:rPr>
          <w:sz w:val="16"/>
        </w:rPr>
        <w:t>of</w:t>
      </w:r>
      <w:r>
        <w:rPr>
          <w:spacing w:val="28"/>
          <w:sz w:val="16"/>
        </w:rPr>
        <w:t xml:space="preserve"> </w:t>
      </w:r>
      <w:r>
        <w:rPr>
          <w:sz w:val="16"/>
        </w:rPr>
        <w:t>the</w:t>
      </w:r>
      <w:r>
        <w:rPr>
          <w:spacing w:val="28"/>
          <w:sz w:val="16"/>
        </w:rPr>
        <w:t xml:space="preserve"> </w:t>
      </w:r>
      <w:r>
        <w:rPr>
          <w:sz w:val="16"/>
        </w:rPr>
        <w:t>tariff</w:t>
      </w:r>
      <w:r>
        <w:rPr>
          <w:spacing w:val="24"/>
          <w:sz w:val="16"/>
        </w:rPr>
        <w:t xml:space="preserve"> </w:t>
      </w:r>
      <w:r>
        <w:rPr>
          <w:sz w:val="16"/>
        </w:rPr>
        <w:t>sub-headings</w:t>
      </w:r>
      <w:r>
        <w:rPr>
          <w:spacing w:val="26"/>
          <w:sz w:val="16"/>
        </w:rPr>
        <w:t xml:space="preserve"> </w:t>
      </w:r>
      <w:r>
        <w:rPr>
          <w:sz w:val="16"/>
        </w:rPr>
        <w:t>covering</w:t>
      </w:r>
      <w:r>
        <w:rPr>
          <w:spacing w:val="26"/>
          <w:sz w:val="16"/>
        </w:rPr>
        <w:t xml:space="preserve"> </w:t>
      </w:r>
      <w:r>
        <w:rPr>
          <w:sz w:val="16"/>
        </w:rPr>
        <w:t>chemical</w:t>
      </w:r>
      <w:r>
        <w:rPr>
          <w:spacing w:val="26"/>
          <w:sz w:val="16"/>
        </w:rPr>
        <w:t xml:space="preserve"> </w:t>
      </w:r>
      <w:r>
        <w:rPr>
          <w:sz w:val="16"/>
        </w:rPr>
        <w:t xml:space="preserve">products, if the good fails to meet the applicable RVC and CTC rules it would still be an originating good if it was produced </w:t>
      </w:r>
      <w:proofErr w:type="gramStart"/>
      <w:r>
        <w:rPr>
          <w:sz w:val="16"/>
        </w:rPr>
        <w:t>as a result of</w:t>
      </w:r>
      <w:proofErr w:type="gramEnd"/>
      <w:r>
        <w:rPr>
          <w:sz w:val="16"/>
        </w:rPr>
        <w:t xml:space="preserve"> a chemical reaction that occurred in an AANZFTA Party. The Chemical reaction rule is set out in the Chapter Notes in Annex 2 PSR for Chapters 28, 29 and 32 of the HS.</w:t>
      </w:r>
    </w:p>
    <w:p w14:paraId="2BEBA236" w14:textId="77777777" w:rsidR="00B23638" w:rsidRDefault="008E5099">
      <w:pPr>
        <w:pStyle w:val="ListParagraph"/>
        <w:numPr>
          <w:ilvl w:val="0"/>
          <w:numId w:val="8"/>
        </w:numPr>
        <w:tabs>
          <w:tab w:val="left" w:pos="1472"/>
          <w:tab w:val="left" w:pos="1474"/>
        </w:tabs>
        <w:spacing w:before="56" w:line="300" w:lineRule="auto"/>
        <w:ind w:right="1531"/>
        <w:rPr>
          <w:sz w:val="16"/>
        </w:rPr>
      </w:pPr>
      <w:r>
        <w:rPr>
          <w:rFonts w:ascii="AU Sans BETA Text" w:hAnsi="AU Sans BETA Text"/>
          <w:b/>
          <w:sz w:val="16"/>
        </w:rPr>
        <w:t>Minimal operations and processes.</w:t>
      </w:r>
      <w:r>
        <w:rPr>
          <w:rFonts w:ascii="AU Sans BETA Text" w:hAnsi="AU Sans BETA Text"/>
          <w:b/>
          <w:spacing w:val="29"/>
          <w:sz w:val="16"/>
        </w:rPr>
        <w:t xml:space="preserve"> </w:t>
      </w:r>
      <w:r>
        <w:rPr>
          <w:sz w:val="16"/>
        </w:rPr>
        <w:t>These provisions only apply in cases where the claim for origin is based</w:t>
      </w:r>
      <w:r>
        <w:rPr>
          <w:spacing w:val="21"/>
          <w:sz w:val="16"/>
        </w:rPr>
        <w:t xml:space="preserve"> </w:t>
      </w:r>
      <w:r>
        <w:rPr>
          <w:sz w:val="16"/>
        </w:rPr>
        <w:t>solely</w:t>
      </w:r>
      <w:r>
        <w:rPr>
          <w:spacing w:val="21"/>
          <w:sz w:val="16"/>
        </w:rPr>
        <w:t xml:space="preserve"> </w:t>
      </w:r>
      <w:r>
        <w:rPr>
          <w:sz w:val="16"/>
        </w:rPr>
        <w:t>on</w:t>
      </w:r>
      <w:r>
        <w:rPr>
          <w:spacing w:val="21"/>
          <w:sz w:val="16"/>
        </w:rPr>
        <w:t xml:space="preserve"> </w:t>
      </w:r>
      <w:r>
        <w:rPr>
          <w:sz w:val="16"/>
        </w:rPr>
        <w:t>an</w:t>
      </w:r>
      <w:r>
        <w:rPr>
          <w:spacing w:val="21"/>
          <w:sz w:val="16"/>
        </w:rPr>
        <w:t xml:space="preserve"> </w:t>
      </w:r>
      <w:r>
        <w:rPr>
          <w:sz w:val="16"/>
        </w:rPr>
        <w:t>RVC</w:t>
      </w:r>
      <w:r>
        <w:rPr>
          <w:spacing w:val="21"/>
          <w:sz w:val="16"/>
        </w:rPr>
        <w:t xml:space="preserve"> </w:t>
      </w:r>
      <w:r>
        <w:rPr>
          <w:sz w:val="16"/>
        </w:rPr>
        <w:t>requirement.</w:t>
      </w:r>
      <w:r>
        <w:rPr>
          <w:spacing w:val="21"/>
          <w:sz w:val="16"/>
        </w:rPr>
        <w:t xml:space="preserve"> </w:t>
      </w:r>
      <w:r>
        <w:rPr>
          <w:sz w:val="16"/>
        </w:rPr>
        <w:t>In</w:t>
      </w:r>
      <w:r>
        <w:rPr>
          <w:spacing w:val="21"/>
          <w:sz w:val="16"/>
        </w:rPr>
        <w:t xml:space="preserve"> </w:t>
      </w:r>
      <w:r>
        <w:rPr>
          <w:sz w:val="16"/>
        </w:rPr>
        <w:t>these</w:t>
      </w:r>
      <w:r>
        <w:rPr>
          <w:spacing w:val="21"/>
          <w:sz w:val="16"/>
        </w:rPr>
        <w:t xml:space="preserve"> </w:t>
      </w:r>
      <w:proofErr w:type="gramStart"/>
      <w:r>
        <w:rPr>
          <w:sz w:val="16"/>
        </w:rPr>
        <w:t>cases</w:t>
      </w:r>
      <w:proofErr w:type="gramEnd"/>
      <w:r>
        <w:rPr>
          <w:spacing w:val="21"/>
          <w:sz w:val="16"/>
        </w:rPr>
        <w:t xml:space="preserve"> </w:t>
      </w:r>
      <w:r>
        <w:rPr>
          <w:sz w:val="16"/>
        </w:rPr>
        <w:t>certain</w:t>
      </w:r>
      <w:r>
        <w:rPr>
          <w:spacing w:val="21"/>
          <w:sz w:val="16"/>
        </w:rPr>
        <w:t xml:space="preserve"> </w:t>
      </w:r>
      <w:r>
        <w:rPr>
          <w:sz w:val="16"/>
        </w:rPr>
        <w:t>operations</w:t>
      </w:r>
      <w:r>
        <w:rPr>
          <w:spacing w:val="21"/>
          <w:sz w:val="16"/>
        </w:rPr>
        <w:t xml:space="preserve"> </w:t>
      </w:r>
      <w:r>
        <w:rPr>
          <w:sz w:val="16"/>
        </w:rPr>
        <w:t>or</w:t>
      </w:r>
      <w:r>
        <w:rPr>
          <w:spacing w:val="21"/>
          <w:sz w:val="16"/>
        </w:rPr>
        <w:t xml:space="preserve"> </w:t>
      </w:r>
      <w:r>
        <w:rPr>
          <w:sz w:val="16"/>
        </w:rPr>
        <w:t>processes</w:t>
      </w:r>
      <w:r>
        <w:rPr>
          <w:spacing w:val="21"/>
          <w:sz w:val="16"/>
        </w:rPr>
        <w:t xml:space="preserve"> </w:t>
      </w:r>
      <w:r>
        <w:rPr>
          <w:sz w:val="16"/>
        </w:rPr>
        <w:t>listed</w:t>
      </w:r>
      <w:r>
        <w:rPr>
          <w:spacing w:val="21"/>
          <w:sz w:val="16"/>
        </w:rPr>
        <w:t xml:space="preserve"> </w:t>
      </w:r>
      <w:r>
        <w:rPr>
          <w:sz w:val="16"/>
        </w:rPr>
        <w:t>in</w:t>
      </w:r>
      <w:r>
        <w:rPr>
          <w:spacing w:val="21"/>
          <w:sz w:val="16"/>
        </w:rPr>
        <w:t xml:space="preserve"> </w:t>
      </w:r>
      <w:r>
        <w:rPr>
          <w:sz w:val="16"/>
        </w:rPr>
        <w:t>Article</w:t>
      </w:r>
      <w:r>
        <w:rPr>
          <w:spacing w:val="21"/>
          <w:sz w:val="16"/>
        </w:rPr>
        <w:t xml:space="preserve"> </w:t>
      </w:r>
      <w:r>
        <w:rPr>
          <w:sz w:val="16"/>
        </w:rPr>
        <w:t xml:space="preserve">7 of the ROO Chapter shall not be </w:t>
      </w:r>
      <w:proofErr w:type="gramStart"/>
      <w:r>
        <w:rPr>
          <w:sz w:val="16"/>
        </w:rPr>
        <w:t>taken into account</w:t>
      </w:r>
      <w:proofErr w:type="gramEnd"/>
      <w:r>
        <w:rPr>
          <w:sz w:val="16"/>
        </w:rPr>
        <w:t xml:space="preserve"> in determining </w:t>
      </w:r>
      <w:proofErr w:type="gramStart"/>
      <w:r>
        <w:rPr>
          <w:sz w:val="16"/>
        </w:rPr>
        <w:t>whether or not</w:t>
      </w:r>
      <w:proofErr w:type="gramEnd"/>
      <w:r>
        <w:rPr>
          <w:sz w:val="16"/>
        </w:rPr>
        <w:t xml:space="preserve"> a good is originating.</w:t>
      </w:r>
    </w:p>
    <w:p w14:paraId="09BAAFF1" w14:textId="77777777" w:rsidR="00B23638" w:rsidRDefault="008E5099">
      <w:pPr>
        <w:pStyle w:val="ListParagraph"/>
        <w:numPr>
          <w:ilvl w:val="0"/>
          <w:numId w:val="8"/>
        </w:numPr>
        <w:tabs>
          <w:tab w:val="left" w:pos="1472"/>
          <w:tab w:val="left" w:pos="1474"/>
        </w:tabs>
        <w:spacing w:before="57" w:line="300" w:lineRule="auto"/>
        <w:ind w:right="1553"/>
        <w:rPr>
          <w:sz w:val="16"/>
        </w:rPr>
      </w:pPr>
      <w:r>
        <w:rPr>
          <w:rFonts w:ascii="AU Sans BETA Text" w:hAnsi="AU Sans BETA Text"/>
          <w:b/>
          <w:sz w:val="16"/>
        </w:rPr>
        <w:t>De</w:t>
      </w:r>
      <w:r>
        <w:rPr>
          <w:rFonts w:ascii="AU Sans BETA Text" w:hAnsi="AU Sans BETA Text"/>
          <w:b/>
          <w:spacing w:val="15"/>
          <w:sz w:val="16"/>
        </w:rPr>
        <w:t xml:space="preserve"> </w:t>
      </w:r>
      <w:r>
        <w:rPr>
          <w:rFonts w:ascii="AU Sans BETA Text" w:hAnsi="AU Sans BETA Text"/>
          <w:b/>
          <w:sz w:val="16"/>
        </w:rPr>
        <w:t>minimis</w:t>
      </w:r>
      <w:r>
        <w:rPr>
          <w:rFonts w:ascii="AU Sans BETA Text" w:hAnsi="AU Sans BETA Text"/>
          <w:b/>
          <w:spacing w:val="15"/>
          <w:sz w:val="16"/>
        </w:rPr>
        <w:t xml:space="preserve"> </w:t>
      </w:r>
      <w:r>
        <w:rPr>
          <w:rFonts w:ascii="AU Sans BETA Text" w:hAnsi="AU Sans BETA Text"/>
          <w:b/>
          <w:sz w:val="16"/>
        </w:rPr>
        <w:t>provisions.</w:t>
      </w:r>
      <w:r>
        <w:rPr>
          <w:rFonts w:ascii="AU Sans BETA Text" w:hAnsi="AU Sans BETA Text"/>
          <w:b/>
          <w:spacing w:val="24"/>
          <w:sz w:val="16"/>
        </w:rPr>
        <w:t xml:space="preserve"> </w:t>
      </w:r>
      <w:r>
        <w:rPr>
          <w:sz w:val="16"/>
        </w:rPr>
        <w:t>These</w:t>
      </w:r>
      <w:r>
        <w:rPr>
          <w:spacing w:val="18"/>
          <w:sz w:val="16"/>
        </w:rPr>
        <w:t xml:space="preserve"> </w:t>
      </w:r>
      <w:r>
        <w:rPr>
          <w:sz w:val="16"/>
        </w:rPr>
        <w:t>provisions</w:t>
      </w:r>
      <w:r>
        <w:rPr>
          <w:spacing w:val="18"/>
          <w:sz w:val="16"/>
        </w:rPr>
        <w:t xml:space="preserve"> </w:t>
      </w:r>
      <w:r>
        <w:rPr>
          <w:sz w:val="16"/>
        </w:rPr>
        <w:t>in</w:t>
      </w:r>
      <w:r>
        <w:rPr>
          <w:spacing w:val="18"/>
          <w:sz w:val="16"/>
        </w:rPr>
        <w:t xml:space="preserve"> </w:t>
      </w:r>
      <w:r>
        <w:rPr>
          <w:sz w:val="16"/>
        </w:rPr>
        <w:t>Article</w:t>
      </w:r>
      <w:r>
        <w:rPr>
          <w:spacing w:val="18"/>
          <w:sz w:val="16"/>
        </w:rPr>
        <w:t xml:space="preserve"> </w:t>
      </w:r>
      <w:r>
        <w:rPr>
          <w:sz w:val="16"/>
        </w:rPr>
        <w:t>8</w:t>
      </w:r>
      <w:r>
        <w:rPr>
          <w:spacing w:val="18"/>
          <w:sz w:val="16"/>
        </w:rPr>
        <w:t xml:space="preserve"> </w:t>
      </w:r>
      <w:r>
        <w:rPr>
          <w:sz w:val="16"/>
        </w:rPr>
        <w:t>of</w:t>
      </w:r>
      <w:r>
        <w:rPr>
          <w:spacing w:val="18"/>
          <w:sz w:val="16"/>
        </w:rPr>
        <w:t xml:space="preserve"> </w:t>
      </w:r>
      <w:r>
        <w:rPr>
          <w:sz w:val="16"/>
        </w:rPr>
        <w:t>the</w:t>
      </w:r>
      <w:r>
        <w:rPr>
          <w:spacing w:val="18"/>
          <w:sz w:val="16"/>
        </w:rPr>
        <w:t xml:space="preserve"> </w:t>
      </w:r>
      <w:r>
        <w:rPr>
          <w:sz w:val="16"/>
        </w:rPr>
        <w:t>ROO</w:t>
      </w:r>
      <w:r>
        <w:rPr>
          <w:spacing w:val="18"/>
          <w:sz w:val="16"/>
        </w:rPr>
        <w:t xml:space="preserve"> </w:t>
      </w:r>
      <w:r>
        <w:rPr>
          <w:sz w:val="16"/>
        </w:rPr>
        <w:t>Chapter</w:t>
      </w:r>
      <w:r>
        <w:rPr>
          <w:spacing w:val="18"/>
          <w:sz w:val="16"/>
        </w:rPr>
        <w:t xml:space="preserve"> </w:t>
      </w:r>
      <w:r>
        <w:rPr>
          <w:sz w:val="16"/>
        </w:rPr>
        <w:t>apply</w:t>
      </w:r>
      <w:r>
        <w:rPr>
          <w:spacing w:val="18"/>
          <w:sz w:val="16"/>
        </w:rPr>
        <w:t xml:space="preserve"> </w:t>
      </w:r>
      <w:r>
        <w:rPr>
          <w:sz w:val="16"/>
        </w:rPr>
        <w:t>if</w:t>
      </w:r>
      <w:r>
        <w:rPr>
          <w:spacing w:val="18"/>
          <w:sz w:val="16"/>
        </w:rPr>
        <w:t xml:space="preserve"> </w:t>
      </w:r>
      <w:r>
        <w:rPr>
          <w:sz w:val="16"/>
        </w:rPr>
        <w:t>a</w:t>
      </w:r>
      <w:r>
        <w:rPr>
          <w:spacing w:val="18"/>
          <w:sz w:val="16"/>
        </w:rPr>
        <w:t xml:space="preserve"> </w:t>
      </w:r>
      <w:r>
        <w:rPr>
          <w:sz w:val="16"/>
        </w:rPr>
        <w:t>good</w:t>
      </w:r>
      <w:r>
        <w:rPr>
          <w:spacing w:val="18"/>
          <w:sz w:val="16"/>
        </w:rPr>
        <w:t xml:space="preserve"> </w:t>
      </w:r>
      <w:r>
        <w:rPr>
          <w:sz w:val="16"/>
        </w:rPr>
        <w:t>does</w:t>
      </w:r>
      <w:r>
        <w:rPr>
          <w:spacing w:val="18"/>
          <w:sz w:val="16"/>
        </w:rPr>
        <w:t xml:space="preserve"> </w:t>
      </w:r>
      <w:r>
        <w:rPr>
          <w:sz w:val="16"/>
        </w:rPr>
        <w:t>not satisfy</w:t>
      </w:r>
      <w:r>
        <w:rPr>
          <w:spacing w:val="16"/>
          <w:sz w:val="16"/>
        </w:rPr>
        <w:t xml:space="preserve"> </w:t>
      </w:r>
      <w:r>
        <w:rPr>
          <w:sz w:val="16"/>
        </w:rPr>
        <w:t>a</w:t>
      </w:r>
      <w:r>
        <w:rPr>
          <w:spacing w:val="16"/>
          <w:sz w:val="16"/>
        </w:rPr>
        <w:t xml:space="preserve"> </w:t>
      </w:r>
      <w:r>
        <w:rPr>
          <w:sz w:val="16"/>
        </w:rPr>
        <w:t>CTC</w:t>
      </w:r>
      <w:r>
        <w:rPr>
          <w:spacing w:val="16"/>
          <w:sz w:val="16"/>
        </w:rPr>
        <w:t xml:space="preserve"> </w:t>
      </w:r>
      <w:r>
        <w:rPr>
          <w:sz w:val="16"/>
        </w:rPr>
        <w:t>requirements</w:t>
      </w:r>
      <w:r>
        <w:rPr>
          <w:spacing w:val="16"/>
          <w:sz w:val="16"/>
        </w:rPr>
        <w:t xml:space="preserve"> </w:t>
      </w:r>
      <w:r>
        <w:rPr>
          <w:sz w:val="16"/>
        </w:rPr>
        <w:t>under</w:t>
      </w:r>
      <w:r>
        <w:rPr>
          <w:spacing w:val="16"/>
          <w:sz w:val="16"/>
        </w:rPr>
        <w:t xml:space="preserve"> </w:t>
      </w:r>
      <w:r>
        <w:rPr>
          <w:sz w:val="16"/>
        </w:rPr>
        <w:t>Annex</w:t>
      </w:r>
      <w:r>
        <w:rPr>
          <w:spacing w:val="16"/>
          <w:sz w:val="16"/>
        </w:rPr>
        <w:t xml:space="preserve"> </w:t>
      </w:r>
      <w:r>
        <w:rPr>
          <w:sz w:val="16"/>
        </w:rPr>
        <w:t>3B</w:t>
      </w:r>
      <w:r>
        <w:rPr>
          <w:spacing w:val="16"/>
          <w:sz w:val="16"/>
        </w:rPr>
        <w:t xml:space="preserve"> </w:t>
      </w:r>
      <w:r>
        <w:rPr>
          <w:sz w:val="16"/>
        </w:rPr>
        <w:t>(PSRs).</w:t>
      </w:r>
      <w:r>
        <w:rPr>
          <w:spacing w:val="16"/>
          <w:sz w:val="16"/>
        </w:rPr>
        <w:t xml:space="preserve"> </w:t>
      </w:r>
      <w:r>
        <w:rPr>
          <w:sz w:val="16"/>
        </w:rPr>
        <w:t>If</w:t>
      </w:r>
      <w:r>
        <w:rPr>
          <w:spacing w:val="16"/>
          <w:sz w:val="16"/>
        </w:rPr>
        <w:t xml:space="preserve"> </w:t>
      </w:r>
      <w:r>
        <w:rPr>
          <w:sz w:val="16"/>
        </w:rPr>
        <w:t>the</w:t>
      </w:r>
      <w:r>
        <w:rPr>
          <w:spacing w:val="16"/>
          <w:sz w:val="16"/>
        </w:rPr>
        <w:t xml:space="preserve"> </w:t>
      </w:r>
      <w:r>
        <w:rPr>
          <w:sz w:val="16"/>
        </w:rPr>
        <w:t>good</w:t>
      </w:r>
      <w:r>
        <w:rPr>
          <w:spacing w:val="16"/>
          <w:sz w:val="16"/>
        </w:rPr>
        <w:t xml:space="preserve"> </w:t>
      </w:r>
      <w:r>
        <w:rPr>
          <w:sz w:val="16"/>
        </w:rPr>
        <w:t>does</w:t>
      </w:r>
      <w:r>
        <w:rPr>
          <w:spacing w:val="16"/>
          <w:sz w:val="16"/>
        </w:rPr>
        <w:t xml:space="preserve"> </w:t>
      </w:r>
      <w:r>
        <w:rPr>
          <w:sz w:val="16"/>
        </w:rPr>
        <w:t>not</w:t>
      </w:r>
      <w:r>
        <w:rPr>
          <w:spacing w:val="16"/>
          <w:sz w:val="16"/>
        </w:rPr>
        <w:t xml:space="preserve"> </w:t>
      </w:r>
      <w:r>
        <w:rPr>
          <w:sz w:val="16"/>
        </w:rPr>
        <w:t>meet</w:t>
      </w:r>
      <w:r>
        <w:rPr>
          <w:spacing w:val="16"/>
          <w:sz w:val="16"/>
        </w:rPr>
        <w:t xml:space="preserve"> </w:t>
      </w:r>
      <w:r>
        <w:rPr>
          <w:sz w:val="16"/>
        </w:rPr>
        <w:t>the</w:t>
      </w:r>
      <w:r>
        <w:rPr>
          <w:spacing w:val="16"/>
          <w:sz w:val="16"/>
        </w:rPr>
        <w:t xml:space="preserve"> </w:t>
      </w:r>
      <w:r>
        <w:rPr>
          <w:sz w:val="16"/>
        </w:rPr>
        <w:t>CTC</w:t>
      </w:r>
      <w:r>
        <w:rPr>
          <w:spacing w:val="16"/>
          <w:sz w:val="16"/>
        </w:rPr>
        <w:t xml:space="preserve"> </w:t>
      </w:r>
      <w:r>
        <w:rPr>
          <w:sz w:val="16"/>
        </w:rPr>
        <w:t>rule</w:t>
      </w:r>
      <w:r>
        <w:rPr>
          <w:spacing w:val="16"/>
          <w:sz w:val="16"/>
        </w:rPr>
        <w:t xml:space="preserve"> </w:t>
      </w:r>
      <w:r>
        <w:rPr>
          <w:sz w:val="16"/>
        </w:rPr>
        <w:t>it</w:t>
      </w:r>
      <w:r>
        <w:rPr>
          <w:spacing w:val="16"/>
          <w:sz w:val="16"/>
        </w:rPr>
        <w:t xml:space="preserve"> </w:t>
      </w:r>
      <w:r>
        <w:rPr>
          <w:sz w:val="16"/>
        </w:rPr>
        <w:t>will</w:t>
      </w:r>
      <w:r>
        <w:rPr>
          <w:spacing w:val="16"/>
          <w:sz w:val="16"/>
        </w:rPr>
        <w:t xml:space="preserve"> </w:t>
      </w:r>
      <w:r>
        <w:rPr>
          <w:sz w:val="16"/>
        </w:rPr>
        <w:t>still be</w:t>
      </w:r>
      <w:r>
        <w:rPr>
          <w:spacing w:val="22"/>
          <w:sz w:val="16"/>
        </w:rPr>
        <w:t xml:space="preserve"> </w:t>
      </w:r>
      <w:r>
        <w:rPr>
          <w:sz w:val="16"/>
        </w:rPr>
        <w:t>considered</w:t>
      </w:r>
      <w:r>
        <w:rPr>
          <w:spacing w:val="22"/>
          <w:sz w:val="16"/>
        </w:rPr>
        <w:t xml:space="preserve"> </w:t>
      </w:r>
      <w:r>
        <w:rPr>
          <w:sz w:val="16"/>
        </w:rPr>
        <w:t>an</w:t>
      </w:r>
      <w:r>
        <w:rPr>
          <w:spacing w:val="22"/>
          <w:sz w:val="16"/>
        </w:rPr>
        <w:t xml:space="preserve"> </w:t>
      </w:r>
      <w:r>
        <w:rPr>
          <w:sz w:val="16"/>
        </w:rPr>
        <w:t>originating</w:t>
      </w:r>
      <w:r>
        <w:rPr>
          <w:spacing w:val="22"/>
          <w:sz w:val="16"/>
        </w:rPr>
        <w:t xml:space="preserve"> </w:t>
      </w:r>
      <w:r>
        <w:rPr>
          <w:sz w:val="16"/>
        </w:rPr>
        <w:t>good</w:t>
      </w:r>
      <w:r>
        <w:rPr>
          <w:spacing w:val="22"/>
          <w:sz w:val="16"/>
        </w:rPr>
        <w:t xml:space="preserve"> </w:t>
      </w:r>
      <w:r>
        <w:rPr>
          <w:sz w:val="16"/>
        </w:rPr>
        <w:t>on</w:t>
      </w:r>
      <w:r>
        <w:rPr>
          <w:spacing w:val="21"/>
          <w:sz w:val="16"/>
        </w:rPr>
        <w:t xml:space="preserve"> </w:t>
      </w:r>
      <w:r>
        <w:rPr>
          <w:sz w:val="16"/>
        </w:rPr>
        <w:t>condition</w:t>
      </w:r>
      <w:r>
        <w:rPr>
          <w:spacing w:val="21"/>
          <w:sz w:val="16"/>
        </w:rPr>
        <w:t xml:space="preserve"> </w:t>
      </w:r>
      <w:r>
        <w:rPr>
          <w:sz w:val="16"/>
        </w:rPr>
        <w:t>that</w:t>
      </w:r>
      <w:r>
        <w:rPr>
          <w:spacing w:val="22"/>
          <w:sz w:val="16"/>
        </w:rPr>
        <w:t xml:space="preserve"> </w:t>
      </w:r>
      <w:r>
        <w:rPr>
          <w:sz w:val="16"/>
        </w:rPr>
        <w:t>the</w:t>
      </w:r>
      <w:r>
        <w:rPr>
          <w:spacing w:val="22"/>
          <w:sz w:val="16"/>
        </w:rPr>
        <w:t xml:space="preserve"> </w:t>
      </w:r>
      <w:r>
        <w:rPr>
          <w:sz w:val="16"/>
        </w:rPr>
        <w:t>value</w:t>
      </w:r>
      <w:r>
        <w:rPr>
          <w:spacing w:val="22"/>
          <w:sz w:val="16"/>
        </w:rPr>
        <w:t xml:space="preserve"> </w:t>
      </w:r>
      <w:r>
        <w:rPr>
          <w:sz w:val="16"/>
        </w:rPr>
        <w:t>of</w:t>
      </w:r>
      <w:r>
        <w:rPr>
          <w:spacing w:val="21"/>
          <w:sz w:val="16"/>
        </w:rPr>
        <w:t xml:space="preserve"> </w:t>
      </w:r>
      <w:r>
        <w:rPr>
          <w:sz w:val="16"/>
        </w:rPr>
        <w:t>all</w:t>
      </w:r>
      <w:r>
        <w:rPr>
          <w:spacing w:val="22"/>
          <w:sz w:val="16"/>
        </w:rPr>
        <w:t xml:space="preserve"> </w:t>
      </w:r>
      <w:r>
        <w:rPr>
          <w:sz w:val="16"/>
        </w:rPr>
        <w:t>non-originating</w:t>
      </w:r>
      <w:r>
        <w:rPr>
          <w:spacing w:val="22"/>
          <w:sz w:val="16"/>
        </w:rPr>
        <w:t xml:space="preserve"> </w:t>
      </w:r>
      <w:r>
        <w:rPr>
          <w:sz w:val="16"/>
        </w:rPr>
        <w:t>materials</w:t>
      </w:r>
      <w:r>
        <w:rPr>
          <w:spacing w:val="22"/>
          <w:sz w:val="16"/>
        </w:rPr>
        <w:t xml:space="preserve"> </w:t>
      </w:r>
      <w:r>
        <w:rPr>
          <w:sz w:val="16"/>
        </w:rPr>
        <w:t>used</w:t>
      </w:r>
      <w:r>
        <w:rPr>
          <w:spacing w:val="22"/>
          <w:sz w:val="16"/>
        </w:rPr>
        <w:t xml:space="preserve"> </w:t>
      </w:r>
      <w:r>
        <w:rPr>
          <w:sz w:val="16"/>
        </w:rPr>
        <w:t xml:space="preserve">in its production that do not undergo the required CTC do not exceed 10 per cent of the FOB </w:t>
      </w:r>
      <w:r>
        <w:rPr>
          <w:sz w:val="16"/>
        </w:rPr>
        <w:t>value of the exported good.</w:t>
      </w:r>
    </w:p>
    <w:p w14:paraId="59FC70B0" w14:textId="77777777" w:rsidR="00B23638" w:rsidRDefault="008E5099">
      <w:pPr>
        <w:pStyle w:val="BodyText"/>
        <w:tabs>
          <w:tab w:val="left" w:pos="1871"/>
        </w:tabs>
        <w:spacing w:before="57"/>
        <w:ind w:left="1474"/>
      </w:pPr>
      <w:r>
        <w:rPr>
          <w:spacing w:val="-10"/>
        </w:rPr>
        <w:t>–</w:t>
      </w:r>
      <w:r>
        <w:tab/>
        <w:t>In</w:t>
      </w:r>
      <w:r>
        <w:rPr>
          <w:spacing w:val="2"/>
        </w:rPr>
        <w:t xml:space="preserve"> </w:t>
      </w:r>
      <w:r>
        <w:t>the</w:t>
      </w:r>
      <w:r>
        <w:rPr>
          <w:spacing w:val="2"/>
        </w:rPr>
        <w:t xml:space="preserve"> </w:t>
      </w:r>
      <w:r>
        <w:t>case</w:t>
      </w:r>
      <w:r>
        <w:rPr>
          <w:spacing w:val="3"/>
        </w:rPr>
        <w:t xml:space="preserve"> </w:t>
      </w:r>
      <w:r>
        <w:t>of</w:t>
      </w:r>
      <w:r>
        <w:rPr>
          <w:spacing w:val="2"/>
        </w:rPr>
        <w:t xml:space="preserve"> </w:t>
      </w:r>
      <w:r>
        <w:t>textile</w:t>
      </w:r>
      <w:r>
        <w:rPr>
          <w:spacing w:val="2"/>
        </w:rPr>
        <w:t xml:space="preserve"> </w:t>
      </w:r>
      <w:r>
        <w:t>and</w:t>
      </w:r>
      <w:r>
        <w:rPr>
          <w:spacing w:val="3"/>
        </w:rPr>
        <w:t xml:space="preserve"> </w:t>
      </w:r>
      <w:r>
        <w:t>apparel</w:t>
      </w:r>
      <w:r>
        <w:rPr>
          <w:spacing w:val="2"/>
        </w:rPr>
        <w:t xml:space="preserve"> </w:t>
      </w:r>
      <w:r>
        <w:t>products</w:t>
      </w:r>
      <w:r>
        <w:rPr>
          <w:spacing w:val="2"/>
        </w:rPr>
        <w:t xml:space="preserve"> </w:t>
      </w:r>
      <w:r>
        <w:t>covered</w:t>
      </w:r>
      <w:r>
        <w:rPr>
          <w:spacing w:val="3"/>
        </w:rPr>
        <w:t xml:space="preserve"> </w:t>
      </w:r>
      <w:r>
        <w:t>by</w:t>
      </w:r>
      <w:r>
        <w:rPr>
          <w:spacing w:val="2"/>
        </w:rPr>
        <w:t xml:space="preserve"> </w:t>
      </w:r>
      <w:r>
        <w:t>Chapters</w:t>
      </w:r>
      <w:r>
        <w:rPr>
          <w:spacing w:val="2"/>
        </w:rPr>
        <w:t xml:space="preserve"> </w:t>
      </w:r>
      <w:r>
        <w:t>50</w:t>
      </w:r>
      <w:r>
        <w:rPr>
          <w:spacing w:val="3"/>
        </w:rPr>
        <w:t xml:space="preserve"> </w:t>
      </w:r>
      <w:r>
        <w:t>to</w:t>
      </w:r>
      <w:r>
        <w:rPr>
          <w:spacing w:val="2"/>
        </w:rPr>
        <w:t xml:space="preserve"> </w:t>
      </w:r>
      <w:r>
        <w:t>63</w:t>
      </w:r>
      <w:r>
        <w:rPr>
          <w:spacing w:val="2"/>
        </w:rPr>
        <w:t xml:space="preserve"> </w:t>
      </w:r>
      <w:r>
        <w:t>of</w:t>
      </w:r>
      <w:r>
        <w:rPr>
          <w:spacing w:val="3"/>
        </w:rPr>
        <w:t xml:space="preserve"> </w:t>
      </w:r>
      <w:r>
        <w:t>the</w:t>
      </w:r>
      <w:r>
        <w:rPr>
          <w:spacing w:val="2"/>
        </w:rPr>
        <w:t xml:space="preserve"> </w:t>
      </w:r>
      <w:r>
        <w:t>tariff,</w:t>
      </w:r>
      <w:r>
        <w:rPr>
          <w:spacing w:val="3"/>
        </w:rPr>
        <w:t xml:space="preserve"> </w:t>
      </w:r>
      <w:r>
        <w:rPr>
          <w:spacing w:val="-5"/>
        </w:rPr>
        <w:t>the</w:t>
      </w:r>
    </w:p>
    <w:p w14:paraId="447BFC5C" w14:textId="77777777" w:rsidR="00B23638" w:rsidRDefault="008E5099">
      <w:pPr>
        <w:pStyle w:val="BodyText"/>
        <w:spacing w:before="48" w:line="300" w:lineRule="auto"/>
        <w:ind w:left="1871" w:right="1507"/>
      </w:pPr>
      <w:r>
        <w:t>de minimis provision also applies if the weight of all non- originating materials that do not undergo the required CTC does not exceed 10 per cent of the total weight of the exported good.</w:t>
      </w:r>
    </w:p>
    <w:p w14:paraId="638D28E4" w14:textId="77777777" w:rsidR="00B23638" w:rsidRDefault="008E5099">
      <w:pPr>
        <w:pStyle w:val="ListParagraph"/>
        <w:numPr>
          <w:ilvl w:val="0"/>
          <w:numId w:val="8"/>
        </w:numPr>
        <w:tabs>
          <w:tab w:val="left" w:pos="1472"/>
          <w:tab w:val="left" w:pos="1474"/>
        </w:tabs>
        <w:spacing w:before="113" w:line="300" w:lineRule="auto"/>
        <w:ind w:right="1452"/>
        <w:rPr>
          <w:sz w:val="16"/>
        </w:rPr>
      </w:pPr>
      <w:r>
        <w:rPr>
          <w:rFonts w:ascii="AU Sans BETA Text" w:hAnsi="AU Sans BETA Text"/>
          <w:b/>
          <w:sz w:val="16"/>
        </w:rPr>
        <w:t>Accessories,</w:t>
      </w:r>
      <w:r>
        <w:rPr>
          <w:rFonts w:ascii="AU Sans BETA Text" w:hAnsi="AU Sans BETA Text"/>
          <w:b/>
          <w:spacing w:val="20"/>
          <w:sz w:val="16"/>
        </w:rPr>
        <w:t xml:space="preserve"> </w:t>
      </w:r>
      <w:r>
        <w:rPr>
          <w:rFonts w:ascii="AU Sans BETA Text" w:hAnsi="AU Sans BETA Text"/>
          <w:b/>
          <w:sz w:val="16"/>
        </w:rPr>
        <w:t>spare</w:t>
      </w:r>
      <w:r>
        <w:rPr>
          <w:rFonts w:ascii="AU Sans BETA Text" w:hAnsi="AU Sans BETA Text"/>
          <w:b/>
          <w:spacing w:val="20"/>
          <w:sz w:val="16"/>
        </w:rPr>
        <w:t xml:space="preserve"> </w:t>
      </w:r>
      <w:r>
        <w:rPr>
          <w:rFonts w:ascii="AU Sans BETA Text" w:hAnsi="AU Sans BETA Text"/>
          <w:b/>
          <w:sz w:val="16"/>
        </w:rPr>
        <w:t>parts</w:t>
      </w:r>
      <w:r>
        <w:rPr>
          <w:rFonts w:ascii="AU Sans BETA Text" w:hAnsi="AU Sans BETA Text"/>
          <w:b/>
          <w:spacing w:val="20"/>
          <w:sz w:val="16"/>
        </w:rPr>
        <w:t xml:space="preserve"> </w:t>
      </w:r>
      <w:r>
        <w:rPr>
          <w:rFonts w:ascii="AU Sans BETA Text" w:hAnsi="AU Sans BETA Text"/>
          <w:b/>
          <w:sz w:val="16"/>
        </w:rPr>
        <w:t>and</w:t>
      </w:r>
      <w:r>
        <w:rPr>
          <w:rFonts w:ascii="AU Sans BETA Text" w:hAnsi="AU Sans BETA Text"/>
          <w:b/>
          <w:spacing w:val="20"/>
          <w:sz w:val="16"/>
        </w:rPr>
        <w:t xml:space="preserve"> </w:t>
      </w:r>
      <w:r>
        <w:rPr>
          <w:rFonts w:ascii="AU Sans BETA Text" w:hAnsi="AU Sans BETA Text"/>
          <w:b/>
          <w:sz w:val="16"/>
        </w:rPr>
        <w:t>tools.</w:t>
      </w:r>
      <w:r>
        <w:rPr>
          <w:rFonts w:ascii="AU Sans BETA Text" w:hAnsi="AU Sans BETA Text"/>
          <w:b/>
          <w:spacing w:val="30"/>
          <w:sz w:val="16"/>
        </w:rPr>
        <w:t xml:space="preserve"> </w:t>
      </w:r>
      <w:r>
        <w:rPr>
          <w:sz w:val="16"/>
        </w:rPr>
        <w:t>Article</w:t>
      </w:r>
      <w:r>
        <w:rPr>
          <w:spacing w:val="24"/>
          <w:sz w:val="16"/>
        </w:rPr>
        <w:t xml:space="preserve"> </w:t>
      </w:r>
      <w:r>
        <w:rPr>
          <w:sz w:val="16"/>
        </w:rPr>
        <w:t>9</w:t>
      </w:r>
      <w:r>
        <w:rPr>
          <w:spacing w:val="24"/>
          <w:sz w:val="16"/>
        </w:rPr>
        <w:t xml:space="preserve"> </w:t>
      </w:r>
      <w:r>
        <w:rPr>
          <w:sz w:val="16"/>
        </w:rPr>
        <w:t>of</w:t>
      </w:r>
      <w:r>
        <w:rPr>
          <w:spacing w:val="24"/>
          <w:sz w:val="16"/>
        </w:rPr>
        <w:t xml:space="preserve"> </w:t>
      </w:r>
      <w:r>
        <w:rPr>
          <w:sz w:val="16"/>
        </w:rPr>
        <w:t>the</w:t>
      </w:r>
      <w:r>
        <w:rPr>
          <w:spacing w:val="24"/>
          <w:sz w:val="16"/>
        </w:rPr>
        <w:t xml:space="preserve"> </w:t>
      </w:r>
      <w:r>
        <w:rPr>
          <w:sz w:val="16"/>
        </w:rPr>
        <w:t>ROO</w:t>
      </w:r>
      <w:r>
        <w:rPr>
          <w:spacing w:val="24"/>
          <w:sz w:val="16"/>
        </w:rPr>
        <w:t xml:space="preserve"> </w:t>
      </w:r>
      <w:r>
        <w:rPr>
          <w:sz w:val="16"/>
        </w:rPr>
        <w:t>Chapter</w:t>
      </w:r>
      <w:r>
        <w:rPr>
          <w:spacing w:val="24"/>
          <w:sz w:val="16"/>
        </w:rPr>
        <w:t xml:space="preserve"> </w:t>
      </w:r>
      <w:r>
        <w:rPr>
          <w:sz w:val="16"/>
        </w:rPr>
        <w:t>provides</w:t>
      </w:r>
      <w:r>
        <w:rPr>
          <w:spacing w:val="24"/>
          <w:sz w:val="16"/>
        </w:rPr>
        <w:t xml:space="preserve"> </w:t>
      </w:r>
      <w:r>
        <w:rPr>
          <w:sz w:val="16"/>
        </w:rPr>
        <w:t>that</w:t>
      </w:r>
      <w:r>
        <w:rPr>
          <w:spacing w:val="24"/>
          <w:sz w:val="16"/>
        </w:rPr>
        <w:t xml:space="preserve"> </w:t>
      </w:r>
      <w:r>
        <w:rPr>
          <w:sz w:val="16"/>
        </w:rPr>
        <w:t>accessories,</w:t>
      </w:r>
      <w:r>
        <w:rPr>
          <w:spacing w:val="24"/>
          <w:sz w:val="16"/>
        </w:rPr>
        <w:t xml:space="preserve"> </w:t>
      </w:r>
      <w:r>
        <w:rPr>
          <w:sz w:val="16"/>
        </w:rPr>
        <w:t>spare parts</w:t>
      </w:r>
      <w:r>
        <w:rPr>
          <w:spacing w:val="18"/>
          <w:sz w:val="16"/>
        </w:rPr>
        <w:t xml:space="preserve"> </w:t>
      </w:r>
      <w:r>
        <w:rPr>
          <w:sz w:val="16"/>
        </w:rPr>
        <w:t>and</w:t>
      </w:r>
      <w:r>
        <w:rPr>
          <w:spacing w:val="18"/>
          <w:sz w:val="16"/>
        </w:rPr>
        <w:t xml:space="preserve"> </w:t>
      </w:r>
      <w:r>
        <w:rPr>
          <w:sz w:val="16"/>
        </w:rPr>
        <w:t>tools</w:t>
      </w:r>
      <w:r>
        <w:rPr>
          <w:spacing w:val="18"/>
          <w:sz w:val="16"/>
        </w:rPr>
        <w:t xml:space="preserve"> </w:t>
      </w:r>
      <w:r>
        <w:rPr>
          <w:sz w:val="16"/>
        </w:rPr>
        <w:t>will</w:t>
      </w:r>
      <w:r>
        <w:rPr>
          <w:spacing w:val="18"/>
          <w:sz w:val="16"/>
        </w:rPr>
        <w:t xml:space="preserve"> </w:t>
      </w:r>
      <w:r>
        <w:rPr>
          <w:sz w:val="16"/>
        </w:rPr>
        <w:t>not</w:t>
      </w:r>
      <w:r>
        <w:rPr>
          <w:spacing w:val="18"/>
          <w:sz w:val="16"/>
        </w:rPr>
        <w:t xml:space="preserve"> </w:t>
      </w:r>
      <w:r>
        <w:rPr>
          <w:sz w:val="16"/>
        </w:rPr>
        <w:t>be</w:t>
      </w:r>
      <w:r>
        <w:rPr>
          <w:spacing w:val="18"/>
          <w:sz w:val="16"/>
        </w:rPr>
        <w:t xml:space="preserve"> </w:t>
      </w:r>
      <w:r>
        <w:rPr>
          <w:sz w:val="16"/>
        </w:rPr>
        <w:t>considered</w:t>
      </w:r>
      <w:r>
        <w:rPr>
          <w:spacing w:val="18"/>
          <w:sz w:val="16"/>
        </w:rPr>
        <w:t xml:space="preserve"> </w:t>
      </w:r>
      <w:r>
        <w:rPr>
          <w:sz w:val="16"/>
        </w:rPr>
        <w:t>in</w:t>
      </w:r>
      <w:r>
        <w:rPr>
          <w:spacing w:val="18"/>
          <w:sz w:val="16"/>
        </w:rPr>
        <w:t xml:space="preserve"> </w:t>
      </w:r>
      <w:r>
        <w:rPr>
          <w:sz w:val="16"/>
        </w:rPr>
        <w:t>origin</w:t>
      </w:r>
      <w:r>
        <w:rPr>
          <w:spacing w:val="18"/>
          <w:sz w:val="16"/>
        </w:rPr>
        <w:t xml:space="preserve"> </w:t>
      </w:r>
      <w:r>
        <w:rPr>
          <w:sz w:val="16"/>
        </w:rPr>
        <w:t>determinations</w:t>
      </w:r>
      <w:r>
        <w:rPr>
          <w:spacing w:val="18"/>
          <w:sz w:val="16"/>
        </w:rPr>
        <w:t xml:space="preserve"> </w:t>
      </w:r>
      <w:r>
        <w:rPr>
          <w:sz w:val="16"/>
        </w:rPr>
        <w:t>where</w:t>
      </w:r>
      <w:r>
        <w:rPr>
          <w:spacing w:val="18"/>
          <w:sz w:val="16"/>
        </w:rPr>
        <w:t xml:space="preserve"> </w:t>
      </w:r>
      <w:r>
        <w:rPr>
          <w:sz w:val="16"/>
        </w:rPr>
        <w:t>a</w:t>
      </w:r>
      <w:r>
        <w:rPr>
          <w:spacing w:val="18"/>
          <w:sz w:val="16"/>
        </w:rPr>
        <w:t xml:space="preserve"> </w:t>
      </w:r>
      <w:r>
        <w:rPr>
          <w:sz w:val="16"/>
        </w:rPr>
        <w:t>CTC</w:t>
      </w:r>
      <w:r>
        <w:rPr>
          <w:spacing w:val="18"/>
          <w:sz w:val="16"/>
        </w:rPr>
        <w:t xml:space="preserve"> </w:t>
      </w:r>
      <w:r>
        <w:rPr>
          <w:sz w:val="16"/>
        </w:rPr>
        <w:t>rule</w:t>
      </w:r>
      <w:r>
        <w:rPr>
          <w:spacing w:val="18"/>
          <w:sz w:val="16"/>
        </w:rPr>
        <w:t xml:space="preserve"> </w:t>
      </w:r>
      <w:r>
        <w:rPr>
          <w:sz w:val="16"/>
        </w:rPr>
        <w:t>is</w:t>
      </w:r>
      <w:r>
        <w:rPr>
          <w:spacing w:val="18"/>
          <w:sz w:val="16"/>
        </w:rPr>
        <w:t xml:space="preserve"> </w:t>
      </w:r>
      <w:r>
        <w:rPr>
          <w:sz w:val="16"/>
        </w:rPr>
        <w:t>used,</w:t>
      </w:r>
      <w:r>
        <w:rPr>
          <w:spacing w:val="18"/>
          <w:sz w:val="16"/>
        </w:rPr>
        <w:t xml:space="preserve"> </w:t>
      </w:r>
      <w:r>
        <w:rPr>
          <w:sz w:val="16"/>
        </w:rPr>
        <w:t>provided</w:t>
      </w:r>
      <w:r>
        <w:rPr>
          <w:spacing w:val="18"/>
          <w:sz w:val="16"/>
        </w:rPr>
        <w:t xml:space="preserve"> </w:t>
      </w:r>
      <w:r>
        <w:rPr>
          <w:sz w:val="16"/>
        </w:rPr>
        <w:t>that the accessories are customarily supplied with the finished goods and are not separately invoiced. The</w:t>
      </w:r>
      <w:r>
        <w:rPr>
          <w:spacing w:val="40"/>
          <w:sz w:val="16"/>
        </w:rPr>
        <w:t xml:space="preserve"> </w:t>
      </w:r>
      <w:r>
        <w:rPr>
          <w:sz w:val="16"/>
        </w:rPr>
        <w:t>value</w:t>
      </w:r>
      <w:r>
        <w:rPr>
          <w:spacing w:val="11"/>
          <w:sz w:val="16"/>
        </w:rPr>
        <w:t xml:space="preserve"> </w:t>
      </w:r>
      <w:r>
        <w:rPr>
          <w:sz w:val="16"/>
        </w:rPr>
        <w:t>of</w:t>
      </w:r>
      <w:r>
        <w:rPr>
          <w:spacing w:val="11"/>
          <w:sz w:val="16"/>
        </w:rPr>
        <w:t xml:space="preserve"> </w:t>
      </w:r>
      <w:r>
        <w:rPr>
          <w:sz w:val="16"/>
        </w:rPr>
        <w:t>accessories,</w:t>
      </w:r>
      <w:r>
        <w:rPr>
          <w:spacing w:val="11"/>
          <w:sz w:val="16"/>
        </w:rPr>
        <w:t xml:space="preserve"> </w:t>
      </w:r>
      <w:r>
        <w:rPr>
          <w:sz w:val="16"/>
        </w:rPr>
        <w:t>spare</w:t>
      </w:r>
      <w:r>
        <w:rPr>
          <w:spacing w:val="11"/>
          <w:sz w:val="16"/>
        </w:rPr>
        <w:t xml:space="preserve"> </w:t>
      </w:r>
      <w:r>
        <w:rPr>
          <w:sz w:val="16"/>
        </w:rPr>
        <w:t>parts</w:t>
      </w:r>
      <w:r>
        <w:rPr>
          <w:spacing w:val="11"/>
          <w:sz w:val="16"/>
        </w:rPr>
        <w:t xml:space="preserve"> </w:t>
      </w:r>
      <w:r>
        <w:rPr>
          <w:sz w:val="16"/>
        </w:rPr>
        <w:t>and</w:t>
      </w:r>
      <w:r>
        <w:rPr>
          <w:spacing w:val="11"/>
          <w:sz w:val="16"/>
        </w:rPr>
        <w:t xml:space="preserve"> </w:t>
      </w:r>
      <w:r>
        <w:rPr>
          <w:sz w:val="16"/>
        </w:rPr>
        <w:t>tools</w:t>
      </w:r>
      <w:r>
        <w:rPr>
          <w:spacing w:val="11"/>
          <w:sz w:val="16"/>
        </w:rPr>
        <w:t xml:space="preserve"> </w:t>
      </w:r>
      <w:r>
        <w:rPr>
          <w:sz w:val="16"/>
        </w:rPr>
        <w:t>will</w:t>
      </w:r>
      <w:r>
        <w:rPr>
          <w:spacing w:val="11"/>
          <w:sz w:val="16"/>
        </w:rPr>
        <w:t xml:space="preserve"> </w:t>
      </w:r>
      <w:r>
        <w:rPr>
          <w:sz w:val="16"/>
        </w:rPr>
        <w:t>be</w:t>
      </w:r>
      <w:r>
        <w:rPr>
          <w:spacing w:val="11"/>
          <w:sz w:val="16"/>
        </w:rPr>
        <w:t xml:space="preserve"> </w:t>
      </w:r>
      <w:r>
        <w:rPr>
          <w:sz w:val="16"/>
        </w:rPr>
        <w:t>considered</w:t>
      </w:r>
      <w:r>
        <w:rPr>
          <w:spacing w:val="11"/>
          <w:sz w:val="16"/>
        </w:rPr>
        <w:t xml:space="preserve"> </w:t>
      </w:r>
      <w:r>
        <w:rPr>
          <w:sz w:val="16"/>
        </w:rPr>
        <w:t>in</w:t>
      </w:r>
      <w:r>
        <w:rPr>
          <w:spacing w:val="11"/>
          <w:sz w:val="16"/>
        </w:rPr>
        <w:t xml:space="preserve"> </w:t>
      </w:r>
      <w:r>
        <w:rPr>
          <w:sz w:val="16"/>
        </w:rPr>
        <w:t>origin</w:t>
      </w:r>
      <w:r>
        <w:rPr>
          <w:spacing w:val="11"/>
          <w:sz w:val="16"/>
        </w:rPr>
        <w:t xml:space="preserve"> </w:t>
      </w:r>
      <w:r>
        <w:rPr>
          <w:sz w:val="16"/>
        </w:rPr>
        <w:t>determinations</w:t>
      </w:r>
      <w:r>
        <w:rPr>
          <w:spacing w:val="11"/>
          <w:sz w:val="16"/>
        </w:rPr>
        <w:t xml:space="preserve"> </w:t>
      </w:r>
      <w:r>
        <w:rPr>
          <w:sz w:val="16"/>
        </w:rPr>
        <w:t>where</w:t>
      </w:r>
      <w:r>
        <w:rPr>
          <w:spacing w:val="11"/>
          <w:sz w:val="16"/>
        </w:rPr>
        <w:t xml:space="preserve"> </w:t>
      </w:r>
      <w:r>
        <w:rPr>
          <w:sz w:val="16"/>
        </w:rPr>
        <w:t>an</w:t>
      </w:r>
      <w:r>
        <w:rPr>
          <w:spacing w:val="11"/>
          <w:sz w:val="16"/>
        </w:rPr>
        <w:t xml:space="preserve"> </w:t>
      </w:r>
      <w:r>
        <w:rPr>
          <w:sz w:val="16"/>
        </w:rPr>
        <w:t>RVC</w:t>
      </w:r>
      <w:r>
        <w:rPr>
          <w:spacing w:val="11"/>
          <w:sz w:val="16"/>
        </w:rPr>
        <w:t xml:space="preserve"> </w:t>
      </w:r>
      <w:r>
        <w:rPr>
          <w:sz w:val="16"/>
        </w:rPr>
        <w:t>rule is used.</w:t>
      </w:r>
    </w:p>
    <w:p w14:paraId="39669A01" w14:textId="77777777" w:rsidR="00B23638" w:rsidRDefault="008E5099">
      <w:pPr>
        <w:pStyle w:val="ListParagraph"/>
        <w:numPr>
          <w:ilvl w:val="0"/>
          <w:numId w:val="8"/>
        </w:numPr>
        <w:tabs>
          <w:tab w:val="left" w:pos="1472"/>
          <w:tab w:val="left" w:pos="1474"/>
        </w:tabs>
        <w:spacing w:before="57" w:line="300" w:lineRule="auto"/>
        <w:ind w:right="1498"/>
        <w:rPr>
          <w:sz w:val="16"/>
        </w:rPr>
      </w:pPr>
      <w:r>
        <w:rPr>
          <w:rFonts w:ascii="AU Sans BETA Text" w:hAnsi="AU Sans BETA Text"/>
          <w:b/>
          <w:sz w:val="16"/>
        </w:rPr>
        <w:t>Identical and interchangeable materials</w:t>
      </w:r>
      <w:r>
        <w:rPr>
          <w:sz w:val="16"/>
        </w:rPr>
        <w:t xml:space="preserve">. Article 10 of the ROO Chapter sets out rules for determining whether they are originating materials. These are materials that are fungible </w:t>
      </w:r>
      <w:proofErr w:type="gramStart"/>
      <w:r>
        <w:rPr>
          <w:sz w:val="16"/>
        </w:rPr>
        <w:t>as a result of</w:t>
      </w:r>
      <w:proofErr w:type="gramEnd"/>
      <w:r>
        <w:rPr>
          <w:sz w:val="16"/>
        </w:rPr>
        <w:t xml:space="preserve"> being of</w:t>
      </w:r>
    </w:p>
    <w:p w14:paraId="302EF6C6" w14:textId="77777777" w:rsidR="00B23638" w:rsidRDefault="008E5099">
      <w:pPr>
        <w:pStyle w:val="BodyText"/>
        <w:spacing w:line="300" w:lineRule="auto"/>
        <w:ind w:left="1474" w:right="1507"/>
      </w:pPr>
      <w:r>
        <w:t xml:space="preserve">the same kind and commercial quality, possessing the same technical and </w:t>
      </w:r>
      <w:r>
        <w:t>physical characteristics, and</w:t>
      </w:r>
      <w:r>
        <w:rPr>
          <w:spacing w:val="40"/>
        </w:rPr>
        <w:t xml:space="preserve"> </w:t>
      </w:r>
      <w:r>
        <w:t xml:space="preserve">once incorporated into a finished product cannot be distinguished </w:t>
      </w:r>
      <w:proofErr w:type="gramStart"/>
      <w:r>
        <w:t>on the basis of</w:t>
      </w:r>
      <w:proofErr w:type="gramEnd"/>
      <w:r>
        <w:t xml:space="preserve"> any markings or visual</w:t>
      </w:r>
      <w:r>
        <w:rPr>
          <w:spacing w:val="40"/>
        </w:rPr>
        <w:t xml:space="preserve"> </w:t>
      </w:r>
      <w:r>
        <w:rPr>
          <w:spacing w:val="-2"/>
        </w:rPr>
        <w:t>examination.</w:t>
      </w:r>
    </w:p>
    <w:p w14:paraId="14BDDEAD" w14:textId="77777777" w:rsidR="00B23638" w:rsidRDefault="008E5099">
      <w:pPr>
        <w:pStyle w:val="ListParagraph"/>
        <w:numPr>
          <w:ilvl w:val="0"/>
          <w:numId w:val="8"/>
        </w:numPr>
        <w:tabs>
          <w:tab w:val="left" w:pos="1472"/>
          <w:tab w:val="left" w:pos="1474"/>
        </w:tabs>
        <w:spacing w:before="56" w:line="300" w:lineRule="auto"/>
        <w:ind w:right="1590"/>
        <w:rPr>
          <w:sz w:val="16"/>
        </w:rPr>
      </w:pPr>
      <w:r>
        <w:rPr>
          <w:sz w:val="16"/>
        </w:rPr>
        <w:t>T</w:t>
      </w:r>
      <w:r>
        <w:rPr>
          <w:rFonts w:ascii="AU Sans BETA Text" w:hAnsi="AU Sans BETA Text"/>
          <w:b/>
          <w:sz w:val="16"/>
        </w:rPr>
        <w:t xml:space="preserve">reatment of packing materials and containers. </w:t>
      </w:r>
      <w:r>
        <w:rPr>
          <w:sz w:val="16"/>
        </w:rPr>
        <w:t xml:space="preserve">Article 11 of the ROO Chapter provides that packing materials for shipping and transport are not considered in origin determinations. The value of retail packaging materials is considered in the value of the good where an RVC rule is used. However, retail packing materials, when classified together with the good concerned, will not be </w:t>
      </w:r>
      <w:proofErr w:type="gramStart"/>
      <w:r>
        <w:rPr>
          <w:sz w:val="16"/>
        </w:rPr>
        <w:t>taken into account</w:t>
      </w:r>
      <w:proofErr w:type="gramEnd"/>
      <w:r>
        <w:rPr>
          <w:sz w:val="16"/>
        </w:rPr>
        <w:t xml:space="preserve"> where a CTC rule is used.</w:t>
      </w:r>
    </w:p>
    <w:p w14:paraId="53145708" w14:textId="77777777" w:rsidR="00B23638" w:rsidRDefault="008E5099">
      <w:pPr>
        <w:pStyle w:val="ListParagraph"/>
        <w:numPr>
          <w:ilvl w:val="0"/>
          <w:numId w:val="8"/>
        </w:numPr>
        <w:tabs>
          <w:tab w:val="left" w:pos="1472"/>
          <w:tab w:val="left" w:pos="1474"/>
        </w:tabs>
        <w:spacing w:before="57" w:line="300" w:lineRule="auto"/>
        <w:ind w:right="1631"/>
        <w:rPr>
          <w:sz w:val="16"/>
        </w:rPr>
      </w:pPr>
      <w:r>
        <w:rPr>
          <w:rFonts w:ascii="AU Sans BETA Text" w:hAnsi="AU Sans BETA Text"/>
          <w:b/>
          <w:sz w:val="16"/>
        </w:rPr>
        <w:t>Indirect materials.</w:t>
      </w:r>
      <w:r>
        <w:rPr>
          <w:rFonts w:ascii="AU Sans BETA Text" w:hAnsi="AU Sans BETA Text"/>
          <w:b/>
          <w:spacing w:val="23"/>
          <w:sz w:val="16"/>
        </w:rPr>
        <w:t xml:space="preserve"> </w:t>
      </w:r>
      <w:r>
        <w:rPr>
          <w:sz w:val="16"/>
        </w:rPr>
        <w:t xml:space="preserve">Article 12 of the ROO Chapter provides </w:t>
      </w:r>
      <w:proofErr w:type="gramStart"/>
      <w:r>
        <w:rPr>
          <w:sz w:val="16"/>
        </w:rPr>
        <w:t>that indirect materials</w:t>
      </w:r>
      <w:proofErr w:type="gramEnd"/>
      <w:r>
        <w:rPr>
          <w:sz w:val="16"/>
        </w:rPr>
        <w:t xml:space="preserve"> (e.g. costs such as fuel and energy, lubricants and tools used in producing a good but not physically incorporated into it)</w:t>
      </w:r>
      <w:r>
        <w:rPr>
          <w:spacing w:val="80"/>
          <w:sz w:val="16"/>
        </w:rPr>
        <w:t xml:space="preserve"> </w:t>
      </w:r>
      <w:r>
        <w:rPr>
          <w:sz w:val="16"/>
        </w:rPr>
        <w:t>are treated as originating materials without regard to where they are produced. Article 1 of Chapter 3 contains the Definitions, including of indirect materials.</w:t>
      </w:r>
    </w:p>
    <w:p w14:paraId="4E5BB2FC" w14:textId="77777777" w:rsidR="00B23638" w:rsidRDefault="00B23638">
      <w:pPr>
        <w:pStyle w:val="ListParagraph"/>
        <w:spacing w:line="300" w:lineRule="auto"/>
        <w:rPr>
          <w:sz w:val="16"/>
        </w:rPr>
        <w:sectPr w:rsidR="00B23638">
          <w:pgSz w:w="11910" w:h="16840"/>
          <w:pgMar w:top="680" w:right="0" w:bottom="680" w:left="566" w:header="0" w:footer="490" w:gutter="0"/>
          <w:cols w:space="720"/>
        </w:sectPr>
      </w:pPr>
    </w:p>
    <w:p w14:paraId="2EEE48A9" w14:textId="77777777" w:rsidR="00B23638" w:rsidRDefault="008E5099">
      <w:pPr>
        <w:pStyle w:val="Heading1"/>
        <w:spacing w:before="24"/>
        <w:ind w:left="737"/>
      </w:pPr>
      <w:bookmarkStart w:id="30" w:name="Attachment_3:_Sample_Certificate_of_Orig"/>
      <w:bookmarkStart w:id="31" w:name="_bookmark12"/>
      <w:bookmarkEnd w:id="30"/>
      <w:bookmarkEnd w:id="31"/>
      <w:r>
        <w:rPr>
          <w:color w:val="6A1D32"/>
        </w:rPr>
        <w:lastRenderedPageBreak/>
        <w:t>Attachment</w:t>
      </w:r>
      <w:r>
        <w:rPr>
          <w:color w:val="6A1D32"/>
          <w:spacing w:val="-16"/>
        </w:rPr>
        <w:t xml:space="preserve"> </w:t>
      </w:r>
      <w:r>
        <w:rPr>
          <w:color w:val="6A1D32"/>
        </w:rPr>
        <w:t>3:</w:t>
      </w:r>
      <w:r>
        <w:rPr>
          <w:color w:val="6A1D32"/>
          <w:spacing w:val="-16"/>
        </w:rPr>
        <w:t xml:space="preserve"> </w:t>
      </w:r>
      <w:r>
        <w:rPr>
          <w:color w:val="6A1D32"/>
        </w:rPr>
        <w:t>Sample</w:t>
      </w:r>
      <w:r>
        <w:rPr>
          <w:color w:val="6A1D32"/>
          <w:spacing w:val="-16"/>
        </w:rPr>
        <w:t xml:space="preserve"> </w:t>
      </w:r>
      <w:r>
        <w:rPr>
          <w:color w:val="6A1D32"/>
        </w:rPr>
        <w:t>Certificate</w:t>
      </w:r>
      <w:r>
        <w:rPr>
          <w:color w:val="6A1D32"/>
          <w:spacing w:val="-16"/>
        </w:rPr>
        <w:t xml:space="preserve"> </w:t>
      </w:r>
      <w:r>
        <w:rPr>
          <w:color w:val="6A1D32"/>
        </w:rPr>
        <w:t>of</w:t>
      </w:r>
      <w:r>
        <w:rPr>
          <w:color w:val="6A1D32"/>
          <w:spacing w:val="-16"/>
        </w:rPr>
        <w:t xml:space="preserve"> </w:t>
      </w:r>
      <w:r>
        <w:rPr>
          <w:color w:val="6A1D32"/>
          <w:spacing w:val="-2"/>
        </w:rPr>
        <w:t>Origin</w:t>
      </w:r>
    </w:p>
    <w:p w14:paraId="06665071" w14:textId="77777777" w:rsidR="00B23638" w:rsidRDefault="00B23638">
      <w:pPr>
        <w:pStyle w:val="BodyText"/>
        <w:spacing w:before="113"/>
        <w:rPr>
          <w:rFonts w:ascii="AU Sans BETA Text"/>
          <w:sz w:val="20"/>
        </w:rPr>
      </w:pPr>
    </w:p>
    <w:p w14:paraId="351D6434" w14:textId="167DB4E0" w:rsidR="00B23638" w:rsidRDefault="001A3D89">
      <w:pPr>
        <w:pStyle w:val="TableParagraph"/>
        <w:spacing w:line="173" w:lineRule="exact"/>
        <w:rPr>
          <w:rFonts w:ascii="Arial" w:hAnsi="Arial"/>
          <w:b/>
          <w:sz w:val="17"/>
        </w:rPr>
        <w:sectPr w:rsidR="00B23638">
          <w:pgSz w:w="11910" w:h="16840"/>
          <w:pgMar w:top="680" w:right="0" w:bottom="680" w:left="566" w:header="0" w:footer="490" w:gutter="0"/>
          <w:cols w:space="720"/>
        </w:sectPr>
      </w:pPr>
      <w:r>
        <w:rPr>
          <w:noProof/>
        </w:rPr>
        <w:drawing>
          <wp:anchor distT="0" distB="0" distL="114300" distR="114300" simplePos="0" relativeHeight="251658240" behindDoc="0" locked="0" layoutInCell="1" allowOverlap="1" wp14:anchorId="6F90A03B" wp14:editId="57F08C6E">
            <wp:simplePos x="0" y="0"/>
            <wp:positionH relativeFrom="column">
              <wp:posOffset>2540</wp:posOffset>
            </wp:positionH>
            <wp:positionV relativeFrom="paragraph">
              <wp:posOffset>0</wp:posOffset>
            </wp:positionV>
            <wp:extent cx="7058025" cy="9258300"/>
            <wp:effectExtent l="0" t="0" r="9525" b="0"/>
            <wp:wrapThrough wrapText="bothSides">
              <wp:wrapPolygon edited="0">
                <wp:start x="0" y="0"/>
                <wp:lineTo x="0" y="21556"/>
                <wp:lineTo x="21571" y="21556"/>
                <wp:lineTo x="21571" y="0"/>
                <wp:lineTo x="0" y="0"/>
              </wp:wrapPolygon>
            </wp:wrapThrough>
            <wp:docPr id="1085189781" name="Picture 1" descr="A sample version of the new certificate of origin, boxes contain instructions on how to complete the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89781" name="Picture 1" descr="A sample version of the new certificate of origin, boxes contain instructions on how to complete the form. "/>
                    <pic:cNvPicPr/>
                  </pic:nvPicPr>
                  <pic:blipFill>
                    <a:blip r:embed="rId47">
                      <a:extLst>
                        <a:ext uri="{28A0092B-C50C-407E-A947-70E740481C1C}">
                          <a14:useLocalDpi xmlns:a14="http://schemas.microsoft.com/office/drawing/2010/main" val="0"/>
                        </a:ext>
                      </a:extLst>
                    </a:blip>
                    <a:stretch>
                      <a:fillRect/>
                    </a:stretch>
                  </pic:blipFill>
                  <pic:spPr>
                    <a:xfrm>
                      <a:off x="0" y="0"/>
                      <a:ext cx="7058025" cy="9258300"/>
                    </a:xfrm>
                    <a:prstGeom prst="rect">
                      <a:avLst/>
                    </a:prstGeom>
                  </pic:spPr>
                </pic:pic>
              </a:graphicData>
            </a:graphic>
            <wp14:sizeRelH relativeFrom="page">
              <wp14:pctWidth>0</wp14:pctWidth>
            </wp14:sizeRelH>
            <wp14:sizeRelV relativeFrom="page">
              <wp14:pctHeight>0</wp14:pctHeight>
            </wp14:sizeRelV>
          </wp:anchor>
        </w:drawing>
      </w:r>
    </w:p>
    <w:p w14:paraId="4399E852" w14:textId="77777777" w:rsidR="00B23638" w:rsidRDefault="008E5099">
      <w:pPr>
        <w:pStyle w:val="ListParagraph"/>
        <w:numPr>
          <w:ilvl w:val="0"/>
          <w:numId w:val="5"/>
        </w:numPr>
        <w:tabs>
          <w:tab w:val="left" w:pos="495"/>
          <w:tab w:val="left" w:pos="497"/>
        </w:tabs>
        <w:spacing w:before="86" w:after="46" w:line="244" w:lineRule="auto"/>
        <w:ind w:right="854"/>
        <w:jc w:val="both"/>
        <w:rPr>
          <w:rFonts w:ascii="Arial"/>
          <w:sz w:val="17"/>
        </w:rPr>
      </w:pPr>
      <w:r>
        <w:rPr>
          <w:rFonts w:ascii="Arial"/>
          <w:sz w:val="17"/>
        </w:rPr>
        <w:lastRenderedPageBreak/>
        <w:t>Countries which accept this form for the purpose of preferential treatment under the Agreement Establishing the ASEAN-Australia- New Zealand Free Trade Area (the Agreement):</w:t>
      </w:r>
    </w:p>
    <w:tbl>
      <w:tblPr>
        <w:tblW w:w="0" w:type="auto"/>
        <w:tblInd w:w="455" w:type="dxa"/>
        <w:tblLayout w:type="fixed"/>
        <w:tblCellMar>
          <w:left w:w="0" w:type="dxa"/>
          <w:right w:w="0" w:type="dxa"/>
        </w:tblCellMar>
        <w:tblLook w:val="01E0" w:firstRow="1" w:lastRow="1" w:firstColumn="1" w:lastColumn="1" w:noHBand="0" w:noVBand="0"/>
      </w:tblPr>
      <w:tblGrid>
        <w:gridCol w:w="991"/>
        <w:gridCol w:w="2114"/>
        <w:gridCol w:w="1619"/>
        <w:gridCol w:w="1525"/>
        <w:gridCol w:w="1506"/>
        <w:gridCol w:w="1183"/>
      </w:tblGrid>
      <w:tr w:rsidR="00B23638" w14:paraId="77EE89D5" w14:textId="77777777">
        <w:trPr>
          <w:trHeight w:val="216"/>
        </w:trPr>
        <w:tc>
          <w:tcPr>
            <w:tcW w:w="991" w:type="dxa"/>
          </w:tcPr>
          <w:p w14:paraId="02726BEF" w14:textId="77777777" w:rsidR="00B23638" w:rsidRDefault="008E5099">
            <w:pPr>
              <w:pStyle w:val="TableParagraph"/>
              <w:spacing w:line="193" w:lineRule="exact"/>
              <w:ind w:left="50"/>
              <w:rPr>
                <w:rFonts w:ascii="Arial"/>
                <w:sz w:val="17"/>
              </w:rPr>
            </w:pPr>
            <w:r>
              <w:rPr>
                <w:rFonts w:ascii="Arial"/>
                <w:spacing w:val="-2"/>
                <w:sz w:val="17"/>
              </w:rPr>
              <w:t>Australia</w:t>
            </w:r>
          </w:p>
        </w:tc>
        <w:tc>
          <w:tcPr>
            <w:tcW w:w="2114" w:type="dxa"/>
          </w:tcPr>
          <w:p w14:paraId="7AA350A4" w14:textId="77777777" w:rsidR="00B23638" w:rsidRDefault="008E5099">
            <w:pPr>
              <w:pStyle w:val="TableParagraph"/>
              <w:spacing w:line="193" w:lineRule="exact"/>
              <w:ind w:left="220"/>
              <w:rPr>
                <w:rFonts w:ascii="Arial"/>
                <w:sz w:val="17"/>
              </w:rPr>
            </w:pPr>
            <w:r>
              <w:rPr>
                <w:rFonts w:ascii="Arial"/>
                <w:sz w:val="17"/>
              </w:rPr>
              <w:t>Brunei</w:t>
            </w:r>
            <w:r>
              <w:rPr>
                <w:rFonts w:ascii="Arial"/>
                <w:spacing w:val="1"/>
                <w:sz w:val="17"/>
              </w:rPr>
              <w:t xml:space="preserve"> </w:t>
            </w:r>
            <w:r>
              <w:rPr>
                <w:rFonts w:ascii="Arial"/>
                <w:spacing w:val="-2"/>
                <w:sz w:val="17"/>
              </w:rPr>
              <w:t>Darussalam</w:t>
            </w:r>
          </w:p>
        </w:tc>
        <w:tc>
          <w:tcPr>
            <w:tcW w:w="1619" w:type="dxa"/>
          </w:tcPr>
          <w:p w14:paraId="665992D9" w14:textId="77777777" w:rsidR="00B23638" w:rsidRDefault="008E5099">
            <w:pPr>
              <w:pStyle w:val="TableParagraph"/>
              <w:spacing w:line="193" w:lineRule="exact"/>
              <w:ind w:left="72" w:right="47"/>
              <w:jc w:val="center"/>
              <w:rPr>
                <w:rFonts w:ascii="Arial"/>
                <w:sz w:val="17"/>
              </w:rPr>
            </w:pPr>
            <w:r>
              <w:rPr>
                <w:rFonts w:ascii="Arial"/>
                <w:spacing w:val="-2"/>
                <w:sz w:val="17"/>
              </w:rPr>
              <w:t>Cambodia</w:t>
            </w:r>
          </w:p>
        </w:tc>
        <w:tc>
          <w:tcPr>
            <w:tcW w:w="1525" w:type="dxa"/>
          </w:tcPr>
          <w:p w14:paraId="15637590" w14:textId="77777777" w:rsidR="00B23638" w:rsidRDefault="008E5099">
            <w:pPr>
              <w:pStyle w:val="TableParagraph"/>
              <w:spacing w:line="193" w:lineRule="exact"/>
              <w:ind w:right="56"/>
              <w:jc w:val="center"/>
              <w:rPr>
                <w:rFonts w:ascii="Arial"/>
                <w:sz w:val="17"/>
              </w:rPr>
            </w:pPr>
            <w:r>
              <w:rPr>
                <w:rFonts w:ascii="Arial"/>
                <w:spacing w:val="-2"/>
                <w:sz w:val="17"/>
              </w:rPr>
              <w:t>Indonesia</w:t>
            </w:r>
          </w:p>
        </w:tc>
        <w:tc>
          <w:tcPr>
            <w:tcW w:w="1506" w:type="dxa"/>
          </w:tcPr>
          <w:p w14:paraId="23A1C9EA" w14:textId="77777777" w:rsidR="00B23638" w:rsidRDefault="008E5099">
            <w:pPr>
              <w:pStyle w:val="TableParagraph"/>
              <w:spacing w:line="193" w:lineRule="exact"/>
              <w:ind w:left="39" w:right="76"/>
              <w:jc w:val="center"/>
              <w:rPr>
                <w:rFonts w:ascii="Arial"/>
                <w:sz w:val="17"/>
              </w:rPr>
            </w:pPr>
            <w:r>
              <w:rPr>
                <w:rFonts w:ascii="Arial"/>
                <w:sz w:val="17"/>
              </w:rPr>
              <w:t xml:space="preserve">Lao </w:t>
            </w:r>
            <w:r>
              <w:rPr>
                <w:rFonts w:ascii="Arial"/>
                <w:spacing w:val="-5"/>
                <w:sz w:val="17"/>
              </w:rPr>
              <w:t>PDR</w:t>
            </w:r>
          </w:p>
        </w:tc>
        <w:tc>
          <w:tcPr>
            <w:tcW w:w="1183" w:type="dxa"/>
          </w:tcPr>
          <w:p w14:paraId="10CBDD1E" w14:textId="77777777" w:rsidR="00B23638" w:rsidRDefault="008E5099">
            <w:pPr>
              <w:pStyle w:val="TableParagraph"/>
              <w:spacing w:line="193" w:lineRule="exact"/>
              <w:ind w:right="73"/>
              <w:jc w:val="right"/>
              <w:rPr>
                <w:rFonts w:ascii="Arial"/>
                <w:sz w:val="17"/>
              </w:rPr>
            </w:pPr>
            <w:r>
              <w:rPr>
                <w:rFonts w:ascii="Arial"/>
                <w:spacing w:val="-2"/>
                <w:sz w:val="17"/>
              </w:rPr>
              <w:t>Malaysia</w:t>
            </w:r>
          </w:p>
        </w:tc>
      </w:tr>
      <w:tr w:rsidR="00B23638" w14:paraId="37CA8D59" w14:textId="77777777">
        <w:trPr>
          <w:trHeight w:val="216"/>
        </w:trPr>
        <w:tc>
          <w:tcPr>
            <w:tcW w:w="991" w:type="dxa"/>
          </w:tcPr>
          <w:p w14:paraId="152AAA97" w14:textId="77777777" w:rsidR="00B23638" w:rsidRDefault="008E5099">
            <w:pPr>
              <w:pStyle w:val="TableParagraph"/>
              <w:spacing w:before="20" w:line="176" w:lineRule="exact"/>
              <w:ind w:left="50"/>
              <w:rPr>
                <w:rFonts w:ascii="Arial"/>
                <w:sz w:val="17"/>
              </w:rPr>
            </w:pPr>
            <w:r>
              <w:rPr>
                <w:rFonts w:ascii="Arial"/>
                <w:spacing w:val="-2"/>
                <w:sz w:val="17"/>
              </w:rPr>
              <w:t>Myanmar</w:t>
            </w:r>
          </w:p>
        </w:tc>
        <w:tc>
          <w:tcPr>
            <w:tcW w:w="2114" w:type="dxa"/>
          </w:tcPr>
          <w:p w14:paraId="20DF2039" w14:textId="77777777" w:rsidR="00B23638" w:rsidRDefault="008E5099">
            <w:pPr>
              <w:pStyle w:val="TableParagraph"/>
              <w:spacing w:before="20" w:line="176" w:lineRule="exact"/>
              <w:ind w:left="220"/>
              <w:rPr>
                <w:rFonts w:ascii="Arial"/>
                <w:sz w:val="17"/>
              </w:rPr>
            </w:pPr>
            <w:r>
              <w:rPr>
                <w:rFonts w:ascii="Arial"/>
                <w:sz w:val="17"/>
              </w:rPr>
              <w:t xml:space="preserve">New </w:t>
            </w:r>
            <w:r>
              <w:rPr>
                <w:rFonts w:ascii="Arial"/>
                <w:spacing w:val="-2"/>
                <w:sz w:val="17"/>
              </w:rPr>
              <w:t>Zealand</w:t>
            </w:r>
          </w:p>
        </w:tc>
        <w:tc>
          <w:tcPr>
            <w:tcW w:w="1619" w:type="dxa"/>
          </w:tcPr>
          <w:p w14:paraId="2AE3FB7B" w14:textId="77777777" w:rsidR="00B23638" w:rsidRDefault="008E5099">
            <w:pPr>
              <w:pStyle w:val="TableParagraph"/>
              <w:spacing w:before="20" w:line="176" w:lineRule="exact"/>
              <w:ind w:left="72"/>
              <w:jc w:val="center"/>
              <w:rPr>
                <w:rFonts w:ascii="Arial"/>
                <w:sz w:val="17"/>
              </w:rPr>
            </w:pPr>
            <w:r>
              <w:rPr>
                <w:rFonts w:ascii="Arial"/>
                <w:spacing w:val="-2"/>
                <w:sz w:val="17"/>
              </w:rPr>
              <w:t>Philippines</w:t>
            </w:r>
          </w:p>
        </w:tc>
        <w:tc>
          <w:tcPr>
            <w:tcW w:w="1525" w:type="dxa"/>
          </w:tcPr>
          <w:p w14:paraId="0733702F" w14:textId="77777777" w:rsidR="00B23638" w:rsidRDefault="008E5099">
            <w:pPr>
              <w:pStyle w:val="TableParagraph"/>
              <w:spacing w:before="20" w:line="176" w:lineRule="exact"/>
              <w:ind w:left="37" w:right="56"/>
              <w:jc w:val="center"/>
              <w:rPr>
                <w:rFonts w:ascii="Arial"/>
                <w:sz w:val="17"/>
              </w:rPr>
            </w:pPr>
            <w:r>
              <w:rPr>
                <w:rFonts w:ascii="Arial"/>
                <w:spacing w:val="-2"/>
                <w:sz w:val="17"/>
              </w:rPr>
              <w:t>Singapore</w:t>
            </w:r>
          </w:p>
        </w:tc>
        <w:tc>
          <w:tcPr>
            <w:tcW w:w="1506" w:type="dxa"/>
          </w:tcPr>
          <w:p w14:paraId="5B636E06" w14:textId="77777777" w:rsidR="00B23638" w:rsidRDefault="008E5099">
            <w:pPr>
              <w:pStyle w:val="TableParagraph"/>
              <w:spacing w:before="20" w:line="176" w:lineRule="exact"/>
              <w:ind w:right="76"/>
              <w:jc w:val="center"/>
              <w:rPr>
                <w:rFonts w:ascii="Arial"/>
                <w:sz w:val="17"/>
              </w:rPr>
            </w:pPr>
            <w:r>
              <w:rPr>
                <w:rFonts w:ascii="Arial"/>
                <w:spacing w:val="-2"/>
                <w:sz w:val="17"/>
              </w:rPr>
              <w:t>Thailand</w:t>
            </w:r>
          </w:p>
        </w:tc>
        <w:tc>
          <w:tcPr>
            <w:tcW w:w="1183" w:type="dxa"/>
          </w:tcPr>
          <w:p w14:paraId="1080C9CE" w14:textId="77777777" w:rsidR="00B23638" w:rsidRDefault="008E5099">
            <w:pPr>
              <w:pStyle w:val="TableParagraph"/>
              <w:spacing w:before="20" w:line="176" w:lineRule="exact"/>
              <w:ind w:right="45"/>
              <w:jc w:val="right"/>
              <w:rPr>
                <w:rFonts w:ascii="Arial"/>
                <w:sz w:val="17"/>
              </w:rPr>
            </w:pPr>
            <w:r>
              <w:rPr>
                <w:rFonts w:ascii="Arial"/>
                <w:sz w:val="17"/>
              </w:rPr>
              <w:t>Viet</w:t>
            </w:r>
            <w:r>
              <w:rPr>
                <w:rFonts w:ascii="Arial"/>
                <w:spacing w:val="1"/>
                <w:sz w:val="17"/>
              </w:rPr>
              <w:t xml:space="preserve"> </w:t>
            </w:r>
            <w:r>
              <w:rPr>
                <w:rFonts w:ascii="Arial"/>
                <w:spacing w:val="-5"/>
                <w:sz w:val="17"/>
              </w:rPr>
              <w:t>Nam</w:t>
            </w:r>
          </w:p>
        </w:tc>
      </w:tr>
    </w:tbl>
    <w:p w14:paraId="709D5AEF" w14:textId="77777777" w:rsidR="00B23638" w:rsidRDefault="008E5099">
      <w:pPr>
        <w:spacing w:before="45"/>
        <w:ind w:left="497"/>
        <w:rPr>
          <w:rFonts w:ascii="Arial"/>
          <w:sz w:val="17"/>
        </w:rPr>
      </w:pPr>
      <w:r>
        <w:rPr>
          <w:rFonts w:ascii="Arial"/>
          <w:sz w:val="17"/>
        </w:rPr>
        <w:t>(herein after</w:t>
      </w:r>
      <w:r>
        <w:rPr>
          <w:rFonts w:ascii="Arial"/>
          <w:spacing w:val="-1"/>
          <w:sz w:val="17"/>
        </w:rPr>
        <w:t xml:space="preserve"> </w:t>
      </w:r>
      <w:r>
        <w:rPr>
          <w:rFonts w:ascii="Arial"/>
          <w:sz w:val="17"/>
        </w:rPr>
        <w:t>individually</w:t>
      </w:r>
      <w:r>
        <w:rPr>
          <w:rFonts w:ascii="Arial"/>
          <w:spacing w:val="1"/>
          <w:sz w:val="17"/>
        </w:rPr>
        <w:t xml:space="preserve"> </w:t>
      </w:r>
      <w:r>
        <w:rPr>
          <w:rFonts w:ascii="Arial"/>
          <w:sz w:val="17"/>
        </w:rPr>
        <w:t>referred</w:t>
      </w:r>
      <w:r>
        <w:rPr>
          <w:rFonts w:ascii="Arial"/>
          <w:spacing w:val="-1"/>
          <w:sz w:val="17"/>
        </w:rPr>
        <w:t xml:space="preserve"> </w:t>
      </w:r>
      <w:r>
        <w:rPr>
          <w:rFonts w:ascii="Arial"/>
          <w:sz w:val="17"/>
        </w:rPr>
        <w:t>to</w:t>
      </w:r>
      <w:r>
        <w:rPr>
          <w:rFonts w:ascii="Arial"/>
          <w:spacing w:val="-1"/>
          <w:sz w:val="17"/>
        </w:rPr>
        <w:t xml:space="preserve"> </w:t>
      </w:r>
      <w:r>
        <w:rPr>
          <w:rFonts w:ascii="Arial"/>
          <w:sz w:val="17"/>
        </w:rPr>
        <w:t>as</w:t>
      </w:r>
      <w:r>
        <w:rPr>
          <w:rFonts w:ascii="Arial"/>
          <w:spacing w:val="1"/>
          <w:sz w:val="17"/>
        </w:rPr>
        <w:t xml:space="preserve"> </w:t>
      </w:r>
      <w:r>
        <w:rPr>
          <w:rFonts w:ascii="Arial"/>
          <w:sz w:val="17"/>
        </w:rPr>
        <w:t>a</w:t>
      </w:r>
      <w:r>
        <w:rPr>
          <w:rFonts w:ascii="Arial"/>
          <w:spacing w:val="-3"/>
          <w:sz w:val="17"/>
        </w:rPr>
        <w:t xml:space="preserve"> </w:t>
      </w:r>
      <w:r>
        <w:rPr>
          <w:rFonts w:ascii="Arial"/>
          <w:spacing w:val="-2"/>
          <w:sz w:val="17"/>
        </w:rPr>
        <w:t>Party)</w:t>
      </w:r>
    </w:p>
    <w:p w14:paraId="5FB6673A" w14:textId="77777777" w:rsidR="00B23638" w:rsidRDefault="00B23638">
      <w:pPr>
        <w:pStyle w:val="BodyText"/>
        <w:spacing w:before="91"/>
        <w:rPr>
          <w:rFonts w:ascii="Arial"/>
          <w:sz w:val="17"/>
        </w:rPr>
      </w:pPr>
    </w:p>
    <w:p w14:paraId="73A30531" w14:textId="77777777" w:rsidR="00B23638" w:rsidRDefault="008E5099">
      <w:pPr>
        <w:pStyle w:val="ListParagraph"/>
        <w:numPr>
          <w:ilvl w:val="0"/>
          <w:numId w:val="5"/>
        </w:numPr>
        <w:tabs>
          <w:tab w:val="left" w:pos="495"/>
        </w:tabs>
        <w:ind w:left="495" w:hanging="385"/>
        <w:rPr>
          <w:rFonts w:ascii="Arial"/>
          <w:sz w:val="17"/>
        </w:rPr>
      </w:pPr>
      <w:r>
        <w:rPr>
          <w:rFonts w:ascii="Arial"/>
          <w:b/>
          <w:sz w:val="17"/>
        </w:rPr>
        <w:t>CONDITIONS:</w:t>
      </w:r>
      <w:r>
        <w:rPr>
          <w:rFonts w:ascii="Arial"/>
          <w:b/>
          <w:spacing w:val="-4"/>
          <w:sz w:val="17"/>
        </w:rPr>
        <w:t xml:space="preserve"> </w:t>
      </w:r>
      <w:r>
        <w:rPr>
          <w:rFonts w:ascii="Arial"/>
          <w:sz w:val="17"/>
        </w:rPr>
        <w:t>To</w:t>
      </w:r>
      <w:r>
        <w:rPr>
          <w:rFonts w:ascii="Arial"/>
          <w:spacing w:val="1"/>
          <w:sz w:val="17"/>
        </w:rPr>
        <w:t xml:space="preserve"> </w:t>
      </w:r>
      <w:r>
        <w:rPr>
          <w:rFonts w:ascii="Arial"/>
          <w:sz w:val="17"/>
        </w:rPr>
        <w:t>be</w:t>
      </w:r>
      <w:r>
        <w:rPr>
          <w:rFonts w:ascii="Arial"/>
          <w:spacing w:val="-2"/>
          <w:sz w:val="17"/>
        </w:rPr>
        <w:t xml:space="preserve"> </w:t>
      </w:r>
      <w:r>
        <w:rPr>
          <w:rFonts w:ascii="Arial"/>
          <w:sz w:val="17"/>
        </w:rPr>
        <w:t>eligible</w:t>
      </w:r>
      <w:r>
        <w:rPr>
          <w:rFonts w:ascii="Arial"/>
          <w:spacing w:val="-1"/>
          <w:sz w:val="17"/>
        </w:rPr>
        <w:t xml:space="preserve"> </w:t>
      </w:r>
      <w:r>
        <w:rPr>
          <w:rFonts w:ascii="Arial"/>
          <w:sz w:val="17"/>
        </w:rPr>
        <w:t>for</w:t>
      </w:r>
      <w:r>
        <w:rPr>
          <w:rFonts w:ascii="Arial"/>
          <w:spacing w:val="-2"/>
          <w:sz w:val="17"/>
        </w:rPr>
        <w:t xml:space="preserve"> </w:t>
      </w:r>
      <w:r>
        <w:rPr>
          <w:rFonts w:ascii="Arial"/>
          <w:sz w:val="17"/>
        </w:rPr>
        <w:t>the</w:t>
      </w:r>
      <w:r>
        <w:rPr>
          <w:rFonts w:ascii="Arial"/>
          <w:spacing w:val="1"/>
          <w:sz w:val="17"/>
        </w:rPr>
        <w:t xml:space="preserve"> </w:t>
      </w:r>
      <w:r>
        <w:rPr>
          <w:rFonts w:ascii="Arial"/>
          <w:sz w:val="17"/>
        </w:rPr>
        <w:t>preferential treatment</w:t>
      </w:r>
      <w:r>
        <w:rPr>
          <w:rFonts w:ascii="Arial"/>
          <w:spacing w:val="2"/>
          <w:sz w:val="17"/>
        </w:rPr>
        <w:t xml:space="preserve"> </w:t>
      </w:r>
      <w:r>
        <w:rPr>
          <w:rFonts w:ascii="Arial"/>
          <w:sz w:val="17"/>
        </w:rPr>
        <w:t>under</w:t>
      </w:r>
      <w:r>
        <w:rPr>
          <w:rFonts w:ascii="Arial"/>
          <w:spacing w:val="-1"/>
          <w:sz w:val="17"/>
        </w:rPr>
        <w:t xml:space="preserve"> </w:t>
      </w:r>
      <w:r>
        <w:rPr>
          <w:rFonts w:ascii="Arial"/>
          <w:sz w:val="17"/>
        </w:rPr>
        <w:t>the AANZFTA,</w:t>
      </w:r>
      <w:r>
        <w:rPr>
          <w:rFonts w:ascii="Arial"/>
          <w:spacing w:val="1"/>
          <w:sz w:val="17"/>
        </w:rPr>
        <w:t xml:space="preserve"> </w:t>
      </w:r>
      <w:r>
        <w:rPr>
          <w:rFonts w:ascii="Arial"/>
          <w:sz w:val="17"/>
        </w:rPr>
        <w:t>goods</w:t>
      </w:r>
      <w:r>
        <w:rPr>
          <w:rFonts w:ascii="Arial"/>
          <w:spacing w:val="4"/>
          <w:sz w:val="17"/>
        </w:rPr>
        <w:t xml:space="preserve"> </w:t>
      </w:r>
      <w:r>
        <w:rPr>
          <w:rFonts w:ascii="Arial"/>
          <w:spacing w:val="-2"/>
          <w:sz w:val="17"/>
        </w:rPr>
        <w:t>must:</w:t>
      </w:r>
    </w:p>
    <w:p w14:paraId="500B22EF" w14:textId="77777777" w:rsidR="00B23638" w:rsidRDefault="008E5099">
      <w:pPr>
        <w:pStyle w:val="ListParagraph"/>
        <w:numPr>
          <w:ilvl w:val="1"/>
          <w:numId w:val="5"/>
        </w:numPr>
        <w:tabs>
          <w:tab w:val="left" w:pos="1271"/>
        </w:tabs>
        <w:spacing w:before="102"/>
        <w:rPr>
          <w:rFonts w:ascii="Arial"/>
          <w:sz w:val="17"/>
        </w:rPr>
      </w:pPr>
      <w:r>
        <w:rPr>
          <w:rFonts w:ascii="Arial"/>
          <w:sz w:val="17"/>
        </w:rPr>
        <w:t>Fall within a description</w:t>
      </w:r>
      <w:r>
        <w:rPr>
          <w:rFonts w:ascii="Arial"/>
          <w:spacing w:val="-3"/>
          <w:sz w:val="17"/>
        </w:rPr>
        <w:t xml:space="preserve"> </w:t>
      </w:r>
      <w:r>
        <w:rPr>
          <w:rFonts w:ascii="Arial"/>
          <w:sz w:val="17"/>
        </w:rPr>
        <w:t>of</w:t>
      </w:r>
      <w:r>
        <w:rPr>
          <w:rFonts w:ascii="Arial"/>
          <w:spacing w:val="1"/>
          <w:sz w:val="17"/>
        </w:rPr>
        <w:t xml:space="preserve"> </w:t>
      </w:r>
      <w:r>
        <w:rPr>
          <w:rFonts w:ascii="Arial"/>
          <w:sz w:val="17"/>
        </w:rPr>
        <w:t>products</w:t>
      </w:r>
      <w:r>
        <w:rPr>
          <w:rFonts w:ascii="Arial"/>
          <w:spacing w:val="2"/>
          <w:sz w:val="17"/>
        </w:rPr>
        <w:t xml:space="preserve"> </w:t>
      </w:r>
      <w:r>
        <w:rPr>
          <w:rFonts w:ascii="Arial"/>
          <w:sz w:val="17"/>
        </w:rPr>
        <w:t>eligible</w:t>
      </w:r>
      <w:r>
        <w:rPr>
          <w:rFonts w:ascii="Arial"/>
          <w:spacing w:val="-3"/>
          <w:sz w:val="17"/>
        </w:rPr>
        <w:t xml:space="preserve"> </w:t>
      </w:r>
      <w:r>
        <w:rPr>
          <w:rFonts w:ascii="Arial"/>
          <w:sz w:val="17"/>
        </w:rPr>
        <w:t>for</w:t>
      </w:r>
      <w:r>
        <w:rPr>
          <w:rFonts w:ascii="Arial"/>
          <w:spacing w:val="-1"/>
          <w:sz w:val="17"/>
        </w:rPr>
        <w:t xml:space="preserve"> </w:t>
      </w:r>
      <w:r>
        <w:rPr>
          <w:rFonts w:ascii="Arial"/>
          <w:sz w:val="17"/>
        </w:rPr>
        <w:t>concessions</w:t>
      </w:r>
      <w:r>
        <w:rPr>
          <w:rFonts w:ascii="Arial"/>
          <w:spacing w:val="2"/>
          <w:sz w:val="17"/>
        </w:rPr>
        <w:t xml:space="preserve"> </w:t>
      </w:r>
      <w:r>
        <w:rPr>
          <w:rFonts w:ascii="Arial"/>
          <w:sz w:val="17"/>
        </w:rPr>
        <w:t>in</w:t>
      </w:r>
      <w:r>
        <w:rPr>
          <w:rFonts w:ascii="Arial"/>
          <w:spacing w:val="-3"/>
          <w:sz w:val="17"/>
        </w:rPr>
        <w:t xml:space="preserve"> </w:t>
      </w:r>
      <w:r>
        <w:rPr>
          <w:rFonts w:ascii="Arial"/>
          <w:sz w:val="17"/>
        </w:rPr>
        <w:t>the</w:t>
      </w:r>
      <w:r>
        <w:rPr>
          <w:rFonts w:ascii="Arial"/>
          <w:spacing w:val="-2"/>
          <w:sz w:val="17"/>
        </w:rPr>
        <w:t xml:space="preserve"> </w:t>
      </w:r>
      <w:r>
        <w:rPr>
          <w:rFonts w:ascii="Arial"/>
          <w:sz w:val="17"/>
        </w:rPr>
        <w:t>importing</w:t>
      </w:r>
      <w:r>
        <w:rPr>
          <w:rFonts w:ascii="Arial"/>
          <w:spacing w:val="-1"/>
          <w:sz w:val="17"/>
        </w:rPr>
        <w:t xml:space="preserve"> </w:t>
      </w:r>
      <w:proofErr w:type="gramStart"/>
      <w:r>
        <w:rPr>
          <w:rFonts w:ascii="Arial"/>
          <w:spacing w:val="-2"/>
          <w:sz w:val="17"/>
        </w:rPr>
        <w:t>Party;</w:t>
      </w:r>
      <w:proofErr w:type="gramEnd"/>
    </w:p>
    <w:p w14:paraId="564807A9" w14:textId="77777777" w:rsidR="00B23638" w:rsidRDefault="008E5099">
      <w:pPr>
        <w:pStyle w:val="ListParagraph"/>
        <w:numPr>
          <w:ilvl w:val="1"/>
          <w:numId w:val="5"/>
        </w:numPr>
        <w:tabs>
          <w:tab w:val="left" w:pos="1271"/>
        </w:tabs>
        <w:spacing w:before="44"/>
        <w:rPr>
          <w:rFonts w:ascii="Arial"/>
          <w:sz w:val="17"/>
        </w:rPr>
      </w:pPr>
      <w:r>
        <w:rPr>
          <w:rFonts w:ascii="Arial"/>
          <w:sz w:val="17"/>
        </w:rPr>
        <w:t>Comply</w:t>
      </w:r>
      <w:r>
        <w:rPr>
          <w:rFonts w:ascii="Arial"/>
          <w:spacing w:val="1"/>
          <w:sz w:val="17"/>
        </w:rPr>
        <w:t xml:space="preserve"> </w:t>
      </w:r>
      <w:r>
        <w:rPr>
          <w:rFonts w:ascii="Arial"/>
          <w:sz w:val="17"/>
        </w:rPr>
        <w:t>with</w:t>
      </w:r>
      <w:r>
        <w:rPr>
          <w:rFonts w:ascii="Arial"/>
          <w:spacing w:val="-1"/>
          <w:sz w:val="17"/>
        </w:rPr>
        <w:t xml:space="preserve"> </w:t>
      </w:r>
      <w:r>
        <w:rPr>
          <w:rFonts w:ascii="Arial"/>
          <w:sz w:val="17"/>
        </w:rPr>
        <w:t>all</w:t>
      </w:r>
      <w:r>
        <w:rPr>
          <w:rFonts w:ascii="Arial"/>
          <w:spacing w:val="1"/>
          <w:sz w:val="17"/>
        </w:rPr>
        <w:t xml:space="preserve"> </w:t>
      </w:r>
      <w:r>
        <w:rPr>
          <w:rFonts w:ascii="Arial"/>
          <w:sz w:val="17"/>
        </w:rPr>
        <w:t>relevant</w:t>
      </w:r>
      <w:r>
        <w:rPr>
          <w:rFonts w:ascii="Arial"/>
          <w:spacing w:val="1"/>
          <w:sz w:val="17"/>
        </w:rPr>
        <w:t xml:space="preserve"> </w:t>
      </w:r>
      <w:r>
        <w:rPr>
          <w:rFonts w:ascii="Arial"/>
          <w:sz w:val="17"/>
        </w:rPr>
        <w:t>provisions</w:t>
      </w:r>
      <w:r>
        <w:rPr>
          <w:rFonts w:ascii="Arial"/>
          <w:spacing w:val="-1"/>
          <w:sz w:val="17"/>
        </w:rPr>
        <w:t xml:space="preserve"> </w:t>
      </w:r>
      <w:r>
        <w:rPr>
          <w:rFonts w:ascii="Arial"/>
          <w:sz w:val="17"/>
        </w:rPr>
        <w:t>of</w:t>
      </w:r>
      <w:r>
        <w:rPr>
          <w:rFonts w:ascii="Arial"/>
          <w:spacing w:val="1"/>
          <w:sz w:val="17"/>
        </w:rPr>
        <w:t xml:space="preserve"> </w:t>
      </w:r>
      <w:r>
        <w:rPr>
          <w:rFonts w:ascii="Arial"/>
          <w:sz w:val="17"/>
        </w:rPr>
        <w:t>Chapter</w:t>
      </w:r>
      <w:r>
        <w:rPr>
          <w:rFonts w:ascii="Arial"/>
          <w:spacing w:val="-3"/>
          <w:sz w:val="17"/>
        </w:rPr>
        <w:t xml:space="preserve"> </w:t>
      </w:r>
      <w:r>
        <w:rPr>
          <w:rFonts w:ascii="Arial"/>
          <w:sz w:val="17"/>
        </w:rPr>
        <w:t>3 (Rules</w:t>
      </w:r>
      <w:r>
        <w:rPr>
          <w:rFonts w:ascii="Arial"/>
          <w:spacing w:val="-1"/>
          <w:sz w:val="17"/>
        </w:rPr>
        <w:t xml:space="preserve"> </w:t>
      </w:r>
      <w:r>
        <w:rPr>
          <w:rFonts w:ascii="Arial"/>
          <w:sz w:val="17"/>
        </w:rPr>
        <w:t>of</w:t>
      </w:r>
      <w:r>
        <w:rPr>
          <w:rFonts w:ascii="Arial"/>
          <w:spacing w:val="-1"/>
          <w:sz w:val="17"/>
        </w:rPr>
        <w:t xml:space="preserve"> </w:t>
      </w:r>
      <w:r>
        <w:rPr>
          <w:rFonts w:ascii="Arial"/>
          <w:sz w:val="17"/>
        </w:rPr>
        <w:t>Origin)</w:t>
      </w:r>
      <w:r>
        <w:rPr>
          <w:rFonts w:ascii="Arial"/>
          <w:spacing w:val="-1"/>
          <w:sz w:val="17"/>
        </w:rPr>
        <w:t xml:space="preserve"> </w:t>
      </w:r>
      <w:r>
        <w:rPr>
          <w:rFonts w:ascii="Arial"/>
          <w:sz w:val="17"/>
        </w:rPr>
        <w:t>of</w:t>
      </w:r>
      <w:r>
        <w:rPr>
          <w:rFonts w:ascii="Arial"/>
          <w:spacing w:val="1"/>
          <w:sz w:val="17"/>
        </w:rPr>
        <w:t xml:space="preserve"> </w:t>
      </w:r>
      <w:r>
        <w:rPr>
          <w:rFonts w:ascii="Arial"/>
          <w:sz w:val="17"/>
        </w:rPr>
        <w:t>the</w:t>
      </w:r>
      <w:r>
        <w:rPr>
          <w:rFonts w:ascii="Arial"/>
          <w:spacing w:val="-1"/>
          <w:sz w:val="17"/>
        </w:rPr>
        <w:t xml:space="preserve"> </w:t>
      </w:r>
      <w:r>
        <w:rPr>
          <w:rFonts w:ascii="Arial"/>
          <w:spacing w:val="-2"/>
          <w:sz w:val="17"/>
        </w:rPr>
        <w:t>Agreement.</w:t>
      </w:r>
    </w:p>
    <w:p w14:paraId="245ABA42" w14:textId="77777777" w:rsidR="00B23638" w:rsidRDefault="00B23638">
      <w:pPr>
        <w:pStyle w:val="BodyText"/>
        <w:spacing w:before="92"/>
        <w:rPr>
          <w:rFonts w:ascii="Arial"/>
          <w:sz w:val="17"/>
        </w:rPr>
      </w:pPr>
    </w:p>
    <w:p w14:paraId="47A843FA" w14:textId="77777777" w:rsidR="00B23638" w:rsidRDefault="008E5099">
      <w:pPr>
        <w:pStyle w:val="ListParagraph"/>
        <w:numPr>
          <w:ilvl w:val="0"/>
          <w:numId w:val="5"/>
        </w:numPr>
        <w:tabs>
          <w:tab w:val="left" w:pos="495"/>
        </w:tabs>
        <w:ind w:left="495" w:right="866" w:hanging="386"/>
        <w:rPr>
          <w:rFonts w:ascii="Arial"/>
          <w:sz w:val="17"/>
        </w:rPr>
      </w:pPr>
      <w:r>
        <w:rPr>
          <w:rFonts w:ascii="Arial"/>
          <w:b/>
          <w:sz w:val="17"/>
        </w:rPr>
        <w:t xml:space="preserve">EXPORTER AND CONSIGNEE: </w:t>
      </w:r>
      <w:r>
        <w:rPr>
          <w:rFonts w:ascii="Arial"/>
          <w:sz w:val="17"/>
        </w:rPr>
        <w:t xml:space="preserve">Details of the exporter of the goods (including name, address and country) and </w:t>
      </w:r>
      <w:r>
        <w:rPr>
          <w:rFonts w:ascii="Arial"/>
          <w:sz w:val="17"/>
        </w:rPr>
        <w:t>consignee (name and address) must be provided in Box 1 and Box 2, respectively.</w:t>
      </w:r>
    </w:p>
    <w:p w14:paraId="1D44AB09" w14:textId="77777777" w:rsidR="00B23638" w:rsidRDefault="00B23638">
      <w:pPr>
        <w:pStyle w:val="BodyText"/>
        <w:spacing w:before="4"/>
        <w:rPr>
          <w:rFonts w:ascii="Arial"/>
          <w:sz w:val="17"/>
        </w:rPr>
      </w:pPr>
    </w:p>
    <w:p w14:paraId="6E622A3F" w14:textId="77777777" w:rsidR="00B23638" w:rsidRDefault="008E5099">
      <w:pPr>
        <w:pStyle w:val="ListParagraph"/>
        <w:numPr>
          <w:ilvl w:val="0"/>
          <w:numId w:val="5"/>
        </w:numPr>
        <w:tabs>
          <w:tab w:val="left" w:pos="495"/>
          <w:tab w:val="left" w:pos="497"/>
        </w:tabs>
        <w:spacing w:line="244" w:lineRule="auto"/>
        <w:ind w:right="860"/>
        <w:jc w:val="both"/>
        <w:rPr>
          <w:rFonts w:ascii="Arial"/>
          <w:sz w:val="17"/>
        </w:rPr>
      </w:pPr>
      <w:r>
        <w:rPr>
          <w:rFonts w:ascii="Arial"/>
          <w:b/>
          <w:sz w:val="17"/>
        </w:rPr>
        <w:t>DESCRIPTION</w:t>
      </w:r>
      <w:r>
        <w:rPr>
          <w:rFonts w:ascii="Arial"/>
          <w:b/>
          <w:spacing w:val="-5"/>
          <w:sz w:val="17"/>
        </w:rPr>
        <w:t xml:space="preserve"> </w:t>
      </w:r>
      <w:r>
        <w:rPr>
          <w:rFonts w:ascii="Arial"/>
          <w:b/>
          <w:sz w:val="17"/>
        </w:rPr>
        <w:t>OF</w:t>
      </w:r>
      <w:r>
        <w:rPr>
          <w:rFonts w:ascii="Arial"/>
          <w:b/>
          <w:spacing w:val="-8"/>
          <w:sz w:val="17"/>
        </w:rPr>
        <w:t xml:space="preserve"> </w:t>
      </w:r>
      <w:r>
        <w:rPr>
          <w:rFonts w:ascii="Arial"/>
          <w:b/>
          <w:sz w:val="17"/>
        </w:rPr>
        <w:t>GOODS:</w:t>
      </w:r>
      <w:r>
        <w:rPr>
          <w:rFonts w:ascii="Arial"/>
          <w:b/>
          <w:spacing w:val="-8"/>
          <w:sz w:val="17"/>
        </w:rPr>
        <w:t xml:space="preserve"> </w:t>
      </w:r>
      <w:r>
        <w:rPr>
          <w:rFonts w:ascii="Arial"/>
          <w:sz w:val="17"/>
        </w:rPr>
        <w:t>The</w:t>
      </w:r>
      <w:r>
        <w:rPr>
          <w:rFonts w:ascii="Arial"/>
          <w:spacing w:val="-9"/>
          <w:sz w:val="17"/>
        </w:rPr>
        <w:t xml:space="preserve"> </w:t>
      </w:r>
      <w:r>
        <w:rPr>
          <w:rFonts w:ascii="Arial"/>
          <w:sz w:val="17"/>
        </w:rPr>
        <w:t>description</w:t>
      </w:r>
      <w:r>
        <w:rPr>
          <w:rFonts w:ascii="Arial"/>
          <w:spacing w:val="-5"/>
          <w:sz w:val="17"/>
        </w:rPr>
        <w:t xml:space="preserve"> </w:t>
      </w:r>
      <w:r>
        <w:rPr>
          <w:rFonts w:ascii="Arial"/>
          <w:sz w:val="17"/>
        </w:rPr>
        <w:t>of</w:t>
      </w:r>
      <w:r>
        <w:rPr>
          <w:rFonts w:ascii="Arial"/>
          <w:spacing w:val="-3"/>
          <w:sz w:val="17"/>
        </w:rPr>
        <w:t xml:space="preserve"> </w:t>
      </w:r>
      <w:r>
        <w:rPr>
          <w:rFonts w:ascii="Arial"/>
          <w:sz w:val="17"/>
        </w:rPr>
        <w:t>each</w:t>
      </w:r>
      <w:r>
        <w:rPr>
          <w:rFonts w:ascii="Arial"/>
          <w:spacing w:val="-8"/>
          <w:sz w:val="17"/>
        </w:rPr>
        <w:t xml:space="preserve"> </w:t>
      </w:r>
      <w:r>
        <w:rPr>
          <w:rFonts w:ascii="Arial"/>
          <w:sz w:val="17"/>
        </w:rPr>
        <w:t>good</w:t>
      </w:r>
      <w:r>
        <w:rPr>
          <w:rFonts w:ascii="Arial"/>
          <w:spacing w:val="-5"/>
          <w:sz w:val="17"/>
        </w:rPr>
        <w:t xml:space="preserve"> </w:t>
      </w:r>
      <w:r>
        <w:rPr>
          <w:rFonts w:ascii="Arial"/>
          <w:sz w:val="17"/>
        </w:rPr>
        <w:t>in</w:t>
      </w:r>
      <w:r>
        <w:rPr>
          <w:rFonts w:ascii="Arial"/>
          <w:spacing w:val="-5"/>
          <w:sz w:val="17"/>
        </w:rPr>
        <w:t xml:space="preserve"> </w:t>
      </w:r>
      <w:r>
        <w:rPr>
          <w:rFonts w:ascii="Arial"/>
          <w:sz w:val="17"/>
        </w:rPr>
        <w:t>Box</w:t>
      </w:r>
      <w:r>
        <w:rPr>
          <w:rFonts w:ascii="Arial"/>
          <w:spacing w:val="-5"/>
          <w:sz w:val="17"/>
        </w:rPr>
        <w:t xml:space="preserve"> </w:t>
      </w:r>
      <w:r>
        <w:rPr>
          <w:rFonts w:ascii="Arial"/>
          <w:sz w:val="17"/>
        </w:rPr>
        <w:t>7</w:t>
      </w:r>
      <w:r>
        <w:rPr>
          <w:rFonts w:ascii="Arial"/>
          <w:spacing w:val="-8"/>
          <w:sz w:val="17"/>
        </w:rPr>
        <w:t xml:space="preserve"> </w:t>
      </w:r>
      <w:r>
        <w:rPr>
          <w:rFonts w:ascii="Arial"/>
          <w:sz w:val="17"/>
        </w:rPr>
        <w:t>must</w:t>
      </w:r>
      <w:r>
        <w:rPr>
          <w:rFonts w:ascii="Arial"/>
          <w:spacing w:val="-3"/>
          <w:sz w:val="17"/>
        </w:rPr>
        <w:t xml:space="preserve"> </w:t>
      </w:r>
      <w:r>
        <w:rPr>
          <w:rFonts w:ascii="Arial"/>
          <w:sz w:val="17"/>
        </w:rPr>
        <w:t>include</w:t>
      </w:r>
      <w:r>
        <w:rPr>
          <w:rFonts w:ascii="Arial"/>
          <w:spacing w:val="-8"/>
          <w:sz w:val="17"/>
        </w:rPr>
        <w:t xml:space="preserve"> </w:t>
      </w:r>
      <w:r>
        <w:rPr>
          <w:rFonts w:ascii="Arial"/>
          <w:sz w:val="17"/>
        </w:rPr>
        <w:t>the</w:t>
      </w:r>
      <w:r>
        <w:rPr>
          <w:rFonts w:ascii="Arial"/>
          <w:spacing w:val="-8"/>
          <w:sz w:val="17"/>
        </w:rPr>
        <w:t xml:space="preserve"> </w:t>
      </w:r>
      <w:r>
        <w:rPr>
          <w:rFonts w:ascii="Arial"/>
          <w:sz w:val="17"/>
        </w:rPr>
        <w:t>Harmonized</w:t>
      </w:r>
      <w:r>
        <w:rPr>
          <w:rFonts w:ascii="Arial"/>
          <w:spacing w:val="-8"/>
          <w:sz w:val="17"/>
        </w:rPr>
        <w:t xml:space="preserve"> </w:t>
      </w:r>
      <w:r>
        <w:rPr>
          <w:rFonts w:ascii="Arial"/>
          <w:sz w:val="17"/>
        </w:rPr>
        <w:t>Commodity</w:t>
      </w:r>
      <w:r>
        <w:rPr>
          <w:rFonts w:ascii="Arial"/>
          <w:spacing w:val="-3"/>
          <w:sz w:val="17"/>
        </w:rPr>
        <w:t xml:space="preserve"> </w:t>
      </w:r>
      <w:r>
        <w:rPr>
          <w:rFonts w:ascii="Arial"/>
          <w:sz w:val="17"/>
        </w:rPr>
        <w:t>Description</w:t>
      </w:r>
      <w:r>
        <w:rPr>
          <w:rFonts w:ascii="Arial"/>
          <w:spacing w:val="-9"/>
          <w:sz w:val="17"/>
        </w:rPr>
        <w:t xml:space="preserve"> </w:t>
      </w:r>
      <w:r>
        <w:rPr>
          <w:rFonts w:ascii="Arial"/>
          <w:sz w:val="17"/>
        </w:rPr>
        <w:t>and</w:t>
      </w:r>
      <w:r>
        <w:rPr>
          <w:rFonts w:ascii="Arial"/>
          <w:spacing w:val="-5"/>
          <w:sz w:val="17"/>
        </w:rPr>
        <w:t xml:space="preserve"> </w:t>
      </w:r>
      <w:r>
        <w:rPr>
          <w:rFonts w:ascii="Arial"/>
          <w:sz w:val="17"/>
        </w:rPr>
        <w:t xml:space="preserve">Coding System (HS) subheading at the 6-digit level of the </w:t>
      </w:r>
      <w:r>
        <w:rPr>
          <w:rFonts w:ascii="Arial"/>
          <w:sz w:val="17"/>
        </w:rPr>
        <w:t>exported product, and if applicable, product name and brand name. This information should be sufficiently detailed to enable the products to be identified by the customs officer examining them.</w:t>
      </w:r>
    </w:p>
    <w:p w14:paraId="46FB92A5" w14:textId="77777777" w:rsidR="00B23638" w:rsidRDefault="00B23638">
      <w:pPr>
        <w:pStyle w:val="BodyText"/>
        <w:spacing w:before="84"/>
        <w:rPr>
          <w:rFonts w:ascii="Arial"/>
          <w:sz w:val="17"/>
        </w:rPr>
      </w:pPr>
    </w:p>
    <w:p w14:paraId="3C35A32D" w14:textId="77777777" w:rsidR="00B23638" w:rsidRDefault="008E5099">
      <w:pPr>
        <w:pStyle w:val="ListParagraph"/>
        <w:numPr>
          <w:ilvl w:val="0"/>
          <w:numId w:val="5"/>
        </w:numPr>
        <w:tabs>
          <w:tab w:val="left" w:pos="493"/>
          <w:tab w:val="left" w:pos="495"/>
        </w:tabs>
        <w:spacing w:before="1" w:line="244" w:lineRule="auto"/>
        <w:ind w:left="495" w:right="857" w:hanging="386"/>
        <w:jc w:val="both"/>
        <w:rPr>
          <w:rFonts w:ascii="Arial"/>
          <w:sz w:val="17"/>
        </w:rPr>
      </w:pPr>
      <w:r>
        <w:rPr>
          <w:rFonts w:ascii="Arial"/>
          <w:b/>
          <w:sz w:val="17"/>
        </w:rPr>
        <w:t>ORIGIN CRITERIA</w:t>
      </w:r>
      <w:r>
        <w:rPr>
          <w:rFonts w:ascii="Arial"/>
          <w:sz w:val="17"/>
        </w:rPr>
        <w:t>: For the goods that meet the origin criteria, the exporter should indicate in Box8of this Form, the origin criteria met, in the manner shown in the following table:</w:t>
      </w:r>
    </w:p>
    <w:p w14:paraId="70C1CA04" w14:textId="77777777" w:rsidR="00B23638" w:rsidRDefault="00B23638">
      <w:pPr>
        <w:pStyle w:val="BodyText"/>
        <w:spacing w:before="24"/>
        <w:rPr>
          <w:rFonts w:ascii="Arial"/>
          <w:sz w:val="20"/>
        </w:rPr>
      </w:pPr>
    </w:p>
    <w:tbl>
      <w:tblPr>
        <w:tblW w:w="0" w:type="auto"/>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20" w:firstRow="1" w:lastRow="0" w:firstColumn="0" w:lastColumn="0" w:noHBand="0" w:noVBand="0"/>
      </w:tblPr>
      <w:tblGrid>
        <w:gridCol w:w="7672"/>
        <w:gridCol w:w="2323"/>
      </w:tblGrid>
      <w:tr w:rsidR="00B23638" w14:paraId="14D5096C" w14:textId="77777777" w:rsidTr="001A3D89">
        <w:trPr>
          <w:trHeight w:val="361"/>
        </w:trPr>
        <w:tc>
          <w:tcPr>
            <w:tcW w:w="7672" w:type="dxa"/>
          </w:tcPr>
          <w:p w14:paraId="556FDF08" w14:textId="2FB2E16D" w:rsidR="00B23638" w:rsidRDefault="008E5099">
            <w:pPr>
              <w:pStyle w:val="TableParagraph"/>
              <w:spacing w:before="65"/>
              <w:ind w:left="121"/>
              <w:rPr>
                <w:rFonts w:ascii="Arial"/>
                <w:b/>
                <w:sz w:val="17"/>
              </w:rPr>
            </w:pPr>
            <w:r>
              <w:rPr>
                <w:rFonts w:ascii="Arial"/>
                <w:b/>
                <w:sz w:val="17"/>
              </w:rPr>
              <w:t>Circumstances</w:t>
            </w:r>
            <w:r>
              <w:rPr>
                <w:rFonts w:ascii="Arial"/>
                <w:b/>
                <w:spacing w:val="-2"/>
                <w:sz w:val="17"/>
              </w:rPr>
              <w:t xml:space="preserve"> </w:t>
            </w:r>
            <w:r>
              <w:rPr>
                <w:rFonts w:ascii="Arial"/>
                <w:b/>
                <w:sz w:val="17"/>
              </w:rPr>
              <w:t>of</w:t>
            </w:r>
            <w:r>
              <w:rPr>
                <w:rFonts w:ascii="Arial"/>
                <w:b/>
                <w:spacing w:val="2"/>
                <w:sz w:val="17"/>
              </w:rPr>
              <w:t xml:space="preserve"> </w:t>
            </w:r>
            <w:r>
              <w:rPr>
                <w:rFonts w:ascii="Arial"/>
                <w:b/>
                <w:sz w:val="17"/>
              </w:rPr>
              <w:t>production or manufacture</w:t>
            </w:r>
            <w:r>
              <w:rPr>
                <w:rFonts w:ascii="Arial"/>
                <w:b/>
                <w:spacing w:val="1"/>
                <w:sz w:val="17"/>
              </w:rPr>
              <w:t xml:space="preserve"> </w:t>
            </w:r>
            <w:r>
              <w:rPr>
                <w:rFonts w:ascii="Arial"/>
                <w:b/>
                <w:sz w:val="17"/>
              </w:rPr>
              <w:t>in</w:t>
            </w:r>
            <w:r>
              <w:rPr>
                <w:rFonts w:ascii="Arial"/>
                <w:b/>
                <w:spacing w:val="2"/>
                <w:sz w:val="17"/>
              </w:rPr>
              <w:t xml:space="preserve"> </w:t>
            </w:r>
            <w:r>
              <w:rPr>
                <w:rFonts w:ascii="Arial"/>
                <w:b/>
                <w:sz w:val="17"/>
              </w:rPr>
              <w:t>the</w:t>
            </w:r>
            <w:r>
              <w:rPr>
                <w:rFonts w:ascii="Arial"/>
                <w:b/>
                <w:spacing w:val="-1"/>
                <w:sz w:val="17"/>
              </w:rPr>
              <w:t xml:space="preserve"> </w:t>
            </w:r>
            <w:r>
              <w:rPr>
                <w:rFonts w:ascii="Arial"/>
                <w:b/>
                <w:sz w:val="17"/>
              </w:rPr>
              <w:t>country</w:t>
            </w:r>
            <w:r>
              <w:rPr>
                <w:rFonts w:ascii="Arial"/>
                <w:b/>
                <w:spacing w:val="-1"/>
                <w:sz w:val="17"/>
              </w:rPr>
              <w:t xml:space="preserve"> </w:t>
            </w:r>
            <w:r>
              <w:rPr>
                <w:rFonts w:ascii="Arial"/>
                <w:b/>
                <w:sz w:val="17"/>
              </w:rPr>
              <w:t>named in Box</w:t>
            </w:r>
            <w:r w:rsidR="00D318EC">
              <w:rPr>
                <w:rFonts w:ascii="Arial"/>
                <w:b/>
                <w:sz w:val="17"/>
              </w:rPr>
              <w:t xml:space="preserve"> </w:t>
            </w:r>
            <w:r>
              <w:rPr>
                <w:rFonts w:ascii="Arial"/>
                <w:b/>
                <w:sz w:val="17"/>
              </w:rPr>
              <w:t>11of</w:t>
            </w:r>
            <w:r>
              <w:rPr>
                <w:rFonts w:ascii="Arial"/>
                <w:b/>
                <w:spacing w:val="2"/>
                <w:sz w:val="17"/>
              </w:rPr>
              <w:t xml:space="preserve"> </w:t>
            </w:r>
            <w:r>
              <w:rPr>
                <w:rFonts w:ascii="Arial"/>
                <w:b/>
                <w:sz w:val="17"/>
              </w:rPr>
              <w:t>this</w:t>
            </w:r>
            <w:r>
              <w:rPr>
                <w:rFonts w:ascii="Arial"/>
                <w:b/>
                <w:spacing w:val="1"/>
                <w:sz w:val="17"/>
              </w:rPr>
              <w:t xml:space="preserve"> </w:t>
            </w:r>
            <w:r>
              <w:rPr>
                <w:rFonts w:ascii="Arial"/>
                <w:b/>
                <w:spacing w:val="-2"/>
                <w:sz w:val="17"/>
              </w:rPr>
              <w:t>form:</w:t>
            </w:r>
          </w:p>
        </w:tc>
        <w:tc>
          <w:tcPr>
            <w:tcW w:w="2323" w:type="dxa"/>
          </w:tcPr>
          <w:p w14:paraId="3FCC1F2E" w14:textId="7710E726" w:rsidR="00B23638" w:rsidRDefault="008E5099">
            <w:pPr>
              <w:pStyle w:val="TableParagraph"/>
              <w:spacing w:before="65"/>
              <w:ind w:left="25"/>
              <w:jc w:val="center"/>
              <w:rPr>
                <w:rFonts w:ascii="Arial"/>
                <w:b/>
                <w:sz w:val="17"/>
              </w:rPr>
            </w:pPr>
            <w:r>
              <w:rPr>
                <w:rFonts w:ascii="Arial"/>
                <w:b/>
                <w:sz w:val="17"/>
              </w:rPr>
              <w:t>Insert in</w:t>
            </w:r>
            <w:r>
              <w:rPr>
                <w:rFonts w:ascii="Arial"/>
                <w:b/>
                <w:spacing w:val="1"/>
                <w:sz w:val="17"/>
              </w:rPr>
              <w:t xml:space="preserve"> </w:t>
            </w:r>
            <w:r>
              <w:rPr>
                <w:rFonts w:ascii="Arial"/>
                <w:b/>
                <w:spacing w:val="-4"/>
                <w:sz w:val="17"/>
              </w:rPr>
              <w:t>Box</w:t>
            </w:r>
            <w:r w:rsidR="00E77BCF">
              <w:rPr>
                <w:rFonts w:ascii="Arial"/>
                <w:b/>
                <w:spacing w:val="-4"/>
                <w:sz w:val="17"/>
              </w:rPr>
              <w:t xml:space="preserve"> </w:t>
            </w:r>
            <w:r>
              <w:rPr>
                <w:rFonts w:ascii="Arial"/>
                <w:b/>
                <w:spacing w:val="-4"/>
                <w:sz w:val="17"/>
              </w:rPr>
              <w:t>8</w:t>
            </w:r>
          </w:p>
        </w:tc>
      </w:tr>
      <w:tr w:rsidR="00B23638" w14:paraId="651050A5" w14:textId="77777777" w:rsidTr="001A3D89">
        <w:trPr>
          <w:trHeight w:val="361"/>
        </w:trPr>
        <w:tc>
          <w:tcPr>
            <w:tcW w:w="7672" w:type="dxa"/>
          </w:tcPr>
          <w:p w14:paraId="4BD72251" w14:textId="77777777" w:rsidR="00B23638" w:rsidRDefault="008E5099">
            <w:pPr>
              <w:pStyle w:val="TableParagraph"/>
              <w:tabs>
                <w:tab w:val="left" w:pos="588"/>
              </w:tabs>
              <w:spacing w:before="63"/>
              <w:ind w:left="121"/>
              <w:rPr>
                <w:rFonts w:ascii="Arial"/>
                <w:sz w:val="17"/>
              </w:rPr>
            </w:pPr>
            <w:r>
              <w:rPr>
                <w:rFonts w:ascii="Arial"/>
                <w:spacing w:val="-5"/>
                <w:sz w:val="17"/>
              </w:rPr>
              <w:t>(a)</w:t>
            </w:r>
            <w:r>
              <w:rPr>
                <w:rFonts w:ascii="Arial"/>
                <w:sz w:val="17"/>
              </w:rPr>
              <w:tab/>
              <w:t>Goods</w:t>
            </w:r>
            <w:r>
              <w:rPr>
                <w:rFonts w:ascii="Arial"/>
                <w:spacing w:val="1"/>
                <w:sz w:val="17"/>
              </w:rPr>
              <w:t xml:space="preserve"> </w:t>
            </w:r>
            <w:r>
              <w:rPr>
                <w:rFonts w:ascii="Arial"/>
                <w:sz w:val="17"/>
              </w:rPr>
              <w:t>wholly</w:t>
            </w:r>
            <w:r>
              <w:rPr>
                <w:rFonts w:ascii="Arial"/>
                <w:spacing w:val="1"/>
                <w:sz w:val="17"/>
              </w:rPr>
              <w:t xml:space="preserve"> </w:t>
            </w:r>
            <w:r>
              <w:rPr>
                <w:rFonts w:ascii="Arial"/>
                <w:sz w:val="17"/>
              </w:rPr>
              <w:t>produced</w:t>
            </w:r>
            <w:r>
              <w:rPr>
                <w:rFonts w:ascii="Arial"/>
                <w:spacing w:val="-2"/>
                <w:sz w:val="17"/>
              </w:rPr>
              <w:t xml:space="preserve"> </w:t>
            </w:r>
            <w:r>
              <w:rPr>
                <w:rFonts w:ascii="Arial"/>
                <w:sz w:val="17"/>
              </w:rPr>
              <w:t>or</w:t>
            </w:r>
            <w:r>
              <w:rPr>
                <w:rFonts w:ascii="Arial"/>
                <w:spacing w:val="-1"/>
                <w:sz w:val="17"/>
              </w:rPr>
              <w:t xml:space="preserve"> </w:t>
            </w:r>
            <w:r>
              <w:rPr>
                <w:rFonts w:ascii="Arial"/>
                <w:sz w:val="17"/>
              </w:rPr>
              <w:t>obtained satisfying</w:t>
            </w:r>
            <w:r>
              <w:rPr>
                <w:rFonts w:ascii="Arial"/>
                <w:spacing w:val="-1"/>
                <w:sz w:val="17"/>
              </w:rPr>
              <w:t xml:space="preserve"> </w:t>
            </w:r>
            <w:r>
              <w:rPr>
                <w:rFonts w:ascii="Arial"/>
                <w:sz w:val="17"/>
              </w:rPr>
              <w:t>Article</w:t>
            </w:r>
            <w:r>
              <w:rPr>
                <w:rFonts w:ascii="Arial"/>
                <w:spacing w:val="1"/>
                <w:sz w:val="17"/>
              </w:rPr>
              <w:t xml:space="preserve"> </w:t>
            </w:r>
            <w:r>
              <w:rPr>
                <w:rFonts w:ascii="Arial"/>
                <w:sz w:val="17"/>
              </w:rPr>
              <w:t>2.1(a)</w:t>
            </w:r>
            <w:r>
              <w:rPr>
                <w:rFonts w:ascii="Arial"/>
                <w:spacing w:val="4"/>
                <w:sz w:val="17"/>
              </w:rPr>
              <w:t xml:space="preserve"> </w:t>
            </w:r>
            <w:r>
              <w:rPr>
                <w:rFonts w:ascii="Arial"/>
                <w:sz w:val="17"/>
              </w:rPr>
              <w:t>of</w:t>
            </w:r>
            <w:r>
              <w:rPr>
                <w:rFonts w:ascii="Arial"/>
                <w:spacing w:val="2"/>
                <w:sz w:val="17"/>
              </w:rPr>
              <w:t xml:space="preserve"> </w:t>
            </w:r>
            <w:r>
              <w:rPr>
                <w:rFonts w:ascii="Arial"/>
                <w:sz w:val="17"/>
              </w:rPr>
              <w:t>Chapter</w:t>
            </w:r>
            <w:r>
              <w:rPr>
                <w:rFonts w:ascii="Arial"/>
                <w:spacing w:val="-1"/>
                <w:sz w:val="17"/>
              </w:rPr>
              <w:t xml:space="preserve"> </w:t>
            </w:r>
            <w:r>
              <w:rPr>
                <w:rFonts w:ascii="Arial"/>
                <w:sz w:val="17"/>
              </w:rPr>
              <w:t>3</w:t>
            </w:r>
            <w:r>
              <w:rPr>
                <w:rFonts w:ascii="Arial"/>
                <w:spacing w:val="1"/>
                <w:sz w:val="17"/>
              </w:rPr>
              <w:t xml:space="preserve"> </w:t>
            </w:r>
            <w:r>
              <w:rPr>
                <w:rFonts w:ascii="Arial"/>
                <w:sz w:val="17"/>
              </w:rPr>
              <w:t>of</w:t>
            </w:r>
            <w:r>
              <w:rPr>
                <w:rFonts w:ascii="Arial"/>
                <w:spacing w:val="-1"/>
                <w:sz w:val="17"/>
              </w:rPr>
              <w:t xml:space="preserve"> </w:t>
            </w:r>
            <w:r>
              <w:rPr>
                <w:rFonts w:ascii="Arial"/>
                <w:sz w:val="17"/>
              </w:rPr>
              <w:t>the</w:t>
            </w:r>
            <w:r>
              <w:rPr>
                <w:rFonts w:ascii="Arial"/>
                <w:spacing w:val="-2"/>
                <w:sz w:val="17"/>
              </w:rPr>
              <w:t xml:space="preserve"> Agreement</w:t>
            </w:r>
          </w:p>
        </w:tc>
        <w:tc>
          <w:tcPr>
            <w:tcW w:w="2323" w:type="dxa"/>
          </w:tcPr>
          <w:p w14:paraId="174C4C1A" w14:textId="77777777" w:rsidR="00B23638" w:rsidRDefault="008E5099">
            <w:pPr>
              <w:pStyle w:val="TableParagraph"/>
              <w:spacing w:before="63"/>
              <w:ind w:left="25" w:right="3"/>
              <w:jc w:val="center"/>
              <w:rPr>
                <w:rFonts w:ascii="Arial"/>
                <w:b/>
                <w:sz w:val="17"/>
              </w:rPr>
            </w:pPr>
            <w:r>
              <w:rPr>
                <w:rFonts w:ascii="Arial"/>
                <w:b/>
                <w:spacing w:val="-5"/>
                <w:sz w:val="17"/>
              </w:rPr>
              <w:t>WO</w:t>
            </w:r>
          </w:p>
        </w:tc>
      </w:tr>
      <w:tr w:rsidR="00B23638" w14:paraId="6BA68F3B" w14:textId="77777777" w:rsidTr="001A3D89">
        <w:trPr>
          <w:trHeight w:val="361"/>
        </w:trPr>
        <w:tc>
          <w:tcPr>
            <w:tcW w:w="7672" w:type="dxa"/>
          </w:tcPr>
          <w:p w14:paraId="3DF2A38E" w14:textId="77777777" w:rsidR="00B23638" w:rsidRDefault="008E5099">
            <w:pPr>
              <w:pStyle w:val="TableParagraph"/>
              <w:tabs>
                <w:tab w:val="left" w:pos="588"/>
              </w:tabs>
              <w:spacing w:before="63"/>
              <w:ind w:left="121"/>
              <w:rPr>
                <w:rFonts w:ascii="Arial"/>
                <w:sz w:val="17"/>
              </w:rPr>
            </w:pPr>
            <w:r>
              <w:rPr>
                <w:rFonts w:ascii="Arial"/>
                <w:spacing w:val="-5"/>
                <w:sz w:val="17"/>
              </w:rPr>
              <w:t>(b)</w:t>
            </w:r>
            <w:r>
              <w:rPr>
                <w:rFonts w:ascii="Arial"/>
                <w:sz w:val="17"/>
              </w:rPr>
              <w:tab/>
              <w:t>Goods</w:t>
            </w:r>
            <w:r>
              <w:rPr>
                <w:rFonts w:ascii="Arial"/>
                <w:spacing w:val="2"/>
                <w:sz w:val="17"/>
              </w:rPr>
              <w:t xml:space="preserve"> </w:t>
            </w:r>
            <w:r>
              <w:rPr>
                <w:rFonts w:ascii="Arial"/>
                <w:sz w:val="17"/>
              </w:rPr>
              <w:t>produced</w:t>
            </w:r>
            <w:r>
              <w:rPr>
                <w:rFonts w:ascii="Arial"/>
                <w:spacing w:val="-1"/>
                <w:sz w:val="17"/>
              </w:rPr>
              <w:t xml:space="preserve"> </w:t>
            </w:r>
            <w:r>
              <w:rPr>
                <w:rFonts w:ascii="Arial"/>
                <w:sz w:val="17"/>
              </w:rPr>
              <w:t>entirely</w:t>
            </w:r>
            <w:r>
              <w:rPr>
                <w:rFonts w:ascii="Arial"/>
                <w:spacing w:val="2"/>
                <w:sz w:val="17"/>
              </w:rPr>
              <w:t xml:space="preserve"> </w:t>
            </w:r>
            <w:r>
              <w:rPr>
                <w:rFonts w:ascii="Arial"/>
                <w:sz w:val="17"/>
              </w:rPr>
              <w:t>satisfying</w:t>
            </w:r>
            <w:r>
              <w:rPr>
                <w:rFonts w:ascii="Arial"/>
                <w:spacing w:val="-1"/>
                <w:sz w:val="17"/>
              </w:rPr>
              <w:t xml:space="preserve"> </w:t>
            </w:r>
            <w:r>
              <w:rPr>
                <w:rFonts w:ascii="Arial"/>
                <w:sz w:val="17"/>
              </w:rPr>
              <w:t>Article</w:t>
            </w:r>
            <w:r>
              <w:rPr>
                <w:rFonts w:ascii="Arial"/>
                <w:spacing w:val="-2"/>
                <w:sz w:val="17"/>
              </w:rPr>
              <w:t xml:space="preserve"> </w:t>
            </w:r>
            <w:r>
              <w:rPr>
                <w:rFonts w:ascii="Arial"/>
                <w:sz w:val="17"/>
              </w:rPr>
              <w:t>2.1(c)</w:t>
            </w:r>
            <w:r>
              <w:rPr>
                <w:rFonts w:ascii="Arial"/>
                <w:spacing w:val="1"/>
                <w:sz w:val="17"/>
              </w:rPr>
              <w:t xml:space="preserve"> </w:t>
            </w:r>
            <w:r>
              <w:rPr>
                <w:rFonts w:ascii="Arial"/>
                <w:sz w:val="17"/>
              </w:rPr>
              <w:t>of Chapter</w:t>
            </w:r>
            <w:r>
              <w:rPr>
                <w:rFonts w:ascii="Arial"/>
                <w:spacing w:val="1"/>
                <w:sz w:val="17"/>
              </w:rPr>
              <w:t xml:space="preserve"> </w:t>
            </w:r>
            <w:r>
              <w:rPr>
                <w:rFonts w:ascii="Arial"/>
                <w:sz w:val="17"/>
              </w:rPr>
              <w:t>3 of</w:t>
            </w:r>
            <w:r>
              <w:rPr>
                <w:rFonts w:ascii="Arial"/>
                <w:spacing w:val="2"/>
                <w:sz w:val="17"/>
              </w:rPr>
              <w:t xml:space="preserve"> </w:t>
            </w:r>
            <w:r>
              <w:rPr>
                <w:rFonts w:ascii="Arial"/>
                <w:sz w:val="17"/>
              </w:rPr>
              <w:t>the</w:t>
            </w:r>
            <w:r>
              <w:rPr>
                <w:rFonts w:ascii="Arial"/>
                <w:spacing w:val="-2"/>
                <w:sz w:val="17"/>
              </w:rPr>
              <w:t xml:space="preserve"> Agreement</w:t>
            </w:r>
          </w:p>
        </w:tc>
        <w:tc>
          <w:tcPr>
            <w:tcW w:w="2323" w:type="dxa"/>
          </w:tcPr>
          <w:p w14:paraId="207961B8" w14:textId="77777777" w:rsidR="00B23638" w:rsidRDefault="008E5099">
            <w:pPr>
              <w:pStyle w:val="TableParagraph"/>
              <w:spacing w:before="63"/>
              <w:ind w:left="25"/>
              <w:jc w:val="center"/>
              <w:rPr>
                <w:rFonts w:ascii="Arial"/>
                <w:b/>
                <w:sz w:val="17"/>
              </w:rPr>
            </w:pPr>
            <w:r>
              <w:rPr>
                <w:rFonts w:ascii="Arial"/>
                <w:b/>
                <w:spacing w:val="-5"/>
                <w:sz w:val="17"/>
              </w:rPr>
              <w:t>PE</w:t>
            </w:r>
          </w:p>
        </w:tc>
      </w:tr>
      <w:tr w:rsidR="00B23638" w14:paraId="78116F5B" w14:textId="77777777" w:rsidTr="001A3D89">
        <w:trPr>
          <w:trHeight w:val="2086"/>
        </w:trPr>
        <w:tc>
          <w:tcPr>
            <w:tcW w:w="7672" w:type="dxa"/>
          </w:tcPr>
          <w:p w14:paraId="6FD1BDE5" w14:textId="77777777" w:rsidR="00B23638" w:rsidRDefault="008E5099">
            <w:pPr>
              <w:pStyle w:val="TableParagraph"/>
              <w:numPr>
                <w:ilvl w:val="0"/>
                <w:numId w:val="4"/>
              </w:numPr>
              <w:tabs>
                <w:tab w:val="left" w:pos="588"/>
              </w:tabs>
              <w:spacing w:before="63" w:line="244" w:lineRule="auto"/>
              <w:ind w:right="529"/>
              <w:rPr>
                <w:rFonts w:ascii="Arial"/>
                <w:sz w:val="17"/>
              </w:rPr>
            </w:pPr>
            <w:r>
              <w:rPr>
                <w:rFonts w:ascii="Arial"/>
                <w:sz w:val="17"/>
              </w:rPr>
              <w:t xml:space="preserve">Not wholly produced or obtained in a Party, provided that the goods satisfy </w:t>
            </w:r>
            <w:r>
              <w:rPr>
                <w:rFonts w:ascii="Arial"/>
                <w:sz w:val="17"/>
              </w:rPr>
              <w:t>Article 4 of Chapter 3 of the Agreement as amended by the Second Protocol i.e., if the good is specified in Annex 3B, all the product specific requirements listed have been met:</w:t>
            </w:r>
          </w:p>
          <w:p w14:paraId="5C6EF6F2" w14:textId="77777777" w:rsidR="00B23638" w:rsidRDefault="008E5099">
            <w:pPr>
              <w:pStyle w:val="TableParagraph"/>
              <w:numPr>
                <w:ilvl w:val="1"/>
                <w:numId w:val="4"/>
              </w:numPr>
              <w:tabs>
                <w:tab w:val="left" w:pos="975"/>
              </w:tabs>
              <w:spacing w:before="163"/>
              <w:ind w:hanging="387"/>
              <w:rPr>
                <w:rFonts w:ascii="Arial" w:hAnsi="Arial"/>
                <w:sz w:val="17"/>
              </w:rPr>
            </w:pPr>
            <w:r>
              <w:rPr>
                <w:rFonts w:ascii="Arial" w:hAnsi="Arial"/>
                <w:sz w:val="17"/>
              </w:rPr>
              <w:t>Change in</w:t>
            </w:r>
            <w:r>
              <w:rPr>
                <w:rFonts w:ascii="Arial" w:hAnsi="Arial"/>
                <w:spacing w:val="1"/>
                <w:sz w:val="17"/>
              </w:rPr>
              <w:t xml:space="preserve"> </w:t>
            </w:r>
            <w:r>
              <w:rPr>
                <w:rFonts w:ascii="Arial" w:hAnsi="Arial"/>
                <w:sz w:val="17"/>
              </w:rPr>
              <w:t>Tariff</w:t>
            </w:r>
            <w:r>
              <w:rPr>
                <w:rFonts w:ascii="Arial" w:hAnsi="Arial"/>
                <w:spacing w:val="2"/>
                <w:sz w:val="17"/>
              </w:rPr>
              <w:t xml:space="preserve"> </w:t>
            </w:r>
            <w:r>
              <w:rPr>
                <w:rFonts w:ascii="Arial" w:hAnsi="Arial"/>
                <w:spacing w:val="-2"/>
                <w:sz w:val="17"/>
              </w:rPr>
              <w:t>Classification</w:t>
            </w:r>
          </w:p>
          <w:p w14:paraId="28048C64" w14:textId="77777777" w:rsidR="00B23638" w:rsidRDefault="008E5099">
            <w:pPr>
              <w:pStyle w:val="TableParagraph"/>
              <w:numPr>
                <w:ilvl w:val="1"/>
                <w:numId w:val="4"/>
              </w:numPr>
              <w:tabs>
                <w:tab w:val="left" w:pos="975"/>
              </w:tabs>
              <w:spacing w:before="47"/>
              <w:ind w:hanging="387"/>
              <w:rPr>
                <w:rFonts w:ascii="Arial" w:hAnsi="Arial"/>
                <w:sz w:val="17"/>
              </w:rPr>
            </w:pPr>
            <w:r>
              <w:rPr>
                <w:rFonts w:ascii="Arial" w:hAnsi="Arial"/>
                <w:sz w:val="17"/>
              </w:rPr>
              <w:t>Regional</w:t>
            </w:r>
            <w:r>
              <w:rPr>
                <w:rFonts w:ascii="Arial" w:hAnsi="Arial"/>
                <w:spacing w:val="1"/>
                <w:sz w:val="17"/>
              </w:rPr>
              <w:t xml:space="preserve"> </w:t>
            </w:r>
            <w:r>
              <w:rPr>
                <w:rFonts w:ascii="Arial" w:hAnsi="Arial"/>
                <w:sz w:val="17"/>
              </w:rPr>
              <w:t xml:space="preserve">Value </w:t>
            </w:r>
            <w:r>
              <w:rPr>
                <w:rFonts w:ascii="Arial" w:hAnsi="Arial"/>
                <w:spacing w:val="-2"/>
                <w:sz w:val="17"/>
              </w:rPr>
              <w:t>Content</w:t>
            </w:r>
          </w:p>
          <w:p w14:paraId="518A9013" w14:textId="77777777" w:rsidR="00B23638" w:rsidRDefault="008E5099">
            <w:pPr>
              <w:pStyle w:val="TableParagraph"/>
              <w:numPr>
                <w:ilvl w:val="1"/>
                <w:numId w:val="4"/>
              </w:numPr>
              <w:tabs>
                <w:tab w:val="left" w:pos="975"/>
              </w:tabs>
              <w:spacing w:before="44"/>
              <w:ind w:hanging="387"/>
              <w:rPr>
                <w:rFonts w:ascii="Arial" w:hAnsi="Arial"/>
                <w:sz w:val="17"/>
              </w:rPr>
            </w:pPr>
            <w:r>
              <w:rPr>
                <w:rFonts w:ascii="Arial" w:hAnsi="Arial"/>
                <w:sz w:val="17"/>
              </w:rPr>
              <w:t>Regional Value</w:t>
            </w:r>
            <w:r>
              <w:rPr>
                <w:rFonts w:ascii="Arial" w:hAnsi="Arial"/>
                <w:spacing w:val="-1"/>
                <w:sz w:val="17"/>
              </w:rPr>
              <w:t xml:space="preserve"> </w:t>
            </w:r>
            <w:r>
              <w:rPr>
                <w:rFonts w:ascii="Arial" w:hAnsi="Arial"/>
                <w:sz w:val="17"/>
              </w:rPr>
              <w:t>Content</w:t>
            </w:r>
            <w:r>
              <w:rPr>
                <w:rFonts w:ascii="Arial" w:hAnsi="Arial"/>
                <w:spacing w:val="2"/>
                <w:sz w:val="17"/>
              </w:rPr>
              <w:t xml:space="preserve"> </w:t>
            </w:r>
            <w:r>
              <w:rPr>
                <w:rFonts w:ascii="Arial" w:hAnsi="Arial"/>
                <w:sz w:val="17"/>
              </w:rPr>
              <w:t>+</w:t>
            </w:r>
            <w:r>
              <w:rPr>
                <w:rFonts w:ascii="Arial" w:hAnsi="Arial"/>
                <w:spacing w:val="-3"/>
                <w:sz w:val="17"/>
              </w:rPr>
              <w:t xml:space="preserve"> </w:t>
            </w:r>
            <w:r>
              <w:rPr>
                <w:rFonts w:ascii="Arial" w:hAnsi="Arial"/>
                <w:sz w:val="17"/>
              </w:rPr>
              <w:t xml:space="preserve">Change in Tariff </w:t>
            </w:r>
            <w:r>
              <w:rPr>
                <w:rFonts w:ascii="Arial" w:hAnsi="Arial"/>
                <w:spacing w:val="-2"/>
                <w:sz w:val="17"/>
              </w:rPr>
              <w:t>Classification</w:t>
            </w:r>
          </w:p>
          <w:p w14:paraId="4BC60823" w14:textId="77777777" w:rsidR="00B23638" w:rsidRDefault="008E5099">
            <w:pPr>
              <w:pStyle w:val="TableParagraph"/>
              <w:numPr>
                <w:ilvl w:val="1"/>
                <w:numId w:val="4"/>
              </w:numPr>
              <w:tabs>
                <w:tab w:val="left" w:pos="975"/>
              </w:tabs>
              <w:spacing w:before="45"/>
              <w:ind w:hanging="387"/>
              <w:rPr>
                <w:rFonts w:ascii="Arial" w:hAnsi="Arial"/>
                <w:sz w:val="17"/>
              </w:rPr>
            </w:pPr>
            <w:r>
              <w:rPr>
                <w:rFonts w:ascii="Arial" w:hAnsi="Arial"/>
                <w:sz w:val="17"/>
              </w:rPr>
              <w:t>Other,</w:t>
            </w:r>
            <w:r>
              <w:rPr>
                <w:rFonts w:ascii="Arial" w:hAnsi="Arial"/>
                <w:spacing w:val="1"/>
                <w:sz w:val="17"/>
              </w:rPr>
              <w:t xml:space="preserve"> </w:t>
            </w:r>
            <w:r>
              <w:rPr>
                <w:rFonts w:ascii="Arial" w:hAnsi="Arial"/>
                <w:sz w:val="17"/>
              </w:rPr>
              <w:t>including</w:t>
            </w:r>
            <w:r>
              <w:rPr>
                <w:rFonts w:ascii="Arial" w:hAnsi="Arial"/>
                <w:spacing w:val="-2"/>
                <w:sz w:val="17"/>
              </w:rPr>
              <w:t xml:space="preserve"> </w:t>
            </w:r>
            <w:r>
              <w:rPr>
                <w:rFonts w:ascii="Arial" w:hAnsi="Arial"/>
                <w:sz w:val="17"/>
              </w:rPr>
              <w:t>a</w:t>
            </w:r>
            <w:r>
              <w:rPr>
                <w:rFonts w:ascii="Arial" w:hAnsi="Arial"/>
                <w:spacing w:val="-1"/>
                <w:sz w:val="17"/>
              </w:rPr>
              <w:t xml:space="preserve"> </w:t>
            </w:r>
            <w:r>
              <w:rPr>
                <w:rFonts w:ascii="Arial" w:hAnsi="Arial"/>
                <w:sz w:val="17"/>
              </w:rPr>
              <w:t>Specific Manufacturing</w:t>
            </w:r>
            <w:r>
              <w:rPr>
                <w:rFonts w:ascii="Arial" w:hAnsi="Arial"/>
                <w:spacing w:val="-1"/>
                <w:sz w:val="17"/>
              </w:rPr>
              <w:t xml:space="preserve"> </w:t>
            </w:r>
            <w:r>
              <w:rPr>
                <w:rFonts w:ascii="Arial" w:hAnsi="Arial"/>
                <w:sz w:val="17"/>
              </w:rPr>
              <w:t>or</w:t>
            </w:r>
            <w:r>
              <w:rPr>
                <w:rFonts w:ascii="Arial" w:hAnsi="Arial"/>
                <w:spacing w:val="-2"/>
                <w:sz w:val="17"/>
              </w:rPr>
              <w:t xml:space="preserve"> </w:t>
            </w:r>
            <w:r>
              <w:rPr>
                <w:rFonts w:ascii="Arial" w:hAnsi="Arial"/>
                <w:sz w:val="17"/>
              </w:rPr>
              <w:t xml:space="preserve">Processing </w:t>
            </w:r>
            <w:r>
              <w:rPr>
                <w:rFonts w:ascii="Arial" w:hAnsi="Arial"/>
                <w:spacing w:val="-2"/>
                <w:sz w:val="17"/>
              </w:rPr>
              <w:t>Operation</w:t>
            </w:r>
          </w:p>
        </w:tc>
        <w:tc>
          <w:tcPr>
            <w:tcW w:w="2323" w:type="dxa"/>
          </w:tcPr>
          <w:p w14:paraId="0732FB63" w14:textId="77777777" w:rsidR="00B23638" w:rsidRDefault="00B23638">
            <w:pPr>
              <w:pStyle w:val="TableParagraph"/>
              <w:rPr>
                <w:rFonts w:ascii="Arial"/>
                <w:sz w:val="17"/>
              </w:rPr>
            </w:pPr>
          </w:p>
          <w:p w14:paraId="49E2C22E" w14:textId="77777777" w:rsidR="00B23638" w:rsidRDefault="00B23638">
            <w:pPr>
              <w:pStyle w:val="TableParagraph"/>
              <w:rPr>
                <w:rFonts w:ascii="Arial"/>
                <w:sz w:val="17"/>
              </w:rPr>
            </w:pPr>
          </w:p>
          <w:p w14:paraId="1B4047EA" w14:textId="77777777" w:rsidR="00B23638" w:rsidRDefault="00B23638">
            <w:pPr>
              <w:pStyle w:val="TableParagraph"/>
              <w:rPr>
                <w:rFonts w:ascii="Arial"/>
                <w:sz w:val="17"/>
              </w:rPr>
            </w:pPr>
          </w:p>
          <w:p w14:paraId="0C139063" w14:textId="77777777" w:rsidR="00B23638" w:rsidRDefault="00B23638">
            <w:pPr>
              <w:pStyle w:val="TableParagraph"/>
              <w:spacing w:before="42"/>
              <w:rPr>
                <w:rFonts w:ascii="Arial"/>
                <w:sz w:val="17"/>
              </w:rPr>
            </w:pPr>
          </w:p>
          <w:p w14:paraId="6596D82A" w14:textId="77777777" w:rsidR="00B23638" w:rsidRDefault="008E5099">
            <w:pPr>
              <w:pStyle w:val="TableParagraph"/>
              <w:spacing w:line="244" w:lineRule="auto"/>
              <w:ind w:left="978" w:right="957" w:firstLine="2"/>
              <w:jc w:val="center"/>
              <w:rPr>
                <w:rFonts w:ascii="Arial"/>
                <w:b/>
                <w:sz w:val="17"/>
              </w:rPr>
            </w:pPr>
            <w:r>
              <w:rPr>
                <w:rFonts w:ascii="Arial"/>
                <w:b/>
                <w:spacing w:val="-4"/>
                <w:sz w:val="17"/>
              </w:rPr>
              <w:t xml:space="preserve">CTC </w:t>
            </w:r>
            <w:r>
              <w:rPr>
                <w:rFonts w:ascii="Arial"/>
                <w:b/>
                <w:spacing w:val="-5"/>
                <w:sz w:val="17"/>
              </w:rPr>
              <w:t>RVC</w:t>
            </w:r>
          </w:p>
          <w:p w14:paraId="66EFB7EB" w14:textId="77777777" w:rsidR="00B23638" w:rsidRDefault="008E5099">
            <w:pPr>
              <w:pStyle w:val="TableParagraph"/>
              <w:spacing w:line="192" w:lineRule="exact"/>
              <w:ind w:left="25" w:right="7"/>
              <w:jc w:val="center"/>
              <w:rPr>
                <w:rFonts w:ascii="Arial" w:hAnsi="Arial"/>
                <w:b/>
                <w:sz w:val="17"/>
              </w:rPr>
            </w:pPr>
            <w:r>
              <w:rPr>
                <w:rFonts w:ascii="Arial" w:hAnsi="Arial"/>
                <w:b/>
                <w:sz w:val="17"/>
              </w:rPr>
              <w:t>“e.g.</w:t>
            </w:r>
            <w:r>
              <w:rPr>
                <w:rFonts w:ascii="Arial" w:hAnsi="Arial"/>
                <w:b/>
                <w:spacing w:val="2"/>
                <w:sz w:val="17"/>
              </w:rPr>
              <w:t xml:space="preserve"> </w:t>
            </w:r>
            <w:r>
              <w:rPr>
                <w:rFonts w:ascii="Arial" w:hAnsi="Arial"/>
                <w:b/>
                <w:sz w:val="17"/>
              </w:rPr>
              <w:t>CTSH</w:t>
            </w:r>
            <w:r>
              <w:rPr>
                <w:rFonts w:ascii="Arial" w:hAnsi="Arial"/>
                <w:b/>
                <w:spacing w:val="47"/>
                <w:sz w:val="17"/>
              </w:rPr>
              <w:t xml:space="preserve"> </w:t>
            </w:r>
            <w:r>
              <w:rPr>
                <w:rFonts w:ascii="Arial" w:hAnsi="Arial"/>
                <w:b/>
                <w:sz w:val="17"/>
              </w:rPr>
              <w:t>+</w:t>
            </w:r>
            <w:r>
              <w:rPr>
                <w:rFonts w:ascii="Arial" w:hAnsi="Arial"/>
                <w:b/>
                <w:spacing w:val="1"/>
                <w:sz w:val="17"/>
              </w:rPr>
              <w:t xml:space="preserve"> </w:t>
            </w:r>
            <w:r>
              <w:rPr>
                <w:rFonts w:ascii="Arial" w:hAnsi="Arial"/>
                <w:b/>
                <w:sz w:val="17"/>
              </w:rPr>
              <w:t xml:space="preserve">RVC </w:t>
            </w:r>
            <w:r>
              <w:rPr>
                <w:rFonts w:ascii="Arial" w:hAnsi="Arial"/>
                <w:b/>
                <w:spacing w:val="-4"/>
                <w:sz w:val="17"/>
              </w:rPr>
              <w:t>35%”</w:t>
            </w:r>
          </w:p>
          <w:p w14:paraId="156FAB75" w14:textId="77777777" w:rsidR="00B23638" w:rsidRDefault="008E5099">
            <w:pPr>
              <w:pStyle w:val="TableParagraph"/>
              <w:spacing w:before="3"/>
              <w:ind w:left="25" w:right="5"/>
              <w:jc w:val="center"/>
              <w:rPr>
                <w:rFonts w:ascii="Arial"/>
                <w:b/>
                <w:sz w:val="17"/>
              </w:rPr>
            </w:pPr>
            <w:r>
              <w:rPr>
                <w:rFonts w:ascii="Arial"/>
                <w:b/>
                <w:spacing w:val="-2"/>
                <w:sz w:val="17"/>
              </w:rPr>
              <w:t>Other</w:t>
            </w:r>
          </w:p>
        </w:tc>
      </w:tr>
    </w:tbl>
    <w:p w14:paraId="4FE9FDAE" w14:textId="77777777" w:rsidR="00B23638" w:rsidRDefault="00B23638">
      <w:pPr>
        <w:pStyle w:val="BodyText"/>
        <w:spacing w:before="5"/>
        <w:rPr>
          <w:rFonts w:ascii="Arial"/>
          <w:sz w:val="17"/>
        </w:rPr>
      </w:pPr>
    </w:p>
    <w:p w14:paraId="5EB5CD5B" w14:textId="77777777" w:rsidR="00B23638" w:rsidRDefault="008E5099">
      <w:pPr>
        <w:pStyle w:val="ListParagraph"/>
        <w:numPr>
          <w:ilvl w:val="0"/>
          <w:numId w:val="5"/>
        </w:numPr>
        <w:tabs>
          <w:tab w:val="left" w:pos="387"/>
        </w:tabs>
        <w:ind w:left="387" w:right="859" w:hanging="387"/>
        <w:jc w:val="right"/>
        <w:rPr>
          <w:rFonts w:ascii="Arial"/>
          <w:sz w:val="17"/>
        </w:rPr>
      </w:pPr>
      <w:r>
        <w:rPr>
          <w:rFonts w:ascii="Arial"/>
          <w:b/>
          <w:sz w:val="17"/>
        </w:rPr>
        <w:t>EACH</w:t>
      </w:r>
      <w:r>
        <w:rPr>
          <w:rFonts w:ascii="Arial"/>
          <w:b/>
          <w:spacing w:val="-4"/>
          <w:sz w:val="17"/>
        </w:rPr>
        <w:t xml:space="preserve"> </w:t>
      </w:r>
      <w:r>
        <w:rPr>
          <w:rFonts w:ascii="Arial"/>
          <w:b/>
          <w:sz w:val="17"/>
        </w:rPr>
        <w:t>GOOD</w:t>
      </w:r>
      <w:r>
        <w:rPr>
          <w:rFonts w:ascii="Arial"/>
          <w:b/>
          <w:spacing w:val="-4"/>
          <w:sz w:val="17"/>
        </w:rPr>
        <w:t xml:space="preserve"> </w:t>
      </w:r>
      <w:r>
        <w:rPr>
          <w:rFonts w:ascii="Arial"/>
          <w:b/>
          <w:sz w:val="17"/>
        </w:rPr>
        <w:t>CLAIMING</w:t>
      </w:r>
      <w:r>
        <w:rPr>
          <w:rFonts w:ascii="Arial"/>
          <w:b/>
          <w:spacing w:val="-2"/>
          <w:sz w:val="17"/>
        </w:rPr>
        <w:t xml:space="preserve"> </w:t>
      </w:r>
      <w:r>
        <w:rPr>
          <w:rFonts w:ascii="Arial"/>
          <w:b/>
          <w:sz w:val="17"/>
        </w:rPr>
        <w:t>PREFERENTIAL</w:t>
      </w:r>
      <w:r>
        <w:rPr>
          <w:rFonts w:ascii="Arial"/>
          <w:b/>
          <w:spacing w:val="-5"/>
          <w:sz w:val="17"/>
        </w:rPr>
        <w:t xml:space="preserve"> </w:t>
      </w:r>
      <w:r>
        <w:rPr>
          <w:rFonts w:ascii="Arial"/>
          <w:b/>
          <w:sz w:val="17"/>
        </w:rPr>
        <w:t>TARIFF</w:t>
      </w:r>
      <w:r>
        <w:rPr>
          <w:rFonts w:ascii="Arial"/>
          <w:b/>
          <w:spacing w:val="-5"/>
          <w:sz w:val="17"/>
        </w:rPr>
        <w:t xml:space="preserve"> </w:t>
      </w:r>
      <w:r>
        <w:rPr>
          <w:rFonts w:ascii="Arial"/>
          <w:b/>
          <w:sz w:val="17"/>
        </w:rPr>
        <w:t>TREATMENT</w:t>
      </w:r>
      <w:r>
        <w:rPr>
          <w:rFonts w:ascii="Arial"/>
          <w:b/>
          <w:spacing w:val="-2"/>
          <w:sz w:val="17"/>
        </w:rPr>
        <w:t xml:space="preserve"> </w:t>
      </w:r>
      <w:r>
        <w:rPr>
          <w:rFonts w:ascii="Arial"/>
          <w:b/>
          <w:sz w:val="17"/>
        </w:rPr>
        <w:t>MUST QUALIFY</w:t>
      </w:r>
      <w:r>
        <w:rPr>
          <w:rFonts w:ascii="Arial"/>
          <w:b/>
          <w:spacing w:val="-1"/>
          <w:sz w:val="17"/>
        </w:rPr>
        <w:t xml:space="preserve"> </w:t>
      </w:r>
      <w:r>
        <w:rPr>
          <w:rFonts w:ascii="Arial"/>
          <w:b/>
          <w:sz w:val="17"/>
        </w:rPr>
        <w:t>IN</w:t>
      </w:r>
      <w:r>
        <w:rPr>
          <w:rFonts w:ascii="Arial"/>
          <w:b/>
          <w:spacing w:val="-6"/>
          <w:sz w:val="17"/>
        </w:rPr>
        <w:t xml:space="preserve"> </w:t>
      </w:r>
      <w:r>
        <w:rPr>
          <w:rFonts w:ascii="Arial"/>
          <w:b/>
          <w:sz w:val="17"/>
        </w:rPr>
        <w:t>ITS</w:t>
      </w:r>
      <w:r>
        <w:rPr>
          <w:rFonts w:ascii="Arial"/>
          <w:b/>
          <w:spacing w:val="-5"/>
          <w:sz w:val="17"/>
        </w:rPr>
        <w:t xml:space="preserve"> </w:t>
      </w:r>
      <w:r>
        <w:rPr>
          <w:rFonts w:ascii="Arial"/>
          <w:b/>
          <w:sz w:val="17"/>
        </w:rPr>
        <w:t>OWN</w:t>
      </w:r>
      <w:r>
        <w:rPr>
          <w:rFonts w:ascii="Arial"/>
          <w:b/>
          <w:spacing w:val="-3"/>
          <w:sz w:val="17"/>
        </w:rPr>
        <w:t xml:space="preserve"> </w:t>
      </w:r>
      <w:r>
        <w:rPr>
          <w:rFonts w:ascii="Arial"/>
          <w:b/>
          <w:sz w:val="17"/>
        </w:rPr>
        <w:t>RIGHT:</w:t>
      </w:r>
      <w:r>
        <w:rPr>
          <w:rFonts w:ascii="Arial"/>
          <w:b/>
          <w:spacing w:val="-4"/>
          <w:sz w:val="17"/>
        </w:rPr>
        <w:t xml:space="preserve"> </w:t>
      </w:r>
      <w:r>
        <w:rPr>
          <w:rFonts w:ascii="Arial"/>
          <w:sz w:val="17"/>
        </w:rPr>
        <w:t>It</w:t>
      </w:r>
      <w:r>
        <w:rPr>
          <w:rFonts w:ascii="Arial"/>
          <w:spacing w:val="-5"/>
          <w:sz w:val="17"/>
        </w:rPr>
        <w:t xml:space="preserve"> </w:t>
      </w:r>
      <w:r>
        <w:rPr>
          <w:rFonts w:ascii="Arial"/>
          <w:sz w:val="17"/>
        </w:rPr>
        <w:t>should</w:t>
      </w:r>
      <w:r>
        <w:rPr>
          <w:rFonts w:ascii="Arial"/>
          <w:spacing w:val="-2"/>
          <w:sz w:val="17"/>
        </w:rPr>
        <w:t xml:space="preserve"> </w:t>
      </w:r>
      <w:r>
        <w:rPr>
          <w:rFonts w:ascii="Arial"/>
          <w:sz w:val="17"/>
        </w:rPr>
        <w:t>be</w:t>
      </w:r>
      <w:r>
        <w:rPr>
          <w:rFonts w:ascii="Arial"/>
          <w:spacing w:val="-4"/>
          <w:sz w:val="17"/>
        </w:rPr>
        <w:t xml:space="preserve"> </w:t>
      </w:r>
      <w:r>
        <w:rPr>
          <w:rFonts w:ascii="Arial"/>
          <w:sz w:val="17"/>
        </w:rPr>
        <w:t>noted</w:t>
      </w:r>
      <w:r>
        <w:rPr>
          <w:rFonts w:ascii="Arial"/>
          <w:spacing w:val="-3"/>
          <w:sz w:val="17"/>
        </w:rPr>
        <w:t xml:space="preserve"> </w:t>
      </w:r>
      <w:r>
        <w:rPr>
          <w:rFonts w:ascii="Arial"/>
          <w:sz w:val="17"/>
        </w:rPr>
        <w:t>that</w:t>
      </w:r>
      <w:r>
        <w:rPr>
          <w:rFonts w:ascii="Arial"/>
          <w:spacing w:val="-2"/>
          <w:sz w:val="17"/>
        </w:rPr>
        <w:t xml:space="preserve"> </w:t>
      </w:r>
      <w:r>
        <w:rPr>
          <w:rFonts w:ascii="Arial"/>
          <w:spacing w:val="-5"/>
          <w:sz w:val="17"/>
        </w:rPr>
        <w:t>all</w:t>
      </w:r>
    </w:p>
    <w:p w14:paraId="7F941165" w14:textId="77777777" w:rsidR="00B23638" w:rsidRDefault="008E5099">
      <w:pPr>
        <w:spacing w:line="244" w:lineRule="auto"/>
        <w:ind w:left="497" w:right="563"/>
        <w:rPr>
          <w:rFonts w:ascii="Arial"/>
          <w:sz w:val="17"/>
        </w:rPr>
      </w:pPr>
      <w:r>
        <w:rPr>
          <w:rFonts w:ascii="Arial"/>
          <w:sz w:val="17"/>
        </w:rPr>
        <w:t>the goods in</w:t>
      </w:r>
      <w:r>
        <w:rPr>
          <w:rFonts w:ascii="Arial"/>
          <w:spacing w:val="-1"/>
          <w:sz w:val="17"/>
        </w:rPr>
        <w:t xml:space="preserve"> </w:t>
      </w:r>
      <w:r>
        <w:rPr>
          <w:rFonts w:ascii="Arial"/>
          <w:sz w:val="17"/>
        </w:rPr>
        <w:t>a</w:t>
      </w:r>
      <w:r>
        <w:rPr>
          <w:rFonts w:ascii="Arial"/>
          <w:spacing w:val="-2"/>
          <w:sz w:val="17"/>
        </w:rPr>
        <w:t xml:space="preserve"> </w:t>
      </w:r>
      <w:r>
        <w:rPr>
          <w:rFonts w:ascii="Arial"/>
          <w:sz w:val="17"/>
        </w:rPr>
        <w:t>consignment</w:t>
      </w:r>
      <w:r>
        <w:rPr>
          <w:rFonts w:ascii="Arial"/>
          <w:spacing w:val="-2"/>
          <w:sz w:val="17"/>
        </w:rPr>
        <w:t xml:space="preserve"> </w:t>
      </w:r>
      <w:r>
        <w:rPr>
          <w:rFonts w:ascii="Arial"/>
          <w:sz w:val="17"/>
        </w:rPr>
        <w:t>must</w:t>
      </w:r>
      <w:r>
        <w:rPr>
          <w:rFonts w:ascii="Arial"/>
          <w:spacing w:val="-2"/>
          <w:sz w:val="17"/>
        </w:rPr>
        <w:t xml:space="preserve"> </w:t>
      </w:r>
      <w:r>
        <w:rPr>
          <w:rFonts w:ascii="Arial"/>
          <w:sz w:val="17"/>
        </w:rPr>
        <w:t>qualify</w:t>
      </w:r>
      <w:r>
        <w:rPr>
          <w:rFonts w:ascii="Arial"/>
          <w:spacing w:val="-2"/>
          <w:sz w:val="17"/>
        </w:rPr>
        <w:t xml:space="preserve"> </w:t>
      </w:r>
      <w:r>
        <w:rPr>
          <w:rFonts w:ascii="Arial"/>
          <w:sz w:val="17"/>
        </w:rPr>
        <w:t>separately in</w:t>
      </w:r>
      <w:r>
        <w:rPr>
          <w:rFonts w:ascii="Arial"/>
          <w:spacing w:val="-1"/>
          <w:sz w:val="17"/>
        </w:rPr>
        <w:t xml:space="preserve"> </w:t>
      </w:r>
      <w:r>
        <w:rPr>
          <w:rFonts w:ascii="Arial"/>
          <w:sz w:val="17"/>
        </w:rPr>
        <w:t>their</w:t>
      </w:r>
      <w:r>
        <w:rPr>
          <w:rFonts w:ascii="Arial"/>
          <w:spacing w:val="-1"/>
          <w:sz w:val="17"/>
        </w:rPr>
        <w:t xml:space="preserve"> </w:t>
      </w:r>
      <w:r>
        <w:rPr>
          <w:rFonts w:ascii="Arial"/>
          <w:sz w:val="17"/>
        </w:rPr>
        <w:t>own right.</w:t>
      </w:r>
      <w:r>
        <w:rPr>
          <w:rFonts w:ascii="Arial"/>
          <w:spacing w:val="40"/>
          <w:sz w:val="17"/>
        </w:rPr>
        <w:t xml:space="preserve"> </w:t>
      </w:r>
      <w:r>
        <w:rPr>
          <w:rFonts w:ascii="Arial"/>
          <w:sz w:val="17"/>
        </w:rPr>
        <w:t>This</w:t>
      </w:r>
      <w:r>
        <w:rPr>
          <w:rFonts w:ascii="Arial"/>
          <w:spacing w:val="-2"/>
          <w:sz w:val="17"/>
        </w:rPr>
        <w:t xml:space="preserve"> </w:t>
      </w:r>
      <w:r>
        <w:rPr>
          <w:rFonts w:ascii="Arial"/>
          <w:sz w:val="17"/>
        </w:rPr>
        <w:t xml:space="preserve">is of </w:t>
      </w:r>
      <w:proofErr w:type="gramStart"/>
      <w:r>
        <w:rPr>
          <w:rFonts w:ascii="Arial"/>
          <w:sz w:val="17"/>
        </w:rPr>
        <w:t>particular relevance</w:t>
      </w:r>
      <w:proofErr w:type="gramEnd"/>
      <w:r>
        <w:rPr>
          <w:rFonts w:ascii="Arial"/>
          <w:spacing w:val="-2"/>
          <w:sz w:val="17"/>
        </w:rPr>
        <w:t xml:space="preserve"> </w:t>
      </w:r>
      <w:r>
        <w:rPr>
          <w:rFonts w:ascii="Arial"/>
          <w:sz w:val="17"/>
        </w:rPr>
        <w:t>when similar</w:t>
      </w:r>
      <w:r>
        <w:rPr>
          <w:rFonts w:ascii="Arial"/>
          <w:spacing w:val="-2"/>
          <w:sz w:val="17"/>
        </w:rPr>
        <w:t xml:space="preserve"> </w:t>
      </w:r>
      <w:r>
        <w:rPr>
          <w:rFonts w:ascii="Arial"/>
          <w:sz w:val="17"/>
        </w:rPr>
        <w:t>articles of different sizes or spare parts are exported.</w:t>
      </w:r>
    </w:p>
    <w:p w14:paraId="6E6C3AC3" w14:textId="77777777" w:rsidR="00B23638" w:rsidRDefault="00B23638">
      <w:pPr>
        <w:pStyle w:val="BodyText"/>
        <w:spacing w:before="3"/>
        <w:rPr>
          <w:rFonts w:ascii="Arial"/>
          <w:sz w:val="17"/>
        </w:rPr>
      </w:pPr>
    </w:p>
    <w:p w14:paraId="49173A68" w14:textId="77777777" w:rsidR="00B23638" w:rsidRDefault="008E5099">
      <w:pPr>
        <w:pStyle w:val="ListParagraph"/>
        <w:numPr>
          <w:ilvl w:val="0"/>
          <w:numId w:val="5"/>
        </w:numPr>
        <w:tabs>
          <w:tab w:val="left" w:pos="497"/>
        </w:tabs>
        <w:spacing w:before="1"/>
        <w:rPr>
          <w:rFonts w:ascii="Arial"/>
          <w:sz w:val="21"/>
        </w:rPr>
      </w:pPr>
      <w:r>
        <w:rPr>
          <w:rFonts w:ascii="Arial"/>
          <w:b/>
          <w:sz w:val="17"/>
        </w:rPr>
        <w:t>FOB</w:t>
      </w:r>
      <w:r>
        <w:rPr>
          <w:rFonts w:ascii="Arial"/>
          <w:b/>
          <w:spacing w:val="-1"/>
          <w:sz w:val="17"/>
        </w:rPr>
        <w:t xml:space="preserve"> </w:t>
      </w:r>
      <w:r>
        <w:rPr>
          <w:rFonts w:ascii="Arial"/>
          <w:b/>
          <w:sz w:val="17"/>
        </w:rPr>
        <w:t>VALUE:</w:t>
      </w:r>
      <w:r>
        <w:rPr>
          <w:rFonts w:ascii="Arial"/>
          <w:b/>
          <w:spacing w:val="1"/>
          <w:sz w:val="17"/>
        </w:rPr>
        <w:t xml:space="preserve"> </w:t>
      </w:r>
      <w:r>
        <w:rPr>
          <w:rFonts w:ascii="Arial"/>
          <w:sz w:val="17"/>
        </w:rPr>
        <w:t>For</w:t>
      </w:r>
      <w:r>
        <w:rPr>
          <w:rFonts w:ascii="Arial"/>
          <w:spacing w:val="-4"/>
          <w:sz w:val="17"/>
        </w:rPr>
        <w:t xml:space="preserve"> </w:t>
      </w:r>
      <w:r>
        <w:rPr>
          <w:rFonts w:ascii="Arial"/>
          <w:sz w:val="17"/>
        </w:rPr>
        <w:t>Consignments to</w:t>
      </w:r>
      <w:r>
        <w:rPr>
          <w:rFonts w:ascii="Arial"/>
          <w:spacing w:val="-1"/>
          <w:sz w:val="17"/>
        </w:rPr>
        <w:t xml:space="preserve"> </w:t>
      </w:r>
      <w:r>
        <w:rPr>
          <w:rFonts w:ascii="Arial"/>
          <w:sz w:val="17"/>
        </w:rPr>
        <w:t>all</w:t>
      </w:r>
      <w:r>
        <w:rPr>
          <w:rFonts w:ascii="Arial"/>
          <w:spacing w:val="-1"/>
          <w:sz w:val="17"/>
        </w:rPr>
        <w:t xml:space="preserve"> </w:t>
      </w:r>
      <w:r>
        <w:rPr>
          <w:rFonts w:ascii="Arial"/>
          <w:sz w:val="17"/>
        </w:rPr>
        <w:t>Parties</w:t>
      </w:r>
      <w:r>
        <w:rPr>
          <w:rFonts w:ascii="Arial"/>
          <w:spacing w:val="2"/>
          <w:sz w:val="17"/>
        </w:rPr>
        <w:t xml:space="preserve"> </w:t>
      </w:r>
      <w:r>
        <w:rPr>
          <w:rFonts w:ascii="Arial"/>
          <w:sz w:val="17"/>
        </w:rPr>
        <w:t>where</w:t>
      </w:r>
      <w:r>
        <w:rPr>
          <w:rFonts w:ascii="Arial"/>
          <w:spacing w:val="-3"/>
          <w:sz w:val="17"/>
        </w:rPr>
        <w:t xml:space="preserve"> </w:t>
      </w:r>
      <w:r>
        <w:rPr>
          <w:rFonts w:ascii="Arial"/>
          <w:sz w:val="17"/>
        </w:rPr>
        <w:t>the origin</w:t>
      </w:r>
      <w:r>
        <w:rPr>
          <w:rFonts w:ascii="Arial"/>
          <w:spacing w:val="-3"/>
          <w:sz w:val="17"/>
        </w:rPr>
        <w:t xml:space="preserve"> </w:t>
      </w:r>
      <w:r>
        <w:rPr>
          <w:rFonts w:ascii="Arial"/>
          <w:sz w:val="17"/>
        </w:rPr>
        <w:t xml:space="preserve">criteria </w:t>
      </w:r>
      <w:proofErr w:type="gramStart"/>
      <w:r>
        <w:rPr>
          <w:rFonts w:ascii="Arial"/>
          <w:sz w:val="17"/>
        </w:rPr>
        <w:t>includes</w:t>
      </w:r>
      <w:proofErr w:type="gramEnd"/>
      <w:r>
        <w:rPr>
          <w:rFonts w:ascii="Arial"/>
          <w:spacing w:val="1"/>
          <w:sz w:val="17"/>
        </w:rPr>
        <w:t xml:space="preserve"> </w:t>
      </w:r>
      <w:r>
        <w:rPr>
          <w:rFonts w:ascii="Arial"/>
          <w:sz w:val="17"/>
        </w:rPr>
        <w:t>a</w:t>
      </w:r>
      <w:r>
        <w:rPr>
          <w:rFonts w:ascii="Arial"/>
          <w:spacing w:val="-2"/>
          <w:sz w:val="17"/>
        </w:rPr>
        <w:t xml:space="preserve"> </w:t>
      </w:r>
      <w:r>
        <w:rPr>
          <w:rFonts w:ascii="Arial"/>
          <w:sz w:val="17"/>
        </w:rPr>
        <w:t>Regional</w:t>
      </w:r>
      <w:r>
        <w:rPr>
          <w:rFonts w:ascii="Arial"/>
          <w:spacing w:val="1"/>
          <w:sz w:val="17"/>
        </w:rPr>
        <w:t xml:space="preserve"> </w:t>
      </w:r>
      <w:r>
        <w:rPr>
          <w:rFonts w:ascii="Arial"/>
          <w:sz w:val="17"/>
        </w:rPr>
        <w:t>Value</w:t>
      </w:r>
      <w:r>
        <w:rPr>
          <w:rFonts w:ascii="Arial"/>
          <w:spacing w:val="-1"/>
          <w:sz w:val="17"/>
        </w:rPr>
        <w:t xml:space="preserve"> </w:t>
      </w:r>
      <w:r>
        <w:rPr>
          <w:rFonts w:ascii="Arial"/>
          <w:sz w:val="17"/>
        </w:rPr>
        <w:t>Content</w:t>
      </w:r>
      <w:r>
        <w:rPr>
          <w:rFonts w:ascii="Arial"/>
          <w:spacing w:val="2"/>
          <w:sz w:val="17"/>
        </w:rPr>
        <w:t xml:space="preserve"> </w:t>
      </w:r>
      <w:r>
        <w:rPr>
          <w:rFonts w:ascii="Arial"/>
          <w:spacing w:val="-2"/>
          <w:sz w:val="17"/>
        </w:rPr>
        <w:t>requirement:</w:t>
      </w:r>
    </w:p>
    <w:p w14:paraId="1B289375" w14:textId="77777777" w:rsidR="00B23638" w:rsidRDefault="008E5099">
      <w:pPr>
        <w:pStyle w:val="ListParagraph"/>
        <w:numPr>
          <w:ilvl w:val="0"/>
          <w:numId w:val="3"/>
        </w:numPr>
        <w:tabs>
          <w:tab w:val="left" w:pos="718"/>
        </w:tabs>
        <w:spacing w:before="5"/>
        <w:ind w:left="718" w:hanging="221"/>
        <w:rPr>
          <w:rFonts w:ascii="Arial" w:hAnsi="Arial"/>
          <w:sz w:val="17"/>
        </w:rPr>
      </w:pPr>
      <w:r>
        <w:rPr>
          <w:rFonts w:ascii="Arial" w:hAnsi="Arial"/>
          <w:sz w:val="17"/>
        </w:rPr>
        <w:t>An exporter</w:t>
      </w:r>
      <w:r>
        <w:rPr>
          <w:rFonts w:ascii="Arial" w:hAnsi="Arial"/>
          <w:spacing w:val="1"/>
          <w:sz w:val="17"/>
        </w:rPr>
        <w:t xml:space="preserve"> </w:t>
      </w:r>
      <w:r>
        <w:rPr>
          <w:rFonts w:ascii="Arial" w:hAnsi="Arial"/>
          <w:sz w:val="17"/>
        </w:rPr>
        <w:t>from an</w:t>
      </w:r>
      <w:r>
        <w:rPr>
          <w:rFonts w:ascii="Arial" w:hAnsi="Arial"/>
          <w:spacing w:val="-1"/>
          <w:sz w:val="17"/>
        </w:rPr>
        <w:t xml:space="preserve"> </w:t>
      </w:r>
      <w:r>
        <w:rPr>
          <w:rFonts w:ascii="Arial" w:hAnsi="Arial"/>
          <w:sz w:val="17"/>
        </w:rPr>
        <w:t>ASEAN</w:t>
      </w:r>
      <w:r>
        <w:rPr>
          <w:rFonts w:ascii="Arial" w:hAnsi="Arial"/>
          <w:spacing w:val="-1"/>
          <w:sz w:val="17"/>
        </w:rPr>
        <w:t xml:space="preserve"> </w:t>
      </w:r>
      <w:r>
        <w:rPr>
          <w:rFonts w:ascii="Arial" w:hAnsi="Arial"/>
          <w:sz w:val="17"/>
        </w:rPr>
        <w:t>Member</w:t>
      </w:r>
      <w:r>
        <w:rPr>
          <w:rFonts w:ascii="Arial" w:hAnsi="Arial"/>
          <w:spacing w:val="1"/>
          <w:sz w:val="17"/>
        </w:rPr>
        <w:t xml:space="preserve"> </w:t>
      </w:r>
      <w:r>
        <w:rPr>
          <w:rFonts w:ascii="Arial" w:hAnsi="Arial"/>
          <w:sz w:val="17"/>
        </w:rPr>
        <w:t>State</w:t>
      </w:r>
      <w:r>
        <w:rPr>
          <w:rFonts w:ascii="Arial" w:hAnsi="Arial"/>
          <w:spacing w:val="1"/>
          <w:sz w:val="17"/>
        </w:rPr>
        <w:t xml:space="preserve"> </w:t>
      </w:r>
      <w:r>
        <w:rPr>
          <w:rFonts w:ascii="Arial" w:hAnsi="Arial"/>
          <w:sz w:val="17"/>
        </w:rPr>
        <w:t>must provide</w:t>
      </w:r>
      <w:r>
        <w:rPr>
          <w:rFonts w:ascii="Arial" w:hAnsi="Arial"/>
          <w:spacing w:val="-1"/>
          <w:sz w:val="17"/>
        </w:rPr>
        <w:t xml:space="preserve"> </w:t>
      </w:r>
      <w:r>
        <w:rPr>
          <w:rFonts w:ascii="Arial" w:hAnsi="Arial"/>
          <w:sz w:val="17"/>
        </w:rPr>
        <w:t>in</w:t>
      </w:r>
      <w:r>
        <w:rPr>
          <w:rFonts w:ascii="Arial" w:hAnsi="Arial"/>
          <w:spacing w:val="-1"/>
          <w:sz w:val="17"/>
        </w:rPr>
        <w:t xml:space="preserve"> </w:t>
      </w:r>
      <w:r>
        <w:rPr>
          <w:rFonts w:ascii="Arial" w:hAnsi="Arial"/>
          <w:sz w:val="17"/>
        </w:rPr>
        <w:t>Box</w:t>
      </w:r>
      <w:r>
        <w:rPr>
          <w:rFonts w:ascii="Arial" w:hAnsi="Arial"/>
          <w:spacing w:val="1"/>
          <w:sz w:val="17"/>
        </w:rPr>
        <w:t xml:space="preserve"> </w:t>
      </w:r>
      <w:r>
        <w:rPr>
          <w:rFonts w:ascii="Arial" w:hAnsi="Arial"/>
          <w:sz w:val="17"/>
        </w:rPr>
        <w:t>9</w:t>
      </w:r>
      <w:r>
        <w:rPr>
          <w:rFonts w:ascii="Arial" w:hAnsi="Arial"/>
          <w:spacing w:val="-1"/>
          <w:sz w:val="17"/>
        </w:rPr>
        <w:t xml:space="preserve"> </w:t>
      </w:r>
      <w:r>
        <w:rPr>
          <w:rFonts w:ascii="Arial" w:hAnsi="Arial"/>
          <w:sz w:val="17"/>
        </w:rPr>
        <w:t>the</w:t>
      </w:r>
      <w:r>
        <w:rPr>
          <w:rFonts w:ascii="Arial" w:hAnsi="Arial"/>
          <w:spacing w:val="1"/>
          <w:sz w:val="17"/>
        </w:rPr>
        <w:t xml:space="preserve"> </w:t>
      </w:r>
      <w:r>
        <w:rPr>
          <w:rFonts w:ascii="Arial" w:hAnsi="Arial"/>
          <w:sz w:val="17"/>
        </w:rPr>
        <w:t>FOB value</w:t>
      </w:r>
      <w:r>
        <w:rPr>
          <w:rFonts w:ascii="Arial" w:hAnsi="Arial"/>
          <w:spacing w:val="1"/>
          <w:sz w:val="17"/>
        </w:rPr>
        <w:t xml:space="preserve"> </w:t>
      </w:r>
      <w:r>
        <w:rPr>
          <w:rFonts w:ascii="Arial" w:hAnsi="Arial"/>
          <w:sz w:val="17"/>
        </w:rPr>
        <w:t>of the</w:t>
      </w:r>
      <w:r>
        <w:rPr>
          <w:rFonts w:ascii="Arial" w:hAnsi="Arial"/>
          <w:spacing w:val="-1"/>
          <w:sz w:val="17"/>
        </w:rPr>
        <w:t xml:space="preserve"> </w:t>
      </w:r>
      <w:r>
        <w:rPr>
          <w:rFonts w:ascii="Arial" w:hAnsi="Arial"/>
          <w:spacing w:val="-2"/>
          <w:sz w:val="17"/>
        </w:rPr>
        <w:t>goods</w:t>
      </w:r>
    </w:p>
    <w:p w14:paraId="7EADA3A7" w14:textId="77777777" w:rsidR="00B23638" w:rsidRDefault="008E5099">
      <w:pPr>
        <w:pStyle w:val="ListParagraph"/>
        <w:numPr>
          <w:ilvl w:val="0"/>
          <w:numId w:val="3"/>
        </w:numPr>
        <w:tabs>
          <w:tab w:val="left" w:pos="691"/>
        </w:tabs>
        <w:spacing w:before="13" w:line="244" w:lineRule="auto"/>
        <w:ind w:right="872" w:hanging="194"/>
        <w:rPr>
          <w:rFonts w:ascii="Arial" w:hAnsi="Arial"/>
          <w:sz w:val="17"/>
        </w:rPr>
      </w:pPr>
      <w:r>
        <w:rPr>
          <w:rFonts w:ascii="Arial" w:hAnsi="Arial"/>
          <w:sz w:val="17"/>
        </w:rPr>
        <w:t>An</w:t>
      </w:r>
      <w:r>
        <w:rPr>
          <w:rFonts w:ascii="Arial" w:hAnsi="Arial"/>
          <w:spacing w:val="17"/>
          <w:sz w:val="17"/>
        </w:rPr>
        <w:t xml:space="preserve"> </w:t>
      </w:r>
      <w:r>
        <w:rPr>
          <w:rFonts w:ascii="Arial" w:hAnsi="Arial"/>
          <w:sz w:val="17"/>
        </w:rPr>
        <w:t>exporter from</w:t>
      </w:r>
      <w:r>
        <w:rPr>
          <w:rFonts w:ascii="Arial" w:hAnsi="Arial"/>
          <w:spacing w:val="16"/>
          <w:sz w:val="17"/>
        </w:rPr>
        <w:t xml:space="preserve"> </w:t>
      </w:r>
      <w:r>
        <w:rPr>
          <w:rFonts w:ascii="Arial" w:hAnsi="Arial"/>
          <w:sz w:val="17"/>
        </w:rPr>
        <w:t>Australia or</w:t>
      </w:r>
      <w:r>
        <w:rPr>
          <w:rFonts w:ascii="Arial" w:hAnsi="Arial"/>
          <w:spacing w:val="17"/>
          <w:sz w:val="17"/>
        </w:rPr>
        <w:t xml:space="preserve"> </w:t>
      </w:r>
      <w:r>
        <w:rPr>
          <w:rFonts w:ascii="Arial" w:hAnsi="Arial"/>
          <w:sz w:val="17"/>
        </w:rPr>
        <w:t>New</w:t>
      </w:r>
      <w:r>
        <w:rPr>
          <w:rFonts w:ascii="Arial" w:hAnsi="Arial"/>
          <w:spacing w:val="17"/>
          <w:sz w:val="17"/>
        </w:rPr>
        <w:t xml:space="preserve"> </w:t>
      </w:r>
      <w:r>
        <w:rPr>
          <w:rFonts w:ascii="Arial" w:hAnsi="Arial"/>
          <w:sz w:val="17"/>
        </w:rPr>
        <w:t>Zealand can complete</w:t>
      </w:r>
      <w:r>
        <w:rPr>
          <w:rFonts w:ascii="Arial" w:hAnsi="Arial"/>
          <w:spacing w:val="17"/>
          <w:sz w:val="17"/>
        </w:rPr>
        <w:t xml:space="preserve"> </w:t>
      </w:r>
      <w:r>
        <w:rPr>
          <w:rFonts w:ascii="Arial" w:hAnsi="Arial"/>
          <w:sz w:val="17"/>
        </w:rPr>
        <w:t>either Box</w:t>
      </w:r>
      <w:r>
        <w:rPr>
          <w:rFonts w:ascii="Arial" w:hAnsi="Arial"/>
          <w:spacing w:val="19"/>
          <w:sz w:val="17"/>
        </w:rPr>
        <w:t xml:space="preserve"> </w:t>
      </w:r>
      <w:r>
        <w:rPr>
          <w:rFonts w:ascii="Arial" w:hAnsi="Arial"/>
          <w:sz w:val="17"/>
        </w:rPr>
        <w:t>9 or</w:t>
      </w:r>
      <w:r>
        <w:rPr>
          <w:rFonts w:ascii="Arial" w:hAnsi="Arial"/>
          <w:spacing w:val="17"/>
          <w:sz w:val="17"/>
        </w:rPr>
        <w:t xml:space="preserve"> </w:t>
      </w:r>
      <w:r>
        <w:rPr>
          <w:rFonts w:ascii="Arial" w:hAnsi="Arial"/>
          <w:sz w:val="17"/>
        </w:rPr>
        <w:t>provide</w:t>
      </w:r>
      <w:r>
        <w:rPr>
          <w:rFonts w:ascii="Arial" w:hAnsi="Arial"/>
          <w:spacing w:val="17"/>
          <w:sz w:val="17"/>
        </w:rPr>
        <w:t xml:space="preserve"> </w:t>
      </w:r>
      <w:r>
        <w:rPr>
          <w:rFonts w:ascii="Arial" w:hAnsi="Arial"/>
          <w:sz w:val="17"/>
        </w:rPr>
        <w:t>a separate “Exporter</w:t>
      </w:r>
      <w:r>
        <w:rPr>
          <w:rFonts w:ascii="Arial" w:hAnsi="Arial"/>
          <w:spacing w:val="17"/>
          <w:sz w:val="17"/>
        </w:rPr>
        <w:t xml:space="preserve"> </w:t>
      </w:r>
      <w:r>
        <w:rPr>
          <w:rFonts w:ascii="Arial" w:hAnsi="Arial"/>
          <w:sz w:val="17"/>
        </w:rPr>
        <w:t>Declaration” stating the FOB value of the goods.</w:t>
      </w:r>
    </w:p>
    <w:p w14:paraId="666C27B1" w14:textId="77777777" w:rsidR="00B23638" w:rsidRDefault="008E5099">
      <w:pPr>
        <w:spacing w:before="195"/>
        <w:ind w:left="497"/>
        <w:rPr>
          <w:rFonts w:ascii="Arial"/>
          <w:sz w:val="17"/>
        </w:rPr>
      </w:pPr>
      <w:r>
        <w:rPr>
          <w:rFonts w:ascii="Arial"/>
          <w:sz w:val="17"/>
        </w:rPr>
        <w:t>The</w:t>
      </w:r>
      <w:r>
        <w:rPr>
          <w:rFonts w:ascii="Arial"/>
          <w:spacing w:val="-1"/>
          <w:sz w:val="17"/>
        </w:rPr>
        <w:t xml:space="preserve"> </w:t>
      </w:r>
      <w:r>
        <w:rPr>
          <w:rFonts w:ascii="Arial"/>
          <w:sz w:val="17"/>
        </w:rPr>
        <w:t>FOB</w:t>
      </w:r>
      <w:r>
        <w:rPr>
          <w:rFonts w:ascii="Arial"/>
          <w:spacing w:val="-1"/>
          <w:sz w:val="17"/>
        </w:rPr>
        <w:t xml:space="preserve"> </w:t>
      </w:r>
      <w:r>
        <w:rPr>
          <w:rFonts w:ascii="Arial"/>
          <w:sz w:val="17"/>
        </w:rPr>
        <w:t>value</w:t>
      </w:r>
      <w:r>
        <w:rPr>
          <w:rFonts w:ascii="Arial"/>
          <w:spacing w:val="-1"/>
          <w:sz w:val="17"/>
        </w:rPr>
        <w:t xml:space="preserve"> </w:t>
      </w:r>
      <w:r>
        <w:rPr>
          <w:rFonts w:ascii="Arial"/>
          <w:sz w:val="17"/>
        </w:rPr>
        <w:t>is</w:t>
      </w:r>
      <w:r>
        <w:rPr>
          <w:rFonts w:ascii="Arial"/>
          <w:spacing w:val="2"/>
          <w:sz w:val="17"/>
        </w:rPr>
        <w:t xml:space="preserve"> </w:t>
      </w:r>
      <w:r>
        <w:rPr>
          <w:rFonts w:ascii="Arial"/>
          <w:sz w:val="17"/>
        </w:rPr>
        <w:t>not</w:t>
      </w:r>
      <w:r>
        <w:rPr>
          <w:rFonts w:ascii="Arial"/>
          <w:spacing w:val="2"/>
          <w:sz w:val="17"/>
        </w:rPr>
        <w:t xml:space="preserve"> </w:t>
      </w:r>
      <w:r>
        <w:rPr>
          <w:rFonts w:ascii="Arial"/>
          <w:sz w:val="17"/>
        </w:rPr>
        <w:t>required</w:t>
      </w:r>
      <w:r>
        <w:rPr>
          <w:rFonts w:ascii="Arial"/>
          <w:spacing w:val="-3"/>
          <w:sz w:val="17"/>
        </w:rPr>
        <w:t xml:space="preserve"> </w:t>
      </w:r>
      <w:r>
        <w:rPr>
          <w:rFonts w:ascii="Arial"/>
          <w:sz w:val="17"/>
        </w:rPr>
        <w:t>for</w:t>
      </w:r>
      <w:r>
        <w:rPr>
          <w:rFonts w:ascii="Arial"/>
          <w:spacing w:val="-2"/>
          <w:sz w:val="17"/>
        </w:rPr>
        <w:t xml:space="preserve"> </w:t>
      </w:r>
      <w:r>
        <w:rPr>
          <w:rFonts w:ascii="Arial"/>
          <w:sz w:val="17"/>
        </w:rPr>
        <w:t>consignments</w:t>
      </w:r>
      <w:r>
        <w:rPr>
          <w:rFonts w:ascii="Arial"/>
          <w:spacing w:val="2"/>
          <w:sz w:val="17"/>
        </w:rPr>
        <w:t xml:space="preserve"> </w:t>
      </w:r>
      <w:r>
        <w:rPr>
          <w:rFonts w:ascii="Arial"/>
          <w:sz w:val="17"/>
        </w:rPr>
        <w:t>where</w:t>
      </w:r>
      <w:r>
        <w:rPr>
          <w:rFonts w:ascii="Arial"/>
          <w:spacing w:val="-1"/>
          <w:sz w:val="17"/>
        </w:rPr>
        <w:t xml:space="preserve"> </w:t>
      </w:r>
      <w:r>
        <w:rPr>
          <w:rFonts w:ascii="Arial"/>
          <w:sz w:val="17"/>
        </w:rPr>
        <w:t>the</w:t>
      </w:r>
      <w:r>
        <w:rPr>
          <w:rFonts w:ascii="Arial"/>
          <w:spacing w:val="-2"/>
          <w:sz w:val="17"/>
        </w:rPr>
        <w:t xml:space="preserve"> </w:t>
      </w:r>
      <w:r>
        <w:rPr>
          <w:rFonts w:ascii="Arial"/>
          <w:sz w:val="17"/>
        </w:rPr>
        <w:t>origin</w:t>
      </w:r>
      <w:r>
        <w:rPr>
          <w:rFonts w:ascii="Arial"/>
          <w:spacing w:val="-2"/>
          <w:sz w:val="17"/>
        </w:rPr>
        <w:t xml:space="preserve"> </w:t>
      </w:r>
      <w:r>
        <w:rPr>
          <w:rFonts w:ascii="Arial"/>
          <w:sz w:val="17"/>
        </w:rPr>
        <w:t>criteria does</w:t>
      </w:r>
      <w:r>
        <w:rPr>
          <w:rFonts w:ascii="Arial"/>
          <w:spacing w:val="2"/>
          <w:sz w:val="17"/>
        </w:rPr>
        <w:t xml:space="preserve"> </w:t>
      </w:r>
      <w:r>
        <w:rPr>
          <w:rFonts w:ascii="Arial"/>
          <w:sz w:val="17"/>
        </w:rPr>
        <w:t>not</w:t>
      </w:r>
      <w:r>
        <w:rPr>
          <w:rFonts w:ascii="Arial"/>
          <w:spacing w:val="2"/>
          <w:sz w:val="17"/>
        </w:rPr>
        <w:t xml:space="preserve"> </w:t>
      </w:r>
      <w:r>
        <w:rPr>
          <w:rFonts w:ascii="Arial"/>
          <w:sz w:val="17"/>
        </w:rPr>
        <w:t>include</w:t>
      </w:r>
      <w:r>
        <w:rPr>
          <w:rFonts w:ascii="Arial"/>
          <w:spacing w:val="-1"/>
          <w:sz w:val="17"/>
        </w:rPr>
        <w:t xml:space="preserve"> </w:t>
      </w:r>
      <w:r>
        <w:rPr>
          <w:rFonts w:ascii="Arial"/>
          <w:sz w:val="17"/>
        </w:rPr>
        <w:t>a</w:t>
      </w:r>
      <w:r>
        <w:rPr>
          <w:rFonts w:ascii="Arial"/>
          <w:spacing w:val="-2"/>
          <w:sz w:val="17"/>
        </w:rPr>
        <w:t xml:space="preserve"> </w:t>
      </w:r>
      <w:r>
        <w:rPr>
          <w:rFonts w:ascii="Arial"/>
          <w:sz w:val="17"/>
        </w:rPr>
        <w:t>Regional</w:t>
      </w:r>
      <w:r>
        <w:rPr>
          <w:rFonts w:ascii="Arial"/>
          <w:spacing w:val="1"/>
          <w:sz w:val="17"/>
        </w:rPr>
        <w:t xml:space="preserve"> </w:t>
      </w:r>
      <w:r>
        <w:rPr>
          <w:rFonts w:ascii="Arial"/>
          <w:sz w:val="17"/>
        </w:rPr>
        <w:t>Value</w:t>
      </w:r>
      <w:r>
        <w:rPr>
          <w:rFonts w:ascii="Arial"/>
          <w:spacing w:val="-1"/>
          <w:sz w:val="17"/>
        </w:rPr>
        <w:t xml:space="preserve"> </w:t>
      </w:r>
      <w:r>
        <w:rPr>
          <w:rFonts w:ascii="Arial"/>
          <w:sz w:val="17"/>
        </w:rPr>
        <w:t>Content</w:t>
      </w:r>
      <w:r>
        <w:rPr>
          <w:rFonts w:ascii="Arial"/>
          <w:spacing w:val="2"/>
          <w:sz w:val="17"/>
        </w:rPr>
        <w:t xml:space="preserve"> </w:t>
      </w:r>
      <w:r>
        <w:rPr>
          <w:rFonts w:ascii="Arial"/>
          <w:spacing w:val="-2"/>
          <w:sz w:val="17"/>
        </w:rPr>
        <w:t>requirement.</w:t>
      </w:r>
    </w:p>
    <w:p w14:paraId="5E3B8C0A" w14:textId="77777777" w:rsidR="00B23638" w:rsidRDefault="00B23638">
      <w:pPr>
        <w:pStyle w:val="BodyText"/>
        <w:spacing w:before="4"/>
        <w:rPr>
          <w:rFonts w:ascii="Arial"/>
          <w:sz w:val="17"/>
        </w:rPr>
      </w:pPr>
    </w:p>
    <w:p w14:paraId="2D783433" w14:textId="77777777" w:rsidR="00B23638" w:rsidRDefault="008E5099">
      <w:pPr>
        <w:pStyle w:val="ListParagraph"/>
        <w:numPr>
          <w:ilvl w:val="0"/>
          <w:numId w:val="5"/>
        </w:numPr>
        <w:tabs>
          <w:tab w:val="left" w:pos="495"/>
          <w:tab w:val="left" w:pos="497"/>
        </w:tabs>
        <w:spacing w:line="244" w:lineRule="auto"/>
        <w:ind w:right="864"/>
        <w:jc w:val="both"/>
        <w:rPr>
          <w:rFonts w:ascii="Arial"/>
          <w:sz w:val="17"/>
        </w:rPr>
      </w:pPr>
      <w:r>
        <w:rPr>
          <w:rFonts w:ascii="Arial"/>
          <w:b/>
          <w:sz w:val="17"/>
        </w:rPr>
        <w:t>INVOICES:</w:t>
      </w:r>
      <w:r>
        <w:rPr>
          <w:rFonts w:ascii="Arial"/>
          <w:b/>
          <w:spacing w:val="-3"/>
          <w:sz w:val="17"/>
        </w:rPr>
        <w:t xml:space="preserve"> </w:t>
      </w:r>
      <w:r>
        <w:rPr>
          <w:rFonts w:ascii="Arial"/>
          <w:sz w:val="17"/>
        </w:rPr>
        <w:t>Indicate the</w:t>
      </w:r>
      <w:r>
        <w:rPr>
          <w:rFonts w:ascii="Arial"/>
          <w:spacing w:val="-3"/>
          <w:sz w:val="17"/>
        </w:rPr>
        <w:t xml:space="preserve"> </w:t>
      </w:r>
      <w:r>
        <w:rPr>
          <w:rFonts w:ascii="Arial"/>
          <w:sz w:val="17"/>
        </w:rPr>
        <w:t>invoice number and date for each</w:t>
      </w:r>
      <w:r>
        <w:rPr>
          <w:rFonts w:ascii="Arial"/>
          <w:spacing w:val="-3"/>
          <w:sz w:val="17"/>
        </w:rPr>
        <w:t xml:space="preserve"> </w:t>
      </w:r>
      <w:r>
        <w:rPr>
          <w:rFonts w:ascii="Arial"/>
          <w:sz w:val="17"/>
        </w:rPr>
        <w:t xml:space="preserve">item. The </w:t>
      </w:r>
      <w:r>
        <w:rPr>
          <w:rFonts w:ascii="Arial"/>
          <w:sz w:val="17"/>
        </w:rPr>
        <w:t>invoice</w:t>
      </w:r>
      <w:r>
        <w:rPr>
          <w:rFonts w:ascii="Arial"/>
          <w:spacing w:val="-3"/>
          <w:sz w:val="17"/>
        </w:rPr>
        <w:t xml:space="preserve"> </w:t>
      </w:r>
      <w:r>
        <w:rPr>
          <w:rFonts w:ascii="Arial"/>
          <w:sz w:val="17"/>
        </w:rPr>
        <w:t>should be</w:t>
      </w:r>
      <w:r>
        <w:rPr>
          <w:rFonts w:ascii="Arial"/>
          <w:spacing w:val="-3"/>
          <w:sz w:val="17"/>
        </w:rPr>
        <w:t xml:space="preserve"> </w:t>
      </w:r>
      <w:r>
        <w:rPr>
          <w:rFonts w:ascii="Arial"/>
          <w:sz w:val="17"/>
        </w:rPr>
        <w:t>the one issued for the importation of the good into the importing Party.</w:t>
      </w:r>
    </w:p>
    <w:p w14:paraId="777756D3" w14:textId="77777777" w:rsidR="00B23638" w:rsidRDefault="00B23638">
      <w:pPr>
        <w:pStyle w:val="BodyText"/>
        <w:rPr>
          <w:rFonts w:ascii="Arial"/>
          <w:sz w:val="17"/>
        </w:rPr>
      </w:pPr>
    </w:p>
    <w:p w14:paraId="384AD5BD" w14:textId="77777777" w:rsidR="00B23638" w:rsidRDefault="008E5099">
      <w:pPr>
        <w:pStyle w:val="ListParagraph"/>
        <w:numPr>
          <w:ilvl w:val="0"/>
          <w:numId w:val="5"/>
        </w:numPr>
        <w:tabs>
          <w:tab w:val="left" w:pos="495"/>
          <w:tab w:val="left" w:pos="497"/>
        </w:tabs>
        <w:spacing w:line="252" w:lineRule="auto"/>
        <w:ind w:right="860"/>
        <w:jc w:val="both"/>
        <w:rPr>
          <w:rFonts w:ascii="Arial" w:hAnsi="Arial"/>
          <w:sz w:val="17"/>
        </w:rPr>
      </w:pPr>
      <w:r>
        <w:rPr>
          <w:rFonts w:ascii="Arial" w:hAnsi="Arial"/>
          <w:b/>
          <w:sz w:val="17"/>
        </w:rPr>
        <w:t xml:space="preserve">SUBJECT OF THIRD COUNTRY INVOICE: </w:t>
      </w:r>
      <w:r>
        <w:rPr>
          <w:rFonts w:ascii="Arial" w:hAnsi="Arial"/>
          <w:sz w:val="17"/>
        </w:rPr>
        <w:t>In cases where invoices used for the importation are issued in a third country, in accordance with Rule</w:t>
      </w:r>
      <w:r>
        <w:rPr>
          <w:rFonts w:ascii="Arial" w:hAnsi="Arial"/>
          <w:spacing w:val="15"/>
          <w:sz w:val="17"/>
        </w:rPr>
        <w:t xml:space="preserve"> </w:t>
      </w:r>
      <w:r>
        <w:rPr>
          <w:rFonts w:ascii="Arial" w:hAnsi="Arial"/>
          <w:sz w:val="17"/>
        </w:rPr>
        <w:t>13 of the Operational</w:t>
      </w:r>
      <w:r>
        <w:rPr>
          <w:rFonts w:ascii="Arial" w:hAnsi="Arial"/>
          <w:spacing w:val="14"/>
          <w:sz w:val="17"/>
        </w:rPr>
        <w:t xml:space="preserve"> </w:t>
      </w:r>
      <w:r>
        <w:rPr>
          <w:rFonts w:ascii="Arial" w:hAnsi="Arial"/>
          <w:sz w:val="17"/>
        </w:rPr>
        <w:t>Certification Procedures, the “SUBJECT</w:t>
      </w:r>
      <w:r>
        <w:rPr>
          <w:rFonts w:ascii="Arial" w:hAnsi="Arial"/>
          <w:spacing w:val="14"/>
          <w:sz w:val="17"/>
        </w:rPr>
        <w:t xml:space="preserve"> </w:t>
      </w:r>
      <w:r>
        <w:rPr>
          <w:rFonts w:ascii="Arial" w:hAnsi="Arial"/>
          <w:sz w:val="17"/>
        </w:rPr>
        <w:t>OF THIRD</w:t>
      </w:r>
      <w:r>
        <w:rPr>
          <w:rFonts w:ascii="Arial" w:hAnsi="Arial"/>
          <w:spacing w:val="20"/>
          <w:sz w:val="17"/>
        </w:rPr>
        <w:t xml:space="preserve"> </w:t>
      </w:r>
      <w:r>
        <w:rPr>
          <w:rFonts w:ascii="Arial" w:hAnsi="Arial"/>
          <w:sz w:val="17"/>
        </w:rPr>
        <w:t>COUNTRY</w:t>
      </w:r>
      <w:r>
        <w:rPr>
          <w:rFonts w:ascii="Arial" w:hAnsi="Arial"/>
          <w:spacing w:val="15"/>
          <w:sz w:val="17"/>
        </w:rPr>
        <w:t xml:space="preserve"> </w:t>
      </w:r>
      <w:r>
        <w:rPr>
          <w:rFonts w:ascii="Arial" w:hAnsi="Arial"/>
          <w:sz w:val="17"/>
        </w:rPr>
        <w:t>INVOICE” box</w:t>
      </w:r>
      <w:r>
        <w:rPr>
          <w:rFonts w:ascii="Arial" w:hAnsi="Arial"/>
          <w:spacing w:val="15"/>
          <w:sz w:val="17"/>
        </w:rPr>
        <w:t xml:space="preserve"> </w:t>
      </w:r>
      <w:r>
        <w:rPr>
          <w:rFonts w:ascii="Arial" w:hAnsi="Arial"/>
          <w:sz w:val="17"/>
        </w:rPr>
        <w:t>in Box 13 should be ticked (</w:t>
      </w:r>
      <w:r>
        <w:rPr>
          <w:rFonts w:ascii="Lucida Grande" w:hAnsi="Lucida Grande"/>
          <w:sz w:val="17"/>
        </w:rPr>
        <w:t>✓</w:t>
      </w:r>
      <w:r>
        <w:rPr>
          <w:rFonts w:ascii="Arial" w:hAnsi="Arial"/>
          <w:sz w:val="17"/>
        </w:rPr>
        <w:t>). The name of the first company issuing the third country invoice should be provided in Box 7 or, if there is insufficient space, on a continuation sheet. Box 10 should indicate either the sales invoice issued by the trader in a third country, or exporter’s invoice, or the manufacturer’</w:t>
      </w:r>
      <w:r>
        <w:rPr>
          <w:rFonts w:ascii="Arial" w:hAnsi="Arial"/>
          <w:sz w:val="17"/>
        </w:rPr>
        <w:t>s invoice.</w:t>
      </w:r>
    </w:p>
    <w:p w14:paraId="29F67B85" w14:textId="77777777" w:rsidR="00B23638" w:rsidRDefault="008E5099">
      <w:pPr>
        <w:pStyle w:val="ListParagraph"/>
        <w:numPr>
          <w:ilvl w:val="0"/>
          <w:numId w:val="5"/>
        </w:numPr>
        <w:tabs>
          <w:tab w:val="left" w:pos="495"/>
          <w:tab w:val="left" w:pos="497"/>
        </w:tabs>
        <w:spacing w:before="186" w:line="242" w:lineRule="auto"/>
        <w:ind w:right="859"/>
        <w:jc w:val="both"/>
        <w:rPr>
          <w:rFonts w:ascii="Arial" w:hAnsi="Arial"/>
          <w:sz w:val="17"/>
        </w:rPr>
      </w:pPr>
      <w:r>
        <w:rPr>
          <w:rFonts w:ascii="Arial" w:hAnsi="Arial"/>
          <w:b/>
          <w:sz w:val="17"/>
        </w:rPr>
        <w:t>BACK-TO-BACK</w:t>
      </w:r>
      <w:r>
        <w:rPr>
          <w:rFonts w:ascii="Arial" w:hAnsi="Arial"/>
          <w:b/>
          <w:spacing w:val="-2"/>
          <w:sz w:val="17"/>
        </w:rPr>
        <w:t xml:space="preserve"> </w:t>
      </w:r>
      <w:r>
        <w:rPr>
          <w:rFonts w:ascii="Arial" w:hAnsi="Arial"/>
          <w:b/>
          <w:sz w:val="17"/>
        </w:rPr>
        <w:t>CERTIFICATE</w:t>
      </w:r>
      <w:r>
        <w:rPr>
          <w:rFonts w:ascii="Arial" w:hAnsi="Arial"/>
          <w:b/>
          <w:spacing w:val="-3"/>
          <w:sz w:val="17"/>
        </w:rPr>
        <w:t xml:space="preserve"> </w:t>
      </w:r>
      <w:r>
        <w:rPr>
          <w:rFonts w:ascii="Arial" w:hAnsi="Arial"/>
          <w:b/>
          <w:sz w:val="17"/>
        </w:rPr>
        <w:t>OF</w:t>
      </w:r>
      <w:r>
        <w:rPr>
          <w:rFonts w:ascii="Arial" w:hAnsi="Arial"/>
          <w:b/>
          <w:spacing w:val="-2"/>
          <w:sz w:val="17"/>
        </w:rPr>
        <w:t xml:space="preserve"> </w:t>
      </w:r>
      <w:r>
        <w:rPr>
          <w:rFonts w:ascii="Arial" w:hAnsi="Arial"/>
          <w:b/>
          <w:sz w:val="17"/>
        </w:rPr>
        <w:t xml:space="preserve">ORIGIN: </w:t>
      </w:r>
      <w:r>
        <w:rPr>
          <w:rFonts w:ascii="Arial" w:hAnsi="Arial"/>
          <w:sz w:val="17"/>
        </w:rPr>
        <w:t>In</w:t>
      </w:r>
      <w:r>
        <w:rPr>
          <w:rFonts w:ascii="Arial" w:hAnsi="Arial"/>
          <w:spacing w:val="-5"/>
          <w:sz w:val="17"/>
        </w:rPr>
        <w:t xml:space="preserve"> </w:t>
      </w:r>
      <w:r>
        <w:rPr>
          <w:rFonts w:ascii="Arial" w:hAnsi="Arial"/>
          <w:sz w:val="17"/>
        </w:rPr>
        <w:t>the</w:t>
      </w:r>
      <w:r>
        <w:rPr>
          <w:rFonts w:ascii="Arial" w:hAnsi="Arial"/>
          <w:spacing w:val="-2"/>
          <w:sz w:val="17"/>
        </w:rPr>
        <w:t xml:space="preserve"> </w:t>
      </w:r>
      <w:r>
        <w:rPr>
          <w:rFonts w:ascii="Arial" w:hAnsi="Arial"/>
          <w:sz w:val="17"/>
        </w:rPr>
        <w:t>case</w:t>
      </w:r>
      <w:r>
        <w:rPr>
          <w:rFonts w:ascii="Arial" w:hAnsi="Arial"/>
          <w:spacing w:val="-2"/>
          <w:sz w:val="17"/>
        </w:rPr>
        <w:t xml:space="preserve"> </w:t>
      </w:r>
      <w:r>
        <w:rPr>
          <w:rFonts w:ascii="Arial" w:hAnsi="Arial"/>
          <w:sz w:val="17"/>
        </w:rPr>
        <w:t>of</w:t>
      </w:r>
      <w:r>
        <w:rPr>
          <w:rFonts w:ascii="Arial" w:hAnsi="Arial"/>
          <w:spacing w:val="-1"/>
          <w:sz w:val="17"/>
        </w:rPr>
        <w:t xml:space="preserve"> </w:t>
      </w:r>
      <w:r>
        <w:rPr>
          <w:rFonts w:ascii="Arial" w:hAnsi="Arial"/>
          <w:sz w:val="17"/>
        </w:rPr>
        <w:t>a</w:t>
      </w:r>
      <w:r>
        <w:rPr>
          <w:rFonts w:ascii="Arial" w:hAnsi="Arial"/>
          <w:spacing w:val="-2"/>
          <w:sz w:val="17"/>
        </w:rPr>
        <w:t xml:space="preserve"> </w:t>
      </w:r>
      <w:r>
        <w:rPr>
          <w:rFonts w:ascii="Arial" w:hAnsi="Arial"/>
          <w:sz w:val="17"/>
        </w:rPr>
        <w:t>back-to-back</w:t>
      </w:r>
      <w:r>
        <w:rPr>
          <w:rFonts w:ascii="Arial" w:hAnsi="Arial"/>
          <w:spacing w:val="-3"/>
          <w:sz w:val="17"/>
        </w:rPr>
        <w:t xml:space="preserve"> </w:t>
      </w:r>
      <w:r>
        <w:rPr>
          <w:rFonts w:ascii="Arial" w:hAnsi="Arial"/>
          <w:sz w:val="17"/>
        </w:rPr>
        <w:t>certificate</w:t>
      </w:r>
      <w:r>
        <w:rPr>
          <w:rFonts w:ascii="Arial" w:hAnsi="Arial"/>
          <w:spacing w:val="-2"/>
          <w:sz w:val="17"/>
        </w:rPr>
        <w:t xml:space="preserve"> </w:t>
      </w:r>
      <w:r>
        <w:rPr>
          <w:rFonts w:ascii="Arial" w:hAnsi="Arial"/>
          <w:sz w:val="17"/>
        </w:rPr>
        <w:t>of</w:t>
      </w:r>
      <w:r>
        <w:rPr>
          <w:rFonts w:ascii="Arial" w:hAnsi="Arial"/>
          <w:spacing w:val="-1"/>
          <w:sz w:val="17"/>
        </w:rPr>
        <w:t xml:space="preserve"> </w:t>
      </w:r>
      <w:r>
        <w:rPr>
          <w:rFonts w:ascii="Arial" w:hAnsi="Arial"/>
          <w:sz w:val="17"/>
        </w:rPr>
        <w:t>origin</w:t>
      </w:r>
      <w:r>
        <w:rPr>
          <w:rFonts w:ascii="Arial" w:hAnsi="Arial"/>
          <w:spacing w:val="-2"/>
          <w:sz w:val="17"/>
        </w:rPr>
        <w:t xml:space="preserve"> </w:t>
      </w:r>
      <w:r>
        <w:rPr>
          <w:rFonts w:ascii="Arial" w:hAnsi="Arial"/>
          <w:sz w:val="17"/>
        </w:rPr>
        <w:t>issued</w:t>
      </w:r>
      <w:r>
        <w:rPr>
          <w:rFonts w:ascii="Arial" w:hAnsi="Arial"/>
          <w:spacing w:val="-2"/>
          <w:sz w:val="17"/>
        </w:rPr>
        <w:t xml:space="preserve"> </w:t>
      </w:r>
      <w:r>
        <w:rPr>
          <w:rFonts w:ascii="Arial" w:hAnsi="Arial"/>
          <w:sz w:val="17"/>
        </w:rPr>
        <w:t>in</w:t>
      </w:r>
      <w:r>
        <w:rPr>
          <w:rFonts w:ascii="Arial" w:hAnsi="Arial"/>
          <w:spacing w:val="-2"/>
          <w:sz w:val="17"/>
        </w:rPr>
        <w:t xml:space="preserve"> </w:t>
      </w:r>
      <w:r>
        <w:rPr>
          <w:rFonts w:ascii="Arial" w:hAnsi="Arial"/>
          <w:sz w:val="17"/>
        </w:rPr>
        <w:t>accordance</w:t>
      </w:r>
      <w:r>
        <w:rPr>
          <w:rFonts w:ascii="Arial" w:hAnsi="Arial"/>
          <w:spacing w:val="-5"/>
          <w:sz w:val="17"/>
        </w:rPr>
        <w:t xml:space="preserve"> </w:t>
      </w:r>
      <w:r>
        <w:rPr>
          <w:rFonts w:ascii="Arial" w:hAnsi="Arial"/>
          <w:sz w:val="17"/>
        </w:rPr>
        <w:t>with</w:t>
      </w:r>
      <w:r>
        <w:rPr>
          <w:rFonts w:ascii="Arial" w:hAnsi="Arial"/>
          <w:spacing w:val="-2"/>
          <w:sz w:val="17"/>
        </w:rPr>
        <w:t xml:space="preserve"> </w:t>
      </w:r>
      <w:r>
        <w:rPr>
          <w:rFonts w:ascii="Arial" w:hAnsi="Arial"/>
          <w:sz w:val="17"/>
        </w:rPr>
        <w:t xml:space="preserve">paragraph 2 of Rule 11 of the Operational Certification Procedures, the “Back-to-back certificate of origin” in Box 13 should be ticked (√), and the original Proof(s) of Origin reference number, date of issuance, Country of Origin shall be indicated in box 7. If applicable, the approved exporter </w:t>
      </w:r>
      <w:proofErr w:type="spellStart"/>
      <w:r>
        <w:rPr>
          <w:rFonts w:ascii="Arial" w:hAnsi="Arial"/>
          <w:sz w:val="17"/>
        </w:rPr>
        <w:t>authorisation</w:t>
      </w:r>
      <w:proofErr w:type="spellEnd"/>
      <w:r>
        <w:rPr>
          <w:rFonts w:ascii="Arial" w:hAnsi="Arial"/>
          <w:sz w:val="17"/>
        </w:rPr>
        <w:t xml:space="preserve"> code of the first exporting Party shall also be indicated in box 7.</w:t>
      </w:r>
    </w:p>
    <w:p w14:paraId="6FED5835" w14:textId="77777777" w:rsidR="00B23638" w:rsidRDefault="00B23638">
      <w:pPr>
        <w:pStyle w:val="BodyText"/>
        <w:spacing w:before="6"/>
        <w:rPr>
          <w:rFonts w:ascii="Arial"/>
          <w:sz w:val="17"/>
        </w:rPr>
      </w:pPr>
    </w:p>
    <w:p w14:paraId="7F5DE09C" w14:textId="77777777" w:rsidR="00B23638" w:rsidRDefault="008E5099">
      <w:pPr>
        <w:pStyle w:val="ListParagraph"/>
        <w:numPr>
          <w:ilvl w:val="0"/>
          <w:numId w:val="5"/>
        </w:numPr>
        <w:tabs>
          <w:tab w:val="left" w:pos="495"/>
          <w:tab w:val="left" w:pos="497"/>
        </w:tabs>
        <w:ind w:right="858"/>
        <w:jc w:val="right"/>
        <w:rPr>
          <w:rFonts w:ascii="Arial" w:hAnsi="Arial"/>
          <w:sz w:val="17"/>
        </w:rPr>
      </w:pPr>
      <w:r>
        <w:rPr>
          <w:rFonts w:ascii="Arial" w:hAnsi="Arial"/>
          <w:b/>
          <w:sz w:val="17"/>
        </w:rPr>
        <w:t xml:space="preserve">CERTIFIED TRUE COPY: </w:t>
      </w:r>
      <w:r>
        <w:rPr>
          <w:rFonts w:ascii="Arial" w:hAnsi="Arial"/>
          <w:sz w:val="17"/>
        </w:rPr>
        <w:t>In case of a certified true copy, the words “CERTIFIED TRUE COPY” should be written or</w:t>
      </w:r>
      <w:r>
        <w:rPr>
          <w:rFonts w:ascii="Arial" w:hAnsi="Arial"/>
          <w:spacing w:val="21"/>
          <w:sz w:val="17"/>
        </w:rPr>
        <w:t xml:space="preserve"> </w:t>
      </w:r>
      <w:r>
        <w:rPr>
          <w:rFonts w:ascii="Arial" w:hAnsi="Arial"/>
          <w:sz w:val="17"/>
        </w:rPr>
        <w:t>stamped on</w:t>
      </w:r>
      <w:r>
        <w:rPr>
          <w:rFonts w:ascii="Arial" w:hAnsi="Arial"/>
          <w:spacing w:val="40"/>
          <w:sz w:val="17"/>
        </w:rPr>
        <w:t xml:space="preserve"> </w:t>
      </w:r>
      <w:r>
        <w:rPr>
          <w:rFonts w:ascii="Arial" w:hAnsi="Arial"/>
          <w:sz w:val="17"/>
        </w:rPr>
        <w:t>Box</w:t>
      </w:r>
      <w:r>
        <w:rPr>
          <w:rFonts w:ascii="Arial" w:hAnsi="Arial"/>
          <w:spacing w:val="-5"/>
          <w:sz w:val="17"/>
        </w:rPr>
        <w:t xml:space="preserve"> </w:t>
      </w:r>
      <w:r>
        <w:rPr>
          <w:rFonts w:ascii="Arial" w:hAnsi="Arial"/>
          <w:sz w:val="17"/>
        </w:rPr>
        <w:t>12</w:t>
      </w:r>
      <w:r>
        <w:rPr>
          <w:rFonts w:ascii="Arial" w:hAnsi="Arial"/>
          <w:spacing w:val="-7"/>
          <w:sz w:val="17"/>
        </w:rPr>
        <w:t xml:space="preserve"> </w:t>
      </w:r>
      <w:r>
        <w:rPr>
          <w:rFonts w:ascii="Arial" w:hAnsi="Arial"/>
          <w:sz w:val="17"/>
        </w:rPr>
        <w:t>of</w:t>
      </w:r>
      <w:r>
        <w:rPr>
          <w:rFonts w:ascii="Arial" w:hAnsi="Arial"/>
          <w:spacing w:val="-6"/>
          <w:sz w:val="17"/>
        </w:rPr>
        <w:t xml:space="preserve"> </w:t>
      </w:r>
      <w:r>
        <w:rPr>
          <w:rFonts w:ascii="Arial" w:hAnsi="Arial"/>
          <w:sz w:val="17"/>
        </w:rPr>
        <w:t>the</w:t>
      </w:r>
      <w:r>
        <w:rPr>
          <w:rFonts w:ascii="Arial" w:hAnsi="Arial"/>
          <w:spacing w:val="-7"/>
          <w:sz w:val="17"/>
        </w:rPr>
        <w:t xml:space="preserve"> </w:t>
      </w:r>
      <w:r>
        <w:rPr>
          <w:rFonts w:ascii="Arial" w:hAnsi="Arial"/>
          <w:sz w:val="17"/>
        </w:rPr>
        <w:t>Certificate</w:t>
      </w:r>
      <w:r>
        <w:rPr>
          <w:rFonts w:ascii="Arial" w:hAnsi="Arial"/>
          <w:spacing w:val="-7"/>
          <w:sz w:val="17"/>
        </w:rPr>
        <w:t xml:space="preserve"> </w:t>
      </w:r>
      <w:r>
        <w:rPr>
          <w:rFonts w:ascii="Arial" w:hAnsi="Arial"/>
          <w:sz w:val="17"/>
        </w:rPr>
        <w:t>with</w:t>
      </w:r>
      <w:r>
        <w:rPr>
          <w:rFonts w:ascii="Arial" w:hAnsi="Arial"/>
          <w:spacing w:val="-7"/>
          <w:sz w:val="17"/>
        </w:rPr>
        <w:t xml:space="preserve"> </w:t>
      </w:r>
      <w:r>
        <w:rPr>
          <w:rFonts w:ascii="Arial" w:hAnsi="Arial"/>
          <w:sz w:val="17"/>
        </w:rPr>
        <w:t>the</w:t>
      </w:r>
      <w:r>
        <w:rPr>
          <w:rFonts w:ascii="Arial" w:hAnsi="Arial"/>
          <w:spacing w:val="-6"/>
          <w:sz w:val="17"/>
        </w:rPr>
        <w:t xml:space="preserve"> </w:t>
      </w:r>
      <w:r>
        <w:rPr>
          <w:rFonts w:ascii="Arial" w:hAnsi="Arial"/>
          <w:sz w:val="17"/>
        </w:rPr>
        <w:t>date</w:t>
      </w:r>
      <w:r>
        <w:rPr>
          <w:rFonts w:ascii="Arial" w:hAnsi="Arial"/>
          <w:spacing w:val="-7"/>
          <w:sz w:val="17"/>
        </w:rPr>
        <w:t xml:space="preserve"> </w:t>
      </w:r>
      <w:r>
        <w:rPr>
          <w:rFonts w:ascii="Arial" w:hAnsi="Arial"/>
          <w:sz w:val="17"/>
        </w:rPr>
        <w:t>of</w:t>
      </w:r>
      <w:r>
        <w:rPr>
          <w:rFonts w:ascii="Arial" w:hAnsi="Arial"/>
          <w:spacing w:val="-6"/>
          <w:sz w:val="17"/>
        </w:rPr>
        <w:t xml:space="preserve"> </w:t>
      </w:r>
      <w:r>
        <w:rPr>
          <w:rFonts w:ascii="Arial" w:hAnsi="Arial"/>
          <w:sz w:val="17"/>
        </w:rPr>
        <w:t>issuance</w:t>
      </w:r>
      <w:r>
        <w:rPr>
          <w:rFonts w:ascii="Arial" w:hAnsi="Arial"/>
          <w:spacing w:val="-7"/>
          <w:sz w:val="17"/>
        </w:rPr>
        <w:t xml:space="preserve"> </w:t>
      </w:r>
      <w:r>
        <w:rPr>
          <w:rFonts w:ascii="Arial" w:hAnsi="Arial"/>
          <w:sz w:val="17"/>
        </w:rPr>
        <w:t>of</w:t>
      </w:r>
      <w:r>
        <w:rPr>
          <w:rFonts w:ascii="Arial" w:hAnsi="Arial"/>
          <w:spacing w:val="-8"/>
          <w:sz w:val="17"/>
        </w:rPr>
        <w:t xml:space="preserve"> </w:t>
      </w:r>
      <w:r>
        <w:rPr>
          <w:rFonts w:ascii="Arial" w:hAnsi="Arial"/>
          <w:sz w:val="17"/>
        </w:rPr>
        <w:t>the</w:t>
      </w:r>
      <w:r>
        <w:rPr>
          <w:rFonts w:ascii="Arial" w:hAnsi="Arial"/>
          <w:spacing w:val="-10"/>
          <w:sz w:val="17"/>
        </w:rPr>
        <w:t xml:space="preserve"> </w:t>
      </w:r>
      <w:r>
        <w:rPr>
          <w:rFonts w:ascii="Arial" w:hAnsi="Arial"/>
          <w:sz w:val="17"/>
        </w:rPr>
        <w:t>copy</w:t>
      </w:r>
      <w:r>
        <w:rPr>
          <w:rFonts w:ascii="Arial" w:hAnsi="Arial"/>
          <w:spacing w:val="-4"/>
          <w:sz w:val="17"/>
        </w:rPr>
        <w:t xml:space="preserve"> </w:t>
      </w:r>
      <w:r>
        <w:rPr>
          <w:rFonts w:ascii="Arial" w:hAnsi="Arial"/>
          <w:sz w:val="17"/>
        </w:rPr>
        <w:t>in</w:t>
      </w:r>
      <w:r>
        <w:rPr>
          <w:rFonts w:ascii="Arial" w:hAnsi="Arial"/>
          <w:spacing w:val="-9"/>
          <w:sz w:val="17"/>
        </w:rPr>
        <w:t xml:space="preserve"> </w:t>
      </w:r>
      <w:r>
        <w:rPr>
          <w:rFonts w:ascii="Arial" w:hAnsi="Arial"/>
          <w:sz w:val="17"/>
        </w:rPr>
        <w:t>accordance</w:t>
      </w:r>
      <w:r>
        <w:rPr>
          <w:rFonts w:ascii="Arial" w:hAnsi="Arial"/>
          <w:spacing w:val="-7"/>
          <w:sz w:val="17"/>
        </w:rPr>
        <w:t xml:space="preserve"> </w:t>
      </w:r>
      <w:r>
        <w:rPr>
          <w:rFonts w:ascii="Arial" w:hAnsi="Arial"/>
          <w:sz w:val="17"/>
        </w:rPr>
        <w:t>with</w:t>
      </w:r>
      <w:r>
        <w:rPr>
          <w:rFonts w:ascii="Arial" w:hAnsi="Arial"/>
          <w:spacing w:val="-7"/>
          <w:sz w:val="17"/>
        </w:rPr>
        <w:t xml:space="preserve"> </w:t>
      </w:r>
      <w:r>
        <w:rPr>
          <w:rFonts w:ascii="Arial" w:hAnsi="Arial"/>
          <w:sz w:val="17"/>
        </w:rPr>
        <w:t>Rule</w:t>
      </w:r>
      <w:r>
        <w:rPr>
          <w:rFonts w:ascii="Arial" w:hAnsi="Arial"/>
          <w:spacing w:val="-2"/>
          <w:sz w:val="17"/>
        </w:rPr>
        <w:t xml:space="preserve"> </w:t>
      </w:r>
      <w:r>
        <w:rPr>
          <w:rFonts w:ascii="Arial" w:hAnsi="Arial"/>
          <w:sz w:val="17"/>
        </w:rPr>
        <w:t>12</w:t>
      </w:r>
      <w:r>
        <w:rPr>
          <w:rFonts w:ascii="Arial" w:hAnsi="Arial"/>
          <w:spacing w:val="-7"/>
          <w:sz w:val="17"/>
        </w:rPr>
        <w:t xml:space="preserve"> </w:t>
      </w:r>
      <w:r>
        <w:rPr>
          <w:rFonts w:ascii="Arial" w:hAnsi="Arial"/>
          <w:sz w:val="17"/>
        </w:rPr>
        <w:t>of</w:t>
      </w:r>
      <w:r>
        <w:rPr>
          <w:rFonts w:ascii="Arial" w:hAnsi="Arial"/>
          <w:spacing w:val="-7"/>
          <w:sz w:val="17"/>
        </w:rPr>
        <w:t xml:space="preserve"> </w:t>
      </w:r>
      <w:r>
        <w:rPr>
          <w:rFonts w:ascii="Arial" w:hAnsi="Arial"/>
          <w:sz w:val="17"/>
        </w:rPr>
        <w:t>the</w:t>
      </w:r>
      <w:r>
        <w:rPr>
          <w:rFonts w:ascii="Arial" w:hAnsi="Arial"/>
          <w:spacing w:val="-7"/>
          <w:sz w:val="17"/>
        </w:rPr>
        <w:t xml:space="preserve"> </w:t>
      </w:r>
      <w:r>
        <w:rPr>
          <w:rFonts w:ascii="Arial" w:hAnsi="Arial"/>
          <w:sz w:val="17"/>
        </w:rPr>
        <w:t>Operational</w:t>
      </w:r>
      <w:r>
        <w:rPr>
          <w:rFonts w:ascii="Arial" w:hAnsi="Arial"/>
          <w:spacing w:val="-6"/>
          <w:sz w:val="17"/>
        </w:rPr>
        <w:t xml:space="preserve"> </w:t>
      </w:r>
      <w:r>
        <w:rPr>
          <w:rFonts w:ascii="Arial" w:hAnsi="Arial"/>
          <w:sz w:val="17"/>
        </w:rPr>
        <w:t>Certification</w:t>
      </w:r>
      <w:r>
        <w:rPr>
          <w:rFonts w:ascii="Arial" w:hAnsi="Arial"/>
          <w:spacing w:val="-10"/>
          <w:sz w:val="17"/>
        </w:rPr>
        <w:t xml:space="preserve"> </w:t>
      </w:r>
      <w:r>
        <w:rPr>
          <w:rFonts w:ascii="Arial" w:hAnsi="Arial"/>
          <w:spacing w:val="-2"/>
          <w:sz w:val="17"/>
        </w:rPr>
        <w:t>Procedures.</w:t>
      </w:r>
    </w:p>
    <w:p w14:paraId="4F7ECE83" w14:textId="77777777" w:rsidR="00B23638" w:rsidRDefault="00B23638">
      <w:pPr>
        <w:pStyle w:val="BodyText"/>
        <w:spacing w:before="7"/>
        <w:rPr>
          <w:rFonts w:ascii="Arial"/>
          <w:sz w:val="17"/>
        </w:rPr>
      </w:pPr>
    </w:p>
    <w:p w14:paraId="4EC54B95" w14:textId="77777777" w:rsidR="00B23638" w:rsidRDefault="008E5099">
      <w:pPr>
        <w:pStyle w:val="ListParagraph"/>
        <w:numPr>
          <w:ilvl w:val="0"/>
          <w:numId w:val="5"/>
        </w:numPr>
        <w:tabs>
          <w:tab w:val="left" w:pos="495"/>
          <w:tab w:val="left" w:pos="497"/>
        </w:tabs>
        <w:ind w:right="862"/>
        <w:rPr>
          <w:rFonts w:ascii="Arial" w:hAnsi="Arial"/>
          <w:sz w:val="17"/>
        </w:rPr>
      </w:pPr>
      <w:r>
        <w:rPr>
          <w:rFonts w:ascii="Arial" w:hAnsi="Arial"/>
          <w:b/>
          <w:sz w:val="17"/>
        </w:rPr>
        <w:t xml:space="preserve">FOR OFFICIAL USE: </w:t>
      </w:r>
      <w:r>
        <w:rPr>
          <w:rFonts w:ascii="Arial" w:hAnsi="Arial"/>
          <w:sz w:val="17"/>
        </w:rPr>
        <w:t>The Customs Authority of the Importing Party must indicate (</w:t>
      </w:r>
      <w:r>
        <w:rPr>
          <w:rFonts w:ascii="Wingdings 2" w:hAnsi="Wingdings 2"/>
          <w:sz w:val="17"/>
        </w:rPr>
        <w:t></w:t>
      </w:r>
      <w:r>
        <w:rPr>
          <w:rFonts w:ascii="Arial" w:hAnsi="Arial"/>
          <w:sz w:val="17"/>
        </w:rPr>
        <w:t xml:space="preserve">) in the relevant boxes in Box4 </w:t>
      </w:r>
      <w:proofErr w:type="gramStart"/>
      <w:r>
        <w:rPr>
          <w:rFonts w:ascii="Arial" w:hAnsi="Arial"/>
          <w:sz w:val="17"/>
        </w:rPr>
        <w:t>whether or not</w:t>
      </w:r>
      <w:proofErr w:type="gramEnd"/>
      <w:r>
        <w:rPr>
          <w:rFonts w:ascii="Arial" w:hAnsi="Arial"/>
          <w:sz w:val="17"/>
        </w:rPr>
        <w:t xml:space="preserve"> preferential tariff treatment is accorded.</w:t>
      </w:r>
    </w:p>
    <w:p w14:paraId="01F184B9" w14:textId="77777777" w:rsidR="00B23638" w:rsidRDefault="00B23638">
      <w:pPr>
        <w:pStyle w:val="BodyText"/>
        <w:spacing w:before="7"/>
        <w:rPr>
          <w:rFonts w:ascii="Arial"/>
          <w:sz w:val="17"/>
        </w:rPr>
      </w:pPr>
    </w:p>
    <w:p w14:paraId="297D6EC5" w14:textId="77777777" w:rsidR="00B23638" w:rsidRDefault="008E5099">
      <w:pPr>
        <w:pStyle w:val="ListParagraph"/>
        <w:numPr>
          <w:ilvl w:val="0"/>
          <w:numId w:val="5"/>
        </w:numPr>
        <w:tabs>
          <w:tab w:val="left" w:pos="495"/>
          <w:tab w:val="left" w:pos="497"/>
        </w:tabs>
        <w:ind w:right="864"/>
        <w:rPr>
          <w:rFonts w:ascii="Arial" w:hAnsi="Arial"/>
          <w:sz w:val="17"/>
        </w:rPr>
      </w:pPr>
      <w:r>
        <w:rPr>
          <w:rFonts w:ascii="Arial" w:hAnsi="Arial"/>
          <w:b/>
          <w:sz w:val="17"/>
        </w:rPr>
        <w:t xml:space="preserve">BOX </w:t>
      </w:r>
      <w:proofErr w:type="gramStart"/>
      <w:r>
        <w:rPr>
          <w:rFonts w:ascii="Arial" w:hAnsi="Arial"/>
          <w:b/>
          <w:sz w:val="17"/>
        </w:rPr>
        <w:t>13:</w:t>
      </w:r>
      <w:r>
        <w:rPr>
          <w:rFonts w:ascii="Arial" w:hAnsi="Arial"/>
          <w:sz w:val="17"/>
        </w:rPr>
        <w:t>The</w:t>
      </w:r>
      <w:proofErr w:type="gramEnd"/>
      <w:r>
        <w:rPr>
          <w:rFonts w:ascii="Arial" w:hAnsi="Arial"/>
          <w:spacing w:val="-5"/>
          <w:sz w:val="17"/>
        </w:rPr>
        <w:t xml:space="preserve"> </w:t>
      </w:r>
      <w:r>
        <w:rPr>
          <w:rFonts w:ascii="Arial" w:hAnsi="Arial"/>
          <w:sz w:val="17"/>
        </w:rPr>
        <w:t>items</w:t>
      </w:r>
      <w:r>
        <w:rPr>
          <w:rFonts w:ascii="Arial" w:hAnsi="Arial"/>
          <w:spacing w:val="-1"/>
          <w:sz w:val="17"/>
        </w:rPr>
        <w:t xml:space="preserve"> </w:t>
      </w:r>
      <w:r>
        <w:rPr>
          <w:rFonts w:ascii="Arial" w:hAnsi="Arial"/>
          <w:sz w:val="17"/>
        </w:rPr>
        <w:t>in</w:t>
      </w:r>
      <w:r>
        <w:rPr>
          <w:rFonts w:ascii="Arial" w:hAnsi="Arial"/>
          <w:spacing w:val="-4"/>
          <w:sz w:val="17"/>
        </w:rPr>
        <w:t xml:space="preserve"> </w:t>
      </w:r>
      <w:r>
        <w:rPr>
          <w:rFonts w:ascii="Arial" w:hAnsi="Arial"/>
          <w:sz w:val="17"/>
        </w:rPr>
        <w:t>Box</w:t>
      </w:r>
      <w:r>
        <w:rPr>
          <w:rFonts w:ascii="Arial" w:hAnsi="Arial"/>
          <w:spacing w:val="-1"/>
          <w:sz w:val="17"/>
        </w:rPr>
        <w:t xml:space="preserve"> </w:t>
      </w:r>
      <w:r>
        <w:rPr>
          <w:rFonts w:ascii="Arial" w:hAnsi="Arial"/>
          <w:sz w:val="17"/>
        </w:rPr>
        <w:t>13</w:t>
      </w:r>
      <w:r>
        <w:rPr>
          <w:rFonts w:ascii="Arial" w:hAnsi="Arial"/>
          <w:spacing w:val="-4"/>
          <w:sz w:val="17"/>
        </w:rPr>
        <w:t xml:space="preserve"> </w:t>
      </w:r>
      <w:r>
        <w:rPr>
          <w:rFonts w:ascii="Arial" w:hAnsi="Arial"/>
          <w:sz w:val="17"/>
        </w:rPr>
        <w:t>should</w:t>
      </w:r>
      <w:r>
        <w:rPr>
          <w:rFonts w:ascii="Arial" w:hAnsi="Arial"/>
          <w:spacing w:val="-1"/>
          <w:sz w:val="17"/>
        </w:rPr>
        <w:t xml:space="preserve"> </w:t>
      </w:r>
      <w:r>
        <w:rPr>
          <w:rFonts w:ascii="Arial" w:hAnsi="Arial"/>
          <w:sz w:val="17"/>
        </w:rPr>
        <w:t>be</w:t>
      </w:r>
      <w:r>
        <w:rPr>
          <w:rFonts w:ascii="Arial" w:hAnsi="Arial"/>
          <w:spacing w:val="-4"/>
          <w:sz w:val="17"/>
        </w:rPr>
        <w:t xml:space="preserve"> </w:t>
      </w:r>
      <w:r>
        <w:rPr>
          <w:rFonts w:ascii="Arial" w:hAnsi="Arial"/>
          <w:sz w:val="17"/>
        </w:rPr>
        <w:t>ticked</w:t>
      </w:r>
      <w:r>
        <w:rPr>
          <w:rFonts w:ascii="Arial" w:hAnsi="Arial"/>
          <w:spacing w:val="-1"/>
          <w:sz w:val="17"/>
        </w:rPr>
        <w:t xml:space="preserve"> </w:t>
      </w:r>
      <w:r>
        <w:rPr>
          <w:rFonts w:ascii="Arial" w:hAnsi="Arial"/>
          <w:sz w:val="17"/>
        </w:rPr>
        <w:t>(</w:t>
      </w:r>
      <w:r>
        <w:rPr>
          <w:rFonts w:ascii="Wingdings 2" w:hAnsi="Wingdings 2"/>
          <w:sz w:val="17"/>
        </w:rPr>
        <w:t></w:t>
      </w:r>
      <w:r>
        <w:rPr>
          <w:rFonts w:ascii="Arial" w:hAnsi="Arial"/>
          <w:sz w:val="17"/>
        </w:rPr>
        <w:t>),</w:t>
      </w:r>
      <w:r>
        <w:rPr>
          <w:rFonts w:ascii="Arial" w:hAnsi="Arial"/>
          <w:spacing w:val="-1"/>
          <w:sz w:val="17"/>
        </w:rPr>
        <w:t xml:space="preserve"> </w:t>
      </w:r>
      <w:r>
        <w:rPr>
          <w:rFonts w:ascii="Arial" w:hAnsi="Arial"/>
          <w:sz w:val="17"/>
        </w:rPr>
        <w:t>as</w:t>
      </w:r>
      <w:r>
        <w:rPr>
          <w:rFonts w:ascii="Arial" w:hAnsi="Arial"/>
          <w:spacing w:val="-1"/>
          <w:sz w:val="17"/>
        </w:rPr>
        <w:t xml:space="preserve"> </w:t>
      </w:r>
      <w:proofErr w:type="spellStart"/>
      <w:proofErr w:type="gramStart"/>
      <w:r>
        <w:rPr>
          <w:rFonts w:ascii="Arial" w:hAnsi="Arial"/>
          <w:sz w:val="17"/>
        </w:rPr>
        <w:t>appropriate,in</w:t>
      </w:r>
      <w:proofErr w:type="spellEnd"/>
      <w:proofErr w:type="gramEnd"/>
      <w:r>
        <w:rPr>
          <w:rFonts w:ascii="Arial" w:hAnsi="Arial"/>
          <w:spacing w:val="-6"/>
          <w:sz w:val="17"/>
        </w:rPr>
        <w:t xml:space="preserve"> </w:t>
      </w:r>
      <w:r>
        <w:rPr>
          <w:rFonts w:ascii="Arial" w:hAnsi="Arial"/>
          <w:sz w:val="17"/>
        </w:rPr>
        <w:t>those</w:t>
      </w:r>
      <w:r>
        <w:rPr>
          <w:rFonts w:ascii="Arial" w:hAnsi="Arial"/>
          <w:spacing w:val="-4"/>
          <w:sz w:val="17"/>
        </w:rPr>
        <w:t xml:space="preserve"> </w:t>
      </w:r>
      <w:r>
        <w:rPr>
          <w:rFonts w:ascii="Arial" w:hAnsi="Arial"/>
          <w:sz w:val="17"/>
        </w:rPr>
        <w:t>cases</w:t>
      </w:r>
      <w:r>
        <w:rPr>
          <w:rFonts w:ascii="Arial" w:hAnsi="Arial"/>
          <w:spacing w:val="-1"/>
          <w:sz w:val="17"/>
        </w:rPr>
        <w:t xml:space="preserve"> </w:t>
      </w:r>
      <w:r>
        <w:rPr>
          <w:rFonts w:ascii="Arial" w:hAnsi="Arial"/>
          <w:sz w:val="17"/>
        </w:rPr>
        <w:t>where</w:t>
      </w:r>
      <w:r>
        <w:rPr>
          <w:rFonts w:ascii="Arial" w:hAnsi="Arial"/>
          <w:spacing w:val="-4"/>
          <w:sz w:val="17"/>
        </w:rPr>
        <w:t xml:space="preserve"> </w:t>
      </w:r>
      <w:r>
        <w:rPr>
          <w:rFonts w:ascii="Arial" w:hAnsi="Arial"/>
          <w:sz w:val="17"/>
        </w:rPr>
        <w:t>such</w:t>
      </w:r>
      <w:r>
        <w:rPr>
          <w:rFonts w:ascii="Arial" w:hAnsi="Arial"/>
          <w:spacing w:val="-4"/>
          <w:sz w:val="17"/>
        </w:rPr>
        <w:t xml:space="preserve"> </w:t>
      </w:r>
      <w:r>
        <w:rPr>
          <w:rFonts w:ascii="Arial" w:hAnsi="Arial"/>
          <w:sz w:val="17"/>
        </w:rPr>
        <w:t>items</w:t>
      </w:r>
      <w:r>
        <w:rPr>
          <w:rFonts w:ascii="Arial" w:hAnsi="Arial"/>
          <w:spacing w:val="-1"/>
          <w:sz w:val="17"/>
        </w:rPr>
        <w:t xml:space="preserve"> </w:t>
      </w:r>
      <w:r>
        <w:rPr>
          <w:rFonts w:ascii="Arial" w:hAnsi="Arial"/>
          <w:sz w:val="17"/>
        </w:rPr>
        <w:t>are</w:t>
      </w:r>
      <w:r>
        <w:rPr>
          <w:rFonts w:ascii="Arial" w:hAnsi="Arial"/>
          <w:spacing w:val="-4"/>
          <w:sz w:val="17"/>
        </w:rPr>
        <w:t xml:space="preserve"> </w:t>
      </w:r>
      <w:r>
        <w:rPr>
          <w:rFonts w:ascii="Arial" w:hAnsi="Arial"/>
          <w:sz w:val="17"/>
        </w:rPr>
        <w:t>relevant</w:t>
      </w:r>
      <w:r>
        <w:rPr>
          <w:rFonts w:ascii="Arial" w:hAnsi="Arial"/>
          <w:spacing w:val="-1"/>
          <w:sz w:val="17"/>
        </w:rPr>
        <w:t xml:space="preserve"> </w:t>
      </w:r>
      <w:r>
        <w:rPr>
          <w:rFonts w:ascii="Arial" w:hAnsi="Arial"/>
          <w:sz w:val="17"/>
        </w:rPr>
        <w:t>to</w:t>
      </w:r>
      <w:r>
        <w:rPr>
          <w:rFonts w:ascii="Arial" w:hAnsi="Arial"/>
          <w:spacing w:val="-7"/>
          <w:sz w:val="17"/>
        </w:rPr>
        <w:t xml:space="preserve"> </w:t>
      </w:r>
      <w:r>
        <w:rPr>
          <w:rFonts w:ascii="Arial" w:hAnsi="Arial"/>
          <w:sz w:val="17"/>
        </w:rPr>
        <w:t>the</w:t>
      </w:r>
      <w:r>
        <w:rPr>
          <w:rFonts w:ascii="Arial" w:hAnsi="Arial"/>
          <w:spacing w:val="-4"/>
          <w:sz w:val="17"/>
        </w:rPr>
        <w:t xml:space="preserve"> </w:t>
      </w:r>
      <w:r>
        <w:rPr>
          <w:rFonts w:ascii="Arial" w:hAnsi="Arial"/>
          <w:sz w:val="17"/>
        </w:rPr>
        <w:t>goods</w:t>
      </w:r>
      <w:r>
        <w:rPr>
          <w:rFonts w:ascii="Arial" w:hAnsi="Arial"/>
          <w:spacing w:val="-1"/>
          <w:sz w:val="17"/>
        </w:rPr>
        <w:t xml:space="preserve"> </w:t>
      </w:r>
      <w:r>
        <w:rPr>
          <w:rFonts w:ascii="Arial" w:hAnsi="Arial"/>
          <w:sz w:val="17"/>
        </w:rPr>
        <w:t>covered by the Certificate.</w:t>
      </w:r>
    </w:p>
    <w:p w14:paraId="4C0F52EF" w14:textId="77777777" w:rsidR="00B23638" w:rsidRDefault="00B23638">
      <w:pPr>
        <w:pStyle w:val="ListParagraph"/>
        <w:rPr>
          <w:rFonts w:ascii="Arial" w:hAnsi="Arial"/>
          <w:sz w:val="17"/>
        </w:rPr>
        <w:sectPr w:rsidR="00B23638">
          <w:pgSz w:w="11910" w:h="16840"/>
          <w:pgMar w:top="1000" w:right="0" w:bottom="680" w:left="566" w:header="0" w:footer="490" w:gutter="0"/>
          <w:cols w:space="720"/>
        </w:sectPr>
      </w:pPr>
    </w:p>
    <w:p w14:paraId="02ED83BA" w14:textId="77777777" w:rsidR="00B23638" w:rsidRDefault="008E5099">
      <w:pPr>
        <w:pStyle w:val="Heading1"/>
        <w:spacing w:before="24"/>
      </w:pPr>
      <w:bookmarkStart w:id="32" w:name="Attachment_4:_COO_checklist"/>
      <w:bookmarkStart w:id="33" w:name="_bookmark13"/>
      <w:bookmarkEnd w:id="32"/>
      <w:bookmarkEnd w:id="33"/>
      <w:r>
        <w:rPr>
          <w:color w:val="6A1D32"/>
        </w:rPr>
        <w:lastRenderedPageBreak/>
        <w:t>Attachment</w:t>
      </w:r>
      <w:r>
        <w:rPr>
          <w:color w:val="6A1D32"/>
          <w:spacing w:val="-20"/>
        </w:rPr>
        <w:t xml:space="preserve"> </w:t>
      </w:r>
      <w:r>
        <w:rPr>
          <w:color w:val="6A1D32"/>
        </w:rPr>
        <w:t>4:</w:t>
      </w:r>
      <w:r>
        <w:rPr>
          <w:color w:val="6A1D32"/>
          <w:spacing w:val="-17"/>
        </w:rPr>
        <w:t xml:space="preserve"> </w:t>
      </w:r>
      <w:r>
        <w:rPr>
          <w:color w:val="6A1D32"/>
        </w:rPr>
        <w:t>COO</w:t>
      </w:r>
      <w:r>
        <w:rPr>
          <w:color w:val="6A1D32"/>
          <w:spacing w:val="-17"/>
        </w:rPr>
        <w:t xml:space="preserve"> </w:t>
      </w:r>
      <w:r>
        <w:rPr>
          <w:color w:val="6A1D32"/>
          <w:spacing w:val="-2"/>
        </w:rPr>
        <w:t>checklist</w:t>
      </w:r>
    </w:p>
    <w:p w14:paraId="1EFE62C2" w14:textId="77777777" w:rsidR="00B23638" w:rsidRDefault="00B23638">
      <w:pPr>
        <w:pStyle w:val="BodyText"/>
        <w:spacing w:before="12"/>
        <w:rPr>
          <w:rFonts w:ascii="AU Sans BETA Text"/>
          <w:sz w:val="36"/>
        </w:rPr>
      </w:pPr>
    </w:p>
    <w:p w14:paraId="201F64D3" w14:textId="77777777" w:rsidR="00B23638" w:rsidRDefault="008E5099">
      <w:pPr>
        <w:pStyle w:val="BodyText"/>
        <w:spacing w:line="300" w:lineRule="auto"/>
        <w:ind w:left="851" w:right="1507"/>
      </w:pPr>
      <w:r>
        <w:t>The Certificate of Origin must be issued on the Form AANZ Template, unless otherwise agreed between the Parties. The HS Codes to be used to identify the products must be in HS 2022.</w:t>
      </w:r>
    </w:p>
    <w:p w14:paraId="27314E25" w14:textId="77777777" w:rsidR="009E1C07" w:rsidRDefault="009E1C07">
      <w:pPr>
        <w:pStyle w:val="BodyText"/>
        <w:spacing w:line="300" w:lineRule="auto"/>
        <w:ind w:left="851" w:right="1507"/>
      </w:pPr>
    </w:p>
    <w:p w14:paraId="01CB65D5" w14:textId="3092C139" w:rsidR="00030265" w:rsidRDefault="00030265" w:rsidP="00030265">
      <w:pPr>
        <w:pStyle w:val="BodyText"/>
        <w:spacing w:line="300" w:lineRule="auto"/>
        <w:ind w:left="851" w:right="1507"/>
      </w:pPr>
      <w:r>
        <w:t>Circumstances of production or manufacture in the country named in Box 11 of this form and what to insert in Box 8</w:t>
      </w:r>
    </w:p>
    <w:p w14:paraId="19D1A565" w14:textId="77777777" w:rsidR="00030265" w:rsidRDefault="00030265" w:rsidP="00030265">
      <w:pPr>
        <w:pStyle w:val="BodyText"/>
        <w:spacing w:line="300" w:lineRule="auto"/>
        <w:ind w:left="851" w:right="1507"/>
      </w:pPr>
    </w:p>
    <w:p w14:paraId="408A29D3" w14:textId="7BF6DFAA" w:rsidR="00030265" w:rsidRDefault="00030265" w:rsidP="00030265">
      <w:pPr>
        <w:pStyle w:val="BodyText"/>
        <w:numPr>
          <w:ilvl w:val="0"/>
          <w:numId w:val="33"/>
        </w:numPr>
        <w:spacing w:line="300" w:lineRule="auto"/>
        <w:ind w:right="1507"/>
      </w:pPr>
      <w:r>
        <w:t>Goods wholly produced or obtained satisfying Article 2.1(a) of the Agreement: insert WO. Understanding: ‘WO’ should be placed in Box 8 if the good is wholly produced or obtained in a Party.</w:t>
      </w:r>
    </w:p>
    <w:p w14:paraId="2344019A" w14:textId="45FC4B99" w:rsidR="00030265" w:rsidRDefault="00030265" w:rsidP="00030265">
      <w:pPr>
        <w:pStyle w:val="BodyText"/>
        <w:numPr>
          <w:ilvl w:val="0"/>
          <w:numId w:val="33"/>
        </w:numPr>
        <w:spacing w:line="300" w:lineRule="auto"/>
        <w:ind w:right="1507"/>
      </w:pPr>
      <w:r>
        <w:t>Good produced entirely satisfying Article 2.1(c) of the Agreement: insert PE. Understanding: ‘PE’ should be placed in Box 8 if the good is produced entirely in a Party exclusively from originating materials from one or more of the Parties</w:t>
      </w:r>
    </w:p>
    <w:p w14:paraId="700586F5" w14:textId="59E45D17" w:rsidR="00030265" w:rsidRDefault="00030265" w:rsidP="00030265">
      <w:pPr>
        <w:pStyle w:val="BodyText"/>
        <w:numPr>
          <w:ilvl w:val="0"/>
          <w:numId w:val="33"/>
        </w:numPr>
        <w:spacing w:line="300" w:lineRule="auto"/>
        <w:ind w:right="1507"/>
      </w:pPr>
      <w:r>
        <w:t xml:space="preserve">Not wholly produced or obtained in a Party, provided that the goods satisfy Article 4.1, therefore </w:t>
      </w:r>
      <w:proofErr w:type="gramStart"/>
      <w:r>
        <w:t>all of</w:t>
      </w:r>
      <w:proofErr w:type="gramEnd"/>
      <w:r>
        <w:t xml:space="preserve"> the product specific requirements have been met:</w:t>
      </w:r>
    </w:p>
    <w:p w14:paraId="6C3525B6" w14:textId="7F51D81D" w:rsidR="00030265" w:rsidRDefault="00030265" w:rsidP="00030265">
      <w:pPr>
        <w:pStyle w:val="BodyText"/>
        <w:numPr>
          <w:ilvl w:val="1"/>
          <w:numId w:val="33"/>
        </w:numPr>
        <w:spacing w:line="300" w:lineRule="auto"/>
        <w:ind w:right="1507"/>
      </w:pPr>
      <w:r>
        <w:t>Change in Tariff Classification: insert into Box 8 CTC: Understanding ‘CTC’ should be placed in Box 8 if the applicable origin criterion in Annex 2 is Change in Tariff Classification, whether at the level of the of the chapter (“CC”), the level of the heading (“CTH”) or the level of a subheading (“CTSH”). There is no need to place the actual tariff shift</w:t>
      </w:r>
    </w:p>
    <w:p w14:paraId="0FBF2EB8" w14:textId="0995DE98" w:rsidR="00030265" w:rsidRDefault="00030265" w:rsidP="00030265">
      <w:pPr>
        <w:pStyle w:val="BodyText"/>
        <w:numPr>
          <w:ilvl w:val="1"/>
          <w:numId w:val="33"/>
        </w:numPr>
        <w:spacing w:line="300" w:lineRule="auto"/>
        <w:ind w:right="1507"/>
      </w:pPr>
      <w:r>
        <w:t>Regional Value Content: insert into Box 8 RVC: Understanding “RVC” should be placed in Box 8 if the applicable origin criterion in Annex 2 is an RVC</w:t>
      </w:r>
    </w:p>
    <w:p w14:paraId="07C3C955" w14:textId="761CBD04" w:rsidR="00030265" w:rsidRDefault="00030265" w:rsidP="00030265">
      <w:pPr>
        <w:pStyle w:val="BodyText"/>
        <w:numPr>
          <w:ilvl w:val="1"/>
          <w:numId w:val="33"/>
        </w:numPr>
        <w:spacing w:line="300" w:lineRule="auto"/>
        <w:ind w:right="1507"/>
      </w:pPr>
      <w:r>
        <w:t>Regional Value Content plus change in tariff classification: Understanding where there is a combined RVC and CTC criterion (</w:t>
      </w:r>
      <w:proofErr w:type="spellStart"/>
      <w:r>
        <w:t>eg</w:t>
      </w:r>
      <w:proofErr w:type="spellEnd"/>
      <w:r>
        <w:t xml:space="preserve"> RVC 35 per cent plus CTSH) the actual PSR should be placed into Box 8.</w:t>
      </w:r>
    </w:p>
    <w:p w14:paraId="68ACD262" w14:textId="70758FF2" w:rsidR="00030265" w:rsidRDefault="00D0390E" w:rsidP="00030265">
      <w:pPr>
        <w:pStyle w:val="BodyText"/>
        <w:numPr>
          <w:ilvl w:val="1"/>
          <w:numId w:val="33"/>
        </w:numPr>
        <w:spacing w:line="300" w:lineRule="auto"/>
        <w:ind w:right="1507"/>
      </w:pPr>
      <w:r>
        <w:t>Other including a specific manufacturing process or processing operation: Understanding “Other” should be placed into Box 8 if the applicable origin criteria in Annex 2 is either the manufacturing or processing rule or a CTC combined with additional requirement.  For example:</w:t>
      </w:r>
    </w:p>
    <w:p w14:paraId="1442A7D3" w14:textId="319962FB" w:rsidR="00D0390E" w:rsidRDefault="00D0390E" w:rsidP="00D0390E">
      <w:pPr>
        <w:pStyle w:val="BodyText"/>
        <w:numPr>
          <w:ilvl w:val="2"/>
          <w:numId w:val="33"/>
        </w:numPr>
        <w:spacing w:line="300" w:lineRule="auto"/>
        <w:ind w:right="1507"/>
      </w:pPr>
      <w:r>
        <w:t>No change in tariff classification is required provided the good is cooked in the territory of the parties</w:t>
      </w:r>
    </w:p>
    <w:p w14:paraId="46D4E4DA" w14:textId="2D07D1BE" w:rsidR="00D0390E" w:rsidRDefault="00D0390E" w:rsidP="00D0390E">
      <w:pPr>
        <w:pStyle w:val="BodyText"/>
        <w:numPr>
          <w:ilvl w:val="2"/>
          <w:numId w:val="33"/>
        </w:numPr>
        <w:spacing w:line="300" w:lineRule="auto"/>
        <w:ind w:right="1507"/>
      </w:pPr>
      <w:r>
        <w:t>No change in tariff classification is required provided that the good is producing by refining</w:t>
      </w:r>
    </w:p>
    <w:p w14:paraId="27B376A7" w14:textId="0CB4AD42" w:rsidR="00D0390E" w:rsidRDefault="00D0390E" w:rsidP="00D0390E">
      <w:pPr>
        <w:pStyle w:val="BodyText"/>
        <w:numPr>
          <w:ilvl w:val="2"/>
          <w:numId w:val="33"/>
        </w:numPr>
        <w:spacing w:line="300" w:lineRule="auto"/>
        <w:ind w:right="1507"/>
      </w:pPr>
      <w:r>
        <w:t>CTSH, except from 2523.29 through 2523.90</w:t>
      </w:r>
    </w:p>
    <w:p w14:paraId="3DEA3CF5" w14:textId="52514BF3" w:rsidR="00D0390E" w:rsidRDefault="00D0390E" w:rsidP="00D0390E">
      <w:pPr>
        <w:pStyle w:val="BodyText"/>
        <w:numPr>
          <w:ilvl w:val="2"/>
          <w:numId w:val="33"/>
        </w:numPr>
        <w:spacing w:line="300" w:lineRule="auto"/>
        <w:ind w:right="1507"/>
      </w:pPr>
      <w:r>
        <w:t>Origin shall be conferred to a good of this subheading that is derived from production or consumption in a party</w:t>
      </w:r>
    </w:p>
    <w:p w14:paraId="6F6BBCE7" w14:textId="469E0BDD" w:rsidR="00B23638" w:rsidRPr="0037132D" w:rsidRDefault="00D0390E" w:rsidP="0037132D">
      <w:pPr>
        <w:pStyle w:val="BodyText"/>
        <w:numPr>
          <w:ilvl w:val="2"/>
          <w:numId w:val="33"/>
        </w:numPr>
        <w:spacing w:before="14" w:line="300" w:lineRule="auto"/>
        <w:ind w:right="1507"/>
        <w:rPr>
          <w:sz w:val="20"/>
        </w:rPr>
      </w:pPr>
      <w:r>
        <w:t>If the good is a result of a “chemical reaction”</w:t>
      </w:r>
    </w:p>
    <w:p w14:paraId="3BEDF5DB" w14:textId="6886CF50" w:rsidR="00B23638" w:rsidRDefault="00B23638" w:rsidP="00982F32">
      <w:pPr>
        <w:pStyle w:val="BodyText"/>
        <w:spacing w:before="2"/>
        <w:jc w:val="center"/>
        <w:rPr>
          <w:sz w:val="14"/>
        </w:rPr>
      </w:pPr>
    </w:p>
    <w:p w14:paraId="32FDA176" w14:textId="77777777" w:rsidR="00B23638" w:rsidRDefault="00B23638">
      <w:pPr>
        <w:pStyle w:val="BodyText"/>
        <w:rPr>
          <w:sz w:val="14"/>
        </w:rPr>
        <w:sectPr w:rsidR="00B23638">
          <w:pgSz w:w="11910" w:h="16840"/>
          <w:pgMar w:top="680" w:right="0" w:bottom="680" w:left="566" w:header="0" w:footer="490" w:gutter="0"/>
          <w:cols w:space="720"/>
        </w:sectPr>
      </w:pPr>
    </w:p>
    <w:p w14:paraId="0E74A54D" w14:textId="18547DEC" w:rsidR="00B23638" w:rsidRDefault="008E5099">
      <w:pPr>
        <w:pStyle w:val="ListParagraph"/>
        <w:numPr>
          <w:ilvl w:val="0"/>
          <w:numId w:val="1"/>
        </w:numPr>
        <w:tabs>
          <w:tab w:val="left" w:pos="920"/>
        </w:tabs>
        <w:spacing w:before="171"/>
        <w:ind w:left="920" w:hanging="339"/>
        <w:rPr>
          <w:rFonts w:ascii="AU Sans BETA Text" w:hAnsi="AU Sans BETA Text"/>
          <w:sz w:val="16"/>
        </w:rPr>
      </w:pPr>
      <w:r>
        <w:rPr>
          <w:rFonts w:ascii="AU Sans BETA Text" w:hAnsi="AU Sans BETA Text"/>
          <w:color w:val="FFFFFF"/>
          <w:sz w:val="16"/>
        </w:rPr>
        <w:t>of</w:t>
      </w:r>
      <w:r>
        <w:rPr>
          <w:rFonts w:ascii="AU Sans BETA Text" w:hAnsi="AU Sans BETA Text"/>
          <w:color w:val="FFFFFF"/>
          <w:spacing w:val="2"/>
          <w:sz w:val="16"/>
        </w:rPr>
        <w:t xml:space="preserve"> </w:t>
      </w:r>
      <w:r>
        <w:rPr>
          <w:rFonts w:ascii="AU Sans BETA Text" w:hAnsi="AU Sans BETA Text"/>
          <w:color w:val="FFFFFF"/>
          <w:sz w:val="16"/>
        </w:rPr>
        <w:t>a</w:t>
      </w:r>
      <w:r>
        <w:rPr>
          <w:rFonts w:ascii="AU Sans BETA Text" w:hAnsi="AU Sans BETA Text"/>
          <w:color w:val="FFFFFF"/>
          <w:spacing w:val="2"/>
          <w:sz w:val="16"/>
        </w:rPr>
        <w:t xml:space="preserve"> </w:t>
      </w:r>
      <w:r>
        <w:rPr>
          <w:rFonts w:ascii="AU Sans BETA Text" w:hAnsi="AU Sans BETA Text"/>
          <w:color w:val="FFFFFF"/>
          <w:sz w:val="16"/>
        </w:rPr>
        <w:t>“chemical</w:t>
      </w:r>
      <w:r>
        <w:rPr>
          <w:rFonts w:ascii="AU Sans BETA Text" w:hAnsi="AU Sans BETA Text"/>
          <w:color w:val="FFFFFF"/>
          <w:spacing w:val="3"/>
          <w:sz w:val="16"/>
        </w:rPr>
        <w:t xml:space="preserve"> </w:t>
      </w:r>
      <w:r>
        <w:rPr>
          <w:rFonts w:ascii="AU Sans BETA Text" w:hAnsi="AU Sans BETA Text"/>
          <w:color w:val="FFFFFF"/>
          <w:spacing w:val="-2"/>
          <w:sz w:val="16"/>
        </w:rPr>
        <w:t>reaction”.</w:t>
      </w:r>
    </w:p>
    <w:p w14:paraId="2BF62E86" w14:textId="77777777" w:rsidR="00B23638" w:rsidRDefault="00B23638">
      <w:pPr>
        <w:pStyle w:val="ListParagraph"/>
        <w:rPr>
          <w:rFonts w:ascii="AU Sans BETA Text" w:hAnsi="AU Sans BETA Text"/>
          <w:sz w:val="16"/>
        </w:rPr>
        <w:sectPr w:rsidR="00B23638">
          <w:type w:val="continuous"/>
          <w:pgSz w:w="11910" w:h="16840"/>
          <w:pgMar w:top="1920" w:right="0" w:bottom="280" w:left="566" w:header="0" w:footer="490" w:gutter="0"/>
          <w:cols w:num="2" w:space="720" w:equalWidth="0">
            <w:col w:w="4851" w:space="40"/>
            <w:col w:w="6453"/>
          </w:cols>
        </w:sectPr>
      </w:pPr>
    </w:p>
    <w:p w14:paraId="1E63A352" w14:textId="77777777" w:rsidR="00B23638" w:rsidRDefault="008E5099">
      <w:pPr>
        <w:pStyle w:val="Heading1"/>
        <w:spacing w:before="24"/>
        <w:ind w:left="737"/>
      </w:pPr>
      <w:bookmarkStart w:id="34" w:name="Attachment_5:_Sample_declaration_of_FOB_"/>
      <w:bookmarkStart w:id="35" w:name="_bookmark14"/>
      <w:bookmarkEnd w:id="34"/>
      <w:bookmarkEnd w:id="35"/>
      <w:r>
        <w:rPr>
          <w:color w:val="6A1D32"/>
        </w:rPr>
        <w:lastRenderedPageBreak/>
        <w:t>Attachment</w:t>
      </w:r>
      <w:r>
        <w:rPr>
          <w:color w:val="6A1D32"/>
          <w:spacing w:val="-19"/>
        </w:rPr>
        <w:t xml:space="preserve"> </w:t>
      </w:r>
      <w:r>
        <w:rPr>
          <w:color w:val="6A1D32"/>
        </w:rPr>
        <w:t>5:</w:t>
      </w:r>
      <w:r>
        <w:rPr>
          <w:color w:val="6A1D32"/>
          <w:spacing w:val="-16"/>
        </w:rPr>
        <w:t xml:space="preserve"> </w:t>
      </w:r>
      <w:r>
        <w:rPr>
          <w:color w:val="6A1D32"/>
        </w:rPr>
        <w:t>Sample</w:t>
      </w:r>
      <w:r>
        <w:rPr>
          <w:color w:val="6A1D32"/>
          <w:spacing w:val="-16"/>
        </w:rPr>
        <w:t xml:space="preserve"> </w:t>
      </w:r>
      <w:r>
        <w:rPr>
          <w:color w:val="6A1D32"/>
        </w:rPr>
        <w:t>declaration</w:t>
      </w:r>
      <w:r>
        <w:rPr>
          <w:color w:val="6A1D32"/>
          <w:spacing w:val="-17"/>
        </w:rPr>
        <w:t xml:space="preserve"> </w:t>
      </w:r>
      <w:r>
        <w:rPr>
          <w:color w:val="6A1D32"/>
        </w:rPr>
        <w:t>of</w:t>
      </w:r>
      <w:r>
        <w:rPr>
          <w:color w:val="6A1D32"/>
          <w:spacing w:val="-16"/>
        </w:rPr>
        <w:t xml:space="preserve"> </w:t>
      </w:r>
      <w:r>
        <w:rPr>
          <w:color w:val="6A1D32"/>
        </w:rPr>
        <w:t>FOB</w:t>
      </w:r>
      <w:r>
        <w:rPr>
          <w:color w:val="6A1D32"/>
          <w:spacing w:val="-16"/>
        </w:rPr>
        <w:t xml:space="preserve"> </w:t>
      </w:r>
      <w:r>
        <w:rPr>
          <w:color w:val="6A1D32"/>
          <w:spacing w:val="-2"/>
        </w:rPr>
        <w:t>value</w:t>
      </w:r>
    </w:p>
    <w:p w14:paraId="6F7D560E" w14:textId="77777777" w:rsidR="00B23638" w:rsidRDefault="00B23638">
      <w:pPr>
        <w:pStyle w:val="BodyText"/>
        <w:rPr>
          <w:rFonts w:ascii="AU Sans BETA Text"/>
          <w:sz w:val="24"/>
        </w:rPr>
      </w:pPr>
    </w:p>
    <w:p w14:paraId="365B4C0D" w14:textId="77777777" w:rsidR="00B23638" w:rsidRDefault="00B23638">
      <w:pPr>
        <w:pStyle w:val="BodyText"/>
        <w:spacing w:before="117"/>
        <w:rPr>
          <w:rFonts w:ascii="AU Sans BETA Text"/>
          <w:sz w:val="24"/>
        </w:rPr>
      </w:pPr>
    </w:p>
    <w:p w14:paraId="67815707" w14:textId="77777777" w:rsidR="00B23638" w:rsidRDefault="008E5099">
      <w:pPr>
        <w:ind w:right="555"/>
        <w:jc w:val="center"/>
        <w:rPr>
          <w:rFonts w:ascii="Times New Roman"/>
          <w:b/>
          <w:sz w:val="24"/>
        </w:rPr>
      </w:pPr>
      <w:r>
        <w:rPr>
          <w:rFonts w:ascii="Times New Roman"/>
          <w:b/>
          <w:sz w:val="24"/>
        </w:rPr>
        <w:t>EXPORTER</w:t>
      </w:r>
      <w:r>
        <w:rPr>
          <w:rFonts w:ascii="Times New Roman"/>
          <w:b/>
          <w:spacing w:val="-9"/>
          <w:sz w:val="24"/>
        </w:rPr>
        <w:t xml:space="preserve"> </w:t>
      </w:r>
      <w:r>
        <w:rPr>
          <w:rFonts w:ascii="Times New Roman"/>
          <w:b/>
          <w:spacing w:val="-2"/>
          <w:sz w:val="24"/>
        </w:rPr>
        <w:t>DECLARATION</w:t>
      </w:r>
    </w:p>
    <w:p w14:paraId="67F48C3F" w14:textId="77777777" w:rsidR="00B23638" w:rsidRDefault="00B23638">
      <w:pPr>
        <w:pStyle w:val="BodyText"/>
        <w:rPr>
          <w:rFonts w:ascii="Times New Roman"/>
          <w:b/>
          <w:sz w:val="24"/>
        </w:rPr>
      </w:pPr>
    </w:p>
    <w:p w14:paraId="2BB52B86" w14:textId="77777777" w:rsidR="00B23638" w:rsidRDefault="008E5099">
      <w:pPr>
        <w:spacing w:line="475" w:lineRule="auto"/>
        <w:ind w:left="2140" w:right="2696"/>
        <w:jc w:val="center"/>
        <w:rPr>
          <w:rFonts w:ascii="Times New Roman"/>
          <w:b/>
          <w:sz w:val="24"/>
        </w:rPr>
      </w:pPr>
      <w:r>
        <w:rPr>
          <w:rFonts w:ascii="Times New Roman"/>
          <w:b/>
          <w:sz w:val="24"/>
        </w:rPr>
        <w:t>ASEAN-AUSTRALIA-NEW</w:t>
      </w:r>
      <w:r>
        <w:rPr>
          <w:rFonts w:ascii="Times New Roman"/>
          <w:b/>
          <w:spacing w:val="-15"/>
          <w:sz w:val="24"/>
        </w:rPr>
        <w:t xml:space="preserve"> </w:t>
      </w:r>
      <w:r>
        <w:rPr>
          <w:rFonts w:ascii="Times New Roman"/>
          <w:b/>
          <w:sz w:val="24"/>
        </w:rPr>
        <w:t>ZEALAND</w:t>
      </w:r>
      <w:r>
        <w:rPr>
          <w:rFonts w:ascii="Times New Roman"/>
          <w:b/>
          <w:spacing w:val="-15"/>
          <w:sz w:val="24"/>
        </w:rPr>
        <w:t xml:space="preserve"> </w:t>
      </w:r>
      <w:r>
        <w:rPr>
          <w:rFonts w:ascii="Times New Roman"/>
          <w:b/>
          <w:sz w:val="24"/>
        </w:rPr>
        <w:t>FREE</w:t>
      </w:r>
      <w:r>
        <w:rPr>
          <w:rFonts w:ascii="Times New Roman"/>
          <w:b/>
          <w:spacing w:val="-15"/>
          <w:sz w:val="24"/>
        </w:rPr>
        <w:t xml:space="preserve"> </w:t>
      </w:r>
      <w:r>
        <w:rPr>
          <w:rFonts w:ascii="Times New Roman"/>
          <w:b/>
          <w:sz w:val="24"/>
        </w:rPr>
        <w:t>TRADE</w:t>
      </w:r>
      <w:r>
        <w:rPr>
          <w:rFonts w:ascii="Times New Roman"/>
          <w:b/>
          <w:spacing w:val="-15"/>
          <w:sz w:val="24"/>
        </w:rPr>
        <w:t xml:space="preserve"> </w:t>
      </w:r>
      <w:r>
        <w:rPr>
          <w:rFonts w:ascii="Times New Roman"/>
          <w:b/>
          <w:sz w:val="24"/>
        </w:rPr>
        <w:t>AREA FREE-ON-BOARD VALUE OF GOODS</w:t>
      </w:r>
    </w:p>
    <w:p w14:paraId="605376F7" w14:textId="77777777" w:rsidR="00B23638" w:rsidRDefault="00B23638">
      <w:pPr>
        <w:pStyle w:val="BodyText"/>
        <w:spacing w:before="1"/>
        <w:rPr>
          <w:rFonts w:ascii="Times New Roman"/>
          <w:b/>
          <w:sz w:val="24"/>
        </w:rPr>
      </w:pPr>
    </w:p>
    <w:p w14:paraId="7D07BFE9" w14:textId="77777777" w:rsidR="00B23638" w:rsidRDefault="008E5099">
      <w:pPr>
        <w:tabs>
          <w:tab w:val="left" w:pos="5666"/>
          <w:tab w:val="left" w:pos="6770"/>
          <w:tab w:val="left" w:pos="8500"/>
        </w:tabs>
        <w:spacing w:before="1"/>
        <w:ind w:left="542" w:right="1378"/>
        <w:jc w:val="both"/>
        <w:rPr>
          <w:rFonts w:ascii="Times New Roman" w:hAnsi="Times New Roman"/>
          <w:sz w:val="24"/>
        </w:rPr>
      </w:pPr>
      <w:r>
        <w:rPr>
          <w:rFonts w:ascii="Times New Roman" w:hAnsi="Times New Roman"/>
          <w:spacing w:val="-2"/>
          <w:sz w:val="24"/>
        </w:rPr>
        <w:t>“I…………………………………</w:t>
      </w:r>
      <w:proofErr w:type="gramStart"/>
      <w:r>
        <w:rPr>
          <w:rFonts w:ascii="Times New Roman" w:hAnsi="Times New Roman"/>
          <w:spacing w:val="-2"/>
          <w:sz w:val="24"/>
        </w:rPr>
        <w:t>….(</w:t>
      </w:r>
      <w:proofErr w:type="gramEnd"/>
      <w:r>
        <w:rPr>
          <w:rFonts w:ascii="Times New Roman" w:hAnsi="Times New Roman"/>
          <w:i/>
          <w:spacing w:val="-2"/>
          <w:sz w:val="24"/>
        </w:rPr>
        <w:t>name</w:t>
      </w:r>
      <w:r>
        <w:rPr>
          <w:rFonts w:ascii="Times New Roman" w:hAnsi="Times New Roman"/>
          <w:i/>
          <w:sz w:val="24"/>
        </w:rPr>
        <w:tab/>
      </w:r>
      <w:r>
        <w:rPr>
          <w:rFonts w:ascii="Times New Roman" w:hAnsi="Times New Roman"/>
          <w:i/>
          <w:spacing w:val="-6"/>
          <w:sz w:val="24"/>
        </w:rPr>
        <w:t>of</w:t>
      </w:r>
      <w:r>
        <w:rPr>
          <w:rFonts w:ascii="Times New Roman" w:hAnsi="Times New Roman"/>
          <w:i/>
          <w:sz w:val="24"/>
        </w:rPr>
        <w:tab/>
      </w:r>
      <w:r>
        <w:rPr>
          <w:rFonts w:ascii="Times New Roman" w:hAnsi="Times New Roman"/>
          <w:i/>
          <w:spacing w:val="-2"/>
          <w:sz w:val="24"/>
        </w:rPr>
        <w:t>exporter</w:t>
      </w:r>
      <w:r>
        <w:rPr>
          <w:rFonts w:ascii="Times New Roman" w:hAnsi="Times New Roman"/>
          <w:i/>
          <w:sz w:val="24"/>
        </w:rPr>
        <w:tab/>
      </w:r>
      <w:r>
        <w:rPr>
          <w:rFonts w:ascii="Times New Roman" w:hAnsi="Times New Roman"/>
          <w:i/>
          <w:spacing w:val="-2"/>
          <w:sz w:val="24"/>
        </w:rPr>
        <w:t>representative</w:t>
      </w:r>
      <w:r>
        <w:rPr>
          <w:rFonts w:ascii="Times New Roman" w:hAnsi="Times New Roman"/>
          <w:spacing w:val="-2"/>
          <w:sz w:val="24"/>
        </w:rPr>
        <w:t xml:space="preserve">) </w:t>
      </w:r>
      <w:r>
        <w:rPr>
          <w:rFonts w:ascii="Times New Roman" w:hAnsi="Times New Roman"/>
          <w:sz w:val="24"/>
        </w:rPr>
        <w:t>of…………………………………………………………</w:t>
      </w:r>
      <w:proofErr w:type="gramStart"/>
      <w:r>
        <w:rPr>
          <w:rFonts w:ascii="Times New Roman" w:hAnsi="Times New Roman"/>
          <w:sz w:val="24"/>
        </w:rPr>
        <w:t>…(</w:t>
      </w:r>
      <w:proofErr w:type="gramEnd"/>
      <w:r>
        <w:rPr>
          <w:rFonts w:ascii="Times New Roman" w:hAnsi="Times New Roman"/>
          <w:i/>
          <w:sz w:val="24"/>
        </w:rPr>
        <w:t>name of exporter company</w:t>
      </w:r>
      <w:r>
        <w:rPr>
          <w:rFonts w:ascii="Times New Roman" w:hAnsi="Times New Roman"/>
          <w:sz w:val="24"/>
        </w:rPr>
        <w:t>) declare that</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Free-on-Board</w:t>
      </w:r>
      <w:r>
        <w:rPr>
          <w:rFonts w:ascii="Times New Roman" w:hAnsi="Times New Roman"/>
          <w:spacing w:val="40"/>
          <w:sz w:val="24"/>
        </w:rPr>
        <w:t xml:space="preserve"> </w:t>
      </w:r>
      <w:r>
        <w:rPr>
          <w:rFonts w:ascii="Times New Roman" w:hAnsi="Times New Roman"/>
          <w:sz w:val="24"/>
        </w:rPr>
        <w:t>(FOB)</w:t>
      </w:r>
      <w:r>
        <w:rPr>
          <w:rFonts w:ascii="Times New Roman" w:hAnsi="Times New Roman"/>
          <w:spacing w:val="40"/>
          <w:sz w:val="24"/>
        </w:rPr>
        <w:t xml:space="preserve"> </w:t>
      </w:r>
      <w:r>
        <w:rPr>
          <w:rFonts w:ascii="Times New Roman" w:hAnsi="Times New Roman"/>
          <w:sz w:val="24"/>
        </w:rPr>
        <w:t>value</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goods</w:t>
      </w:r>
      <w:r>
        <w:rPr>
          <w:rFonts w:ascii="Times New Roman" w:hAnsi="Times New Roman"/>
          <w:spacing w:val="40"/>
          <w:sz w:val="24"/>
        </w:rPr>
        <w:t xml:space="preserve"> </w:t>
      </w:r>
      <w:r>
        <w:rPr>
          <w:rFonts w:ascii="Times New Roman" w:hAnsi="Times New Roman"/>
          <w:sz w:val="24"/>
        </w:rPr>
        <w:t>included</w:t>
      </w:r>
      <w:r>
        <w:rPr>
          <w:rFonts w:ascii="Times New Roman" w:hAnsi="Times New Roman"/>
          <w:spacing w:val="40"/>
          <w:sz w:val="24"/>
        </w:rPr>
        <w:t xml:space="preserve"> </w:t>
      </w:r>
      <w:r>
        <w:rPr>
          <w:rFonts w:ascii="Times New Roman" w:hAnsi="Times New Roman"/>
          <w:sz w:val="24"/>
        </w:rPr>
        <w:t>on</w:t>
      </w:r>
      <w:r>
        <w:rPr>
          <w:rFonts w:ascii="Times New Roman" w:hAnsi="Times New Roman"/>
          <w:spacing w:val="40"/>
          <w:sz w:val="24"/>
        </w:rPr>
        <w:t xml:space="preserve"> </w:t>
      </w:r>
      <w:r>
        <w:rPr>
          <w:rFonts w:ascii="Times New Roman" w:hAnsi="Times New Roman"/>
          <w:sz w:val="24"/>
        </w:rPr>
        <w:t>Certificate</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Origin</w:t>
      </w:r>
      <w:r>
        <w:rPr>
          <w:rFonts w:ascii="Times New Roman" w:hAnsi="Times New Roman"/>
          <w:spacing w:val="40"/>
          <w:sz w:val="24"/>
        </w:rPr>
        <w:t xml:space="preserve"> </w:t>
      </w:r>
      <w:r>
        <w:rPr>
          <w:rFonts w:ascii="Times New Roman" w:hAnsi="Times New Roman"/>
          <w:sz w:val="24"/>
        </w:rPr>
        <w:t>Number</w:t>
      </w:r>
    </w:p>
    <w:p w14:paraId="2D5A5A36" w14:textId="77777777" w:rsidR="00B23638" w:rsidRDefault="008E5099">
      <w:pPr>
        <w:ind w:left="542"/>
        <w:jc w:val="both"/>
        <w:rPr>
          <w:rFonts w:ascii="Times New Roman" w:hAnsi="Times New Roman"/>
          <w:sz w:val="24"/>
        </w:rPr>
      </w:pPr>
      <w:r>
        <w:rPr>
          <w:rFonts w:ascii="Times New Roman" w:hAnsi="Times New Roman"/>
          <w:sz w:val="24"/>
        </w:rPr>
        <w:t>……………................(</w:t>
      </w:r>
      <w:r>
        <w:rPr>
          <w:rFonts w:ascii="Times New Roman" w:hAnsi="Times New Roman"/>
          <w:i/>
          <w:sz w:val="24"/>
        </w:rPr>
        <w:t>insert</w:t>
      </w:r>
      <w:r>
        <w:rPr>
          <w:rFonts w:ascii="Times New Roman" w:hAnsi="Times New Roman"/>
          <w:i/>
          <w:spacing w:val="73"/>
          <w:w w:val="150"/>
          <w:sz w:val="24"/>
        </w:rPr>
        <w:t xml:space="preserve"> </w:t>
      </w:r>
      <w:proofErr w:type="spellStart"/>
      <w:r>
        <w:rPr>
          <w:rFonts w:ascii="Times New Roman" w:hAnsi="Times New Roman"/>
          <w:i/>
          <w:sz w:val="24"/>
        </w:rPr>
        <w:t>CoO</w:t>
      </w:r>
      <w:proofErr w:type="spellEnd"/>
      <w:r>
        <w:rPr>
          <w:rFonts w:ascii="Times New Roman" w:hAnsi="Times New Roman"/>
          <w:i/>
          <w:spacing w:val="72"/>
          <w:w w:val="150"/>
          <w:sz w:val="24"/>
        </w:rPr>
        <w:t xml:space="preserve"> </w:t>
      </w:r>
      <w:r>
        <w:rPr>
          <w:rFonts w:ascii="Times New Roman" w:hAnsi="Times New Roman"/>
          <w:i/>
          <w:sz w:val="24"/>
        </w:rPr>
        <w:t>number</w:t>
      </w:r>
      <w:r>
        <w:rPr>
          <w:rFonts w:ascii="Times New Roman" w:hAnsi="Times New Roman"/>
          <w:sz w:val="24"/>
        </w:rPr>
        <w:t>)</w:t>
      </w:r>
      <w:r>
        <w:rPr>
          <w:rFonts w:ascii="Times New Roman" w:hAnsi="Times New Roman"/>
          <w:spacing w:val="76"/>
          <w:w w:val="150"/>
          <w:sz w:val="24"/>
        </w:rPr>
        <w:t xml:space="preserve"> </w:t>
      </w:r>
      <w:r>
        <w:rPr>
          <w:rFonts w:ascii="Times New Roman" w:hAnsi="Times New Roman"/>
          <w:sz w:val="24"/>
        </w:rPr>
        <w:t>exported</w:t>
      </w:r>
      <w:r>
        <w:rPr>
          <w:rFonts w:ascii="Times New Roman" w:hAnsi="Times New Roman"/>
          <w:spacing w:val="75"/>
          <w:w w:val="150"/>
          <w:sz w:val="24"/>
        </w:rPr>
        <w:t xml:space="preserve"> </w:t>
      </w:r>
      <w:r>
        <w:rPr>
          <w:rFonts w:ascii="Times New Roman" w:hAnsi="Times New Roman"/>
          <w:sz w:val="24"/>
        </w:rPr>
        <w:t>from</w:t>
      </w:r>
      <w:r>
        <w:rPr>
          <w:rFonts w:ascii="Times New Roman" w:hAnsi="Times New Roman"/>
          <w:spacing w:val="78"/>
          <w:w w:val="150"/>
          <w:sz w:val="24"/>
        </w:rPr>
        <w:t xml:space="preserve"> </w:t>
      </w:r>
      <w:r>
        <w:rPr>
          <w:rFonts w:ascii="Times New Roman" w:hAnsi="Times New Roman"/>
          <w:sz w:val="24"/>
        </w:rPr>
        <w:t>[Australia</w:t>
      </w:r>
      <w:r>
        <w:rPr>
          <w:rFonts w:ascii="Times New Roman" w:hAnsi="Times New Roman"/>
          <w:spacing w:val="76"/>
          <w:w w:val="150"/>
          <w:sz w:val="24"/>
        </w:rPr>
        <w:t xml:space="preserve"> </w:t>
      </w:r>
      <w:r>
        <w:rPr>
          <w:rFonts w:ascii="Times New Roman" w:hAnsi="Times New Roman"/>
          <w:sz w:val="24"/>
        </w:rPr>
        <w:t>/</w:t>
      </w:r>
      <w:r>
        <w:rPr>
          <w:rFonts w:ascii="Times New Roman" w:hAnsi="Times New Roman"/>
          <w:spacing w:val="75"/>
          <w:w w:val="150"/>
          <w:sz w:val="24"/>
        </w:rPr>
        <w:t xml:space="preserve"> </w:t>
      </w:r>
      <w:r>
        <w:rPr>
          <w:rFonts w:ascii="Times New Roman" w:hAnsi="Times New Roman"/>
          <w:sz w:val="24"/>
        </w:rPr>
        <w:t>New</w:t>
      </w:r>
      <w:r>
        <w:rPr>
          <w:rFonts w:ascii="Times New Roman" w:hAnsi="Times New Roman"/>
          <w:spacing w:val="76"/>
          <w:w w:val="150"/>
          <w:sz w:val="24"/>
        </w:rPr>
        <w:t xml:space="preserve"> </w:t>
      </w:r>
      <w:r>
        <w:rPr>
          <w:rFonts w:ascii="Times New Roman" w:hAnsi="Times New Roman"/>
          <w:sz w:val="24"/>
        </w:rPr>
        <w:t>Zealand]</w:t>
      </w:r>
      <w:r>
        <w:rPr>
          <w:rFonts w:ascii="Times New Roman" w:hAnsi="Times New Roman"/>
          <w:spacing w:val="77"/>
          <w:w w:val="150"/>
          <w:sz w:val="24"/>
        </w:rPr>
        <w:t xml:space="preserve"> </w:t>
      </w:r>
      <w:r>
        <w:rPr>
          <w:rFonts w:ascii="Times New Roman" w:hAnsi="Times New Roman"/>
          <w:spacing w:val="-5"/>
          <w:sz w:val="24"/>
        </w:rPr>
        <w:t>to</w:t>
      </w:r>
    </w:p>
    <w:p w14:paraId="7E439A29" w14:textId="77777777" w:rsidR="00B23638" w:rsidRDefault="008E5099">
      <w:pPr>
        <w:tabs>
          <w:tab w:val="left" w:leader="dot" w:pos="2702"/>
        </w:tabs>
        <w:ind w:left="542"/>
        <w:jc w:val="both"/>
        <w:rPr>
          <w:rFonts w:ascii="Times New Roman" w:hAnsi="Times New Roman"/>
          <w:sz w:val="24"/>
        </w:rPr>
      </w:pPr>
      <w:r>
        <w:rPr>
          <w:rFonts w:ascii="Times New Roman" w:hAnsi="Times New Roman"/>
          <w:spacing w:val="-10"/>
          <w:sz w:val="24"/>
        </w:rPr>
        <w:t>…</w:t>
      </w:r>
      <w:r>
        <w:rPr>
          <w:rFonts w:ascii="Times New Roman" w:hAnsi="Times New Roman"/>
          <w:sz w:val="24"/>
        </w:rPr>
        <w:tab/>
      </w:r>
      <w:r>
        <w:rPr>
          <w:rFonts w:ascii="Times New Roman" w:hAnsi="Times New Roman"/>
          <w:i/>
          <w:sz w:val="24"/>
        </w:rPr>
        <w:t>(name</w:t>
      </w:r>
      <w:r>
        <w:rPr>
          <w:rFonts w:ascii="Times New Roman" w:hAnsi="Times New Roman"/>
          <w:i/>
          <w:spacing w:val="-13"/>
          <w:sz w:val="24"/>
        </w:rPr>
        <w:t xml:space="preserve"> </w:t>
      </w:r>
      <w:r>
        <w:rPr>
          <w:rFonts w:ascii="Times New Roman" w:hAnsi="Times New Roman"/>
          <w:i/>
          <w:sz w:val="24"/>
        </w:rPr>
        <w:t>of</w:t>
      </w:r>
      <w:r>
        <w:rPr>
          <w:rFonts w:ascii="Times New Roman" w:hAnsi="Times New Roman"/>
          <w:i/>
          <w:spacing w:val="-2"/>
          <w:sz w:val="24"/>
        </w:rPr>
        <w:t xml:space="preserve"> </w:t>
      </w:r>
      <w:r>
        <w:rPr>
          <w:rFonts w:ascii="Times New Roman" w:hAnsi="Times New Roman"/>
          <w:i/>
          <w:sz w:val="24"/>
        </w:rPr>
        <w:t>importing</w:t>
      </w:r>
      <w:r>
        <w:rPr>
          <w:rFonts w:ascii="Times New Roman" w:hAnsi="Times New Roman"/>
          <w:i/>
          <w:spacing w:val="-4"/>
          <w:sz w:val="24"/>
        </w:rPr>
        <w:t xml:space="preserve"> </w:t>
      </w:r>
      <w:r>
        <w:rPr>
          <w:rFonts w:ascii="Times New Roman" w:hAnsi="Times New Roman"/>
          <w:i/>
          <w:sz w:val="24"/>
        </w:rPr>
        <w:t>country)</w:t>
      </w:r>
      <w:r>
        <w:rPr>
          <w:rFonts w:ascii="Times New Roman" w:hAnsi="Times New Roman"/>
          <w:i/>
          <w:spacing w:val="-8"/>
          <w:sz w:val="24"/>
        </w:rPr>
        <w:t xml:space="preserve"> </w:t>
      </w:r>
      <w:r>
        <w:rPr>
          <w:rFonts w:ascii="Times New Roman" w:hAnsi="Times New Roman"/>
          <w:sz w:val="24"/>
        </w:rPr>
        <w:t>is</w:t>
      </w:r>
      <w:r>
        <w:rPr>
          <w:rFonts w:ascii="Times New Roman" w:hAnsi="Times New Roman"/>
          <w:spacing w:val="-5"/>
          <w:sz w:val="24"/>
        </w:rPr>
        <w:t xml:space="preserve"> </w:t>
      </w:r>
      <w:r>
        <w:rPr>
          <w:rFonts w:ascii="Times New Roman" w:hAnsi="Times New Roman"/>
          <w:sz w:val="24"/>
        </w:rPr>
        <w:t>as</w:t>
      </w:r>
      <w:r>
        <w:rPr>
          <w:rFonts w:ascii="Times New Roman" w:hAnsi="Times New Roman"/>
          <w:spacing w:val="-4"/>
          <w:sz w:val="24"/>
        </w:rPr>
        <w:t xml:space="preserve"> </w:t>
      </w:r>
      <w:r>
        <w:rPr>
          <w:rFonts w:ascii="Times New Roman" w:hAnsi="Times New Roman"/>
          <w:spacing w:val="-2"/>
          <w:sz w:val="24"/>
        </w:rPr>
        <w:t>below.</w:t>
      </w:r>
    </w:p>
    <w:p w14:paraId="027E2137" w14:textId="77777777" w:rsidR="00B23638" w:rsidRDefault="008E5099">
      <w:pPr>
        <w:spacing w:before="276"/>
        <w:ind w:left="542" w:right="1378"/>
        <w:jc w:val="both"/>
        <w:rPr>
          <w:rFonts w:ascii="Times New Roman"/>
          <w:sz w:val="24"/>
        </w:rPr>
      </w:pPr>
      <w:r>
        <w:rPr>
          <w:rFonts w:ascii="Times New Roman"/>
          <w:sz w:val="24"/>
        </w:rPr>
        <w:t>NOTE:</w:t>
      </w:r>
      <w:r>
        <w:rPr>
          <w:rFonts w:ascii="Times New Roman"/>
          <w:spacing w:val="40"/>
          <w:sz w:val="24"/>
        </w:rPr>
        <w:t xml:space="preserve"> </w:t>
      </w:r>
      <w:r>
        <w:rPr>
          <w:rFonts w:ascii="Times New Roman"/>
          <w:sz w:val="24"/>
        </w:rPr>
        <w:t>The</w:t>
      </w:r>
      <w:r>
        <w:rPr>
          <w:rFonts w:ascii="Times New Roman"/>
          <w:spacing w:val="-1"/>
          <w:sz w:val="24"/>
        </w:rPr>
        <w:t xml:space="preserve"> </w:t>
      </w:r>
      <w:r>
        <w:rPr>
          <w:rFonts w:ascii="Times New Roman"/>
          <w:sz w:val="24"/>
        </w:rPr>
        <w:t>FOB</w:t>
      </w:r>
      <w:r>
        <w:rPr>
          <w:rFonts w:ascii="Times New Roman"/>
          <w:spacing w:val="-2"/>
          <w:sz w:val="24"/>
        </w:rPr>
        <w:t xml:space="preserve"> </w:t>
      </w:r>
      <w:r>
        <w:rPr>
          <w:rFonts w:ascii="Times New Roman"/>
          <w:sz w:val="24"/>
        </w:rPr>
        <w:t>value should be</w:t>
      </w:r>
      <w:r>
        <w:rPr>
          <w:rFonts w:ascii="Times New Roman"/>
          <w:spacing w:val="-1"/>
          <w:sz w:val="24"/>
        </w:rPr>
        <w:t xml:space="preserve"> </w:t>
      </w:r>
      <w:r>
        <w:rPr>
          <w:rFonts w:ascii="Times New Roman"/>
          <w:sz w:val="24"/>
        </w:rPr>
        <w:t>separately</w:t>
      </w:r>
      <w:r>
        <w:rPr>
          <w:rFonts w:ascii="Times New Roman"/>
          <w:spacing w:val="-5"/>
          <w:sz w:val="24"/>
        </w:rPr>
        <w:t xml:space="preserve"> </w:t>
      </w:r>
      <w:r>
        <w:rPr>
          <w:rFonts w:ascii="Times New Roman"/>
          <w:sz w:val="24"/>
        </w:rPr>
        <w:t>stated for</w:t>
      </w:r>
      <w:r>
        <w:rPr>
          <w:rFonts w:ascii="Times New Roman"/>
          <w:spacing w:val="-1"/>
          <w:sz w:val="24"/>
        </w:rPr>
        <w:t xml:space="preserve"> </w:t>
      </w:r>
      <w:r>
        <w:rPr>
          <w:rFonts w:ascii="Times New Roman"/>
          <w:sz w:val="24"/>
        </w:rPr>
        <w:t>each line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goods listed</w:t>
      </w:r>
      <w:r>
        <w:rPr>
          <w:rFonts w:ascii="Times New Roman"/>
          <w:spacing w:val="-2"/>
          <w:sz w:val="24"/>
        </w:rPr>
        <w:t xml:space="preserve"> </w:t>
      </w:r>
      <w:r>
        <w:rPr>
          <w:rFonts w:ascii="Times New Roman"/>
          <w:sz w:val="24"/>
        </w:rPr>
        <w:t>on the</w:t>
      </w:r>
      <w:r>
        <w:rPr>
          <w:rFonts w:ascii="Times New Roman"/>
          <w:spacing w:val="-3"/>
          <w:sz w:val="24"/>
        </w:rPr>
        <w:t xml:space="preserve"> </w:t>
      </w:r>
      <w:r>
        <w:rPr>
          <w:rFonts w:ascii="Times New Roman"/>
          <w:sz w:val="24"/>
        </w:rPr>
        <w:t>Certificate of Origin.</w:t>
      </w:r>
    </w:p>
    <w:p w14:paraId="53B4107C" w14:textId="77777777" w:rsidR="001A3D89" w:rsidRDefault="001A3D89">
      <w:pPr>
        <w:spacing w:before="276"/>
        <w:ind w:left="542" w:right="1378"/>
        <w:jc w:val="both"/>
        <w:rPr>
          <w:rFonts w:ascii="Times New Roman"/>
          <w:sz w:val="24"/>
        </w:rPr>
      </w:pPr>
    </w:p>
    <w:p w14:paraId="3BCCFA72" w14:textId="47D32A58" w:rsidR="00B23638" w:rsidRDefault="001A3D89" w:rsidP="001A3D89">
      <w:pPr>
        <w:pStyle w:val="BodyText"/>
        <w:spacing w:before="54"/>
        <w:jc w:val="center"/>
        <w:rPr>
          <w:rFonts w:ascii="Times New Roman"/>
          <w:sz w:val="20"/>
        </w:rPr>
      </w:pPr>
      <w:r>
        <w:rPr>
          <w:noProof/>
        </w:rPr>
        <w:drawing>
          <wp:inline distT="0" distB="0" distL="0" distR="0" wp14:anchorId="0B0C3EEC" wp14:editId="6CAADDA5">
            <wp:extent cx="5924550" cy="2009775"/>
            <wp:effectExtent l="0" t="0" r="0" b="9525"/>
            <wp:docPr id="1599690170" name="Picture 1" descr="A table showing an example of how to layout certificate line number, FOB value, and a description of goods as stated in the certificate of orig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90170" name="Picture 1" descr="A table showing an example of how to layout certificate line number, FOB value, and a description of goods as stated in the certificate of origin. "/>
                    <pic:cNvPicPr/>
                  </pic:nvPicPr>
                  <pic:blipFill>
                    <a:blip r:embed="rId48"/>
                    <a:stretch>
                      <a:fillRect/>
                    </a:stretch>
                  </pic:blipFill>
                  <pic:spPr>
                    <a:xfrm>
                      <a:off x="0" y="0"/>
                      <a:ext cx="5924550" cy="2009775"/>
                    </a:xfrm>
                    <a:prstGeom prst="rect">
                      <a:avLst/>
                    </a:prstGeom>
                  </pic:spPr>
                </pic:pic>
              </a:graphicData>
            </a:graphic>
          </wp:inline>
        </w:drawing>
      </w:r>
    </w:p>
    <w:p w14:paraId="12248063" w14:textId="77777777" w:rsidR="00B23638" w:rsidRDefault="008E5099">
      <w:pPr>
        <w:spacing w:before="4"/>
        <w:ind w:left="1262"/>
        <w:rPr>
          <w:rFonts w:ascii="Times New Roman"/>
          <w:i/>
          <w:sz w:val="24"/>
        </w:rPr>
      </w:pPr>
      <w:r>
        <w:rPr>
          <w:rFonts w:ascii="Times New Roman"/>
          <w:i/>
          <w:sz w:val="24"/>
        </w:rPr>
        <w:t>(insert</w:t>
      </w:r>
      <w:r>
        <w:rPr>
          <w:rFonts w:ascii="Times New Roman"/>
          <w:i/>
          <w:spacing w:val="-6"/>
          <w:sz w:val="24"/>
        </w:rPr>
        <w:t xml:space="preserve"> </w:t>
      </w:r>
      <w:r>
        <w:rPr>
          <w:rFonts w:ascii="Times New Roman"/>
          <w:i/>
          <w:sz w:val="24"/>
        </w:rPr>
        <w:t>additional</w:t>
      </w:r>
      <w:r>
        <w:rPr>
          <w:rFonts w:ascii="Times New Roman"/>
          <w:i/>
          <w:spacing w:val="-5"/>
          <w:sz w:val="24"/>
        </w:rPr>
        <w:t xml:space="preserve"> </w:t>
      </w:r>
      <w:r>
        <w:rPr>
          <w:rFonts w:ascii="Times New Roman"/>
          <w:i/>
          <w:sz w:val="24"/>
        </w:rPr>
        <w:t>lines</w:t>
      </w:r>
      <w:r>
        <w:rPr>
          <w:rFonts w:ascii="Times New Roman"/>
          <w:i/>
          <w:spacing w:val="-6"/>
          <w:sz w:val="24"/>
        </w:rPr>
        <w:t xml:space="preserve"> </w:t>
      </w:r>
      <w:r>
        <w:rPr>
          <w:rFonts w:ascii="Times New Roman"/>
          <w:i/>
          <w:sz w:val="24"/>
        </w:rPr>
        <w:t>as</w:t>
      </w:r>
      <w:r>
        <w:rPr>
          <w:rFonts w:ascii="Times New Roman"/>
          <w:i/>
          <w:spacing w:val="-7"/>
          <w:sz w:val="24"/>
        </w:rPr>
        <w:t xml:space="preserve"> </w:t>
      </w:r>
      <w:r>
        <w:rPr>
          <w:rFonts w:ascii="Times New Roman"/>
          <w:i/>
          <w:spacing w:val="-2"/>
          <w:sz w:val="24"/>
        </w:rPr>
        <w:t>necessary)</w:t>
      </w:r>
    </w:p>
    <w:p w14:paraId="1D5E0878" w14:textId="77777777" w:rsidR="00B23638" w:rsidRDefault="008E5099">
      <w:pPr>
        <w:spacing w:before="273"/>
        <w:ind w:left="825" w:right="6106"/>
        <w:rPr>
          <w:rFonts w:ascii="Times New Roman" w:hAnsi="Times New Roman"/>
          <w:sz w:val="24"/>
        </w:rPr>
      </w:pPr>
      <w:r>
        <w:rPr>
          <w:rFonts w:ascii="Times New Roman" w:hAnsi="Times New Roman"/>
          <w:spacing w:val="-4"/>
          <w:sz w:val="24"/>
        </w:rPr>
        <w:t xml:space="preserve">…………………………………………. </w:t>
      </w:r>
      <w:r>
        <w:rPr>
          <w:rFonts w:ascii="Times New Roman" w:hAnsi="Times New Roman"/>
          <w:sz w:val="24"/>
        </w:rPr>
        <w:t>(Signature of exporter representative)</w:t>
      </w:r>
    </w:p>
    <w:p w14:paraId="3B77A768" w14:textId="77777777" w:rsidR="00B23638" w:rsidRDefault="00B23638">
      <w:pPr>
        <w:pStyle w:val="BodyText"/>
        <w:rPr>
          <w:rFonts w:ascii="Times New Roman"/>
          <w:sz w:val="24"/>
        </w:rPr>
      </w:pPr>
    </w:p>
    <w:p w14:paraId="785E0304" w14:textId="77777777" w:rsidR="00B23638" w:rsidRDefault="008E5099">
      <w:pPr>
        <w:spacing w:before="1"/>
        <w:ind w:left="825" w:right="6106"/>
        <w:rPr>
          <w:rFonts w:ascii="Times New Roman" w:hAnsi="Times New Roman"/>
          <w:sz w:val="24"/>
        </w:rPr>
      </w:pPr>
      <w:r>
        <w:rPr>
          <w:rFonts w:ascii="Times New Roman" w:hAnsi="Times New Roman"/>
          <w:spacing w:val="-4"/>
          <w:sz w:val="24"/>
        </w:rPr>
        <w:t xml:space="preserve">…………………………………………. </w:t>
      </w:r>
      <w:r>
        <w:rPr>
          <w:rFonts w:ascii="Times New Roman" w:hAnsi="Times New Roman"/>
          <w:sz w:val="24"/>
        </w:rPr>
        <w:t>(Name of exporter representative)</w:t>
      </w:r>
    </w:p>
    <w:p w14:paraId="49A6A02C" w14:textId="77777777" w:rsidR="00B23638" w:rsidRDefault="008E5099">
      <w:pPr>
        <w:spacing w:before="276"/>
        <w:ind w:left="825" w:right="6106"/>
        <w:rPr>
          <w:rFonts w:ascii="Times New Roman" w:hAnsi="Times New Roman"/>
          <w:sz w:val="24"/>
        </w:rPr>
      </w:pPr>
      <w:r>
        <w:rPr>
          <w:rFonts w:ascii="Times New Roman" w:hAnsi="Times New Roman"/>
          <w:spacing w:val="-4"/>
          <w:sz w:val="24"/>
        </w:rPr>
        <w:t xml:space="preserve">………………………………………….. </w:t>
      </w:r>
      <w:r>
        <w:rPr>
          <w:rFonts w:ascii="Times New Roman" w:hAnsi="Times New Roman"/>
          <w:sz w:val="24"/>
        </w:rPr>
        <w:t>(Name of exporter)</w:t>
      </w:r>
    </w:p>
    <w:p w14:paraId="185B8B3C" w14:textId="77777777" w:rsidR="00B23638" w:rsidRDefault="008E5099">
      <w:pPr>
        <w:spacing w:before="276"/>
        <w:ind w:left="825" w:right="6106"/>
        <w:rPr>
          <w:rFonts w:ascii="Times New Roman" w:hAnsi="Times New Roman"/>
          <w:sz w:val="24"/>
        </w:rPr>
      </w:pPr>
      <w:r>
        <w:rPr>
          <w:rFonts w:ascii="Times New Roman" w:hAnsi="Times New Roman"/>
          <w:spacing w:val="-4"/>
          <w:sz w:val="24"/>
        </w:rPr>
        <w:t xml:space="preserve">…………………………………………. </w:t>
      </w:r>
      <w:r>
        <w:rPr>
          <w:rFonts w:ascii="Times New Roman" w:hAnsi="Times New Roman"/>
          <w:spacing w:val="-2"/>
          <w:sz w:val="24"/>
        </w:rPr>
        <w:t>(Date)</w:t>
      </w:r>
    </w:p>
    <w:p w14:paraId="0AF928B5" w14:textId="77777777" w:rsidR="00B23638" w:rsidRDefault="00B23638">
      <w:pPr>
        <w:rPr>
          <w:rFonts w:ascii="Times New Roman" w:hAnsi="Times New Roman"/>
          <w:sz w:val="24"/>
        </w:rPr>
        <w:sectPr w:rsidR="00B23638">
          <w:pgSz w:w="11910" w:h="16840"/>
          <w:pgMar w:top="680" w:right="0" w:bottom="680" w:left="566" w:header="0" w:footer="490" w:gutter="0"/>
          <w:cols w:space="720"/>
        </w:sectPr>
      </w:pPr>
    </w:p>
    <w:p w14:paraId="05840D27" w14:textId="1B073E29" w:rsidR="00B23638" w:rsidRPr="001616F0" w:rsidRDefault="00B40711" w:rsidP="00BB0FB7">
      <w:pPr>
        <w:pStyle w:val="BodyText"/>
        <w:jc w:val="center"/>
        <w:rPr>
          <w:rFonts w:ascii="Times New Roman"/>
          <w:sz w:val="14"/>
        </w:rPr>
      </w:pPr>
      <w:r>
        <w:rPr>
          <w:rFonts w:ascii="Times New Roman"/>
          <w:noProof/>
          <w:sz w:val="14"/>
        </w:rPr>
        <w:lastRenderedPageBreak/>
        <w:drawing>
          <wp:inline distT="0" distB="0" distL="0" distR="0" wp14:anchorId="1F10420C" wp14:editId="4C438581">
            <wp:extent cx="2045970" cy="1819275"/>
            <wp:effectExtent l="0" t="0" r="0" b="0"/>
            <wp:docPr id="1034768501" name="Picture 2" descr="The logo of the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68501" name="Picture 2" descr="The logo of the Australian Govern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5970" cy="1819275"/>
                    </a:xfrm>
                    <a:prstGeom prst="rect">
                      <a:avLst/>
                    </a:prstGeom>
                  </pic:spPr>
                </pic:pic>
              </a:graphicData>
            </a:graphic>
          </wp:inline>
        </w:drawing>
      </w:r>
    </w:p>
    <w:p w14:paraId="4DFE3093" w14:textId="77777777" w:rsidR="00B23638" w:rsidRPr="001616F0" w:rsidRDefault="008E5099">
      <w:pPr>
        <w:spacing w:before="1"/>
        <w:ind w:left="3631"/>
        <w:rPr>
          <w:rFonts w:ascii="AU Sans BETA Text" w:hAnsi="AU Sans BETA Text"/>
          <w:sz w:val="14"/>
        </w:rPr>
      </w:pPr>
      <w:r w:rsidRPr="001616F0">
        <w:rPr>
          <w:rFonts w:ascii="AU Sans BETA Text" w:hAnsi="AU Sans BETA Text"/>
          <w:sz w:val="14"/>
        </w:rPr>
        <w:t>©</w:t>
      </w:r>
      <w:r w:rsidRPr="001616F0">
        <w:rPr>
          <w:rFonts w:ascii="AU Sans BETA Text" w:hAnsi="AU Sans BETA Text"/>
          <w:spacing w:val="4"/>
          <w:sz w:val="14"/>
        </w:rPr>
        <w:t xml:space="preserve"> </w:t>
      </w:r>
      <w:r w:rsidRPr="001616F0">
        <w:rPr>
          <w:rFonts w:ascii="AU Sans BETA Text" w:hAnsi="AU Sans BETA Text"/>
          <w:sz w:val="14"/>
        </w:rPr>
        <w:t>Department</w:t>
      </w:r>
      <w:r w:rsidRPr="001616F0">
        <w:rPr>
          <w:rFonts w:ascii="AU Sans BETA Text" w:hAnsi="AU Sans BETA Text"/>
          <w:spacing w:val="4"/>
          <w:sz w:val="14"/>
        </w:rPr>
        <w:t xml:space="preserve"> </w:t>
      </w:r>
      <w:r w:rsidRPr="001616F0">
        <w:rPr>
          <w:rFonts w:ascii="AU Sans BETA Text" w:hAnsi="AU Sans BETA Text"/>
          <w:sz w:val="14"/>
        </w:rPr>
        <w:t>of</w:t>
      </w:r>
      <w:r w:rsidRPr="001616F0">
        <w:rPr>
          <w:rFonts w:ascii="AU Sans BETA Text" w:hAnsi="AU Sans BETA Text"/>
          <w:spacing w:val="4"/>
          <w:sz w:val="14"/>
        </w:rPr>
        <w:t xml:space="preserve"> </w:t>
      </w:r>
      <w:r w:rsidRPr="001616F0">
        <w:rPr>
          <w:rFonts w:ascii="AU Sans BETA Text" w:hAnsi="AU Sans BETA Text"/>
          <w:sz w:val="14"/>
        </w:rPr>
        <w:t>Foreign</w:t>
      </w:r>
      <w:r w:rsidRPr="001616F0">
        <w:rPr>
          <w:rFonts w:ascii="AU Sans BETA Text" w:hAnsi="AU Sans BETA Text"/>
          <w:spacing w:val="5"/>
          <w:sz w:val="14"/>
        </w:rPr>
        <w:t xml:space="preserve"> </w:t>
      </w:r>
      <w:r w:rsidRPr="001616F0">
        <w:rPr>
          <w:rFonts w:ascii="AU Sans BETA Text" w:hAnsi="AU Sans BETA Text"/>
          <w:sz w:val="14"/>
        </w:rPr>
        <w:t>Affairs</w:t>
      </w:r>
      <w:r w:rsidRPr="001616F0">
        <w:rPr>
          <w:rFonts w:ascii="AU Sans BETA Text" w:hAnsi="AU Sans BETA Text"/>
          <w:spacing w:val="4"/>
          <w:sz w:val="14"/>
        </w:rPr>
        <w:t xml:space="preserve"> </w:t>
      </w:r>
      <w:r w:rsidRPr="001616F0">
        <w:rPr>
          <w:rFonts w:ascii="AU Sans BETA Text" w:hAnsi="AU Sans BETA Text"/>
          <w:sz w:val="14"/>
        </w:rPr>
        <w:t>and</w:t>
      </w:r>
      <w:r w:rsidRPr="001616F0">
        <w:rPr>
          <w:rFonts w:ascii="AU Sans BETA Text" w:hAnsi="AU Sans BETA Text"/>
          <w:spacing w:val="4"/>
          <w:sz w:val="14"/>
        </w:rPr>
        <w:t xml:space="preserve"> </w:t>
      </w:r>
      <w:r w:rsidRPr="001616F0">
        <w:rPr>
          <w:rFonts w:ascii="AU Sans BETA Text" w:hAnsi="AU Sans BETA Text"/>
          <w:sz w:val="14"/>
        </w:rPr>
        <w:t>Trade,</w:t>
      </w:r>
      <w:r w:rsidRPr="001616F0">
        <w:rPr>
          <w:rFonts w:ascii="AU Sans BETA Text" w:hAnsi="AU Sans BETA Text"/>
          <w:spacing w:val="5"/>
          <w:sz w:val="14"/>
        </w:rPr>
        <w:t xml:space="preserve"> </w:t>
      </w:r>
      <w:r w:rsidRPr="001616F0">
        <w:rPr>
          <w:rFonts w:ascii="AU Sans BETA Text" w:hAnsi="AU Sans BETA Text"/>
          <w:spacing w:val="-4"/>
          <w:sz w:val="14"/>
        </w:rPr>
        <w:t>2025</w:t>
      </w:r>
    </w:p>
    <w:sectPr w:rsidR="00B23638" w:rsidRPr="001616F0">
      <w:footerReference w:type="even" r:id="rId49"/>
      <w:pgSz w:w="11910" w:h="16840"/>
      <w:pgMar w:top="1920" w:right="0" w:bottom="280"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4DB0" w14:textId="77777777" w:rsidR="00413C34" w:rsidRDefault="00413C34">
      <w:r>
        <w:separator/>
      </w:r>
    </w:p>
  </w:endnote>
  <w:endnote w:type="continuationSeparator" w:id="0">
    <w:p w14:paraId="42897A20" w14:textId="77777777" w:rsidR="00413C34" w:rsidRDefault="0041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U Sans BETA Text">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AU Sans BETA Text Light">
    <w:altName w:val="Cambria"/>
    <w:charset w:val="00"/>
    <w:family w:val="roman"/>
    <w:pitch w:val="variable"/>
  </w:font>
  <w:font w:name="Calibri">
    <w:panose1 w:val="020F0502020204030204"/>
    <w:charset w:val="00"/>
    <w:family w:val="swiss"/>
    <w:pitch w:val="variable"/>
    <w:sig w:usb0="E4002EFF" w:usb1="C200247B" w:usb2="00000009" w:usb3="00000000" w:csb0="000001FF" w:csb1="00000000"/>
  </w:font>
  <w:font w:name="AU Sans BETA Display">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AU Sans BETA Display Light">
    <w:altName w:val="Cambria"/>
    <w:charset w:val="00"/>
    <w:family w:val="roman"/>
    <w:pitch w:val="variable"/>
  </w:font>
  <w:font w:name="Lucida Grande">
    <w:altName w:val="Segoe U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8870" w14:textId="77777777" w:rsidR="00B23638" w:rsidRDefault="00B2363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5DCA" w14:textId="77777777" w:rsidR="00B23638" w:rsidRDefault="008E5099">
    <w:pPr>
      <w:pStyle w:val="BodyText"/>
      <w:spacing w:line="14" w:lineRule="auto"/>
      <w:rPr>
        <w:sz w:val="20"/>
      </w:rPr>
    </w:pPr>
    <w:r>
      <w:rPr>
        <w:noProof/>
        <w:sz w:val="20"/>
      </w:rPr>
      <mc:AlternateContent>
        <mc:Choice Requires="wps">
          <w:drawing>
            <wp:anchor distT="0" distB="0" distL="0" distR="0" simplePos="0" relativeHeight="486705664" behindDoc="1" locked="0" layoutInCell="1" allowOverlap="1" wp14:anchorId="0B4B4D9F" wp14:editId="62ED7779">
              <wp:simplePos x="0" y="0"/>
              <wp:positionH relativeFrom="page">
                <wp:posOffset>374736</wp:posOffset>
              </wp:positionH>
              <wp:positionV relativeFrom="page">
                <wp:posOffset>10240902</wp:posOffset>
              </wp:positionV>
              <wp:extent cx="148590" cy="1308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30810"/>
                      </a:xfrm>
                      <a:prstGeom prst="rect">
                        <a:avLst/>
                      </a:prstGeom>
                    </wps:spPr>
                    <wps:txbx>
                      <w:txbxContent>
                        <w:p w14:paraId="4CAF40B7" w14:textId="77777777" w:rsidR="00B23638" w:rsidRDefault="008E5099">
                          <w:pPr>
                            <w:pStyle w:val="BodyText"/>
                            <w:spacing w:line="190" w:lineRule="exact"/>
                            <w:ind w:left="20"/>
                          </w:pPr>
                          <w:r>
                            <w:rPr>
                              <w:color w:val="5C6670"/>
                              <w:spacing w:val="-5"/>
                            </w:rPr>
                            <w:fldChar w:fldCharType="begin"/>
                          </w:r>
                          <w:r>
                            <w:rPr>
                              <w:color w:val="5C6670"/>
                              <w:spacing w:val="-5"/>
                            </w:rPr>
                            <w:instrText xml:space="preserve"> PAGE </w:instrText>
                          </w:r>
                          <w:r>
                            <w:rPr>
                              <w:color w:val="5C6670"/>
                              <w:spacing w:val="-5"/>
                            </w:rPr>
                            <w:fldChar w:fldCharType="separate"/>
                          </w:r>
                          <w:r>
                            <w:rPr>
                              <w:color w:val="5C6670"/>
                              <w:spacing w:val="-5"/>
                            </w:rPr>
                            <w:t>10</w:t>
                          </w:r>
                          <w:r>
                            <w:rPr>
                              <w:color w:val="5C6670"/>
                              <w:spacing w:val="-5"/>
                            </w:rPr>
                            <w:fldChar w:fldCharType="end"/>
                          </w:r>
                        </w:p>
                      </w:txbxContent>
                    </wps:txbx>
                    <wps:bodyPr wrap="square" lIns="0" tIns="0" rIns="0" bIns="0" rtlCol="0">
                      <a:noAutofit/>
                    </wps:bodyPr>
                  </wps:wsp>
                </a:graphicData>
              </a:graphic>
            </wp:anchor>
          </w:drawing>
        </mc:Choice>
        <mc:Fallback>
          <w:pict>
            <v:shapetype w14:anchorId="0B4B4D9F" id="_x0000_t202" coordsize="21600,21600" o:spt="202" path="m,l,21600r21600,l21600,xe">
              <v:stroke joinstyle="miter"/>
              <v:path gradientshapeok="t" o:connecttype="rect"/>
            </v:shapetype>
            <v:shape id="Textbox 3" o:spid="_x0000_s1026" type="#_x0000_t202" style="position:absolute;margin-left:29.5pt;margin-top:806.35pt;width:11.7pt;height:10.3pt;z-index:-1661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" filled="f" stroked="f">
              <v:textbox inset="0,0,0,0">
                <w:txbxContent>
                  <w:p w14:paraId="4CAF40B7" w14:textId="77777777" w:rsidR="00B23638" w:rsidRDefault="008E5099">
                    <w:pPr>
                      <w:pStyle w:val="BodyText"/>
                      <w:spacing w:line="190" w:lineRule="exact"/>
                      <w:ind w:left="20"/>
                    </w:pPr>
                    <w:r>
                      <w:rPr>
                        <w:color w:val="5C6670"/>
                        <w:spacing w:val="-5"/>
                      </w:rPr>
                      <w:fldChar w:fldCharType="begin"/>
                    </w:r>
                    <w:r>
                      <w:rPr>
                        <w:color w:val="5C6670"/>
                        <w:spacing w:val="-5"/>
                      </w:rPr>
                      <w:instrText xml:space="preserve"> PAGE </w:instrText>
                    </w:r>
                    <w:r>
                      <w:rPr>
                        <w:color w:val="5C6670"/>
                        <w:spacing w:val="-5"/>
                      </w:rPr>
                      <w:fldChar w:fldCharType="separate"/>
                    </w:r>
                    <w:r>
                      <w:rPr>
                        <w:color w:val="5C6670"/>
                        <w:spacing w:val="-5"/>
                      </w:rPr>
                      <w:t>10</w:t>
                    </w:r>
                    <w:r>
                      <w:rPr>
                        <w:color w:val="5C6670"/>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6706176" behindDoc="1" locked="0" layoutInCell="1" allowOverlap="1" wp14:anchorId="4B0D3BF5" wp14:editId="55C1FCD8">
              <wp:simplePos x="0" y="0"/>
              <wp:positionH relativeFrom="page">
                <wp:posOffset>887299</wp:posOffset>
              </wp:positionH>
              <wp:positionV relativeFrom="page">
                <wp:posOffset>10240902</wp:posOffset>
              </wp:positionV>
              <wp:extent cx="2777490" cy="1308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130810"/>
                      </a:xfrm>
                      <a:prstGeom prst="rect">
                        <a:avLst/>
                      </a:prstGeom>
                    </wps:spPr>
                    <wps:txbx>
                      <w:txbxContent>
                        <w:p w14:paraId="4E47C34F" w14:textId="77777777" w:rsidR="00B23638" w:rsidRDefault="008E5099">
                          <w:pPr>
                            <w:pStyle w:val="BodyText"/>
                            <w:spacing w:line="190" w:lineRule="exact"/>
                            <w:ind w:left="20"/>
                          </w:pPr>
                          <w:r>
                            <w:rPr>
                              <w:color w:val="5C6670"/>
                            </w:rPr>
                            <w:t>ASEAN-Australia-New</w:t>
                          </w:r>
                          <w:r>
                            <w:rPr>
                              <w:color w:val="5C6670"/>
                              <w:spacing w:val="5"/>
                            </w:rPr>
                            <w:t xml:space="preserve"> </w:t>
                          </w:r>
                          <w:r>
                            <w:rPr>
                              <w:color w:val="5C6670"/>
                            </w:rPr>
                            <w:t>Zealand</w:t>
                          </w:r>
                          <w:r>
                            <w:rPr>
                              <w:color w:val="5C6670"/>
                              <w:spacing w:val="6"/>
                            </w:rPr>
                            <w:t xml:space="preserve"> </w:t>
                          </w:r>
                          <w:r>
                            <w:rPr>
                              <w:color w:val="5C6670"/>
                            </w:rPr>
                            <w:t>Free</w:t>
                          </w:r>
                          <w:r>
                            <w:rPr>
                              <w:color w:val="5C6670"/>
                              <w:spacing w:val="5"/>
                            </w:rPr>
                            <w:t xml:space="preserve"> </w:t>
                          </w:r>
                          <w:r>
                            <w:rPr>
                              <w:color w:val="5C6670"/>
                            </w:rPr>
                            <w:t>Trade</w:t>
                          </w:r>
                          <w:r>
                            <w:rPr>
                              <w:color w:val="5C6670"/>
                              <w:spacing w:val="6"/>
                            </w:rPr>
                            <w:t xml:space="preserve"> </w:t>
                          </w:r>
                          <w:r>
                            <w:rPr>
                              <w:color w:val="5C6670"/>
                              <w:spacing w:val="-2"/>
                            </w:rPr>
                            <w:t>Agreement</w:t>
                          </w:r>
                        </w:p>
                      </w:txbxContent>
                    </wps:txbx>
                    <wps:bodyPr wrap="square" lIns="0" tIns="0" rIns="0" bIns="0" rtlCol="0">
                      <a:noAutofit/>
                    </wps:bodyPr>
                  </wps:wsp>
                </a:graphicData>
              </a:graphic>
            </wp:anchor>
          </w:drawing>
        </mc:Choice>
        <mc:Fallback>
          <w:pict>
            <v:shape w14:anchorId="4B0D3BF5" id="Textbox 4" o:spid="_x0000_s1027" type="#_x0000_t202" style="position:absolute;margin-left:69.85pt;margin-top:806.35pt;width:218.7pt;height:10.3pt;z-index:-1661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" filled="f" stroked="f">
              <v:textbox inset="0,0,0,0">
                <w:txbxContent>
                  <w:p w14:paraId="4E47C34F" w14:textId="77777777" w:rsidR="00B23638" w:rsidRDefault="008E5099">
                    <w:pPr>
                      <w:pStyle w:val="BodyText"/>
                      <w:spacing w:line="190" w:lineRule="exact"/>
                      <w:ind w:left="20"/>
                    </w:pPr>
                    <w:r>
                      <w:rPr>
                        <w:color w:val="5C6670"/>
                      </w:rPr>
                      <w:t>ASEAN-Australia-New</w:t>
                    </w:r>
                    <w:r>
                      <w:rPr>
                        <w:color w:val="5C6670"/>
                        <w:spacing w:val="5"/>
                      </w:rPr>
                      <w:t xml:space="preserve"> </w:t>
                    </w:r>
                    <w:r>
                      <w:rPr>
                        <w:color w:val="5C6670"/>
                      </w:rPr>
                      <w:t>Zealand</w:t>
                    </w:r>
                    <w:r>
                      <w:rPr>
                        <w:color w:val="5C6670"/>
                        <w:spacing w:val="6"/>
                      </w:rPr>
                      <w:t xml:space="preserve"> </w:t>
                    </w:r>
                    <w:r>
                      <w:rPr>
                        <w:color w:val="5C6670"/>
                      </w:rPr>
                      <w:t>Free</w:t>
                    </w:r>
                    <w:r>
                      <w:rPr>
                        <w:color w:val="5C6670"/>
                        <w:spacing w:val="5"/>
                      </w:rPr>
                      <w:t xml:space="preserve"> </w:t>
                    </w:r>
                    <w:r>
                      <w:rPr>
                        <w:color w:val="5C6670"/>
                      </w:rPr>
                      <w:t>Trade</w:t>
                    </w:r>
                    <w:r>
                      <w:rPr>
                        <w:color w:val="5C6670"/>
                        <w:spacing w:val="6"/>
                      </w:rPr>
                      <w:t xml:space="preserve"> </w:t>
                    </w:r>
                    <w:r>
                      <w:rPr>
                        <w:color w:val="5C6670"/>
                        <w:spacing w:val="-2"/>
                      </w:rPr>
                      <w:t>Agreement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DE6D" w14:textId="77777777" w:rsidR="00B23638" w:rsidRDefault="008E5099">
    <w:pPr>
      <w:pStyle w:val="BodyText"/>
      <w:spacing w:line="14" w:lineRule="auto"/>
      <w:rPr>
        <w:sz w:val="20"/>
      </w:rPr>
    </w:pPr>
    <w:r>
      <w:rPr>
        <w:noProof/>
        <w:sz w:val="20"/>
      </w:rPr>
      <mc:AlternateContent>
        <mc:Choice Requires="wps">
          <w:drawing>
            <wp:anchor distT="0" distB="0" distL="0" distR="0" simplePos="0" relativeHeight="486704640" behindDoc="1" locked="0" layoutInCell="1" allowOverlap="1" wp14:anchorId="0E0DD851" wp14:editId="443059D7">
              <wp:simplePos x="0" y="0"/>
              <wp:positionH relativeFrom="page">
                <wp:posOffset>3948655</wp:posOffset>
              </wp:positionH>
              <wp:positionV relativeFrom="page">
                <wp:posOffset>10240902</wp:posOffset>
              </wp:positionV>
              <wp:extent cx="2724150" cy="1308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130810"/>
                      </a:xfrm>
                      <a:prstGeom prst="rect">
                        <a:avLst/>
                      </a:prstGeom>
                    </wps:spPr>
                    <wps:txbx>
                      <w:txbxContent>
                        <w:p w14:paraId="0A694362" w14:textId="77777777" w:rsidR="00B23638" w:rsidRDefault="008E5099">
                          <w:pPr>
                            <w:pStyle w:val="BodyText"/>
                            <w:spacing w:line="190" w:lineRule="exact"/>
                            <w:ind w:left="20"/>
                          </w:pPr>
                          <w:r>
                            <w:rPr>
                              <w:color w:val="5C6670"/>
                            </w:rPr>
                            <w:t>Guide</w:t>
                          </w:r>
                          <w:r>
                            <w:rPr>
                              <w:color w:val="5C6670"/>
                              <w:spacing w:val="4"/>
                            </w:rPr>
                            <w:t xml:space="preserve"> </w:t>
                          </w:r>
                          <w:r>
                            <w:rPr>
                              <w:color w:val="5C6670"/>
                            </w:rPr>
                            <w:t>to</w:t>
                          </w:r>
                          <w:r>
                            <w:rPr>
                              <w:color w:val="5C6670"/>
                              <w:spacing w:val="5"/>
                            </w:rPr>
                            <w:t xml:space="preserve"> </w:t>
                          </w:r>
                          <w:r>
                            <w:rPr>
                              <w:color w:val="5C6670"/>
                            </w:rPr>
                            <w:t>using</w:t>
                          </w:r>
                          <w:r>
                            <w:rPr>
                              <w:color w:val="5C6670"/>
                              <w:spacing w:val="4"/>
                            </w:rPr>
                            <w:t xml:space="preserve"> </w:t>
                          </w:r>
                          <w:r>
                            <w:rPr>
                              <w:color w:val="5C6670"/>
                            </w:rPr>
                            <w:t>AANZFTA</w:t>
                          </w:r>
                          <w:r>
                            <w:rPr>
                              <w:color w:val="5C6670"/>
                              <w:spacing w:val="5"/>
                            </w:rPr>
                            <w:t xml:space="preserve"> </w:t>
                          </w:r>
                          <w:r>
                            <w:rPr>
                              <w:color w:val="5C6670"/>
                            </w:rPr>
                            <w:t>to</w:t>
                          </w:r>
                          <w:r>
                            <w:rPr>
                              <w:color w:val="5C6670"/>
                              <w:spacing w:val="4"/>
                            </w:rPr>
                            <w:t xml:space="preserve"> </w:t>
                          </w:r>
                          <w:r>
                            <w:rPr>
                              <w:color w:val="5C6670"/>
                            </w:rPr>
                            <w:t>export</w:t>
                          </w:r>
                          <w:r>
                            <w:rPr>
                              <w:color w:val="5C6670"/>
                              <w:spacing w:val="5"/>
                            </w:rPr>
                            <w:t xml:space="preserve"> </w:t>
                          </w:r>
                          <w:r>
                            <w:rPr>
                              <w:color w:val="5C6670"/>
                            </w:rPr>
                            <w:t>and</w:t>
                          </w:r>
                          <w:r>
                            <w:rPr>
                              <w:color w:val="5C6670"/>
                              <w:spacing w:val="4"/>
                            </w:rPr>
                            <w:t xml:space="preserve"> </w:t>
                          </w:r>
                          <w:r>
                            <w:rPr>
                              <w:color w:val="5C6670"/>
                            </w:rPr>
                            <w:t>import</w:t>
                          </w:r>
                          <w:r>
                            <w:rPr>
                              <w:color w:val="5C6670"/>
                              <w:spacing w:val="5"/>
                            </w:rPr>
                            <w:t xml:space="preserve"> </w:t>
                          </w:r>
                          <w:r>
                            <w:rPr>
                              <w:color w:val="5C6670"/>
                              <w:spacing w:val="-4"/>
                            </w:rPr>
                            <w:t>goods</w:t>
                          </w:r>
                        </w:p>
                      </w:txbxContent>
                    </wps:txbx>
                    <wps:bodyPr wrap="square" lIns="0" tIns="0" rIns="0" bIns="0" rtlCol="0">
                      <a:noAutofit/>
                    </wps:bodyPr>
                  </wps:wsp>
                </a:graphicData>
              </a:graphic>
            </wp:anchor>
          </w:drawing>
        </mc:Choice>
        <mc:Fallback>
          <w:pict>
            <v:shapetype w14:anchorId="0E0DD851" id="_x0000_t202" coordsize="21600,21600" o:spt="202" path="m,l,21600r21600,l21600,xe">
              <v:stroke joinstyle="miter"/>
              <v:path gradientshapeok="t" o:connecttype="rect"/>
            </v:shapetype>
            <v:shape id="Textbox 1" o:spid="_x0000_s1028" type="#_x0000_t202" style="position:absolute;margin-left:310.9pt;margin-top:806.35pt;width:214.5pt;height:10.3pt;z-index:-1661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" filled="f" stroked="f">
              <v:textbox inset="0,0,0,0">
                <w:txbxContent>
                  <w:p w14:paraId="0A694362" w14:textId="77777777" w:rsidR="00B23638" w:rsidRDefault="008E5099">
                    <w:pPr>
                      <w:pStyle w:val="BodyText"/>
                      <w:spacing w:line="190" w:lineRule="exact"/>
                      <w:ind w:left="20"/>
                    </w:pPr>
                    <w:r>
                      <w:rPr>
                        <w:color w:val="5C6670"/>
                      </w:rPr>
                      <w:t>Guide</w:t>
                    </w:r>
                    <w:r>
                      <w:rPr>
                        <w:color w:val="5C6670"/>
                        <w:spacing w:val="4"/>
                      </w:rPr>
                      <w:t xml:space="preserve"> </w:t>
                    </w:r>
                    <w:r>
                      <w:rPr>
                        <w:color w:val="5C6670"/>
                      </w:rPr>
                      <w:t>to</w:t>
                    </w:r>
                    <w:r>
                      <w:rPr>
                        <w:color w:val="5C6670"/>
                        <w:spacing w:val="5"/>
                      </w:rPr>
                      <w:t xml:space="preserve"> </w:t>
                    </w:r>
                    <w:r>
                      <w:rPr>
                        <w:color w:val="5C6670"/>
                      </w:rPr>
                      <w:t>using</w:t>
                    </w:r>
                    <w:r>
                      <w:rPr>
                        <w:color w:val="5C6670"/>
                        <w:spacing w:val="4"/>
                      </w:rPr>
                      <w:t xml:space="preserve"> </w:t>
                    </w:r>
                    <w:r>
                      <w:rPr>
                        <w:color w:val="5C6670"/>
                      </w:rPr>
                      <w:t>AANZFTA</w:t>
                    </w:r>
                    <w:r>
                      <w:rPr>
                        <w:color w:val="5C6670"/>
                        <w:spacing w:val="5"/>
                      </w:rPr>
                      <w:t xml:space="preserve"> </w:t>
                    </w:r>
                    <w:r>
                      <w:rPr>
                        <w:color w:val="5C6670"/>
                      </w:rPr>
                      <w:t>to</w:t>
                    </w:r>
                    <w:r>
                      <w:rPr>
                        <w:color w:val="5C6670"/>
                        <w:spacing w:val="4"/>
                      </w:rPr>
                      <w:t xml:space="preserve"> </w:t>
                    </w:r>
                    <w:r>
                      <w:rPr>
                        <w:color w:val="5C6670"/>
                      </w:rPr>
                      <w:t>export</w:t>
                    </w:r>
                    <w:r>
                      <w:rPr>
                        <w:color w:val="5C6670"/>
                        <w:spacing w:val="5"/>
                      </w:rPr>
                      <w:t xml:space="preserve"> </w:t>
                    </w:r>
                    <w:r>
                      <w:rPr>
                        <w:color w:val="5C6670"/>
                      </w:rPr>
                      <w:t>and</w:t>
                    </w:r>
                    <w:r>
                      <w:rPr>
                        <w:color w:val="5C6670"/>
                        <w:spacing w:val="4"/>
                      </w:rPr>
                      <w:t xml:space="preserve"> </w:t>
                    </w:r>
                    <w:r>
                      <w:rPr>
                        <w:color w:val="5C6670"/>
                      </w:rPr>
                      <w:t>import</w:t>
                    </w:r>
                    <w:r>
                      <w:rPr>
                        <w:color w:val="5C6670"/>
                        <w:spacing w:val="5"/>
                      </w:rPr>
                      <w:t xml:space="preserve"> </w:t>
                    </w:r>
                    <w:r>
                      <w:rPr>
                        <w:color w:val="5C6670"/>
                        <w:spacing w:val="-4"/>
                      </w:rPr>
                      <w:t>goods</w:t>
                    </w:r>
                  </w:p>
                </w:txbxContent>
              </v:textbox>
              <w10:wrap anchorx="page" anchory="page"/>
            </v:shape>
          </w:pict>
        </mc:Fallback>
      </mc:AlternateContent>
    </w:r>
    <w:r>
      <w:rPr>
        <w:noProof/>
        <w:sz w:val="20"/>
      </w:rPr>
      <mc:AlternateContent>
        <mc:Choice Requires="wps">
          <w:drawing>
            <wp:anchor distT="0" distB="0" distL="0" distR="0" simplePos="0" relativeHeight="486705152" behindDoc="1" locked="0" layoutInCell="1" allowOverlap="1" wp14:anchorId="0DF372B6" wp14:editId="4F846F48">
              <wp:simplePos x="0" y="0"/>
              <wp:positionH relativeFrom="page">
                <wp:posOffset>7043880</wp:posOffset>
              </wp:positionH>
              <wp:positionV relativeFrom="page">
                <wp:posOffset>10240902</wp:posOffset>
              </wp:positionV>
              <wp:extent cx="135890" cy="1308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30810"/>
                      </a:xfrm>
                      <a:prstGeom prst="rect">
                        <a:avLst/>
                      </a:prstGeom>
                    </wps:spPr>
                    <wps:txbx>
                      <w:txbxContent>
                        <w:p w14:paraId="63B1EFDE" w14:textId="77777777" w:rsidR="00B23638" w:rsidRDefault="008E5099">
                          <w:pPr>
                            <w:pStyle w:val="BodyText"/>
                            <w:spacing w:line="190" w:lineRule="exact"/>
                            <w:ind w:left="20"/>
                          </w:pPr>
                          <w:r>
                            <w:rPr>
                              <w:color w:val="5C6670"/>
                              <w:spacing w:val="-5"/>
                            </w:rPr>
                            <w:fldChar w:fldCharType="begin"/>
                          </w:r>
                          <w:r>
                            <w:rPr>
                              <w:color w:val="5C6670"/>
                              <w:spacing w:val="-5"/>
                            </w:rPr>
                            <w:instrText xml:space="preserve"> PAGE </w:instrText>
                          </w:r>
                          <w:r>
                            <w:rPr>
                              <w:color w:val="5C6670"/>
                              <w:spacing w:val="-5"/>
                            </w:rPr>
                            <w:fldChar w:fldCharType="separate"/>
                          </w:r>
                          <w:r>
                            <w:rPr>
                              <w:color w:val="5C6670"/>
                              <w:spacing w:val="-5"/>
                            </w:rPr>
                            <w:t>11</w:t>
                          </w:r>
                          <w:r>
                            <w:rPr>
                              <w:color w:val="5C6670"/>
                              <w:spacing w:val="-5"/>
                            </w:rPr>
                            <w:fldChar w:fldCharType="end"/>
                          </w:r>
                        </w:p>
                      </w:txbxContent>
                    </wps:txbx>
                    <wps:bodyPr wrap="square" lIns="0" tIns="0" rIns="0" bIns="0" rtlCol="0">
                      <a:noAutofit/>
                    </wps:bodyPr>
                  </wps:wsp>
                </a:graphicData>
              </a:graphic>
            </wp:anchor>
          </w:drawing>
        </mc:Choice>
        <mc:Fallback>
          <w:pict>
            <v:shape w14:anchorId="0DF372B6" id="Textbox 2" o:spid="_x0000_s1029" type="#_x0000_t202" style="position:absolute;margin-left:554.65pt;margin-top:806.35pt;width:10.7pt;height:10.3pt;z-index:-1661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" filled="f" stroked="f">
              <v:textbox inset="0,0,0,0">
                <w:txbxContent>
                  <w:p w14:paraId="63B1EFDE" w14:textId="77777777" w:rsidR="00B23638" w:rsidRDefault="008E5099">
                    <w:pPr>
                      <w:pStyle w:val="BodyText"/>
                      <w:spacing w:line="190" w:lineRule="exact"/>
                      <w:ind w:left="20"/>
                    </w:pPr>
                    <w:r>
                      <w:rPr>
                        <w:color w:val="5C6670"/>
                        <w:spacing w:val="-5"/>
                      </w:rPr>
                      <w:fldChar w:fldCharType="begin"/>
                    </w:r>
                    <w:r>
                      <w:rPr>
                        <w:color w:val="5C6670"/>
                        <w:spacing w:val="-5"/>
                      </w:rPr>
                      <w:instrText xml:space="preserve"> PAGE </w:instrText>
                    </w:r>
                    <w:r>
                      <w:rPr>
                        <w:color w:val="5C6670"/>
                        <w:spacing w:val="-5"/>
                      </w:rPr>
                      <w:fldChar w:fldCharType="separate"/>
                    </w:r>
                    <w:r>
                      <w:rPr>
                        <w:color w:val="5C6670"/>
                        <w:spacing w:val="-5"/>
                      </w:rPr>
                      <w:t>11</w:t>
                    </w:r>
                    <w:r>
                      <w:rPr>
                        <w:color w:val="5C6670"/>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B61E" w14:textId="77777777" w:rsidR="00B23638" w:rsidRDefault="00B2363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43D5D" w14:textId="77777777" w:rsidR="00B23638" w:rsidRDefault="008E5099">
    <w:pPr>
      <w:pStyle w:val="BodyText"/>
      <w:spacing w:line="14" w:lineRule="auto"/>
      <w:rPr>
        <w:sz w:val="20"/>
      </w:rPr>
    </w:pPr>
    <w:r>
      <w:rPr>
        <w:noProof/>
        <w:sz w:val="20"/>
      </w:rPr>
      <mc:AlternateContent>
        <mc:Choice Requires="wps">
          <w:drawing>
            <wp:anchor distT="0" distB="0" distL="0" distR="0" simplePos="0" relativeHeight="486706688" behindDoc="1" locked="0" layoutInCell="1" allowOverlap="1" wp14:anchorId="26ADFBB8" wp14:editId="7B9E7E28">
              <wp:simplePos x="0" y="0"/>
              <wp:positionH relativeFrom="page">
                <wp:posOffset>349253</wp:posOffset>
              </wp:positionH>
              <wp:positionV relativeFrom="page">
                <wp:posOffset>10240902</wp:posOffset>
              </wp:positionV>
              <wp:extent cx="212090" cy="1308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130810"/>
                      </a:xfrm>
                      <a:prstGeom prst="rect">
                        <a:avLst/>
                      </a:prstGeom>
                    </wps:spPr>
                    <wps:txbx>
                      <w:txbxContent>
                        <w:p w14:paraId="0D4336E4" w14:textId="77777777" w:rsidR="00B23638" w:rsidRDefault="008E5099">
                          <w:pPr>
                            <w:pStyle w:val="BodyText"/>
                            <w:spacing w:line="190" w:lineRule="exact"/>
                            <w:ind w:left="60"/>
                          </w:pPr>
                          <w:r>
                            <w:rPr>
                              <w:color w:val="5C6670"/>
                              <w:spacing w:val="-5"/>
                            </w:rPr>
                            <w:fldChar w:fldCharType="begin"/>
                          </w:r>
                          <w:r>
                            <w:rPr>
                              <w:color w:val="5C6670"/>
                              <w:spacing w:val="-5"/>
                            </w:rPr>
                            <w:instrText xml:space="preserve"> PAGE </w:instrText>
                          </w:r>
                          <w:r>
                            <w:rPr>
                              <w:color w:val="5C6670"/>
                              <w:spacing w:val="-5"/>
                            </w:rPr>
                            <w:fldChar w:fldCharType="separate"/>
                          </w:r>
                          <w:r>
                            <w:rPr>
                              <w:color w:val="5C6670"/>
                              <w:spacing w:val="-5"/>
                            </w:rPr>
                            <w:t>14</w:t>
                          </w:r>
                          <w:r>
                            <w:rPr>
                              <w:color w:val="5C6670"/>
                              <w:spacing w:val="-5"/>
                            </w:rPr>
                            <w:fldChar w:fldCharType="end"/>
                          </w:r>
                        </w:p>
                      </w:txbxContent>
                    </wps:txbx>
                    <wps:bodyPr wrap="square" lIns="0" tIns="0" rIns="0" bIns="0" rtlCol="0">
                      <a:noAutofit/>
                    </wps:bodyPr>
                  </wps:wsp>
                </a:graphicData>
              </a:graphic>
            </wp:anchor>
          </w:drawing>
        </mc:Choice>
        <mc:Fallback>
          <w:pict>
            <v:shapetype w14:anchorId="26ADFBB8" id="_x0000_t202" coordsize="21600,21600" o:spt="202" path="m,l,21600r21600,l21600,xe">
              <v:stroke joinstyle="miter"/>
              <v:path gradientshapeok="t" o:connecttype="rect"/>
            </v:shapetype>
            <v:shape id="Textbox 6" o:spid="_x0000_s1030" type="#_x0000_t202" style="position:absolute;margin-left:27.5pt;margin-top:806.35pt;width:16.7pt;height:10.3pt;z-index:-1660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" filled="f" stroked="f">
              <v:textbox inset="0,0,0,0">
                <w:txbxContent>
                  <w:p w14:paraId="0D4336E4" w14:textId="77777777" w:rsidR="00B23638" w:rsidRDefault="008E5099">
                    <w:pPr>
                      <w:pStyle w:val="BodyText"/>
                      <w:spacing w:line="190" w:lineRule="exact"/>
                      <w:ind w:left="60"/>
                    </w:pPr>
                    <w:r>
                      <w:rPr>
                        <w:color w:val="5C6670"/>
                        <w:spacing w:val="-5"/>
                      </w:rPr>
                      <w:fldChar w:fldCharType="begin"/>
                    </w:r>
                    <w:r>
                      <w:rPr>
                        <w:color w:val="5C6670"/>
                        <w:spacing w:val="-5"/>
                      </w:rPr>
                      <w:instrText xml:space="preserve"> PAGE </w:instrText>
                    </w:r>
                    <w:r>
                      <w:rPr>
                        <w:color w:val="5C6670"/>
                        <w:spacing w:val="-5"/>
                      </w:rPr>
                      <w:fldChar w:fldCharType="separate"/>
                    </w:r>
                    <w:r>
                      <w:rPr>
                        <w:color w:val="5C6670"/>
                        <w:spacing w:val="-5"/>
                      </w:rPr>
                      <w:t>14</w:t>
                    </w:r>
                    <w:r>
                      <w:rPr>
                        <w:color w:val="5C6670"/>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6707200" behindDoc="1" locked="0" layoutInCell="1" allowOverlap="1" wp14:anchorId="0A5ACD34" wp14:editId="587F035B">
              <wp:simplePos x="0" y="0"/>
              <wp:positionH relativeFrom="page">
                <wp:posOffset>887299</wp:posOffset>
              </wp:positionH>
              <wp:positionV relativeFrom="page">
                <wp:posOffset>10240902</wp:posOffset>
              </wp:positionV>
              <wp:extent cx="2777490" cy="1308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130810"/>
                      </a:xfrm>
                      <a:prstGeom prst="rect">
                        <a:avLst/>
                      </a:prstGeom>
                    </wps:spPr>
                    <wps:txbx>
                      <w:txbxContent>
                        <w:p w14:paraId="4545F085" w14:textId="77777777" w:rsidR="00B23638" w:rsidRDefault="008E5099">
                          <w:pPr>
                            <w:pStyle w:val="BodyText"/>
                            <w:spacing w:line="190" w:lineRule="exact"/>
                            <w:ind w:left="20"/>
                          </w:pPr>
                          <w:r>
                            <w:rPr>
                              <w:color w:val="5C6670"/>
                            </w:rPr>
                            <w:t>ASEAN-Australia-New</w:t>
                          </w:r>
                          <w:r>
                            <w:rPr>
                              <w:color w:val="5C6670"/>
                              <w:spacing w:val="5"/>
                            </w:rPr>
                            <w:t xml:space="preserve"> </w:t>
                          </w:r>
                          <w:r>
                            <w:rPr>
                              <w:color w:val="5C6670"/>
                            </w:rPr>
                            <w:t>Zealand</w:t>
                          </w:r>
                          <w:r>
                            <w:rPr>
                              <w:color w:val="5C6670"/>
                              <w:spacing w:val="6"/>
                            </w:rPr>
                            <w:t xml:space="preserve"> </w:t>
                          </w:r>
                          <w:r>
                            <w:rPr>
                              <w:color w:val="5C6670"/>
                            </w:rPr>
                            <w:t>Free</w:t>
                          </w:r>
                          <w:r>
                            <w:rPr>
                              <w:color w:val="5C6670"/>
                              <w:spacing w:val="5"/>
                            </w:rPr>
                            <w:t xml:space="preserve"> </w:t>
                          </w:r>
                          <w:r>
                            <w:rPr>
                              <w:color w:val="5C6670"/>
                            </w:rPr>
                            <w:t>Trade</w:t>
                          </w:r>
                          <w:r>
                            <w:rPr>
                              <w:color w:val="5C6670"/>
                              <w:spacing w:val="6"/>
                            </w:rPr>
                            <w:t xml:space="preserve"> </w:t>
                          </w:r>
                          <w:r>
                            <w:rPr>
                              <w:color w:val="5C6670"/>
                              <w:spacing w:val="-2"/>
                            </w:rPr>
                            <w:t>Agreement</w:t>
                          </w:r>
                        </w:p>
                      </w:txbxContent>
                    </wps:txbx>
                    <wps:bodyPr wrap="square" lIns="0" tIns="0" rIns="0" bIns="0" rtlCol="0">
                      <a:noAutofit/>
                    </wps:bodyPr>
                  </wps:wsp>
                </a:graphicData>
              </a:graphic>
            </wp:anchor>
          </w:drawing>
        </mc:Choice>
        <mc:Fallback>
          <w:pict>
            <v:shape w14:anchorId="0A5ACD34" id="Textbox 7" o:spid="_x0000_s1031" type="#_x0000_t202" style="position:absolute;margin-left:69.85pt;margin-top:806.35pt;width:218.7pt;height:10.3pt;z-index:-1660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" filled="f" stroked="f">
              <v:textbox inset="0,0,0,0">
                <w:txbxContent>
                  <w:p w14:paraId="4545F085" w14:textId="77777777" w:rsidR="00B23638" w:rsidRDefault="008E5099">
                    <w:pPr>
                      <w:pStyle w:val="BodyText"/>
                      <w:spacing w:line="190" w:lineRule="exact"/>
                      <w:ind w:left="20"/>
                    </w:pPr>
                    <w:r>
                      <w:rPr>
                        <w:color w:val="5C6670"/>
                      </w:rPr>
                      <w:t>ASEAN-Australia-New</w:t>
                    </w:r>
                    <w:r>
                      <w:rPr>
                        <w:color w:val="5C6670"/>
                        <w:spacing w:val="5"/>
                      </w:rPr>
                      <w:t xml:space="preserve"> </w:t>
                    </w:r>
                    <w:r>
                      <w:rPr>
                        <w:color w:val="5C6670"/>
                      </w:rPr>
                      <w:t>Zealand</w:t>
                    </w:r>
                    <w:r>
                      <w:rPr>
                        <w:color w:val="5C6670"/>
                        <w:spacing w:val="6"/>
                      </w:rPr>
                      <w:t xml:space="preserve"> </w:t>
                    </w:r>
                    <w:r>
                      <w:rPr>
                        <w:color w:val="5C6670"/>
                      </w:rPr>
                      <w:t>Free</w:t>
                    </w:r>
                    <w:r>
                      <w:rPr>
                        <w:color w:val="5C6670"/>
                        <w:spacing w:val="5"/>
                      </w:rPr>
                      <w:t xml:space="preserve"> </w:t>
                    </w:r>
                    <w:r>
                      <w:rPr>
                        <w:color w:val="5C6670"/>
                      </w:rPr>
                      <w:t>Trade</w:t>
                    </w:r>
                    <w:r>
                      <w:rPr>
                        <w:color w:val="5C6670"/>
                        <w:spacing w:val="6"/>
                      </w:rPr>
                      <w:t xml:space="preserve"> </w:t>
                    </w:r>
                    <w:r>
                      <w:rPr>
                        <w:color w:val="5C6670"/>
                        <w:spacing w:val="-2"/>
                      </w:rPr>
                      <w:t>Agreement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BAEA" w14:textId="77777777" w:rsidR="00B23638" w:rsidRDefault="008E5099">
    <w:pPr>
      <w:pStyle w:val="BodyText"/>
      <w:spacing w:line="14" w:lineRule="auto"/>
      <w:rPr>
        <w:sz w:val="20"/>
      </w:rPr>
    </w:pPr>
    <w:r>
      <w:rPr>
        <w:noProof/>
        <w:sz w:val="20"/>
      </w:rPr>
      <mc:AlternateContent>
        <mc:Choice Requires="wps">
          <w:drawing>
            <wp:anchor distT="0" distB="0" distL="0" distR="0" simplePos="0" relativeHeight="486707712" behindDoc="1" locked="0" layoutInCell="1" allowOverlap="1" wp14:anchorId="1BB08E21" wp14:editId="5F495A2F">
              <wp:simplePos x="0" y="0"/>
              <wp:positionH relativeFrom="page">
                <wp:posOffset>3948655</wp:posOffset>
              </wp:positionH>
              <wp:positionV relativeFrom="page">
                <wp:posOffset>10240902</wp:posOffset>
              </wp:positionV>
              <wp:extent cx="2724150" cy="1308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130810"/>
                      </a:xfrm>
                      <a:prstGeom prst="rect">
                        <a:avLst/>
                      </a:prstGeom>
                    </wps:spPr>
                    <wps:txbx>
                      <w:txbxContent>
                        <w:p w14:paraId="6C9F075A" w14:textId="77777777" w:rsidR="00B23638" w:rsidRDefault="008E5099">
                          <w:pPr>
                            <w:pStyle w:val="BodyText"/>
                            <w:spacing w:line="190" w:lineRule="exact"/>
                            <w:ind w:left="20"/>
                          </w:pPr>
                          <w:r>
                            <w:rPr>
                              <w:color w:val="5C6670"/>
                            </w:rPr>
                            <w:t>Guide</w:t>
                          </w:r>
                          <w:r>
                            <w:rPr>
                              <w:color w:val="5C6670"/>
                              <w:spacing w:val="4"/>
                            </w:rPr>
                            <w:t xml:space="preserve"> </w:t>
                          </w:r>
                          <w:r>
                            <w:rPr>
                              <w:color w:val="5C6670"/>
                            </w:rPr>
                            <w:t>to</w:t>
                          </w:r>
                          <w:r>
                            <w:rPr>
                              <w:color w:val="5C6670"/>
                              <w:spacing w:val="5"/>
                            </w:rPr>
                            <w:t xml:space="preserve"> </w:t>
                          </w:r>
                          <w:r>
                            <w:rPr>
                              <w:color w:val="5C6670"/>
                            </w:rPr>
                            <w:t>using</w:t>
                          </w:r>
                          <w:r>
                            <w:rPr>
                              <w:color w:val="5C6670"/>
                              <w:spacing w:val="4"/>
                            </w:rPr>
                            <w:t xml:space="preserve"> </w:t>
                          </w:r>
                          <w:r>
                            <w:rPr>
                              <w:color w:val="5C6670"/>
                            </w:rPr>
                            <w:t>AANZFTA</w:t>
                          </w:r>
                          <w:r>
                            <w:rPr>
                              <w:color w:val="5C6670"/>
                              <w:spacing w:val="5"/>
                            </w:rPr>
                            <w:t xml:space="preserve"> </w:t>
                          </w:r>
                          <w:r>
                            <w:rPr>
                              <w:color w:val="5C6670"/>
                            </w:rPr>
                            <w:t>to</w:t>
                          </w:r>
                          <w:r>
                            <w:rPr>
                              <w:color w:val="5C6670"/>
                              <w:spacing w:val="4"/>
                            </w:rPr>
                            <w:t xml:space="preserve"> </w:t>
                          </w:r>
                          <w:r>
                            <w:rPr>
                              <w:color w:val="5C6670"/>
                            </w:rPr>
                            <w:t>export</w:t>
                          </w:r>
                          <w:r>
                            <w:rPr>
                              <w:color w:val="5C6670"/>
                              <w:spacing w:val="5"/>
                            </w:rPr>
                            <w:t xml:space="preserve"> </w:t>
                          </w:r>
                          <w:r>
                            <w:rPr>
                              <w:color w:val="5C6670"/>
                            </w:rPr>
                            <w:t>and</w:t>
                          </w:r>
                          <w:r>
                            <w:rPr>
                              <w:color w:val="5C6670"/>
                              <w:spacing w:val="4"/>
                            </w:rPr>
                            <w:t xml:space="preserve"> </w:t>
                          </w:r>
                          <w:r>
                            <w:rPr>
                              <w:color w:val="5C6670"/>
                            </w:rPr>
                            <w:t>import</w:t>
                          </w:r>
                          <w:r>
                            <w:rPr>
                              <w:color w:val="5C6670"/>
                              <w:spacing w:val="5"/>
                            </w:rPr>
                            <w:t xml:space="preserve"> </w:t>
                          </w:r>
                          <w:r>
                            <w:rPr>
                              <w:color w:val="5C6670"/>
                              <w:spacing w:val="-4"/>
                            </w:rPr>
                            <w:t>goods</w:t>
                          </w:r>
                        </w:p>
                      </w:txbxContent>
                    </wps:txbx>
                    <wps:bodyPr wrap="square" lIns="0" tIns="0" rIns="0" bIns="0" rtlCol="0">
                      <a:noAutofit/>
                    </wps:bodyPr>
                  </wps:wsp>
                </a:graphicData>
              </a:graphic>
            </wp:anchor>
          </w:drawing>
        </mc:Choice>
        <mc:Fallback>
          <w:pict>
            <v:shapetype w14:anchorId="1BB08E21" id="_x0000_t202" coordsize="21600,21600" o:spt="202" path="m,l,21600r21600,l21600,xe">
              <v:stroke joinstyle="miter"/>
              <v:path gradientshapeok="t" o:connecttype="rect"/>
            </v:shapetype>
            <v:shape id="Textbox 8" o:spid="_x0000_s1032" type="#_x0000_t202" style="position:absolute;margin-left:310.9pt;margin-top:806.35pt;width:214.5pt;height:10.3pt;z-index:-1660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" filled="f" stroked="f">
              <v:textbox inset="0,0,0,0">
                <w:txbxContent>
                  <w:p w14:paraId="6C9F075A" w14:textId="77777777" w:rsidR="00B23638" w:rsidRDefault="008E5099">
                    <w:pPr>
                      <w:pStyle w:val="BodyText"/>
                      <w:spacing w:line="190" w:lineRule="exact"/>
                      <w:ind w:left="20"/>
                    </w:pPr>
                    <w:r>
                      <w:rPr>
                        <w:color w:val="5C6670"/>
                      </w:rPr>
                      <w:t>Guide</w:t>
                    </w:r>
                    <w:r>
                      <w:rPr>
                        <w:color w:val="5C6670"/>
                        <w:spacing w:val="4"/>
                      </w:rPr>
                      <w:t xml:space="preserve"> </w:t>
                    </w:r>
                    <w:r>
                      <w:rPr>
                        <w:color w:val="5C6670"/>
                      </w:rPr>
                      <w:t>to</w:t>
                    </w:r>
                    <w:r>
                      <w:rPr>
                        <w:color w:val="5C6670"/>
                        <w:spacing w:val="5"/>
                      </w:rPr>
                      <w:t xml:space="preserve"> </w:t>
                    </w:r>
                    <w:r>
                      <w:rPr>
                        <w:color w:val="5C6670"/>
                      </w:rPr>
                      <w:t>using</w:t>
                    </w:r>
                    <w:r>
                      <w:rPr>
                        <w:color w:val="5C6670"/>
                        <w:spacing w:val="4"/>
                      </w:rPr>
                      <w:t xml:space="preserve"> </w:t>
                    </w:r>
                    <w:r>
                      <w:rPr>
                        <w:color w:val="5C6670"/>
                      </w:rPr>
                      <w:t>AANZFTA</w:t>
                    </w:r>
                    <w:r>
                      <w:rPr>
                        <w:color w:val="5C6670"/>
                        <w:spacing w:val="5"/>
                      </w:rPr>
                      <w:t xml:space="preserve"> </w:t>
                    </w:r>
                    <w:r>
                      <w:rPr>
                        <w:color w:val="5C6670"/>
                      </w:rPr>
                      <w:t>to</w:t>
                    </w:r>
                    <w:r>
                      <w:rPr>
                        <w:color w:val="5C6670"/>
                        <w:spacing w:val="4"/>
                      </w:rPr>
                      <w:t xml:space="preserve"> </w:t>
                    </w:r>
                    <w:r>
                      <w:rPr>
                        <w:color w:val="5C6670"/>
                      </w:rPr>
                      <w:t>export</w:t>
                    </w:r>
                    <w:r>
                      <w:rPr>
                        <w:color w:val="5C6670"/>
                        <w:spacing w:val="5"/>
                      </w:rPr>
                      <w:t xml:space="preserve"> </w:t>
                    </w:r>
                    <w:r>
                      <w:rPr>
                        <w:color w:val="5C6670"/>
                      </w:rPr>
                      <w:t>and</w:t>
                    </w:r>
                    <w:r>
                      <w:rPr>
                        <w:color w:val="5C6670"/>
                        <w:spacing w:val="4"/>
                      </w:rPr>
                      <w:t xml:space="preserve"> </w:t>
                    </w:r>
                    <w:r>
                      <w:rPr>
                        <w:color w:val="5C6670"/>
                      </w:rPr>
                      <w:t>import</w:t>
                    </w:r>
                    <w:r>
                      <w:rPr>
                        <w:color w:val="5C6670"/>
                        <w:spacing w:val="5"/>
                      </w:rPr>
                      <w:t xml:space="preserve"> </w:t>
                    </w:r>
                    <w:r>
                      <w:rPr>
                        <w:color w:val="5C6670"/>
                        <w:spacing w:val="-4"/>
                      </w:rPr>
                      <w:t>goods</w:t>
                    </w:r>
                  </w:p>
                </w:txbxContent>
              </v:textbox>
              <w10:wrap anchorx="page" anchory="page"/>
            </v:shape>
          </w:pict>
        </mc:Fallback>
      </mc:AlternateContent>
    </w:r>
    <w:r>
      <w:rPr>
        <w:noProof/>
        <w:sz w:val="20"/>
      </w:rPr>
      <mc:AlternateContent>
        <mc:Choice Requires="wps">
          <w:drawing>
            <wp:anchor distT="0" distB="0" distL="0" distR="0" simplePos="0" relativeHeight="486708224" behindDoc="1" locked="0" layoutInCell="1" allowOverlap="1" wp14:anchorId="1C15A0E2" wp14:editId="04C9AF7C">
              <wp:simplePos x="0" y="0"/>
              <wp:positionH relativeFrom="page">
                <wp:posOffset>7011982</wp:posOffset>
              </wp:positionH>
              <wp:positionV relativeFrom="page">
                <wp:posOffset>10240902</wp:posOffset>
              </wp:positionV>
              <wp:extent cx="208915" cy="1308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30810"/>
                      </a:xfrm>
                      <a:prstGeom prst="rect">
                        <a:avLst/>
                      </a:prstGeom>
                    </wps:spPr>
                    <wps:txbx>
                      <w:txbxContent>
                        <w:p w14:paraId="4A88E7F5" w14:textId="77777777" w:rsidR="00B23638" w:rsidRDefault="008E5099">
                          <w:pPr>
                            <w:pStyle w:val="BodyText"/>
                            <w:spacing w:line="190" w:lineRule="exact"/>
                            <w:ind w:left="60"/>
                          </w:pPr>
                          <w:r>
                            <w:rPr>
                              <w:color w:val="5C6670"/>
                              <w:spacing w:val="-5"/>
                            </w:rPr>
                            <w:fldChar w:fldCharType="begin"/>
                          </w:r>
                          <w:r>
                            <w:rPr>
                              <w:color w:val="5C6670"/>
                              <w:spacing w:val="-5"/>
                            </w:rPr>
                            <w:instrText xml:space="preserve"> PAGE </w:instrText>
                          </w:r>
                          <w:r>
                            <w:rPr>
                              <w:color w:val="5C6670"/>
                              <w:spacing w:val="-5"/>
                            </w:rPr>
                            <w:fldChar w:fldCharType="separate"/>
                          </w:r>
                          <w:r>
                            <w:rPr>
                              <w:color w:val="5C6670"/>
                              <w:spacing w:val="-5"/>
                            </w:rPr>
                            <w:t>15</w:t>
                          </w:r>
                          <w:r>
                            <w:rPr>
                              <w:color w:val="5C6670"/>
                              <w:spacing w:val="-5"/>
                            </w:rPr>
                            <w:fldChar w:fldCharType="end"/>
                          </w:r>
                        </w:p>
                      </w:txbxContent>
                    </wps:txbx>
                    <wps:bodyPr wrap="square" lIns="0" tIns="0" rIns="0" bIns="0" rtlCol="0">
                      <a:noAutofit/>
                    </wps:bodyPr>
                  </wps:wsp>
                </a:graphicData>
              </a:graphic>
            </wp:anchor>
          </w:drawing>
        </mc:Choice>
        <mc:Fallback>
          <w:pict>
            <v:shape w14:anchorId="1C15A0E2" id="Textbox 9" o:spid="_x0000_s1033" type="#_x0000_t202" style="position:absolute;margin-left:552.1pt;margin-top:806.35pt;width:16.45pt;height:10.3pt;z-index:-1660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" filled="f" stroked="f">
              <v:textbox inset="0,0,0,0">
                <w:txbxContent>
                  <w:p w14:paraId="4A88E7F5" w14:textId="77777777" w:rsidR="00B23638" w:rsidRDefault="008E5099">
                    <w:pPr>
                      <w:pStyle w:val="BodyText"/>
                      <w:spacing w:line="190" w:lineRule="exact"/>
                      <w:ind w:left="60"/>
                    </w:pPr>
                    <w:r>
                      <w:rPr>
                        <w:color w:val="5C6670"/>
                        <w:spacing w:val="-5"/>
                      </w:rPr>
                      <w:fldChar w:fldCharType="begin"/>
                    </w:r>
                    <w:r>
                      <w:rPr>
                        <w:color w:val="5C6670"/>
                        <w:spacing w:val="-5"/>
                      </w:rPr>
                      <w:instrText xml:space="preserve"> PAGE </w:instrText>
                    </w:r>
                    <w:r>
                      <w:rPr>
                        <w:color w:val="5C6670"/>
                        <w:spacing w:val="-5"/>
                      </w:rPr>
                      <w:fldChar w:fldCharType="separate"/>
                    </w:r>
                    <w:r>
                      <w:rPr>
                        <w:color w:val="5C6670"/>
                        <w:spacing w:val="-5"/>
                      </w:rPr>
                      <w:t>15</w:t>
                    </w:r>
                    <w:r>
                      <w:rPr>
                        <w:color w:val="5C6670"/>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0E87" w14:textId="77777777" w:rsidR="00B23638" w:rsidRDefault="00B2363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8DAE" w14:textId="77777777" w:rsidR="00413C34" w:rsidRDefault="00413C34">
      <w:r>
        <w:separator/>
      </w:r>
    </w:p>
  </w:footnote>
  <w:footnote w:type="continuationSeparator" w:id="0">
    <w:p w14:paraId="4540A207" w14:textId="77777777" w:rsidR="00413C34" w:rsidRDefault="0041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B57"/>
    <w:multiLevelType w:val="hybridMultilevel"/>
    <w:tmpl w:val="B546BCF0"/>
    <w:lvl w:ilvl="0" w:tplc="FB6E56DE">
      <w:start w:val="1"/>
      <w:numFmt w:val="lowerRoman"/>
      <w:lvlText w:val="(%1)"/>
      <w:lvlJc w:val="left"/>
      <w:pPr>
        <w:ind w:left="921" w:hanging="341"/>
      </w:pPr>
      <w:rPr>
        <w:rFonts w:ascii="AU Sans BETA Text" w:eastAsia="AU Sans BETA Text" w:hAnsi="AU Sans BETA Text" w:cs="AU Sans BETA Text" w:hint="default"/>
        <w:b w:val="0"/>
        <w:bCs w:val="0"/>
        <w:i w:val="0"/>
        <w:iCs w:val="0"/>
        <w:color w:val="FFFFFF"/>
        <w:spacing w:val="-1"/>
        <w:w w:val="100"/>
        <w:sz w:val="16"/>
        <w:szCs w:val="16"/>
        <w:lang w:val="en-US" w:eastAsia="en-US" w:bidi="ar-SA"/>
      </w:rPr>
    </w:lvl>
    <w:lvl w:ilvl="1" w:tplc="F8A2E30A">
      <w:numFmt w:val="bullet"/>
      <w:lvlText w:val="•"/>
      <w:lvlJc w:val="left"/>
      <w:pPr>
        <w:ind w:left="1472" w:hanging="341"/>
      </w:pPr>
      <w:rPr>
        <w:rFonts w:hint="default"/>
        <w:lang w:val="en-US" w:eastAsia="en-US" w:bidi="ar-SA"/>
      </w:rPr>
    </w:lvl>
    <w:lvl w:ilvl="2" w:tplc="978ECCB2">
      <w:numFmt w:val="bullet"/>
      <w:lvlText w:val="•"/>
      <w:lvlJc w:val="left"/>
      <w:pPr>
        <w:ind w:left="2025" w:hanging="341"/>
      </w:pPr>
      <w:rPr>
        <w:rFonts w:hint="default"/>
        <w:lang w:val="en-US" w:eastAsia="en-US" w:bidi="ar-SA"/>
      </w:rPr>
    </w:lvl>
    <w:lvl w:ilvl="3" w:tplc="492450EA">
      <w:numFmt w:val="bullet"/>
      <w:lvlText w:val="•"/>
      <w:lvlJc w:val="left"/>
      <w:pPr>
        <w:ind w:left="2578" w:hanging="341"/>
      </w:pPr>
      <w:rPr>
        <w:rFonts w:hint="default"/>
        <w:lang w:val="en-US" w:eastAsia="en-US" w:bidi="ar-SA"/>
      </w:rPr>
    </w:lvl>
    <w:lvl w:ilvl="4" w:tplc="8A349294">
      <w:numFmt w:val="bullet"/>
      <w:lvlText w:val="•"/>
      <w:lvlJc w:val="left"/>
      <w:pPr>
        <w:ind w:left="3131" w:hanging="341"/>
      </w:pPr>
      <w:rPr>
        <w:rFonts w:hint="default"/>
        <w:lang w:val="en-US" w:eastAsia="en-US" w:bidi="ar-SA"/>
      </w:rPr>
    </w:lvl>
    <w:lvl w:ilvl="5" w:tplc="DE8065BC">
      <w:numFmt w:val="bullet"/>
      <w:lvlText w:val="•"/>
      <w:lvlJc w:val="left"/>
      <w:pPr>
        <w:ind w:left="3684" w:hanging="341"/>
      </w:pPr>
      <w:rPr>
        <w:rFonts w:hint="default"/>
        <w:lang w:val="en-US" w:eastAsia="en-US" w:bidi="ar-SA"/>
      </w:rPr>
    </w:lvl>
    <w:lvl w:ilvl="6" w:tplc="6120A888">
      <w:numFmt w:val="bullet"/>
      <w:lvlText w:val="•"/>
      <w:lvlJc w:val="left"/>
      <w:pPr>
        <w:ind w:left="4237" w:hanging="341"/>
      </w:pPr>
      <w:rPr>
        <w:rFonts w:hint="default"/>
        <w:lang w:val="en-US" w:eastAsia="en-US" w:bidi="ar-SA"/>
      </w:rPr>
    </w:lvl>
    <w:lvl w:ilvl="7" w:tplc="F076629E">
      <w:numFmt w:val="bullet"/>
      <w:lvlText w:val="•"/>
      <w:lvlJc w:val="left"/>
      <w:pPr>
        <w:ind w:left="4790" w:hanging="341"/>
      </w:pPr>
      <w:rPr>
        <w:rFonts w:hint="default"/>
        <w:lang w:val="en-US" w:eastAsia="en-US" w:bidi="ar-SA"/>
      </w:rPr>
    </w:lvl>
    <w:lvl w:ilvl="8" w:tplc="ABBA83C4">
      <w:numFmt w:val="bullet"/>
      <w:lvlText w:val="•"/>
      <w:lvlJc w:val="left"/>
      <w:pPr>
        <w:ind w:left="5343" w:hanging="341"/>
      </w:pPr>
      <w:rPr>
        <w:rFonts w:hint="default"/>
        <w:lang w:val="en-US" w:eastAsia="en-US" w:bidi="ar-SA"/>
      </w:rPr>
    </w:lvl>
  </w:abstractNum>
  <w:abstractNum w:abstractNumId="1" w15:restartNumberingAfterBreak="0">
    <w:nsid w:val="05804043"/>
    <w:multiLevelType w:val="hybridMultilevel"/>
    <w:tmpl w:val="8BBC14E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08EF728E"/>
    <w:multiLevelType w:val="hybridMultilevel"/>
    <w:tmpl w:val="109EE072"/>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 w15:restartNumberingAfterBreak="0">
    <w:nsid w:val="0CC62BB1"/>
    <w:multiLevelType w:val="hybridMultilevel"/>
    <w:tmpl w:val="A4CEE8B2"/>
    <w:lvl w:ilvl="0" w:tplc="75E2D482">
      <w:numFmt w:val="bullet"/>
      <w:lvlText w:val="►"/>
      <w:lvlJc w:val="left"/>
      <w:pPr>
        <w:ind w:left="1016" w:hanging="227"/>
      </w:pPr>
      <w:rPr>
        <w:rFonts w:ascii="Arial" w:eastAsia="Arial" w:hAnsi="Arial" w:cs="Arial" w:hint="default"/>
        <w:b w:val="0"/>
        <w:bCs w:val="0"/>
        <w:i w:val="0"/>
        <w:iCs w:val="0"/>
        <w:spacing w:val="0"/>
        <w:w w:val="101"/>
        <w:sz w:val="16"/>
        <w:szCs w:val="16"/>
        <w:lang w:val="en-US" w:eastAsia="en-US" w:bidi="ar-SA"/>
      </w:rPr>
    </w:lvl>
    <w:lvl w:ilvl="1" w:tplc="0B28558A">
      <w:numFmt w:val="bullet"/>
      <w:lvlText w:val="•"/>
      <w:lvlJc w:val="left"/>
      <w:pPr>
        <w:ind w:left="1532" w:hanging="227"/>
      </w:pPr>
      <w:rPr>
        <w:rFonts w:hint="default"/>
        <w:lang w:val="en-US" w:eastAsia="en-US" w:bidi="ar-SA"/>
      </w:rPr>
    </w:lvl>
    <w:lvl w:ilvl="2" w:tplc="2090B642">
      <w:numFmt w:val="bullet"/>
      <w:lvlText w:val="•"/>
      <w:lvlJc w:val="left"/>
      <w:pPr>
        <w:ind w:left="2045" w:hanging="227"/>
      </w:pPr>
      <w:rPr>
        <w:rFonts w:hint="default"/>
        <w:lang w:val="en-US" w:eastAsia="en-US" w:bidi="ar-SA"/>
      </w:rPr>
    </w:lvl>
    <w:lvl w:ilvl="3" w:tplc="7CD8F536">
      <w:numFmt w:val="bullet"/>
      <w:lvlText w:val="•"/>
      <w:lvlJc w:val="left"/>
      <w:pPr>
        <w:ind w:left="2558" w:hanging="227"/>
      </w:pPr>
      <w:rPr>
        <w:rFonts w:hint="default"/>
        <w:lang w:val="en-US" w:eastAsia="en-US" w:bidi="ar-SA"/>
      </w:rPr>
    </w:lvl>
    <w:lvl w:ilvl="4" w:tplc="A4DE5AD2">
      <w:numFmt w:val="bullet"/>
      <w:lvlText w:val="•"/>
      <w:lvlJc w:val="left"/>
      <w:pPr>
        <w:ind w:left="3070" w:hanging="227"/>
      </w:pPr>
      <w:rPr>
        <w:rFonts w:hint="default"/>
        <w:lang w:val="en-US" w:eastAsia="en-US" w:bidi="ar-SA"/>
      </w:rPr>
    </w:lvl>
    <w:lvl w:ilvl="5" w:tplc="981A943A">
      <w:numFmt w:val="bullet"/>
      <w:lvlText w:val="•"/>
      <w:lvlJc w:val="left"/>
      <w:pPr>
        <w:ind w:left="3583" w:hanging="227"/>
      </w:pPr>
      <w:rPr>
        <w:rFonts w:hint="default"/>
        <w:lang w:val="en-US" w:eastAsia="en-US" w:bidi="ar-SA"/>
      </w:rPr>
    </w:lvl>
    <w:lvl w:ilvl="6" w:tplc="0804CB6C">
      <w:numFmt w:val="bullet"/>
      <w:lvlText w:val="•"/>
      <w:lvlJc w:val="left"/>
      <w:pPr>
        <w:ind w:left="4096" w:hanging="227"/>
      </w:pPr>
      <w:rPr>
        <w:rFonts w:hint="default"/>
        <w:lang w:val="en-US" w:eastAsia="en-US" w:bidi="ar-SA"/>
      </w:rPr>
    </w:lvl>
    <w:lvl w:ilvl="7" w:tplc="890638DE">
      <w:numFmt w:val="bullet"/>
      <w:lvlText w:val="•"/>
      <w:lvlJc w:val="left"/>
      <w:pPr>
        <w:ind w:left="4608" w:hanging="227"/>
      </w:pPr>
      <w:rPr>
        <w:rFonts w:hint="default"/>
        <w:lang w:val="en-US" w:eastAsia="en-US" w:bidi="ar-SA"/>
      </w:rPr>
    </w:lvl>
    <w:lvl w:ilvl="8" w:tplc="03D8B526">
      <w:numFmt w:val="bullet"/>
      <w:lvlText w:val="•"/>
      <w:lvlJc w:val="left"/>
      <w:pPr>
        <w:ind w:left="5121" w:hanging="227"/>
      </w:pPr>
      <w:rPr>
        <w:rFonts w:hint="default"/>
        <w:lang w:val="en-US" w:eastAsia="en-US" w:bidi="ar-SA"/>
      </w:rPr>
    </w:lvl>
  </w:abstractNum>
  <w:abstractNum w:abstractNumId="4" w15:restartNumberingAfterBreak="0">
    <w:nsid w:val="0F1C695B"/>
    <w:multiLevelType w:val="hybridMultilevel"/>
    <w:tmpl w:val="1DD83382"/>
    <w:lvl w:ilvl="0" w:tplc="79FC21BE">
      <w:start w:val="1"/>
      <w:numFmt w:val="decimal"/>
      <w:lvlText w:val="%1"/>
      <w:lvlJc w:val="left"/>
      <w:pPr>
        <w:ind w:left="1078" w:hanging="227"/>
      </w:pPr>
      <w:rPr>
        <w:rFonts w:hint="default"/>
        <w:spacing w:val="0"/>
        <w:w w:val="100"/>
        <w:lang w:val="en-US" w:eastAsia="en-US" w:bidi="ar-SA"/>
      </w:rPr>
    </w:lvl>
    <w:lvl w:ilvl="1" w:tplc="CE8C89B0">
      <w:numFmt w:val="bullet"/>
      <w:lvlText w:val="►"/>
      <w:lvlJc w:val="left"/>
      <w:pPr>
        <w:ind w:left="1474" w:hanging="227"/>
      </w:pPr>
      <w:rPr>
        <w:rFonts w:ascii="Arial" w:eastAsia="Arial" w:hAnsi="Arial" w:cs="Arial" w:hint="default"/>
        <w:b w:val="0"/>
        <w:bCs w:val="0"/>
        <w:i w:val="0"/>
        <w:iCs w:val="0"/>
        <w:spacing w:val="0"/>
        <w:w w:val="101"/>
        <w:sz w:val="16"/>
        <w:szCs w:val="16"/>
        <w:lang w:val="en-US" w:eastAsia="en-US" w:bidi="ar-SA"/>
      </w:rPr>
    </w:lvl>
    <w:lvl w:ilvl="2" w:tplc="A2E4B136">
      <w:numFmt w:val="bullet"/>
      <w:lvlText w:val="•"/>
      <w:lvlJc w:val="left"/>
      <w:pPr>
        <w:ind w:left="1892" w:hanging="227"/>
      </w:pPr>
      <w:rPr>
        <w:rFonts w:hint="default"/>
        <w:lang w:val="en-US" w:eastAsia="en-US" w:bidi="ar-SA"/>
      </w:rPr>
    </w:lvl>
    <w:lvl w:ilvl="3" w:tplc="D2300B5E">
      <w:numFmt w:val="bullet"/>
      <w:lvlText w:val="•"/>
      <w:lvlJc w:val="left"/>
      <w:pPr>
        <w:ind w:left="2304" w:hanging="227"/>
      </w:pPr>
      <w:rPr>
        <w:rFonts w:hint="default"/>
        <w:lang w:val="en-US" w:eastAsia="en-US" w:bidi="ar-SA"/>
      </w:rPr>
    </w:lvl>
    <w:lvl w:ilvl="4" w:tplc="738C5E8A">
      <w:numFmt w:val="bullet"/>
      <w:lvlText w:val="•"/>
      <w:lvlJc w:val="left"/>
      <w:pPr>
        <w:ind w:left="2716" w:hanging="227"/>
      </w:pPr>
      <w:rPr>
        <w:rFonts w:hint="default"/>
        <w:lang w:val="en-US" w:eastAsia="en-US" w:bidi="ar-SA"/>
      </w:rPr>
    </w:lvl>
    <w:lvl w:ilvl="5" w:tplc="4D16AE24">
      <w:numFmt w:val="bullet"/>
      <w:lvlText w:val="•"/>
      <w:lvlJc w:val="left"/>
      <w:pPr>
        <w:ind w:left="3128" w:hanging="227"/>
      </w:pPr>
      <w:rPr>
        <w:rFonts w:hint="default"/>
        <w:lang w:val="en-US" w:eastAsia="en-US" w:bidi="ar-SA"/>
      </w:rPr>
    </w:lvl>
    <w:lvl w:ilvl="6" w:tplc="274CF65A">
      <w:numFmt w:val="bullet"/>
      <w:lvlText w:val="•"/>
      <w:lvlJc w:val="left"/>
      <w:pPr>
        <w:ind w:left="3540" w:hanging="227"/>
      </w:pPr>
      <w:rPr>
        <w:rFonts w:hint="default"/>
        <w:lang w:val="en-US" w:eastAsia="en-US" w:bidi="ar-SA"/>
      </w:rPr>
    </w:lvl>
    <w:lvl w:ilvl="7" w:tplc="8B84DD2C">
      <w:numFmt w:val="bullet"/>
      <w:lvlText w:val="•"/>
      <w:lvlJc w:val="left"/>
      <w:pPr>
        <w:ind w:left="3952" w:hanging="227"/>
      </w:pPr>
      <w:rPr>
        <w:rFonts w:hint="default"/>
        <w:lang w:val="en-US" w:eastAsia="en-US" w:bidi="ar-SA"/>
      </w:rPr>
    </w:lvl>
    <w:lvl w:ilvl="8" w:tplc="651094E4">
      <w:numFmt w:val="bullet"/>
      <w:lvlText w:val="•"/>
      <w:lvlJc w:val="left"/>
      <w:pPr>
        <w:ind w:left="4364" w:hanging="227"/>
      </w:pPr>
      <w:rPr>
        <w:rFonts w:hint="default"/>
        <w:lang w:val="en-US" w:eastAsia="en-US" w:bidi="ar-SA"/>
      </w:rPr>
    </w:lvl>
  </w:abstractNum>
  <w:abstractNum w:abstractNumId="5" w15:restartNumberingAfterBreak="0">
    <w:nsid w:val="0F567FE0"/>
    <w:multiLevelType w:val="hybridMultilevel"/>
    <w:tmpl w:val="186C2F8E"/>
    <w:lvl w:ilvl="0" w:tplc="E640DB3A">
      <w:start w:val="1"/>
      <w:numFmt w:val="decimal"/>
      <w:lvlText w:val="%1."/>
      <w:lvlJc w:val="left"/>
      <w:pPr>
        <w:ind w:left="1026" w:hanging="176"/>
      </w:pPr>
      <w:rPr>
        <w:rFonts w:ascii="AU Sans BETA Text" w:eastAsia="AU Sans BETA Text" w:hAnsi="AU Sans BETA Text" w:cs="AU Sans BETA Text" w:hint="default"/>
        <w:b/>
        <w:bCs/>
        <w:i w:val="0"/>
        <w:iCs w:val="0"/>
        <w:color w:val="004F52"/>
        <w:spacing w:val="0"/>
        <w:w w:val="100"/>
        <w:sz w:val="16"/>
        <w:szCs w:val="16"/>
        <w:lang w:val="en-US" w:eastAsia="en-US" w:bidi="ar-SA"/>
      </w:rPr>
    </w:lvl>
    <w:lvl w:ilvl="1" w:tplc="D6DE8CDE">
      <w:numFmt w:val="bullet"/>
      <w:lvlText w:val="•"/>
      <w:lvlJc w:val="left"/>
      <w:pPr>
        <w:ind w:left="2051" w:hanging="176"/>
      </w:pPr>
      <w:rPr>
        <w:rFonts w:hint="default"/>
        <w:lang w:val="en-US" w:eastAsia="en-US" w:bidi="ar-SA"/>
      </w:rPr>
    </w:lvl>
    <w:lvl w:ilvl="2" w:tplc="BC8845DA">
      <w:numFmt w:val="bullet"/>
      <w:lvlText w:val="•"/>
      <w:lvlJc w:val="left"/>
      <w:pPr>
        <w:ind w:left="3083" w:hanging="176"/>
      </w:pPr>
      <w:rPr>
        <w:rFonts w:hint="default"/>
        <w:lang w:val="en-US" w:eastAsia="en-US" w:bidi="ar-SA"/>
      </w:rPr>
    </w:lvl>
    <w:lvl w:ilvl="3" w:tplc="0FB8886C">
      <w:numFmt w:val="bullet"/>
      <w:lvlText w:val="•"/>
      <w:lvlJc w:val="left"/>
      <w:pPr>
        <w:ind w:left="4115" w:hanging="176"/>
      </w:pPr>
      <w:rPr>
        <w:rFonts w:hint="default"/>
        <w:lang w:val="en-US" w:eastAsia="en-US" w:bidi="ar-SA"/>
      </w:rPr>
    </w:lvl>
    <w:lvl w:ilvl="4" w:tplc="0A42C3B0">
      <w:numFmt w:val="bullet"/>
      <w:lvlText w:val="•"/>
      <w:lvlJc w:val="left"/>
      <w:pPr>
        <w:ind w:left="5147" w:hanging="176"/>
      </w:pPr>
      <w:rPr>
        <w:rFonts w:hint="default"/>
        <w:lang w:val="en-US" w:eastAsia="en-US" w:bidi="ar-SA"/>
      </w:rPr>
    </w:lvl>
    <w:lvl w:ilvl="5" w:tplc="B08ED536">
      <w:numFmt w:val="bullet"/>
      <w:lvlText w:val="•"/>
      <w:lvlJc w:val="left"/>
      <w:pPr>
        <w:ind w:left="6179" w:hanging="176"/>
      </w:pPr>
      <w:rPr>
        <w:rFonts w:hint="default"/>
        <w:lang w:val="en-US" w:eastAsia="en-US" w:bidi="ar-SA"/>
      </w:rPr>
    </w:lvl>
    <w:lvl w:ilvl="6" w:tplc="33A0E408">
      <w:numFmt w:val="bullet"/>
      <w:lvlText w:val="•"/>
      <w:lvlJc w:val="left"/>
      <w:pPr>
        <w:ind w:left="7211" w:hanging="176"/>
      </w:pPr>
      <w:rPr>
        <w:rFonts w:hint="default"/>
        <w:lang w:val="en-US" w:eastAsia="en-US" w:bidi="ar-SA"/>
      </w:rPr>
    </w:lvl>
    <w:lvl w:ilvl="7" w:tplc="9ACCF72E">
      <w:numFmt w:val="bullet"/>
      <w:lvlText w:val="•"/>
      <w:lvlJc w:val="left"/>
      <w:pPr>
        <w:ind w:left="8243" w:hanging="176"/>
      </w:pPr>
      <w:rPr>
        <w:rFonts w:hint="default"/>
        <w:lang w:val="en-US" w:eastAsia="en-US" w:bidi="ar-SA"/>
      </w:rPr>
    </w:lvl>
    <w:lvl w:ilvl="8" w:tplc="55C25516">
      <w:numFmt w:val="bullet"/>
      <w:lvlText w:val="•"/>
      <w:lvlJc w:val="left"/>
      <w:pPr>
        <w:ind w:left="9275" w:hanging="176"/>
      </w:pPr>
      <w:rPr>
        <w:rFonts w:hint="default"/>
        <w:lang w:val="en-US" w:eastAsia="en-US" w:bidi="ar-SA"/>
      </w:rPr>
    </w:lvl>
  </w:abstractNum>
  <w:abstractNum w:abstractNumId="6" w15:restartNumberingAfterBreak="0">
    <w:nsid w:val="10163F09"/>
    <w:multiLevelType w:val="hybridMultilevel"/>
    <w:tmpl w:val="2ADA474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7" w15:restartNumberingAfterBreak="0">
    <w:nsid w:val="10507C1F"/>
    <w:multiLevelType w:val="hybridMultilevel"/>
    <w:tmpl w:val="12F6B576"/>
    <w:lvl w:ilvl="0" w:tplc="0C090001">
      <w:start w:val="1"/>
      <w:numFmt w:val="bullet"/>
      <w:lvlText w:val=""/>
      <w:lvlJc w:val="left"/>
      <w:pPr>
        <w:ind w:left="5945" w:hanging="360"/>
      </w:pPr>
      <w:rPr>
        <w:rFonts w:ascii="Symbol" w:hAnsi="Symbol" w:hint="default"/>
      </w:rPr>
    </w:lvl>
    <w:lvl w:ilvl="1" w:tplc="0C090003" w:tentative="1">
      <w:start w:val="1"/>
      <w:numFmt w:val="bullet"/>
      <w:lvlText w:val="o"/>
      <w:lvlJc w:val="left"/>
      <w:pPr>
        <w:ind w:left="6665" w:hanging="360"/>
      </w:pPr>
      <w:rPr>
        <w:rFonts w:ascii="Courier New" w:hAnsi="Courier New" w:cs="Courier New" w:hint="default"/>
      </w:rPr>
    </w:lvl>
    <w:lvl w:ilvl="2" w:tplc="0C090005" w:tentative="1">
      <w:start w:val="1"/>
      <w:numFmt w:val="bullet"/>
      <w:lvlText w:val=""/>
      <w:lvlJc w:val="left"/>
      <w:pPr>
        <w:ind w:left="7385" w:hanging="360"/>
      </w:pPr>
      <w:rPr>
        <w:rFonts w:ascii="Wingdings" w:hAnsi="Wingdings" w:hint="default"/>
      </w:rPr>
    </w:lvl>
    <w:lvl w:ilvl="3" w:tplc="0C090001" w:tentative="1">
      <w:start w:val="1"/>
      <w:numFmt w:val="bullet"/>
      <w:lvlText w:val=""/>
      <w:lvlJc w:val="left"/>
      <w:pPr>
        <w:ind w:left="8105" w:hanging="360"/>
      </w:pPr>
      <w:rPr>
        <w:rFonts w:ascii="Symbol" w:hAnsi="Symbol" w:hint="default"/>
      </w:rPr>
    </w:lvl>
    <w:lvl w:ilvl="4" w:tplc="0C090003" w:tentative="1">
      <w:start w:val="1"/>
      <w:numFmt w:val="bullet"/>
      <w:lvlText w:val="o"/>
      <w:lvlJc w:val="left"/>
      <w:pPr>
        <w:ind w:left="8825" w:hanging="360"/>
      </w:pPr>
      <w:rPr>
        <w:rFonts w:ascii="Courier New" w:hAnsi="Courier New" w:cs="Courier New" w:hint="default"/>
      </w:rPr>
    </w:lvl>
    <w:lvl w:ilvl="5" w:tplc="0C090005" w:tentative="1">
      <w:start w:val="1"/>
      <w:numFmt w:val="bullet"/>
      <w:lvlText w:val=""/>
      <w:lvlJc w:val="left"/>
      <w:pPr>
        <w:ind w:left="9545" w:hanging="360"/>
      </w:pPr>
      <w:rPr>
        <w:rFonts w:ascii="Wingdings" w:hAnsi="Wingdings" w:hint="default"/>
      </w:rPr>
    </w:lvl>
    <w:lvl w:ilvl="6" w:tplc="0C090001" w:tentative="1">
      <w:start w:val="1"/>
      <w:numFmt w:val="bullet"/>
      <w:lvlText w:val=""/>
      <w:lvlJc w:val="left"/>
      <w:pPr>
        <w:ind w:left="10265" w:hanging="360"/>
      </w:pPr>
      <w:rPr>
        <w:rFonts w:ascii="Symbol" w:hAnsi="Symbol" w:hint="default"/>
      </w:rPr>
    </w:lvl>
    <w:lvl w:ilvl="7" w:tplc="0C090003" w:tentative="1">
      <w:start w:val="1"/>
      <w:numFmt w:val="bullet"/>
      <w:lvlText w:val="o"/>
      <w:lvlJc w:val="left"/>
      <w:pPr>
        <w:ind w:left="10985" w:hanging="360"/>
      </w:pPr>
      <w:rPr>
        <w:rFonts w:ascii="Courier New" w:hAnsi="Courier New" w:cs="Courier New" w:hint="default"/>
      </w:rPr>
    </w:lvl>
    <w:lvl w:ilvl="8" w:tplc="0C090005" w:tentative="1">
      <w:start w:val="1"/>
      <w:numFmt w:val="bullet"/>
      <w:lvlText w:val=""/>
      <w:lvlJc w:val="left"/>
      <w:pPr>
        <w:ind w:left="11705" w:hanging="360"/>
      </w:pPr>
      <w:rPr>
        <w:rFonts w:ascii="Wingdings" w:hAnsi="Wingdings" w:hint="default"/>
      </w:rPr>
    </w:lvl>
  </w:abstractNum>
  <w:abstractNum w:abstractNumId="8" w15:restartNumberingAfterBreak="0">
    <w:nsid w:val="12CF47FB"/>
    <w:multiLevelType w:val="hybridMultilevel"/>
    <w:tmpl w:val="F7AADE9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 w15:restartNumberingAfterBreak="0">
    <w:nsid w:val="1C5B0F74"/>
    <w:multiLevelType w:val="hybridMultilevel"/>
    <w:tmpl w:val="40988AEA"/>
    <w:lvl w:ilvl="0" w:tplc="92067858">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CDD7213"/>
    <w:multiLevelType w:val="hybridMultilevel"/>
    <w:tmpl w:val="114E3792"/>
    <w:lvl w:ilvl="0" w:tplc="51102CE6">
      <w:start w:val="3"/>
      <w:numFmt w:val="lowerLetter"/>
      <w:lvlText w:val="(%1)"/>
      <w:lvlJc w:val="left"/>
      <w:pPr>
        <w:ind w:left="588" w:hanging="468"/>
      </w:pPr>
      <w:rPr>
        <w:rFonts w:ascii="Arial" w:eastAsia="Arial" w:hAnsi="Arial" w:cs="Arial" w:hint="default"/>
        <w:b w:val="0"/>
        <w:bCs w:val="0"/>
        <w:i w:val="0"/>
        <w:iCs w:val="0"/>
        <w:spacing w:val="-1"/>
        <w:w w:val="101"/>
        <w:sz w:val="17"/>
        <w:szCs w:val="17"/>
        <w:lang w:val="en-US" w:eastAsia="en-US" w:bidi="ar-SA"/>
      </w:rPr>
    </w:lvl>
    <w:lvl w:ilvl="1" w:tplc="BDC23C78">
      <w:numFmt w:val="bullet"/>
      <w:lvlText w:val="-"/>
      <w:lvlJc w:val="left"/>
      <w:pPr>
        <w:ind w:left="975" w:hanging="388"/>
      </w:pPr>
      <w:rPr>
        <w:rFonts w:ascii="Arial" w:eastAsia="Arial" w:hAnsi="Arial" w:cs="Arial" w:hint="default"/>
        <w:b w:val="0"/>
        <w:bCs w:val="0"/>
        <w:i w:val="0"/>
        <w:iCs w:val="0"/>
        <w:spacing w:val="0"/>
        <w:w w:val="101"/>
        <w:sz w:val="17"/>
        <w:szCs w:val="17"/>
        <w:lang w:val="en-US" w:eastAsia="en-US" w:bidi="ar-SA"/>
      </w:rPr>
    </w:lvl>
    <w:lvl w:ilvl="2" w:tplc="16087460">
      <w:numFmt w:val="bullet"/>
      <w:lvlText w:val="•"/>
      <w:lvlJc w:val="left"/>
      <w:pPr>
        <w:ind w:left="1721" w:hanging="388"/>
      </w:pPr>
      <w:rPr>
        <w:rFonts w:hint="default"/>
        <w:lang w:val="en-US" w:eastAsia="en-US" w:bidi="ar-SA"/>
      </w:rPr>
    </w:lvl>
    <w:lvl w:ilvl="3" w:tplc="06C07880">
      <w:numFmt w:val="bullet"/>
      <w:lvlText w:val="•"/>
      <w:lvlJc w:val="left"/>
      <w:pPr>
        <w:ind w:left="2462" w:hanging="388"/>
      </w:pPr>
      <w:rPr>
        <w:rFonts w:hint="default"/>
        <w:lang w:val="en-US" w:eastAsia="en-US" w:bidi="ar-SA"/>
      </w:rPr>
    </w:lvl>
    <w:lvl w:ilvl="4" w:tplc="546C394E">
      <w:numFmt w:val="bullet"/>
      <w:lvlText w:val="•"/>
      <w:lvlJc w:val="left"/>
      <w:pPr>
        <w:ind w:left="3204" w:hanging="388"/>
      </w:pPr>
      <w:rPr>
        <w:rFonts w:hint="default"/>
        <w:lang w:val="en-US" w:eastAsia="en-US" w:bidi="ar-SA"/>
      </w:rPr>
    </w:lvl>
    <w:lvl w:ilvl="5" w:tplc="C3C02C72">
      <w:numFmt w:val="bullet"/>
      <w:lvlText w:val="•"/>
      <w:lvlJc w:val="left"/>
      <w:pPr>
        <w:ind w:left="3945" w:hanging="388"/>
      </w:pPr>
      <w:rPr>
        <w:rFonts w:hint="default"/>
        <w:lang w:val="en-US" w:eastAsia="en-US" w:bidi="ar-SA"/>
      </w:rPr>
    </w:lvl>
    <w:lvl w:ilvl="6" w:tplc="87B0EA4A">
      <w:numFmt w:val="bullet"/>
      <w:lvlText w:val="•"/>
      <w:lvlJc w:val="left"/>
      <w:pPr>
        <w:ind w:left="4686" w:hanging="388"/>
      </w:pPr>
      <w:rPr>
        <w:rFonts w:hint="default"/>
        <w:lang w:val="en-US" w:eastAsia="en-US" w:bidi="ar-SA"/>
      </w:rPr>
    </w:lvl>
    <w:lvl w:ilvl="7" w:tplc="D6586804">
      <w:numFmt w:val="bullet"/>
      <w:lvlText w:val="•"/>
      <w:lvlJc w:val="left"/>
      <w:pPr>
        <w:ind w:left="5428" w:hanging="388"/>
      </w:pPr>
      <w:rPr>
        <w:rFonts w:hint="default"/>
        <w:lang w:val="en-US" w:eastAsia="en-US" w:bidi="ar-SA"/>
      </w:rPr>
    </w:lvl>
    <w:lvl w:ilvl="8" w:tplc="003C4926">
      <w:numFmt w:val="bullet"/>
      <w:lvlText w:val="•"/>
      <w:lvlJc w:val="left"/>
      <w:pPr>
        <w:ind w:left="6169" w:hanging="388"/>
      </w:pPr>
      <w:rPr>
        <w:rFonts w:hint="default"/>
        <w:lang w:val="en-US" w:eastAsia="en-US" w:bidi="ar-SA"/>
      </w:rPr>
    </w:lvl>
  </w:abstractNum>
  <w:abstractNum w:abstractNumId="11" w15:restartNumberingAfterBreak="0">
    <w:nsid w:val="1F00073C"/>
    <w:multiLevelType w:val="hybridMultilevel"/>
    <w:tmpl w:val="909C37A0"/>
    <w:lvl w:ilvl="0" w:tplc="508215EE">
      <w:numFmt w:val="bullet"/>
      <w:lvlText w:val="►"/>
      <w:lvlJc w:val="left"/>
      <w:pPr>
        <w:ind w:left="1078" w:hanging="227"/>
      </w:pPr>
      <w:rPr>
        <w:rFonts w:ascii="Arial" w:eastAsia="Arial" w:hAnsi="Arial" w:cs="Arial" w:hint="default"/>
        <w:b w:val="0"/>
        <w:bCs w:val="0"/>
        <w:i w:val="0"/>
        <w:iCs w:val="0"/>
        <w:spacing w:val="0"/>
        <w:w w:val="101"/>
        <w:sz w:val="16"/>
        <w:szCs w:val="16"/>
        <w:lang w:val="en-US" w:eastAsia="en-US" w:bidi="ar-SA"/>
      </w:rPr>
    </w:lvl>
    <w:lvl w:ilvl="1" w:tplc="0C090003">
      <w:start w:val="1"/>
      <w:numFmt w:val="bullet"/>
      <w:lvlText w:val="o"/>
      <w:lvlJc w:val="left"/>
      <w:pPr>
        <w:ind w:left="1044" w:hanging="360"/>
      </w:pPr>
      <w:rPr>
        <w:rFonts w:ascii="Courier New" w:hAnsi="Courier New" w:cs="Courier New" w:hint="default"/>
      </w:rPr>
    </w:lvl>
    <w:lvl w:ilvl="2" w:tplc="0C090005" w:tentative="1">
      <w:start w:val="1"/>
      <w:numFmt w:val="bullet"/>
      <w:lvlText w:val=""/>
      <w:lvlJc w:val="left"/>
      <w:pPr>
        <w:ind w:left="1764" w:hanging="360"/>
      </w:pPr>
      <w:rPr>
        <w:rFonts w:ascii="Wingdings" w:hAnsi="Wingdings" w:hint="default"/>
      </w:rPr>
    </w:lvl>
    <w:lvl w:ilvl="3" w:tplc="0C090001" w:tentative="1">
      <w:start w:val="1"/>
      <w:numFmt w:val="bullet"/>
      <w:lvlText w:val=""/>
      <w:lvlJc w:val="left"/>
      <w:pPr>
        <w:ind w:left="2484" w:hanging="360"/>
      </w:pPr>
      <w:rPr>
        <w:rFonts w:ascii="Symbol" w:hAnsi="Symbol" w:hint="default"/>
      </w:rPr>
    </w:lvl>
    <w:lvl w:ilvl="4" w:tplc="0C090003" w:tentative="1">
      <w:start w:val="1"/>
      <w:numFmt w:val="bullet"/>
      <w:lvlText w:val="o"/>
      <w:lvlJc w:val="left"/>
      <w:pPr>
        <w:ind w:left="3204" w:hanging="360"/>
      </w:pPr>
      <w:rPr>
        <w:rFonts w:ascii="Courier New" w:hAnsi="Courier New" w:cs="Courier New" w:hint="default"/>
      </w:rPr>
    </w:lvl>
    <w:lvl w:ilvl="5" w:tplc="0C090005" w:tentative="1">
      <w:start w:val="1"/>
      <w:numFmt w:val="bullet"/>
      <w:lvlText w:val=""/>
      <w:lvlJc w:val="left"/>
      <w:pPr>
        <w:ind w:left="3924" w:hanging="360"/>
      </w:pPr>
      <w:rPr>
        <w:rFonts w:ascii="Wingdings" w:hAnsi="Wingdings" w:hint="default"/>
      </w:rPr>
    </w:lvl>
    <w:lvl w:ilvl="6" w:tplc="0C090001" w:tentative="1">
      <w:start w:val="1"/>
      <w:numFmt w:val="bullet"/>
      <w:lvlText w:val=""/>
      <w:lvlJc w:val="left"/>
      <w:pPr>
        <w:ind w:left="4644" w:hanging="360"/>
      </w:pPr>
      <w:rPr>
        <w:rFonts w:ascii="Symbol" w:hAnsi="Symbol" w:hint="default"/>
      </w:rPr>
    </w:lvl>
    <w:lvl w:ilvl="7" w:tplc="0C090003" w:tentative="1">
      <w:start w:val="1"/>
      <w:numFmt w:val="bullet"/>
      <w:lvlText w:val="o"/>
      <w:lvlJc w:val="left"/>
      <w:pPr>
        <w:ind w:left="5364" w:hanging="360"/>
      </w:pPr>
      <w:rPr>
        <w:rFonts w:ascii="Courier New" w:hAnsi="Courier New" w:cs="Courier New" w:hint="default"/>
      </w:rPr>
    </w:lvl>
    <w:lvl w:ilvl="8" w:tplc="0C090005" w:tentative="1">
      <w:start w:val="1"/>
      <w:numFmt w:val="bullet"/>
      <w:lvlText w:val=""/>
      <w:lvlJc w:val="left"/>
      <w:pPr>
        <w:ind w:left="6084" w:hanging="360"/>
      </w:pPr>
      <w:rPr>
        <w:rFonts w:ascii="Wingdings" w:hAnsi="Wingdings" w:hint="default"/>
      </w:rPr>
    </w:lvl>
  </w:abstractNum>
  <w:abstractNum w:abstractNumId="12" w15:restartNumberingAfterBreak="0">
    <w:nsid w:val="29DC0C14"/>
    <w:multiLevelType w:val="hybridMultilevel"/>
    <w:tmpl w:val="FC04F0AC"/>
    <w:lvl w:ilvl="0" w:tplc="8E4806E2">
      <w:numFmt w:val="bullet"/>
      <w:lvlText w:val="•"/>
      <w:lvlJc w:val="left"/>
      <w:pPr>
        <w:ind w:left="691" w:hanging="223"/>
      </w:pPr>
      <w:rPr>
        <w:rFonts w:ascii="Arial" w:eastAsia="Arial" w:hAnsi="Arial" w:cs="Arial" w:hint="default"/>
        <w:b w:val="0"/>
        <w:bCs w:val="0"/>
        <w:i w:val="0"/>
        <w:iCs w:val="0"/>
        <w:spacing w:val="0"/>
        <w:w w:val="133"/>
        <w:sz w:val="17"/>
        <w:szCs w:val="17"/>
        <w:lang w:val="en-US" w:eastAsia="en-US" w:bidi="ar-SA"/>
      </w:rPr>
    </w:lvl>
    <w:lvl w:ilvl="1" w:tplc="692EA294">
      <w:numFmt w:val="bullet"/>
      <w:lvlText w:val="•"/>
      <w:lvlJc w:val="left"/>
      <w:pPr>
        <w:ind w:left="1763" w:hanging="223"/>
      </w:pPr>
      <w:rPr>
        <w:rFonts w:hint="default"/>
        <w:lang w:val="en-US" w:eastAsia="en-US" w:bidi="ar-SA"/>
      </w:rPr>
    </w:lvl>
    <w:lvl w:ilvl="2" w:tplc="B2E21A16">
      <w:numFmt w:val="bullet"/>
      <w:lvlText w:val="•"/>
      <w:lvlJc w:val="left"/>
      <w:pPr>
        <w:ind w:left="2827" w:hanging="223"/>
      </w:pPr>
      <w:rPr>
        <w:rFonts w:hint="default"/>
        <w:lang w:val="en-US" w:eastAsia="en-US" w:bidi="ar-SA"/>
      </w:rPr>
    </w:lvl>
    <w:lvl w:ilvl="3" w:tplc="179E5BDE">
      <w:numFmt w:val="bullet"/>
      <w:lvlText w:val="•"/>
      <w:lvlJc w:val="left"/>
      <w:pPr>
        <w:ind w:left="3891" w:hanging="223"/>
      </w:pPr>
      <w:rPr>
        <w:rFonts w:hint="default"/>
        <w:lang w:val="en-US" w:eastAsia="en-US" w:bidi="ar-SA"/>
      </w:rPr>
    </w:lvl>
    <w:lvl w:ilvl="4" w:tplc="AE4C44A4">
      <w:numFmt w:val="bullet"/>
      <w:lvlText w:val="•"/>
      <w:lvlJc w:val="left"/>
      <w:pPr>
        <w:ind w:left="4955" w:hanging="223"/>
      </w:pPr>
      <w:rPr>
        <w:rFonts w:hint="default"/>
        <w:lang w:val="en-US" w:eastAsia="en-US" w:bidi="ar-SA"/>
      </w:rPr>
    </w:lvl>
    <w:lvl w:ilvl="5" w:tplc="D6004CA4">
      <w:numFmt w:val="bullet"/>
      <w:lvlText w:val="•"/>
      <w:lvlJc w:val="left"/>
      <w:pPr>
        <w:ind w:left="6019" w:hanging="223"/>
      </w:pPr>
      <w:rPr>
        <w:rFonts w:hint="default"/>
        <w:lang w:val="en-US" w:eastAsia="en-US" w:bidi="ar-SA"/>
      </w:rPr>
    </w:lvl>
    <w:lvl w:ilvl="6" w:tplc="81FE4B5E">
      <w:numFmt w:val="bullet"/>
      <w:lvlText w:val="•"/>
      <w:lvlJc w:val="left"/>
      <w:pPr>
        <w:ind w:left="7083" w:hanging="223"/>
      </w:pPr>
      <w:rPr>
        <w:rFonts w:hint="default"/>
        <w:lang w:val="en-US" w:eastAsia="en-US" w:bidi="ar-SA"/>
      </w:rPr>
    </w:lvl>
    <w:lvl w:ilvl="7" w:tplc="AE3EF656">
      <w:numFmt w:val="bullet"/>
      <w:lvlText w:val="•"/>
      <w:lvlJc w:val="left"/>
      <w:pPr>
        <w:ind w:left="8147" w:hanging="223"/>
      </w:pPr>
      <w:rPr>
        <w:rFonts w:hint="default"/>
        <w:lang w:val="en-US" w:eastAsia="en-US" w:bidi="ar-SA"/>
      </w:rPr>
    </w:lvl>
    <w:lvl w:ilvl="8" w:tplc="0CAC9C9E">
      <w:numFmt w:val="bullet"/>
      <w:lvlText w:val="•"/>
      <w:lvlJc w:val="left"/>
      <w:pPr>
        <w:ind w:left="9211" w:hanging="223"/>
      </w:pPr>
      <w:rPr>
        <w:rFonts w:hint="default"/>
        <w:lang w:val="en-US" w:eastAsia="en-US" w:bidi="ar-SA"/>
      </w:rPr>
    </w:lvl>
  </w:abstractNum>
  <w:abstractNum w:abstractNumId="13" w15:restartNumberingAfterBreak="0">
    <w:nsid w:val="2C045DCF"/>
    <w:multiLevelType w:val="hybridMultilevel"/>
    <w:tmpl w:val="E05CB220"/>
    <w:lvl w:ilvl="0" w:tplc="E61E974C">
      <w:start w:val="1"/>
      <w:numFmt w:val="decimal"/>
      <w:lvlText w:val="%1."/>
      <w:lvlJc w:val="left"/>
      <w:pPr>
        <w:ind w:left="1211" w:hanging="360"/>
      </w:pPr>
      <w:rPr>
        <w:rFonts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33FB572C"/>
    <w:multiLevelType w:val="hybridMultilevel"/>
    <w:tmpl w:val="D88E4A4C"/>
    <w:lvl w:ilvl="0" w:tplc="0C090001">
      <w:start w:val="1"/>
      <w:numFmt w:val="bullet"/>
      <w:lvlText w:val=""/>
      <w:lvlJc w:val="left"/>
      <w:pPr>
        <w:ind w:left="716" w:hanging="360"/>
      </w:pPr>
      <w:rPr>
        <w:rFonts w:ascii="Symbol" w:hAnsi="Symbol" w:hint="default"/>
      </w:rPr>
    </w:lvl>
    <w:lvl w:ilvl="1" w:tplc="0C090003" w:tentative="1">
      <w:start w:val="1"/>
      <w:numFmt w:val="bullet"/>
      <w:lvlText w:val="o"/>
      <w:lvlJc w:val="left"/>
      <w:pPr>
        <w:ind w:left="1436" w:hanging="360"/>
      </w:pPr>
      <w:rPr>
        <w:rFonts w:ascii="Courier New" w:hAnsi="Courier New" w:cs="Courier New" w:hint="default"/>
      </w:rPr>
    </w:lvl>
    <w:lvl w:ilvl="2" w:tplc="0C090005" w:tentative="1">
      <w:start w:val="1"/>
      <w:numFmt w:val="bullet"/>
      <w:lvlText w:val=""/>
      <w:lvlJc w:val="left"/>
      <w:pPr>
        <w:ind w:left="2156" w:hanging="360"/>
      </w:pPr>
      <w:rPr>
        <w:rFonts w:ascii="Wingdings" w:hAnsi="Wingdings" w:hint="default"/>
      </w:rPr>
    </w:lvl>
    <w:lvl w:ilvl="3" w:tplc="0C090001" w:tentative="1">
      <w:start w:val="1"/>
      <w:numFmt w:val="bullet"/>
      <w:lvlText w:val=""/>
      <w:lvlJc w:val="left"/>
      <w:pPr>
        <w:ind w:left="2876" w:hanging="360"/>
      </w:pPr>
      <w:rPr>
        <w:rFonts w:ascii="Symbol" w:hAnsi="Symbol" w:hint="default"/>
      </w:rPr>
    </w:lvl>
    <w:lvl w:ilvl="4" w:tplc="0C090003" w:tentative="1">
      <w:start w:val="1"/>
      <w:numFmt w:val="bullet"/>
      <w:lvlText w:val="o"/>
      <w:lvlJc w:val="left"/>
      <w:pPr>
        <w:ind w:left="3596" w:hanging="360"/>
      </w:pPr>
      <w:rPr>
        <w:rFonts w:ascii="Courier New" w:hAnsi="Courier New" w:cs="Courier New" w:hint="default"/>
      </w:rPr>
    </w:lvl>
    <w:lvl w:ilvl="5" w:tplc="0C090005" w:tentative="1">
      <w:start w:val="1"/>
      <w:numFmt w:val="bullet"/>
      <w:lvlText w:val=""/>
      <w:lvlJc w:val="left"/>
      <w:pPr>
        <w:ind w:left="4316" w:hanging="360"/>
      </w:pPr>
      <w:rPr>
        <w:rFonts w:ascii="Wingdings" w:hAnsi="Wingdings" w:hint="default"/>
      </w:rPr>
    </w:lvl>
    <w:lvl w:ilvl="6" w:tplc="0C090001" w:tentative="1">
      <w:start w:val="1"/>
      <w:numFmt w:val="bullet"/>
      <w:lvlText w:val=""/>
      <w:lvlJc w:val="left"/>
      <w:pPr>
        <w:ind w:left="5036" w:hanging="360"/>
      </w:pPr>
      <w:rPr>
        <w:rFonts w:ascii="Symbol" w:hAnsi="Symbol" w:hint="default"/>
      </w:rPr>
    </w:lvl>
    <w:lvl w:ilvl="7" w:tplc="0C090003" w:tentative="1">
      <w:start w:val="1"/>
      <w:numFmt w:val="bullet"/>
      <w:lvlText w:val="o"/>
      <w:lvlJc w:val="left"/>
      <w:pPr>
        <w:ind w:left="5756" w:hanging="360"/>
      </w:pPr>
      <w:rPr>
        <w:rFonts w:ascii="Courier New" w:hAnsi="Courier New" w:cs="Courier New" w:hint="default"/>
      </w:rPr>
    </w:lvl>
    <w:lvl w:ilvl="8" w:tplc="0C090005" w:tentative="1">
      <w:start w:val="1"/>
      <w:numFmt w:val="bullet"/>
      <w:lvlText w:val=""/>
      <w:lvlJc w:val="left"/>
      <w:pPr>
        <w:ind w:left="6476" w:hanging="360"/>
      </w:pPr>
      <w:rPr>
        <w:rFonts w:ascii="Wingdings" w:hAnsi="Wingdings" w:hint="default"/>
      </w:rPr>
    </w:lvl>
  </w:abstractNum>
  <w:abstractNum w:abstractNumId="15" w15:restartNumberingAfterBreak="0">
    <w:nsid w:val="368E1B6B"/>
    <w:multiLevelType w:val="hybridMultilevel"/>
    <w:tmpl w:val="1D9E843A"/>
    <w:lvl w:ilvl="0" w:tplc="10C24D18">
      <w:start w:val="13"/>
      <w:numFmt w:val="decimal"/>
      <w:lvlText w:val="%1."/>
      <w:lvlJc w:val="left"/>
      <w:pPr>
        <w:ind w:left="496" w:hanging="385"/>
      </w:pPr>
      <w:rPr>
        <w:rFonts w:ascii="Arial" w:eastAsia="Arial" w:hAnsi="Arial" w:cs="Arial" w:hint="default"/>
        <w:b/>
        <w:bCs/>
        <w:i w:val="0"/>
        <w:iCs w:val="0"/>
        <w:spacing w:val="-1"/>
        <w:w w:val="102"/>
        <w:sz w:val="17"/>
        <w:szCs w:val="17"/>
        <w:lang w:val="en-US" w:eastAsia="en-US" w:bidi="ar-SA"/>
      </w:rPr>
    </w:lvl>
    <w:lvl w:ilvl="1" w:tplc="1AA460D4">
      <w:numFmt w:val="bullet"/>
      <w:lvlText w:val=""/>
      <w:lvlJc w:val="left"/>
      <w:pPr>
        <w:ind w:left="701" w:hanging="205"/>
      </w:pPr>
      <w:rPr>
        <w:rFonts w:ascii="Wingdings 2" w:eastAsia="Wingdings 2" w:hAnsi="Wingdings 2" w:cs="Wingdings 2" w:hint="default"/>
        <w:b w:val="0"/>
        <w:bCs w:val="0"/>
        <w:i w:val="0"/>
        <w:iCs w:val="0"/>
        <w:spacing w:val="0"/>
        <w:w w:val="102"/>
        <w:sz w:val="17"/>
        <w:szCs w:val="17"/>
        <w:lang w:val="en-US" w:eastAsia="en-US" w:bidi="ar-SA"/>
      </w:rPr>
    </w:lvl>
    <w:lvl w:ilvl="2" w:tplc="018A55A0">
      <w:numFmt w:val="bullet"/>
      <w:lvlText w:val="•"/>
      <w:lvlJc w:val="left"/>
      <w:pPr>
        <w:ind w:left="1846" w:hanging="205"/>
      </w:pPr>
      <w:rPr>
        <w:rFonts w:hint="default"/>
        <w:lang w:val="en-US" w:eastAsia="en-US" w:bidi="ar-SA"/>
      </w:rPr>
    </w:lvl>
    <w:lvl w:ilvl="3" w:tplc="347496E8">
      <w:numFmt w:val="bullet"/>
      <w:lvlText w:val="•"/>
      <w:lvlJc w:val="left"/>
      <w:pPr>
        <w:ind w:left="2992" w:hanging="205"/>
      </w:pPr>
      <w:rPr>
        <w:rFonts w:hint="default"/>
        <w:lang w:val="en-US" w:eastAsia="en-US" w:bidi="ar-SA"/>
      </w:rPr>
    </w:lvl>
    <w:lvl w:ilvl="4" w:tplc="C88C4646">
      <w:numFmt w:val="bullet"/>
      <w:lvlText w:val="•"/>
      <w:lvlJc w:val="left"/>
      <w:pPr>
        <w:ind w:left="4138" w:hanging="205"/>
      </w:pPr>
      <w:rPr>
        <w:rFonts w:hint="default"/>
        <w:lang w:val="en-US" w:eastAsia="en-US" w:bidi="ar-SA"/>
      </w:rPr>
    </w:lvl>
    <w:lvl w:ilvl="5" w:tplc="706EA23A">
      <w:numFmt w:val="bullet"/>
      <w:lvlText w:val="•"/>
      <w:lvlJc w:val="left"/>
      <w:pPr>
        <w:ind w:left="5284" w:hanging="205"/>
      </w:pPr>
      <w:rPr>
        <w:rFonts w:hint="default"/>
        <w:lang w:val="en-US" w:eastAsia="en-US" w:bidi="ar-SA"/>
      </w:rPr>
    </w:lvl>
    <w:lvl w:ilvl="6" w:tplc="3B5A793C">
      <w:numFmt w:val="bullet"/>
      <w:lvlText w:val="•"/>
      <w:lvlJc w:val="left"/>
      <w:pPr>
        <w:ind w:left="6430" w:hanging="205"/>
      </w:pPr>
      <w:rPr>
        <w:rFonts w:hint="default"/>
        <w:lang w:val="en-US" w:eastAsia="en-US" w:bidi="ar-SA"/>
      </w:rPr>
    </w:lvl>
    <w:lvl w:ilvl="7" w:tplc="66AAE4E2">
      <w:numFmt w:val="bullet"/>
      <w:lvlText w:val="•"/>
      <w:lvlJc w:val="left"/>
      <w:pPr>
        <w:ind w:left="7576" w:hanging="205"/>
      </w:pPr>
      <w:rPr>
        <w:rFonts w:hint="default"/>
        <w:lang w:val="en-US" w:eastAsia="en-US" w:bidi="ar-SA"/>
      </w:rPr>
    </w:lvl>
    <w:lvl w:ilvl="8" w:tplc="6FAEC9D8">
      <w:numFmt w:val="bullet"/>
      <w:lvlText w:val="•"/>
      <w:lvlJc w:val="left"/>
      <w:pPr>
        <w:ind w:left="8722" w:hanging="205"/>
      </w:pPr>
      <w:rPr>
        <w:rFonts w:hint="default"/>
        <w:lang w:val="en-US" w:eastAsia="en-US" w:bidi="ar-SA"/>
      </w:rPr>
    </w:lvl>
  </w:abstractNum>
  <w:abstractNum w:abstractNumId="16" w15:restartNumberingAfterBreak="0">
    <w:nsid w:val="487F64BD"/>
    <w:multiLevelType w:val="hybridMultilevel"/>
    <w:tmpl w:val="DA462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8F4AA9"/>
    <w:multiLevelType w:val="hybridMultilevel"/>
    <w:tmpl w:val="157A49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0DC4CE2"/>
    <w:multiLevelType w:val="hybridMultilevel"/>
    <w:tmpl w:val="365E395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1B5B99"/>
    <w:multiLevelType w:val="hybridMultilevel"/>
    <w:tmpl w:val="8CDA30DC"/>
    <w:lvl w:ilvl="0" w:tplc="BFCC85C2">
      <w:start w:val="4"/>
      <w:numFmt w:val="decimal"/>
      <w:lvlText w:val="%1."/>
      <w:lvlJc w:val="left"/>
      <w:pPr>
        <w:ind w:left="345" w:hanging="195"/>
      </w:pPr>
      <w:rPr>
        <w:rFonts w:ascii="Arial" w:eastAsia="Arial" w:hAnsi="Arial" w:cs="Arial" w:hint="default"/>
        <w:b/>
        <w:bCs/>
        <w:i w:val="0"/>
        <w:iCs w:val="0"/>
        <w:spacing w:val="-1"/>
        <w:w w:val="102"/>
        <w:sz w:val="17"/>
        <w:szCs w:val="17"/>
        <w:lang w:val="en-US" w:eastAsia="en-US" w:bidi="ar-SA"/>
      </w:rPr>
    </w:lvl>
    <w:lvl w:ilvl="1" w:tplc="E43A3996">
      <w:numFmt w:val="bullet"/>
      <w:lvlText w:val=""/>
      <w:lvlJc w:val="left"/>
      <w:pPr>
        <w:ind w:left="1018" w:hanging="203"/>
      </w:pPr>
      <w:rPr>
        <w:rFonts w:ascii="Wingdings 2" w:eastAsia="Wingdings 2" w:hAnsi="Wingdings 2" w:cs="Wingdings 2" w:hint="default"/>
        <w:b w:val="0"/>
        <w:bCs w:val="0"/>
        <w:i w:val="0"/>
        <w:iCs w:val="0"/>
        <w:spacing w:val="0"/>
        <w:w w:val="102"/>
        <w:sz w:val="17"/>
        <w:szCs w:val="17"/>
        <w:lang w:val="en-US" w:eastAsia="en-US" w:bidi="ar-SA"/>
      </w:rPr>
    </w:lvl>
    <w:lvl w:ilvl="2" w:tplc="8CA064D2">
      <w:numFmt w:val="bullet"/>
      <w:lvlText w:val="•"/>
      <w:lvlJc w:val="left"/>
      <w:pPr>
        <w:ind w:left="1517" w:hanging="203"/>
      </w:pPr>
      <w:rPr>
        <w:rFonts w:hint="default"/>
        <w:lang w:val="en-US" w:eastAsia="en-US" w:bidi="ar-SA"/>
      </w:rPr>
    </w:lvl>
    <w:lvl w:ilvl="3" w:tplc="3F8E799E">
      <w:numFmt w:val="bullet"/>
      <w:lvlText w:val="•"/>
      <w:lvlJc w:val="left"/>
      <w:pPr>
        <w:ind w:left="2015" w:hanging="203"/>
      </w:pPr>
      <w:rPr>
        <w:rFonts w:hint="default"/>
        <w:lang w:val="en-US" w:eastAsia="en-US" w:bidi="ar-SA"/>
      </w:rPr>
    </w:lvl>
    <w:lvl w:ilvl="4" w:tplc="3738B86C">
      <w:numFmt w:val="bullet"/>
      <w:lvlText w:val="•"/>
      <w:lvlJc w:val="left"/>
      <w:pPr>
        <w:ind w:left="2513" w:hanging="203"/>
      </w:pPr>
      <w:rPr>
        <w:rFonts w:hint="default"/>
        <w:lang w:val="en-US" w:eastAsia="en-US" w:bidi="ar-SA"/>
      </w:rPr>
    </w:lvl>
    <w:lvl w:ilvl="5" w:tplc="B8C01B3C">
      <w:numFmt w:val="bullet"/>
      <w:lvlText w:val="•"/>
      <w:lvlJc w:val="left"/>
      <w:pPr>
        <w:ind w:left="3011" w:hanging="203"/>
      </w:pPr>
      <w:rPr>
        <w:rFonts w:hint="default"/>
        <w:lang w:val="en-US" w:eastAsia="en-US" w:bidi="ar-SA"/>
      </w:rPr>
    </w:lvl>
    <w:lvl w:ilvl="6" w:tplc="4C78009C">
      <w:numFmt w:val="bullet"/>
      <w:lvlText w:val="•"/>
      <w:lvlJc w:val="left"/>
      <w:pPr>
        <w:ind w:left="3509" w:hanging="203"/>
      </w:pPr>
      <w:rPr>
        <w:rFonts w:hint="default"/>
        <w:lang w:val="en-US" w:eastAsia="en-US" w:bidi="ar-SA"/>
      </w:rPr>
    </w:lvl>
    <w:lvl w:ilvl="7" w:tplc="9846432E">
      <w:numFmt w:val="bullet"/>
      <w:lvlText w:val="•"/>
      <w:lvlJc w:val="left"/>
      <w:pPr>
        <w:ind w:left="4007" w:hanging="203"/>
      </w:pPr>
      <w:rPr>
        <w:rFonts w:hint="default"/>
        <w:lang w:val="en-US" w:eastAsia="en-US" w:bidi="ar-SA"/>
      </w:rPr>
    </w:lvl>
    <w:lvl w:ilvl="8" w:tplc="D1B47832">
      <w:numFmt w:val="bullet"/>
      <w:lvlText w:val="•"/>
      <w:lvlJc w:val="left"/>
      <w:pPr>
        <w:ind w:left="4505" w:hanging="203"/>
      </w:pPr>
      <w:rPr>
        <w:rFonts w:hint="default"/>
        <w:lang w:val="en-US" w:eastAsia="en-US" w:bidi="ar-SA"/>
      </w:rPr>
    </w:lvl>
  </w:abstractNum>
  <w:abstractNum w:abstractNumId="20" w15:restartNumberingAfterBreak="0">
    <w:nsid w:val="59612FC6"/>
    <w:multiLevelType w:val="hybridMultilevel"/>
    <w:tmpl w:val="EFC6382E"/>
    <w:lvl w:ilvl="0" w:tplc="CE485496">
      <w:start w:val="1"/>
      <w:numFmt w:val="decimal"/>
      <w:lvlText w:val="%1."/>
      <w:lvlJc w:val="left"/>
      <w:pPr>
        <w:ind w:left="497" w:hanging="388"/>
      </w:pPr>
      <w:rPr>
        <w:rFonts w:hint="default"/>
        <w:spacing w:val="-1"/>
        <w:w w:val="101"/>
        <w:lang w:val="en-US" w:eastAsia="en-US" w:bidi="ar-SA"/>
      </w:rPr>
    </w:lvl>
    <w:lvl w:ilvl="1" w:tplc="99B080EA">
      <w:start w:val="1"/>
      <w:numFmt w:val="lowerLetter"/>
      <w:lvlText w:val="%2."/>
      <w:lvlJc w:val="left"/>
      <w:pPr>
        <w:ind w:left="1271" w:hanging="387"/>
      </w:pPr>
      <w:rPr>
        <w:rFonts w:ascii="Arial" w:eastAsia="Arial" w:hAnsi="Arial" w:cs="Arial" w:hint="default"/>
        <w:b w:val="0"/>
        <w:bCs w:val="0"/>
        <w:i w:val="0"/>
        <w:iCs w:val="0"/>
        <w:spacing w:val="-1"/>
        <w:w w:val="101"/>
        <w:sz w:val="17"/>
        <w:szCs w:val="17"/>
        <w:lang w:val="en-US" w:eastAsia="en-US" w:bidi="ar-SA"/>
      </w:rPr>
    </w:lvl>
    <w:lvl w:ilvl="2" w:tplc="F16C5D62">
      <w:numFmt w:val="bullet"/>
      <w:lvlText w:val="•"/>
      <w:lvlJc w:val="left"/>
      <w:pPr>
        <w:ind w:left="2397" w:hanging="387"/>
      </w:pPr>
      <w:rPr>
        <w:rFonts w:hint="default"/>
        <w:lang w:val="en-US" w:eastAsia="en-US" w:bidi="ar-SA"/>
      </w:rPr>
    </w:lvl>
    <w:lvl w:ilvl="3" w:tplc="0BD8BE2C">
      <w:numFmt w:val="bullet"/>
      <w:lvlText w:val="•"/>
      <w:lvlJc w:val="left"/>
      <w:pPr>
        <w:ind w:left="3515" w:hanging="387"/>
      </w:pPr>
      <w:rPr>
        <w:rFonts w:hint="default"/>
        <w:lang w:val="en-US" w:eastAsia="en-US" w:bidi="ar-SA"/>
      </w:rPr>
    </w:lvl>
    <w:lvl w:ilvl="4" w:tplc="1466E4CC">
      <w:numFmt w:val="bullet"/>
      <w:lvlText w:val="•"/>
      <w:lvlJc w:val="left"/>
      <w:pPr>
        <w:ind w:left="4633" w:hanging="387"/>
      </w:pPr>
      <w:rPr>
        <w:rFonts w:hint="default"/>
        <w:lang w:val="en-US" w:eastAsia="en-US" w:bidi="ar-SA"/>
      </w:rPr>
    </w:lvl>
    <w:lvl w:ilvl="5" w:tplc="1F985EBC">
      <w:numFmt w:val="bullet"/>
      <w:lvlText w:val="•"/>
      <w:lvlJc w:val="left"/>
      <w:pPr>
        <w:ind w:left="5750" w:hanging="387"/>
      </w:pPr>
      <w:rPr>
        <w:rFonts w:hint="default"/>
        <w:lang w:val="en-US" w:eastAsia="en-US" w:bidi="ar-SA"/>
      </w:rPr>
    </w:lvl>
    <w:lvl w:ilvl="6" w:tplc="CACEDC22">
      <w:numFmt w:val="bullet"/>
      <w:lvlText w:val="•"/>
      <w:lvlJc w:val="left"/>
      <w:pPr>
        <w:ind w:left="6868" w:hanging="387"/>
      </w:pPr>
      <w:rPr>
        <w:rFonts w:hint="default"/>
        <w:lang w:val="en-US" w:eastAsia="en-US" w:bidi="ar-SA"/>
      </w:rPr>
    </w:lvl>
    <w:lvl w:ilvl="7" w:tplc="AD9CDF62">
      <w:numFmt w:val="bullet"/>
      <w:lvlText w:val="•"/>
      <w:lvlJc w:val="left"/>
      <w:pPr>
        <w:ind w:left="7986" w:hanging="387"/>
      </w:pPr>
      <w:rPr>
        <w:rFonts w:hint="default"/>
        <w:lang w:val="en-US" w:eastAsia="en-US" w:bidi="ar-SA"/>
      </w:rPr>
    </w:lvl>
    <w:lvl w:ilvl="8" w:tplc="7342282E">
      <w:numFmt w:val="bullet"/>
      <w:lvlText w:val="•"/>
      <w:lvlJc w:val="left"/>
      <w:pPr>
        <w:ind w:left="9104" w:hanging="387"/>
      </w:pPr>
      <w:rPr>
        <w:rFonts w:hint="default"/>
        <w:lang w:val="en-US" w:eastAsia="en-US" w:bidi="ar-SA"/>
      </w:rPr>
    </w:lvl>
  </w:abstractNum>
  <w:abstractNum w:abstractNumId="21" w15:restartNumberingAfterBreak="0">
    <w:nsid w:val="598A4F85"/>
    <w:multiLevelType w:val="hybridMultilevel"/>
    <w:tmpl w:val="F072FFC4"/>
    <w:lvl w:ilvl="0" w:tplc="A86CD25C">
      <w:start w:val="3"/>
      <w:numFmt w:val="lowerLetter"/>
      <w:lvlText w:val="(%1)"/>
      <w:lvlJc w:val="left"/>
      <w:pPr>
        <w:ind w:left="425" w:hanging="341"/>
      </w:pPr>
      <w:rPr>
        <w:rFonts w:ascii="AU Sans BETA Text" w:eastAsia="AU Sans BETA Text" w:hAnsi="AU Sans BETA Text" w:cs="AU Sans BETA Text" w:hint="default"/>
        <w:b w:val="0"/>
        <w:bCs w:val="0"/>
        <w:i w:val="0"/>
        <w:iCs w:val="0"/>
        <w:color w:val="FFFFFF"/>
        <w:spacing w:val="-7"/>
        <w:w w:val="100"/>
        <w:sz w:val="16"/>
        <w:szCs w:val="16"/>
        <w:lang w:val="en-US" w:eastAsia="en-US" w:bidi="ar-SA"/>
      </w:rPr>
    </w:lvl>
    <w:lvl w:ilvl="1" w:tplc="C2DC1E00">
      <w:numFmt w:val="bullet"/>
      <w:lvlText w:val="-"/>
      <w:lvlJc w:val="left"/>
      <w:pPr>
        <w:ind w:left="425" w:hanging="341"/>
      </w:pPr>
      <w:rPr>
        <w:rFonts w:ascii="AU Sans BETA Text" w:eastAsia="AU Sans BETA Text" w:hAnsi="AU Sans BETA Text" w:cs="AU Sans BETA Text" w:hint="default"/>
        <w:b w:val="0"/>
        <w:bCs w:val="0"/>
        <w:i w:val="0"/>
        <w:iCs w:val="0"/>
        <w:color w:val="FFFFFF"/>
        <w:spacing w:val="0"/>
        <w:w w:val="100"/>
        <w:sz w:val="16"/>
        <w:szCs w:val="16"/>
        <w:lang w:val="en-US" w:eastAsia="en-US" w:bidi="ar-SA"/>
      </w:rPr>
    </w:lvl>
    <w:lvl w:ilvl="2" w:tplc="4E044ABC">
      <w:numFmt w:val="bullet"/>
      <w:lvlText w:val="•"/>
      <w:lvlJc w:val="left"/>
      <w:pPr>
        <w:ind w:left="1237" w:hanging="341"/>
      </w:pPr>
      <w:rPr>
        <w:rFonts w:hint="default"/>
        <w:lang w:val="en-US" w:eastAsia="en-US" w:bidi="ar-SA"/>
      </w:rPr>
    </w:lvl>
    <w:lvl w:ilvl="3" w:tplc="A59E40FC">
      <w:numFmt w:val="bullet"/>
      <w:lvlText w:val="•"/>
      <w:lvlJc w:val="left"/>
      <w:pPr>
        <w:ind w:left="1646" w:hanging="341"/>
      </w:pPr>
      <w:rPr>
        <w:rFonts w:hint="default"/>
        <w:lang w:val="en-US" w:eastAsia="en-US" w:bidi="ar-SA"/>
      </w:rPr>
    </w:lvl>
    <w:lvl w:ilvl="4" w:tplc="60E6F210">
      <w:numFmt w:val="bullet"/>
      <w:lvlText w:val="•"/>
      <w:lvlJc w:val="left"/>
      <w:pPr>
        <w:ind w:left="2055" w:hanging="341"/>
      </w:pPr>
      <w:rPr>
        <w:rFonts w:hint="default"/>
        <w:lang w:val="en-US" w:eastAsia="en-US" w:bidi="ar-SA"/>
      </w:rPr>
    </w:lvl>
    <w:lvl w:ilvl="5" w:tplc="EBD60CBE">
      <w:numFmt w:val="bullet"/>
      <w:lvlText w:val="•"/>
      <w:lvlJc w:val="left"/>
      <w:pPr>
        <w:ind w:left="2464" w:hanging="341"/>
      </w:pPr>
      <w:rPr>
        <w:rFonts w:hint="default"/>
        <w:lang w:val="en-US" w:eastAsia="en-US" w:bidi="ar-SA"/>
      </w:rPr>
    </w:lvl>
    <w:lvl w:ilvl="6" w:tplc="13AAAB1E">
      <w:numFmt w:val="bullet"/>
      <w:lvlText w:val="•"/>
      <w:lvlJc w:val="left"/>
      <w:pPr>
        <w:ind w:left="2872" w:hanging="341"/>
      </w:pPr>
      <w:rPr>
        <w:rFonts w:hint="default"/>
        <w:lang w:val="en-US" w:eastAsia="en-US" w:bidi="ar-SA"/>
      </w:rPr>
    </w:lvl>
    <w:lvl w:ilvl="7" w:tplc="2BC8E17E">
      <w:numFmt w:val="bullet"/>
      <w:lvlText w:val="•"/>
      <w:lvlJc w:val="left"/>
      <w:pPr>
        <w:ind w:left="3281" w:hanging="341"/>
      </w:pPr>
      <w:rPr>
        <w:rFonts w:hint="default"/>
        <w:lang w:val="en-US" w:eastAsia="en-US" w:bidi="ar-SA"/>
      </w:rPr>
    </w:lvl>
    <w:lvl w:ilvl="8" w:tplc="2BFCCB96">
      <w:numFmt w:val="bullet"/>
      <w:lvlText w:val="•"/>
      <w:lvlJc w:val="left"/>
      <w:pPr>
        <w:ind w:left="3690" w:hanging="341"/>
      </w:pPr>
      <w:rPr>
        <w:rFonts w:hint="default"/>
        <w:lang w:val="en-US" w:eastAsia="en-US" w:bidi="ar-SA"/>
      </w:rPr>
    </w:lvl>
  </w:abstractNum>
  <w:abstractNum w:abstractNumId="22" w15:restartNumberingAfterBreak="0">
    <w:nsid w:val="5A316578"/>
    <w:multiLevelType w:val="hybridMultilevel"/>
    <w:tmpl w:val="FE8CDC42"/>
    <w:lvl w:ilvl="0" w:tplc="60F874F8">
      <w:start w:val="1"/>
      <w:numFmt w:val="decimal"/>
      <w:lvlText w:val="%1."/>
      <w:lvlJc w:val="left"/>
      <w:pPr>
        <w:ind w:left="1225" w:hanging="374"/>
        <w:jc w:val="right"/>
      </w:pPr>
      <w:rPr>
        <w:rFonts w:ascii="AU Sans BETA Text" w:eastAsia="AU Sans BETA Text" w:hAnsi="AU Sans BETA Text" w:cs="AU Sans BETA Text" w:hint="default"/>
        <w:b w:val="0"/>
        <w:bCs w:val="0"/>
        <w:i w:val="0"/>
        <w:iCs w:val="0"/>
        <w:color w:val="6A1D32"/>
        <w:spacing w:val="0"/>
        <w:w w:val="100"/>
        <w:sz w:val="36"/>
        <w:szCs w:val="36"/>
        <w:lang w:val="en-US" w:eastAsia="en-US" w:bidi="ar-SA"/>
      </w:rPr>
    </w:lvl>
    <w:lvl w:ilvl="1" w:tplc="B99E7D34">
      <w:numFmt w:val="bullet"/>
      <w:lvlText w:val="►"/>
      <w:lvlJc w:val="left"/>
      <w:pPr>
        <w:ind w:left="6208" w:hanging="227"/>
      </w:pPr>
      <w:rPr>
        <w:rFonts w:ascii="Arial" w:eastAsia="Arial" w:hAnsi="Arial" w:cs="Arial" w:hint="default"/>
        <w:b w:val="0"/>
        <w:bCs w:val="0"/>
        <w:i w:val="0"/>
        <w:iCs w:val="0"/>
        <w:spacing w:val="0"/>
        <w:w w:val="101"/>
        <w:sz w:val="16"/>
        <w:szCs w:val="16"/>
        <w:lang w:val="en-US" w:eastAsia="en-US" w:bidi="ar-SA"/>
      </w:rPr>
    </w:lvl>
    <w:lvl w:ilvl="2" w:tplc="9948F2CC">
      <w:numFmt w:val="bullet"/>
      <w:lvlText w:val="•"/>
      <w:lvlJc w:val="left"/>
      <w:pPr>
        <w:ind w:left="6083" w:hanging="227"/>
      </w:pPr>
      <w:rPr>
        <w:rFonts w:hint="default"/>
        <w:lang w:val="en-US" w:eastAsia="en-US" w:bidi="ar-SA"/>
      </w:rPr>
    </w:lvl>
    <w:lvl w:ilvl="3" w:tplc="2038512C">
      <w:numFmt w:val="bullet"/>
      <w:lvlText w:val="•"/>
      <w:lvlJc w:val="left"/>
      <w:pPr>
        <w:ind w:left="5967" w:hanging="227"/>
      </w:pPr>
      <w:rPr>
        <w:rFonts w:hint="default"/>
        <w:lang w:val="en-US" w:eastAsia="en-US" w:bidi="ar-SA"/>
      </w:rPr>
    </w:lvl>
    <w:lvl w:ilvl="4" w:tplc="6074B996">
      <w:numFmt w:val="bullet"/>
      <w:lvlText w:val="•"/>
      <w:lvlJc w:val="left"/>
      <w:pPr>
        <w:ind w:left="5850" w:hanging="227"/>
      </w:pPr>
      <w:rPr>
        <w:rFonts w:hint="default"/>
        <w:lang w:val="en-US" w:eastAsia="en-US" w:bidi="ar-SA"/>
      </w:rPr>
    </w:lvl>
    <w:lvl w:ilvl="5" w:tplc="4BCC4790">
      <w:numFmt w:val="bullet"/>
      <w:lvlText w:val="•"/>
      <w:lvlJc w:val="left"/>
      <w:pPr>
        <w:ind w:left="5734" w:hanging="227"/>
      </w:pPr>
      <w:rPr>
        <w:rFonts w:hint="default"/>
        <w:lang w:val="en-US" w:eastAsia="en-US" w:bidi="ar-SA"/>
      </w:rPr>
    </w:lvl>
    <w:lvl w:ilvl="6" w:tplc="E774E2AA">
      <w:numFmt w:val="bullet"/>
      <w:lvlText w:val="•"/>
      <w:lvlJc w:val="left"/>
      <w:pPr>
        <w:ind w:left="5618" w:hanging="227"/>
      </w:pPr>
      <w:rPr>
        <w:rFonts w:hint="default"/>
        <w:lang w:val="en-US" w:eastAsia="en-US" w:bidi="ar-SA"/>
      </w:rPr>
    </w:lvl>
    <w:lvl w:ilvl="7" w:tplc="10029DE0">
      <w:numFmt w:val="bullet"/>
      <w:lvlText w:val="•"/>
      <w:lvlJc w:val="left"/>
      <w:pPr>
        <w:ind w:left="5501" w:hanging="227"/>
      </w:pPr>
      <w:rPr>
        <w:rFonts w:hint="default"/>
        <w:lang w:val="en-US" w:eastAsia="en-US" w:bidi="ar-SA"/>
      </w:rPr>
    </w:lvl>
    <w:lvl w:ilvl="8" w:tplc="1A5A3B0A">
      <w:numFmt w:val="bullet"/>
      <w:lvlText w:val="•"/>
      <w:lvlJc w:val="left"/>
      <w:pPr>
        <w:ind w:left="5385" w:hanging="227"/>
      </w:pPr>
      <w:rPr>
        <w:rFonts w:hint="default"/>
        <w:lang w:val="en-US" w:eastAsia="en-US" w:bidi="ar-SA"/>
      </w:rPr>
    </w:lvl>
  </w:abstractNum>
  <w:abstractNum w:abstractNumId="23" w15:restartNumberingAfterBreak="0">
    <w:nsid w:val="614840E4"/>
    <w:multiLevelType w:val="hybridMultilevel"/>
    <w:tmpl w:val="F43431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2AB0AD5"/>
    <w:multiLevelType w:val="hybridMultilevel"/>
    <w:tmpl w:val="9BBE5816"/>
    <w:lvl w:ilvl="0" w:tplc="FF5C1CA8">
      <w:start w:val="1"/>
      <w:numFmt w:val="lowerLetter"/>
      <w:lvlText w:val="%1."/>
      <w:lvlJc w:val="left"/>
      <w:pPr>
        <w:ind w:left="639" w:hanging="227"/>
      </w:pPr>
      <w:rPr>
        <w:rFonts w:ascii="AU Sans BETA Text Light" w:eastAsia="AU Sans BETA Text Light" w:hAnsi="AU Sans BETA Text Light" w:cs="AU Sans BETA Text Light" w:hint="default"/>
        <w:b w:val="0"/>
        <w:bCs w:val="0"/>
        <w:i w:val="0"/>
        <w:iCs w:val="0"/>
        <w:spacing w:val="0"/>
        <w:w w:val="100"/>
        <w:sz w:val="16"/>
        <w:szCs w:val="16"/>
        <w:lang w:val="en-US" w:eastAsia="en-US" w:bidi="ar-SA"/>
      </w:rPr>
    </w:lvl>
    <w:lvl w:ilvl="1" w:tplc="0C090001">
      <w:start w:val="1"/>
      <w:numFmt w:val="bullet"/>
      <w:lvlText w:val=""/>
      <w:lvlJc w:val="left"/>
      <w:pPr>
        <w:ind w:left="1112" w:hanging="360"/>
      </w:pPr>
      <w:rPr>
        <w:rFonts w:ascii="Symbol" w:hAnsi="Symbol" w:hint="default"/>
      </w:rPr>
    </w:lvl>
    <w:lvl w:ilvl="2" w:tplc="B874D5D0">
      <w:numFmt w:val="bullet"/>
      <w:lvlText w:val="►"/>
      <w:lvlJc w:val="left"/>
      <w:pPr>
        <w:ind w:left="1683" w:hanging="360"/>
      </w:pPr>
      <w:rPr>
        <w:rFonts w:ascii="Arial" w:eastAsia="Arial" w:hAnsi="Arial" w:cs="Arial" w:hint="default"/>
        <w:b w:val="0"/>
        <w:bCs w:val="0"/>
        <w:i w:val="0"/>
        <w:iCs w:val="0"/>
        <w:spacing w:val="0"/>
        <w:w w:val="101"/>
        <w:sz w:val="16"/>
        <w:szCs w:val="16"/>
        <w:lang w:val="en-US" w:eastAsia="en-US" w:bidi="ar-SA"/>
      </w:rPr>
    </w:lvl>
    <w:lvl w:ilvl="3" w:tplc="2ABCE660">
      <w:numFmt w:val="bullet"/>
      <w:lvlText w:val="•"/>
      <w:lvlJc w:val="left"/>
      <w:pPr>
        <w:ind w:left="2120" w:hanging="227"/>
      </w:pPr>
      <w:rPr>
        <w:rFonts w:hint="default"/>
        <w:lang w:val="en-US" w:eastAsia="en-US" w:bidi="ar-SA"/>
      </w:rPr>
    </w:lvl>
    <w:lvl w:ilvl="4" w:tplc="961AEC96">
      <w:numFmt w:val="bullet"/>
      <w:lvlText w:val="•"/>
      <w:lvlJc w:val="left"/>
      <w:pPr>
        <w:ind w:left="2690" w:hanging="227"/>
      </w:pPr>
      <w:rPr>
        <w:rFonts w:hint="default"/>
        <w:lang w:val="en-US" w:eastAsia="en-US" w:bidi="ar-SA"/>
      </w:rPr>
    </w:lvl>
    <w:lvl w:ilvl="5" w:tplc="F7AC2174">
      <w:numFmt w:val="bullet"/>
      <w:lvlText w:val="•"/>
      <w:lvlJc w:val="left"/>
      <w:pPr>
        <w:ind w:left="3260" w:hanging="227"/>
      </w:pPr>
      <w:rPr>
        <w:rFonts w:hint="default"/>
        <w:lang w:val="en-US" w:eastAsia="en-US" w:bidi="ar-SA"/>
      </w:rPr>
    </w:lvl>
    <w:lvl w:ilvl="6" w:tplc="A3AEE604">
      <w:numFmt w:val="bullet"/>
      <w:lvlText w:val="•"/>
      <w:lvlJc w:val="left"/>
      <w:pPr>
        <w:ind w:left="3830" w:hanging="227"/>
      </w:pPr>
      <w:rPr>
        <w:rFonts w:hint="default"/>
        <w:lang w:val="en-US" w:eastAsia="en-US" w:bidi="ar-SA"/>
      </w:rPr>
    </w:lvl>
    <w:lvl w:ilvl="7" w:tplc="B880BDDA">
      <w:numFmt w:val="bullet"/>
      <w:lvlText w:val="•"/>
      <w:lvlJc w:val="left"/>
      <w:pPr>
        <w:ind w:left="4400" w:hanging="227"/>
      </w:pPr>
      <w:rPr>
        <w:rFonts w:hint="default"/>
        <w:lang w:val="en-US" w:eastAsia="en-US" w:bidi="ar-SA"/>
      </w:rPr>
    </w:lvl>
    <w:lvl w:ilvl="8" w:tplc="086C7FE4">
      <w:numFmt w:val="bullet"/>
      <w:lvlText w:val="•"/>
      <w:lvlJc w:val="left"/>
      <w:pPr>
        <w:ind w:left="4970" w:hanging="227"/>
      </w:pPr>
      <w:rPr>
        <w:rFonts w:hint="default"/>
        <w:lang w:val="en-US" w:eastAsia="en-US" w:bidi="ar-SA"/>
      </w:rPr>
    </w:lvl>
  </w:abstractNum>
  <w:abstractNum w:abstractNumId="25" w15:restartNumberingAfterBreak="0">
    <w:nsid w:val="686D768A"/>
    <w:multiLevelType w:val="hybridMultilevel"/>
    <w:tmpl w:val="BF7EC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DA4B79"/>
    <w:multiLevelType w:val="hybridMultilevel"/>
    <w:tmpl w:val="3DA0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02B5F"/>
    <w:multiLevelType w:val="hybridMultilevel"/>
    <w:tmpl w:val="404CF73E"/>
    <w:lvl w:ilvl="0" w:tplc="0C090001">
      <w:start w:val="1"/>
      <w:numFmt w:val="bullet"/>
      <w:lvlText w:val=""/>
      <w:lvlJc w:val="left"/>
      <w:pPr>
        <w:ind w:left="1078" w:hanging="227"/>
      </w:pPr>
      <w:rPr>
        <w:rFonts w:ascii="Symbol" w:hAnsi="Symbol" w:hint="default"/>
        <w:b w:val="0"/>
        <w:bCs w:val="0"/>
        <w:i w:val="0"/>
        <w:iCs w:val="0"/>
        <w:spacing w:val="0"/>
        <w:w w:val="101"/>
        <w:sz w:val="16"/>
        <w:szCs w:val="16"/>
        <w:lang w:val="en-US" w:eastAsia="en-US" w:bidi="ar-SA"/>
      </w:rPr>
    </w:lvl>
    <w:lvl w:ilvl="1" w:tplc="FFFFFFFF">
      <w:start w:val="1"/>
      <w:numFmt w:val="bullet"/>
      <w:lvlText w:val="o"/>
      <w:lvlJc w:val="left"/>
      <w:pPr>
        <w:ind w:left="1044" w:hanging="360"/>
      </w:pPr>
      <w:rPr>
        <w:rFonts w:ascii="Courier New" w:hAnsi="Courier New" w:cs="Courier New" w:hint="default"/>
      </w:rPr>
    </w:lvl>
    <w:lvl w:ilvl="2" w:tplc="FFFFFFFF" w:tentative="1">
      <w:start w:val="1"/>
      <w:numFmt w:val="bullet"/>
      <w:lvlText w:val=""/>
      <w:lvlJc w:val="left"/>
      <w:pPr>
        <w:ind w:left="1764" w:hanging="360"/>
      </w:pPr>
      <w:rPr>
        <w:rFonts w:ascii="Wingdings" w:hAnsi="Wingdings" w:hint="default"/>
      </w:rPr>
    </w:lvl>
    <w:lvl w:ilvl="3" w:tplc="FFFFFFFF" w:tentative="1">
      <w:start w:val="1"/>
      <w:numFmt w:val="bullet"/>
      <w:lvlText w:val=""/>
      <w:lvlJc w:val="left"/>
      <w:pPr>
        <w:ind w:left="2484" w:hanging="360"/>
      </w:pPr>
      <w:rPr>
        <w:rFonts w:ascii="Symbol" w:hAnsi="Symbol" w:hint="default"/>
      </w:rPr>
    </w:lvl>
    <w:lvl w:ilvl="4" w:tplc="FFFFFFFF" w:tentative="1">
      <w:start w:val="1"/>
      <w:numFmt w:val="bullet"/>
      <w:lvlText w:val="o"/>
      <w:lvlJc w:val="left"/>
      <w:pPr>
        <w:ind w:left="3204" w:hanging="360"/>
      </w:pPr>
      <w:rPr>
        <w:rFonts w:ascii="Courier New" w:hAnsi="Courier New" w:cs="Courier New" w:hint="default"/>
      </w:rPr>
    </w:lvl>
    <w:lvl w:ilvl="5" w:tplc="FFFFFFFF" w:tentative="1">
      <w:start w:val="1"/>
      <w:numFmt w:val="bullet"/>
      <w:lvlText w:val=""/>
      <w:lvlJc w:val="left"/>
      <w:pPr>
        <w:ind w:left="3924" w:hanging="360"/>
      </w:pPr>
      <w:rPr>
        <w:rFonts w:ascii="Wingdings" w:hAnsi="Wingdings" w:hint="default"/>
      </w:rPr>
    </w:lvl>
    <w:lvl w:ilvl="6" w:tplc="FFFFFFFF" w:tentative="1">
      <w:start w:val="1"/>
      <w:numFmt w:val="bullet"/>
      <w:lvlText w:val=""/>
      <w:lvlJc w:val="left"/>
      <w:pPr>
        <w:ind w:left="4644" w:hanging="360"/>
      </w:pPr>
      <w:rPr>
        <w:rFonts w:ascii="Symbol" w:hAnsi="Symbol" w:hint="default"/>
      </w:rPr>
    </w:lvl>
    <w:lvl w:ilvl="7" w:tplc="FFFFFFFF" w:tentative="1">
      <w:start w:val="1"/>
      <w:numFmt w:val="bullet"/>
      <w:lvlText w:val="o"/>
      <w:lvlJc w:val="left"/>
      <w:pPr>
        <w:ind w:left="5364" w:hanging="360"/>
      </w:pPr>
      <w:rPr>
        <w:rFonts w:ascii="Courier New" w:hAnsi="Courier New" w:cs="Courier New" w:hint="default"/>
      </w:rPr>
    </w:lvl>
    <w:lvl w:ilvl="8" w:tplc="FFFFFFFF" w:tentative="1">
      <w:start w:val="1"/>
      <w:numFmt w:val="bullet"/>
      <w:lvlText w:val=""/>
      <w:lvlJc w:val="left"/>
      <w:pPr>
        <w:ind w:left="6084" w:hanging="360"/>
      </w:pPr>
      <w:rPr>
        <w:rFonts w:ascii="Wingdings" w:hAnsi="Wingdings" w:hint="default"/>
      </w:rPr>
    </w:lvl>
  </w:abstractNum>
  <w:abstractNum w:abstractNumId="28" w15:restartNumberingAfterBreak="0">
    <w:nsid w:val="6A341917"/>
    <w:multiLevelType w:val="hybridMultilevel"/>
    <w:tmpl w:val="85FA4E62"/>
    <w:lvl w:ilvl="0" w:tplc="77383ECA">
      <w:start w:val="1"/>
      <w:numFmt w:val="lowerLetter"/>
      <w:lvlText w:val="%1."/>
      <w:lvlJc w:val="left"/>
      <w:pPr>
        <w:ind w:left="678" w:hanging="227"/>
      </w:pPr>
      <w:rPr>
        <w:rFonts w:ascii="AU Sans BETA Text Light" w:eastAsia="AU Sans BETA Text Light" w:hAnsi="AU Sans BETA Text Light" w:cs="AU Sans BETA Text Light" w:hint="default"/>
        <w:b w:val="0"/>
        <w:bCs w:val="0"/>
        <w:i w:val="0"/>
        <w:iCs w:val="0"/>
        <w:spacing w:val="0"/>
        <w:w w:val="100"/>
        <w:sz w:val="16"/>
        <w:szCs w:val="16"/>
        <w:lang w:val="en-US" w:eastAsia="en-US" w:bidi="ar-SA"/>
      </w:rPr>
    </w:lvl>
    <w:lvl w:ilvl="1" w:tplc="43848956">
      <w:numFmt w:val="bullet"/>
      <w:lvlText w:val="•"/>
      <w:lvlJc w:val="left"/>
      <w:pPr>
        <w:ind w:left="1226" w:hanging="227"/>
      </w:pPr>
      <w:rPr>
        <w:rFonts w:hint="default"/>
        <w:lang w:val="en-US" w:eastAsia="en-US" w:bidi="ar-SA"/>
      </w:rPr>
    </w:lvl>
    <w:lvl w:ilvl="2" w:tplc="43F0B1AE">
      <w:numFmt w:val="bullet"/>
      <w:lvlText w:val="•"/>
      <w:lvlJc w:val="left"/>
      <w:pPr>
        <w:ind w:left="1773" w:hanging="227"/>
      </w:pPr>
      <w:rPr>
        <w:rFonts w:hint="default"/>
        <w:lang w:val="en-US" w:eastAsia="en-US" w:bidi="ar-SA"/>
      </w:rPr>
    </w:lvl>
    <w:lvl w:ilvl="3" w:tplc="0948618C">
      <w:numFmt w:val="bullet"/>
      <w:lvlText w:val="•"/>
      <w:lvlJc w:val="left"/>
      <w:pPr>
        <w:ind w:left="2320" w:hanging="227"/>
      </w:pPr>
      <w:rPr>
        <w:rFonts w:hint="default"/>
        <w:lang w:val="en-US" w:eastAsia="en-US" w:bidi="ar-SA"/>
      </w:rPr>
    </w:lvl>
    <w:lvl w:ilvl="4" w:tplc="A5EA69FA">
      <w:numFmt w:val="bullet"/>
      <w:lvlText w:val="•"/>
      <w:lvlJc w:val="left"/>
      <w:pPr>
        <w:ind w:left="2867" w:hanging="227"/>
      </w:pPr>
      <w:rPr>
        <w:rFonts w:hint="default"/>
        <w:lang w:val="en-US" w:eastAsia="en-US" w:bidi="ar-SA"/>
      </w:rPr>
    </w:lvl>
    <w:lvl w:ilvl="5" w:tplc="2B1C2A0E">
      <w:numFmt w:val="bullet"/>
      <w:lvlText w:val="•"/>
      <w:lvlJc w:val="left"/>
      <w:pPr>
        <w:ind w:left="3414" w:hanging="227"/>
      </w:pPr>
      <w:rPr>
        <w:rFonts w:hint="default"/>
        <w:lang w:val="en-US" w:eastAsia="en-US" w:bidi="ar-SA"/>
      </w:rPr>
    </w:lvl>
    <w:lvl w:ilvl="6" w:tplc="D3C26B04">
      <w:numFmt w:val="bullet"/>
      <w:lvlText w:val="•"/>
      <w:lvlJc w:val="left"/>
      <w:pPr>
        <w:ind w:left="3961" w:hanging="227"/>
      </w:pPr>
      <w:rPr>
        <w:rFonts w:hint="default"/>
        <w:lang w:val="en-US" w:eastAsia="en-US" w:bidi="ar-SA"/>
      </w:rPr>
    </w:lvl>
    <w:lvl w:ilvl="7" w:tplc="186A1428">
      <w:numFmt w:val="bullet"/>
      <w:lvlText w:val="•"/>
      <w:lvlJc w:val="left"/>
      <w:pPr>
        <w:ind w:left="4508" w:hanging="227"/>
      </w:pPr>
      <w:rPr>
        <w:rFonts w:hint="default"/>
        <w:lang w:val="en-US" w:eastAsia="en-US" w:bidi="ar-SA"/>
      </w:rPr>
    </w:lvl>
    <w:lvl w:ilvl="8" w:tplc="9400539A">
      <w:numFmt w:val="bullet"/>
      <w:lvlText w:val="•"/>
      <w:lvlJc w:val="left"/>
      <w:pPr>
        <w:ind w:left="5055" w:hanging="227"/>
      </w:pPr>
      <w:rPr>
        <w:rFonts w:hint="default"/>
        <w:lang w:val="en-US" w:eastAsia="en-US" w:bidi="ar-SA"/>
      </w:rPr>
    </w:lvl>
  </w:abstractNum>
  <w:abstractNum w:abstractNumId="29" w15:restartNumberingAfterBreak="0">
    <w:nsid w:val="6AB02131"/>
    <w:multiLevelType w:val="hybridMultilevel"/>
    <w:tmpl w:val="4238AC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E864753"/>
    <w:multiLevelType w:val="hybridMultilevel"/>
    <w:tmpl w:val="087E1B3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15:restartNumberingAfterBreak="0">
    <w:nsid w:val="715224B2"/>
    <w:multiLevelType w:val="hybridMultilevel"/>
    <w:tmpl w:val="DD4C57F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2" w15:restartNumberingAfterBreak="0">
    <w:nsid w:val="7CDE374E"/>
    <w:multiLevelType w:val="hybridMultilevel"/>
    <w:tmpl w:val="E46E1606"/>
    <w:lvl w:ilvl="0" w:tplc="508215EE">
      <w:numFmt w:val="bullet"/>
      <w:lvlText w:val="►"/>
      <w:lvlJc w:val="left"/>
      <w:pPr>
        <w:ind w:left="1474" w:hanging="227"/>
      </w:pPr>
      <w:rPr>
        <w:rFonts w:ascii="Arial" w:eastAsia="Arial" w:hAnsi="Arial" w:cs="Arial" w:hint="default"/>
        <w:b w:val="0"/>
        <w:bCs w:val="0"/>
        <w:i w:val="0"/>
        <w:iCs w:val="0"/>
        <w:spacing w:val="0"/>
        <w:w w:val="101"/>
        <w:sz w:val="16"/>
        <w:szCs w:val="16"/>
        <w:lang w:val="en-US" w:eastAsia="en-US" w:bidi="ar-SA"/>
      </w:rPr>
    </w:lvl>
    <w:lvl w:ilvl="1" w:tplc="D41E0BA8">
      <w:numFmt w:val="bullet"/>
      <w:lvlText w:val="•"/>
      <w:lvlJc w:val="left"/>
      <w:pPr>
        <w:ind w:left="2465" w:hanging="227"/>
      </w:pPr>
      <w:rPr>
        <w:rFonts w:hint="default"/>
        <w:lang w:val="en-US" w:eastAsia="en-US" w:bidi="ar-SA"/>
      </w:rPr>
    </w:lvl>
    <w:lvl w:ilvl="2" w:tplc="81A87988">
      <w:numFmt w:val="bullet"/>
      <w:lvlText w:val="•"/>
      <w:lvlJc w:val="left"/>
      <w:pPr>
        <w:ind w:left="3451" w:hanging="227"/>
      </w:pPr>
      <w:rPr>
        <w:rFonts w:hint="default"/>
        <w:lang w:val="en-US" w:eastAsia="en-US" w:bidi="ar-SA"/>
      </w:rPr>
    </w:lvl>
    <w:lvl w:ilvl="3" w:tplc="D3E2410A">
      <w:numFmt w:val="bullet"/>
      <w:lvlText w:val="•"/>
      <w:lvlJc w:val="left"/>
      <w:pPr>
        <w:ind w:left="4437" w:hanging="227"/>
      </w:pPr>
      <w:rPr>
        <w:rFonts w:hint="default"/>
        <w:lang w:val="en-US" w:eastAsia="en-US" w:bidi="ar-SA"/>
      </w:rPr>
    </w:lvl>
    <w:lvl w:ilvl="4" w:tplc="8548908A">
      <w:numFmt w:val="bullet"/>
      <w:lvlText w:val="•"/>
      <w:lvlJc w:val="left"/>
      <w:pPr>
        <w:ind w:left="5423" w:hanging="227"/>
      </w:pPr>
      <w:rPr>
        <w:rFonts w:hint="default"/>
        <w:lang w:val="en-US" w:eastAsia="en-US" w:bidi="ar-SA"/>
      </w:rPr>
    </w:lvl>
    <w:lvl w:ilvl="5" w:tplc="A7448BA2">
      <w:numFmt w:val="bullet"/>
      <w:lvlText w:val="•"/>
      <w:lvlJc w:val="left"/>
      <w:pPr>
        <w:ind w:left="6409" w:hanging="227"/>
      </w:pPr>
      <w:rPr>
        <w:rFonts w:hint="default"/>
        <w:lang w:val="en-US" w:eastAsia="en-US" w:bidi="ar-SA"/>
      </w:rPr>
    </w:lvl>
    <w:lvl w:ilvl="6" w:tplc="2778769E">
      <w:numFmt w:val="bullet"/>
      <w:lvlText w:val="•"/>
      <w:lvlJc w:val="left"/>
      <w:pPr>
        <w:ind w:left="7395" w:hanging="227"/>
      </w:pPr>
      <w:rPr>
        <w:rFonts w:hint="default"/>
        <w:lang w:val="en-US" w:eastAsia="en-US" w:bidi="ar-SA"/>
      </w:rPr>
    </w:lvl>
    <w:lvl w:ilvl="7" w:tplc="204E99D2">
      <w:numFmt w:val="bullet"/>
      <w:lvlText w:val="•"/>
      <w:lvlJc w:val="left"/>
      <w:pPr>
        <w:ind w:left="8381" w:hanging="227"/>
      </w:pPr>
      <w:rPr>
        <w:rFonts w:hint="default"/>
        <w:lang w:val="en-US" w:eastAsia="en-US" w:bidi="ar-SA"/>
      </w:rPr>
    </w:lvl>
    <w:lvl w:ilvl="8" w:tplc="8E1420C6">
      <w:numFmt w:val="bullet"/>
      <w:lvlText w:val="•"/>
      <w:lvlJc w:val="left"/>
      <w:pPr>
        <w:ind w:left="9367" w:hanging="227"/>
      </w:pPr>
      <w:rPr>
        <w:rFonts w:hint="default"/>
        <w:lang w:val="en-US" w:eastAsia="en-US" w:bidi="ar-SA"/>
      </w:rPr>
    </w:lvl>
  </w:abstractNum>
  <w:num w:numId="1" w16cid:durableId="1199509905">
    <w:abstractNumId w:val="0"/>
  </w:num>
  <w:num w:numId="2" w16cid:durableId="645431018">
    <w:abstractNumId w:val="21"/>
  </w:num>
  <w:num w:numId="3" w16cid:durableId="1573151477">
    <w:abstractNumId w:val="12"/>
  </w:num>
  <w:num w:numId="4" w16cid:durableId="326255088">
    <w:abstractNumId w:val="10"/>
  </w:num>
  <w:num w:numId="5" w16cid:durableId="2137018839">
    <w:abstractNumId w:val="20"/>
  </w:num>
  <w:num w:numId="6" w16cid:durableId="1722096185">
    <w:abstractNumId w:val="15"/>
  </w:num>
  <w:num w:numId="7" w16cid:durableId="1174303575">
    <w:abstractNumId w:val="19"/>
  </w:num>
  <w:num w:numId="8" w16cid:durableId="28455143">
    <w:abstractNumId w:val="32"/>
  </w:num>
  <w:num w:numId="9" w16cid:durableId="1010062416">
    <w:abstractNumId w:val="24"/>
  </w:num>
  <w:num w:numId="10" w16cid:durableId="183254290">
    <w:abstractNumId w:val="28"/>
  </w:num>
  <w:num w:numId="11" w16cid:durableId="1909149672">
    <w:abstractNumId w:val="4"/>
  </w:num>
  <w:num w:numId="12" w16cid:durableId="1111587816">
    <w:abstractNumId w:val="3"/>
  </w:num>
  <w:num w:numId="13" w16cid:durableId="1476794909">
    <w:abstractNumId w:val="22"/>
  </w:num>
  <w:num w:numId="14" w16cid:durableId="1991016049">
    <w:abstractNumId w:val="5"/>
  </w:num>
  <w:num w:numId="15" w16cid:durableId="899679221">
    <w:abstractNumId w:val="31"/>
  </w:num>
  <w:num w:numId="16" w16cid:durableId="1961571858">
    <w:abstractNumId w:val="2"/>
  </w:num>
  <w:num w:numId="17" w16cid:durableId="64109528">
    <w:abstractNumId w:val="8"/>
  </w:num>
  <w:num w:numId="18" w16cid:durableId="1359546183">
    <w:abstractNumId w:val="26"/>
  </w:num>
  <w:num w:numId="19" w16cid:durableId="530919692">
    <w:abstractNumId w:val="25"/>
  </w:num>
  <w:num w:numId="20" w16cid:durableId="1201162905">
    <w:abstractNumId w:val="18"/>
  </w:num>
  <w:num w:numId="21" w16cid:durableId="104009430">
    <w:abstractNumId w:val="29"/>
  </w:num>
  <w:num w:numId="22" w16cid:durableId="262500676">
    <w:abstractNumId w:val="1"/>
  </w:num>
  <w:num w:numId="23" w16cid:durableId="177159745">
    <w:abstractNumId w:val="6"/>
  </w:num>
  <w:num w:numId="24" w16cid:durableId="1330867305">
    <w:abstractNumId w:val="16"/>
  </w:num>
  <w:num w:numId="25" w16cid:durableId="482622148">
    <w:abstractNumId w:val="14"/>
  </w:num>
  <w:num w:numId="26" w16cid:durableId="692999002">
    <w:abstractNumId w:val="23"/>
  </w:num>
  <w:num w:numId="27" w16cid:durableId="2117826074">
    <w:abstractNumId w:val="7"/>
  </w:num>
  <w:num w:numId="28" w16cid:durableId="391469265">
    <w:abstractNumId w:val="11"/>
  </w:num>
  <w:num w:numId="29" w16cid:durableId="679745214">
    <w:abstractNumId w:val="27"/>
  </w:num>
  <w:num w:numId="30" w16cid:durableId="274794054">
    <w:abstractNumId w:val="17"/>
  </w:num>
  <w:num w:numId="31" w16cid:durableId="33821776">
    <w:abstractNumId w:val="30"/>
  </w:num>
  <w:num w:numId="32" w16cid:durableId="361710325">
    <w:abstractNumId w:val="13"/>
  </w:num>
  <w:num w:numId="33" w16cid:durableId="1060133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48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38"/>
    <w:rsid w:val="00020FF6"/>
    <w:rsid w:val="00030265"/>
    <w:rsid w:val="00046901"/>
    <w:rsid w:val="000A4705"/>
    <w:rsid w:val="000A5E35"/>
    <w:rsid w:val="00147E9D"/>
    <w:rsid w:val="001616F0"/>
    <w:rsid w:val="001A3D89"/>
    <w:rsid w:val="00286BC9"/>
    <w:rsid w:val="002B1C6E"/>
    <w:rsid w:val="002B3C0A"/>
    <w:rsid w:val="002B42EB"/>
    <w:rsid w:val="0037132D"/>
    <w:rsid w:val="00384660"/>
    <w:rsid w:val="003A7A91"/>
    <w:rsid w:val="003C195E"/>
    <w:rsid w:val="003D4A38"/>
    <w:rsid w:val="00413C34"/>
    <w:rsid w:val="00466BBE"/>
    <w:rsid w:val="00564349"/>
    <w:rsid w:val="005F46AC"/>
    <w:rsid w:val="00624B04"/>
    <w:rsid w:val="00670DC1"/>
    <w:rsid w:val="007058B8"/>
    <w:rsid w:val="00724D0E"/>
    <w:rsid w:val="0078391A"/>
    <w:rsid w:val="007D1C42"/>
    <w:rsid w:val="007F5D64"/>
    <w:rsid w:val="00862F8C"/>
    <w:rsid w:val="008A3B0E"/>
    <w:rsid w:val="00910E02"/>
    <w:rsid w:val="009321E4"/>
    <w:rsid w:val="00961E7F"/>
    <w:rsid w:val="00982F32"/>
    <w:rsid w:val="009875A4"/>
    <w:rsid w:val="009B2618"/>
    <w:rsid w:val="009E1C07"/>
    <w:rsid w:val="00A0555F"/>
    <w:rsid w:val="00A3045E"/>
    <w:rsid w:val="00A531E4"/>
    <w:rsid w:val="00A95CAC"/>
    <w:rsid w:val="00AA0DD6"/>
    <w:rsid w:val="00AD02CD"/>
    <w:rsid w:val="00B20078"/>
    <w:rsid w:val="00B23638"/>
    <w:rsid w:val="00B34E91"/>
    <w:rsid w:val="00B35B73"/>
    <w:rsid w:val="00B40711"/>
    <w:rsid w:val="00B73F89"/>
    <w:rsid w:val="00BB0FB7"/>
    <w:rsid w:val="00C80ECC"/>
    <w:rsid w:val="00C848F2"/>
    <w:rsid w:val="00CF0264"/>
    <w:rsid w:val="00D0390E"/>
    <w:rsid w:val="00D06294"/>
    <w:rsid w:val="00D318EC"/>
    <w:rsid w:val="00D7330A"/>
    <w:rsid w:val="00D95F96"/>
    <w:rsid w:val="00DA27E7"/>
    <w:rsid w:val="00E13D9D"/>
    <w:rsid w:val="00E461FF"/>
    <w:rsid w:val="00E77BCF"/>
    <w:rsid w:val="00EC0D71"/>
    <w:rsid w:val="00EE693C"/>
    <w:rsid w:val="00F16644"/>
    <w:rsid w:val="00F221BB"/>
    <w:rsid w:val="00F33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F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U Sans BETA Text Light" w:eastAsia="AU Sans BETA Text Light" w:hAnsi="AU Sans BETA Text Light" w:cs="AU Sans BETA Text Light"/>
    </w:rPr>
  </w:style>
  <w:style w:type="paragraph" w:styleId="Heading1">
    <w:name w:val="heading 1"/>
    <w:basedOn w:val="Normal"/>
    <w:uiPriority w:val="9"/>
    <w:qFormat/>
    <w:pPr>
      <w:ind w:left="851"/>
      <w:outlineLvl w:val="0"/>
    </w:pPr>
    <w:rPr>
      <w:rFonts w:ascii="AU Sans BETA Text" w:eastAsia="AU Sans BETA Text" w:hAnsi="AU Sans BETA Text" w:cs="AU Sans BETA Text"/>
      <w:sz w:val="36"/>
      <w:szCs w:val="36"/>
    </w:rPr>
  </w:style>
  <w:style w:type="paragraph" w:styleId="Heading2">
    <w:name w:val="heading 2"/>
    <w:basedOn w:val="Normal"/>
    <w:uiPriority w:val="9"/>
    <w:unhideWhenUsed/>
    <w:qFormat/>
    <w:pPr>
      <w:spacing w:before="90"/>
      <w:ind w:left="851"/>
      <w:outlineLvl w:val="1"/>
    </w:pPr>
    <w:rPr>
      <w:rFonts w:ascii="AU Sans BETA Text" w:eastAsia="AU Sans BETA Text" w:hAnsi="AU Sans BETA Text" w:cs="AU Sans BETA Text"/>
      <w:b/>
      <w:bCs/>
      <w:sz w:val="20"/>
      <w:szCs w:val="20"/>
    </w:rPr>
  </w:style>
  <w:style w:type="paragraph" w:styleId="Heading3">
    <w:name w:val="heading 3"/>
    <w:basedOn w:val="Normal"/>
    <w:uiPriority w:val="9"/>
    <w:unhideWhenUsed/>
    <w:qFormat/>
    <w:pPr>
      <w:spacing w:before="113"/>
      <w:ind w:left="1078"/>
      <w:outlineLvl w:val="2"/>
    </w:pPr>
    <w:rPr>
      <w:rFonts w:ascii="AU Sans BETA Text" w:eastAsia="AU Sans BETA Text" w:hAnsi="AU Sans BETA Text" w:cs="AU Sans BETA Text"/>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5"/>
      <w:ind w:left="851"/>
    </w:pPr>
    <w:rPr>
      <w:rFonts w:ascii="AU Sans BETA Text" w:eastAsia="AU Sans BETA Text" w:hAnsi="AU Sans BETA Text" w:cs="AU Sans BETA Text"/>
      <w:b/>
      <w:bCs/>
      <w:sz w:val="16"/>
      <w:szCs w:val="16"/>
    </w:rPr>
  </w:style>
  <w:style w:type="paragraph" w:styleId="TOC2">
    <w:name w:val="toc 2"/>
    <w:basedOn w:val="Normal"/>
    <w:uiPriority w:val="39"/>
    <w:qFormat/>
    <w:pPr>
      <w:spacing w:before="144"/>
      <w:ind w:left="1135"/>
    </w:pPr>
    <w:rPr>
      <w:sz w:val="16"/>
      <w:szCs w:val="16"/>
    </w:rPr>
  </w:style>
  <w:style w:type="paragraph" w:styleId="BodyText">
    <w:name w:val="Body Text"/>
    <w:basedOn w:val="Normal"/>
    <w:uiPriority w:val="1"/>
    <w:qFormat/>
    <w:rPr>
      <w:sz w:val="16"/>
      <w:szCs w:val="16"/>
    </w:rPr>
  </w:style>
  <w:style w:type="paragraph" w:styleId="Title">
    <w:name w:val="Title"/>
    <w:basedOn w:val="Normal"/>
    <w:uiPriority w:val="10"/>
    <w:qFormat/>
    <w:pPr>
      <w:ind w:left="6640"/>
    </w:pPr>
    <w:rPr>
      <w:rFonts w:ascii="AU Sans BETA Display" w:eastAsia="AU Sans BETA Display" w:hAnsi="AU Sans BETA Display" w:cs="AU Sans BETA Display"/>
      <w:sz w:val="60"/>
      <w:szCs w:val="60"/>
    </w:rPr>
  </w:style>
  <w:style w:type="paragraph" w:styleId="ListParagraph">
    <w:name w:val="List Paragraph"/>
    <w:basedOn w:val="Normal"/>
    <w:uiPriority w:val="1"/>
    <w:qFormat/>
    <w:pPr>
      <w:ind w:left="1474" w:hanging="227"/>
    </w:pPr>
  </w:style>
  <w:style w:type="paragraph" w:customStyle="1" w:styleId="TableParagraph">
    <w:name w:val="Table Paragraph"/>
    <w:basedOn w:val="Normal"/>
    <w:uiPriority w:val="1"/>
    <w:qFormat/>
    <w:rPr>
      <w:rFonts w:ascii="AU Sans BETA Text" w:eastAsia="AU Sans BETA Text" w:hAnsi="AU Sans BETA Text" w:cs="AU Sans BETA Text"/>
    </w:rPr>
  </w:style>
  <w:style w:type="paragraph" w:styleId="Header">
    <w:name w:val="header"/>
    <w:basedOn w:val="Normal"/>
    <w:link w:val="HeaderChar"/>
    <w:uiPriority w:val="99"/>
    <w:unhideWhenUsed/>
    <w:rsid w:val="00982F32"/>
    <w:pPr>
      <w:tabs>
        <w:tab w:val="center" w:pos="4513"/>
        <w:tab w:val="right" w:pos="9026"/>
      </w:tabs>
    </w:pPr>
  </w:style>
  <w:style w:type="character" w:customStyle="1" w:styleId="HeaderChar">
    <w:name w:val="Header Char"/>
    <w:basedOn w:val="DefaultParagraphFont"/>
    <w:link w:val="Header"/>
    <w:uiPriority w:val="99"/>
    <w:rsid w:val="00982F32"/>
    <w:rPr>
      <w:rFonts w:ascii="AU Sans BETA Text Light" w:eastAsia="AU Sans BETA Text Light" w:hAnsi="AU Sans BETA Text Light" w:cs="AU Sans BETA Text Light"/>
    </w:rPr>
  </w:style>
  <w:style w:type="paragraph" w:styleId="Footer">
    <w:name w:val="footer"/>
    <w:basedOn w:val="Normal"/>
    <w:link w:val="FooterChar"/>
    <w:uiPriority w:val="99"/>
    <w:unhideWhenUsed/>
    <w:rsid w:val="00982F32"/>
    <w:pPr>
      <w:tabs>
        <w:tab w:val="center" w:pos="4513"/>
        <w:tab w:val="right" w:pos="9026"/>
      </w:tabs>
    </w:pPr>
  </w:style>
  <w:style w:type="character" w:customStyle="1" w:styleId="FooterChar">
    <w:name w:val="Footer Char"/>
    <w:basedOn w:val="DefaultParagraphFont"/>
    <w:link w:val="Footer"/>
    <w:uiPriority w:val="99"/>
    <w:rsid w:val="00982F32"/>
    <w:rPr>
      <w:rFonts w:ascii="AU Sans BETA Text Light" w:eastAsia="AU Sans BETA Text Light" w:hAnsi="AU Sans BETA Text Light" w:cs="AU Sans BETA Text Light"/>
    </w:rPr>
  </w:style>
  <w:style w:type="paragraph" w:styleId="TOCHeading">
    <w:name w:val="TOC Heading"/>
    <w:basedOn w:val="Heading1"/>
    <w:next w:val="Normal"/>
    <w:uiPriority w:val="39"/>
    <w:unhideWhenUsed/>
    <w:qFormat/>
    <w:rsid w:val="00D7330A"/>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D7330A"/>
    <w:pPr>
      <w:spacing w:after="100"/>
      <w:ind w:left="440"/>
    </w:pPr>
  </w:style>
  <w:style w:type="character" w:styleId="Hyperlink">
    <w:name w:val="Hyperlink"/>
    <w:basedOn w:val="DefaultParagraphFont"/>
    <w:uiPriority w:val="99"/>
    <w:unhideWhenUsed/>
    <w:rsid w:val="00D73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dfat.gov.au/trade/agreements/in-force/aanzfta/asean-australia-new-zealand-free-trade-agreement" TargetMode="External"/><Relationship Id="rId18" Type="http://schemas.openxmlformats.org/officeDocument/2006/relationships/hyperlink" Target="https://www.dfat.gov.au/trade/agreements/in-force/aanzfta/asean-australia-new-zealand-free-trade-area-anzfta-fact-sheets" TargetMode="External"/><Relationship Id="rId26" Type="http://schemas.openxmlformats.org/officeDocument/2006/relationships/hyperlink" Target="https://www.dfat.gov.au/sites/default/files/second-protocol-to-amend-aanzfta-annex-3b-product-specific-rules.pdf" TargetMode="External"/><Relationship Id="rId39" Type="http://schemas.openxmlformats.org/officeDocument/2006/relationships/hyperlink" Target="https://www.dfat.gov.au/news/media/Pages/scheme-for-the-recognition-of-bodies-to-issue-certificates-of-origin-for-free-trade-agreements" TargetMode="External"/><Relationship Id="rId21" Type="http://schemas.openxmlformats.org/officeDocument/2006/relationships/hyperlink" Target="https://www.dfat.gov.au/trade/agreements/in-force/aanzfta/official-documents/official-documents" TargetMode="External"/><Relationship Id="rId34" Type="http://schemas.openxmlformats.org/officeDocument/2006/relationships/hyperlink" Target="https://ftaportal.dfat.gov.au/" TargetMode="External"/><Relationship Id="rId42" Type="http://schemas.openxmlformats.org/officeDocument/2006/relationships/hyperlink" Target="https://www.dfat.gov.au/news/media/Pages/scheme-for-the-recognition-of-bodies-to-issue-certificates-of-origin-for-free-trade-agreements"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dfat.gov.au/trade/agreements/in-force/aanzfta/official-documents/agreement-establishing-the-asean-australia-new-zealand-free-trade-area-aanzfta/annex-1-schedules-of-tariff-commitments" TargetMode="External"/><Relationship Id="rId29" Type="http://schemas.openxmlformats.org/officeDocument/2006/relationships/hyperlink" Target="https://ftaportal.dfat.gov.au/" TargetMode="External"/><Relationship Id="rId11" Type="http://schemas.openxmlformats.org/officeDocument/2006/relationships/footer" Target="footer3.xml"/><Relationship Id="rId24" Type="http://schemas.openxmlformats.org/officeDocument/2006/relationships/hyperlink" Target="https://www.dfat.gov.au/sites/default/files/second-protocol-to-amend-aanzfta-annex-3a-operational-certification-procedures.pdf" TargetMode="External"/><Relationship Id="rId32" Type="http://schemas.openxmlformats.org/officeDocument/2006/relationships/hyperlink" Target="https://www.dfat.gov.au/trade/agreements/in-force/aanzfta/official-documents/second-protocol-to-amend-the-agreement-establishing-asean-australia-new-zealand-free-trade-area-aanzfta" TargetMode="External"/><Relationship Id="rId37" Type="http://schemas.openxmlformats.org/officeDocument/2006/relationships/hyperlink" Target="https://ftaportal.dfat.gov.au/" TargetMode="External"/><Relationship Id="rId40" Type="http://schemas.openxmlformats.org/officeDocument/2006/relationships/hyperlink" Target="https://www.dfat.gov.au/news/media/Pages/scheme-for-the-recognition-of-bodies-to-issue-certificates-of-origin-for-free-trade-agreements" TargetMode="Externa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dfat.gov.au/trade/agreements/in-force/aanzfta/asean-australia-new-zealand-free-trade-area-anzfta-fact-sheets" TargetMode="External"/><Relationship Id="rId23" Type="http://schemas.openxmlformats.org/officeDocument/2006/relationships/hyperlink" Target="https://ftaportal.dfat.gov.au/" TargetMode="External"/><Relationship Id="rId28" Type="http://schemas.openxmlformats.org/officeDocument/2006/relationships/hyperlink" Target="https://www.dfat.gov.au/trade/agreements/in-force/aanzfta/official-documents/official-documents" TargetMode="External"/><Relationship Id="rId36" Type="http://schemas.openxmlformats.org/officeDocument/2006/relationships/hyperlink" Target="https://www.dfat.gov.au/trade/agreements/in-force/aanzfta/official-documents/second-protocol-to-amend-the-agreement-establishing-asean-australia-new-zealand-free-trade-area-aanzfta" TargetMode="External"/><Relationship Id="rId49"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s://www.dfat.gov.au/trade/agreements/in-force/aanzfta/official-documents/agreement-establishing-the-asean-australia-new-zealand-free-trade-area-aanzfta/annex-1-schedules-of-tariff-commitments" TargetMode="External"/><Relationship Id="rId31" Type="http://schemas.openxmlformats.org/officeDocument/2006/relationships/hyperlink" Target="https://www.dfat.gov.au/sites/default/files/second-protocol-to-amend-aanzfta-annex-3b-product-specific-rules.pdf" TargetMode="External"/><Relationship Id="rId44" Type="http://schemas.openxmlformats.org/officeDocument/2006/relationships/hyperlink" Target="https://www.dfat.gov.au/sites/default/files/second-protocol-to-amend-aanzfta-appendix-3a.pdf" TargetMode="External"/><Relationship Id="rId4" Type="http://schemas.openxmlformats.org/officeDocument/2006/relationships/webSettings" Target="webSettings.xml"/><Relationship Id="rId9" Type="http://schemas.openxmlformats.org/officeDocument/2006/relationships/hyperlink" Target="http://www.dfat.gov.au/AANZFTA" TargetMode="External"/><Relationship Id="rId14" Type="http://schemas.openxmlformats.org/officeDocument/2006/relationships/hyperlink" Target="https://www.dfat.gov.au/trade/agreements/in-force/aanzfta/asean-australia-new-zealand-free-trade-area-anzfta-fact-sheets" TargetMode="External"/><Relationship Id="rId22" Type="http://schemas.openxmlformats.org/officeDocument/2006/relationships/hyperlink" Target="https://www.dfat.gov.au/trade/agreements/in-force/aanzfta/official-documents/official-documents" TargetMode="External"/><Relationship Id="rId27" Type="http://schemas.openxmlformats.org/officeDocument/2006/relationships/hyperlink" Target="https://www.dfat.gov.au/sites/default/files/second-protocol-to-amend-aanzfta-annex-3b-product-specific-rules.pdf" TargetMode="External"/><Relationship Id="rId30" Type="http://schemas.openxmlformats.org/officeDocument/2006/relationships/hyperlink" Target="https://www.dfat.gov.au/sites/default/files/second-protocol-to-amend-aanzfta-annex-3a-operational-certification-procedures.pdf" TargetMode="External"/><Relationship Id="rId35" Type="http://schemas.openxmlformats.org/officeDocument/2006/relationships/hyperlink" Target="https://www.dfat.gov.au/trade/agreements/in-force/aanzfta/official-documents/second-protocol-to-amend-the-agreement-establishing-asean-australia-new-zealand-free-trade-area-aanzfta" TargetMode="External"/><Relationship Id="rId43" Type="http://schemas.openxmlformats.org/officeDocument/2006/relationships/footer" Target="footer4.xml"/><Relationship Id="rId48" Type="http://schemas.openxmlformats.org/officeDocument/2006/relationships/image" Target="media/image3.png"/><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dfat.gov.au/trade/agreements/in-force/aanzfta/asean-australia-new-zealand-free-trade-agreement" TargetMode="External"/><Relationship Id="rId17" Type="http://schemas.openxmlformats.org/officeDocument/2006/relationships/hyperlink" Target="https://www.dfat.gov.au/trade/agreements/in-force/aanzfta/official-documents/agreement-establishing-the-asean-australia-new-zealand-free-trade-area-aanzfta/annex-1-schedules-of-tariff-commitments" TargetMode="External"/><Relationship Id="rId25" Type="http://schemas.openxmlformats.org/officeDocument/2006/relationships/hyperlink" Target="https://www.dfat.gov.au/sites/default/files/second-protocol-to-amend-aanzfta-annex-3a-operational-certification-procedures.pdf" TargetMode="External"/><Relationship Id="rId33" Type="http://schemas.openxmlformats.org/officeDocument/2006/relationships/hyperlink" Target="https://www.dfat.gov.au/trade/agreements/in-force/aanzfta/official-documents/second-protocol-to-amend-the-agreement-establishing-asean-australia-new-zealand-free-trade-area-aanzfta" TargetMode="External"/><Relationship Id="rId38" Type="http://schemas.openxmlformats.org/officeDocument/2006/relationships/hyperlink" Target="mailto:info@australianchamber.com.au" TargetMode="External"/><Relationship Id="rId46" Type="http://schemas.openxmlformats.org/officeDocument/2006/relationships/footer" Target="footer6.xml"/><Relationship Id="rId20" Type="http://schemas.openxmlformats.org/officeDocument/2006/relationships/hyperlink" Target="https://www.dfat.gov.au/trade/agreements/in-force/aanzfta/official-documents/agreement-establishing-the-asean-australia-new-zealand-free-trade-area-aanzfta/annex-1-schedules-of-tariff-commitments" TargetMode="External"/><Relationship Id="rId41" Type="http://schemas.openxmlformats.org/officeDocument/2006/relationships/hyperlink" Target="https://www.dfat.gov.au/news/media/Pages/scheme-for-the-recognition-of-bodies-to-issue-certificates-of-origin-for-free-trade-agreement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7522</Words>
  <Characters>39799</Characters>
  <Application>Microsoft Office Word</Application>
  <DocSecurity>0</DocSecurity>
  <Lines>1241</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using AANZFTA to export and import goods</dc:title>
  <dc:creator/>
  <cp:keywords>[SEC=OFFICIAL]</cp:keywords>
  <cp:lastModifiedBy/>
  <cp:revision>1</cp:revision>
  <dcterms:created xsi:type="dcterms:W3CDTF">2025-05-29T03:38:00Z</dcterms:created>
  <dcterms:modified xsi:type="dcterms:W3CDTF">2025-05-29T03:38:00Z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v=2022.1;a=SHA256;h=9E6A1EA3226093680E0563BD1A89409E078A035B0DD3B083DABC77741B6F5878</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2025-05-01T06:48:49Z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3CB31CF5C2734C42882C7AEA9B13EAFE</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43AF50BD23364D66236A1586BF0C1A54</vt:lpwstr>
  </property>
  <property fmtid="{D5CDD505-2E9C-101B-9397-08002B2CF9AE}" pid="24" name="PM_Hash_Salt">
    <vt:lpwstr>24FDCB6AE7B176E8FCFFEC8894D39E1B</vt:lpwstr>
  </property>
  <property fmtid="{D5CDD505-2E9C-101B-9397-08002B2CF9AE}" pid="25" name="PM_Hash_SHA1">
    <vt:lpwstr>5D7183EA545D1A02C64A0560CFF9EAE117730057</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