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4D2A3" w14:textId="3E1ECCC8" w:rsidR="00B1460B" w:rsidRDefault="002059F3" w:rsidP="00B34AEF">
      <w:pPr>
        <w:pStyle w:val="Heading1"/>
      </w:pPr>
      <w:r>
        <w:t>International Relations Grants Program</w:t>
      </w:r>
      <w:r w:rsidR="00B1460B" w:rsidRPr="00624853">
        <w:br/>
      </w:r>
      <w:r>
        <w:t>Australia-</w:t>
      </w:r>
      <w:r w:rsidR="00696FB7">
        <w:t>ASEAN Council</w:t>
      </w:r>
      <w:r>
        <w:t xml:space="preserve"> 2021 Guidelines</w:t>
      </w:r>
    </w:p>
    <w:p w14:paraId="3EA2E820" w14:textId="20064F3A" w:rsidR="002639EB" w:rsidRDefault="002639EB" w:rsidP="0046381D">
      <w:pPr>
        <w:ind w:left="2835" w:hanging="2835"/>
      </w:pPr>
      <w:bookmarkStart w:id="0" w:name="_Hlk78362411"/>
      <w:r w:rsidRPr="0004098F">
        <w:rPr>
          <w:color w:val="264F90"/>
        </w:rPr>
        <w:t>Opening date:</w:t>
      </w:r>
      <w:r w:rsidR="0091286E">
        <w:rPr>
          <w:color w:val="264F90"/>
        </w:rPr>
        <w:t xml:space="preserve"> </w:t>
      </w:r>
      <w:r w:rsidR="0046381D">
        <w:rPr>
          <w:color w:val="264F90"/>
        </w:rPr>
        <w:tab/>
      </w:r>
      <w:r>
        <w:t>10</w:t>
      </w:r>
      <w:r w:rsidRPr="002059F3">
        <w:t xml:space="preserve">:00 AEST on </w:t>
      </w:r>
      <w:r>
        <w:t>28</w:t>
      </w:r>
      <w:r w:rsidRPr="003A77E9">
        <w:t>/07/2021</w:t>
      </w:r>
    </w:p>
    <w:p w14:paraId="7E54628D" w14:textId="5FA10987" w:rsidR="002639EB" w:rsidRDefault="002639EB" w:rsidP="0046381D">
      <w:pPr>
        <w:ind w:left="2835" w:hanging="2835"/>
      </w:pPr>
      <w:r w:rsidRPr="0004098F">
        <w:rPr>
          <w:color w:val="264F90"/>
        </w:rPr>
        <w:t>Closing date and time</w:t>
      </w:r>
      <w:r w:rsidR="0091286E">
        <w:rPr>
          <w:color w:val="264F90"/>
        </w:rPr>
        <w:t>:</w:t>
      </w:r>
      <w:r w:rsidR="0046381D">
        <w:rPr>
          <w:color w:val="264F90"/>
        </w:rPr>
        <w:tab/>
      </w:r>
      <w:r>
        <w:t xml:space="preserve">13:00 </w:t>
      </w:r>
      <w:r w:rsidRPr="00F65C53">
        <w:t xml:space="preserve">AEST on </w:t>
      </w:r>
      <w:r>
        <w:t>8</w:t>
      </w:r>
      <w:r w:rsidRPr="003A77E9">
        <w:t>/0</w:t>
      </w:r>
      <w:r>
        <w:t>9</w:t>
      </w:r>
      <w:r w:rsidRPr="003A77E9">
        <w:t>/2021</w:t>
      </w:r>
    </w:p>
    <w:p w14:paraId="6B48376E" w14:textId="569E9360" w:rsidR="002639EB" w:rsidRPr="0004098F" w:rsidRDefault="002639EB" w:rsidP="0046381D">
      <w:pPr>
        <w:ind w:left="2835" w:hanging="2835"/>
        <w:rPr>
          <w:color w:val="264F90"/>
        </w:rPr>
      </w:pPr>
      <w:r w:rsidRPr="0004098F">
        <w:rPr>
          <w:color w:val="264F90"/>
        </w:rPr>
        <w:t>Commonwealth policy entity:</w:t>
      </w:r>
      <w:r w:rsidR="0091286E">
        <w:rPr>
          <w:color w:val="264F90"/>
        </w:rPr>
        <w:t xml:space="preserve"> </w:t>
      </w:r>
      <w:r w:rsidR="0046381D">
        <w:rPr>
          <w:color w:val="264F90"/>
        </w:rPr>
        <w:tab/>
      </w:r>
      <w:r w:rsidR="0091286E">
        <w:t>Department of Foreign Affairs and Trade</w:t>
      </w:r>
    </w:p>
    <w:p w14:paraId="4AC159B6" w14:textId="0FA1C061" w:rsidR="002639EB" w:rsidRDefault="0091286E" w:rsidP="0046381D">
      <w:pPr>
        <w:ind w:left="2835" w:hanging="2835"/>
      </w:pPr>
      <w:r w:rsidRPr="0004098F">
        <w:rPr>
          <w:color w:val="264F90"/>
        </w:rPr>
        <w:t>Co-</w:t>
      </w:r>
      <w:r>
        <w:rPr>
          <w:color w:val="264F90"/>
        </w:rPr>
        <w:t>s</w:t>
      </w:r>
      <w:r w:rsidRPr="0004098F">
        <w:rPr>
          <w:color w:val="264F90"/>
        </w:rPr>
        <w:t xml:space="preserve">ponsoring </w:t>
      </w:r>
      <w:r>
        <w:rPr>
          <w:color w:val="264F90"/>
        </w:rPr>
        <w:t>e</w:t>
      </w:r>
      <w:r w:rsidRPr="0004098F">
        <w:rPr>
          <w:color w:val="264F90"/>
        </w:rPr>
        <w:t>ntit</w:t>
      </w:r>
      <w:r>
        <w:rPr>
          <w:color w:val="264F90"/>
        </w:rPr>
        <w:t>y:</w:t>
      </w:r>
      <w:r w:rsidR="0046381D">
        <w:rPr>
          <w:color w:val="264F90"/>
        </w:rPr>
        <w:tab/>
      </w:r>
      <w:r>
        <w:t>Not applicable</w:t>
      </w:r>
    </w:p>
    <w:p w14:paraId="6B1C6A4E" w14:textId="71A333E8" w:rsidR="002639EB" w:rsidRDefault="0091286E" w:rsidP="0046381D">
      <w:pPr>
        <w:ind w:left="2835" w:hanging="2835"/>
      </w:pPr>
      <w:r w:rsidRPr="00177934">
        <w:rPr>
          <w:color w:val="264F90"/>
        </w:rPr>
        <w:t>Administering entity</w:t>
      </w:r>
      <w:r>
        <w:rPr>
          <w:color w:val="264F90"/>
        </w:rPr>
        <w:t>:</w:t>
      </w:r>
      <w:r w:rsidR="0046381D">
        <w:rPr>
          <w:color w:val="264F90"/>
        </w:rPr>
        <w:tab/>
      </w:r>
      <w:r w:rsidRPr="00177934">
        <w:t>Department of Foreign Affairs and Trade</w:t>
      </w:r>
    </w:p>
    <w:p w14:paraId="4B08EE19" w14:textId="528D0620" w:rsidR="0091286E" w:rsidRDefault="0091286E" w:rsidP="0046381D">
      <w:pPr>
        <w:ind w:left="2835" w:hanging="2835"/>
      </w:pPr>
      <w:r w:rsidRPr="0004098F">
        <w:rPr>
          <w:color w:val="264F90"/>
        </w:rPr>
        <w:t>Enquiries:</w:t>
      </w:r>
      <w:r w:rsidR="0046381D">
        <w:rPr>
          <w:color w:val="264F90"/>
        </w:rPr>
        <w:tab/>
      </w:r>
      <w:r w:rsidRPr="00F65C53">
        <w:t xml:space="preserve">If you have any questions, </w:t>
      </w:r>
      <w:r>
        <w:t xml:space="preserve">please contact the Australia-ASEAN Council Secretariat on (02) 6261 1333 or </w:t>
      </w:r>
      <w:hyperlink r:id="rId9" w:history="1">
        <w:r w:rsidRPr="00855025">
          <w:rPr>
            <w:rStyle w:val="Hyperlink"/>
          </w:rPr>
          <w:t>a</w:t>
        </w:r>
        <w:r>
          <w:rPr>
            <w:rStyle w:val="Hyperlink"/>
          </w:rPr>
          <w:t>ac</w:t>
        </w:r>
        <w:r w:rsidRPr="00855025">
          <w:rPr>
            <w:rStyle w:val="Hyperlink"/>
          </w:rPr>
          <w:t>@dfat.gov.au</w:t>
        </w:r>
      </w:hyperlink>
      <w:r>
        <w:t>.</w:t>
      </w:r>
      <w:r>
        <w:br/>
      </w:r>
      <w:r w:rsidRPr="00F65C53">
        <w:t xml:space="preserve">Questions should be sent no later than </w:t>
      </w:r>
      <w:r w:rsidRPr="003A77E9">
        <w:t>1/0</w:t>
      </w:r>
      <w:r>
        <w:t>9</w:t>
      </w:r>
      <w:r w:rsidRPr="003A77E9">
        <w:t>/2021</w:t>
      </w:r>
    </w:p>
    <w:p w14:paraId="15521C96" w14:textId="7752AC38" w:rsidR="0091286E" w:rsidRDefault="0091286E" w:rsidP="0046381D">
      <w:pPr>
        <w:ind w:left="2835" w:hanging="2835"/>
      </w:pPr>
      <w:r w:rsidRPr="0004098F">
        <w:rPr>
          <w:color w:val="264F90"/>
        </w:rPr>
        <w:t>Date guidelines released:</w:t>
      </w:r>
      <w:r w:rsidR="0046381D">
        <w:rPr>
          <w:color w:val="264F90"/>
        </w:rPr>
        <w:tab/>
      </w:r>
      <w:r>
        <w:t>28/07/2021</w:t>
      </w:r>
    </w:p>
    <w:p w14:paraId="5B4E7097" w14:textId="294B67B6" w:rsidR="0091286E" w:rsidRPr="002639EB" w:rsidRDefault="0091286E" w:rsidP="0046381D">
      <w:pPr>
        <w:ind w:left="2835" w:hanging="2835"/>
      </w:pPr>
      <w:r w:rsidRPr="0004098F">
        <w:rPr>
          <w:color w:val="264F90"/>
        </w:rPr>
        <w:t>Type of grant opportunity:</w:t>
      </w:r>
      <w:r w:rsidR="0046381D">
        <w:rPr>
          <w:color w:val="264F90"/>
        </w:rPr>
        <w:tab/>
      </w:r>
      <w:r>
        <w:t>Open competitive</w:t>
      </w:r>
    </w:p>
    <w:bookmarkEnd w:id="0"/>
    <w:p w14:paraId="25F651C6" w14:textId="77777777" w:rsidR="00C108BC" w:rsidRDefault="00C108BC" w:rsidP="00077C3D"/>
    <w:p w14:paraId="25F651C7" w14:textId="77777777" w:rsidR="003871B6" w:rsidRDefault="003871B6" w:rsidP="00077C3D">
      <w:pPr>
        <w:sectPr w:rsidR="003871B6" w:rsidSect="00077C3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1" w:name="_Toc164844258"/>
      <w:bookmarkStart w:id="2" w:name="_Toc383003250"/>
      <w:bookmarkStart w:id="3" w:name="_Toc164844257"/>
      <w:r>
        <w:lastRenderedPageBreak/>
        <w:t>Contents</w:t>
      </w:r>
      <w:bookmarkEnd w:id="1"/>
      <w:bookmarkEnd w:id="2"/>
    </w:p>
    <w:p w14:paraId="41E00135" w14:textId="03C94A21" w:rsidR="00416338"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16338">
        <w:rPr>
          <w:noProof/>
        </w:rPr>
        <w:t>1.</w:t>
      </w:r>
      <w:r w:rsidR="00416338">
        <w:rPr>
          <w:rFonts w:asciiTheme="minorHAnsi" w:eastAsiaTheme="minorEastAsia" w:hAnsiTheme="minorHAnsi" w:cstheme="minorBidi"/>
          <w:b w:val="0"/>
          <w:noProof/>
          <w:sz w:val="22"/>
          <w:lang w:val="en-AU" w:eastAsia="en-AU"/>
        </w:rPr>
        <w:tab/>
      </w:r>
      <w:r w:rsidR="00416338">
        <w:rPr>
          <w:noProof/>
        </w:rPr>
        <w:t>International Relations Grants Program: Australia-</w:t>
      </w:r>
      <w:r w:rsidR="00807D7F">
        <w:rPr>
          <w:noProof/>
        </w:rPr>
        <w:t>ASEAN Council</w:t>
      </w:r>
      <w:r w:rsidR="00416338">
        <w:rPr>
          <w:noProof/>
        </w:rPr>
        <w:t xml:space="preserve"> 2021 processes</w:t>
      </w:r>
      <w:r w:rsidR="00416338">
        <w:rPr>
          <w:noProof/>
        </w:rPr>
        <w:tab/>
      </w:r>
      <w:r w:rsidR="00416338">
        <w:rPr>
          <w:noProof/>
        </w:rPr>
        <w:fldChar w:fldCharType="begin"/>
      </w:r>
      <w:r w:rsidR="00416338">
        <w:rPr>
          <w:noProof/>
        </w:rPr>
        <w:instrText xml:space="preserve"> PAGEREF _Toc66445423 \h </w:instrText>
      </w:r>
      <w:r w:rsidR="00416338">
        <w:rPr>
          <w:noProof/>
        </w:rPr>
      </w:r>
      <w:r w:rsidR="00416338">
        <w:rPr>
          <w:noProof/>
        </w:rPr>
        <w:fldChar w:fldCharType="separate"/>
      </w:r>
      <w:r w:rsidR="00F02644">
        <w:rPr>
          <w:noProof/>
        </w:rPr>
        <w:t>4</w:t>
      </w:r>
      <w:r w:rsidR="00416338">
        <w:rPr>
          <w:noProof/>
        </w:rPr>
        <w:fldChar w:fldCharType="end"/>
      </w:r>
    </w:p>
    <w:p w14:paraId="499B3834" w14:textId="5A98A78E" w:rsidR="00416338" w:rsidRDefault="0041633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_Toc66445424 \h </w:instrText>
      </w:r>
      <w:r>
        <w:rPr>
          <w:noProof/>
        </w:rPr>
      </w:r>
      <w:r>
        <w:rPr>
          <w:noProof/>
        </w:rPr>
        <w:fldChar w:fldCharType="separate"/>
      </w:r>
      <w:r w:rsidR="00F02644">
        <w:rPr>
          <w:noProof/>
        </w:rPr>
        <w:t>6</w:t>
      </w:r>
      <w:r>
        <w:rPr>
          <w:noProof/>
        </w:rPr>
        <w:fldChar w:fldCharType="end"/>
      </w:r>
    </w:p>
    <w:p w14:paraId="62C7F695" w14:textId="77D3E925" w:rsidR="00416338" w:rsidRDefault="0041633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Australia-</w:t>
      </w:r>
      <w:r w:rsidR="00807D7F">
        <w:rPr>
          <w:noProof/>
        </w:rPr>
        <w:t>ASEAN Council</w:t>
      </w:r>
      <w:r>
        <w:rPr>
          <w:noProof/>
        </w:rPr>
        <w:t xml:space="preserve"> 2021</w:t>
      </w:r>
      <w:r>
        <w:rPr>
          <w:noProof/>
        </w:rPr>
        <w:tab/>
      </w:r>
      <w:r>
        <w:rPr>
          <w:noProof/>
        </w:rPr>
        <w:fldChar w:fldCharType="begin"/>
      </w:r>
      <w:r>
        <w:rPr>
          <w:noProof/>
        </w:rPr>
        <w:instrText xml:space="preserve"> PAGEREF _Toc66445425 \h </w:instrText>
      </w:r>
      <w:r>
        <w:rPr>
          <w:noProof/>
        </w:rPr>
      </w:r>
      <w:r>
        <w:rPr>
          <w:noProof/>
        </w:rPr>
        <w:fldChar w:fldCharType="separate"/>
      </w:r>
      <w:r w:rsidR="00F02644">
        <w:rPr>
          <w:noProof/>
        </w:rPr>
        <w:t>7</w:t>
      </w:r>
      <w:r>
        <w:rPr>
          <w:noProof/>
        </w:rPr>
        <w:fldChar w:fldCharType="end"/>
      </w:r>
    </w:p>
    <w:p w14:paraId="2C4BAE36" w14:textId="0CD4AAC4" w:rsidR="00416338" w:rsidRDefault="0041633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_Toc66445426 \h </w:instrText>
      </w:r>
      <w:r>
        <w:rPr>
          <w:noProof/>
        </w:rPr>
      </w:r>
      <w:r>
        <w:rPr>
          <w:noProof/>
        </w:rPr>
        <w:fldChar w:fldCharType="separate"/>
      </w:r>
      <w:r w:rsidR="00F02644">
        <w:rPr>
          <w:noProof/>
        </w:rPr>
        <w:t>7</w:t>
      </w:r>
      <w:r>
        <w:rPr>
          <w:noProof/>
        </w:rPr>
        <w:fldChar w:fldCharType="end"/>
      </w:r>
    </w:p>
    <w:p w14:paraId="6E671FA9" w14:textId="242676E9" w:rsidR="00416338" w:rsidRDefault="0041633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_Toc66445427 \h </w:instrText>
      </w:r>
      <w:r>
        <w:rPr>
          <w:noProof/>
        </w:rPr>
      </w:r>
      <w:r>
        <w:rPr>
          <w:noProof/>
        </w:rPr>
        <w:fldChar w:fldCharType="separate"/>
      </w:r>
      <w:r w:rsidR="00F02644">
        <w:rPr>
          <w:noProof/>
        </w:rPr>
        <w:t>7</w:t>
      </w:r>
      <w:r>
        <w:rPr>
          <w:noProof/>
        </w:rPr>
        <w:fldChar w:fldCharType="end"/>
      </w:r>
    </w:p>
    <w:p w14:paraId="053692A1" w14:textId="5E75DF2E" w:rsidR="00416338" w:rsidRDefault="0041633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_Toc66445428 \h </w:instrText>
      </w:r>
      <w:r>
        <w:rPr>
          <w:noProof/>
        </w:rPr>
      </w:r>
      <w:r>
        <w:rPr>
          <w:noProof/>
        </w:rPr>
        <w:fldChar w:fldCharType="separate"/>
      </w:r>
      <w:r w:rsidR="00F02644">
        <w:rPr>
          <w:noProof/>
        </w:rPr>
        <w:t>7</w:t>
      </w:r>
      <w:r>
        <w:rPr>
          <w:noProof/>
        </w:rPr>
        <w:fldChar w:fldCharType="end"/>
      </w:r>
    </w:p>
    <w:p w14:paraId="19A3E443" w14:textId="75B8D5F4" w:rsidR="00416338" w:rsidRDefault="0041633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_Toc66445429 \h </w:instrText>
      </w:r>
      <w:r>
        <w:rPr>
          <w:noProof/>
        </w:rPr>
      </w:r>
      <w:r>
        <w:rPr>
          <w:noProof/>
        </w:rPr>
        <w:fldChar w:fldCharType="separate"/>
      </w:r>
      <w:r w:rsidR="00F02644">
        <w:rPr>
          <w:noProof/>
        </w:rPr>
        <w:t>8</w:t>
      </w:r>
      <w:r>
        <w:rPr>
          <w:noProof/>
        </w:rPr>
        <w:fldChar w:fldCharType="end"/>
      </w:r>
    </w:p>
    <w:p w14:paraId="3F78938A" w14:textId="252B4603" w:rsidR="00416338" w:rsidRDefault="0041633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_Toc66445430 \h </w:instrText>
      </w:r>
      <w:r>
        <w:rPr>
          <w:noProof/>
        </w:rPr>
      </w:r>
      <w:r>
        <w:rPr>
          <w:noProof/>
        </w:rPr>
        <w:fldChar w:fldCharType="separate"/>
      </w:r>
      <w:r w:rsidR="00F02644">
        <w:rPr>
          <w:noProof/>
        </w:rPr>
        <w:t>8</w:t>
      </w:r>
      <w:r>
        <w:rPr>
          <w:noProof/>
        </w:rPr>
        <w:fldChar w:fldCharType="end"/>
      </w:r>
    </w:p>
    <w:p w14:paraId="0FC0EDA0" w14:textId="40EFD0EC" w:rsidR="00416338" w:rsidRDefault="0041633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_Toc66445431 \h </w:instrText>
      </w:r>
      <w:r>
        <w:rPr>
          <w:noProof/>
        </w:rPr>
      </w:r>
      <w:r>
        <w:rPr>
          <w:noProof/>
        </w:rPr>
        <w:fldChar w:fldCharType="separate"/>
      </w:r>
      <w:r w:rsidR="00F02644">
        <w:rPr>
          <w:noProof/>
        </w:rPr>
        <w:t>8</w:t>
      </w:r>
      <w:r>
        <w:rPr>
          <w:noProof/>
        </w:rPr>
        <w:fldChar w:fldCharType="end"/>
      </w:r>
    </w:p>
    <w:p w14:paraId="7768DA74" w14:textId="5C018BB4" w:rsidR="00416338" w:rsidRDefault="0041633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_Toc66445432 \h </w:instrText>
      </w:r>
      <w:r>
        <w:rPr>
          <w:noProof/>
        </w:rPr>
      </w:r>
      <w:r>
        <w:rPr>
          <w:noProof/>
        </w:rPr>
        <w:fldChar w:fldCharType="separate"/>
      </w:r>
      <w:r w:rsidR="00F02644">
        <w:rPr>
          <w:noProof/>
        </w:rPr>
        <w:t>8</w:t>
      </w:r>
      <w:r>
        <w:rPr>
          <w:noProof/>
        </w:rPr>
        <w:fldChar w:fldCharType="end"/>
      </w:r>
    </w:p>
    <w:p w14:paraId="0C919159" w14:textId="79947D81" w:rsidR="00416338" w:rsidRDefault="0041633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_Toc66445433 \h </w:instrText>
      </w:r>
      <w:r>
        <w:rPr>
          <w:noProof/>
        </w:rPr>
      </w:r>
      <w:r>
        <w:rPr>
          <w:noProof/>
        </w:rPr>
        <w:fldChar w:fldCharType="separate"/>
      </w:r>
      <w:r w:rsidR="00F02644">
        <w:rPr>
          <w:noProof/>
        </w:rPr>
        <w:t>8</w:t>
      </w:r>
      <w:r>
        <w:rPr>
          <w:noProof/>
        </w:rPr>
        <w:fldChar w:fldCharType="end"/>
      </w:r>
    </w:p>
    <w:p w14:paraId="4781CAE3" w14:textId="1B93409E" w:rsidR="00416338" w:rsidRDefault="0041633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_Toc66445434 \h </w:instrText>
      </w:r>
      <w:r>
        <w:rPr>
          <w:noProof/>
        </w:rPr>
      </w:r>
      <w:r>
        <w:rPr>
          <w:noProof/>
        </w:rPr>
        <w:fldChar w:fldCharType="separate"/>
      </w:r>
      <w:r w:rsidR="00F02644">
        <w:rPr>
          <w:noProof/>
        </w:rPr>
        <w:t>9</w:t>
      </w:r>
      <w:r>
        <w:rPr>
          <w:noProof/>
        </w:rPr>
        <w:fldChar w:fldCharType="end"/>
      </w:r>
    </w:p>
    <w:p w14:paraId="59515236" w14:textId="7C400EFF" w:rsidR="00416338" w:rsidRDefault="0041633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_Toc66445435 \h </w:instrText>
      </w:r>
      <w:r>
        <w:rPr>
          <w:noProof/>
        </w:rPr>
      </w:r>
      <w:r>
        <w:rPr>
          <w:noProof/>
        </w:rPr>
        <w:fldChar w:fldCharType="separate"/>
      </w:r>
      <w:r w:rsidR="00F02644">
        <w:rPr>
          <w:noProof/>
        </w:rPr>
        <w:t>9</w:t>
      </w:r>
      <w:r>
        <w:rPr>
          <w:noProof/>
        </w:rPr>
        <w:fldChar w:fldCharType="end"/>
      </w:r>
    </w:p>
    <w:p w14:paraId="1FCBC31A" w14:textId="6360CF59" w:rsidR="00416338" w:rsidRDefault="0041633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_Toc66445436 \h </w:instrText>
      </w:r>
      <w:r>
        <w:rPr>
          <w:noProof/>
        </w:rPr>
      </w:r>
      <w:r>
        <w:rPr>
          <w:noProof/>
        </w:rPr>
        <w:fldChar w:fldCharType="separate"/>
      </w:r>
      <w:r w:rsidR="00F02644">
        <w:rPr>
          <w:noProof/>
        </w:rPr>
        <w:t>10</w:t>
      </w:r>
      <w:r>
        <w:rPr>
          <w:noProof/>
        </w:rPr>
        <w:fldChar w:fldCharType="end"/>
      </w:r>
    </w:p>
    <w:p w14:paraId="67087BFC" w14:textId="6071CD69" w:rsidR="00416338" w:rsidRDefault="0041633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sidR="009F13D3">
        <w:rPr>
          <w:noProof/>
        </w:rPr>
        <w:t>12</w:t>
      </w:r>
    </w:p>
    <w:p w14:paraId="4B894D96" w14:textId="4A4CA0F9" w:rsidR="00416338" w:rsidRDefault="0041633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_Toc66445438 \h </w:instrText>
      </w:r>
      <w:r>
        <w:rPr>
          <w:noProof/>
        </w:rPr>
      </w:r>
      <w:r>
        <w:rPr>
          <w:noProof/>
        </w:rPr>
        <w:fldChar w:fldCharType="separate"/>
      </w:r>
      <w:r w:rsidR="00F02644">
        <w:rPr>
          <w:noProof/>
        </w:rPr>
        <w:t>13</w:t>
      </w:r>
      <w:r>
        <w:rPr>
          <w:noProof/>
        </w:rPr>
        <w:fldChar w:fldCharType="end"/>
      </w:r>
    </w:p>
    <w:p w14:paraId="6D724191" w14:textId="34F14D23" w:rsidR="00416338" w:rsidRDefault="0041633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_Toc66445439 \h </w:instrText>
      </w:r>
      <w:r>
        <w:rPr>
          <w:noProof/>
        </w:rPr>
      </w:r>
      <w:r>
        <w:rPr>
          <w:noProof/>
        </w:rPr>
        <w:fldChar w:fldCharType="separate"/>
      </w:r>
      <w:r w:rsidR="00F02644">
        <w:rPr>
          <w:noProof/>
        </w:rPr>
        <w:t>13</w:t>
      </w:r>
      <w:r>
        <w:rPr>
          <w:noProof/>
        </w:rPr>
        <w:fldChar w:fldCharType="end"/>
      </w:r>
    </w:p>
    <w:p w14:paraId="534A3BDB" w14:textId="4B67FCB0" w:rsidR="00416338" w:rsidRDefault="0041633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_Toc66445440 \h </w:instrText>
      </w:r>
      <w:r>
        <w:rPr>
          <w:noProof/>
        </w:rPr>
      </w:r>
      <w:r>
        <w:rPr>
          <w:noProof/>
        </w:rPr>
        <w:fldChar w:fldCharType="separate"/>
      </w:r>
      <w:r w:rsidR="00F02644">
        <w:rPr>
          <w:noProof/>
        </w:rPr>
        <w:t>14</w:t>
      </w:r>
      <w:r>
        <w:rPr>
          <w:noProof/>
        </w:rPr>
        <w:fldChar w:fldCharType="end"/>
      </w:r>
    </w:p>
    <w:p w14:paraId="61E714DA" w14:textId="3F25B683" w:rsidR="00416338" w:rsidRDefault="0041633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sidR="009F13D3">
        <w:rPr>
          <w:noProof/>
        </w:rPr>
        <w:t>14</w:t>
      </w:r>
    </w:p>
    <w:p w14:paraId="7917D64B" w14:textId="1C40EB1E" w:rsidR="00416338" w:rsidRDefault="00416338">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Further grant opportunities</w:t>
      </w:r>
      <w:r>
        <w:rPr>
          <w:noProof/>
        </w:rPr>
        <w:tab/>
      </w:r>
      <w:r w:rsidR="009F13D3">
        <w:rPr>
          <w:noProof/>
        </w:rPr>
        <w:t>14</w:t>
      </w:r>
    </w:p>
    <w:p w14:paraId="2284F90E" w14:textId="2F7A1A7B" w:rsidR="00416338" w:rsidRDefault="0041633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sidR="009F13D3">
        <w:rPr>
          <w:noProof/>
        </w:rPr>
        <w:t>14</w:t>
      </w:r>
    </w:p>
    <w:p w14:paraId="625340A9" w14:textId="6FDECDF7" w:rsidR="00416338" w:rsidRDefault="0041633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sidR="009F13D3">
        <w:rPr>
          <w:noProof/>
        </w:rPr>
        <w:t>14</w:t>
      </w:r>
    </w:p>
    <w:p w14:paraId="2EE4848A" w14:textId="3EDE358F" w:rsidR="00416338" w:rsidRDefault="0041633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sidR="009F13D3">
        <w:rPr>
          <w:noProof/>
        </w:rPr>
        <w:t>15</w:t>
      </w:r>
    </w:p>
    <w:p w14:paraId="0FBD6040" w14:textId="7F0DDFF1" w:rsidR="00416338" w:rsidRDefault="0041633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sidR="009F13D3">
        <w:rPr>
          <w:noProof/>
        </w:rPr>
        <w:t>15</w:t>
      </w:r>
    </w:p>
    <w:p w14:paraId="6F2240FA" w14:textId="48CAB261" w:rsidR="00416338" w:rsidRDefault="0041633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_Toc66445447 \h </w:instrText>
      </w:r>
      <w:r>
        <w:rPr>
          <w:noProof/>
        </w:rPr>
      </w:r>
      <w:r>
        <w:rPr>
          <w:noProof/>
        </w:rPr>
        <w:fldChar w:fldCharType="separate"/>
      </w:r>
      <w:r w:rsidR="00F02644">
        <w:rPr>
          <w:noProof/>
        </w:rPr>
        <w:t>15</w:t>
      </w:r>
      <w:r>
        <w:rPr>
          <w:noProof/>
        </w:rPr>
        <w:fldChar w:fldCharType="end"/>
      </w:r>
    </w:p>
    <w:p w14:paraId="1023ACD6" w14:textId="1E5E9449" w:rsidR="00416338" w:rsidRDefault="0041633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_Toc66445448 \h </w:instrText>
      </w:r>
      <w:r>
        <w:rPr>
          <w:noProof/>
        </w:rPr>
      </w:r>
      <w:r>
        <w:rPr>
          <w:noProof/>
        </w:rPr>
        <w:fldChar w:fldCharType="separate"/>
      </w:r>
      <w:r w:rsidR="00F02644">
        <w:rPr>
          <w:noProof/>
        </w:rPr>
        <w:t>16</w:t>
      </w:r>
      <w:r>
        <w:rPr>
          <w:noProof/>
        </w:rPr>
        <w:fldChar w:fldCharType="end"/>
      </w:r>
    </w:p>
    <w:p w14:paraId="43AA4484" w14:textId="6EECF0DE" w:rsidR="00416338" w:rsidRDefault="0041633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sidR="009F13D3">
        <w:rPr>
          <w:noProof/>
        </w:rPr>
        <w:t>16</w:t>
      </w:r>
    </w:p>
    <w:p w14:paraId="76134D53" w14:textId="4DF8CA27"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sidR="009F13D3">
        <w:rPr>
          <w:noProof/>
        </w:rPr>
        <w:t>16</w:t>
      </w:r>
    </w:p>
    <w:p w14:paraId="5D8A4D08" w14:textId="31C15525"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sidR="009F13D3">
        <w:rPr>
          <w:noProof/>
        </w:rPr>
        <w:t>16</w:t>
      </w:r>
    </w:p>
    <w:p w14:paraId="1DBA0AB1" w14:textId="6681A07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sidR="009F13D3">
        <w:rPr>
          <w:noProof/>
        </w:rPr>
        <w:t>17</w:t>
      </w:r>
    </w:p>
    <w:p w14:paraId="0538F987" w14:textId="416EDAE8" w:rsidR="00416338" w:rsidRDefault="0041633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sidR="009F13D3">
        <w:rPr>
          <w:noProof/>
        </w:rPr>
        <w:t>17</w:t>
      </w:r>
    </w:p>
    <w:p w14:paraId="75C95F9F" w14:textId="34734E39" w:rsidR="00416338" w:rsidRDefault="0041633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sidR="009F13D3">
        <w:rPr>
          <w:noProof/>
        </w:rPr>
        <w:t>17</w:t>
      </w:r>
    </w:p>
    <w:p w14:paraId="49663DB7" w14:textId="798E77C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sidR="00D44851">
        <w:rPr>
          <w:noProof/>
        </w:rPr>
        <w:t>17</w:t>
      </w:r>
    </w:p>
    <w:p w14:paraId="725A5F22" w14:textId="19DD323E"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The Department of Foreign Affairs and Trade’s responsibilities</w:t>
      </w:r>
      <w:r>
        <w:rPr>
          <w:noProof/>
        </w:rPr>
        <w:tab/>
      </w:r>
      <w:r w:rsidR="00D44851">
        <w:rPr>
          <w:noProof/>
        </w:rPr>
        <w:t>18</w:t>
      </w:r>
    </w:p>
    <w:p w14:paraId="10008A66" w14:textId="78753858"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Compliance visits</w:t>
      </w:r>
      <w:r>
        <w:rPr>
          <w:noProof/>
        </w:rPr>
        <w:tab/>
      </w:r>
      <w:r w:rsidR="00D44851">
        <w:rPr>
          <w:noProof/>
        </w:rPr>
        <w:t>18</w:t>
      </w:r>
    </w:p>
    <w:p w14:paraId="7FCA2605" w14:textId="03A81F7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sidR="00D44851">
        <w:rPr>
          <w:noProof/>
        </w:rPr>
        <w:t>18</w:t>
      </w:r>
    </w:p>
    <w:p w14:paraId="09218C26" w14:textId="69709F6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sidR="00D44851">
        <w:rPr>
          <w:noProof/>
        </w:rPr>
        <w:t>18</w:t>
      </w:r>
    </w:p>
    <w:p w14:paraId="670A4ADF" w14:textId="318B3BF2"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sidR="00D44851">
        <w:rPr>
          <w:noProof/>
        </w:rPr>
        <w:t>18</w:t>
      </w:r>
    </w:p>
    <w:p w14:paraId="10E72847" w14:textId="0FDA0CC6" w:rsidR="00416338" w:rsidRDefault="00416338">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_Toc66445461 \h </w:instrText>
      </w:r>
      <w:r>
        <w:rPr>
          <w:noProof/>
        </w:rPr>
      </w:r>
      <w:r>
        <w:rPr>
          <w:noProof/>
        </w:rPr>
        <w:fldChar w:fldCharType="separate"/>
      </w:r>
      <w:r w:rsidR="00F02644">
        <w:rPr>
          <w:noProof/>
        </w:rPr>
        <w:t>18</w:t>
      </w:r>
      <w:r>
        <w:rPr>
          <w:noProof/>
        </w:rPr>
        <w:fldChar w:fldCharType="end"/>
      </w:r>
    </w:p>
    <w:p w14:paraId="0F00E86A" w14:textId="2487D802"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_Toc66445462 \h </w:instrText>
      </w:r>
      <w:r>
        <w:rPr>
          <w:noProof/>
        </w:rPr>
      </w:r>
      <w:r>
        <w:rPr>
          <w:noProof/>
        </w:rPr>
        <w:fldChar w:fldCharType="separate"/>
      </w:r>
      <w:r w:rsidR="00F02644">
        <w:rPr>
          <w:noProof/>
        </w:rPr>
        <w:t>19</w:t>
      </w:r>
      <w:r>
        <w:rPr>
          <w:noProof/>
        </w:rPr>
        <w:fldChar w:fldCharType="end"/>
      </w:r>
    </w:p>
    <w:p w14:paraId="30E0DBF6" w14:textId="5B427AD6"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D44851">
        <w:rPr>
          <w:noProof/>
        </w:rPr>
        <w:t>19</w:t>
      </w:r>
    </w:p>
    <w:p w14:paraId="3D6341B6" w14:textId="7F866232"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_Toc66445464 \h </w:instrText>
      </w:r>
      <w:r>
        <w:rPr>
          <w:noProof/>
        </w:rPr>
      </w:r>
      <w:r>
        <w:rPr>
          <w:noProof/>
        </w:rPr>
        <w:fldChar w:fldCharType="separate"/>
      </w:r>
      <w:r w:rsidR="00F02644">
        <w:rPr>
          <w:noProof/>
        </w:rPr>
        <w:t>20</w:t>
      </w:r>
      <w:r>
        <w:rPr>
          <w:noProof/>
        </w:rPr>
        <w:fldChar w:fldCharType="end"/>
      </w:r>
    </w:p>
    <w:p w14:paraId="23DCB8B0" w14:textId="73602FE8"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sidR="00D44851">
        <w:rPr>
          <w:noProof/>
        </w:rPr>
        <w:t>20</w:t>
      </w:r>
    </w:p>
    <w:p w14:paraId="65A5FC0C" w14:textId="64B5BE18"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Sexual misconduct prevention and response</w:t>
      </w:r>
      <w:r>
        <w:rPr>
          <w:noProof/>
        </w:rPr>
        <w:tab/>
      </w:r>
      <w:r w:rsidR="00D44851">
        <w:rPr>
          <w:noProof/>
        </w:rPr>
        <w:t>21</w:t>
      </w:r>
    </w:p>
    <w:p w14:paraId="2BC33679" w14:textId="34AB2C23"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sidR="00D44851">
        <w:rPr>
          <w:noProof/>
        </w:rPr>
        <w:t>21</w:t>
      </w:r>
    </w:p>
    <w:p w14:paraId="7B0D78D3" w14:textId="6F96B17B" w:rsidR="00416338" w:rsidRDefault="0041633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_Toc66445468 \h </w:instrText>
      </w:r>
      <w:r>
        <w:rPr>
          <w:noProof/>
        </w:rPr>
      </w:r>
      <w:r>
        <w:rPr>
          <w:noProof/>
        </w:rPr>
        <w:fldChar w:fldCharType="separate"/>
      </w:r>
      <w:r w:rsidR="00F02644">
        <w:rPr>
          <w:noProof/>
        </w:rPr>
        <w:t>21</w:t>
      </w:r>
      <w:r>
        <w:rPr>
          <w:noProof/>
        </w:rPr>
        <w:fldChar w:fldCharType="end"/>
      </w:r>
    </w:p>
    <w:p w14:paraId="4EE131AF" w14:textId="643C3D26" w:rsidR="00416338" w:rsidRDefault="00416338">
      <w:pPr>
        <w:pStyle w:val="TOC2"/>
        <w:rPr>
          <w:rFonts w:asciiTheme="minorHAnsi" w:eastAsiaTheme="minorEastAsia" w:hAnsiTheme="minorHAnsi" w:cstheme="minorBidi"/>
          <w:b w:val="0"/>
          <w:noProof/>
          <w:sz w:val="22"/>
          <w:lang w:val="en-AU" w:eastAsia="en-AU"/>
        </w:rPr>
      </w:pPr>
      <w:r>
        <w:rPr>
          <w:noProof/>
        </w:rPr>
        <w:t>Appendix A. Acronyms</w:t>
      </w:r>
      <w:r>
        <w:rPr>
          <w:noProof/>
        </w:rPr>
        <w:tab/>
      </w:r>
      <w:r w:rsidR="00D44851">
        <w:rPr>
          <w:noProof/>
        </w:rPr>
        <w:t>25</w:t>
      </w:r>
    </w:p>
    <w:p w14:paraId="25F651FE" w14:textId="303BEA4E"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4B130C4B" w:rsidR="00D00456" w:rsidRPr="005C7B4A" w:rsidRDefault="002059F3" w:rsidP="00FD47D5">
      <w:pPr>
        <w:pStyle w:val="Heading2"/>
      </w:pPr>
      <w:bookmarkStart w:id="4" w:name="_[Program_name]:_[Grant"/>
      <w:bookmarkStart w:id="5" w:name="_Toc66445423"/>
      <w:bookmarkStart w:id="6" w:name="_Toc458420391"/>
      <w:bookmarkStart w:id="7" w:name="_Toc462824846"/>
      <w:bookmarkEnd w:id="4"/>
      <w:r>
        <w:lastRenderedPageBreak/>
        <w:t>International Relations Grants Program: Australia-</w:t>
      </w:r>
      <w:r w:rsidR="00807D7F">
        <w:t>ASEAN Council</w:t>
      </w:r>
      <w:r>
        <w:t xml:space="preserve"> 2021 </w:t>
      </w:r>
      <w:r w:rsidR="005447D1">
        <w:t>p</w:t>
      </w:r>
      <w:r w:rsidR="00D00456" w:rsidRPr="00D00456">
        <w:t>rocess</w:t>
      </w:r>
      <w:r w:rsidR="009F2B71">
        <w:t>es</w:t>
      </w:r>
      <w:bookmarkEnd w:id="5"/>
    </w:p>
    <w:bookmarkEnd w:id="6"/>
    <w:bookmarkEnd w:id="7"/>
    <w:p w14:paraId="17EB0A54" w14:textId="77777777" w:rsidR="002059F3" w:rsidRPr="00A922ED" w:rsidRDefault="002059F3" w:rsidP="002059F3">
      <w:pPr>
        <w:pBdr>
          <w:top w:val="single" w:sz="4" w:space="1" w:color="auto"/>
          <w:left w:val="single" w:sz="4" w:space="4" w:color="auto"/>
          <w:bottom w:val="single" w:sz="4" w:space="1" w:color="auto"/>
          <w:right w:val="single" w:sz="4" w:space="4" w:color="auto"/>
        </w:pBdr>
        <w:spacing w:after="0"/>
        <w:jc w:val="center"/>
        <w:rPr>
          <w:b/>
        </w:rPr>
      </w:pPr>
      <w:r w:rsidRPr="00A922ED">
        <w:rPr>
          <w:b/>
        </w:rPr>
        <w:t xml:space="preserve">The International Relations Grants Program is designed to achieve Australian Government objectives </w:t>
      </w:r>
    </w:p>
    <w:p w14:paraId="2EF80698" w14:textId="58B96E08" w:rsidR="002059F3" w:rsidRPr="00A922ED" w:rsidRDefault="002059F3" w:rsidP="002059F3">
      <w:pPr>
        <w:pBdr>
          <w:top w:val="single" w:sz="4" w:space="1" w:color="auto"/>
          <w:left w:val="single" w:sz="4" w:space="4" w:color="auto"/>
          <w:bottom w:val="single" w:sz="4" w:space="1" w:color="auto"/>
          <w:right w:val="single" w:sz="4" w:space="4" w:color="auto"/>
        </w:pBdr>
        <w:spacing w:after="0"/>
        <w:jc w:val="center"/>
      </w:pPr>
      <w:r w:rsidRPr="00A922ED">
        <w:t>This grant opportunity is part of the above Grant Program which contributes to the Department of Foreign Affairs and Trade’s Outcome 1</w:t>
      </w:r>
      <w:r w:rsidRPr="00A922ED">
        <w:rPr>
          <w:rStyle w:val="FootnoteReference"/>
        </w:rPr>
        <w:footnoteReference w:id="2"/>
      </w:r>
      <w:r w:rsidRPr="00A922ED">
        <w:t xml:space="preserve"> in the Portfolio Budget Statements. The Australia-</w:t>
      </w:r>
      <w:r w:rsidR="00684709">
        <w:t>ASEAN Council</w:t>
      </w:r>
      <w:r w:rsidRPr="00A922ED">
        <w:t xml:space="preserve"> of the Department of Foreign Affairs and Trade (DFAT) works with stakeholders to plan and design the grant program according to the </w:t>
      </w:r>
      <w:hyperlink r:id="rId18" w:history="1">
        <w:r w:rsidRPr="001C7C1A">
          <w:rPr>
            <w:rStyle w:val="Hyperlink"/>
            <w:i/>
          </w:rPr>
          <w:t>Commonwealth Grants Rules and Guidelines</w:t>
        </w:r>
      </w:hyperlink>
      <w:r w:rsidRPr="00A922ED">
        <w:t>.</w:t>
      </w:r>
    </w:p>
    <w:p w14:paraId="7C21B308" w14:textId="77777777" w:rsidR="002059F3" w:rsidRPr="00A922ED" w:rsidRDefault="002059F3" w:rsidP="002059F3">
      <w:pPr>
        <w:spacing w:after="0"/>
        <w:jc w:val="center"/>
        <w:rPr>
          <w:rFonts w:ascii="Wingdings" w:hAnsi="Wingdings"/>
        </w:rPr>
      </w:pPr>
      <w:r w:rsidRPr="00A922ED">
        <w:rPr>
          <w:rFonts w:ascii="Wingdings" w:hAnsi="Wingdings"/>
        </w:rPr>
        <w:t></w:t>
      </w:r>
    </w:p>
    <w:p w14:paraId="0959AFF8" w14:textId="01106C69"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E1BB43C" w14:textId="6358DB86"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bookmarkStart w:id="8" w:name="_Hlk66437128"/>
      <w:r w:rsidR="002059F3">
        <w:fldChar w:fldCharType="begin"/>
      </w:r>
      <w:r w:rsidR="002059F3">
        <w:instrText xml:space="preserve"> HYPERLINK "http://www.grants.gov.au/" </w:instrText>
      </w:r>
      <w:r w:rsidR="002059F3">
        <w:fldChar w:fldCharType="separate"/>
      </w:r>
      <w:proofErr w:type="spellStart"/>
      <w:r w:rsidR="008D123A" w:rsidRPr="00452C26">
        <w:rPr>
          <w:rStyle w:val="Hyperlink"/>
        </w:rPr>
        <w:t>GrantConnect</w:t>
      </w:r>
      <w:proofErr w:type="spellEnd"/>
      <w:r w:rsidR="002059F3">
        <w:rPr>
          <w:rStyle w:val="Hyperlink"/>
        </w:rPr>
        <w:fldChar w:fldCharType="end"/>
      </w:r>
      <w:r w:rsidRPr="009E283B">
        <w:t xml:space="preserve"> </w:t>
      </w:r>
      <w:bookmarkEnd w:id="8"/>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11CC85F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r w:rsidR="002059F3" w:rsidRPr="00EF2B08">
        <w:t>all</w:t>
      </w:r>
      <w:r w:rsidRPr="00EF2B08">
        <w:t xml:space="preserve">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13947388" w14:textId="77777777" w:rsidR="002059F3" w:rsidRPr="00A922ED" w:rsidRDefault="002059F3" w:rsidP="002059F3">
      <w:pPr>
        <w:pBdr>
          <w:top w:val="single" w:sz="2" w:space="1" w:color="auto"/>
          <w:left w:val="single" w:sz="2" w:space="4" w:color="auto"/>
          <w:bottom w:val="single" w:sz="2" w:space="1" w:color="auto"/>
          <w:right w:val="single" w:sz="2" w:space="4" w:color="auto"/>
        </w:pBdr>
        <w:spacing w:after="0"/>
        <w:jc w:val="center"/>
        <w:rPr>
          <w:bCs/>
        </w:rPr>
      </w:pPr>
      <w:r w:rsidRPr="00A922ED">
        <w:rPr>
          <w:b/>
        </w:rPr>
        <w:t>We assess all grant applications</w:t>
      </w:r>
    </w:p>
    <w:p w14:paraId="6E289486" w14:textId="34CB83DF" w:rsidR="00E52373" w:rsidRDefault="002059F3" w:rsidP="002059F3">
      <w:pPr>
        <w:pBdr>
          <w:top w:val="single" w:sz="2" w:space="1" w:color="auto"/>
          <w:left w:val="single" w:sz="2" w:space="4" w:color="auto"/>
          <w:bottom w:val="single" w:sz="2" w:space="1" w:color="auto"/>
          <w:right w:val="single" w:sz="2" w:space="4" w:color="auto"/>
        </w:pBdr>
        <w:spacing w:after="0"/>
        <w:jc w:val="center"/>
      </w:pPr>
      <w:r w:rsidRPr="00A922ED">
        <w:t>We assess the applications against eligibility criteria and notify you if you are not eligible. The Board of the Australia-</w:t>
      </w:r>
      <w:r w:rsidR="00807D7F">
        <w:t>ASEAN Council</w:t>
      </w:r>
      <w:r w:rsidRPr="00A922ED">
        <w:t xml:space="preserve"> then assesses your application against the assessment criteria including an overall consideration of value for money and compares it to other applications.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215B128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58F9060F" w:rsidR="002059F3" w:rsidRDefault="00CE6D9D" w:rsidP="00CE6D9D">
      <w:pPr>
        <w:spacing w:after="0"/>
        <w:jc w:val="center"/>
        <w:rPr>
          <w:rFonts w:ascii="Wingdings" w:hAnsi="Wingdings"/>
        </w:rPr>
      </w:pPr>
      <w:r w:rsidRPr="00C659C4">
        <w:rPr>
          <w:rFonts w:ascii="Wingdings" w:hAnsi="Wingdings"/>
        </w:rPr>
        <w:t></w:t>
      </w:r>
    </w:p>
    <w:p w14:paraId="646A5E37" w14:textId="77777777" w:rsidR="002059F3" w:rsidRDefault="002059F3">
      <w:pPr>
        <w:spacing w:before="0" w:after="0" w:line="240" w:lineRule="auto"/>
        <w:rPr>
          <w:rFonts w:ascii="Wingdings" w:hAnsi="Wingdings"/>
        </w:rPr>
      </w:pPr>
      <w:r>
        <w:rPr>
          <w:rFonts w:ascii="Wingdings" w:hAnsi="Wingdings"/>
        </w:rPr>
        <w:br w:type="page"/>
      </w:r>
    </w:p>
    <w:p w14:paraId="2B683D00" w14:textId="77777777" w:rsidR="00CE6D9D" w:rsidRPr="00C659C4" w:rsidRDefault="00CE6D9D" w:rsidP="00CE6D9D">
      <w:pPr>
        <w:spacing w:after="0"/>
        <w:jc w:val="center"/>
        <w:rPr>
          <w:rFonts w:ascii="Wingdings" w:hAnsi="Wingdings"/>
        </w:rPr>
      </w:pP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1648BA8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7E8ED32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177934">
        <w:rPr>
          <w:b/>
        </w:rPr>
        <w:t>Australia-</w:t>
      </w:r>
      <w:r w:rsidR="00807D7F">
        <w:rPr>
          <w:b/>
        </w:rPr>
        <w:t>ASEAN Council</w:t>
      </w:r>
      <w:r w:rsidR="00177934">
        <w:rPr>
          <w:b/>
        </w:rPr>
        <w:t xml:space="preserve"> and grant program</w:t>
      </w:r>
    </w:p>
    <w:p w14:paraId="3BA8A0DE" w14:textId="48479ADE"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177934">
        <w:t>Australia-</w:t>
      </w:r>
      <w:r w:rsidR="00807D7F">
        <w:t>ASEAN Council</w:t>
      </w:r>
      <w:r w:rsidR="00177934">
        <w:t xml:space="preserve"> </w:t>
      </w:r>
      <w:r w:rsidRPr="00C659C4">
        <w:t>as a whole. We base this on information you provide to us and that we collect from various sources.</w:t>
      </w:r>
      <w:r w:rsidRPr="00F40BDA">
        <w:t xml:space="preserve"> </w:t>
      </w:r>
    </w:p>
    <w:p w14:paraId="4D557753" w14:textId="77777777" w:rsidR="00843AFD" w:rsidRDefault="00843AFD">
      <w:pPr>
        <w:spacing w:before="0" w:after="0" w:line="240" w:lineRule="auto"/>
      </w:pPr>
      <w:r>
        <w:br w:type="page"/>
      </w:r>
    </w:p>
    <w:p w14:paraId="65EF6F39" w14:textId="61280056" w:rsidR="00E00BAF" w:rsidRPr="00416338" w:rsidRDefault="00E00BAF" w:rsidP="002F48CF">
      <w:pPr>
        <w:pStyle w:val="Heading3"/>
      </w:pPr>
      <w:r w:rsidRPr="00416338">
        <w:lastRenderedPageBreak/>
        <w:t>Introduction</w:t>
      </w:r>
    </w:p>
    <w:p w14:paraId="7180A45C" w14:textId="7E0D21DE" w:rsidR="00D3694B" w:rsidRDefault="00D3694B" w:rsidP="00D3694B">
      <w:r>
        <w:t xml:space="preserve">These guidelines contain information for the </w:t>
      </w:r>
      <w:r w:rsidR="00C000AC">
        <w:t>Australia-</w:t>
      </w:r>
      <w:r w:rsidR="00807D7F">
        <w:t xml:space="preserve">ASEAN Council </w:t>
      </w:r>
      <w:r w:rsidR="00C000AC">
        <w:t>2021</w:t>
      </w:r>
      <w:r>
        <w:t xml:space="preserve"> grants. </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FD47D5">
      <w:pPr>
        <w:pStyle w:val="Heading2"/>
      </w:pPr>
      <w:bookmarkStart w:id="9" w:name="_Toc66445424"/>
      <w:r>
        <w:t xml:space="preserve">About the </w:t>
      </w:r>
      <w:r w:rsidR="00FE6C6F">
        <w:t>g</w:t>
      </w:r>
      <w:r>
        <w:t xml:space="preserve">rant </w:t>
      </w:r>
      <w:r w:rsidR="00FE6C6F">
        <w:t>p</w:t>
      </w:r>
      <w:r w:rsidR="00EB5DA7">
        <w:t>rogram</w:t>
      </w:r>
      <w:bookmarkEnd w:id="9"/>
    </w:p>
    <w:p w14:paraId="2E30E4E0" w14:textId="77777777" w:rsidR="00C000AC" w:rsidRPr="00C000AC" w:rsidRDefault="00C000AC" w:rsidP="00C000AC">
      <w:pPr>
        <w:rPr>
          <w:rFonts w:cs="Arial"/>
        </w:rPr>
      </w:pPr>
      <w:r w:rsidRPr="00C000AC">
        <w:rPr>
          <w:rFonts w:cs="Arial"/>
        </w:rPr>
        <w:t xml:space="preserve">The International Relations Grants Program (the Program) is an ongoing program, subject to annual budget appropriation. </w:t>
      </w:r>
    </w:p>
    <w:p w14:paraId="24C93A7F" w14:textId="125C2159" w:rsidR="00C000AC" w:rsidRPr="00C000AC" w:rsidRDefault="00C000AC" w:rsidP="00C000AC">
      <w:pPr>
        <w:rPr>
          <w:rFonts w:cs="Arial"/>
          <w:b/>
        </w:rPr>
      </w:pPr>
      <w:r w:rsidRPr="00C000AC">
        <w:rPr>
          <w:rFonts w:cs="Arial"/>
        </w:rPr>
        <w:t xml:space="preserve">The objectives of the Program are to promote </w:t>
      </w:r>
      <w:r w:rsidR="006379BA">
        <w:rPr>
          <w:rFonts w:cs="Arial"/>
        </w:rPr>
        <w:t>people connections</w:t>
      </w:r>
      <w:r w:rsidRPr="00C000AC">
        <w:rPr>
          <w:rFonts w:cs="Arial"/>
        </w:rPr>
        <w:t xml:space="preserve"> and a contemporary and positive image of Australia and support for the Australian Government’s international policy goals. </w:t>
      </w:r>
    </w:p>
    <w:p w14:paraId="56D5DACC" w14:textId="77777777" w:rsidR="00C000AC" w:rsidRPr="00C000AC" w:rsidRDefault="00C000AC" w:rsidP="00C000AC">
      <w:pPr>
        <w:rPr>
          <w:rFonts w:cs="Arial"/>
        </w:rPr>
      </w:pPr>
      <w:r w:rsidRPr="00C000AC">
        <w:rPr>
          <w:rFonts w:cs="Arial"/>
        </w:rPr>
        <w:t xml:space="preserve">The expected outcomes of the Program are: </w:t>
      </w:r>
    </w:p>
    <w:p w14:paraId="6537BAF2"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strengthened bilateral relationships in areas of mutual interest with </w:t>
      </w:r>
      <w:proofErr w:type="gramStart"/>
      <w:r w:rsidRPr="00C000AC">
        <w:rPr>
          <w:rStyle w:val="highlightedtextChar"/>
          <w:rFonts w:ascii="Arial" w:hAnsi="Arial" w:cs="Arial"/>
          <w:b w:val="0"/>
          <w:color w:val="auto"/>
          <w:sz w:val="20"/>
          <w:szCs w:val="20"/>
        </w:rPr>
        <w:t>particular countries</w:t>
      </w:r>
      <w:proofErr w:type="gramEnd"/>
      <w:r w:rsidRPr="00C000AC">
        <w:rPr>
          <w:rStyle w:val="highlightedtextChar"/>
          <w:rFonts w:ascii="Arial" w:hAnsi="Arial" w:cs="Arial"/>
          <w:b w:val="0"/>
          <w:color w:val="auto"/>
          <w:sz w:val="20"/>
          <w:szCs w:val="20"/>
        </w:rPr>
        <w:t xml:space="preserve"> and regions, </w:t>
      </w:r>
    </w:p>
    <w:p w14:paraId="260BB2E7"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international networks, collaboration and connections between institutions and communities to build understanding, trust and influence,</w:t>
      </w:r>
    </w:p>
    <w:p w14:paraId="29DB0B5B"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enhanced Australian international reputation and reach through the promotion of our economic, creative and cultural, sporting, innovation and science, and education assets, and </w:t>
      </w:r>
    </w:p>
    <w:p w14:paraId="534F67D1"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increased understanding of Australians of the cultures and opportunities in each of these countries.</w:t>
      </w:r>
    </w:p>
    <w:p w14:paraId="743E4015" w14:textId="77777777" w:rsidR="00C000AC" w:rsidRDefault="00C000AC" w:rsidP="00C000AC">
      <w:pPr>
        <w:pStyle w:val="NoSpacing"/>
        <w:rPr>
          <w:highlight w:val="magenta"/>
        </w:rPr>
      </w:pPr>
    </w:p>
    <w:p w14:paraId="3A10879A" w14:textId="40861E1E" w:rsidR="00C000AC" w:rsidRPr="00177934" w:rsidRDefault="00C000AC" w:rsidP="00C000AC">
      <w:pPr>
        <w:pStyle w:val="NoSpacing"/>
        <w:rPr>
          <w:rFonts w:ascii="Arial" w:hAnsi="Arial" w:cs="Arial"/>
          <w:sz w:val="20"/>
          <w:szCs w:val="20"/>
        </w:rPr>
      </w:pPr>
      <w:r w:rsidRPr="00177934">
        <w:rPr>
          <w:rFonts w:ascii="Arial" w:hAnsi="Arial" w:cs="Arial"/>
          <w:sz w:val="20"/>
          <w:szCs w:val="20"/>
        </w:rPr>
        <w:t>Grant opportunities available under the International Relations Grants Program are:</w:t>
      </w:r>
    </w:p>
    <w:p w14:paraId="272EE2E8"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Australia-ASEAN Council 2021</w:t>
      </w:r>
    </w:p>
    <w:p w14:paraId="4CC3AE74" w14:textId="52E1E7CB" w:rsidR="00C000AC" w:rsidRPr="00177934" w:rsidRDefault="00176BE2"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National Foundation for Australia-China Relations</w:t>
      </w:r>
      <w:r w:rsidR="00C000AC" w:rsidRPr="00177934">
        <w:rPr>
          <w:rStyle w:val="highlightedtextChar"/>
          <w:rFonts w:ascii="Arial" w:hAnsi="Arial" w:cs="Arial"/>
          <w:b w:val="0"/>
          <w:bCs/>
          <w:color w:val="auto"/>
          <w:sz w:val="20"/>
          <w:szCs w:val="20"/>
        </w:rPr>
        <w:t xml:space="preserve"> 2021 </w:t>
      </w:r>
    </w:p>
    <w:p w14:paraId="0A087F9F"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Australia-India Council 2021</w:t>
      </w:r>
    </w:p>
    <w:p w14:paraId="0314A452"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 xml:space="preserve">Australia-Indonesia Institute 2021 </w:t>
      </w:r>
    </w:p>
    <w:p w14:paraId="49F0A20C"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Australia-Japan Foundation 2021</w:t>
      </w:r>
    </w:p>
    <w:p w14:paraId="2F859269"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 xml:space="preserve">Australia-Korea Foundation 2021 </w:t>
      </w:r>
    </w:p>
    <w:p w14:paraId="324E8DC7"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 xml:space="preserve">Australian Cultural Diplomacy Grants Program 2021 </w:t>
      </w:r>
    </w:p>
    <w:p w14:paraId="0AA1D7A6"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 xml:space="preserve">Council for Australian-Arab Relations 2021 </w:t>
      </w:r>
    </w:p>
    <w:p w14:paraId="7DDAB24C" w14:textId="77777777" w:rsidR="00C000AC" w:rsidRPr="00177934" w:rsidRDefault="00C000AC" w:rsidP="005133B2">
      <w:pPr>
        <w:pStyle w:val="ListBullet"/>
        <w:rPr>
          <w:rStyle w:val="highlightedtextChar"/>
          <w:rFonts w:ascii="Arial" w:hAnsi="Arial" w:cs="Arial"/>
          <w:b w:val="0"/>
          <w:bCs/>
          <w:color w:val="auto"/>
          <w:sz w:val="20"/>
          <w:szCs w:val="20"/>
        </w:rPr>
      </w:pPr>
      <w:r w:rsidRPr="00177934">
        <w:rPr>
          <w:rStyle w:val="highlightedtextChar"/>
          <w:rFonts w:ascii="Arial" w:hAnsi="Arial" w:cs="Arial"/>
          <w:b w:val="0"/>
          <w:bCs/>
          <w:color w:val="auto"/>
          <w:sz w:val="20"/>
          <w:szCs w:val="20"/>
        </w:rPr>
        <w:t xml:space="preserve">Council on Australia Latin America Relations 2021 </w:t>
      </w:r>
    </w:p>
    <w:p w14:paraId="565328CF" w14:textId="77777777" w:rsidR="00C000AC" w:rsidRDefault="00C000AC" w:rsidP="00C000AC"/>
    <w:p w14:paraId="5A56A7AF" w14:textId="49156F14" w:rsidR="00C000AC" w:rsidRPr="00A922ED" w:rsidRDefault="00C000AC" w:rsidP="00C000AC">
      <w:r w:rsidRPr="00A922ED">
        <w:t xml:space="preserve">Further information on the International Relations Grants Program, including descriptions of previous grant-funded projects, </w:t>
      </w:r>
      <w:r w:rsidRPr="00176BE2">
        <w:t xml:space="preserve">is available </w:t>
      </w:r>
      <w:r w:rsidRPr="00A922ED">
        <w:t xml:space="preserve">at </w:t>
      </w:r>
      <w:hyperlink r:id="rId19" w:history="1">
        <w:r w:rsidRPr="00A922ED">
          <w:rPr>
            <w:rStyle w:val="Hyperlink"/>
          </w:rPr>
          <w:t>www.dfat.</w:t>
        </w:r>
        <w:bookmarkStart w:id="10" w:name="_Hlt66376258"/>
        <w:bookmarkStart w:id="11" w:name="_Hlt66376259"/>
        <w:r w:rsidRPr="00A922ED">
          <w:rPr>
            <w:rStyle w:val="Hyperlink"/>
          </w:rPr>
          <w:t>g</w:t>
        </w:r>
        <w:bookmarkEnd w:id="10"/>
        <w:bookmarkEnd w:id="11"/>
        <w:r w:rsidRPr="00A922ED">
          <w:rPr>
            <w:rStyle w:val="Hyperlink"/>
          </w:rPr>
          <w:t>ov.au/councils</w:t>
        </w:r>
      </w:hyperlink>
      <w:r w:rsidRPr="00A922ED">
        <w:t>.</w:t>
      </w:r>
    </w:p>
    <w:p w14:paraId="7FBCE9E1" w14:textId="77777777" w:rsidR="00C000AC" w:rsidRPr="00A922ED" w:rsidRDefault="00C000AC" w:rsidP="00C000AC">
      <w:r w:rsidRPr="00A922ED">
        <w:t>The Department of Foreign Affairs and Trade reserves the right to cease selection processes for Grant Opportunities under the International Relations Grants Program.</w:t>
      </w:r>
    </w:p>
    <w:p w14:paraId="12F1F6B9" w14:textId="62C84426" w:rsidR="00022A7F" w:rsidRPr="000F576B" w:rsidRDefault="00E23548" w:rsidP="00022A7F">
      <w:r>
        <w:lastRenderedPageBreak/>
        <w:t xml:space="preserve">We administer the program according to </w:t>
      </w:r>
      <w:r w:rsidR="00022A7F" w:rsidRPr="00045933">
        <w:t>the</w:t>
      </w:r>
      <w:r w:rsidR="006F145A">
        <w:rPr>
          <w:rStyle w:val="Hyperlink"/>
          <w:i/>
        </w:rPr>
        <w:t xml:space="preserve"> </w:t>
      </w:r>
      <w:hyperlink r:id="rId20"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3"/>
      </w:r>
      <w:r w:rsidR="005A02A4">
        <w:rPr>
          <w:i/>
        </w:rPr>
        <w:t>.</w:t>
      </w:r>
    </w:p>
    <w:p w14:paraId="25F65212" w14:textId="58D93F14" w:rsidR="000553F2" w:rsidRPr="000553F2" w:rsidRDefault="00EB5DA7" w:rsidP="00FD47D5">
      <w:pPr>
        <w:pStyle w:val="Heading3"/>
      </w:pPr>
      <w:bookmarkStart w:id="12" w:name="_Ref485199086"/>
      <w:bookmarkStart w:id="13" w:name="_Ref485200398"/>
      <w:bookmarkStart w:id="14" w:name="_Toc66445425"/>
      <w:r>
        <w:t xml:space="preserve">About the </w:t>
      </w:r>
      <w:bookmarkEnd w:id="12"/>
      <w:bookmarkEnd w:id="13"/>
      <w:r w:rsidR="00C000AC">
        <w:t>Australia-</w:t>
      </w:r>
      <w:r w:rsidR="00807D7F">
        <w:t>ASEAN Council</w:t>
      </w:r>
      <w:r w:rsidR="00C000AC">
        <w:t xml:space="preserve"> 2021</w:t>
      </w:r>
      <w:bookmarkEnd w:id="14"/>
    </w:p>
    <w:p w14:paraId="3F090F13" w14:textId="63B1AD5A" w:rsidR="00C000AC" w:rsidRPr="00A922ED" w:rsidRDefault="00C000AC" w:rsidP="00C000AC">
      <w:pPr>
        <w:rPr>
          <w:b/>
        </w:rPr>
      </w:pPr>
      <w:bookmarkStart w:id="15" w:name="_Toc494290488"/>
      <w:bookmarkStart w:id="16" w:name="_Hlk66438008"/>
      <w:bookmarkEnd w:id="3"/>
      <w:bookmarkEnd w:id="15"/>
      <w:r w:rsidRPr="00A922ED">
        <w:t>The Australia-</w:t>
      </w:r>
      <w:r w:rsidR="00807D7F">
        <w:t>ASEAN Council</w:t>
      </w:r>
      <w:r w:rsidRPr="00A922ED">
        <w:t xml:space="preserve"> seeks to strengthen the Australia-</w:t>
      </w:r>
      <w:r w:rsidR="00807D7F">
        <w:t>ASEAN</w:t>
      </w:r>
      <w:r w:rsidRPr="00A922ED">
        <w:t xml:space="preserve"> relationship in ways that enhance mutual understanding and </w:t>
      </w:r>
      <w:r w:rsidR="006379BA">
        <w:t>people connections</w:t>
      </w:r>
      <w:r w:rsidR="00F73B5E">
        <w:t xml:space="preserve"> </w:t>
      </w:r>
      <w:hyperlink r:id="rId21" w:history="1">
        <w:r w:rsidR="00807D7F">
          <w:rPr>
            <w:rStyle w:val="Hyperlink"/>
          </w:rPr>
          <w:t>Australia-ASEAN Council | Australian Government Department of Foreign Affairs and Trade (dfat.gov.au)</w:t>
        </w:r>
      </w:hyperlink>
      <w:r w:rsidR="00807D7F">
        <w:t xml:space="preserve">. </w:t>
      </w:r>
    </w:p>
    <w:p w14:paraId="5994109C" w14:textId="01E0C087" w:rsidR="00C000AC" w:rsidRPr="00A922ED" w:rsidRDefault="00C000AC" w:rsidP="00C000AC">
      <w:r w:rsidRPr="00A922ED">
        <w:t>The objectives of the Australia-</w:t>
      </w:r>
      <w:r w:rsidR="00807D7F">
        <w:t>ASEAN Council</w:t>
      </w:r>
      <w:r w:rsidRPr="00A922ED">
        <w:t xml:space="preserve"> 202</w:t>
      </w:r>
      <w:r>
        <w:t>1</w:t>
      </w:r>
      <w:r w:rsidRPr="00A922ED">
        <w:t xml:space="preserve"> grant program</w:t>
      </w:r>
      <w:r w:rsidRPr="00A922ED">
        <w:rPr>
          <w:b/>
        </w:rPr>
        <w:t xml:space="preserve"> </w:t>
      </w:r>
      <w:r w:rsidRPr="00A922ED">
        <w:t>are:</w:t>
      </w:r>
    </w:p>
    <w:p w14:paraId="204E202B" w14:textId="1B86840A" w:rsidR="00C000AC" w:rsidRPr="00C000AC" w:rsidRDefault="00C000AC" w:rsidP="00C000AC">
      <w:pPr>
        <w:pStyle w:val="ListBullet"/>
        <w:rPr>
          <w:rStyle w:val="highlightedtextChar"/>
          <w:rFonts w:ascii="Arial" w:hAnsi="Arial" w:cs="Arial"/>
          <w:b w:val="0"/>
          <w:bCs/>
          <w:color w:val="auto"/>
          <w:sz w:val="20"/>
          <w:szCs w:val="20"/>
        </w:rPr>
      </w:pPr>
      <w:r w:rsidRPr="00C000AC">
        <w:rPr>
          <w:rStyle w:val="highlightedtextChar"/>
          <w:rFonts w:ascii="Arial" w:hAnsi="Arial" w:cs="Arial"/>
          <w:b w:val="0"/>
          <w:bCs/>
          <w:color w:val="auto"/>
          <w:sz w:val="20"/>
          <w:szCs w:val="20"/>
        </w:rPr>
        <w:t xml:space="preserve">increase public awareness of Australia in </w:t>
      </w:r>
      <w:r w:rsidR="00807D7F">
        <w:rPr>
          <w:rStyle w:val="highlightedtextChar"/>
          <w:rFonts w:ascii="Arial" w:hAnsi="Arial" w:cs="Arial"/>
          <w:b w:val="0"/>
          <w:bCs/>
          <w:color w:val="auto"/>
          <w:sz w:val="20"/>
          <w:szCs w:val="20"/>
        </w:rPr>
        <w:t>Southeast Asia</w:t>
      </w:r>
      <w:r w:rsidRPr="00C000AC">
        <w:rPr>
          <w:rStyle w:val="highlightedtextChar"/>
          <w:rFonts w:ascii="Arial" w:hAnsi="Arial" w:cs="Arial"/>
          <w:b w:val="0"/>
          <w:bCs/>
          <w:color w:val="auto"/>
          <w:sz w:val="20"/>
          <w:szCs w:val="20"/>
        </w:rPr>
        <w:t xml:space="preserve">, and of </w:t>
      </w:r>
      <w:r w:rsidR="00807D7F">
        <w:rPr>
          <w:rStyle w:val="highlightedtextChar"/>
          <w:rFonts w:ascii="Arial" w:hAnsi="Arial" w:cs="Arial"/>
          <w:b w:val="0"/>
          <w:bCs/>
          <w:color w:val="auto"/>
          <w:sz w:val="20"/>
          <w:szCs w:val="20"/>
        </w:rPr>
        <w:t>Southeast Asia</w:t>
      </w:r>
      <w:r w:rsidR="00807D7F" w:rsidRPr="00C000AC">
        <w:rPr>
          <w:rStyle w:val="highlightedtextChar"/>
          <w:rFonts w:ascii="Arial" w:hAnsi="Arial" w:cs="Arial"/>
          <w:b w:val="0"/>
          <w:bCs/>
          <w:color w:val="auto"/>
          <w:sz w:val="20"/>
          <w:szCs w:val="20"/>
        </w:rPr>
        <w:t xml:space="preserve"> </w:t>
      </w:r>
      <w:r w:rsidRPr="00C000AC">
        <w:rPr>
          <w:rStyle w:val="highlightedtextChar"/>
          <w:rFonts w:ascii="Arial" w:hAnsi="Arial" w:cs="Arial"/>
          <w:b w:val="0"/>
          <w:bCs/>
          <w:color w:val="auto"/>
          <w:sz w:val="20"/>
          <w:szCs w:val="20"/>
        </w:rPr>
        <w:t xml:space="preserve">in Australia, and the importance of the </w:t>
      </w:r>
      <w:r w:rsidR="00807D7F">
        <w:rPr>
          <w:rStyle w:val="highlightedtextChar"/>
          <w:rFonts w:ascii="Arial" w:hAnsi="Arial" w:cs="Arial"/>
          <w:b w:val="0"/>
          <w:bCs/>
          <w:color w:val="auto"/>
          <w:sz w:val="20"/>
          <w:szCs w:val="20"/>
        </w:rPr>
        <w:t>multilateral</w:t>
      </w:r>
      <w:r w:rsidR="00807D7F" w:rsidRPr="00C000AC">
        <w:rPr>
          <w:rStyle w:val="highlightedtextChar"/>
          <w:rFonts w:ascii="Arial" w:hAnsi="Arial" w:cs="Arial"/>
          <w:b w:val="0"/>
          <w:bCs/>
          <w:color w:val="auto"/>
          <w:sz w:val="20"/>
          <w:szCs w:val="20"/>
        </w:rPr>
        <w:t xml:space="preserve"> </w:t>
      </w:r>
      <w:r w:rsidRPr="00C000AC">
        <w:rPr>
          <w:rStyle w:val="highlightedtextChar"/>
          <w:rFonts w:ascii="Arial" w:hAnsi="Arial" w:cs="Arial"/>
          <w:b w:val="0"/>
          <w:bCs/>
          <w:color w:val="auto"/>
          <w:sz w:val="20"/>
          <w:szCs w:val="20"/>
        </w:rPr>
        <w:t>relationship</w:t>
      </w:r>
    </w:p>
    <w:p w14:paraId="7034CFE2" w14:textId="77777777" w:rsidR="00C000AC" w:rsidRPr="00C000AC" w:rsidRDefault="00C000AC" w:rsidP="00C000AC">
      <w:pPr>
        <w:pStyle w:val="ListBullet"/>
        <w:rPr>
          <w:rStyle w:val="highlightedtextChar"/>
          <w:rFonts w:ascii="Arial" w:hAnsi="Arial" w:cs="Arial"/>
          <w:b w:val="0"/>
          <w:bCs/>
          <w:color w:val="auto"/>
          <w:sz w:val="20"/>
          <w:szCs w:val="20"/>
        </w:rPr>
      </w:pPr>
      <w:r w:rsidRPr="00C000AC">
        <w:rPr>
          <w:rStyle w:val="highlightedtextChar"/>
          <w:rFonts w:ascii="Arial" w:hAnsi="Arial" w:cs="Arial"/>
          <w:b w:val="0"/>
          <w:bCs/>
          <w:color w:val="auto"/>
          <w:sz w:val="20"/>
          <w:szCs w:val="20"/>
        </w:rPr>
        <w:t>develop partnerships in areas of shared interest in the bilateral, regional and global context</w:t>
      </w:r>
    </w:p>
    <w:p w14:paraId="35180F22" w14:textId="12842F6E" w:rsidR="00C000AC" w:rsidRPr="00C000AC" w:rsidRDefault="00C000AC" w:rsidP="00C000AC">
      <w:pPr>
        <w:pStyle w:val="ListBullet"/>
        <w:rPr>
          <w:b/>
          <w:bCs/>
        </w:rPr>
      </w:pPr>
      <w:r w:rsidRPr="00C000AC">
        <w:rPr>
          <w:rStyle w:val="highlightedtextChar"/>
          <w:rFonts w:ascii="Arial" w:hAnsi="Arial" w:cs="Arial"/>
          <w:b w:val="0"/>
          <w:bCs/>
          <w:color w:val="auto"/>
          <w:sz w:val="20"/>
          <w:szCs w:val="20"/>
        </w:rPr>
        <w:t>increase</w:t>
      </w:r>
      <w:r w:rsidRPr="00C000AC">
        <w:rPr>
          <w:b/>
          <w:bCs/>
        </w:rPr>
        <w:t xml:space="preserve"> </w:t>
      </w:r>
      <w:r w:rsidRPr="00177934">
        <w:rPr>
          <w:rStyle w:val="highlightedtextChar"/>
          <w:rFonts w:ascii="Arial" w:hAnsi="Arial" w:cs="Arial"/>
          <w:b w:val="0"/>
          <w:bCs/>
          <w:color w:val="auto"/>
          <w:sz w:val="20"/>
          <w:szCs w:val="20"/>
        </w:rPr>
        <w:t xml:space="preserve">Australians’ capacity to effectively engage with </w:t>
      </w:r>
      <w:r w:rsidR="00807D7F">
        <w:rPr>
          <w:rStyle w:val="highlightedtextChar"/>
          <w:rFonts w:ascii="Arial" w:hAnsi="Arial" w:cs="Arial"/>
          <w:b w:val="0"/>
          <w:bCs/>
          <w:color w:val="auto"/>
          <w:sz w:val="20"/>
          <w:szCs w:val="20"/>
        </w:rPr>
        <w:t>Southeast Asia</w:t>
      </w:r>
      <w:r w:rsidRPr="00177934">
        <w:rPr>
          <w:rStyle w:val="highlightedtextChar"/>
          <w:rFonts w:ascii="Arial" w:hAnsi="Arial" w:cs="Arial"/>
          <w:b w:val="0"/>
          <w:bCs/>
          <w:color w:val="auto"/>
          <w:sz w:val="20"/>
          <w:szCs w:val="20"/>
        </w:rPr>
        <w:t>.</w:t>
      </w:r>
    </w:p>
    <w:p w14:paraId="770952E8" w14:textId="741C4EDF" w:rsidR="00C000AC" w:rsidRPr="00A922ED" w:rsidRDefault="00C000AC" w:rsidP="00C000AC">
      <w:r w:rsidRPr="00A922ED">
        <w:t xml:space="preserve">Key priority areas of the </w:t>
      </w:r>
      <w:r w:rsidR="003135C9">
        <w:t>Australia-</w:t>
      </w:r>
      <w:r w:rsidR="00807D7F">
        <w:t>ASEAN Council</w:t>
      </w:r>
      <w:r w:rsidRPr="00A922ED">
        <w:t xml:space="preserve">: </w:t>
      </w:r>
    </w:p>
    <w:p w14:paraId="10665555" w14:textId="77777777" w:rsidR="00AC6BF0" w:rsidRDefault="00AC6BF0" w:rsidP="00AC6BF0">
      <w:pPr>
        <w:pStyle w:val="ListBullet"/>
      </w:pPr>
      <w:r>
        <w:t>Economic Resilience</w:t>
      </w:r>
    </w:p>
    <w:p w14:paraId="40E463A3" w14:textId="77777777" w:rsidR="00AC6BF0" w:rsidRDefault="00AC6BF0" w:rsidP="00AC6BF0">
      <w:pPr>
        <w:pStyle w:val="ListBullet"/>
      </w:pPr>
      <w:r>
        <w:t>Health</w:t>
      </w:r>
    </w:p>
    <w:p w14:paraId="14CF422E" w14:textId="77777777" w:rsidR="00AC6BF0" w:rsidRDefault="00AC6BF0" w:rsidP="00AC6BF0">
      <w:pPr>
        <w:pStyle w:val="ListBullet"/>
      </w:pPr>
      <w:r>
        <w:t>Business Engagement</w:t>
      </w:r>
    </w:p>
    <w:p w14:paraId="6E2A89A4" w14:textId="027CC047" w:rsidR="00AC6BF0" w:rsidRDefault="00AC6BF0" w:rsidP="00AC6BF0">
      <w:pPr>
        <w:pStyle w:val="ListBullet"/>
      </w:pPr>
      <w:r>
        <w:t>Language</w:t>
      </w:r>
      <w:r w:rsidR="001401C3">
        <w:t>, Arts</w:t>
      </w:r>
      <w:r>
        <w:t xml:space="preserve"> and Culture</w:t>
      </w:r>
    </w:p>
    <w:p w14:paraId="3D75B9CD" w14:textId="7D0ABEE3" w:rsidR="00C000AC" w:rsidRPr="00E23548" w:rsidRDefault="00C000AC" w:rsidP="00416338">
      <w:r w:rsidRPr="00A922ED">
        <w:t xml:space="preserve">Applications for activities that strengthen cooperation between Australia and </w:t>
      </w:r>
      <w:r w:rsidR="00807D7F">
        <w:t>Southeast Asia</w:t>
      </w:r>
      <w:r w:rsidR="00807D7F" w:rsidRPr="00A922ED">
        <w:t xml:space="preserve"> </w:t>
      </w:r>
      <w:r w:rsidRPr="00A922ED">
        <w:t xml:space="preserve">to respond to </w:t>
      </w:r>
      <w:r w:rsidR="003135C9">
        <w:t xml:space="preserve">and recover from </w:t>
      </w:r>
      <w:r w:rsidRPr="00A922ED">
        <w:t>the COVID-19 pandemic would be welcomed.</w:t>
      </w:r>
      <w:bookmarkEnd w:id="16"/>
    </w:p>
    <w:p w14:paraId="4ACDE43F" w14:textId="3F43DBAC" w:rsidR="000E08D0" w:rsidRDefault="000E08D0" w:rsidP="00FD47D5">
      <w:pPr>
        <w:pStyle w:val="Heading2"/>
      </w:pPr>
      <w:bookmarkStart w:id="17" w:name="_Toc66445426"/>
      <w:r>
        <w:t>Grant</w:t>
      </w:r>
      <w:r w:rsidR="00B62A3A">
        <w:t xml:space="preserve"> amount</w:t>
      </w:r>
      <w:r w:rsidR="00492E57">
        <w:t xml:space="preserve"> </w:t>
      </w:r>
      <w:r w:rsidR="00D450B6">
        <w:t>and grant period</w:t>
      </w:r>
      <w:bookmarkEnd w:id="17"/>
    </w:p>
    <w:p w14:paraId="306229E8" w14:textId="40EE648D" w:rsidR="001E60B8" w:rsidRDefault="001E60B8" w:rsidP="00FD47D5">
      <w:pPr>
        <w:pStyle w:val="Heading3"/>
      </w:pPr>
      <w:bookmarkStart w:id="18" w:name="_Toc66445427"/>
      <w:r>
        <w:t>Grants available</w:t>
      </w:r>
      <w:bookmarkEnd w:id="18"/>
    </w:p>
    <w:p w14:paraId="7B0C162C" w14:textId="1B6A5D59" w:rsidR="005133B2" w:rsidRPr="00587056" w:rsidRDefault="005133B2" w:rsidP="005133B2">
      <w:r w:rsidRPr="00587056">
        <w:t xml:space="preserve">In 2021-22, </w:t>
      </w:r>
      <w:r w:rsidR="001D7494">
        <w:t>approximately $</w:t>
      </w:r>
      <w:r w:rsidR="00807D7F">
        <w:t>450</w:t>
      </w:r>
      <w:r w:rsidR="001D7494">
        <w:t>,000</w:t>
      </w:r>
      <w:r w:rsidRPr="00587056">
        <w:t xml:space="preserve"> is available for this grant opportunity, subject to appropriation, starting in </w:t>
      </w:r>
      <w:r w:rsidR="001D7494">
        <w:t>July 2021</w:t>
      </w:r>
      <w:r w:rsidRPr="00587056">
        <w:t xml:space="preserve">. </w:t>
      </w:r>
    </w:p>
    <w:p w14:paraId="19BBA194" w14:textId="06A0665F" w:rsidR="005133B2" w:rsidRPr="00587056" w:rsidRDefault="005133B2" w:rsidP="005133B2">
      <w:pPr>
        <w:rPr>
          <w:b/>
        </w:rPr>
      </w:pPr>
      <w:r w:rsidRPr="00587056">
        <w:t>Grant applications for a minimum of $</w:t>
      </w:r>
      <w:r w:rsidR="00AC6BF0">
        <w:t>2</w:t>
      </w:r>
      <w:r w:rsidR="00807D7F">
        <w:t>0</w:t>
      </w:r>
      <w:r w:rsidRPr="00587056">
        <w:t xml:space="preserve">,000 </w:t>
      </w:r>
      <w:r w:rsidR="003135C9">
        <w:t>to a</w:t>
      </w:r>
      <w:r w:rsidRPr="00587056">
        <w:t xml:space="preserve"> maximum of $</w:t>
      </w:r>
      <w:r w:rsidR="00807D7F">
        <w:t>5</w:t>
      </w:r>
      <w:r w:rsidRPr="00587056">
        <w:t xml:space="preserve">0,000 per year will be considered. </w:t>
      </w:r>
    </w:p>
    <w:p w14:paraId="4E326D87" w14:textId="00FA1348" w:rsidR="005133B2" w:rsidRPr="00587056" w:rsidRDefault="005133B2" w:rsidP="005133B2">
      <w:pPr>
        <w:rPr>
          <w:b/>
        </w:rPr>
      </w:pPr>
      <w:r w:rsidRPr="00587056">
        <w:t xml:space="preserve">Co-contributions from </w:t>
      </w:r>
      <w:r w:rsidR="003135C9">
        <w:t>applicants</w:t>
      </w:r>
      <w:r w:rsidRPr="00587056">
        <w:t xml:space="preserve"> and other parties strengthen </w:t>
      </w:r>
      <w:r w:rsidR="003135C9">
        <w:t>an</w:t>
      </w:r>
      <w:r w:rsidRPr="00587056">
        <w:t xml:space="preserve"> application. </w:t>
      </w:r>
    </w:p>
    <w:p w14:paraId="6425C41E" w14:textId="1D61256C" w:rsidR="005D5D1D" w:rsidRPr="00587056" w:rsidRDefault="00387218" w:rsidP="00FD47D5">
      <w:pPr>
        <w:pStyle w:val="Heading3"/>
      </w:pPr>
      <w:bookmarkStart w:id="19" w:name="_Toc66445428"/>
      <w:r w:rsidRPr="00587056">
        <w:t>Grant/</w:t>
      </w:r>
      <w:r w:rsidR="005D5D1D" w:rsidRPr="00587056">
        <w:t xml:space="preserve">Project </w:t>
      </w:r>
      <w:r w:rsidR="009F1E2B" w:rsidRPr="00587056">
        <w:t>period</w:t>
      </w:r>
      <w:bookmarkEnd w:id="19"/>
    </w:p>
    <w:p w14:paraId="057B10CA" w14:textId="30869F3E" w:rsidR="005D5D1D" w:rsidRPr="00587056" w:rsidRDefault="005D5D1D" w:rsidP="005D5D1D">
      <w:r w:rsidRPr="00587056">
        <w:t>The maximum grant period is</w:t>
      </w:r>
      <w:r w:rsidR="001D7494">
        <w:t xml:space="preserve"> across</w:t>
      </w:r>
      <w:r w:rsidRPr="00587056">
        <w:t xml:space="preserve"> </w:t>
      </w:r>
      <w:r w:rsidR="00807D7F">
        <w:t>one year of single-year</w:t>
      </w:r>
      <w:r w:rsidR="001D7494">
        <w:t xml:space="preserve"> funding</w:t>
      </w:r>
      <w:r w:rsidRPr="00587056">
        <w:t>.</w:t>
      </w:r>
    </w:p>
    <w:p w14:paraId="658F5FAC" w14:textId="3797E4F7" w:rsidR="00243BE9" w:rsidRPr="00587056" w:rsidRDefault="005D5D1D" w:rsidP="00243BE9">
      <w:r w:rsidRPr="00587056">
        <w:t xml:space="preserve">You must complete your </w:t>
      </w:r>
      <w:r w:rsidR="00387218" w:rsidRPr="00587056">
        <w:t xml:space="preserve">grant/project </w:t>
      </w:r>
      <w:r w:rsidRPr="00587056">
        <w:t xml:space="preserve">by </w:t>
      </w:r>
      <w:r w:rsidR="001D7494">
        <w:t xml:space="preserve">the </w:t>
      </w:r>
      <w:r w:rsidR="00666A6F">
        <w:t>end date</w:t>
      </w:r>
      <w:r w:rsidR="001D7494">
        <w:t xml:space="preserve"> designated in your in your application and agreed by the Australia-</w:t>
      </w:r>
      <w:r w:rsidR="00807D7F">
        <w:t>ASEAN Council</w:t>
      </w:r>
      <w:r w:rsidR="001D7494">
        <w:t xml:space="preserve"> Board</w:t>
      </w:r>
      <w:r w:rsidRPr="00587056">
        <w:t>.</w:t>
      </w:r>
      <w:r w:rsidR="000363BF" w:rsidRPr="00587056">
        <w:t xml:space="preserve"> Following the</w:t>
      </w:r>
      <w:r w:rsidR="00387218" w:rsidRPr="00587056">
        <w:t xml:space="preserve"> grant/</w:t>
      </w:r>
      <w:r w:rsidR="00AF03B8" w:rsidRPr="00587056">
        <w:t>project</w:t>
      </w:r>
      <w:r w:rsidR="00387218" w:rsidRPr="00587056">
        <w:t xml:space="preserve"> </w:t>
      </w:r>
      <w:r w:rsidR="00AF03B8" w:rsidRPr="00587056">
        <w:t>period</w:t>
      </w:r>
      <w:r w:rsidR="00387218" w:rsidRPr="00587056">
        <w:t>,</w:t>
      </w:r>
      <w:r w:rsidR="000363BF" w:rsidRPr="00587056">
        <w:t xml:space="preserve"> an evaluation</w:t>
      </w:r>
      <w:r w:rsidR="00907078" w:rsidRPr="00587056">
        <w:t xml:space="preserve"> </w:t>
      </w:r>
      <w:r w:rsidR="000363BF" w:rsidRPr="00587056">
        <w:t xml:space="preserve">period of </w:t>
      </w:r>
      <w:r w:rsidR="00666A6F">
        <w:t xml:space="preserve">one month (30 days) </w:t>
      </w:r>
      <w:r w:rsidR="000363BF" w:rsidRPr="00587056">
        <w:t>will commence.</w:t>
      </w:r>
    </w:p>
    <w:p w14:paraId="0D0CE56E" w14:textId="5EB7C56E" w:rsidR="005D5D1D" w:rsidRDefault="003135C9" w:rsidP="005D5D1D">
      <w:r>
        <w:t>Grant extensions of no more than one year from the original grant end date may be considered in exceptional circumstances.</w:t>
      </w:r>
      <w:r w:rsidR="00AC0523">
        <w:t xml:space="preserve"> An extension can be requested by phone but must be confirmed and approved by the Australia-</w:t>
      </w:r>
      <w:r w:rsidR="001401C3">
        <w:t>ASEAN Council</w:t>
      </w:r>
      <w:r w:rsidR="00AC0523">
        <w:t xml:space="preserve"> Secretariat in writing. A contract amendment will also be agreed and signed by the grantee and Australia-</w:t>
      </w:r>
      <w:r w:rsidR="001401C3">
        <w:t>ASEAN Council</w:t>
      </w:r>
      <w:r w:rsidR="00AC0523">
        <w:t xml:space="preserve"> Secretariat.</w:t>
      </w:r>
    </w:p>
    <w:p w14:paraId="399C5587" w14:textId="3D89DC1B" w:rsidR="00E106DE" w:rsidRDefault="00E106DE" w:rsidP="005D5D1D"/>
    <w:p w14:paraId="6CCDDD42" w14:textId="77777777" w:rsidR="00E106DE" w:rsidRDefault="00E106DE" w:rsidP="005D5D1D"/>
    <w:p w14:paraId="25F6522A" w14:textId="5E3D3FD0" w:rsidR="00285F58" w:rsidRPr="00DF637B" w:rsidRDefault="000E2D44" w:rsidP="00FD47D5">
      <w:pPr>
        <w:pStyle w:val="Heading2"/>
      </w:pPr>
      <w:bookmarkStart w:id="20" w:name="_Toc66445429"/>
      <w:r>
        <w:lastRenderedPageBreak/>
        <w:t>E</w:t>
      </w:r>
      <w:r w:rsidR="00285F58">
        <w:t>ligibility criteria</w:t>
      </w:r>
      <w:bookmarkEnd w:id="20"/>
    </w:p>
    <w:p w14:paraId="67CE10E5" w14:textId="24FB1DEB" w:rsidR="006E0B42" w:rsidRDefault="003135C9" w:rsidP="00C84E84">
      <w:bookmarkStart w:id="21" w:name="_Ref437348317"/>
      <w:bookmarkStart w:id="22" w:name="_Ref437348323"/>
      <w:bookmarkStart w:id="23" w:name="_Ref437349175"/>
      <w:r>
        <w:t>Applications must satisfy all eligibility criteria to be considered</w:t>
      </w:r>
      <w:r w:rsidR="009D33F3">
        <w:t>.</w:t>
      </w:r>
    </w:p>
    <w:p w14:paraId="25F6522C" w14:textId="24740C84" w:rsidR="00A35F51" w:rsidRDefault="001A6862" w:rsidP="00FD47D5">
      <w:pPr>
        <w:pStyle w:val="Heading3"/>
      </w:pPr>
      <w:bookmarkStart w:id="24" w:name="_Ref485202969"/>
      <w:bookmarkStart w:id="25" w:name="_Toc66445430"/>
      <w:r>
        <w:t xml:space="preserve">Who </w:t>
      </w:r>
      <w:r w:rsidR="009F7B46">
        <w:t>is eligible</w:t>
      </w:r>
      <w:r w:rsidR="00A60CA0">
        <w:t xml:space="preserve"> to apply for a grant</w:t>
      </w:r>
      <w:r w:rsidR="009F7B46">
        <w:t>?</w:t>
      </w:r>
      <w:bookmarkEnd w:id="21"/>
      <w:bookmarkEnd w:id="22"/>
      <w:bookmarkEnd w:id="23"/>
      <w:bookmarkEnd w:id="24"/>
      <w:bookmarkEnd w:id="25"/>
    </w:p>
    <w:p w14:paraId="18F22904" w14:textId="2B1F5DC6" w:rsidR="003271A6" w:rsidRDefault="00585950" w:rsidP="003271A6">
      <w:r w:rsidRPr="00694DF9">
        <w:t>To</w:t>
      </w:r>
      <w:r w:rsidR="003271A6" w:rsidRPr="00694DF9">
        <w:t xml:space="preserve"> be eligible you must</w:t>
      </w:r>
      <w:r w:rsidR="005133B2">
        <w:t>:</w:t>
      </w:r>
    </w:p>
    <w:p w14:paraId="2D5F6769" w14:textId="77777777" w:rsidR="00C2502A" w:rsidRPr="00A922ED" w:rsidRDefault="00C2502A" w:rsidP="00C2502A">
      <w:pPr>
        <w:pStyle w:val="ListBullet"/>
      </w:pPr>
      <w:r w:rsidRPr="00A922ED">
        <w:t xml:space="preserve">be one of the following entity types: </w:t>
      </w:r>
    </w:p>
    <w:p w14:paraId="400EE0B1" w14:textId="0B0501ED"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an Australian entity with an Australian Business Number (ABN), Australian Company Number (ACN), or Indigenous Corporation Number (ICN)</w:t>
      </w:r>
    </w:p>
    <w:p w14:paraId="15CEACF6" w14:textId="5A279732"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an Australian consortium with a lead organisation</w:t>
      </w:r>
      <w:r w:rsidRPr="003135C9">
        <w:rPr>
          <w:rFonts w:ascii="Arial" w:hAnsi="Arial"/>
          <w:iCs/>
          <w:sz w:val="20"/>
          <w:szCs w:val="20"/>
        </w:rPr>
        <w:footnoteReference w:id="4"/>
      </w:r>
      <w:r w:rsidRPr="003135C9">
        <w:rPr>
          <w:rFonts w:ascii="Arial" w:hAnsi="Arial"/>
          <w:iCs/>
          <w:sz w:val="20"/>
          <w:szCs w:val="20"/>
        </w:rPr>
        <w:t xml:space="preserve"> </w:t>
      </w:r>
    </w:p>
    <w:p w14:paraId="34CE17DC" w14:textId="3BE0388C"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an Australian registered charity or not-for-profit organisation</w:t>
      </w:r>
    </w:p>
    <w:p w14:paraId="61761921" w14:textId="23E63578"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an Australian local government body</w:t>
      </w:r>
    </w:p>
    <w:p w14:paraId="0AAEE866" w14:textId="519DF191"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 xml:space="preserve">an Australian State/Territory government body </w:t>
      </w:r>
    </w:p>
    <w:p w14:paraId="7316499F" w14:textId="2638D738"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 xml:space="preserve">a </w:t>
      </w:r>
      <w:r w:rsidR="00660003">
        <w:rPr>
          <w:rFonts w:ascii="Arial" w:hAnsi="Arial"/>
          <w:iCs/>
          <w:sz w:val="20"/>
          <w:szCs w:val="20"/>
        </w:rPr>
        <w:t>C</w:t>
      </w:r>
      <w:r w:rsidRPr="003135C9">
        <w:rPr>
          <w:rFonts w:ascii="Arial" w:hAnsi="Arial"/>
          <w:iCs/>
          <w:sz w:val="20"/>
          <w:szCs w:val="20"/>
        </w:rPr>
        <w:t xml:space="preserve">orporate Commonwealth </w:t>
      </w:r>
      <w:r w:rsidR="00660003">
        <w:rPr>
          <w:rFonts w:ascii="Arial" w:hAnsi="Arial"/>
          <w:iCs/>
          <w:sz w:val="20"/>
          <w:szCs w:val="20"/>
        </w:rPr>
        <w:t>E</w:t>
      </w:r>
      <w:r w:rsidRPr="003135C9">
        <w:rPr>
          <w:rFonts w:ascii="Arial" w:hAnsi="Arial"/>
          <w:iCs/>
          <w:sz w:val="20"/>
          <w:szCs w:val="20"/>
        </w:rPr>
        <w:t>ntity</w:t>
      </w:r>
    </w:p>
    <w:p w14:paraId="39135E49" w14:textId="1A019AD3"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an Australian statutory authority</w:t>
      </w:r>
    </w:p>
    <w:p w14:paraId="3714E45F" w14:textId="5920BEE3" w:rsidR="00C2502A" w:rsidRPr="003135C9" w:rsidRDefault="00C2502A" w:rsidP="00416338">
      <w:pPr>
        <w:pStyle w:val="NoSpacing"/>
        <w:numPr>
          <w:ilvl w:val="1"/>
          <w:numId w:val="19"/>
        </w:numPr>
        <w:rPr>
          <w:rFonts w:ascii="Arial" w:hAnsi="Arial"/>
          <w:iCs/>
          <w:sz w:val="20"/>
          <w:szCs w:val="20"/>
        </w:rPr>
      </w:pPr>
      <w:r w:rsidRPr="003135C9">
        <w:rPr>
          <w:rFonts w:ascii="Arial" w:hAnsi="Arial"/>
          <w:iCs/>
          <w:sz w:val="20"/>
          <w:szCs w:val="20"/>
        </w:rPr>
        <w:t>be an Australian</w:t>
      </w:r>
      <w:r w:rsidR="00D7221B">
        <w:rPr>
          <w:rFonts w:ascii="Arial" w:hAnsi="Arial"/>
          <w:iCs/>
          <w:sz w:val="20"/>
          <w:szCs w:val="20"/>
        </w:rPr>
        <w:t xml:space="preserve"> citizen</w:t>
      </w:r>
      <w:r w:rsidRPr="003135C9">
        <w:rPr>
          <w:rFonts w:ascii="Arial" w:hAnsi="Arial"/>
          <w:iCs/>
          <w:sz w:val="20"/>
          <w:szCs w:val="20"/>
        </w:rPr>
        <w:t xml:space="preserve"> or permanent resident of Australia</w:t>
      </w:r>
    </w:p>
    <w:p w14:paraId="3A1AF2C5" w14:textId="075B76FF" w:rsidR="00C2502A" w:rsidRPr="00A922ED" w:rsidRDefault="00C2502A" w:rsidP="00C2502A">
      <w:pPr>
        <w:pStyle w:val="ListBullet"/>
      </w:pPr>
      <w:r w:rsidRPr="00A922ED">
        <w:t xml:space="preserve">and be willing to provide or develop child protection guidelines </w:t>
      </w:r>
      <w:r w:rsidR="00A8330A">
        <w:t xml:space="preserve">that meets the </w:t>
      </w:r>
      <w:hyperlink r:id="rId22" w:history="1">
        <w:r w:rsidR="00A8330A">
          <w:rPr>
            <w:rStyle w:val="Hyperlink"/>
          </w:rPr>
          <w:t>Child Protection Policy | Australian Government Department of Foreign Affairs and Trade (dfat.gov.au)</w:t>
        </w:r>
      </w:hyperlink>
      <w:r w:rsidR="00A8330A">
        <w:t xml:space="preserve"> </w:t>
      </w:r>
      <w:r w:rsidRPr="00A922ED">
        <w:t>for your project if it involves people under the age of 18 years.</w:t>
      </w:r>
    </w:p>
    <w:p w14:paraId="193CFDCC" w14:textId="77777777" w:rsidR="00C2502A" w:rsidRPr="00A922ED" w:rsidRDefault="00C2502A" w:rsidP="00C2502A">
      <w:pPr>
        <w:spacing w:after="0" w:line="240" w:lineRule="auto"/>
        <w:contextualSpacing/>
      </w:pPr>
      <w:bookmarkStart w:id="26" w:name="_Toc494290495"/>
      <w:bookmarkEnd w:id="26"/>
      <w:r w:rsidRPr="00A922ED">
        <w:t>Applications from consortia are acceptable, provided you have a lead applicant who is the main driver of the project and is eligible as per the list above.</w:t>
      </w:r>
    </w:p>
    <w:p w14:paraId="53E13900" w14:textId="77777777" w:rsidR="00C2502A" w:rsidRPr="00A922ED" w:rsidRDefault="00C2502A" w:rsidP="00C2502A">
      <w:pPr>
        <w:spacing w:after="0" w:line="240" w:lineRule="auto"/>
        <w:contextualSpacing/>
      </w:pPr>
    </w:p>
    <w:p w14:paraId="02549031" w14:textId="77777777" w:rsidR="00C2502A" w:rsidRPr="00A922ED" w:rsidRDefault="00C2502A" w:rsidP="00C2502A">
      <w:pPr>
        <w:spacing w:after="0" w:line="240" w:lineRule="auto"/>
        <w:contextualSpacing/>
      </w:pPr>
      <w:r w:rsidRPr="00A922ED">
        <w:t xml:space="preserve">Individuals who intend the grant to be administered by a university should apply on behalf of the university, i.e. your university is the applicant. </w:t>
      </w:r>
    </w:p>
    <w:p w14:paraId="0C273680" w14:textId="3EED5B0E" w:rsidR="002A0E03" w:rsidRDefault="002A0E03" w:rsidP="00FD47D5">
      <w:pPr>
        <w:pStyle w:val="Heading3"/>
      </w:pPr>
      <w:bookmarkStart w:id="27" w:name="_Toc66445431"/>
      <w:r>
        <w:t>Who is not eligible</w:t>
      </w:r>
      <w:r w:rsidR="003271A6">
        <w:t xml:space="preserve"> to apply for a grant</w:t>
      </w:r>
      <w:r>
        <w:t>?</w:t>
      </w:r>
      <w:bookmarkEnd w:id="27"/>
    </w:p>
    <w:p w14:paraId="3A3118FE" w14:textId="3AA0BF67" w:rsidR="003C19C8" w:rsidRDefault="003C19C8" w:rsidP="003C19C8">
      <w:r w:rsidRPr="00A668C8">
        <w:t xml:space="preserve">You are not eligible to apply if you are: </w:t>
      </w:r>
    </w:p>
    <w:p w14:paraId="4A644711" w14:textId="419C079C" w:rsidR="00092821" w:rsidRDefault="00757166" w:rsidP="002059F3">
      <w:pPr>
        <w:pStyle w:val="ListBullet"/>
      </w:pPr>
      <w:r w:rsidRPr="00757166">
        <w:t>an organisation, or your project partner is an organisation, included on the National Redress Scheme’s website on the list of ‘Institutions that have not joined or signified their intent to join the Scheme’</w:t>
      </w:r>
      <w:r w:rsidR="00013E5C">
        <w:t xml:space="preserve"> (</w:t>
      </w:r>
      <w:hyperlink r:id="rId23" w:history="1">
        <w:r w:rsidR="00013E5C">
          <w:rPr>
            <w:rStyle w:val="Hyperlink"/>
          </w:rPr>
          <w:t>www.nationalredress.gov.au</w:t>
        </w:r>
      </w:hyperlink>
      <w:r>
        <w:t>)</w:t>
      </w:r>
      <w:r w:rsidR="00C2502A">
        <w:rPr>
          <w:rStyle w:val="FootnoteReference"/>
        </w:rPr>
        <w:footnoteReference w:id="5"/>
      </w:r>
    </w:p>
    <w:p w14:paraId="2B463447" w14:textId="6A396EA6" w:rsidR="00817D56" w:rsidRPr="00A922ED" w:rsidRDefault="00817D56" w:rsidP="00817D56">
      <w:pPr>
        <w:pStyle w:val="ListBullet"/>
      </w:pPr>
      <w:r w:rsidRPr="00A922ED">
        <w:t xml:space="preserve">A previous applicant who has failed to provide a full and proper acquittal of an earlier IRGP grant </w:t>
      </w:r>
    </w:p>
    <w:p w14:paraId="3F5060A9" w14:textId="43E677E8" w:rsidR="00817D56" w:rsidRDefault="00817D56" w:rsidP="00416338">
      <w:pPr>
        <w:pStyle w:val="ListParagraph"/>
        <w:numPr>
          <w:ilvl w:val="1"/>
          <w:numId w:val="9"/>
        </w:numPr>
        <w:spacing w:before="0" w:after="0" w:line="240" w:lineRule="auto"/>
      </w:pPr>
      <w:r>
        <w:t>y</w:t>
      </w:r>
      <w:r w:rsidRPr="00A922ED">
        <w:t>ou may provide an interim report with the agreement of the relevant Secretariat where existing grant funding will be expended prior to the commencement of the new grant requested.</w:t>
      </w:r>
    </w:p>
    <w:p w14:paraId="25F6524E" w14:textId="432287DD" w:rsidR="00A35F51" w:rsidRDefault="00907078" w:rsidP="00FD47D5">
      <w:pPr>
        <w:pStyle w:val="Heading2"/>
      </w:pPr>
      <w:bookmarkStart w:id="28" w:name="_Toc66445432"/>
      <w:r>
        <w:t>What the grant money can be used for</w:t>
      </w:r>
      <w:bookmarkEnd w:id="28"/>
    </w:p>
    <w:p w14:paraId="1AC155CB" w14:textId="3A6667A2" w:rsidR="00387218" w:rsidRDefault="007101E7">
      <w:pPr>
        <w:pStyle w:val="Heading3"/>
      </w:pPr>
      <w:bookmarkStart w:id="29" w:name="_Toc664454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9"/>
    </w:p>
    <w:p w14:paraId="623090A6" w14:textId="2737B802" w:rsidR="003848A4" w:rsidRPr="009C167A" w:rsidRDefault="003848A4" w:rsidP="003848A4">
      <w:pPr>
        <w:rPr>
          <w:rFonts w:cs="Arial"/>
        </w:rPr>
      </w:pPr>
      <w:bookmarkStart w:id="30" w:name="_Ref468355814"/>
      <w:bookmarkStart w:id="31" w:name="_Toc383003258"/>
      <w:bookmarkStart w:id="32" w:name="_Toc164844265"/>
      <w:r w:rsidRPr="009C167A">
        <w:rPr>
          <w:rFonts w:cs="Arial"/>
        </w:rPr>
        <w:t xml:space="preserve">To be eligible your </w:t>
      </w:r>
      <w:r w:rsidR="00817D56">
        <w:rPr>
          <w:rFonts w:cs="Arial"/>
        </w:rPr>
        <w:t xml:space="preserve">grant </w:t>
      </w:r>
      <w:r w:rsidRPr="009C167A">
        <w:rPr>
          <w:rFonts w:cs="Arial"/>
        </w:rPr>
        <w:t>must</w:t>
      </w:r>
      <w:r w:rsidR="00817D56">
        <w:rPr>
          <w:rFonts w:cs="Arial"/>
        </w:rPr>
        <w:t xml:space="preserve"> be used: </w:t>
      </w:r>
    </w:p>
    <w:p w14:paraId="36F3492B" w14:textId="77777777" w:rsidR="00AC6BF0" w:rsidRDefault="00AC6BF0" w:rsidP="00AC6BF0">
      <w:pPr>
        <w:pStyle w:val="ListBullet"/>
        <w:rPr>
          <w:rFonts w:cs="Arial"/>
        </w:rPr>
      </w:pPr>
      <w:r>
        <w:rPr>
          <w:rFonts w:cs="Arial"/>
        </w:rPr>
        <w:lastRenderedPageBreak/>
        <w:t>For the project outlined within the application and fit within one of the specified key thematic focus areas.</w:t>
      </w:r>
    </w:p>
    <w:p w14:paraId="4038E724" w14:textId="77777777" w:rsidR="00AC6BF0" w:rsidRDefault="00AC6BF0" w:rsidP="00AC6BF0">
      <w:pPr>
        <w:pStyle w:val="ListBullet"/>
        <w:numPr>
          <w:ilvl w:val="1"/>
          <w:numId w:val="9"/>
        </w:numPr>
      </w:pPr>
      <w:r>
        <w:t>Economic Resilience</w:t>
      </w:r>
    </w:p>
    <w:p w14:paraId="62081F6D" w14:textId="668BC070" w:rsidR="00AC6BF0" w:rsidRDefault="00AC6BF0" w:rsidP="00AC6BF0">
      <w:pPr>
        <w:pStyle w:val="ListBullet"/>
        <w:numPr>
          <w:ilvl w:val="1"/>
          <w:numId w:val="9"/>
        </w:numPr>
      </w:pPr>
      <w:r>
        <w:t>Health</w:t>
      </w:r>
      <w:r w:rsidR="005F7D40">
        <w:t xml:space="preserve"> (physical, mental and food security)</w:t>
      </w:r>
    </w:p>
    <w:p w14:paraId="6CAA8025" w14:textId="77777777" w:rsidR="00AC6BF0" w:rsidRDefault="00AC6BF0" w:rsidP="00AC6BF0">
      <w:pPr>
        <w:pStyle w:val="ListBullet"/>
        <w:numPr>
          <w:ilvl w:val="1"/>
          <w:numId w:val="9"/>
        </w:numPr>
      </w:pPr>
      <w:r>
        <w:t>Business Engagement</w:t>
      </w:r>
    </w:p>
    <w:p w14:paraId="64030CB1" w14:textId="569E6F51" w:rsidR="00AC6BF0" w:rsidRDefault="005F7D40" w:rsidP="00AC6BF0">
      <w:pPr>
        <w:pStyle w:val="ListBullet"/>
        <w:numPr>
          <w:ilvl w:val="1"/>
          <w:numId w:val="9"/>
        </w:numPr>
      </w:pPr>
      <w:r>
        <w:t xml:space="preserve">Arts, </w:t>
      </w:r>
      <w:r w:rsidR="00AC6BF0">
        <w:t>Language and Culture</w:t>
      </w:r>
    </w:p>
    <w:p w14:paraId="5A22D1DF" w14:textId="77777777" w:rsidR="00613524" w:rsidRPr="001401C3" w:rsidRDefault="00613524" w:rsidP="00704959">
      <w:pPr>
        <w:pStyle w:val="ListBullet"/>
        <w:numPr>
          <w:ilvl w:val="0"/>
          <w:numId w:val="0"/>
        </w:numPr>
      </w:pPr>
      <w:r w:rsidRPr="009A6C73">
        <w:t xml:space="preserve">Grant applicants intending to carry out activities focussed on scientific exchange or research should become familiar with Australia’s export control regimes as appropriate </w:t>
      </w:r>
      <w:hyperlink r:id="rId24" w:history="1">
        <w:r w:rsidRPr="009A6C73">
          <w:rPr>
            <w:rStyle w:val="Hyperlink"/>
          </w:rPr>
          <w:t>Export control regimes | Australian Government Department of Foreign Affairs and Trade (dfat.gov.au)</w:t>
        </w:r>
      </w:hyperlink>
      <w:r w:rsidRPr="001401C3">
        <w:t xml:space="preserve"> </w:t>
      </w:r>
    </w:p>
    <w:p w14:paraId="50B731C1" w14:textId="7F8720E5" w:rsidR="00613524" w:rsidRPr="00613524" w:rsidRDefault="00613524" w:rsidP="00704959">
      <w:pPr>
        <w:pStyle w:val="ListBullet"/>
        <w:numPr>
          <w:ilvl w:val="0"/>
          <w:numId w:val="0"/>
        </w:numPr>
        <w:rPr>
          <w:rFonts w:cs="Arial"/>
        </w:rPr>
      </w:pPr>
      <w:r w:rsidRPr="009A6C73">
        <w:t xml:space="preserve">Similarly, the guidelines to counter foreign interference in the Australian university sector </w:t>
      </w:r>
      <w:hyperlink r:id="rId25" w:history="1">
        <w:r w:rsidRPr="009A6C73">
          <w:rPr>
            <w:rStyle w:val="Hyperlink"/>
          </w:rPr>
          <w:t>The University Foreign Interference Taskforce - Guidelines to counter foreign interference in the Australian university sector | Department of Education, Skills and Employment</w:t>
        </w:r>
      </w:hyperlink>
      <w:r w:rsidRPr="009A6C73">
        <w:t xml:space="preserve"> could be a useful resource.</w:t>
      </w:r>
    </w:p>
    <w:p w14:paraId="45501397" w14:textId="05A2755E" w:rsidR="00EC04E1" w:rsidRDefault="00EC04E1" w:rsidP="00FD47D5">
      <w:pPr>
        <w:pStyle w:val="Heading3"/>
      </w:pPr>
      <w:bookmarkStart w:id="33" w:name="_Toc506537727"/>
      <w:bookmarkStart w:id="34" w:name="_Toc506537728"/>
      <w:bookmarkStart w:id="35" w:name="_Toc506537729"/>
      <w:bookmarkStart w:id="36" w:name="_Toc506537730"/>
      <w:bookmarkStart w:id="37" w:name="_Toc506537731"/>
      <w:bookmarkStart w:id="38" w:name="_Toc506537732"/>
      <w:bookmarkStart w:id="39" w:name="_Toc506537733"/>
      <w:bookmarkStart w:id="40" w:name="_Toc506537734"/>
      <w:bookmarkStart w:id="41" w:name="_Toc506537735"/>
      <w:bookmarkStart w:id="42" w:name="_Toc506537736"/>
      <w:bookmarkStart w:id="43" w:name="_Toc506537737"/>
      <w:bookmarkStart w:id="44" w:name="_Toc506537738"/>
      <w:bookmarkStart w:id="45" w:name="_Toc506537739"/>
      <w:bookmarkStart w:id="46" w:name="_Toc506537740"/>
      <w:bookmarkStart w:id="47" w:name="_Toc506537741"/>
      <w:bookmarkStart w:id="48" w:name="_Toc506537742"/>
      <w:bookmarkStart w:id="49" w:name="_Toc6644543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Eligible expenditure</w:t>
      </w:r>
      <w:bookmarkEnd w:id="49"/>
      <w:r w:rsidR="00AD6183">
        <w:t xml:space="preserve"> </w:t>
      </w:r>
    </w:p>
    <w:p w14:paraId="3E354673" w14:textId="77777777" w:rsidR="00817D56" w:rsidRPr="00817D56" w:rsidRDefault="00817D56" w:rsidP="00817D56">
      <w:pPr>
        <w:rPr>
          <w:rFonts w:cs="Arial"/>
        </w:rPr>
      </w:pPr>
      <w:bookmarkStart w:id="50" w:name="_Toc506537745"/>
      <w:bookmarkStart w:id="51" w:name="_Toc506537746"/>
      <w:bookmarkStart w:id="52" w:name="_Toc506537747"/>
      <w:bookmarkStart w:id="53" w:name="_Toc506537748"/>
      <w:bookmarkStart w:id="54" w:name="_Toc506537749"/>
      <w:bookmarkStart w:id="55" w:name="_Toc506537751"/>
      <w:bookmarkStart w:id="56" w:name="_Toc506537752"/>
      <w:bookmarkStart w:id="57" w:name="_Toc506537753"/>
      <w:bookmarkStart w:id="58" w:name="_Toc506537754"/>
      <w:bookmarkStart w:id="59" w:name="_Toc506537755"/>
      <w:bookmarkStart w:id="60" w:name="_Toc506537756"/>
      <w:bookmarkStart w:id="61" w:name="_Toc506537757"/>
      <w:bookmarkEnd w:id="30"/>
      <w:bookmarkEnd w:id="50"/>
      <w:bookmarkEnd w:id="51"/>
      <w:bookmarkEnd w:id="52"/>
      <w:bookmarkEnd w:id="53"/>
      <w:bookmarkEnd w:id="54"/>
      <w:bookmarkEnd w:id="55"/>
      <w:bookmarkEnd w:id="56"/>
      <w:bookmarkEnd w:id="57"/>
      <w:bookmarkEnd w:id="58"/>
      <w:bookmarkEnd w:id="59"/>
      <w:bookmarkEnd w:id="60"/>
      <w:bookmarkEnd w:id="61"/>
      <w:r w:rsidRPr="00817D56">
        <w:rPr>
          <w:rFonts w:cs="Arial"/>
        </w:rPr>
        <w:t xml:space="preserve">You can use the grant to pay for costs detailed in your budget and grant agreement, including: </w:t>
      </w:r>
    </w:p>
    <w:p w14:paraId="1CDC850B" w14:textId="77777777" w:rsidR="00817D56" w:rsidRPr="00817D56" w:rsidRDefault="00817D56" w:rsidP="00817D56">
      <w:pPr>
        <w:pStyle w:val="ListBullet"/>
        <w:rPr>
          <w:rFonts w:cs="Arial"/>
        </w:rPr>
      </w:pPr>
      <w:r w:rsidRPr="00817D56">
        <w:rPr>
          <w:rFonts w:cs="Arial"/>
        </w:rPr>
        <w:t>Economy flights, modest accommodation costs, meals and travel allowances, other transport (subject to compliance with COVID-19 restrictions and pricing)</w:t>
      </w:r>
    </w:p>
    <w:p w14:paraId="52E8B39D" w14:textId="77777777" w:rsidR="00817D56" w:rsidRPr="00817D56" w:rsidRDefault="00817D56" w:rsidP="00817D56">
      <w:pPr>
        <w:pStyle w:val="ListBullet"/>
        <w:rPr>
          <w:rFonts w:cs="Arial"/>
        </w:rPr>
      </w:pPr>
      <w:r w:rsidRPr="00817D56">
        <w:rPr>
          <w:rFonts w:cs="Arial"/>
        </w:rPr>
        <w:t>Communication and translation</w:t>
      </w:r>
    </w:p>
    <w:p w14:paraId="443F65DA" w14:textId="77777777" w:rsidR="00817D56" w:rsidRPr="00817D56" w:rsidRDefault="00817D56" w:rsidP="00817D56">
      <w:pPr>
        <w:pStyle w:val="ListBullet"/>
        <w:rPr>
          <w:rFonts w:cs="Arial"/>
        </w:rPr>
      </w:pPr>
      <w:r w:rsidRPr="00817D56">
        <w:rPr>
          <w:rFonts w:cs="Arial"/>
        </w:rPr>
        <w:t xml:space="preserve">Venue hire and catering (subject to compliance with COVID-19 safety measures) </w:t>
      </w:r>
    </w:p>
    <w:p w14:paraId="4F33318A" w14:textId="42C4A709" w:rsidR="00817D56" w:rsidRPr="00817D56" w:rsidRDefault="00817D56" w:rsidP="00817D56">
      <w:pPr>
        <w:pStyle w:val="ListBullet"/>
        <w:rPr>
          <w:rFonts w:cs="Arial"/>
        </w:rPr>
      </w:pPr>
      <w:r w:rsidRPr="00817D56">
        <w:rPr>
          <w:rFonts w:cs="Arial"/>
        </w:rPr>
        <w:t>Advertising and promotion, graphic design, photography</w:t>
      </w:r>
      <w:r w:rsidR="00A00F36">
        <w:rPr>
          <w:rFonts w:cs="Arial"/>
        </w:rPr>
        <w:t xml:space="preserve">, social media, video </w:t>
      </w:r>
      <w:r w:rsidRPr="00817D56">
        <w:rPr>
          <w:rFonts w:cs="Arial"/>
        </w:rPr>
        <w:t>and printed material</w:t>
      </w:r>
    </w:p>
    <w:p w14:paraId="7A0050B3" w14:textId="77777777" w:rsidR="00817D56" w:rsidRPr="00817D56" w:rsidRDefault="00817D56" w:rsidP="00817D56">
      <w:pPr>
        <w:pStyle w:val="ListBullet"/>
        <w:rPr>
          <w:rFonts w:cs="Arial"/>
        </w:rPr>
      </w:pPr>
      <w:r w:rsidRPr="00817D56">
        <w:rPr>
          <w:rFonts w:cs="Arial"/>
        </w:rPr>
        <w:t xml:space="preserve">Production costs, including freight and artists’ wages </w:t>
      </w:r>
    </w:p>
    <w:p w14:paraId="7924CD7F" w14:textId="77777777" w:rsidR="00817D56" w:rsidRPr="00817D56" w:rsidRDefault="00817D56" w:rsidP="00817D56">
      <w:pPr>
        <w:pStyle w:val="ListBullet"/>
        <w:rPr>
          <w:rFonts w:cs="Arial"/>
        </w:rPr>
      </w:pPr>
      <w:r w:rsidRPr="00817D56">
        <w:rPr>
          <w:rFonts w:cs="Arial"/>
        </w:rPr>
        <w:t>Only one participant per conference or meeting and only where the participant is a principal speaker and the subject of the conference is of direct relevance to the grant opportunity.</w:t>
      </w:r>
    </w:p>
    <w:p w14:paraId="13EC85B0" w14:textId="77777777" w:rsidR="00817D56" w:rsidRDefault="00817D56" w:rsidP="00817D56">
      <w:pPr>
        <w:spacing w:after="0" w:line="240" w:lineRule="auto"/>
        <w:contextualSpacing/>
        <w:rPr>
          <w:rFonts w:cs="Arial"/>
        </w:rPr>
      </w:pPr>
    </w:p>
    <w:p w14:paraId="73D170D9" w14:textId="77777777" w:rsidR="00817D56" w:rsidRPr="00817D56" w:rsidRDefault="00817D56" w:rsidP="00817D56">
      <w:pPr>
        <w:spacing w:after="0" w:line="240" w:lineRule="auto"/>
        <w:contextualSpacing/>
        <w:rPr>
          <w:rFonts w:cs="Arial"/>
        </w:rPr>
      </w:pPr>
      <w:r w:rsidRPr="00817D56">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26" w:history="1">
        <w:r w:rsidRPr="00817D56">
          <w:rPr>
            <w:rStyle w:val="Hyperlink"/>
            <w:rFonts w:cs="Arial"/>
            <w:b/>
          </w:rPr>
          <w:t>www.supplynation.org.au</w:t>
        </w:r>
      </w:hyperlink>
      <w:r w:rsidRPr="00817D56">
        <w:rPr>
          <w:rFonts w:cs="Arial"/>
        </w:rPr>
        <w:t xml:space="preserve">. </w:t>
      </w:r>
    </w:p>
    <w:p w14:paraId="44E332B6" w14:textId="77777777" w:rsidR="00817D56" w:rsidRPr="00817D56" w:rsidRDefault="00817D56" w:rsidP="00817D56">
      <w:pPr>
        <w:spacing w:after="0" w:line="240" w:lineRule="auto"/>
        <w:contextualSpacing/>
        <w:rPr>
          <w:rFonts w:cs="Arial"/>
        </w:rPr>
      </w:pPr>
    </w:p>
    <w:p w14:paraId="5B1D4FF3" w14:textId="0D48EB26" w:rsidR="00817D56" w:rsidRDefault="00817D56" w:rsidP="00817D56">
      <w:pPr>
        <w:spacing w:after="0" w:line="240" w:lineRule="auto"/>
        <w:contextualSpacing/>
        <w:rPr>
          <w:rFonts w:cs="Arial"/>
        </w:rPr>
      </w:pPr>
      <w:r w:rsidRPr="00817D56">
        <w:rPr>
          <w:rFonts w:cs="Arial"/>
        </w:rPr>
        <w:t xml:space="preserve">You can only spend grant funds on eligible grant </w:t>
      </w:r>
      <w:r w:rsidR="00A00F36">
        <w:rPr>
          <w:rFonts w:cs="Arial"/>
        </w:rPr>
        <w:t xml:space="preserve">expenditures that enables the grant </w:t>
      </w:r>
      <w:r w:rsidRPr="00817D56">
        <w:rPr>
          <w:rFonts w:cs="Arial"/>
        </w:rPr>
        <w:t xml:space="preserve">activities as defined in the grant agreement. </w:t>
      </w:r>
    </w:p>
    <w:p w14:paraId="25F65256" w14:textId="78E34AA2" w:rsidR="00E95540" w:rsidRPr="00C330AE" w:rsidRDefault="00907078" w:rsidP="00FD47D5">
      <w:pPr>
        <w:pStyle w:val="Heading3"/>
      </w:pPr>
      <w:bookmarkStart w:id="62" w:name="_Toc66445435"/>
      <w:r>
        <w:t>What the grant money cannot be used for</w:t>
      </w:r>
      <w:bookmarkEnd w:id="62"/>
    </w:p>
    <w:p w14:paraId="0668C086" w14:textId="77777777" w:rsidR="00817D56" w:rsidRPr="00A922ED" w:rsidRDefault="00817D56" w:rsidP="00817D56">
      <w:bookmarkStart w:id="63" w:name="_Toc494290504"/>
      <w:bookmarkStart w:id="64" w:name="_Toc494290505"/>
      <w:bookmarkStart w:id="65" w:name="_Toc494290506"/>
      <w:bookmarkStart w:id="66" w:name="_Toc494290507"/>
      <w:bookmarkStart w:id="67" w:name="_Toc494290508"/>
      <w:bookmarkStart w:id="68" w:name="_Toc494290509"/>
      <w:bookmarkStart w:id="69" w:name="_Toc494290510"/>
      <w:bookmarkStart w:id="70" w:name="_Toc494290511"/>
      <w:bookmarkStart w:id="71" w:name="_Hlk66440750"/>
      <w:bookmarkStart w:id="72" w:name="_Ref485221187"/>
      <w:bookmarkEnd w:id="63"/>
      <w:bookmarkEnd w:id="64"/>
      <w:bookmarkEnd w:id="65"/>
      <w:bookmarkEnd w:id="66"/>
      <w:bookmarkEnd w:id="67"/>
      <w:bookmarkEnd w:id="68"/>
      <w:bookmarkEnd w:id="69"/>
      <w:bookmarkEnd w:id="70"/>
      <w:r w:rsidRPr="00A922ED">
        <w:t xml:space="preserve">You cannot normally use the grant for the following: </w:t>
      </w:r>
    </w:p>
    <w:p w14:paraId="7BAE7BB7" w14:textId="77777777" w:rsidR="00817D56" w:rsidRPr="00817D56" w:rsidRDefault="00817D56" w:rsidP="00817D56">
      <w:pPr>
        <w:pStyle w:val="ListBullet"/>
        <w:rPr>
          <w:rFonts w:cs="Arial"/>
        </w:rPr>
      </w:pPr>
      <w:r w:rsidRPr="00817D56">
        <w:rPr>
          <w:rFonts w:cs="Arial"/>
        </w:rPr>
        <w:t>capital expenditure, including purchase of real estate and vehicles</w:t>
      </w:r>
    </w:p>
    <w:p w14:paraId="6FCD0DAB" w14:textId="77777777" w:rsidR="00817D56" w:rsidRPr="00817D56" w:rsidRDefault="00817D56" w:rsidP="00817D56">
      <w:pPr>
        <w:pStyle w:val="ListBullet"/>
        <w:rPr>
          <w:rFonts w:cs="Arial"/>
        </w:rPr>
      </w:pPr>
      <w:r w:rsidRPr="00817D56">
        <w:rPr>
          <w:rFonts w:cs="Arial"/>
        </w:rPr>
        <w:t>purchase of equipment (for example, musical instruments, computers, videos, photographic or printing equipment)</w:t>
      </w:r>
    </w:p>
    <w:p w14:paraId="2892526F" w14:textId="77777777" w:rsidR="00817D56" w:rsidRPr="00817D56" w:rsidRDefault="00817D56" w:rsidP="00817D56">
      <w:pPr>
        <w:pStyle w:val="ListBullet"/>
        <w:rPr>
          <w:rFonts w:cs="Arial"/>
        </w:rPr>
      </w:pPr>
      <w:r w:rsidRPr="00817D56">
        <w:rPr>
          <w:rFonts w:cs="Arial"/>
        </w:rPr>
        <w:t>the covering of retrospective costs or recurrent funding of activities</w:t>
      </w:r>
    </w:p>
    <w:p w14:paraId="107122CD" w14:textId="77777777" w:rsidR="00817D56" w:rsidRPr="00817D56" w:rsidRDefault="00817D56" w:rsidP="00817D56">
      <w:pPr>
        <w:pStyle w:val="ListBullet"/>
        <w:rPr>
          <w:rFonts w:cs="Arial"/>
        </w:rPr>
      </w:pPr>
      <w:r w:rsidRPr="00817D56">
        <w:rPr>
          <w:rFonts w:cs="Arial"/>
        </w:rPr>
        <w:t xml:space="preserve">activities which are already commercially viable in their own right </w:t>
      </w:r>
    </w:p>
    <w:p w14:paraId="5F50C7F8" w14:textId="77777777" w:rsidR="00817D56" w:rsidRPr="00817D56" w:rsidRDefault="00817D56" w:rsidP="00817D56">
      <w:pPr>
        <w:pStyle w:val="ListBullet"/>
        <w:rPr>
          <w:rFonts w:cs="Arial"/>
        </w:rPr>
      </w:pPr>
      <w:r w:rsidRPr="00817D56">
        <w:rPr>
          <w:rFonts w:cs="Arial"/>
        </w:rPr>
        <w:t>activities which will provide commercial advantage to the applicant (e.g. promotion of the applicant’s own business)</w:t>
      </w:r>
    </w:p>
    <w:p w14:paraId="39146975" w14:textId="77777777" w:rsidR="00817D56" w:rsidRPr="00817D56" w:rsidRDefault="00817D56" w:rsidP="00817D56">
      <w:pPr>
        <w:pStyle w:val="ListBullet"/>
        <w:rPr>
          <w:rFonts w:cs="Arial"/>
        </w:rPr>
      </w:pPr>
      <w:r w:rsidRPr="00817D56">
        <w:rPr>
          <w:rFonts w:cs="Arial"/>
        </w:rPr>
        <w:t>costs incurred in the preparation of a grant application or related documentation</w:t>
      </w:r>
    </w:p>
    <w:p w14:paraId="5F1E8AB7" w14:textId="77777777" w:rsidR="00817D56" w:rsidRPr="00817D56" w:rsidRDefault="00817D56" w:rsidP="00817D56">
      <w:pPr>
        <w:pStyle w:val="ListBullet"/>
        <w:rPr>
          <w:rFonts w:cs="Arial"/>
        </w:rPr>
      </w:pPr>
      <w:r w:rsidRPr="00817D56">
        <w:rPr>
          <w:rFonts w:cs="Arial"/>
        </w:rPr>
        <w:lastRenderedPageBreak/>
        <w:t>subsidy of general ongoing administration of an organisation such as electricity, phone, rent, salaries (including for research assistants or administrative staff), honorariums or administrative charges levied by the applicant's organisation,</w:t>
      </w:r>
    </w:p>
    <w:p w14:paraId="31BC66D2" w14:textId="77777777" w:rsidR="00817D56" w:rsidRPr="00817D56" w:rsidRDefault="00817D56" w:rsidP="00817D56">
      <w:pPr>
        <w:pStyle w:val="ListBullet"/>
        <w:rPr>
          <w:rFonts w:cs="Arial"/>
        </w:rPr>
      </w:pPr>
      <w:r w:rsidRPr="00817D56">
        <w:rPr>
          <w:rFonts w:cs="Arial"/>
        </w:rPr>
        <w:t xml:space="preserve">activities for which other Commonwealth, State, Territory or Local Government bodies have primary responsibility (e.g. academic research, assistance to business, development assistance projects), </w:t>
      </w:r>
    </w:p>
    <w:p w14:paraId="23C1660D" w14:textId="77777777" w:rsidR="00817D56" w:rsidRPr="00817D56" w:rsidRDefault="00817D56" w:rsidP="00817D56">
      <w:pPr>
        <w:pStyle w:val="ListBullet"/>
        <w:rPr>
          <w:rFonts w:cs="Arial"/>
        </w:rPr>
      </w:pPr>
      <w:r w:rsidRPr="00817D56">
        <w:rPr>
          <w:rFonts w:cs="Arial"/>
        </w:rPr>
        <w:t>activities undertaken by primary or high schools, including study tours, where travel by a significant number of students is the principal element of the proposal</w:t>
      </w:r>
    </w:p>
    <w:p w14:paraId="4D74B971" w14:textId="77777777" w:rsidR="00817D56" w:rsidRPr="00817D56" w:rsidRDefault="00817D56" w:rsidP="00817D56">
      <w:pPr>
        <w:pStyle w:val="ListBullet"/>
        <w:rPr>
          <w:rFonts w:cs="Arial"/>
        </w:rPr>
      </w:pPr>
      <w:r w:rsidRPr="00817D56">
        <w:rPr>
          <w:rFonts w:cs="Arial"/>
        </w:rPr>
        <w:t>scholarships to individual students, and</w:t>
      </w:r>
    </w:p>
    <w:p w14:paraId="11FB1126" w14:textId="77777777" w:rsidR="00817D56" w:rsidRPr="00A922ED" w:rsidRDefault="00817D56" w:rsidP="00817D56">
      <w:pPr>
        <w:pStyle w:val="ListBullet"/>
      </w:pPr>
      <w:r w:rsidRPr="00817D56">
        <w:rPr>
          <w:rFonts w:cs="Arial"/>
        </w:rPr>
        <w:t>completed</w:t>
      </w:r>
      <w:r w:rsidRPr="00A922ED">
        <w:t xml:space="preserve"> projects.</w:t>
      </w:r>
    </w:p>
    <w:p w14:paraId="67CDA443" w14:textId="7C7A7678" w:rsidR="00817D56" w:rsidRPr="00A922ED" w:rsidRDefault="00817D56" w:rsidP="00817D56">
      <w:pPr>
        <w:spacing w:before="120"/>
      </w:pPr>
      <w:r w:rsidRPr="00A922ED">
        <w:t xml:space="preserve">We do not generally fund travel and accommodation for attendance at conferences or meetings, participation in fieldwork or sporting or other events, </w:t>
      </w:r>
      <w:r w:rsidR="004A4446">
        <w:t>unless they are directly related to achieving the project outcome</w:t>
      </w:r>
      <w:r w:rsidR="00762570">
        <w:t>s described by you. S</w:t>
      </w:r>
      <w:r w:rsidRPr="00A922ED">
        <w:t>uch activities are considered</w:t>
      </w:r>
      <w:r w:rsidR="00762570">
        <w:t xml:space="preserve"> and scrutinised</w:t>
      </w:r>
      <w:r w:rsidRPr="00A922ED">
        <w:t xml:space="preserve"> by the </w:t>
      </w:r>
      <w:r w:rsidR="00AC0523">
        <w:t>Australia-</w:t>
      </w:r>
      <w:r w:rsidR="00613524">
        <w:t>ASEAN Council</w:t>
      </w:r>
      <w:r w:rsidR="00AC0523">
        <w:t xml:space="preserve"> </w:t>
      </w:r>
      <w:r w:rsidRPr="00A922ED">
        <w:t xml:space="preserve">Board </w:t>
      </w:r>
      <w:r w:rsidR="00762570">
        <w:t>and must</w:t>
      </w:r>
      <w:r w:rsidRPr="00A922ED">
        <w:t xml:space="preserve"> be of direct relevance to its objectives. To be considered, a substantial program should exist in the sidelines or around the conference</w:t>
      </w:r>
      <w:bookmarkStart w:id="73" w:name="_Toc414983554"/>
      <w:bookmarkStart w:id="74" w:name="_Toc414983971"/>
      <w:bookmarkStart w:id="75" w:name="_Toc414984731"/>
      <w:bookmarkStart w:id="76" w:name="_Toc414984825"/>
      <w:bookmarkStart w:id="77" w:name="_Toc414984929"/>
      <w:bookmarkStart w:id="78" w:name="_Toc414985033"/>
      <w:bookmarkStart w:id="79" w:name="_Toc414985136"/>
      <w:bookmarkStart w:id="80" w:name="_Toc414985238"/>
      <w:bookmarkEnd w:id="73"/>
      <w:bookmarkEnd w:id="74"/>
      <w:bookmarkEnd w:id="75"/>
      <w:bookmarkEnd w:id="76"/>
      <w:bookmarkEnd w:id="77"/>
      <w:bookmarkEnd w:id="78"/>
      <w:bookmarkEnd w:id="79"/>
      <w:bookmarkEnd w:id="80"/>
      <w:r w:rsidRPr="00A922ED">
        <w:t xml:space="preserve"> and there should also be a strong argument for the selection of applicant(s). </w:t>
      </w:r>
    </w:p>
    <w:p w14:paraId="25F6526D" w14:textId="2531FAB5" w:rsidR="0039610D" w:rsidRPr="00747B26" w:rsidRDefault="0036055C" w:rsidP="00FD47D5">
      <w:pPr>
        <w:pStyle w:val="Heading2"/>
      </w:pPr>
      <w:bookmarkStart w:id="81" w:name="_Toc66445436"/>
      <w:bookmarkEnd w:id="71"/>
      <w:r>
        <w:t xml:space="preserve">The </w:t>
      </w:r>
      <w:r w:rsidR="00B94249">
        <w:t>assessment criteria</w:t>
      </w:r>
      <w:bookmarkEnd w:id="72"/>
      <w:bookmarkEnd w:id="81"/>
    </w:p>
    <w:p w14:paraId="159F2F72" w14:textId="577F8B0B" w:rsidR="0075616C" w:rsidRPr="00A922ED" w:rsidRDefault="0075616C" w:rsidP="0075616C">
      <w:r>
        <w:t>W</w:t>
      </w:r>
      <w:r w:rsidRPr="00A922ED">
        <w:t>e will</w:t>
      </w:r>
      <w:r>
        <w:t xml:space="preserve"> first</w:t>
      </w:r>
      <w:r w:rsidRPr="00A922ED">
        <w:t xml:space="preserve"> assess your application against the eligibility criteria</w:t>
      </w:r>
      <w:r w:rsidR="00B874C0">
        <w:t xml:space="preserve"> (section 4.1)</w:t>
      </w:r>
      <w:r w:rsidRPr="00A922ED">
        <w:t>. Only eligible applications will move to the next stage. Eligible applications will be considered through an</w:t>
      </w:r>
      <w:r w:rsidRPr="00A922ED">
        <w:rPr>
          <w:rFonts w:cs="Arial"/>
          <w:b/>
          <w:lang w:val="en-US" w:bidi="en-US"/>
        </w:rPr>
        <w:t xml:space="preserve"> </w:t>
      </w:r>
      <w:r w:rsidRPr="00A922ED">
        <w:rPr>
          <w:rFonts w:cs="Arial"/>
          <w:lang w:val="en-US" w:bidi="en-US"/>
        </w:rPr>
        <w:t>open</w:t>
      </w:r>
      <w:r w:rsidRPr="00A922ED">
        <w:rPr>
          <w:b/>
        </w:rPr>
        <w:t xml:space="preserve"> </w:t>
      </w:r>
      <w:r w:rsidRPr="00A922ED">
        <w:t>competitive grant process.</w:t>
      </w:r>
    </w:p>
    <w:p w14:paraId="16EBF84A" w14:textId="2824D2A4" w:rsidR="0075616C" w:rsidRPr="00A922ED" w:rsidRDefault="0075616C" w:rsidP="0075616C">
      <w:r w:rsidRPr="00A922ED">
        <w:t xml:space="preserve">We will then assess your application against the </w:t>
      </w:r>
      <w:r w:rsidR="003135C9">
        <w:t xml:space="preserve">assessment </w:t>
      </w:r>
      <w:r w:rsidRPr="00A922ED">
        <w:t>criteria set out below and against other applications. Your application will be considered on its merits, based on:</w:t>
      </w:r>
    </w:p>
    <w:p w14:paraId="75A0FA7C" w14:textId="77777777" w:rsidR="0075616C" w:rsidRPr="0075616C" w:rsidRDefault="0075616C" w:rsidP="0075616C">
      <w:pPr>
        <w:pStyle w:val="ListBullet"/>
        <w:rPr>
          <w:rFonts w:cs="Arial"/>
        </w:rPr>
      </w:pPr>
      <w:r w:rsidRPr="0075616C">
        <w:rPr>
          <w:rFonts w:cs="Arial"/>
        </w:rPr>
        <w:t xml:space="preserve">how well it meets the criteria </w:t>
      </w:r>
    </w:p>
    <w:p w14:paraId="3BB64B74" w14:textId="77777777" w:rsidR="0075616C" w:rsidRPr="0075616C" w:rsidRDefault="0075616C" w:rsidP="0075616C">
      <w:pPr>
        <w:pStyle w:val="ListBullet"/>
        <w:rPr>
          <w:rFonts w:cs="Arial"/>
        </w:rPr>
      </w:pPr>
      <w:r w:rsidRPr="0075616C">
        <w:rPr>
          <w:rFonts w:cs="Arial"/>
        </w:rPr>
        <w:t xml:space="preserve">how it compares to other applications </w:t>
      </w:r>
    </w:p>
    <w:p w14:paraId="1A1D25A1" w14:textId="77777777" w:rsidR="0075616C" w:rsidRPr="00A922ED" w:rsidRDefault="0075616C" w:rsidP="0075616C">
      <w:r w:rsidRPr="00A922ED">
        <w:t xml:space="preserve">You will need to address </w:t>
      </w:r>
      <w:proofErr w:type="gramStart"/>
      <w:r w:rsidRPr="00A922ED">
        <w:t>all of</w:t>
      </w:r>
      <w:proofErr w:type="gramEnd"/>
      <w:r w:rsidRPr="00A922ED">
        <w:t xml:space="preserve"> 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The application form includes word limits. </w:t>
      </w:r>
    </w:p>
    <w:p w14:paraId="6B394483" w14:textId="011FC725" w:rsidR="0075616C" w:rsidRPr="00A922ED" w:rsidRDefault="0075616C" w:rsidP="0075616C">
      <w:pPr>
        <w:rPr>
          <w:b/>
        </w:rPr>
      </w:pPr>
      <w:r w:rsidRPr="00A922ED">
        <w:rPr>
          <w:b/>
        </w:rPr>
        <w:t>Criterion 1: How will the grant activity contribute to the objectives of the Australia-</w:t>
      </w:r>
      <w:r w:rsidR="00613524">
        <w:rPr>
          <w:b/>
        </w:rPr>
        <w:t>ASEAN Council</w:t>
      </w:r>
      <w:r w:rsidRPr="00A922ED">
        <w:rPr>
          <w:b/>
        </w:rPr>
        <w:t>?</w:t>
      </w:r>
      <w:r w:rsidR="00C91A81">
        <w:rPr>
          <w:b/>
        </w:rPr>
        <w:t xml:space="preserve"> (weighting = 20%)</w:t>
      </w:r>
    </w:p>
    <w:p w14:paraId="0F064A2E" w14:textId="77777777" w:rsidR="0075616C" w:rsidRPr="00A922ED" w:rsidRDefault="0075616C" w:rsidP="0075616C">
      <w:pPr>
        <w:rPr>
          <w:lang w:val="en-GB"/>
        </w:rPr>
      </w:pPr>
      <w:r w:rsidRPr="00A922ED">
        <w:rPr>
          <w:lang w:val="en-GB"/>
        </w:rPr>
        <w:t xml:space="preserve">In providing a response to this criterion you </w:t>
      </w:r>
      <w:r w:rsidRPr="00A922ED">
        <w:rPr>
          <w:b/>
        </w:rPr>
        <w:t>must</w:t>
      </w:r>
      <w:r w:rsidRPr="00A922ED">
        <w:rPr>
          <w:lang w:val="en-GB"/>
        </w:rPr>
        <w:t xml:space="preserve"> include, but are not limited to:</w:t>
      </w:r>
    </w:p>
    <w:p w14:paraId="7F589276" w14:textId="776CA43B" w:rsidR="0075616C" w:rsidRPr="00A922ED" w:rsidRDefault="0075616C" w:rsidP="0075616C">
      <w:pPr>
        <w:pStyle w:val="ListBullet"/>
      </w:pPr>
      <w:r w:rsidRPr="00A922ED">
        <w:t xml:space="preserve">a description of the activity and provision of information which demonstrates alignment to </w:t>
      </w:r>
      <w:r w:rsidRPr="0075616C">
        <w:rPr>
          <w:rFonts w:cs="Arial"/>
          <w:iCs w:val="0"/>
        </w:rPr>
        <w:t>the Australia-</w:t>
      </w:r>
      <w:r w:rsidR="00684709">
        <w:rPr>
          <w:rFonts w:cs="Arial"/>
          <w:iCs w:val="0"/>
        </w:rPr>
        <w:t>ASEAN</w:t>
      </w:r>
      <w:r w:rsidRPr="0075616C">
        <w:rPr>
          <w:rFonts w:cs="Arial"/>
          <w:iCs w:val="0"/>
        </w:rPr>
        <w:t xml:space="preserve"> </w:t>
      </w:r>
      <w:r w:rsidR="00684709">
        <w:rPr>
          <w:rFonts w:cs="Arial"/>
          <w:iCs w:val="0"/>
        </w:rPr>
        <w:t>Council</w:t>
      </w:r>
      <w:r w:rsidRPr="0075616C">
        <w:rPr>
          <w:rFonts w:cs="Arial"/>
          <w:iCs w:val="0"/>
        </w:rPr>
        <w:t>’s objectives and at least one of the Australia-</w:t>
      </w:r>
      <w:r w:rsidR="00684709">
        <w:rPr>
          <w:rFonts w:cs="Arial"/>
          <w:iCs w:val="0"/>
        </w:rPr>
        <w:t xml:space="preserve">ASEAN Council’s </w:t>
      </w:r>
      <w:r w:rsidRPr="00A922ED">
        <w:t>current strategic priority areas</w:t>
      </w:r>
      <w:r w:rsidR="00204136">
        <w:t xml:space="preserve">: 1. </w:t>
      </w:r>
      <w:r w:rsidR="00684709">
        <w:t>Economic Resilience</w:t>
      </w:r>
      <w:r w:rsidR="00204136">
        <w:t xml:space="preserve">; 2. </w:t>
      </w:r>
      <w:r w:rsidR="00684709">
        <w:t>Health</w:t>
      </w:r>
      <w:r w:rsidR="00204136">
        <w:t xml:space="preserve">; 3. </w:t>
      </w:r>
      <w:r w:rsidR="00684709">
        <w:t>Business Engagement</w:t>
      </w:r>
      <w:r w:rsidR="00204136">
        <w:t>; 4.</w:t>
      </w:r>
      <w:r w:rsidR="00684709">
        <w:t xml:space="preserve"> Language</w:t>
      </w:r>
      <w:r w:rsidR="001401C3">
        <w:t>, Arts</w:t>
      </w:r>
      <w:r w:rsidR="00684709">
        <w:t xml:space="preserve"> and Culture</w:t>
      </w:r>
      <w:r w:rsidR="00204136">
        <w:t>.</w:t>
      </w:r>
      <w:r w:rsidR="00F73B5E">
        <w:t xml:space="preserve"> See link for more details</w:t>
      </w:r>
      <w:r w:rsidR="00F032D2">
        <w:t xml:space="preserve"> </w:t>
      </w:r>
      <w:hyperlink r:id="rId27" w:history="1">
        <w:r w:rsidR="00F032D2">
          <w:rPr>
            <w:rStyle w:val="Hyperlink"/>
          </w:rPr>
          <w:t>Australia-ASEAN Council Grants | Australian Government Department of Foreign Affairs and Trade (dfat.gov.au)</w:t>
        </w:r>
      </w:hyperlink>
      <w:r w:rsidR="00F73B5E">
        <w:t xml:space="preserve">. </w:t>
      </w:r>
    </w:p>
    <w:p w14:paraId="03F7AB36" w14:textId="7D88363D" w:rsidR="0075616C" w:rsidRPr="00A922ED" w:rsidRDefault="0075616C" w:rsidP="0075616C">
      <w:pPr>
        <w:rPr>
          <w:b/>
        </w:rPr>
      </w:pPr>
      <w:r w:rsidRPr="00A922ED">
        <w:rPr>
          <w:b/>
        </w:rPr>
        <w:t xml:space="preserve">Criterion 2: What is the grant activities’ potential for raising awareness of Australia in </w:t>
      </w:r>
      <w:r w:rsidR="00613524">
        <w:rPr>
          <w:b/>
        </w:rPr>
        <w:t>Southeast Asia</w:t>
      </w:r>
      <w:r w:rsidRPr="00A922ED">
        <w:rPr>
          <w:b/>
        </w:rPr>
        <w:t>/</w:t>
      </w:r>
      <w:r w:rsidR="00613524">
        <w:rPr>
          <w:b/>
        </w:rPr>
        <w:t>Southeast Asia</w:t>
      </w:r>
      <w:r w:rsidR="00684709">
        <w:rPr>
          <w:b/>
        </w:rPr>
        <w:t xml:space="preserve"> </w:t>
      </w:r>
      <w:r w:rsidRPr="00A922ED">
        <w:rPr>
          <w:b/>
        </w:rPr>
        <w:t>in Australia and does it promote a contemporary and positive image of Australia?</w:t>
      </w:r>
      <w:r w:rsidR="00C91A81">
        <w:rPr>
          <w:b/>
        </w:rPr>
        <w:t xml:space="preserve"> (weighting = 25%)</w:t>
      </w:r>
    </w:p>
    <w:p w14:paraId="4F6FF149" w14:textId="77777777" w:rsidR="0075616C" w:rsidRPr="00A922ED" w:rsidRDefault="0075616C" w:rsidP="0075616C">
      <w:pPr>
        <w:rPr>
          <w:lang w:val="en-GB"/>
        </w:rPr>
      </w:pPr>
      <w:r w:rsidRPr="00A922ED">
        <w:rPr>
          <w:lang w:val="en-GB"/>
        </w:rPr>
        <w:t>In providing a response to this criterion, you should demonstrate how your grant activities would reach out to a broader audience (</w:t>
      </w:r>
      <w:proofErr w:type="spellStart"/>
      <w:r w:rsidRPr="00A922ED">
        <w:rPr>
          <w:lang w:val="en-GB"/>
        </w:rPr>
        <w:t>eg</w:t>
      </w:r>
      <w:proofErr w:type="spellEnd"/>
      <w:r w:rsidRPr="00A922ED">
        <w:rPr>
          <w:lang w:val="en-GB"/>
        </w:rPr>
        <w:t xml:space="preserve"> the public and/or decision-makers) and also how you would create or strengthen formal or other relationships.  You should include, but are not limited to:</w:t>
      </w:r>
    </w:p>
    <w:p w14:paraId="14885FFA" w14:textId="77777777" w:rsidR="0075616C" w:rsidRPr="00A922ED" w:rsidRDefault="0075616C" w:rsidP="0075616C">
      <w:pPr>
        <w:pStyle w:val="ListBullet"/>
      </w:pPr>
      <w:r w:rsidRPr="00A922ED">
        <w:lastRenderedPageBreak/>
        <w:t>any proposed quantitative or qualitative performance measures to indicate the expected reach of your project such as anticipated:</w:t>
      </w:r>
    </w:p>
    <w:p w14:paraId="4ED6C738" w14:textId="77777777" w:rsidR="0075616C" w:rsidRPr="00204136" w:rsidRDefault="0075616C" w:rsidP="00416338">
      <w:pPr>
        <w:pStyle w:val="NoSpacing"/>
        <w:numPr>
          <w:ilvl w:val="1"/>
          <w:numId w:val="19"/>
        </w:numPr>
        <w:rPr>
          <w:rFonts w:ascii="Arial" w:hAnsi="Arial"/>
          <w:iCs/>
          <w:sz w:val="20"/>
          <w:szCs w:val="20"/>
        </w:rPr>
      </w:pPr>
      <w:r w:rsidRPr="00204136">
        <w:rPr>
          <w:rFonts w:ascii="Arial" w:hAnsi="Arial"/>
          <w:iCs/>
          <w:sz w:val="20"/>
          <w:szCs w:val="20"/>
        </w:rPr>
        <w:t>events (</w:t>
      </w:r>
      <w:proofErr w:type="spellStart"/>
      <w:r w:rsidRPr="00204136">
        <w:rPr>
          <w:rFonts w:ascii="Arial" w:hAnsi="Arial"/>
          <w:iCs/>
          <w:sz w:val="20"/>
          <w:szCs w:val="20"/>
        </w:rPr>
        <w:t>eg</w:t>
      </w:r>
      <w:proofErr w:type="spellEnd"/>
      <w:r w:rsidRPr="00204136">
        <w:rPr>
          <w:rFonts w:ascii="Arial" w:hAnsi="Arial"/>
          <w:iCs/>
          <w:sz w:val="20"/>
          <w:szCs w:val="20"/>
        </w:rPr>
        <w:t xml:space="preserve"> public seminars, promotional events, performances, exhibition days, or community events)</w:t>
      </w:r>
    </w:p>
    <w:p w14:paraId="20A5A189" w14:textId="77777777" w:rsidR="0075616C" w:rsidRPr="00204136" w:rsidRDefault="0075616C" w:rsidP="00416338">
      <w:pPr>
        <w:pStyle w:val="NoSpacing"/>
        <w:numPr>
          <w:ilvl w:val="1"/>
          <w:numId w:val="19"/>
        </w:numPr>
        <w:rPr>
          <w:rFonts w:ascii="Arial" w:hAnsi="Arial"/>
          <w:iCs/>
          <w:sz w:val="20"/>
          <w:szCs w:val="20"/>
        </w:rPr>
      </w:pPr>
      <w:r w:rsidRPr="00204136">
        <w:rPr>
          <w:rFonts w:ascii="Arial" w:hAnsi="Arial"/>
          <w:iCs/>
          <w:sz w:val="20"/>
          <w:szCs w:val="20"/>
        </w:rPr>
        <w:t>number of participants/audience spectators (and a description of your target audience) and why you expect this level of engagement</w:t>
      </w:r>
    </w:p>
    <w:p w14:paraId="784FC2B3" w14:textId="07F0498B" w:rsidR="007A48E3" w:rsidRPr="009A6C73" w:rsidRDefault="0075616C" w:rsidP="00774328">
      <w:pPr>
        <w:pStyle w:val="NoSpacing"/>
        <w:numPr>
          <w:ilvl w:val="1"/>
          <w:numId w:val="19"/>
        </w:numPr>
        <w:rPr>
          <w:rFonts w:ascii="Arial" w:hAnsi="Arial"/>
          <w:iCs/>
          <w:sz w:val="20"/>
          <w:szCs w:val="20"/>
        </w:rPr>
      </w:pPr>
      <w:r w:rsidRPr="00204136">
        <w:rPr>
          <w:rFonts w:ascii="Arial" w:hAnsi="Arial"/>
          <w:iCs/>
          <w:sz w:val="20"/>
          <w:szCs w:val="20"/>
        </w:rPr>
        <w:t>media engagement plans (including social media), the type of media interest you seek to generate (</w:t>
      </w:r>
      <w:proofErr w:type="spellStart"/>
      <w:r w:rsidRPr="00204136">
        <w:rPr>
          <w:rFonts w:ascii="Arial" w:hAnsi="Arial"/>
          <w:iCs/>
          <w:sz w:val="20"/>
          <w:szCs w:val="20"/>
        </w:rPr>
        <w:t>eg</w:t>
      </w:r>
      <w:proofErr w:type="spellEnd"/>
      <w:r w:rsidRPr="00204136">
        <w:rPr>
          <w:rFonts w:ascii="Arial" w:hAnsi="Arial"/>
          <w:iCs/>
          <w:sz w:val="20"/>
          <w:szCs w:val="20"/>
        </w:rPr>
        <w:t xml:space="preserve"> articles, radio and television broadcasts) </w:t>
      </w:r>
      <w:r w:rsidRPr="00774328">
        <w:rPr>
          <w:rFonts w:ascii="Arial" w:hAnsi="Arial"/>
          <w:iCs/>
          <w:sz w:val="20"/>
          <w:szCs w:val="20"/>
        </w:rPr>
        <w:t>distribution plans (</w:t>
      </w:r>
      <w:proofErr w:type="spellStart"/>
      <w:r w:rsidRPr="00774328">
        <w:rPr>
          <w:rFonts w:ascii="Arial" w:hAnsi="Arial"/>
          <w:iCs/>
          <w:sz w:val="20"/>
          <w:szCs w:val="20"/>
        </w:rPr>
        <w:t>eg</w:t>
      </w:r>
      <w:proofErr w:type="spellEnd"/>
      <w:r w:rsidRPr="00774328">
        <w:rPr>
          <w:rFonts w:ascii="Arial" w:hAnsi="Arial"/>
          <w:iCs/>
          <w:sz w:val="20"/>
          <w:szCs w:val="20"/>
        </w:rPr>
        <w:t xml:space="preserve"> of a </w:t>
      </w:r>
      <w:r w:rsidRPr="009A6C73">
        <w:rPr>
          <w:rFonts w:ascii="Arial" w:hAnsi="Arial"/>
          <w:iCs/>
          <w:sz w:val="20"/>
          <w:szCs w:val="20"/>
        </w:rPr>
        <w:t>publication).</w:t>
      </w:r>
    </w:p>
    <w:p w14:paraId="728A643D" w14:textId="3F7BAAF7" w:rsidR="0075616C" w:rsidRPr="009A6C73" w:rsidRDefault="007A48E3" w:rsidP="00774328">
      <w:pPr>
        <w:pStyle w:val="NoSpacing"/>
        <w:numPr>
          <w:ilvl w:val="0"/>
          <w:numId w:val="19"/>
        </w:numPr>
        <w:rPr>
          <w:rFonts w:ascii="Arial" w:hAnsi="Arial"/>
          <w:iCs/>
          <w:sz w:val="20"/>
          <w:szCs w:val="20"/>
        </w:rPr>
      </w:pPr>
      <w:r w:rsidRPr="009A6C73">
        <w:rPr>
          <w:rFonts w:ascii="Arial" w:hAnsi="Arial"/>
          <w:iCs/>
          <w:sz w:val="20"/>
          <w:szCs w:val="20"/>
        </w:rPr>
        <w:t>Indicating your awareness of and commitment to gender balance by referencing efforts within your project</w:t>
      </w:r>
      <w:r w:rsidR="00E86BB9" w:rsidRPr="009A6C73">
        <w:rPr>
          <w:rFonts w:ascii="Arial" w:hAnsi="Arial"/>
          <w:iCs/>
          <w:sz w:val="20"/>
          <w:szCs w:val="20"/>
        </w:rPr>
        <w:t xml:space="preserve"> activities</w:t>
      </w:r>
      <w:r w:rsidRPr="009A6C73">
        <w:rPr>
          <w:rFonts w:ascii="Arial" w:hAnsi="Arial"/>
          <w:iCs/>
          <w:sz w:val="20"/>
          <w:szCs w:val="20"/>
        </w:rPr>
        <w:t xml:space="preserve"> to </w:t>
      </w:r>
      <w:r w:rsidR="00E86BB9" w:rsidRPr="009A6C73">
        <w:rPr>
          <w:rFonts w:ascii="Arial" w:hAnsi="Arial"/>
          <w:iCs/>
          <w:sz w:val="20"/>
          <w:szCs w:val="20"/>
        </w:rPr>
        <w:t xml:space="preserve">achieve </w:t>
      </w:r>
      <w:r w:rsidR="00774328" w:rsidRPr="009A6C73">
        <w:rPr>
          <w:rFonts w:ascii="Arial" w:hAnsi="Arial"/>
          <w:iCs/>
          <w:sz w:val="20"/>
          <w:szCs w:val="20"/>
        </w:rPr>
        <w:t xml:space="preserve">balanced representation with </w:t>
      </w:r>
      <w:r w:rsidR="00E86BB9" w:rsidRPr="009A6C73">
        <w:rPr>
          <w:rFonts w:ascii="Arial" w:hAnsi="Arial"/>
          <w:iCs/>
          <w:sz w:val="20"/>
          <w:szCs w:val="20"/>
        </w:rPr>
        <w:t xml:space="preserve">40:40:20 </w:t>
      </w:r>
      <w:r w:rsidR="00774328" w:rsidRPr="009A6C73">
        <w:rPr>
          <w:rFonts w:ascii="Arial" w:hAnsi="Arial"/>
          <w:iCs/>
          <w:sz w:val="20"/>
          <w:szCs w:val="20"/>
        </w:rPr>
        <w:t>principles.</w:t>
      </w:r>
    </w:p>
    <w:p w14:paraId="4234736B" w14:textId="77777777" w:rsidR="0075616C" w:rsidRPr="00A922ED" w:rsidRDefault="0075616C" w:rsidP="0075616C">
      <w:pPr>
        <w:pStyle w:val="ListBullet"/>
      </w:pPr>
      <w:r w:rsidRPr="00A922ED">
        <w:t>indicating any follow-up activities that could arise from the grant activity and that could ensure networks created between individuals and institutions through the project are sustained (</w:t>
      </w:r>
      <w:proofErr w:type="spellStart"/>
      <w:r w:rsidRPr="00A922ED">
        <w:t>eg</w:t>
      </w:r>
      <w:proofErr w:type="spellEnd"/>
      <w:r w:rsidRPr="00A922ED">
        <w:t xml:space="preserve"> through creation of alumni groups). </w:t>
      </w:r>
    </w:p>
    <w:p w14:paraId="713CA211" w14:textId="76FAB63E" w:rsidR="0075616C" w:rsidRPr="00A922ED" w:rsidRDefault="0075616C" w:rsidP="0075616C">
      <w:pPr>
        <w:rPr>
          <w:b/>
        </w:rPr>
      </w:pPr>
      <w:r w:rsidRPr="00A922ED">
        <w:rPr>
          <w:b/>
        </w:rPr>
        <w:t xml:space="preserve">Criterion 3: What is the need for the </w:t>
      </w:r>
      <w:proofErr w:type="gramStart"/>
      <w:r w:rsidRPr="00A922ED">
        <w:rPr>
          <w:b/>
        </w:rPr>
        <w:t>particular grant</w:t>
      </w:r>
      <w:proofErr w:type="gramEnd"/>
      <w:r w:rsidRPr="00A922ED">
        <w:rPr>
          <w:b/>
        </w:rPr>
        <w:t xml:space="preserve"> activity in the particular location/demographic or how does the proposed grant activity address a specific need?</w:t>
      </w:r>
      <w:r w:rsidR="00C91A81">
        <w:rPr>
          <w:b/>
        </w:rPr>
        <w:t xml:space="preserve"> (weighting = 20%)</w:t>
      </w:r>
    </w:p>
    <w:p w14:paraId="3E2249FB" w14:textId="77777777" w:rsidR="0075616C" w:rsidRPr="00A922ED" w:rsidRDefault="0075616C" w:rsidP="0075616C">
      <w:pPr>
        <w:rPr>
          <w:lang w:val="en-GB"/>
        </w:rPr>
      </w:pPr>
      <w:r w:rsidRPr="00A922ED">
        <w:rPr>
          <w:lang w:val="en-GB"/>
        </w:rPr>
        <w:t>In providing a response to this criterion you should include, but are not limited to:</w:t>
      </w:r>
    </w:p>
    <w:p w14:paraId="447CF9ED" w14:textId="0EAA4F33" w:rsidR="0075616C" w:rsidRPr="00A922ED" w:rsidRDefault="0075616C" w:rsidP="0075616C">
      <w:pPr>
        <w:pStyle w:val="ListBullet"/>
      </w:pPr>
      <w:r w:rsidRPr="00A922ED">
        <w:t xml:space="preserve">demonstrating links </w:t>
      </w:r>
      <w:r w:rsidR="00613524">
        <w:t>between</w:t>
      </w:r>
      <w:r w:rsidR="00613524" w:rsidRPr="00A922ED">
        <w:t xml:space="preserve"> </w:t>
      </w:r>
      <w:r w:rsidR="00613524">
        <w:t xml:space="preserve">Southeast Asia </w:t>
      </w:r>
      <w:r w:rsidR="005725C9">
        <w:t>and Australia</w:t>
      </w:r>
    </w:p>
    <w:p w14:paraId="098CC77A" w14:textId="68AD7C7C" w:rsidR="0075616C" w:rsidRDefault="0075616C" w:rsidP="0075616C">
      <w:pPr>
        <w:pStyle w:val="ListBullet"/>
      </w:pPr>
      <w:r w:rsidRPr="00A922ED">
        <w:t>demonstrating the gap that your grant activity would address</w:t>
      </w:r>
    </w:p>
    <w:p w14:paraId="628D9063" w14:textId="533DCD9B" w:rsidR="00684709" w:rsidRPr="00A922ED" w:rsidRDefault="00684709" w:rsidP="0075616C">
      <w:pPr>
        <w:pStyle w:val="ListBullet"/>
      </w:pPr>
      <w:r>
        <w:t>demonstrate development of women in Australia and the region, reflecting the Global Compact SDG, Gender Equality</w:t>
      </w:r>
    </w:p>
    <w:p w14:paraId="78CD46A5" w14:textId="36AD0F5A" w:rsidR="0075616C" w:rsidRPr="00A922ED" w:rsidRDefault="0075616C" w:rsidP="0075616C">
      <w:pPr>
        <w:pStyle w:val="ListBullet"/>
      </w:pPr>
      <w:r w:rsidRPr="00A922ED">
        <w:t xml:space="preserve">demonstrating how your grant activity would address a new area of interest and cooperation between Australia and </w:t>
      </w:r>
      <w:r w:rsidR="00613524">
        <w:t>Southeast Asia</w:t>
      </w:r>
    </w:p>
    <w:p w14:paraId="761C1209" w14:textId="2832AF89" w:rsidR="0075616C" w:rsidRPr="00A922ED" w:rsidRDefault="0075616C" w:rsidP="0075616C">
      <w:pPr>
        <w:pStyle w:val="ListBullet"/>
      </w:pPr>
      <w:r w:rsidRPr="00A922ED">
        <w:t xml:space="preserve">demonstrating how your grant activity would address an area of interest and cooperation between Australia and </w:t>
      </w:r>
      <w:r w:rsidR="00613524">
        <w:t>Southeast Asia</w:t>
      </w:r>
      <w:r w:rsidR="00613524" w:rsidRPr="00A922ED">
        <w:t xml:space="preserve"> </w:t>
      </w:r>
      <w:r w:rsidRPr="00A922ED">
        <w:t>in a new, innovative and improved way.</w:t>
      </w:r>
    </w:p>
    <w:p w14:paraId="2DECEB44" w14:textId="20C070C4" w:rsidR="0075616C" w:rsidRPr="00A922ED" w:rsidRDefault="0075616C" w:rsidP="0075616C">
      <w:pPr>
        <w:rPr>
          <w:b/>
        </w:rPr>
      </w:pPr>
      <w:r w:rsidRPr="00A922ED">
        <w:rPr>
          <w:b/>
        </w:rPr>
        <w:t>Criterion 4: What is the capability and capacity of the applicant to undertake the grant activity?</w:t>
      </w:r>
      <w:r w:rsidR="00C91A81">
        <w:rPr>
          <w:b/>
        </w:rPr>
        <w:t xml:space="preserve"> (weighting = 25%)</w:t>
      </w:r>
    </w:p>
    <w:p w14:paraId="750A5D40" w14:textId="77777777" w:rsidR="0075616C" w:rsidRPr="00A922ED" w:rsidRDefault="0075616C" w:rsidP="0075616C">
      <w:pPr>
        <w:rPr>
          <w:lang w:val="en-GB"/>
        </w:rPr>
      </w:pPr>
      <w:r w:rsidRPr="00A922ED">
        <w:rPr>
          <w:lang w:val="en-GB"/>
        </w:rPr>
        <w:t>In providing a response to this criterion you should demonstrate you and/or your organisation’s capability and capacity to successfully undertake your grant activity.  You should include, but are not limited to:</w:t>
      </w:r>
    </w:p>
    <w:p w14:paraId="29A86061" w14:textId="77777777" w:rsidR="0075616C" w:rsidRPr="00204136" w:rsidRDefault="0075616C" w:rsidP="0075616C">
      <w:pPr>
        <w:pStyle w:val="ListBullet"/>
        <w:rPr>
          <w:iCs w:val="0"/>
          <w:lang w:val="en-GB"/>
        </w:rPr>
      </w:pPr>
      <w:r w:rsidRPr="00204136">
        <w:rPr>
          <w:iCs w:val="0"/>
          <w:lang w:val="en-GB"/>
        </w:rPr>
        <w:t>a one-page capability statement of the organisation and/or CV of the project leader(s)</w:t>
      </w:r>
    </w:p>
    <w:p w14:paraId="3B863418" w14:textId="77777777" w:rsidR="0075616C" w:rsidRPr="00204136" w:rsidRDefault="0075616C" w:rsidP="0075616C">
      <w:pPr>
        <w:pStyle w:val="ListBullet"/>
        <w:rPr>
          <w:iCs w:val="0"/>
          <w:lang w:val="en-GB"/>
        </w:rPr>
      </w:pPr>
      <w:r w:rsidRPr="00204136">
        <w:rPr>
          <w:iCs w:val="0"/>
          <w:lang w:val="en-GB"/>
        </w:rPr>
        <w:t>two signed references from referees with no direct financial interest in your project</w:t>
      </w:r>
    </w:p>
    <w:p w14:paraId="268941CE"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referees should comment on the project’s objectives and the strategies to achieve them</w:t>
      </w:r>
    </w:p>
    <w:p w14:paraId="7AAE41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references that provide different perspectives on the proposal; and </w:t>
      </w:r>
    </w:p>
    <w:p w14:paraId="0A1182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referees who work for different organisations.  </w:t>
      </w:r>
    </w:p>
    <w:p w14:paraId="091256DE" w14:textId="77777777" w:rsidR="00762570" w:rsidRDefault="0075616C" w:rsidP="00416338">
      <w:pPr>
        <w:pStyle w:val="ListBullet"/>
      </w:pPr>
      <w:r w:rsidRPr="00A922ED">
        <w:t>a letter of support from your organisation’s research office or equivalent If you are from a large organisation that confirms alignment of your grant activity to the organisation’s international strategies.</w:t>
      </w:r>
    </w:p>
    <w:p w14:paraId="5CC5DC3A" w14:textId="2EE15456" w:rsidR="0075616C" w:rsidRPr="00A922ED" w:rsidRDefault="00762570" w:rsidP="00416338">
      <w:pPr>
        <w:pStyle w:val="ListBullet"/>
      </w:pPr>
      <w:r>
        <w:t>If you have a partner/s please also provide a capability and commitment statement including a letter of support from the partner/s and a record of past successful partnerships with the partner/s.</w:t>
      </w:r>
      <w:r w:rsidR="0075616C" w:rsidRPr="00A922ED">
        <w:t xml:space="preserve"> </w:t>
      </w:r>
    </w:p>
    <w:p w14:paraId="0E797F30" w14:textId="5C670F72" w:rsidR="0075616C" w:rsidRPr="00A922ED" w:rsidRDefault="0075616C" w:rsidP="0075616C">
      <w:pPr>
        <w:rPr>
          <w:b/>
        </w:rPr>
      </w:pPr>
      <w:r w:rsidRPr="00A922ED">
        <w:rPr>
          <w:b/>
        </w:rPr>
        <w:t xml:space="preserve">Criterion </w:t>
      </w:r>
      <w:r w:rsidR="00762570">
        <w:rPr>
          <w:b/>
        </w:rPr>
        <w:t>5</w:t>
      </w:r>
      <w:r w:rsidRPr="00A922ED">
        <w:rPr>
          <w:b/>
        </w:rPr>
        <w:t>: The proposal is achievable in the context of COVID-19-related restrictions.</w:t>
      </w:r>
      <w:r w:rsidR="00762570">
        <w:rPr>
          <w:b/>
        </w:rPr>
        <w:t xml:space="preserve"> </w:t>
      </w:r>
      <w:r w:rsidR="00C91A81">
        <w:rPr>
          <w:b/>
        </w:rPr>
        <w:t>(weighting = 10%)</w:t>
      </w:r>
    </w:p>
    <w:p w14:paraId="66110297" w14:textId="77777777" w:rsidR="0075616C" w:rsidRPr="00A922ED" w:rsidRDefault="0075616C" w:rsidP="0075616C">
      <w:r w:rsidRPr="00A922ED">
        <w:t>In providing a response to this criterion you should include, but are not limited to:</w:t>
      </w:r>
    </w:p>
    <w:p w14:paraId="359D56DD" w14:textId="77777777" w:rsidR="0075616C" w:rsidRPr="00A922ED" w:rsidRDefault="0075616C" w:rsidP="00416338">
      <w:pPr>
        <w:pStyle w:val="ListBullet"/>
      </w:pPr>
      <w:r w:rsidRPr="00A922ED">
        <w:lastRenderedPageBreak/>
        <w:t>how your project will comply with COVID-19-related restrictions in place at the time you submit your application, including, for example, in relation to travel, physical distancing, hygiene and sanitation measures</w:t>
      </w:r>
    </w:p>
    <w:p w14:paraId="701A275C" w14:textId="77777777" w:rsidR="0075616C" w:rsidRDefault="0075616C" w:rsidP="00416338">
      <w:pPr>
        <w:pStyle w:val="ListBullet"/>
      </w:pPr>
      <w:r w:rsidRPr="00A922ED">
        <w:t xml:space="preserve">how you might adapt your project in response to potential changes to COVID-19-related restrictions across the </w:t>
      </w:r>
      <w:r>
        <w:t xml:space="preserve">stated timeframe of the </w:t>
      </w:r>
      <w:r w:rsidRPr="00A922ED">
        <w:t>project</w:t>
      </w:r>
    </w:p>
    <w:p w14:paraId="3664F4C6" w14:textId="3B84EB51" w:rsidR="0075616C" w:rsidRDefault="0075616C" w:rsidP="00416338">
      <w:pPr>
        <w:pStyle w:val="ListBullet"/>
      </w:pPr>
      <w:r>
        <w:t xml:space="preserve">international travel between Australia and </w:t>
      </w:r>
      <w:r w:rsidR="00613524">
        <w:t xml:space="preserve">Southeast Asia </w:t>
      </w:r>
      <w:r>
        <w:t>is not a significant component to achieve successful project outcomes.</w:t>
      </w:r>
    </w:p>
    <w:p w14:paraId="687BB593" w14:textId="77777777" w:rsidR="00D33508" w:rsidRPr="00A922ED" w:rsidRDefault="00D33508" w:rsidP="00D33508">
      <w:pPr>
        <w:pStyle w:val="ListBullet"/>
        <w:numPr>
          <w:ilvl w:val="0"/>
          <w:numId w:val="0"/>
        </w:numPr>
        <w:ind w:left="360"/>
      </w:pPr>
    </w:p>
    <w:p w14:paraId="13A27227" w14:textId="3EFF4B77" w:rsidR="0075616C" w:rsidRDefault="0075616C" w:rsidP="0075616C">
      <w:r w:rsidRPr="00A922ED">
        <w:t xml:space="preserve">When preparing the application, applicants should bear in mind that the assessment committee may not be familiar with the applicant, the organisation or the field of activity. As the </w:t>
      </w:r>
      <w:r w:rsidR="00D33508">
        <w:t>Board</w:t>
      </w:r>
      <w:r w:rsidRPr="00A922ED">
        <w:t>’s recommendation will be primarily based on the information provided in the application form, this document should be clear, accurate, comprehensive and focused.</w:t>
      </w:r>
    </w:p>
    <w:p w14:paraId="62FEDF15" w14:textId="04FC007D" w:rsidR="00172E8C" w:rsidRDefault="00172E8C" w:rsidP="0075616C">
      <w:r>
        <w:t>The Board and the Delegate will also strongly consider the value for money that your project offers for the investment of Commonwealth of Australia funds</w:t>
      </w:r>
      <w:r w:rsidR="00056783">
        <w:t xml:space="preserve"> in their decision making</w:t>
      </w:r>
      <w:r>
        <w:t xml:space="preserve">. </w:t>
      </w:r>
      <w:r w:rsidR="00CB3F15">
        <w:t>In e</w:t>
      </w:r>
      <w:r w:rsidR="00056783">
        <w:t>xpressing</w:t>
      </w:r>
      <w:r w:rsidR="00CB3F15">
        <w:t xml:space="preserve"> the value for money that your project offers you should consider:</w:t>
      </w:r>
    </w:p>
    <w:p w14:paraId="51DE196B" w14:textId="21FE153F" w:rsidR="00F91369" w:rsidRDefault="00F91369" w:rsidP="00CB3F15">
      <w:pPr>
        <w:pStyle w:val="ListBullet"/>
      </w:pPr>
      <w:r>
        <w:t>use of grant funding to execute the criteria outlined above</w:t>
      </w:r>
    </w:p>
    <w:p w14:paraId="1A1B1D4D" w14:textId="1D79CDCF" w:rsidR="00CB3F15" w:rsidRPr="00A922ED" w:rsidRDefault="00CB3F15" w:rsidP="00CB3F15">
      <w:pPr>
        <w:pStyle w:val="ListBullet"/>
      </w:pPr>
      <w:r w:rsidRPr="00A922ED">
        <w:t>inclusion of other sources of income and an indication of whether each source of income is confirmed, conditional or pending approval</w:t>
      </w:r>
      <w:r w:rsidR="00F91369">
        <w:t xml:space="preserve">; </w:t>
      </w:r>
      <w:proofErr w:type="spellStart"/>
      <w:r w:rsidR="00F91369">
        <w:t>ie</w:t>
      </w:r>
      <w:proofErr w:type="spellEnd"/>
      <w:r w:rsidR="00F91369">
        <w:t>. project partners</w:t>
      </w:r>
    </w:p>
    <w:p w14:paraId="1D3FCCE5" w14:textId="75446661" w:rsidR="00CB3F15" w:rsidRPr="00A922ED" w:rsidRDefault="00CB3F15" w:rsidP="00CB3F15">
      <w:pPr>
        <w:pStyle w:val="ListBullet"/>
      </w:pPr>
      <w:r w:rsidRPr="00A922ED">
        <w:t xml:space="preserve">other sources of income can include other grants from Australian Federal Government, State Government, Local Government, etc, and in-kind contributions from your organisation and your </w:t>
      </w:r>
      <w:r w:rsidR="00613524">
        <w:t>Southeast Asian</w:t>
      </w:r>
      <w:r>
        <w:t>/Australian</w:t>
      </w:r>
      <w:r w:rsidRPr="00A922ED">
        <w:t xml:space="preserve"> partner.</w:t>
      </w:r>
    </w:p>
    <w:p w14:paraId="4BE1E549" w14:textId="7654F8F1" w:rsidR="00CB3F15" w:rsidRDefault="00CB3F15" w:rsidP="00CB3F15">
      <w:pPr>
        <w:pStyle w:val="ListBullet"/>
      </w:pPr>
      <w:r w:rsidRPr="00A922ED">
        <w:t>appropriate, reasonable and realistic economy travel costings</w:t>
      </w:r>
      <w:r w:rsidR="00F91369">
        <w:t xml:space="preserve"> (in line with COVID-19 restrictions as at the close date of the call for applications)</w:t>
      </w:r>
    </w:p>
    <w:p w14:paraId="68865AE3" w14:textId="5E8E3663" w:rsidR="00204136" w:rsidRPr="00A922ED" w:rsidRDefault="00CB3F15" w:rsidP="0075616C">
      <w:pPr>
        <w:pStyle w:val="ListBullet"/>
      </w:pPr>
      <w:r>
        <w:t>alternative options for face-to-face conferences, forums, roundtables and meetings where appropriate</w:t>
      </w:r>
      <w:r w:rsidRPr="00A922ED">
        <w:t>.</w:t>
      </w:r>
    </w:p>
    <w:p w14:paraId="2E6022E5" w14:textId="25A6ECA7" w:rsidR="00C347D8" w:rsidRPr="00FD47D5" w:rsidRDefault="00C347D8" w:rsidP="00FD47D5">
      <w:pPr>
        <w:pStyle w:val="Heading2"/>
      </w:pPr>
      <w:bookmarkStart w:id="82" w:name="_Toc66445437"/>
      <w:bookmarkStart w:id="83" w:name="_Toc164844283"/>
      <w:bookmarkStart w:id="84" w:name="_Toc383003272"/>
      <w:bookmarkEnd w:id="31"/>
      <w:bookmarkEnd w:id="32"/>
      <w:r w:rsidRPr="00FD47D5">
        <w:t xml:space="preserve">How to </w:t>
      </w:r>
      <w:r w:rsidR="00C7753F" w:rsidRPr="00FD47D5">
        <w:t>a</w:t>
      </w:r>
      <w:r w:rsidRPr="00FD47D5">
        <w:t>pply</w:t>
      </w:r>
      <w:bookmarkEnd w:id="82"/>
    </w:p>
    <w:p w14:paraId="47A16388" w14:textId="55DAFAEB" w:rsidR="0075616C" w:rsidRDefault="00C347D8" w:rsidP="0075616C">
      <w:r>
        <w:t xml:space="preserve">Before </w:t>
      </w:r>
      <w:r w:rsidR="00613524">
        <w:t>submitting your application</w:t>
      </w:r>
      <w:r>
        <w:t xml:space="preserve">, </w:t>
      </w:r>
      <w:r w:rsidR="0075616C">
        <w:t>y</w:t>
      </w:r>
      <w:r w:rsidR="0075616C" w:rsidRPr="00A922ED">
        <w:t>ou must read these grant guidelines, the application form</w:t>
      </w:r>
      <w:proofErr w:type="gramStart"/>
      <w:r w:rsidR="0075616C" w:rsidRPr="00A922ED">
        <w:rPr>
          <w:b/>
        </w:rPr>
        <w:t>,</w:t>
      </w:r>
      <w:r w:rsidR="0075616C" w:rsidRPr="00A922ED">
        <w:t xml:space="preserve"> ,</w:t>
      </w:r>
      <w:proofErr w:type="gramEnd"/>
      <w:r w:rsidR="0075616C" w:rsidRPr="00A922ED">
        <w:t xml:space="preserve"> the draft grant agreement and the sample final report. </w:t>
      </w:r>
    </w:p>
    <w:p w14:paraId="753252E0" w14:textId="33D027FE" w:rsidR="00B2204F" w:rsidRPr="00A922ED" w:rsidRDefault="00B2204F" w:rsidP="00B2204F">
      <w:r w:rsidRPr="00A922ED">
        <w:t xml:space="preserve">You must submit your grant application in English on the application form, which can be downloaded </w:t>
      </w:r>
      <w:r w:rsidRPr="00CF3D81">
        <w:t>at</w:t>
      </w:r>
      <w:r w:rsidR="00255730">
        <w:t xml:space="preserve"> </w:t>
      </w:r>
      <w:hyperlink r:id="rId28" w:history="1">
        <w:r w:rsidR="00457E72" w:rsidRPr="00420BFD">
          <w:rPr>
            <w:rStyle w:val="Hyperlink"/>
            <w:rFonts w:ascii="Helvetica" w:hAnsi="Helvetica" w:cs="Helvetica"/>
            <w:shd w:val="clear" w:color="auto" w:fill="FFFFFF"/>
          </w:rPr>
          <w:t>https://dfat.smartygrants.com.au/AAC</w:t>
        </w:r>
      </w:hyperlink>
      <w:r w:rsidR="004C27AB">
        <w:rPr>
          <w:rFonts w:ascii="Helvetica" w:hAnsi="Helvetica" w:cs="Helvetica"/>
          <w:color w:val="444444"/>
          <w:shd w:val="clear" w:color="auto" w:fill="FFFFFF"/>
        </w:rPr>
        <w:t>.</w:t>
      </w:r>
      <w:r w:rsidRPr="00A922ED">
        <w:t xml:space="preserve"> The application form includes help information. </w:t>
      </w:r>
    </w:p>
    <w:p w14:paraId="26A25FA0" w14:textId="77777777" w:rsidR="00B2204F" w:rsidRPr="00A922ED" w:rsidRDefault="00B2204F" w:rsidP="00B2204F">
      <w:r w:rsidRPr="00CF3D81">
        <w:t xml:space="preserve">This is an online application form that you can submit electronically. If you have any technical difficulties please contact </w:t>
      </w:r>
      <w:proofErr w:type="spellStart"/>
      <w:r w:rsidRPr="00CF3D81">
        <w:t>SmartyGrants</w:t>
      </w:r>
      <w:proofErr w:type="spellEnd"/>
      <w:r w:rsidRPr="00CF3D81">
        <w:t xml:space="preserve"> Help Desk (</w:t>
      </w:r>
      <w:hyperlink r:id="rId29" w:history="1">
        <w:r w:rsidRPr="00CF3D81">
          <w:t>service@smartygrants.com.au</w:t>
        </w:r>
      </w:hyperlink>
      <w:r w:rsidRPr="00CF3D81">
        <w:t>, +61 3 9320 6888 between 9am and 5pm Monday to Friday).</w:t>
      </w:r>
    </w:p>
    <w:p w14:paraId="3E3B4787" w14:textId="77777777" w:rsidR="00B2204F" w:rsidRPr="00A922ED" w:rsidRDefault="00B2204F" w:rsidP="00B2204F">
      <w:r w:rsidRPr="00A922ED">
        <w:t xml:space="preserve">The Department of Foreign Affairs and Trade will not provide application forms or accept applications for this grant opportunity by fax or mail. </w:t>
      </w:r>
    </w:p>
    <w:p w14:paraId="216EAB8A" w14:textId="5BFF3CE0"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30"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7C8415C5" w14:textId="77777777" w:rsidR="0075616C" w:rsidRPr="00A922ED" w:rsidRDefault="0075616C" w:rsidP="0075616C">
      <w:r w:rsidRPr="00A922ED">
        <w:t xml:space="preserve">You must address </w:t>
      </w:r>
      <w:proofErr w:type="gramStart"/>
      <w:r w:rsidRPr="00A922ED">
        <w:t>all of</w:t>
      </w:r>
      <w:proofErr w:type="gramEnd"/>
      <w:r w:rsidRPr="00A922ED">
        <w:t xml:space="preserve"> the eligibility and assessment criteria and provide two short signed independent references to be considered for a grant. Please complete each section of the application form and make sure you provide the information we have requested.</w:t>
      </w:r>
    </w:p>
    <w:p w14:paraId="72440FD7" w14:textId="77777777" w:rsidR="0075616C" w:rsidRPr="00A922ED" w:rsidRDefault="0075616C" w:rsidP="0075616C">
      <w:r w:rsidRPr="00A922ED">
        <w:t xml:space="preserve">Please keep a copy of your application and any supporting papers. </w:t>
      </w:r>
    </w:p>
    <w:p w14:paraId="38208CE3" w14:textId="77777777" w:rsidR="0075616C" w:rsidRPr="00A922ED" w:rsidRDefault="0075616C" w:rsidP="0075616C">
      <w:r w:rsidRPr="00A922ED">
        <w:lastRenderedPageBreak/>
        <w:t xml:space="preserve">We will acknowledge that we have received your grant application, through an automated email from the online grants management system, </w:t>
      </w:r>
      <w:proofErr w:type="spellStart"/>
      <w:r w:rsidRPr="00A922ED">
        <w:rPr>
          <w:i/>
        </w:rPr>
        <w:t>SmartyGrants</w:t>
      </w:r>
      <w:proofErr w:type="spellEnd"/>
      <w:r w:rsidRPr="00A922ED">
        <w:t>, within one working day</w:t>
      </w:r>
      <w:r w:rsidRPr="00A922ED">
        <w:rPr>
          <w:b/>
        </w:rPr>
        <w:t>.</w:t>
      </w:r>
    </w:p>
    <w:p w14:paraId="42F70DC6" w14:textId="1D44E843" w:rsidR="00BE551F" w:rsidRPr="00B72EE8" w:rsidRDefault="00C347D8" w:rsidP="00BE551F">
      <w:r w:rsidRPr="0075616C">
        <w:rPr>
          <w:rFonts w:cs="Arial"/>
        </w:rPr>
        <w:t xml:space="preserve">If you find an error in your application after submitting it, you should </w:t>
      </w:r>
      <w:r w:rsidR="00A735FE" w:rsidRPr="0075616C">
        <w:rPr>
          <w:rFonts w:cs="Arial"/>
        </w:rPr>
        <w:t>contact</w:t>
      </w:r>
      <w:r w:rsidRPr="0075616C">
        <w:rPr>
          <w:rFonts w:cs="Arial"/>
        </w:rPr>
        <w:t xml:space="preserve"> us immediately on </w:t>
      </w:r>
      <w:r w:rsidR="0075616C" w:rsidRPr="0075616C">
        <w:rPr>
          <w:rFonts w:cs="Arial"/>
        </w:rPr>
        <w:t xml:space="preserve">(02) 6261 3869. </w:t>
      </w:r>
      <w:r w:rsidR="007F2D02" w:rsidRPr="0075616C">
        <w:rPr>
          <w:rFonts w:cs="Arial"/>
        </w:rPr>
        <w:t>We</w:t>
      </w:r>
      <w:r w:rsidR="00BE551F" w:rsidRPr="0075616C">
        <w:rPr>
          <w:rFonts w:cs="Arial"/>
        </w:rPr>
        <w:t xml:space="preserve"> do not</w:t>
      </w:r>
      <w:r w:rsidR="00BE551F" w:rsidRPr="00103A95">
        <w:t xml:space="preserve">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6DCD8FD9"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15C78E6" w14:textId="77777777" w:rsidR="00DB695B" w:rsidRDefault="00DB695B" w:rsidP="00FD47D5">
      <w:pPr>
        <w:pStyle w:val="Heading3"/>
      </w:pPr>
      <w:bookmarkStart w:id="85" w:name="_Toc66445438"/>
      <w:r>
        <w:t>Attachments to the application</w:t>
      </w:r>
      <w:bookmarkEnd w:id="85"/>
    </w:p>
    <w:p w14:paraId="64315C30" w14:textId="7421C88F" w:rsidR="00B2204F" w:rsidRDefault="00DB695B" w:rsidP="00B2204F">
      <w:r>
        <w:t>We require the</w:t>
      </w:r>
      <w:r w:rsidRPr="00B72EE8">
        <w:t xml:space="preserve"> following documents with your application:</w:t>
      </w:r>
    </w:p>
    <w:p w14:paraId="4B69D670" w14:textId="77777777" w:rsidR="00B2204F" w:rsidRPr="00A922ED" w:rsidRDefault="00B2204F" w:rsidP="00B2204F">
      <w:pPr>
        <w:pStyle w:val="ListBullet"/>
      </w:pPr>
      <w:r w:rsidRPr="00A922ED">
        <w:t>two short signed independent references;</w:t>
      </w:r>
    </w:p>
    <w:p w14:paraId="365465FF" w14:textId="77777777" w:rsidR="00B2204F" w:rsidRPr="00A922ED" w:rsidRDefault="00B2204F" w:rsidP="00B2204F">
      <w:pPr>
        <w:pStyle w:val="ListBullet"/>
      </w:pPr>
      <w:r w:rsidRPr="00A922ED">
        <w:t>letter of support from nominated partners (if relevant);</w:t>
      </w:r>
    </w:p>
    <w:p w14:paraId="5ED9C346" w14:textId="77777777" w:rsidR="00B2204F" w:rsidRPr="00A922ED" w:rsidRDefault="00B2204F" w:rsidP="00B2204F">
      <w:pPr>
        <w:pStyle w:val="ListBullet"/>
      </w:pPr>
      <w:r w:rsidRPr="00A922ED">
        <w:t>organisation capability statement or individual’s curriculum vitae (optional); and</w:t>
      </w:r>
    </w:p>
    <w:p w14:paraId="632533E3" w14:textId="77777777" w:rsidR="00B2204F" w:rsidRPr="00A922ED" w:rsidRDefault="00B2204F" w:rsidP="00B2204F">
      <w:pPr>
        <w:pStyle w:val="ListBullet"/>
      </w:pPr>
      <w:r w:rsidRPr="00A922ED">
        <w:t>if you apply on behalf of a university, a letter of support from your Research Office.</w:t>
      </w:r>
    </w:p>
    <w:p w14:paraId="2544750A" w14:textId="4CAD95D4" w:rsidR="00B2204F" w:rsidRPr="00A922ED" w:rsidRDefault="00D33508" w:rsidP="00B2204F">
      <w:pPr>
        <w:spacing w:before="120"/>
        <w:rPr>
          <w:b/>
        </w:rPr>
      </w:pPr>
      <w:r>
        <w:t>S</w:t>
      </w:r>
      <w:r w:rsidR="00B2204F" w:rsidRPr="00A922ED">
        <w:t xml:space="preserve">upporting documentation should be attached to the application form. </w:t>
      </w:r>
      <w:r w:rsidR="00B2204F" w:rsidRPr="00A922ED">
        <w:rPr>
          <w:rStyle w:val="Strong"/>
          <w:b w:val="0"/>
        </w:rPr>
        <w:t>Only attach the documents you have been asked to include</w:t>
      </w:r>
      <w:r w:rsidR="00B2204F" w:rsidRPr="00A922ED">
        <w:rPr>
          <w:b/>
        </w:rPr>
        <w:t xml:space="preserve">. </w:t>
      </w:r>
    </w:p>
    <w:p w14:paraId="4E4AD7D9" w14:textId="7821A6CE" w:rsidR="00B2204F" w:rsidRPr="00A922ED" w:rsidRDefault="00B2204F" w:rsidP="00B2204F">
      <w:r w:rsidRPr="00A922ED">
        <w:t>Among applications from universities, the most competitive applications will be those with letters of support from the relevant Research Office highlighting the alignment of the proposed project to the Australia-</w:t>
      </w:r>
      <w:r w:rsidR="00613524">
        <w:t>ASEAN Council’s priority outcomes</w:t>
      </w:r>
      <w:r w:rsidRPr="00A922ED">
        <w:t>, the relevance of the project to the University’s strategic goals in the relevant country and demonstrating that the project is not more appropriately funded by the Australia Research Council or alternative Commonwealth funding body.</w:t>
      </w:r>
    </w:p>
    <w:p w14:paraId="3D6FAF78" w14:textId="4F180032" w:rsidR="00DB695B" w:rsidRDefault="00DB695B" w:rsidP="00DB695B">
      <w:r>
        <w:t>You must attach s</w:t>
      </w:r>
      <w:r w:rsidRPr="00B72EE8">
        <w:t xml:space="preserve">upporting documentation to </w:t>
      </w:r>
      <w:r w:rsidRPr="00797639">
        <w:t>the application form</w:t>
      </w:r>
      <w:r>
        <w:t xml:space="preserve"> in line with the instructions provided within the form. You should only attach requested documents. We will not consider information in attachments that we do not request.</w:t>
      </w:r>
    </w:p>
    <w:p w14:paraId="1A0C8158" w14:textId="77777777" w:rsidR="00E50C87" w:rsidRDefault="00E50C87" w:rsidP="00FD47D5">
      <w:pPr>
        <w:pStyle w:val="Heading3"/>
      </w:pPr>
      <w:bookmarkStart w:id="86" w:name="_Toc66445439"/>
      <w:r>
        <w:t>Joint (consortia) applications</w:t>
      </w:r>
      <w:bookmarkEnd w:id="86"/>
    </w:p>
    <w:p w14:paraId="4D0CF040" w14:textId="77777777" w:rsidR="00B2204F" w:rsidRPr="00A922ED" w:rsidRDefault="00B2204F" w:rsidP="00B2204F">
      <w:r w:rsidRPr="00A922ED">
        <w:t>Some organisations may apply as a consortium to deliver grant activities. A consortium is two or more organisations who are working together to combine their capabilities when developing and delivering a grant activity.</w:t>
      </w:r>
    </w:p>
    <w:p w14:paraId="0469A284" w14:textId="4BDD8DD3" w:rsidR="00B2204F" w:rsidRPr="00A922ED" w:rsidRDefault="00B2204F" w:rsidP="00B2204F">
      <w:r w:rsidRPr="00A922ED">
        <w:t xml:space="preserve">If you are submitting a grant application on behalf of a consortium, a member organisation or a newly created organisation must be appointed as the ‘lead organisation’. Only the lead organisation will enter into </w:t>
      </w:r>
      <w:proofErr w:type="gramStart"/>
      <w:r w:rsidRPr="00A922ED">
        <w:t>a</w:t>
      </w:r>
      <w:r w:rsidR="00CF3D81">
        <w:t>n</w:t>
      </w:r>
      <w:proofErr w:type="gramEnd"/>
      <w:r w:rsidRPr="00A922ED">
        <w:t xml:space="preserve"> grant agreement with the Commonwealth and will be responsible for the grant. The lead organisation must complete the application form and identify all other members of the proposed consortium in the application. The application must include a letter of support from each organisation involved in the grant. Each letter of support should include:</w:t>
      </w:r>
    </w:p>
    <w:p w14:paraId="638C5E91" w14:textId="77777777" w:rsidR="00B2204F" w:rsidRPr="00A922ED" w:rsidRDefault="00B2204F" w:rsidP="00B2204F">
      <w:pPr>
        <w:pStyle w:val="ListBullet"/>
      </w:pPr>
      <w:r w:rsidRPr="00A922ED">
        <w:t>an overview of how the consortium will work together to complete the grant activity</w:t>
      </w:r>
    </w:p>
    <w:p w14:paraId="1B14DEDC" w14:textId="77777777" w:rsidR="00B2204F" w:rsidRPr="00A922ED" w:rsidRDefault="00B2204F" w:rsidP="00B2204F">
      <w:pPr>
        <w:pStyle w:val="ListBullet"/>
      </w:pPr>
      <w:r w:rsidRPr="00A922ED">
        <w:t>an outline of the relevant experience and/or expertise of the consortium members</w:t>
      </w:r>
    </w:p>
    <w:p w14:paraId="0AB64CE8" w14:textId="77777777" w:rsidR="00B2204F" w:rsidRPr="00A922ED" w:rsidRDefault="00B2204F" w:rsidP="00B2204F">
      <w:pPr>
        <w:pStyle w:val="ListBullet"/>
      </w:pPr>
      <w:r w:rsidRPr="00A922ED">
        <w:t>the roles/responsibilities of consortium members and the resources they will contribute (if any)</w:t>
      </w:r>
    </w:p>
    <w:p w14:paraId="0EB10F7D" w14:textId="77777777" w:rsidR="00B2204F" w:rsidRPr="00A922ED" w:rsidRDefault="00B2204F" w:rsidP="00B2204F">
      <w:pPr>
        <w:pStyle w:val="ListBullet"/>
      </w:pPr>
      <w:r w:rsidRPr="00A922ED">
        <w:t>details of a nominated management level contact officer</w:t>
      </w:r>
    </w:p>
    <w:p w14:paraId="1929BC30" w14:textId="56EDE23F" w:rsidR="00E106DE" w:rsidRPr="00A922ED" w:rsidRDefault="00B2204F" w:rsidP="00774328">
      <w:pPr>
        <w:pStyle w:val="ListBullet"/>
      </w:pPr>
      <w:r w:rsidRPr="00A922ED">
        <w:t>details of the lead organisation.</w:t>
      </w:r>
    </w:p>
    <w:p w14:paraId="08EBBD01" w14:textId="12B03435" w:rsidR="00C347D8" w:rsidRDefault="00C347D8" w:rsidP="00FD47D5">
      <w:pPr>
        <w:pStyle w:val="Heading3"/>
      </w:pPr>
      <w:bookmarkStart w:id="87" w:name="_Toc66445440"/>
      <w:r>
        <w:lastRenderedPageBreak/>
        <w:t xml:space="preserve">Timing of grant opportunity </w:t>
      </w:r>
      <w:r w:rsidR="00635ACF">
        <w:t>processes</w:t>
      </w:r>
      <w:bookmarkEnd w:id="87"/>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2204F" w:rsidRPr="00DB5819" w14:paraId="1091B9E8" w14:textId="77777777" w:rsidTr="00587056">
        <w:trPr>
          <w:cantSplit/>
          <w:tblHeader/>
        </w:trPr>
        <w:tc>
          <w:tcPr>
            <w:tcW w:w="4815" w:type="dxa"/>
            <w:shd w:val="clear" w:color="auto" w:fill="264F90"/>
          </w:tcPr>
          <w:p w14:paraId="35AFD995" w14:textId="77777777" w:rsidR="00B2204F" w:rsidRPr="00DB5819" w:rsidRDefault="00B2204F" w:rsidP="00587056">
            <w:pPr>
              <w:pStyle w:val="TableHeadingNumbered"/>
            </w:pPr>
            <w:r w:rsidRPr="00DB5819">
              <w:t>Activity</w:t>
            </w:r>
          </w:p>
        </w:tc>
        <w:tc>
          <w:tcPr>
            <w:tcW w:w="3974" w:type="dxa"/>
            <w:shd w:val="clear" w:color="auto" w:fill="264F90"/>
          </w:tcPr>
          <w:p w14:paraId="363B0092" w14:textId="77777777" w:rsidR="00B2204F" w:rsidRPr="00DB5819" w:rsidRDefault="00B2204F" w:rsidP="00587056">
            <w:pPr>
              <w:pStyle w:val="TableHeadingNumbered"/>
            </w:pPr>
            <w:r w:rsidRPr="00DB5819">
              <w:t>Timeframe</w:t>
            </w:r>
          </w:p>
        </w:tc>
      </w:tr>
      <w:tr w:rsidR="00B2204F" w14:paraId="54C215F3" w14:textId="77777777" w:rsidTr="00587056">
        <w:trPr>
          <w:cantSplit/>
        </w:trPr>
        <w:tc>
          <w:tcPr>
            <w:tcW w:w="4815" w:type="dxa"/>
          </w:tcPr>
          <w:p w14:paraId="57F37797" w14:textId="77777777" w:rsidR="00B2204F" w:rsidRPr="003A77E9" w:rsidRDefault="00B2204F" w:rsidP="00587056">
            <w:pPr>
              <w:pStyle w:val="TableText"/>
            </w:pPr>
            <w:r w:rsidRPr="003A77E9">
              <w:t>Application period</w:t>
            </w:r>
          </w:p>
        </w:tc>
        <w:tc>
          <w:tcPr>
            <w:tcW w:w="3974" w:type="dxa"/>
          </w:tcPr>
          <w:p w14:paraId="323FCDAC" w14:textId="07A01700" w:rsidR="00B2204F" w:rsidRPr="003A77E9" w:rsidRDefault="00B2204F" w:rsidP="00587056">
            <w:pPr>
              <w:pStyle w:val="TableText"/>
            </w:pPr>
            <w:r w:rsidRPr="003A77E9">
              <w:t>Open: 09:00 (</w:t>
            </w:r>
            <w:r w:rsidR="00467143" w:rsidRPr="003A77E9">
              <w:t>AEST</w:t>
            </w:r>
            <w:r w:rsidRPr="003A77E9">
              <w:t xml:space="preserve">) </w:t>
            </w:r>
            <w:r w:rsidR="00A34F20">
              <w:t>28</w:t>
            </w:r>
            <w:r w:rsidR="003A77E9" w:rsidRPr="003A77E9">
              <w:t xml:space="preserve"> July </w:t>
            </w:r>
            <w:r w:rsidRPr="003A77E9">
              <w:t>2021</w:t>
            </w:r>
            <w:r w:rsidRPr="003A77E9">
              <w:br/>
              <w:t>Close: 1</w:t>
            </w:r>
            <w:r w:rsidR="00467143" w:rsidRPr="003A77E9">
              <w:t>3</w:t>
            </w:r>
            <w:r w:rsidRPr="003A77E9">
              <w:t>:00 (</w:t>
            </w:r>
            <w:r w:rsidR="00467143" w:rsidRPr="003A77E9">
              <w:t>AEST</w:t>
            </w:r>
            <w:r w:rsidRPr="003A77E9">
              <w:t xml:space="preserve">) </w:t>
            </w:r>
            <w:r w:rsidR="00A34F20">
              <w:t>8</w:t>
            </w:r>
            <w:r w:rsidR="003A77E9" w:rsidRPr="003A77E9">
              <w:t xml:space="preserve"> </w:t>
            </w:r>
            <w:r w:rsidR="00A34F20">
              <w:t>September</w:t>
            </w:r>
            <w:r w:rsidR="00A34F20" w:rsidRPr="003A77E9">
              <w:t xml:space="preserve"> </w:t>
            </w:r>
            <w:r w:rsidRPr="003A77E9">
              <w:t>2021</w:t>
            </w:r>
          </w:p>
        </w:tc>
      </w:tr>
      <w:tr w:rsidR="00B2204F" w14:paraId="50BF7919" w14:textId="77777777" w:rsidTr="00587056">
        <w:trPr>
          <w:cantSplit/>
        </w:trPr>
        <w:tc>
          <w:tcPr>
            <w:tcW w:w="4815" w:type="dxa"/>
          </w:tcPr>
          <w:p w14:paraId="34D0FCA5" w14:textId="77777777" w:rsidR="00B2204F" w:rsidRPr="00587056" w:rsidRDefault="00B2204F" w:rsidP="00587056">
            <w:pPr>
              <w:pStyle w:val="TableText"/>
            </w:pPr>
            <w:r w:rsidRPr="00587056">
              <w:t>Assessment of applications</w:t>
            </w:r>
          </w:p>
        </w:tc>
        <w:tc>
          <w:tcPr>
            <w:tcW w:w="3974" w:type="dxa"/>
          </w:tcPr>
          <w:p w14:paraId="507918F6" w14:textId="5BC82FD7" w:rsidR="00B2204F" w:rsidRPr="00587056" w:rsidRDefault="00467143" w:rsidP="00587056">
            <w:pPr>
              <w:pStyle w:val="TableText"/>
            </w:pPr>
            <w:r>
              <w:t>6</w:t>
            </w:r>
            <w:r w:rsidR="00B2204F" w:rsidRPr="00587056">
              <w:t xml:space="preserve"> weeks </w:t>
            </w:r>
          </w:p>
        </w:tc>
      </w:tr>
      <w:tr w:rsidR="00B2204F" w14:paraId="50D42A66" w14:textId="77777777" w:rsidTr="00587056">
        <w:trPr>
          <w:cantSplit/>
        </w:trPr>
        <w:tc>
          <w:tcPr>
            <w:tcW w:w="4815" w:type="dxa"/>
          </w:tcPr>
          <w:p w14:paraId="5C9584DA" w14:textId="77777777" w:rsidR="00B2204F" w:rsidRPr="00587056" w:rsidRDefault="00B2204F" w:rsidP="00587056">
            <w:pPr>
              <w:pStyle w:val="TableText"/>
            </w:pPr>
            <w:r w:rsidRPr="00587056">
              <w:t>Approval of outcomes of selection process</w:t>
            </w:r>
          </w:p>
        </w:tc>
        <w:tc>
          <w:tcPr>
            <w:tcW w:w="3974" w:type="dxa"/>
          </w:tcPr>
          <w:p w14:paraId="6F16980D" w14:textId="28D5A62A" w:rsidR="00B2204F" w:rsidRPr="00587056" w:rsidRDefault="00A34F20" w:rsidP="00587056">
            <w:pPr>
              <w:pStyle w:val="TableText"/>
            </w:pPr>
            <w:r>
              <w:t>October</w:t>
            </w:r>
            <w:r w:rsidRPr="00587056">
              <w:t xml:space="preserve"> </w:t>
            </w:r>
            <w:r w:rsidR="00B2204F" w:rsidRPr="00587056">
              <w:t>2021</w:t>
            </w:r>
          </w:p>
        </w:tc>
      </w:tr>
      <w:tr w:rsidR="00B2204F" w14:paraId="121C08F6" w14:textId="77777777" w:rsidTr="00587056">
        <w:trPr>
          <w:cantSplit/>
        </w:trPr>
        <w:tc>
          <w:tcPr>
            <w:tcW w:w="4815" w:type="dxa"/>
          </w:tcPr>
          <w:p w14:paraId="766B78AC" w14:textId="77777777" w:rsidR="00B2204F" w:rsidRPr="00587056" w:rsidRDefault="00B2204F" w:rsidP="00587056">
            <w:pPr>
              <w:pStyle w:val="TableText"/>
            </w:pPr>
            <w:r w:rsidRPr="00587056">
              <w:t>Negotiations and award of grant agreements</w:t>
            </w:r>
          </w:p>
        </w:tc>
        <w:tc>
          <w:tcPr>
            <w:tcW w:w="3974" w:type="dxa"/>
          </w:tcPr>
          <w:p w14:paraId="140154B9" w14:textId="6CCDA364" w:rsidR="00B2204F" w:rsidRPr="00587056" w:rsidRDefault="00A34F20" w:rsidP="00587056">
            <w:pPr>
              <w:pStyle w:val="TableText"/>
            </w:pPr>
            <w:r>
              <w:t xml:space="preserve">November </w:t>
            </w:r>
            <w:r w:rsidR="00B2204F" w:rsidRPr="00587056">
              <w:t>2021</w:t>
            </w:r>
          </w:p>
        </w:tc>
      </w:tr>
      <w:tr w:rsidR="00B2204F" w14:paraId="459428B7" w14:textId="77777777" w:rsidTr="00587056">
        <w:trPr>
          <w:cantSplit/>
        </w:trPr>
        <w:tc>
          <w:tcPr>
            <w:tcW w:w="4815" w:type="dxa"/>
          </w:tcPr>
          <w:p w14:paraId="58909158" w14:textId="77777777" w:rsidR="00B2204F" w:rsidRPr="00587056" w:rsidRDefault="00B2204F" w:rsidP="00587056">
            <w:pPr>
              <w:pStyle w:val="TableText"/>
            </w:pPr>
            <w:r w:rsidRPr="00587056">
              <w:t>Notification to unsuccessful applicants</w:t>
            </w:r>
          </w:p>
        </w:tc>
        <w:tc>
          <w:tcPr>
            <w:tcW w:w="3974" w:type="dxa"/>
          </w:tcPr>
          <w:p w14:paraId="3D24BDDA" w14:textId="7585D0E9" w:rsidR="00B2204F" w:rsidRPr="00587056" w:rsidRDefault="00A34F20" w:rsidP="00587056">
            <w:pPr>
              <w:pStyle w:val="TableText"/>
            </w:pPr>
            <w:r>
              <w:t>December</w:t>
            </w:r>
            <w:r w:rsidRPr="00587056">
              <w:t xml:space="preserve"> </w:t>
            </w:r>
            <w:r w:rsidR="00B2204F" w:rsidRPr="00587056">
              <w:t>2021</w:t>
            </w:r>
          </w:p>
        </w:tc>
      </w:tr>
    </w:tbl>
    <w:p w14:paraId="65EA0532" w14:textId="71A89A9F" w:rsidR="008778C3" w:rsidRDefault="008778C3" w:rsidP="00181A24">
      <w:pPr>
        <w:pStyle w:val="Heading3"/>
      </w:pPr>
      <w:bookmarkStart w:id="88" w:name="_Toc66445441"/>
      <w:r w:rsidRPr="00181A24">
        <w:t>Questions during the application process</w:t>
      </w:r>
      <w:bookmarkEnd w:id="88"/>
    </w:p>
    <w:p w14:paraId="1084EC6C" w14:textId="4F8009DA" w:rsidR="00B2204F" w:rsidRPr="00A922ED" w:rsidRDefault="00B2204F" w:rsidP="00B2204F">
      <w:r w:rsidRPr="00CF3D81">
        <w:t>If you have any questions during the application period, please contact the Australia-</w:t>
      </w:r>
      <w:r w:rsidR="00467143">
        <w:t>ASEAN Council</w:t>
      </w:r>
      <w:r w:rsidRPr="00CF3D81">
        <w:t xml:space="preserve"> Secretariat, (02) 6261 </w:t>
      </w:r>
      <w:r w:rsidR="00467143">
        <w:t>1333</w:t>
      </w:r>
      <w:r w:rsidRPr="00CF3D81">
        <w:t xml:space="preserve">, </w:t>
      </w:r>
      <w:r w:rsidR="00467143">
        <w:t>aac</w:t>
      </w:r>
      <w:r w:rsidRPr="00CF3D81">
        <w:t>@dfat.gov.au.</w:t>
      </w:r>
      <w:r w:rsidRPr="00A922ED">
        <w:t xml:space="preserve"> The Department of Foreign Affairs and Trade undertakes to respond to emailed questions within five working days.</w:t>
      </w:r>
    </w:p>
    <w:p w14:paraId="566EA4A1" w14:textId="29AC7DC5" w:rsidR="00B2204F" w:rsidRPr="00A922ED" w:rsidRDefault="00B2204F" w:rsidP="00B2204F">
      <w:r w:rsidRPr="00587056">
        <w:t xml:space="preserve">Questions should be sent no later than </w:t>
      </w:r>
      <w:r w:rsidR="003A77E9">
        <w:t>1</w:t>
      </w:r>
      <w:r w:rsidR="00A34F20">
        <w:t xml:space="preserve"> September</w:t>
      </w:r>
      <w:r w:rsidR="00587056" w:rsidRPr="00587056">
        <w:t xml:space="preserve"> 2021</w:t>
      </w:r>
      <w:r w:rsidRPr="00587056">
        <w:t>.</w:t>
      </w:r>
    </w:p>
    <w:p w14:paraId="6DAE9392" w14:textId="76577F5E" w:rsidR="00B2204F" w:rsidRPr="00A922ED" w:rsidRDefault="00B2204F" w:rsidP="00B2204F">
      <w:r w:rsidRPr="00A922ED">
        <w:t xml:space="preserve">Answers to </w:t>
      </w:r>
      <w:r w:rsidR="00D33508">
        <w:t xml:space="preserve">common </w:t>
      </w:r>
      <w:r w:rsidRPr="00A922ED">
        <w:t xml:space="preserve">questions may be posted on the </w:t>
      </w:r>
      <w:hyperlink r:id="rId31" w:history="1">
        <w:r w:rsidR="00467143" w:rsidRPr="00704959">
          <w:rPr>
            <w:rStyle w:val="Hyperlink"/>
          </w:rPr>
          <w:t>website</w:t>
        </w:r>
      </w:hyperlink>
      <w:r w:rsidRPr="00A922ED">
        <w:t xml:space="preserve">. </w:t>
      </w:r>
    </w:p>
    <w:p w14:paraId="5D603522" w14:textId="2E6D42D6" w:rsidR="00B2204F" w:rsidRPr="00A922ED" w:rsidRDefault="00B2204F" w:rsidP="00B2204F">
      <w:r w:rsidRPr="00A922ED">
        <w:t>Applicants may speak with the Australia-</w:t>
      </w:r>
      <w:r w:rsidR="00467143">
        <w:t>ASEAN Council</w:t>
      </w:r>
      <w:r w:rsidRPr="00A922ED">
        <w:t xml:space="preserve"> Secretariat in their first language by telephoning the Translating and Interpreting Service on 131 450 (local call anywhere in Australia) and asking to </w:t>
      </w:r>
      <w:proofErr w:type="gramStart"/>
      <w:r w:rsidRPr="00A922ED">
        <w:t>be connected with</w:t>
      </w:r>
      <w:proofErr w:type="gramEnd"/>
      <w:r w:rsidRPr="00A922ED">
        <w:t xml:space="preserve"> the Secretariat.</w:t>
      </w:r>
    </w:p>
    <w:p w14:paraId="46CDE0EE" w14:textId="2C9A5287" w:rsidR="00A93124" w:rsidRDefault="00B2204F" w:rsidP="00B2204F">
      <w:r w:rsidRPr="00A922ED">
        <w:t xml:space="preserve">Aboriginal or Torres Strait Islander applicants may wish to access assistance in </w:t>
      </w:r>
      <w:proofErr w:type="gramStart"/>
      <w:r w:rsidRPr="00A922ED">
        <w:t>submitting an application</w:t>
      </w:r>
      <w:proofErr w:type="gramEnd"/>
      <w:r w:rsidRPr="00A922ED">
        <w:t xml:space="preserve"> where English is not their first language. In these cases, applicants may contact an Indigenous language centre for assistance. </w:t>
      </w:r>
    </w:p>
    <w:p w14:paraId="11928196" w14:textId="5CEDF5EE" w:rsidR="00A93124" w:rsidRDefault="00A93124" w:rsidP="00A93124">
      <w:pPr>
        <w:pStyle w:val="Heading3"/>
      </w:pPr>
      <w:bookmarkStart w:id="89" w:name="_Toc66445442"/>
      <w:r>
        <w:t>Further grant opportunities</w:t>
      </w:r>
      <w:bookmarkEnd w:id="89"/>
      <w:r>
        <w:t xml:space="preserve"> </w:t>
      </w:r>
    </w:p>
    <w:p w14:paraId="0B2ECCFB" w14:textId="30A9D852" w:rsidR="00A93124" w:rsidRPr="00A922ED" w:rsidRDefault="00A93124" w:rsidP="00A93124">
      <w:r w:rsidRPr="00A922ED">
        <w:t>The Australia-</w:t>
      </w:r>
      <w:r w:rsidR="00467143">
        <w:t>ASEAN Council</w:t>
      </w:r>
      <w:r w:rsidRPr="00A922ED">
        <w:t xml:space="preserve"> aims to allocate all grant funding during the annual grants round and is typically over-subscribed with suitable applications each year. If there are not enough suitable applications to meet the program’s objectives, the Department of Foreign Affairs and Trade may consider applications received during the financial year, subject to available funding through direct selection or restricted processes. All potential grants will still be considered against the outcomes of the program (and/or criteria in these guidelines) and value for money. </w:t>
      </w:r>
    </w:p>
    <w:p w14:paraId="790D9BA3" w14:textId="77777777" w:rsidR="006E0B42" w:rsidRDefault="006E0B42" w:rsidP="00FD47D5">
      <w:pPr>
        <w:pStyle w:val="Heading2"/>
      </w:pPr>
      <w:bookmarkStart w:id="90" w:name="_Toc66445443"/>
      <w:r>
        <w:t>The grant selection process</w:t>
      </w:r>
      <w:bookmarkEnd w:id="90"/>
    </w:p>
    <w:p w14:paraId="340EF370" w14:textId="02B32494" w:rsidR="003E63B6" w:rsidRDefault="003E63B6" w:rsidP="00FD47D5">
      <w:pPr>
        <w:pStyle w:val="Heading3"/>
      </w:pPr>
      <w:bookmarkStart w:id="91" w:name="_Toc66445444"/>
      <w:r>
        <w:t>Assessment of grant applications</w:t>
      </w:r>
      <w:bookmarkEnd w:id="91"/>
    </w:p>
    <w:p w14:paraId="12C04B4E" w14:textId="3A8630E9" w:rsidR="000A4D8A" w:rsidRDefault="006E0B42" w:rsidP="006E0B42">
      <w:pPr>
        <w:rPr>
          <w:rFonts w:cstheme="minorHAnsi"/>
        </w:rPr>
      </w:pPr>
      <w:r>
        <w:rPr>
          <w:rFonts w:cstheme="minorHAnsi"/>
        </w:rPr>
        <w:t xml:space="preserve">We </w:t>
      </w:r>
      <w:r w:rsidR="00A93124">
        <w:rPr>
          <w:rFonts w:cstheme="minorHAnsi"/>
        </w:rPr>
        <w:t xml:space="preserve">first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44C23756" w14:textId="3A382AFE" w:rsidR="006E0B42" w:rsidRPr="00A632E3" w:rsidRDefault="00635ACF" w:rsidP="006E0B42">
      <w:r>
        <w:t>If eligible, w</w:t>
      </w:r>
      <w:r w:rsidR="006E0B42" w:rsidRPr="00A632E3">
        <w:t xml:space="preserve">e 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 xml:space="preserve">and against other applications. </w:t>
      </w:r>
      <w:r w:rsidR="006E0B42">
        <w:t>We consider y</w:t>
      </w:r>
      <w:r w:rsidR="006E0B42" w:rsidRPr="00A632E3">
        <w:t>our application on its merits, based on:</w:t>
      </w:r>
    </w:p>
    <w:p w14:paraId="69D1B83B" w14:textId="77777777" w:rsidR="006E0B42" w:rsidRPr="00A632E3" w:rsidRDefault="006E0B42" w:rsidP="006E0B42">
      <w:pPr>
        <w:pStyle w:val="ListBullet"/>
      </w:pPr>
      <w:r w:rsidRPr="00A632E3">
        <w:t xml:space="preserve">how well it meets the criteria </w:t>
      </w:r>
    </w:p>
    <w:p w14:paraId="2D958F0B" w14:textId="77777777" w:rsidR="006E0B42" w:rsidRPr="00A632E3" w:rsidRDefault="006E0B42" w:rsidP="006E0B42">
      <w:pPr>
        <w:pStyle w:val="ListBullet"/>
      </w:pPr>
      <w:r w:rsidRPr="00A632E3">
        <w:t xml:space="preserve">how it compares to other applications </w:t>
      </w:r>
    </w:p>
    <w:p w14:paraId="5D9D6A24" w14:textId="77777777" w:rsidR="006E0B42" w:rsidRPr="00A632E3" w:rsidRDefault="006E0B42" w:rsidP="006E0B42">
      <w:pPr>
        <w:pStyle w:val="ListBullet"/>
      </w:pPr>
      <w:r>
        <w:t>whether it provides value with relevant</w:t>
      </w:r>
      <w:r w:rsidRPr="00A632E3">
        <w:t xml:space="preserve"> money.</w:t>
      </w:r>
      <w:r>
        <w:rPr>
          <w:rStyle w:val="FootnoteReference"/>
        </w:rPr>
        <w:footnoteReference w:id="6"/>
      </w:r>
    </w:p>
    <w:p w14:paraId="561D6F74" w14:textId="3FF90C6D" w:rsidR="006E0B42" w:rsidRPr="005F69E4" w:rsidRDefault="00311CBF" w:rsidP="006E0B42">
      <w:pPr>
        <w:pStyle w:val="ListBullet"/>
        <w:numPr>
          <w:ilvl w:val="0"/>
          <w:numId w:val="0"/>
        </w:numPr>
        <w:rPr>
          <w:rFonts w:cs="Arial"/>
        </w:rPr>
      </w:pPr>
      <w:r>
        <w:rPr>
          <w:rFonts w:cs="Arial"/>
        </w:rPr>
        <w:lastRenderedPageBreak/>
        <w:t>W</w:t>
      </w:r>
      <w:r w:rsidR="00D33508">
        <w:rPr>
          <w:rFonts w:cs="Arial"/>
        </w:rPr>
        <w:t>e then assess</w:t>
      </w:r>
      <w:r w:rsidR="006E0B42" w:rsidRPr="00E356CC">
        <w:rPr>
          <w:rFonts w:cs="Arial"/>
        </w:rPr>
        <w:t xml:space="preserve">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19C2D315" w14:textId="77777777" w:rsidR="006E0B42" w:rsidRPr="00DE5CF4" w:rsidRDefault="006E0B42" w:rsidP="009E283B">
      <w:pPr>
        <w:pStyle w:val="ListBullet"/>
      </w:pPr>
      <w:r w:rsidRPr="00DD61AF">
        <w:t>the overall objective/s to be achieved in providing the grant</w:t>
      </w:r>
    </w:p>
    <w:p w14:paraId="62289EF9" w14:textId="6647C70D" w:rsidR="006E0B42" w:rsidRPr="009E283B" w:rsidRDefault="006E0B42" w:rsidP="009E283B">
      <w:pPr>
        <w:pStyle w:val="ListBullet"/>
      </w:pPr>
      <w:r w:rsidRPr="00DE5CF4">
        <w:t xml:space="preserve">the relative </w:t>
      </w:r>
      <w:r w:rsidR="00311CBF" w:rsidRPr="00FC5953">
        <w:t>value of the grant sought</w:t>
      </w:r>
    </w:p>
    <w:p w14:paraId="62AC7C06" w14:textId="42BA9B9F" w:rsidR="006E0B42" w:rsidRPr="009E283B" w:rsidRDefault="009D51CA" w:rsidP="009E283B">
      <w:pPr>
        <w:pStyle w:val="ListBullet"/>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0E1EE7AC" w14:textId="0597FE56" w:rsidR="006E0B42" w:rsidRPr="009E283B" w:rsidRDefault="006E0B42" w:rsidP="009E283B">
      <w:pPr>
        <w:pStyle w:val="ListBullet"/>
      </w:pPr>
      <w:r w:rsidRPr="009E283B">
        <w:t>the extent to which the evidence in the application demonstrates that it will contribute to meeting the outcomes/objectives.</w:t>
      </w:r>
    </w:p>
    <w:p w14:paraId="65BBEDF7" w14:textId="53700163" w:rsidR="00C7753F" w:rsidRDefault="00EB1034" w:rsidP="009E283B">
      <w:pPr>
        <w:pStyle w:val="ListBullet"/>
      </w:pPr>
      <w:r>
        <w:t>h</w:t>
      </w:r>
      <w:r w:rsidR="00C7753F" w:rsidRPr="009E283B">
        <w:t>ow the grant activities will target groups or individuals.</w:t>
      </w:r>
    </w:p>
    <w:p w14:paraId="5559623A" w14:textId="79342563" w:rsidR="00C157E9" w:rsidRDefault="00C157E9" w:rsidP="00FD47D5">
      <w:pPr>
        <w:pStyle w:val="Heading3"/>
      </w:pPr>
      <w:bookmarkStart w:id="92" w:name="_Toc66445445"/>
      <w:r>
        <w:t>Who will assess applications?</w:t>
      </w:r>
      <w:bookmarkEnd w:id="92"/>
    </w:p>
    <w:p w14:paraId="4BBF310F" w14:textId="54AEAB6F" w:rsidR="00A93124" w:rsidRPr="00A922ED" w:rsidRDefault="00A93124" w:rsidP="00A93124">
      <w:pPr>
        <w:spacing w:before="120"/>
      </w:pPr>
      <w:r w:rsidRPr="00A922ED">
        <w:t>The Board of the Australia-</w:t>
      </w:r>
      <w:r w:rsidR="00467143">
        <w:t>ASEAN Council</w:t>
      </w:r>
      <w:r w:rsidRPr="00A922ED">
        <w:t xml:space="preserve"> will assess each application. Board members are listed on the Australia-</w:t>
      </w:r>
      <w:r w:rsidR="004066EE">
        <w:t>ASEAN Council</w:t>
      </w:r>
      <w:r w:rsidRPr="00A922ED">
        <w:t xml:space="preserve"> </w:t>
      </w:r>
      <w:hyperlink r:id="rId32" w:history="1">
        <w:r w:rsidR="00467143" w:rsidRPr="009A6C73">
          <w:rPr>
            <w:rStyle w:val="Hyperlink"/>
          </w:rPr>
          <w:t>website</w:t>
        </w:r>
      </w:hyperlink>
      <w:r w:rsidRPr="00A922ED">
        <w:t xml:space="preserve">. Board members are treated as Commonwealth officials due to their role in the assessment process in accordance with Part 1, section 2.8 of the CGRGs and the Public Governance, Performance and Accountability Act. </w:t>
      </w:r>
    </w:p>
    <w:p w14:paraId="00C9D9B4" w14:textId="77777777" w:rsidR="00A93124" w:rsidRPr="00A922ED" w:rsidRDefault="00A93124" w:rsidP="00A93124">
      <w:pPr>
        <w:spacing w:before="120"/>
      </w:pPr>
      <w:r w:rsidRPr="00A922ED">
        <w:t xml:space="preserve">While an application may meet the assessment criteria, a grant is not guaranteed. </w:t>
      </w:r>
    </w:p>
    <w:p w14:paraId="5AB18C48" w14:textId="72E6AB9E" w:rsidR="00A93124" w:rsidRPr="00A922ED" w:rsidRDefault="00A93124" w:rsidP="00A93124">
      <w:pPr>
        <w:spacing w:before="120"/>
      </w:pPr>
      <w:r w:rsidRPr="00A922ED">
        <w:t>The Australia-</w:t>
      </w:r>
      <w:r w:rsidR="00467143">
        <w:t>ASEAN Council</w:t>
      </w:r>
      <w:r w:rsidRPr="00A922ED">
        <w:t xml:space="preserve"> Secretariat, within the Department of Foreign Affairs and Trade, will provide information and advice to the Board to assist its determination of policy and its assessment of grant applications. </w:t>
      </w:r>
    </w:p>
    <w:p w14:paraId="685F8158" w14:textId="77777777" w:rsidR="00A93124" w:rsidRPr="00A922ED" w:rsidRDefault="00A93124" w:rsidP="00A93124">
      <w:r w:rsidRPr="00A922ED">
        <w:t>The Board may seek additional input from relevant Australian missions overseas about you or your application. They may also seek additional information from other Commonwealth agencies, even if the sources are not nominated by you as referees. The Board may also consider information about you or your application that is available through the normal course of business.</w:t>
      </w:r>
    </w:p>
    <w:p w14:paraId="32F1F472" w14:textId="77777777" w:rsidR="00A93124" w:rsidRPr="00A922ED" w:rsidRDefault="00A93124" w:rsidP="00A93124">
      <w:r w:rsidRPr="00A922ED">
        <w:t>If the selection process identifies unintentional errors in your application, you may be contacted to correct or explain the information.</w:t>
      </w:r>
    </w:p>
    <w:p w14:paraId="51969EBC" w14:textId="5169CB60" w:rsidR="00C157E9" w:rsidRDefault="00C157E9" w:rsidP="00FD47D5">
      <w:pPr>
        <w:pStyle w:val="Heading3"/>
      </w:pPr>
      <w:bookmarkStart w:id="93" w:name="_Toc66445446"/>
      <w:r>
        <w:t>Who will approve grants?</w:t>
      </w:r>
      <w:bookmarkEnd w:id="93"/>
    </w:p>
    <w:p w14:paraId="4EABB1C8" w14:textId="00D38975" w:rsidR="00A93124" w:rsidRPr="00A922ED" w:rsidRDefault="00A93124" w:rsidP="00A93124">
      <w:r w:rsidRPr="00A922ED">
        <w:t xml:space="preserve">The </w:t>
      </w:r>
      <w:r w:rsidR="00D33508">
        <w:t>Board</w:t>
      </w:r>
      <w:r w:rsidRPr="00A922ED">
        <w:t xml:space="preserve"> will make recommendations to the </w:t>
      </w:r>
      <w:r w:rsidRPr="00A922ED">
        <w:rPr>
          <w:lang w:val="en-US"/>
        </w:rPr>
        <w:t xml:space="preserve">First Assistant Secretary, </w:t>
      </w:r>
      <w:r>
        <w:rPr>
          <w:lang w:val="en-US"/>
        </w:rPr>
        <w:t>South</w:t>
      </w:r>
      <w:r w:rsidR="00467143">
        <w:rPr>
          <w:lang w:val="en-US"/>
        </w:rPr>
        <w:t>east</w:t>
      </w:r>
      <w:r>
        <w:rPr>
          <w:lang w:val="en-US"/>
        </w:rPr>
        <w:t xml:space="preserve"> </w:t>
      </w:r>
      <w:r w:rsidRPr="00A922ED">
        <w:rPr>
          <w:lang w:val="en-US"/>
        </w:rPr>
        <w:t>Asia Division, or his/her delegate</w:t>
      </w:r>
      <w:r w:rsidRPr="00A922ED">
        <w:t xml:space="preserve"> within the Department of Foreign Affairs and Trade. The delegate</w:t>
      </w:r>
      <w:r w:rsidRPr="00A922ED">
        <w:rPr>
          <w:b/>
        </w:rPr>
        <w:t xml:space="preserve"> </w:t>
      </w:r>
      <w:r w:rsidRPr="00A922ED">
        <w:t>will make the final decision to approve a grant.</w:t>
      </w:r>
    </w:p>
    <w:p w14:paraId="2BD031A1" w14:textId="77777777" w:rsidR="00A93124" w:rsidRPr="00A922ED" w:rsidRDefault="00A93124" w:rsidP="00A93124">
      <w:r w:rsidRPr="00A922ED">
        <w:t>The delegate’s decision is final in all matters, including:</w:t>
      </w:r>
    </w:p>
    <w:p w14:paraId="6D0CBD82" w14:textId="77777777" w:rsidR="00A93124" w:rsidRPr="00A922ED" w:rsidRDefault="00A93124" w:rsidP="00A93124">
      <w:pPr>
        <w:pStyle w:val="ListBullet"/>
      </w:pPr>
      <w:r w:rsidRPr="00A922ED">
        <w:t>the approval of the grant</w:t>
      </w:r>
    </w:p>
    <w:p w14:paraId="1CCF2422" w14:textId="77777777" w:rsidR="00A93124" w:rsidRPr="00A922ED" w:rsidRDefault="00A93124" w:rsidP="00A93124">
      <w:pPr>
        <w:pStyle w:val="ListBullet"/>
      </w:pPr>
      <w:r w:rsidRPr="00A922ED">
        <w:t xml:space="preserve">the grant funding amount to be awarded. </w:t>
      </w:r>
    </w:p>
    <w:p w14:paraId="51A9E239" w14:textId="77777777" w:rsidR="00A93124" w:rsidRPr="00A922ED" w:rsidRDefault="00A93124" w:rsidP="00A93124">
      <w:r w:rsidRPr="00A922ED">
        <w:t>The delegate will</w:t>
      </w:r>
      <w:r w:rsidRPr="00A922ED">
        <w:rPr>
          <w:b/>
        </w:rPr>
        <w:t xml:space="preserve"> </w:t>
      </w:r>
      <w:r w:rsidRPr="00A922ED">
        <w:t xml:space="preserve">not approve funding if they reasonably consider the program funding available will not accommodate the funding offer, and/or the application does not represent value for money. </w:t>
      </w:r>
    </w:p>
    <w:p w14:paraId="7D58958C" w14:textId="4E4CF238" w:rsidR="00A93124" w:rsidRPr="00A922ED" w:rsidRDefault="00A93124" w:rsidP="00A93124">
      <w:pPr>
        <w:spacing w:before="120"/>
      </w:pPr>
      <w:r w:rsidRPr="00A922ED">
        <w:t>The Australia-</w:t>
      </w:r>
      <w:r w:rsidR="00467143">
        <w:t>ASEAN Council</w:t>
      </w:r>
      <w:r w:rsidRPr="00A922ED">
        <w:t xml:space="preserve"> reserves the right to offer less funding than that sought by the applicant. </w:t>
      </w:r>
    </w:p>
    <w:p w14:paraId="4A6E0AD4" w14:textId="77777777" w:rsidR="00A93124" w:rsidRPr="00A922ED" w:rsidRDefault="00A93124" w:rsidP="00A93124">
      <w:r w:rsidRPr="00A922ED">
        <w:t>There is no appeal mechanism for decisions to approve or not approve a grant.</w:t>
      </w:r>
    </w:p>
    <w:p w14:paraId="2BC20E4F" w14:textId="77777777" w:rsidR="00A93124" w:rsidRDefault="00A93124" w:rsidP="00C157E9"/>
    <w:p w14:paraId="7569EDF8" w14:textId="69160A06" w:rsidR="00DB5819" w:rsidRDefault="00FB0C71" w:rsidP="00FD47D5">
      <w:pPr>
        <w:pStyle w:val="Heading2"/>
      </w:pPr>
      <w:bookmarkStart w:id="94" w:name="_Toc66445447"/>
      <w:r>
        <w:t>Notification of application outcomes</w:t>
      </w:r>
      <w:bookmarkEnd w:id="94"/>
    </w:p>
    <w:p w14:paraId="5AB67268" w14:textId="217C5840"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ABE2D8D" w14:textId="5EB72E9F" w:rsidR="0004553D" w:rsidRDefault="00FB0C71" w:rsidP="00FB0C71">
      <w:r>
        <w:t>If you are unsuccessful, we will give you a</w:t>
      </w:r>
      <w:r w:rsidRPr="00E162FF">
        <w:t xml:space="preserve">n opportunity to discuss the outcome. </w:t>
      </w:r>
    </w:p>
    <w:p w14:paraId="244FD56D" w14:textId="348478A8" w:rsidR="00FB0C71" w:rsidRPr="00E86A67" w:rsidRDefault="00FB0C71" w:rsidP="00FB0C71">
      <w:r>
        <w:lastRenderedPageBreak/>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FD47D5">
      <w:pPr>
        <w:pStyle w:val="Heading3"/>
      </w:pPr>
      <w:bookmarkStart w:id="95" w:name="_Toc66445448"/>
      <w:r w:rsidRPr="00FB0C71">
        <w:t>Feedback on your application</w:t>
      </w:r>
      <w:bookmarkEnd w:id="95"/>
    </w:p>
    <w:p w14:paraId="2C7FAE11" w14:textId="77777777" w:rsidR="00A93124" w:rsidRPr="00A922ED" w:rsidRDefault="00A93124" w:rsidP="00A93124">
      <w:r w:rsidRPr="00416338">
        <w:t>If you are unsuccessful, you may ask for feedback from the Department of Foreign Affairs and Trade within one month of being advised of the outcome. The Department of Foreign Affairs and Trade will only provide verbal feedback within one month of feedback being requested.</w:t>
      </w:r>
    </w:p>
    <w:p w14:paraId="50C8721D" w14:textId="136801F1" w:rsidR="00DB5819" w:rsidRDefault="00FB0C71" w:rsidP="00FD47D5">
      <w:pPr>
        <w:pStyle w:val="Heading2"/>
      </w:pPr>
      <w:bookmarkStart w:id="96" w:name="_Toc66445449"/>
      <w:r>
        <w:t>Successful grant applications</w:t>
      </w:r>
      <w:bookmarkEnd w:id="96"/>
    </w:p>
    <w:p w14:paraId="2941057B" w14:textId="78154351" w:rsidR="00FB0C71" w:rsidRPr="00FB0C71" w:rsidRDefault="00FB0C71">
      <w:pPr>
        <w:pStyle w:val="Heading3"/>
      </w:pPr>
      <w:bookmarkStart w:id="97" w:name="_Toc66445450"/>
      <w:r>
        <w:t>The grant agreement</w:t>
      </w:r>
      <w:bookmarkEnd w:id="97"/>
    </w:p>
    <w:bookmarkEnd w:id="83"/>
    <w:bookmarkEnd w:id="84"/>
    <w:p w14:paraId="5D55800D" w14:textId="77777777" w:rsidR="009B0F4D" w:rsidRPr="00A922ED" w:rsidRDefault="009B0F4D" w:rsidP="009B0F4D">
      <w:r w:rsidRPr="00A922ED">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 to the grant will be identified in the grant offer or during the grant agreement negotiations.</w:t>
      </w:r>
    </w:p>
    <w:p w14:paraId="341E6CC8" w14:textId="77777777" w:rsidR="009B0F4D" w:rsidRPr="00A922ED" w:rsidRDefault="009B0F4D" w:rsidP="009B0F4D">
      <w:r w:rsidRPr="00A922ED">
        <w:t xml:space="preserve">You will be required to: </w:t>
      </w:r>
    </w:p>
    <w:p w14:paraId="0E400A61" w14:textId="77777777" w:rsidR="009B0F4D" w:rsidRPr="00A922ED" w:rsidRDefault="009B0F4D" w:rsidP="009B0F4D">
      <w:pPr>
        <w:pStyle w:val="ListBullet"/>
      </w:pPr>
      <w:r w:rsidRPr="00A922ED">
        <w:t>complete a brief communications outline within two weeks of accepting the grant offer,</w:t>
      </w:r>
    </w:p>
    <w:p w14:paraId="49DAD6EC" w14:textId="774A1089" w:rsidR="009B0F4D" w:rsidRPr="00A922ED" w:rsidRDefault="009B0F4D" w:rsidP="009B0F4D">
      <w:pPr>
        <w:pStyle w:val="ListBullet"/>
      </w:pPr>
      <w:r w:rsidRPr="00A922ED">
        <w:t xml:space="preserve">provide a final report, including financial acquittal, using the online template within 60 days of project completion, </w:t>
      </w:r>
      <w:r w:rsidR="00467143">
        <w:t>and</w:t>
      </w:r>
    </w:p>
    <w:p w14:paraId="5A0880ED" w14:textId="77777777" w:rsidR="009B0F4D" w:rsidRPr="00A922ED" w:rsidRDefault="009B0F4D" w:rsidP="009B0F4D">
      <w:pPr>
        <w:pStyle w:val="ListBullet"/>
      </w:pPr>
      <w:r w:rsidRPr="00A922ED">
        <w:t>where conference or meeting participation of a principal speaker is funded, a copy of the paper presented by the participant in addition to the report.</w:t>
      </w:r>
    </w:p>
    <w:p w14:paraId="1346F82A" w14:textId="77777777" w:rsidR="009B0F4D" w:rsidRPr="00A922ED" w:rsidRDefault="009B0F4D" w:rsidP="009B0F4D">
      <w:pPr>
        <w:pStyle w:val="ListParagraph"/>
        <w:spacing w:after="0" w:line="240" w:lineRule="auto"/>
        <w:ind w:left="360"/>
      </w:pPr>
    </w:p>
    <w:p w14:paraId="24AB2499" w14:textId="4D7D504E" w:rsidR="009B0F4D" w:rsidRPr="00A922ED" w:rsidRDefault="009B0F4D" w:rsidP="009B0F4D">
      <w:pPr>
        <w:rPr>
          <w:lang w:eastAsia="en-AU"/>
        </w:rPr>
      </w:pPr>
      <w:r w:rsidRPr="00A922ED">
        <w:t xml:space="preserve">The Department of Foreign Affairs and Trade will negotiate agreements with successful applicants </w:t>
      </w:r>
      <w:r w:rsidR="00D33508" w:rsidRPr="00D33508">
        <w:t>in</w:t>
      </w:r>
      <w:r w:rsidRPr="00D33508">
        <w:t xml:space="preserve"> </w:t>
      </w:r>
      <w:r w:rsidR="00467143">
        <w:t>August</w:t>
      </w:r>
      <w:r w:rsidR="00467143" w:rsidRPr="00D33508">
        <w:t xml:space="preserve"> </w:t>
      </w:r>
      <w:r w:rsidR="00587056" w:rsidRPr="00D33508">
        <w:t>2021</w:t>
      </w:r>
      <w:r w:rsidRPr="00D33508">
        <w:t>.</w:t>
      </w:r>
      <w:r w:rsidRPr="00A922ED">
        <w:rPr>
          <w:bCs/>
        </w:rPr>
        <w:t xml:space="preserve"> If</w:t>
      </w:r>
      <w:r w:rsidRPr="00A922ED">
        <w:rPr>
          <w:rStyle w:val="Strong"/>
          <w:b w:val="0"/>
        </w:rPr>
        <w:t xml:space="preserve"> there are unreasonable delays in finalising </w:t>
      </w:r>
      <w:r w:rsidRPr="00A922ED">
        <w:rPr>
          <w:lang w:eastAsia="en-AU"/>
        </w:rPr>
        <w:t>a grant agreement, the grant offer may be withdrawn</w:t>
      </w:r>
      <w:r w:rsidR="00467143">
        <w:rPr>
          <w:lang w:eastAsia="en-AU"/>
        </w:rPr>
        <w:t>,</w:t>
      </w:r>
      <w:r w:rsidRPr="00A922ED">
        <w:rPr>
          <w:lang w:eastAsia="en-AU"/>
        </w:rPr>
        <w:t xml:space="preserve"> and the grant may be awarded to a different applicant.</w:t>
      </w:r>
    </w:p>
    <w:p w14:paraId="54A7C40B" w14:textId="77777777" w:rsidR="009B0F4D" w:rsidRPr="00A922ED" w:rsidRDefault="009B0F4D" w:rsidP="009B0F4D">
      <w:r w:rsidRPr="00A922ED">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4318B842" w14:textId="77777777" w:rsidR="009B0F4D" w:rsidRPr="00A922ED" w:rsidRDefault="009B0F4D" w:rsidP="009B0F4D">
      <w:pPr>
        <w:rPr>
          <w:bCs/>
          <w:lang w:eastAsia="en-AU"/>
        </w:rPr>
      </w:pPr>
      <w:r w:rsidRPr="00A922ED">
        <w:rPr>
          <w:bCs/>
          <w:lang w:eastAsia="en-AU"/>
        </w:rPr>
        <w:t xml:space="preserve">You should not make financial commitments until a grant agreement has been executed by the Commonwealth. </w:t>
      </w:r>
    </w:p>
    <w:p w14:paraId="78ADDFC5" w14:textId="62E1D692" w:rsidR="00D057B9" w:rsidRDefault="004545F3" w:rsidP="00FD47D5">
      <w:pPr>
        <w:pStyle w:val="Heading3"/>
      </w:pPr>
      <w:bookmarkStart w:id="98" w:name="_Toc66445451"/>
      <w:r w:rsidRPr="00F4677D">
        <w:t xml:space="preserve">How </w:t>
      </w:r>
      <w:r w:rsidR="00756BBB" w:rsidRPr="00F4677D">
        <w:t xml:space="preserve">we pay </w:t>
      </w:r>
      <w:r w:rsidRPr="00F4677D">
        <w:t>the grant</w:t>
      </w:r>
      <w:bookmarkEnd w:id="98"/>
    </w:p>
    <w:p w14:paraId="6B8F9EE2" w14:textId="77777777" w:rsidR="0049131D" w:rsidRPr="00A922ED" w:rsidRDefault="0049131D" w:rsidP="0049131D">
      <w:pPr>
        <w:tabs>
          <w:tab w:val="left" w:pos="0"/>
        </w:tabs>
        <w:rPr>
          <w:bCs/>
          <w:lang w:eastAsia="en-AU"/>
        </w:rPr>
      </w:pPr>
      <w:r w:rsidRPr="00A922ED">
        <w:rPr>
          <w:bCs/>
          <w:lang w:eastAsia="en-AU"/>
        </w:rPr>
        <w:t>The grant agreement will state the:</w:t>
      </w:r>
    </w:p>
    <w:p w14:paraId="7FCF341E" w14:textId="77777777" w:rsidR="0049131D" w:rsidRPr="00A922ED" w:rsidRDefault="0049131D" w:rsidP="0049131D">
      <w:pPr>
        <w:pStyle w:val="ListBullet"/>
      </w:pPr>
      <w:r w:rsidRPr="00A922ED">
        <w:t>maximum grant amount to be paid.</w:t>
      </w:r>
    </w:p>
    <w:p w14:paraId="4B0F5204" w14:textId="77777777" w:rsidR="0049131D" w:rsidRPr="00A922ED" w:rsidRDefault="0049131D" w:rsidP="0049131D">
      <w:pPr>
        <w:tabs>
          <w:tab w:val="left" w:pos="0"/>
        </w:tabs>
        <w:rPr>
          <w:bCs/>
          <w:lang w:eastAsia="en-AU"/>
        </w:rPr>
      </w:pPr>
      <w:r w:rsidRPr="00A922ED">
        <w:rPr>
          <w:bCs/>
          <w:lang w:eastAsia="en-AU"/>
        </w:rPr>
        <w:t>We will not exceed the maximum grant amount under any circumstances. If you incur extra eligible expenditure, you must pay it yourself.</w:t>
      </w:r>
    </w:p>
    <w:p w14:paraId="25CA4BAE" w14:textId="2246C986" w:rsidR="0049131D" w:rsidRPr="00A922ED" w:rsidRDefault="0049131D" w:rsidP="0049131D">
      <w:pPr>
        <w:tabs>
          <w:tab w:val="left" w:pos="0"/>
        </w:tabs>
        <w:rPr>
          <w:bCs/>
          <w:lang w:eastAsia="en-AU"/>
        </w:rPr>
      </w:pPr>
      <w:r w:rsidRPr="00A922ED">
        <w:rPr>
          <w:bCs/>
          <w:lang w:eastAsia="en-AU"/>
        </w:rPr>
        <w:t xml:space="preserve">We will make an initial payment on execution of the grant agreement and on receipt of a valid invoice. </w:t>
      </w:r>
    </w:p>
    <w:p w14:paraId="5CC61F16" w14:textId="23F0762D" w:rsidR="0049131D" w:rsidRDefault="0049131D" w:rsidP="0049131D">
      <w:pPr>
        <w:rPr>
          <w:lang w:eastAsia="en-AU"/>
        </w:rPr>
      </w:pPr>
      <w:r w:rsidRPr="00A922ED">
        <w:rPr>
          <w:lang w:eastAsia="en-AU"/>
        </w:rPr>
        <w:t>All grants are awarded in Australian dollars</w:t>
      </w:r>
      <w:r w:rsidR="00467143">
        <w:rPr>
          <w:lang w:eastAsia="en-AU"/>
        </w:rPr>
        <w:t>.</w:t>
      </w:r>
      <w:r w:rsidR="004066EE">
        <w:rPr>
          <w:lang w:eastAsia="en-AU"/>
        </w:rPr>
        <w:t xml:space="preserve"> </w:t>
      </w:r>
      <w:r w:rsidRPr="00A922ED">
        <w:rPr>
          <w:lang w:eastAsia="en-AU"/>
        </w:rPr>
        <w:t>You should allow for the exchange fees in your project budget. You are responsible for any financial differences that may occur from the time of the application submission to when the project takes place, due to fluctuations in the exchange rate.</w:t>
      </w:r>
    </w:p>
    <w:p w14:paraId="023721F9" w14:textId="3266A027" w:rsidR="004545F3" w:rsidRPr="00DB0315" w:rsidRDefault="004545F3" w:rsidP="004545F3">
      <w:pPr>
        <w:tabs>
          <w:tab w:val="left" w:pos="0"/>
        </w:tabs>
        <w:rPr>
          <w:bCs/>
          <w:lang w:eastAsia="en-AU"/>
        </w:rPr>
      </w:pPr>
      <w:bookmarkStart w:id="99" w:name="_Toc466898122"/>
      <w:r w:rsidRPr="00DB0315">
        <w:rPr>
          <w:bCs/>
          <w:lang w:eastAsia="en-AU"/>
        </w:rPr>
        <w:t>The grant agreement will state the:</w:t>
      </w:r>
    </w:p>
    <w:p w14:paraId="181F0F52" w14:textId="77777777" w:rsidR="004545F3" w:rsidRPr="00DB0315" w:rsidRDefault="004545F3" w:rsidP="004545F3">
      <w:pPr>
        <w:pStyle w:val="ListBullet"/>
      </w:pPr>
      <w:r w:rsidRPr="00DB0315">
        <w:lastRenderedPageBreak/>
        <w:t>maximum grant amount to be paid</w:t>
      </w:r>
    </w:p>
    <w:p w14:paraId="7A9B89AA" w14:textId="6C0DB0D1" w:rsidR="004545F3" w:rsidRDefault="00756BBB" w:rsidP="004545F3">
      <w:pPr>
        <w:pStyle w:val="ListBullet"/>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4545F3">
      <w:pPr>
        <w:pStyle w:val="ListBullet"/>
      </w:pPr>
      <w:r w:rsidRPr="004622C2">
        <w:t xml:space="preserve">any </w:t>
      </w:r>
      <w:r w:rsidR="00B501CF">
        <w:t xml:space="preserve">financial </w:t>
      </w:r>
      <w:r w:rsidRPr="004622C2">
        <w:t>contributions you must make</w:t>
      </w:r>
    </w:p>
    <w:p w14:paraId="684E3E5F" w14:textId="0AF13815" w:rsidR="00933357" w:rsidRDefault="00933357" w:rsidP="004545F3">
      <w:pPr>
        <w:pStyle w:val="ListBullet"/>
      </w:pPr>
      <w:r>
        <w:t>any in-kind contributions you will make</w:t>
      </w:r>
    </w:p>
    <w:p w14:paraId="0DC18F22" w14:textId="637DFC5F" w:rsidR="00933357" w:rsidRDefault="00933357" w:rsidP="004545F3">
      <w:pPr>
        <w:pStyle w:val="ListBullet"/>
      </w:pPr>
      <w:r>
        <w:t xml:space="preserve">any financial contribution provided </w:t>
      </w:r>
      <w:r w:rsidR="00E00BF7">
        <w:t xml:space="preserve">by </w:t>
      </w:r>
      <w:r>
        <w:t>a third party</w:t>
      </w:r>
      <w:r w:rsidR="00D33508">
        <w:t>.</w:t>
      </w:r>
    </w:p>
    <w:p w14:paraId="608313CE" w14:textId="4F258F53" w:rsidR="00DB5C42" w:rsidRPr="00933357" w:rsidRDefault="00DB5C42" w:rsidP="0055059E">
      <w:pPr>
        <w:pStyle w:val="ListBullet"/>
        <w:numPr>
          <w:ilvl w:val="0"/>
          <w:numId w:val="0"/>
        </w:numPr>
      </w:pPr>
    </w:p>
    <w:p w14:paraId="06837066" w14:textId="0B71C273"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23424DC9" w:rsidR="00E65040" w:rsidRDefault="00E65040" w:rsidP="00E65040">
      <w:r>
        <w:t>We will pay</w:t>
      </w:r>
      <w:r w:rsidR="00D33508">
        <w:t xml:space="preserve"> </w:t>
      </w:r>
      <w:r>
        <w:t xml:space="preserve">100 per cent of the grant on execution of the grant agreement. You will be required to report how you spent the grant funds at the completion of the </w:t>
      </w:r>
      <w:r w:rsidR="005163DB">
        <w:t>grant</w:t>
      </w:r>
      <w:r w:rsidR="00512EB0">
        <w:t xml:space="preserve"> activity</w:t>
      </w:r>
      <w:r>
        <w:t>.</w:t>
      </w:r>
    </w:p>
    <w:p w14:paraId="5D3A2B30" w14:textId="77777777" w:rsidR="00C05A13" w:rsidRDefault="00C05A13" w:rsidP="00FD47D5">
      <w:pPr>
        <w:pStyle w:val="Heading3"/>
      </w:pPr>
      <w:bookmarkStart w:id="100" w:name="_Toc66445452"/>
      <w:r>
        <w:t>Grants Payments and GST</w:t>
      </w:r>
      <w:bookmarkEnd w:id="100"/>
    </w:p>
    <w:p w14:paraId="301B0B72" w14:textId="77777777" w:rsidR="0049131D" w:rsidRPr="00A922ED" w:rsidRDefault="0049131D" w:rsidP="0049131D">
      <w:bookmarkStart w:id="101" w:name="_Toc494290551"/>
      <w:bookmarkStart w:id="102" w:name="_Toc485726977"/>
      <w:bookmarkStart w:id="103" w:name="_Toc485736597"/>
      <w:bookmarkStart w:id="104" w:name="_Toc164844284"/>
      <w:bookmarkEnd w:id="99"/>
      <w:bookmarkEnd w:id="101"/>
      <w:r w:rsidRPr="00A922ED">
        <w:t>Payments will be made as set out in the grant agreement. Where appropriate, payments will be GST Inclusive.</w:t>
      </w:r>
    </w:p>
    <w:p w14:paraId="1892D90D" w14:textId="77777777" w:rsidR="0049131D" w:rsidRPr="00A922ED" w:rsidRDefault="0049131D" w:rsidP="0049131D">
      <w:r w:rsidRPr="00A922ED">
        <w:t xml:space="preserve">If you receive a grant, you should consider speaking to a tax advisor about the effect of receiving a grant before you enter into a grant agreement. You can also visit the Australian Taxation Office website at </w:t>
      </w:r>
      <w:hyperlink r:id="rId33" w:history="1">
        <w:r w:rsidRPr="00A922ED">
          <w:rPr>
            <w:rStyle w:val="Hyperlink"/>
          </w:rPr>
          <w:t>www.ato.gov.au</w:t>
        </w:r>
      </w:hyperlink>
      <w:r w:rsidRPr="00A922ED">
        <w:t xml:space="preserve"> for more information.</w:t>
      </w:r>
    </w:p>
    <w:p w14:paraId="25BD14AA" w14:textId="4BEE0C55" w:rsidR="00E1311F" w:rsidDel="00457E6C" w:rsidRDefault="00E1311F" w:rsidP="00FD47D5">
      <w:pPr>
        <w:pStyle w:val="Heading2"/>
      </w:pPr>
      <w:bookmarkStart w:id="105" w:name="_Toc66445453"/>
      <w:r w:rsidDel="00457E6C">
        <w:t>Announcement of grants</w:t>
      </w:r>
      <w:bookmarkEnd w:id="102"/>
      <w:bookmarkEnd w:id="103"/>
      <w:bookmarkEnd w:id="105"/>
    </w:p>
    <w:p w14:paraId="391B9CE2" w14:textId="136A931F" w:rsidR="00E1311F" w:rsidDel="00457E6C" w:rsidRDefault="0049131D" w:rsidP="00E1311F">
      <w:pPr>
        <w:rPr>
          <w:i/>
        </w:rPr>
      </w:pPr>
      <w:r w:rsidRPr="00587056">
        <w:t xml:space="preserve">If successful, your grant will be listed on the website </w:t>
      </w:r>
      <w:proofErr w:type="spellStart"/>
      <w:r w:rsidRPr="00587056">
        <w:t>GrantConnect</w:t>
      </w:r>
      <w:proofErr w:type="spellEnd"/>
      <w:r w:rsidRPr="00587056">
        <w:t xml:space="preserve"> (www.grants.gov.au) and on the Department of Foreign Affairs and Trade website within 21 days of the date of effect</w:t>
      </w:r>
      <w:r w:rsidRPr="00587056">
        <w:rPr>
          <w:rStyle w:val="FootnoteReference"/>
        </w:rPr>
        <w:footnoteReference w:id="7"/>
      </w:r>
      <w:r w:rsidRPr="00587056">
        <w:t xml:space="preserve"> as required by Section 5.3 of the</w:t>
      </w:r>
      <w:r w:rsidR="004D3D46" w:rsidRPr="00587056" w:rsidDel="00457E6C">
        <w:t xml:space="preserve"> </w:t>
      </w:r>
      <w:hyperlink r:id="rId34" w:history="1">
        <w:r w:rsidR="004D3D46" w:rsidRPr="00587056" w:rsidDel="00457E6C">
          <w:rPr>
            <w:rStyle w:val="Hyperlink"/>
          </w:rPr>
          <w:t>CGRGs</w:t>
        </w:r>
      </w:hyperlink>
      <w:r w:rsidR="00E1311F" w:rsidRPr="00587056" w:rsidDel="00457E6C">
        <w:t>.</w:t>
      </w:r>
      <w:r w:rsidR="00E1311F" w:rsidRPr="00F27CA7" w:rsidDel="00457E6C">
        <w:rPr>
          <w:i/>
        </w:rPr>
        <w:t xml:space="preserve"> </w:t>
      </w:r>
    </w:p>
    <w:p w14:paraId="4825991B" w14:textId="3E1FAA0B" w:rsidR="00E1311F" w:rsidRDefault="00492B00" w:rsidP="00FD47D5">
      <w:pPr>
        <w:pStyle w:val="Heading2"/>
      </w:pPr>
      <w:bookmarkStart w:id="106" w:name="_Toc66445454"/>
      <w:r>
        <w:t>How we monitor your grant activity</w:t>
      </w:r>
      <w:bookmarkEnd w:id="106"/>
    </w:p>
    <w:p w14:paraId="54E85DF4" w14:textId="77777777" w:rsidR="004A2224" w:rsidRDefault="004A2224" w:rsidP="00FD47D5">
      <w:pPr>
        <w:pStyle w:val="Heading3"/>
      </w:pPr>
      <w:bookmarkStart w:id="107" w:name="_Toc66445455"/>
      <w:r>
        <w:t>Keeping us informed</w:t>
      </w:r>
      <w:bookmarkEnd w:id="107"/>
    </w:p>
    <w:p w14:paraId="5426E34F" w14:textId="77777777" w:rsidR="0049131D" w:rsidRPr="00A922ED" w:rsidRDefault="0049131D" w:rsidP="0049131D">
      <w:r w:rsidRPr="00A922ED">
        <w:t>You must submit reports</w:t>
      </w:r>
      <w:r w:rsidRPr="00A922ED">
        <w:rPr>
          <w:b/>
        </w:rPr>
        <w:t xml:space="preserve"> </w:t>
      </w:r>
      <w:r w:rsidRPr="00A922ED">
        <w:t>in line with the</w:t>
      </w:r>
      <w:r w:rsidRPr="00A922ED" w:rsidDel="00D505A5">
        <w:t xml:space="preserve"> timeframes </w:t>
      </w:r>
      <w:r w:rsidRPr="00A922ED">
        <w:t xml:space="preserve">in the </w:t>
      </w:r>
      <w:hyperlink r:id="rId35" w:history="1">
        <w:r w:rsidRPr="00A922ED">
          <w:t>grant agreement</w:t>
        </w:r>
      </w:hyperlink>
      <w:r w:rsidRPr="00A922ED">
        <w:t>. Sample templates for these reports are available on the website. We will expect you to report on:</w:t>
      </w:r>
    </w:p>
    <w:p w14:paraId="72EB3BB1" w14:textId="77777777" w:rsidR="0049131D" w:rsidRPr="00A922ED" w:rsidRDefault="0049131D" w:rsidP="0049131D">
      <w:pPr>
        <w:pStyle w:val="ListBullet"/>
      </w:pPr>
      <w:r w:rsidRPr="00A922ED">
        <w:t>progress against your communications plan actively deepening international relationships and promoting your project and the council;</w:t>
      </w:r>
    </w:p>
    <w:p w14:paraId="455DE804" w14:textId="77777777" w:rsidR="0049131D" w:rsidRPr="00A922ED" w:rsidRDefault="0049131D" w:rsidP="0049131D">
      <w:pPr>
        <w:pStyle w:val="ListBullet"/>
      </w:pPr>
      <w:r w:rsidRPr="00A922ED">
        <w:t>progress against agreed project milestones;</w:t>
      </w:r>
    </w:p>
    <w:p w14:paraId="3E9ABEE4" w14:textId="77777777" w:rsidR="0049131D" w:rsidRPr="00A922ED" w:rsidRDefault="0049131D" w:rsidP="0049131D">
      <w:pPr>
        <w:pStyle w:val="ListBullet"/>
      </w:pPr>
      <w:r w:rsidRPr="00A922ED">
        <w:t>contributions of participants directly related to the project;</w:t>
      </w:r>
    </w:p>
    <w:p w14:paraId="5199F7B6" w14:textId="77777777" w:rsidR="0049131D" w:rsidRPr="00A922ED" w:rsidRDefault="0049131D" w:rsidP="0049131D">
      <w:pPr>
        <w:pStyle w:val="ListBullet"/>
      </w:pPr>
      <w:r w:rsidRPr="00A922ED">
        <w:t>eligible expenditure of grant funds; and</w:t>
      </w:r>
    </w:p>
    <w:p w14:paraId="1AC0D484" w14:textId="77777777" w:rsidR="0049131D" w:rsidRPr="00A922ED" w:rsidRDefault="0049131D" w:rsidP="0049131D">
      <w:pPr>
        <w:pStyle w:val="ListBullet"/>
      </w:pPr>
      <w:r w:rsidRPr="00A922ED">
        <w:t>results against key performance indicators and the project specific outputs detailed in your application.</w:t>
      </w:r>
    </w:p>
    <w:p w14:paraId="72A585CC" w14:textId="77777777" w:rsidR="0049131D" w:rsidRPr="00A922ED" w:rsidRDefault="0049131D" w:rsidP="0049131D">
      <w:r w:rsidRPr="00A922ED">
        <w:t>You</w:t>
      </w:r>
      <w:r w:rsidRPr="00A922ED" w:rsidDel="00D505A5">
        <w:t xml:space="preserve"> </w:t>
      </w:r>
      <w:r w:rsidRPr="00A922ED">
        <w:t>will also be</w:t>
      </w:r>
      <w:r w:rsidRPr="00A922ED" w:rsidDel="00D505A5">
        <w:t xml:space="preserve"> responsible for:</w:t>
      </w:r>
    </w:p>
    <w:p w14:paraId="530AC5A4" w14:textId="77777777" w:rsidR="0049131D" w:rsidRPr="00A922ED" w:rsidDel="00D505A5" w:rsidRDefault="0049131D" w:rsidP="0049131D">
      <w:pPr>
        <w:pStyle w:val="ListBullet"/>
      </w:pPr>
      <w:r w:rsidRPr="00A922ED">
        <w:t>meeting</w:t>
      </w:r>
      <w:r w:rsidRPr="00A922ED" w:rsidDel="00D505A5">
        <w:t xml:space="preserve"> the terms and conditions of the grant agreement </w:t>
      </w:r>
      <w:r w:rsidRPr="00A922ED">
        <w:t>and managing and promoting the</w:t>
      </w:r>
      <w:r w:rsidRPr="00A922ED" w:rsidDel="00D505A5">
        <w:t xml:space="preserve"> activity efficient</w:t>
      </w:r>
      <w:r w:rsidRPr="00A922ED">
        <w:t>ly</w:t>
      </w:r>
      <w:r w:rsidRPr="00A922ED" w:rsidDel="00D505A5">
        <w:t xml:space="preserve"> and effective</w:t>
      </w:r>
      <w:r w:rsidRPr="00A922ED">
        <w:t>ly;</w:t>
      </w:r>
    </w:p>
    <w:p w14:paraId="5F4CF905" w14:textId="77777777" w:rsidR="0049131D" w:rsidRPr="00A922ED" w:rsidDel="00D505A5" w:rsidRDefault="0049131D" w:rsidP="0049131D">
      <w:pPr>
        <w:pStyle w:val="ListBullet"/>
      </w:pPr>
      <w:r w:rsidRPr="00A922ED" w:rsidDel="00D505A5">
        <w:t xml:space="preserve">complying with record keeping, reporting and acquittal requirements </w:t>
      </w:r>
      <w:r w:rsidRPr="00A922ED">
        <w:t>as set out in the grant agreement;</w:t>
      </w:r>
    </w:p>
    <w:p w14:paraId="26FA29DB" w14:textId="52389BFD" w:rsidR="0049131D" w:rsidRPr="00A922ED" w:rsidRDefault="0049131D" w:rsidP="0049131D">
      <w:pPr>
        <w:pStyle w:val="ListBullet"/>
      </w:pPr>
      <w:r w:rsidRPr="00A922ED">
        <w:lastRenderedPageBreak/>
        <w:t>all administrative arrangement</w:t>
      </w:r>
      <w:r w:rsidR="009378BD">
        <w:t>s</w:t>
      </w:r>
      <w:r w:rsidRPr="00A922ED">
        <w:t xml:space="preserve"> associated with your project including visa and travel arrangements, visa charges, airport taxes, ground transport, travel and health insurance for project participant’s medical and hospital insurance cover both overseas and in Australia for visitors not covered by Medicare (including evacuation and death cover), and necessary insurance for equipment and accommodation costs and arrangements;</w:t>
      </w:r>
    </w:p>
    <w:p w14:paraId="662485C1" w14:textId="77777777" w:rsidR="0049131D" w:rsidRPr="00A922ED" w:rsidRDefault="0049131D" w:rsidP="0049131D">
      <w:pPr>
        <w:pStyle w:val="ListBullet"/>
      </w:pPr>
      <w:r w:rsidRPr="00A922ED">
        <w:t>other insurances, including workers’ compensation, as required by law, and professional indemnity, public health and liability insurance, as required by the project; and</w:t>
      </w:r>
    </w:p>
    <w:p w14:paraId="222C3D18" w14:textId="77777777" w:rsidR="0049131D" w:rsidRPr="00A922ED" w:rsidRDefault="0049131D" w:rsidP="0049131D">
      <w:pPr>
        <w:pStyle w:val="ListBullet"/>
      </w:pPr>
      <w:r w:rsidRPr="00A922ED">
        <w:t>complying with all applicable domestic and international laws.</w:t>
      </w:r>
    </w:p>
    <w:p w14:paraId="1C06A6DE" w14:textId="055897D3" w:rsidR="004A2224" w:rsidRDefault="0049131D" w:rsidP="00FD47D5">
      <w:pPr>
        <w:pStyle w:val="Heading3"/>
      </w:pPr>
      <w:bookmarkStart w:id="108" w:name="_Toc509572409"/>
      <w:bookmarkStart w:id="109" w:name="_Toc509572410"/>
      <w:bookmarkStart w:id="110" w:name="_Toc509572411"/>
      <w:bookmarkStart w:id="111" w:name="_Toc66445456"/>
      <w:bookmarkStart w:id="112" w:name="_Toc468693659"/>
      <w:bookmarkEnd w:id="108"/>
      <w:bookmarkEnd w:id="109"/>
      <w:bookmarkEnd w:id="110"/>
      <w:r>
        <w:t>The Department of Foreign Affairs and Trade’s responsibilities</w:t>
      </w:r>
      <w:bookmarkEnd w:id="111"/>
      <w:r>
        <w:t xml:space="preserve"> </w:t>
      </w:r>
    </w:p>
    <w:p w14:paraId="36757DA8" w14:textId="77777777" w:rsidR="0049131D" w:rsidRPr="00A922ED" w:rsidRDefault="0049131D" w:rsidP="0049131D">
      <w:r w:rsidRPr="00A922ED">
        <w:t>The</w:t>
      </w:r>
      <w:r w:rsidRPr="00A922ED">
        <w:rPr>
          <w:b/>
        </w:rPr>
        <w:t xml:space="preserve"> </w:t>
      </w:r>
      <w:r w:rsidRPr="00A922ED">
        <w:t xml:space="preserve">Department of Foreign Affairs and Trade will: </w:t>
      </w:r>
    </w:p>
    <w:p w14:paraId="54626993" w14:textId="77777777" w:rsidR="0049131D" w:rsidRPr="00A922ED" w:rsidRDefault="0049131D" w:rsidP="0049131D">
      <w:pPr>
        <w:pStyle w:val="ListBullet"/>
      </w:pPr>
      <w:r w:rsidRPr="00A922ED">
        <w:t>meet the terms and conditions set out in the grant agreement;</w:t>
      </w:r>
    </w:p>
    <w:p w14:paraId="5E791A8C" w14:textId="77777777" w:rsidR="0049131D" w:rsidRPr="00A922ED" w:rsidRDefault="0049131D" w:rsidP="0049131D">
      <w:pPr>
        <w:pStyle w:val="ListBullet"/>
      </w:pPr>
      <w:r w:rsidRPr="00A922ED">
        <w:t>provide timely administration of the grant; and</w:t>
      </w:r>
    </w:p>
    <w:p w14:paraId="66FC4725" w14:textId="77777777" w:rsidR="0049131D" w:rsidRPr="00A922ED" w:rsidRDefault="0049131D" w:rsidP="0049131D">
      <w:pPr>
        <w:pStyle w:val="ListBullet"/>
      </w:pPr>
      <w:r w:rsidRPr="00A922ED">
        <w:t>evaluate the grantee’s performance.</w:t>
      </w:r>
    </w:p>
    <w:p w14:paraId="1B43221D" w14:textId="77777777" w:rsidR="0049131D" w:rsidRDefault="0049131D" w:rsidP="0049131D"/>
    <w:p w14:paraId="32C53945" w14:textId="5A9EA1B3" w:rsidR="0049131D" w:rsidRPr="0049131D" w:rsidRDefault="0049131D" w:rsidP="0049131D">
      <w:r w:rsidRPr="00A922ED">
        <w:t>Funding under this grants program does not imply that the Department of Foreign Affairs and Trade endorses the views of recipients involved in any funded activity.</w:t>
      </w:r>
    </w:p>
    <w:p w14:paraId="35C66FEF" w14:textId="0A04CE3E" w:rsidR="00832FC6" w:rsidRDefault="00492B00" w:rsidP="00FD47D5">
      <w:pPr>
        <w:pStyle w:val="Heading3"/>
      </w:pPr>
      <w:bookmarkStart w:id="113" w:name="_Toc66445457"/>
      <w:r>
        <w:t>Compliance visits</w:t>
      </w:r>
      <w:bookmarkEnd w:id="112"/>
      <w:bookmarkEnd w:id="113"/>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Pr="00795673" w:rsidRDefault="00832FC6" w:rsidP="00FD47D5">
      <w:pPr>
        <w:pStyle w:val="Heading3"/>
      </w:pPr>
      <w:bookmarkStart w:id="114" w:name="_Toc66445458"/>
      <w:r w:rsidRPr="00795673">
        <w:t>R</w:t>
      </w:r>
      <w:r w:rsidR="00DC4884" w:rsidRPr="00795673">
        <w:t>ecord keeping</w:t>
      </w:r>
      <w:bookmarkEnd w:id="114"/>
    </w:p>
    <w:p w14:paraId="72D10EED" w14:textId="798083D4" w:rsidR="00795673" w:rsidRDefault="0028433B" w:rsidP="00795673">
      <w:r>
        <w:t>We may also inspect the records you are required to keep under the grant agreement</w:t>
      </w:r>
      <w:r w:rsidR="00795673">
        <w:t>.</w:t>
      </w:r>
      <w:r w:rsidR="00164671">
        <w:t xml:space="preserve"> </w:t>
      </w:r>
    </w:p>
    <w:p w14:paraId="491DAFEA" w14:textId="300B6CE8" w:rsidR="00E1311F" w:rsidRDefault="004B1409" w:rsidP="00FD47D5">
      <w:pPr>
        <w:pStyle w:val="Heading3"/>
      </w:pPr>
      <w:bookmarkStart w:id="115" w:name="_Toc66445459"/>
      <w:r>
        <w:t>Evaluation</w:t>
      </w:r>
      <w:bookmarkEnd w:id="115"/>
    </w:p>
    <w:p w14:paraId="23AA7CB7" w14:textId="5B34942A" w:rsidR="0049131D" w:rsidRPr="00A922ED" w:rsidRDefault="0049131D" w:rsidP="0049131D">
      <w:bookmarkStart w:id="116" w:name="_Hlk66443966"/>
      <w:r w:rsidRPr="00A922ED">
        <w:t>The Department of Foreign Affairs and Trade will evaluate the Australia-</w:t>
      </w:r>
      <w:r w:rsidR="00467143">
        <w:t>ASEAN Council</w:t>
      </w:r>
      <w:r w:rsidRPr="00A922ED">
        <w:t xml:space="preserve"> 202</w:t>
      </w:r>
      <w:r>
        <w:t xml:space="preserve">1 </w:t>
      </w:r>
      <w:r w:rsidRPr="00A922ED">
        <w:t>activities to measure how well the outcomes and objectives have been achieved. Your grant agreement requires you to provide information to help with this evaluation.</w:t>
      </w:r>
    </w:p>
    <w:p w14:paraId="12F2729C" w14:textId="2AEB2BEE" w:rsidR="00E1311F" w:rsidRDefault="004B1409" w:rsidP="00FD47D5">
      <w:pPr>
        <w:pStyle w:val="Heading3"/>
      </w:pPr>
      <w:bookmarkStart w:id="117" w:name="_Toc66445460"/>
      <w:bookmarkEnd w:id="116"/>
      <w:r>
        <w:t>Acknowledgement</w:t>
      </w:r>
      <w:bookmarkEnd w:id="117"/>
    </w:p>
    <w:p w14:paraId="007B260B" w14:textId="77777777" w:rsidR="0049131D" w:rsidRPr="00A922ED" w:rsidRDefault="0049131D" w:rsidP="0049131D">
      <w:r w:rsidRPr="00A922ED">
        <w:t>The Australia-Korea Foundation logo/Australian Government crest is to be used on all materials related to grants under the Program. Whenever the logo/crest is used the publication must also acknowledge the Commonwealth as follows:</w:t>
      </w:r>
    </w:p>
    <w:p w14:paraId="0F6F14E5" w14:textId="77777777" w:rsidR="0049131D" w:rsidRPr="00A922ED" w:rsidRDefault="0049131D" w:rsidP="0049131D">
      <w:pPr>
        <w:spacing w:after="0"/>
      </w:pPr>
      <w:r w:rsidRPr="00A922ED">
        <w:t>‘This activity received grant funding from the Australia-Korea Foundation of the Department of Foreign Affairs and Trade.’</w:t>
      </w:r>
    </w:p>
    <w:p w14:paraId="004F5680" w14:textId="77777777" w:rsidR="0049131D" w:rsidRPr="00A922ED" w:rsidRDefault="0049131D" w:rsidP="0049131D">
      <w:r w:rsidRPr="00A922ED">
        <w:t>Invitations to board members and/or officers of the Department of Foreign Affairs and Trade to represent the Australian Government support for the project are highly desirable.</w:t>
      </w:r>
    </w:p>
    <w:p w14:paraId="41C785A7" w14:textId="167DDD58" w:rsidR="00E1311F" w:rsidRDefault="004B1409" w:rsidP="00FD47D5">
      <w:pPr>
        <w:pStyle w:val="Heading2"/>
      </w:pPr>
      <w:bookmarkStart w:id="118" w:name="_Toc66445461"/>
      <w:r>
        <w:t>Probity</w:t>
      </w:r>
      <w:bookmarkEnd w:id="118"/>
    </w:p>
    <w:p w14:paraId="76BB0035" w14:textId="77777777" w:rsidR="00F80BAC" w:rsidRPr="00A922ED" w:rsidRDefault="00F80BAC" w:rsidP="00F80BAC">
      <w:r w:rsidRPr="00A922ED">
        <w:t>The Australian Government will make sure that the program</w:t>
      </w:r>
      <w:r w:rsidRPr="00A922ED">
        <w:rPr>
          <w:b/>
        </w:rPr>
        <w:t xml:space="preserve"> </w:t>
      </w:r>
      <w:r w:rsidRPr="00A922ED">
        <w:t>process is fair, according to the published guidelines, incorporates appropriate safeguards against fraud, unlawful activities and other inappropriate conduct and is consistent with the CGRGs.</w:t>
      </w:r>
    </w:p>
    <w:p w14:paraId="5BFEF059" w14:textId="77777777" w:rsidR="00467143" w:rsidRPr="00A922ED" w:rsidRDefault="00467143" w:rsidP="00467143">
      <w:r w:rsidRPr="009A6C73">
        <w:lastRenderedPageBreak/>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hyperlink r:id="rId36" w:history="1">
        <w:r w:rsidRPr="009A6C73">
          <w:rPr>
            <w:rStyle w:val="Hyperlink"/>
          </w:rPr>
          <w:t>Foreign Influence Transparency Scheme | Attorney-General's Department (ag.gov.au)</w:t>
        </w:r>
      </w:hyperlink>
      <w:r w:rsidRPr="009A6C73">
        <w:t xml:space="preserve"> before establishing project partners.</w:t>
      </w:r>
    </w:p>
    <w:p w14:paraId="7F03FAF8" w14:textId="2F3EA7F8" w:rsidR="00F80BAC" w:rsidRPr="00A922ED" w:rsidRDefault="00F80BAC" w:rsidP="00F80BAC">
      <w:r w:rsidRPr="00A922ED">
        <w:rPr>
          <w:b/>
        </w:rPr>
        <w:t>Note:</w:t>
      </w:r>
      <w:r w:rsidRPr="00A922ED">
        <w:t xml:space="preserve"> These guidelines may be changed from time-to-time by the Department of Foreign Affairs and Trade. When this happens the revised guidelines will be published on the Department’s website at </w:t>
      </w:r>
      <w:hyperlink r:id="rId37" w:history="1">
        <w:r w:rsidRPr="00A922ED">
          <w:rPr>
            <w:rStyle w:val="Hyperlink"/>
          </w:rPr>
          <w:t>http://dfat.gov.au/councils</w:t>
        </w:r>
      </w:hyperlink>
      <w:r w:rsidRPr="00A922ED">
        <w:rPr>
          <w:b/>
        </w:rPr>
        <w:t>.</w:t>
      </w:r>
    </w:p>
    <w:p w14:paraId="7143A0C9" w14:textId="4B0C3066" w:rsidR="004B1409" w:rsidRDefault="00A0109E" w:rsidP="00FD47D5">
      <w:pPr>
        <w:pStyle w:val="Heading3"/>
      </w:pPr>
      <w:bookmarkStart w:id="119" w:name="_Toc66445462"/>
      <w:r>
        <w:t>Enquiries and feedback</w:t>
      </w:r>
      <w:bookmarkEnd w:id="119"/>
    </w:p>
    <w:p w14:paraId="55039BC6" w14:textId="77777777" w:rsidR="00F80BAC" w:rsidRPr="00A922ED" w:rsidRDefault="00F80BAC" w:rsidP="00F80BAC">
      <w:r w:rsidRPr="00A922ED">
        <w:t>All complaints about a grant process must be lodged in writing with the Secretariat.</w:t>
      </w:r>
    </w:p>
    <w:p w14:paraId="067BE93A" w14:textId="0B24FD8E" w:rsidR="00F80BAC" w:rsidRPr="00A922ED" w:rsidRDefault="00F80BAC" w:rsidP="00F80BAC">
      <w:r w:rsidRPr="00A922ED">
        <w:t xml:space="preserve">Any questions you have about grant decisions for the Program should be sent to </w:t>
      </w:r>
      <w:r w:rsidR="00467143">
        <w:t>aac</w:t>
      </w:r>
      <w:r w:rsidRPr="00A922ED">
        <w:t>@dfat.gov.au</w:t>
      </w:r>
      <w:r w:rsidRPr="00A922ED">
        <w:rPr>
          <w:b/>
        </w:rPr>
        <w:t xml:space="preserve">. You may wish to list @dfat.gov.au as a trusted emailer in your email system. </w:t>
      </w:r>
    </w:p>
    <w:p w14:paraId="5AAF17EE" w14:textId="77777777" w:rsidR="00F80BAC" w:rsidRPr="00A922ED" w:rsidRDefault="00F80BAC" w:rsidP="00F80BAC">
      <w:r w:rsidRPr="00A922ED">
        <w:t xml:space="preserve">If you do not agree with the way the Department of Foreign Affairs and Trade has handled your complaint, you may complain to the Commonwealth Ombudsman. The Ombudsman will not usually </w:t>
      </w:r>
      <w:proofErr w:type="gramStart"/>
      <w:r w:rsidRPr="00A922ED">
        <w:t>look into</w:t>
      </w:r>
      <w:proofErr w:type="gramEnd"/>
      <w:r w:rsidRPr="00A922ED">
        <w:t xml:space="preserve"> a complaint unless the matter has first been raised directly with the Department of Foreign Affairs and Trade.</w:t>
      </w:r>
    </w:p>
    <w:p w14:paraId="5BAFFF40" w14:textId="06F005DC" w:rsidR="004B1409" w:rsidRPr="00122DEC" w:rsidRDefault="004B1409" w:rsidP="00122DEC">
      <w:r w:rsidRPr="00122DEC">
        <w:t>If you do not agree with the way the</w:t>
      </w:r>
      <w:r w:rsidRPr="00F1475D">
        <w:t xml:space="preserve"> </w:t>
      </w:r>
      <w:r w:rsidR="00467143">
        <w:t>Department of Foreign Affairs and Trade</w:t>
      </w:r>
      <w:r w:rsidRPr="00516E21">
        <w:t xml:space="preserve"> </w:t>
      </w:r>
      <w:r w:rsidRPr="00122DEC">
        <w:t xml:space="preserve">has handled your complaint, </w:t>
      </w:r>
      <w:r w:rsidRPr="00F1475D">
        <w:t xml:space="preserve">you may complain to the </w:t>
      </w:r>
      <w:hyperlink r:id="rId38" w:history="1">
        <w:r w:rsidRPr="00132512">
          <w:rPr>
            <w:rStyle w:val="Hyperlink"/>
          </w:rPr>
          <w:t>Commonwealth Ombudsman</w:t>
        </w:r>
      </w:hyperlink>
      <w:r w:rsidRPr="00F1475D">
        <w:t xml:space="preserve">. The Ombudsman will not usually </w:t>
      </w:r>
      <w:proofErr w:type="gramStart"/>
      <w:r w:rsidRPr="00F1475D">
        <w:t>look into</w:t>
      </w:r>
      <w:proofErr w:type="gramEnd"/>
      <w:r w:rsidRPr="00F1475D">
        <w:t xml:space="preserve"> a complaint unless the matter has first been raised directly with the</w:t>
      </w:r>
      <w:r w:rsidRPr="00516E21">
        <w:t xml:space="preserve"> </w:t>
      </w:r>
      <w:r w:rsidR="00467143">
        <w:t>Department of Foreign Affairs and Trade</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14:paraId="11BF0D5F" w14:textId="75923BC5" w:rsidR="004B1409" w:rsidRPr="00EA7AD7" w:rsidRDefault="004B1409" w:rsidP="00FD47D5">
      <w:pPr>
        <w:pStyle w:val="Heading3"/>
      </w:pPr>
      <w:bookmarkStart w:id="120" w:name="_Toc66445463"/>
      <w:r>
        <w:t>Conflicts of interest</w:t>
      </w:r>
      <w:bookmarkEnd w:id="120"/>
    </w:p>
    <w:p w14:paraId="2418E3C5" w14:textId="05D36F0A"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1" w:history="1">
        <w:r w:rsidRPr="00122DEC">
          <w:t>conflict of interest</w:t>
        </w:r>
      </w:hyperlink>
      <w:r w:rsidRPr="00122DEC">
        <w:t>, or perceived conflict of interest, if</w:t>
      </w:r>
      <w:r w:rsidRPr="00F1475D">
        <w:t xml:space="preserve"> </w:t>
      </w:r>
      <w:r w:rsidR="00F80BAC" w:rsidRPr="00A922ED">
        <w:t>the Department of Foreign Affairs and Trade staff</w:t>
      </w:r>
      <w:r w:rsidRPr="00122DEC">
        <w:t>, any member of a committee or advisor</w:t>
      </w:r>
      <w:r w:rsidRPr="00F1475D">
        <w:t xml:space="preserve"> and/or you or any of your personnel:</w:t>
      </w:r>
    </w:p>
    <w:p w14:paraId="69E6C5B2" w14:textId="2BA8153B" w:rsidR="004B1409" w:rsidRPr="00F1475D" w:rsidRDefault="004B1409" w:rsidP="004B1409">
      <w:pPr>
        <w:pStyle w:val="ListBullet"/>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rsidR="00B501CF">
        <w:t xml:space="preserve"> [or member of an external panel]</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69EF631" w:rsidR="004B1409" w:rsidRDefault="004B1409" w:rsidP="004B1409">
      <w:r w:rsidRPr="00F1475D">
        <w:t xml:space="preserve">If you later identify an actual, apparent, or </w:t>
      </w:r>
      <w:r w:rsidR="00182EAC">
        <w:t xml:space="preserve">perceived </w:t>
      </w:r>
      <w:r w:rsidRPr="00F1475D">
        <w:t>conflict of interest, you must inform the</w:t>
      </w:r>
      <w:r w:rsidR="00F80BAC" w:rsidRPr="00A922ED">
        <w:t xml:space="preserve"> Department of Foreign Affairs and Trade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2" w:history="1">
        <w:r w:rsidRPr="009C7586">
          <w:rPr>
            <w:rStyle w:val="Hyperlink"/>
          </w:rPr>
          <w:t>Public Service Code of Conduct (Section 13(7))</w:t>
        </w:r>
      </w:hyperlink>
      <w:r>
        <w:t xml:space="preserve"> of the </w:t>
      </w:r>
      <w:hyperlink r:id="rId43"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376DC52" w14:textId="61352031" w:rsidR="00F80BAC" w:rsidRDefault="004B1409" w:rsidP="004B1409">
      <w:pPr>
        <w:rPr>
          <w:b/>
          <w:color w:val="4F6228" w:themeColor="accent3" w:themeShade="80"/>
        </w:rPr>
      </w:pPr>
      <w:r>
        <w:lastRenderedPageBreak/>
        <w:t>We publish our conflict of i</w:t>
      </w:r>
      <w:r w:rsidR="007E6B1A">
        <w:t>nterest policy on the</w:t>
      </w:r>
      <w:r w:rsidRPr="00726710">
        <w:rPr>
          <w:b/>
          <w:color w:val="4F6228" w:themeColor="accent3" w:themeShade="80"/>
        </w:rPr>
        <w:t xml:space="preserve"> </w:t>
      </w:r>
      <w:r w:rsidR="00F80BAC">
        <w:rPr>
          <w:b/>
          <w:color w:val="4F6228" w:themeColor="accent3" w:themeShade="80"/>
        </w:rPr>
        <w:t>D</w:t>
      </w:r>
      <w:r w:rsidR="00F80BAC" w:rsidRPr="00A922ED">
        <w:t>epartment of Foreign Affairs and Trade</w:t>
      </w:r>
      <w:r w:rsidR="00F80BAC">
        <w:t xml:space="preserve">’s website. </w:t>
      </w:r>
    </w:p>
    <w:p w14:paraId="4A7C35DB" w14:textId="1841D0BD" w:rsidR="004B1409" w:rsidRDefault="007E6B1A" w:rsidP="00FD47D5">
      <w:pPr>
        <w:pStyle w:val="Heading3"/>
      </w:pPr>
      <w:bookmarkStart w:id="121" w:name="_Toc66445464"/>
      <w:r>
        <w:t>Privacy</w:t>
      </w:r>
      <w:bookmarkEnd w:id="121"/>
    </w:p>
    <w:p w14:paraId="558B704D" w14:textId="66AF4A6E" w:rsidR="007E6B1A" w:rsidRPr="000D1F02" w:rsidRDefault="007E6B1A" w:rsidP="007E6B1A">
      <w:r w:rsidRPr="00164671">
        <w:t xml:space="preserve">We treat your personal information according to the </w:t>
      </w:r>
      <w:hyperlink r:id="rId44"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5"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 xml:space="preserve">ve your personal information </w:t>
      </w:r>
      <w:proofErr w:type="gramStart"/>
      <w:r>
        <w:t>to</w:t>
      </w:r>
      <w:r w:rsidR="00EA7AD7">
        <w:t>.</w:t>
      </w:r>
      <w:proofErr w:type="gramEnd"/>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proofErr w:type="spellStart"/>
      <w:r>
        <w:t>GrantConnect</w:t>
      </w:r>
      <w:proofErr w:type="spellEnd"/>
      <w:r>
        <w:t xml:space="preserve">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411D6B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9D7F5F">
        <w:t xml:space="preserve">Department of Foreign Affairs and Trade </w:t>
      </w:r>
      <w:r w:rsidR="007A46B8">
        <w:t>would breach an Australian Privacy Principle as defined in the Act.</w:t>
      </w:r>
    </w:p>
    <w:p w14:paraId="1B1E7A66" w14:textId="7EA5B6B2" w:rsidR="00D35A39" w:rsidRDefault="00D35A39" w:rsidP="00D35A39">
      <w:pPr>
        <w:pStyle w:val="Heading3"/>
      </w:pPr>
      <w:bookmarkStart w:id="122" w:name="_Toc66445465"/>
      <w:r>
        <w:t>Confidential Information</w:t>
      </w:r>
      <w:bookmarkEnd w:id="122"/>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416338">
      <w:pPr>
        <w:pStyle w:val="ListNumber"/>
        <w:numPr>
          <w:ilvl w:val="0"/>
          <w:numId w:val="15"/>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57B029A0" w:rsidR="007E6B1A" w:rsidRPr="0033741C" w:rsidRDefault="007E6B1A" w:rsidP="002D2607">
      <w:pPr>
        <w:pStyle w:val="ListBullet"/>
      </w:pPr>
      <w:r w:rsidRPr="0033741C">
        <w:t xml:space="preserve">the </w:t>
      </w:r>
      <w:r w:rsidR="00D00EE1">
        <w:t>[</w:t>
      </w:r>
      <w:r>
        <w:t>c</w:t>
      </w:r>
      <w:r w:rsidRPr="0033741C">
        <w:t>ommittee</w:t>
      </w:r>
      <w:r w:rsidR="00D00EE1">
        <w:t>]</w:t>
      </w:r>
      <w:r w:rsidRPr="0033741C">
        <w:t xml:space="preserve"> 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lastRenderedPageBreak/>
        <w:t>employees and contractors of other Commonwealth agencies for any purposes, including government administration, research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527ABEE" w14:textId="23AF3513" w:rsidR="00587056"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838D266" w14:textId="5E37B0F9" w:rsidR="00587056" w:rsidRDefault="00587056" w:rsidP="00587056">
      <w:pPr>
        <w:pStyle w:val="Heading3"/>
      </w:pPr>
      <w:bookmarkStart w:id="123" w:name="_Toc66445466"/>
      <w:r>
        <w:t>Sexual misconduct prevention and response</w:t>
      </w:r>
      <w:bookmarkEnd w:id="123"/>
    </w:p>
    <w:p w14:paraId="67AAB2D8" w14:textId="6E5063EF" w:rsidR="00587056" w:rsidRPr="00587056" w:rsidRDefault="00587056" w:rsidP="00587056">
      <w:pPr>
        <w:rPr>
          <w:rFonts w:cs="Arial"/>
        </w:rPr>
      </w:pPr>
      <w:r w:rsidRPr="00587056">
        <w:rPr>
          <w:rFonts w:cs="Arial"/>
        </w:rPr>
        <w:t xml:space="preserve">The Department of Foreign Affairs and Trade has a zero-tolerance approach to sexual exploitation, abuse and harassment (PSEAH). It is expected that all individuals participating in this program will comply with this zero-tolerance approach. Any allegations or reports of misconduct will be taken seriously. The </w:t>
      </w:r>
      <w:r w:rsidRPr="00587056">
        <w:rPr>
          <w:rFonts w:cs="Arial"/>
          <w:i/>
          <w:iCs/>
        </w:rPr>
        <w:t>Sex Discrimination Act 1984 (</w:t>
      </w:r>
      <w:proofErr w:type="spellStart"/>
      <w:r w:rsidRPr="00587056">
        <w:rPr>
          <w:rFonts w:cs="Arial"/>
          <w:i/>
          <w:iCs/>
        </w:rPr>
        <w:t>Cth</w:t>
      </w:r>
      <w:proofErr w:type="spellEnd"/>
      <w:r w:rsidRPr="00587056">
        <w:rPr>
          <w:rFonts w:cs="Arial"/>
          <w:i/>
          <w:iCs/>
        </w:rPr>
        <w:t xml:space="preserve">) </w:t>
      </w:r>
      <w:r w:rsidRPr="00587056">
        <w:rPr>
          <w:rFonts w:cs="Arial"/>
        </w:rPr>
        <w:t xml:space="preserve">defines the nature and circumstances in which sexual harassment is unlawful. </w:t>
      </w:r>
    </w:p>
    <w:p w14:paraId="1A9BE41C" w14:textId="77777777" w:rsidR="00587056" w:rsidRPr="00587056" w:rsidRDefault="00587056" w:rsidP="00587056">
      <w:pPr>
        <w:rPr>
          <w:rFonts w:cs="Arial"/>
        </w:rPr>
      </w:pPr>
      <w:r w:rsidRPr="00587056">
        <w:rPr>
          <w:rFonts w:cs="Arial"/>
        </w:rPr>
        <w:t xml:space="preserve">In response to the Royal Commission into Institutional Responses to Child Sexual Abuse, the Australian Government has introduced the National Redress Scheme, which provides acknowledgement and support to people who have experienced institutional child sexual abuse. </w:t>
      </w:r>
    </w:p>
    <w:p w14:paraId="2A1368CD" w14:textId="31E4ADCB" w:rsidR="00587056" w:rsidRPr="00B65613" w:rsidRDefault="00587056" w:rsidP="007E6B1A">
      <w:pPr>
        <w:rPr>
          <w:rFonts w:cs="Arial"/>
        </w:rPr>
      </w:pPr>
      <w:r w:rsidRPr="00587056">
        <w:rPr>
          <w:rFonts w:cs="Arial"/>
        </w:rPr>
        <w:t xml:space="preserve">For more information and support, please visit: </w:t>
      </w:r>
      <w:hyperlink r:id="rId46" w:history="1">
        <w:r w:rsidRPr="00587056">
          <w:rPr>
            <w:rStyle w:val="Hyperlink"/>
            <w:rFonts w:cs="Arial"/>
          </w:rPr>
          <w:t>http://www.nationalredress.gov.au/</w:t>
        </w:r>
      </w:hyperlink>
      <w:r>
        <w:rPr>
          <w:rFonts w:cs="Arial"/>
        </w:rPr>
        <w:t xml:space="preserve"> </w:t>
      </w:r>
      <w:r w:rsidRPr="00587056">
        <w:rPr>
          <w:rFonts w:cs="Arial"/>
          <w:color w:val="404040"/>
          <w:shd w:val="clear" w:color="auto" w:fill="FFFFFF"/>
        </w:rPr>
        <w:t>or;</w:t>
      </w:r>
      <w:r w:rsidRPr="00587056">
        <w:rPr>
          <w:rFonts w:cs="Arial"/>
          <w:color w:val="404040"/>
        </w:rPr>
        <w:br/>
      </w:r>
      <w:r w:rsidRPr="00587056">
        <w:rPr>
          <w:rFonts w:cs="Arial"/>
          <w:color w:val="404040"/>
          <w:shd w:val="clear" w:color="auto" w:fill="FFFFFF"/>
        </w:rPr>
        <w:t>call the National Redress Scheme line on </w:t>
      </w:r>
      <w:r w:rsidRPr="00587056">
        <w:rPr>
          <w:rStyle w:val="Strong"/>
          <w:rFonts w:cs="Arial"/>
          <w:color w:val="404040"/>
          <w:bdr w:val="none" w:sz="0" w:space="0" w:color="auto" w:frame="1"/>
          <w:shd w:val="clear" w:color="auto" w:fill="FFFFFF"/>
        </w:rPr>
        <w:t>1800 737 377</w:t>
      </w:r>
      <w:r w:rsidRPr="00587056">
        <w:rPr>
          <w:rFonts w:cs="Arial"/>
          <w:color w:val="404040"/>
          <w:shd w:val="clear" w:color="auto" w:fill="FFFFFF"/>
        </w:rPr>
        <w:t>.</w:t>
      </w:r>
    </w:p>
    <w:p w14:paraId="7C3A5108" w14:textId="79CBD91D" w:rsidR="004B1409" w:rsidRDefault="002D2607" w:rsidP="00FD47D5">
      <w:pPr>
        <w:pStyle w:val="Heading3"/>
      </w:pPr>
      <w:bookmarkStart w:id="124" w:name="_Toc66445467"/>
      <w:r>
        <w:t>Freedom of information</w:t>
      </w:r>
      <w:bookmarkEnd w:id="124"/>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96579A0" w14:textId="77777777" w:rsidR="00F80BAC" w:rsidRDefault="002D2607" w:rsidP="00F80BAC">
      <w:pPr>
        <w:tabs>
          <w:tab w:val="left" w:pos="1418"/>
        </w:tabs>
        <w:ind w:left="1418" w:hanging="1418"/>
        <w:contextualSpacing/>
        <w:rPr>
          <w:lang w:val="en-US"/>
        </w:rPr>
      </w:pPr>
      <w:r w:rsidRPr="00B72EE8">
        <w:t>By mail:</w:t>
      </w:r>
      <w:r w:rsidRPr="00B72EE8">
        <w:tab/>
      </w:r>
      <w:r w:rsidR="00F80BAC" w:rsidRPr="00A922ED">
        <w:rPr>
          <w:lang w:val="en-US"/>
        </w:rPr>
        <w:t>The Director, Freedom of Information and Privacy Law Section</w:t>
      </w:r>
      <w:r w:rsidR="00F80BAC" w:rsidRPr="00A922ED">
        <w:rPr>
          <w:lang w:val="en-US"/>
        </w:rPr>
        <w:br/>
        <w:t>Corporate Legal Branch</w:t>
      </w:r>
      <w:r w:rsidR="00F80BAC" w:rsidRPr="00A922ED">
        <w:rPr>
          <w:lang w:val="en-US"/>
        </w:rPr>
        <w:br/>
        <w:t>Department of Foreign Affairs and Trade</w:t>
      </w:r>
      <w:r w:rsidR="00F80BAC" w:rsidRPr="00A922ED">
        <w:rPr>
          <w:lang w:val="en-US"/>
        </w:rPr>
        <w:br/>
        <w:t>R.G. Casey Building, John McEwen Crescent</w:t>
      </w:r>
      <w:r w:rsidR="00F80BAC" w:rsidRPr="00A922ED">
        <w:rPr>
          <w:lang w:val="en-US"/>
        </w:rPr>
        <w:br/>
        <w:t>BARTON ACT 0221</w:t>
      </w:r>
    </w:p>
    <w:p w14:paraId="75142390" w14:textId="4719E93B" w:rsidR="00B65613" w:rsidRDefault="002D2607" w:rsidP="00E106DE">
      <w:pPr>
        <w:tabs>
          <w:tab w:val="left" w:pos="1418"/>
        </w:tabs>
        <w:ind w:left="1418" w:hanging="1418"/>
        <w:contextualSpacing/>
        <w:rPr>
          <w:rStyle w:val="Hyperlink"/>
          <w:lang w:val="en-US"/>
        </w:rPr>
      </w:pPr>
      <w:r w:rsidRPr="00122DEC">
        <w:t>By email:</w:t>
      </w:r>
      <w:r w:rsidRPr="00122DEC">
        <w:tab/>
      </w:r>
      <w:hyperlink r:id="rId48" w:history="1">
        <w:r w:rsidR="00F80BAC" w:rsidRPr="00A922ED">
          <w:rPr>
            <w:rStyle w:val="Hyperlink"/>
            <w:lang w:val="en-US"/>
          </w:rPr>
          <w:t>foi@dfat.gov.au</w:t>
        </w:r>
      </w:hyperlink>
      <w:r w:rsidR="00F80BAC">
        <w:rPr>
          <w:rStyle w:val="Hyperlink"/>
          <w:lang w:val="en-US"/>
        </w:rPr>
        <w:t xml:space="preserve"> </w:t>
      </w:r>
    </w:p>
    <w:p w14:paraId="48154F74" w14:textId="77777777" w:rsidR="003A77E9" w:rsidRPr="00E106DE" w:rsidRDefault="003A77E9" w:rsidP="00E106DE">
      <w:pPr>
        <w:tabs>
          <w:tab w:val="left" w:pos="1418"/>
        </w:tabs>
        <w:ind w:left="1418" w:hanging="1418"/>
        <w:contextualSpacing/>
        <w:rPr>
          <w:color w:val="3366CC"/>
          <w:u w:val="single"/>
          <w:lang w:val="en-US"/>
        </w:rPr>
      </w:pPr>
    </w:p>
    <w:p w14:paraId="3EB03DF7" w14:textId="2EEB9660" w:rsidR="007B576A" w:rsidRPr="007B576A" w:rsidRDefault="002D2607" w:rsidP="00BB5D57">
      <w:pPr>
        <w:pStyle w:val="Heading2"/>
      </w:pPr>
      <w:bookmarkStart w:id="125" w:name="_Toc66445468"/>
      <w:bookmarkEnd w:id="104"/>
      <w:r w:rsidRPr="002D2607">
        <w:t>Glossary</w:t>
      </w:r>
      <w:bookmarkEnd w:id="12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2F48CF">
        <w:trPr>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2F48CF">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452C26" w:rsidRPr="00676247">
                <w:rPr>
                  <w:rStyle w:val="Hyperlink"/>
                  <w:i/>
                </w:rPr>
                <w:t>Public Governance, Performance and Accountability Act 2013</w:t>
              </w:r>
            </w:hyperlink>
          </w:p>
        </w:tc>
      </w:tr>
      <w:tr w:rsidR="002547F6" w:rsidRPr="00274AE2" w14:paraId="31FD48E8" w14:textId="77777777" w:rsidTr="002F48CF">
        <w:tc>
          <w:tcPr>
            <w:tcW w:w="1843" w:type="pct"/>
          </w:tcPr>
          <w:p w14:paraId="6076C0E7" w14:textId="508172EA" w:rsidR="002547F6" w:rsidRPr="00274AE2" w:rsidRDefault="008463BB" w:rsidP="00455160">
            <w:r>
              <w:lastRenderedPageBreak/>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2F48CF">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proofErr w:type="gramEnd"/>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2F48CF">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2F48CF">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4960E4" w:rsidRPr="00274AE2" w14:paraId="0E1EA38C" w14:textId="77777777" w:rsidTr="002F48CF">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2F48CF">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2F48CF">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2F48CF">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2F48CF">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2F48CF">
        <w:tc>
          <w:tcPr>
            <w:tcW w:w="1843" w:type="pct"/>
          </w:tcPr>
          <w:p w14:paraId="679937B7" w14:textId="64E78D70" w:rsidR="004960E4" w:rsidRPr="00463AB3" w:rsidRDefault="00BE5965" w:rsidP="00B359CF">
            <w:pPr>
              <w:rPr>
                <w:rFonts w:cs="Arial"/>
                <w:lang w:eastAsia="en-AU"/>
              </w:rPr>
            </w:pPr>
            <w:hyperlink r:id="rId50"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2F48CF">
        <w:tc>
          <w:tcPr>
            <w:tcW w:w="1843" w:type="pct"/>
          </w:tcPr>
          <w:p w14:paraId="2A736B36" w14:textId="7C44EC03" w:rsidR="002D2607" w:rsidRPr="0007627E" w:rsidRDefault="002D2607" w:rsidP="002D2607">
            <w:r w:rsidRPr="00463AB3">
              <w:rPr>
                <w:rFonts w:cs="Arial"/>
                <w:lang w:eastAsia="en-AU"/>
              </w:rPr>
              <w:lastRenderedPageBreak/>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416338">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416338">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2F48CF">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2F48CF">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2F48CF">
        <w:tc>
          <w:tcPr>
            <w:tcW w:w="1843" w:type="pct"/>
          </w:tcPr>
          <w:p w14:paraId="2766212E" w14:textId="650D06A9" w:rsidR="004960E4" w:rsidRDefault="00BE5965" w:rsidP="004960E4">
            <w:hyperlink r:id="rId52"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2F48CF">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2607" w:rsidRPr="009E3949" w14:paraId="3F40356D" w14:textId="77777777" w:rsidTr="002F48CF">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2F48CF">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2F48CF">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2F48CF">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2F48CF">
        <w:tc>
          <w:tcPr>
            <w:tcW w:w="1843" w:type="pct"/>
          </w:tcPr>
          <w:p w14:paraId="0145526F" w14:textId="58B9BAE5" w:rsidR="002D2607" w:rsidRPr="001B21A4" w:rsidRDefault="002D2607" w:rsidP="002D2607">
            <w:r w:rsidRPr="001B21A4">
              <w:lastRenderedPageBreak/>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2F48CF">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D57F95" w:rsidRPr="00D57F95" w:rsidRDefault="004960E4" w:rsidP="00416338">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416338">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4B8229CD" w:rsidR="00230A2B" w:rsidRDefault="00230A2B" w:rsidP="00FD47D5">
      <w:pPr>
        <w:pStyle w:val="Heading2Appendix"/>
      </w:pPr>
      <w:bookmarkStart w:id="126" w:name="_Toc66445469"/>
      <w:r>
        <w:lastRenderedPageBreak/>
        <w:t xml:space="preserve">Appendix </w:t>
      </w:r>
      <w:r w:rsidR="00182EAC">
        <w:t>A</w:t>
      </w:r>
      <w:r>
        <w:t xml:space="preserve">. </w:t>
      </w:r>
      <w:r w:rsidR="00F80BAC" w:rsidRPr="00A922ED">
        <w:t>Acronyms</w:t>
      </w:r>
      <w:bookmarkEnd w:id="126"/>
    </w:p>
    <w:p w14:paraId="462E05D3" w14:textId="77777777" w:rsidR="00F80BAC" w:rsidRPr="00A922ED" w:rsidRDefault="00F80BAC" w:rsidP="00F80BAC">
      <w:r w:rsidRPr="00A922ED">
        <w:t>Acronyms used in these guidelines, online and within application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endix A"/>
        <w:tblDescription w:val="Acronyms and Definitions"/>
      </w:tblPr>
      <w:tblGrid>
        <w:gridCol w:w="4370"/>
        <w:gridCol w:w="4408"/>
      </w:tblGrid>
      <w:tr w:rsidR="00BE5965" w:rsidRPr="00A922ED" w14:paraId="0E2FEB31" w14:textId="77777777" w:rsidTr="002F48CF">
        <w:trPr>
          <w:tblHeader/>
        </w:trPr>
        <w:tc>
          <w:tcPr>
            <w:tcW w:w="4621" w:type="dxa"/>
            <w:shd w:val="clear" w:color="auto" w:fill="auto"/>
          </w:tcPr>
          <w:p w14:paraId="35410F61" w14:textId="43651FDF" w:rsidR="00BE5965" w:rsidRPr="002F48CF" w:rsidRDefault="00BE5965" w:rsidP="00587056">
            <w:pPr>
              <w:rPr>
                <w:b/>
                <w:bCs/>
              </w:rPr>
            </w:pPr>
            <w:r w:rsidRPr="002F48CF">
              <w:rPr>
                <w:b/>
                <w:bCs/>
              </w:rPr>
              <w:t>Acronym</w:t>
            </w:r>
          </w:p>
        </w:tc>
        <w:tc>
          <w:tcPr>
            <w:tcW w:w="4621" w:type="dxa"/>
            <w:shd w:val="clear" w:color="auto" w:fill="auto"/>
          </w:tcPr>
          <w:p w14:paraId="1BF7D841" w14:textId="751C4F93" w:rsidR="00BE5965" w:rsidRPr="002F48CF" w:rsidRDefault="002F48CF" w:rsidP="00587056">
            <w:pPr>
              <w:rPr>
                <w:b/>
                <w:bCs/>
              </w:rPr>
            </w:pPr>
            <w:r w:rsidRPr="002F48CF">
              <w:rPr>
                <w:b/>
                <w:bCs/>
              </w:rPr>
              <w:t>Definition</w:t>
            </w:r>
          </w:p>
        </w:tc>
      </w:tr>
      <w:tr w:rsidR="00F80BAC" w:rsidRPr="00A922ED" w14:paraId="52712C1D" w14:textId="77777777" w:rsidTr="002F48CF">
        <w:trPr>
          <w:cantSplit/>
        </w:trPr>
        <w:tc>
          <w:tcPr>
            <w:tcW w:w="4621" w:type="dxa"/>
            <w:shd w:val="clear" w:color="auto" w:fill="auto"/>
          </w:tcPr>
          <w:p w14:paraId="6EA24A03" w14:textId="77777777" w:rsidR="00F80BAC" w:rsidRPr="00A922ED" w:rsidRDefault="00F80BAC" w:rsidP="00587056">
            <w:r w:rsidRPr="00A922ED">
              <w:t>AAC</w:t>
            </w:r>
          </w:p>
        </w:tc>
        <w:tc>
          <w:tcPr>
            <w:tcW w:w="4621" w:type="dxa"/>
            <w:shd w:val="clear" w:color="auto" w:fill="auto"/>
          </w:tcPr>
          <w:p w14:paraId="62FE578A" w14:textId="77777777" w:rsidR="00F80BAC" w:rsidRPr="00A922ED" w:rsidRDefault="00F80BAC" w:rsidP="00587056">
            <w:r w:rsidRPr="00A922ED">
              <w:t>Australia-ASEAN Council</w:t>
            </w:r>
          </w:p>
        </w:tc>
      </w:tr>
      <w:tr w:rsidR="00F80BAC" w:rsidRPr="00A922ED" w14:paraId="674EAB33" w14:textId="77777777" w:rsidTr="002F48CF">
        <w:trPr>
          <w:cantSplit/>
        </w:trPr>
        <w:tc>
          <w:tcPr>
            <w:tcW w:w="4621" w:type="dxa"/>
            <w:shd w:val="clear" w:color="auto" w:fill="auto"/>
          </w:tcPr>
          <w:p w14:paraId="5AB62C5A" w14:textId="77777777" w:rsidR="00F80BAC" w:rsidRPr="00A922ED" w:rsidRDefault="00F80BAC" w:rsidP="00587056">
            <w:r w:rsidRPr="00A922ED">
              <w:t>ABN</w:t>
            </w:r>
          </w:p>
        </w:tc>
        <w:tc>
          <w:tcPr>
            <w:tcW w:w="4621" w:type="dxa"/>
            <w:shd w:val="clear" w:color="auto" w:fill="auto"/>
          </w:tcPr>
          <w:p w14:paraId="19D04E0B" w14:textId="77777777" w:rsidR="00F80BAC" w:rsidRPr="00A922ED" w:rsidRDefault="00F80BAC" w:rsidP="00587056">
            <w:r w:rsidRPr="00A922ED">
              <w:t>Australian Business Number</w:t>
            </w:r>
          </w:p>
        </w:tc>
      </w:tr>
      <w:tr w:rsidR="00F80BAC" w:rsidRPr="00A922ED" w14:paraId="648A5567" w14:textId="77777777" w:rsidTr="002F48CF">
        <w:trPr>
          <w:cantSplit/>
        </w:trPr>
        <w:tc>
          <w:tcPr>
            <w:tcW w:w="4621" w:type="dxa"/>
            <w:shd w:val="clear" w:color="auto" w:fill="auto"/>
          </w:tcPr>
          <w:p w14:paraId="500AAE00" w14:textId="77777777" w:rsidR="00F80BAC" w:rsidRPr="00A922ED" w:rsidRDefault="00F80BAC" w:rsidP="00587056">
            <w:r w:rsidRPr="00A922ED">
              <w:t>ACC</w:t>
            </w:r>
          </w:p>
        </w:tc>
        <w:tc>
          <w:tcPr>
            <w:tcW w:w="4621" w:type="dxa"/>
            <w:shd w:val="clear" w:color="auto" w:fill="auto"/>
          </w:tcPr>
          <w:p w14:paraId="44C2141C" w14:textId="77777777" w:rsidR="00F80BAC" w:rsidRPr="00A922ED" w:rsidRDefault="00F80BAC" w:rsidP="00587056">
            <w:r w:rsidRPr="00A922ED">
              <w:t>Australia-China Council</w:t>
            </w:r>
          </w:p>
        </w:tc>
      </w:tr>
      <w:tr w:rsidR="00F80BAC" w:rsidRPr="00A922ED" w14:paraId="5F52B242" w14:textId="77777777" w:rsidTr="002F48CF">
        <w:trPr>
          <w:cantSplit/>
        </w:trPr>
        <w:tc>
          <w:tcPr>
            <w:tcW w:w="4621" w:type="dxa"/>
            <w:shd w:val="clear" w:color="auto" w:fill="auto"/>
          </w:tcPr>
          <w:p w14:paraId="29FB4B74" w14:textId="77777777" w:rsidR="00F80BAC" w:rsidRPr="00A922ED" w:rsidRDefault="00F80BAC" w:rsidP="00587056">
            <w:r w:rsidRPr="00A922ED">
              <w:t>ACDGP</w:t>
            </w:r>
          </w:p>
        </w:tc>
        <w:tc>
          <w:tcPr>
            <w:tcW w:w="4621" w:type="dxa"/>
            <w:shd w:val="clear" w:color="auto" w:fill="auto"/>
          </w:tcPr>
          <w:p w14:paraId="288A5E5C" w14:textId="77777777" w:rsidR="00F80BAC" w:rsidRPr="00A922ED" w:rsidRDefault="00F80BAC" w:rsidP="00587056">
            <w:r w:rsidRPr="00A922ED">
              <w:t>Australian Cultural Diplomacy Grant Program</w:t>
            </w:r>
          </w:p>
        </w:tc>
      </w:tr>
      <w:tr w:rsidR="00F80BAC" w:rsidRPr="00A922ED" w14:paraId="71BC53A9" w14:textId="77777777" w:rsidTr="002F48CF">
        <w:trPr>
          <w:cantSplit/>
        </w:trPr>
        <w:tc>
          <w:tcPr>
            <w:tcW w:w="4621" w:type="dxa"/>
            <w:shd w:val="clear" w:color="auto" w:fill="auto"/>
          </w:tcPr>
          <w:p w14:paraId="028D68B8" w14:textId="77777777" w:rsidR="00F80BAC" w:rsidRPr="00A922ED" w:rsidRDefault="00F80BAC" w:rsidP="00587056">
            <w:r w:rsidRPr="00A922ED">
              <w:t>ACN</w:t>
            </w:r>
          </w:p>
        </w:tc>
        <w:tc>
          <w:tcPr>
            <w:tcW w:w="4621" w:type="dxa"/>
            <w:shd w:val="clear" w:color="auto" w:fill="auto"/>
          </w:tcPr>
          <w:p w14:paraId="05F70D0D" w14:textId="77777777" w:rsidR="00F80BAC" w:rsidRPr="00A922ED" w:rsidRDefault="00F80BAC" w:rsidP="00587056">
            <w:r w:rsidRPr="00A922ED">
              <w:t>Australian Company Number</w:t>
            </w:r>
          </w:p>
        </w:tc>
      </w:tr>
      <w:tr w:rsidR="00F80BAC" w:rsidRPr="00A922ED" w14:paraId="4905AB7D" w14:textId="77777777" w:rsidTr="002F48CF">
        <w:trPr>
          <w:cantSplit/>
        </w:trPr>
        <w:tc>
          <w:tcPr>
            <w:tcW w:w="4621" w:type="dxa"/>
            <w:shd w:val="clear" w:color="auto" w:fill="auto"/>
          </w:tcPr>
          <w:p w14:paraId="60E2641B" w14:textId="77777777" w:rsidR="00F80BAC" w:rsidRPr="00A922ED" w:rsidRDefault="00F80BAC" w:rsidP="00587056">
            <w:r w:rsidRPr="00A922ED">
              <w:t>AEDT</w:t>
            </w:r>
          </w:p>
        </w:tc>
        <w:tc>
          <w:tcPr>
            <w:tcW w:w="4621" w:type="dxa"/>
            <w:shd w:val="clear" w:color="auto" w:fill="auto"/>
          </w:tcPr>
          <w:p w14:paraId="68275C1D" w14:textId="77777777" w:rsidR="00F80BAC" w:rsidRPr="00A922ED" w:rsidRDefault="00F80BAC" w:rsidP="00587056">
            <w:r w:rsidRPr="00A922ED">
              <w:t>Australian Eastern Daylight Time</w:t>
            </w:r>
          </w:p>
        </w:tc>
      </w:tr>
      <w:tr w:rsidR="00F80BAC" w:rsidRPr="00A922ED" w14:paraId="714F26F5" w14:textId="77777777" w:rsidTr="002F48CF">
        <w:trPr>
          <w:cantSplit/>
        </w:trPr>
        <w:tc>
          <w:tcPr>
            <w:tcW w:w="4621" w:type="dxa"/>
            <w:shd w:val="clear" w:color="auto" w:fill="auto"/>
          </w:tcPr>
          <w:p w14:paraId="7990A3E9" w14:textId="77777777" w:rsidR="00F80BAC" w:rsidRPr="00A922ED" w:rsidRDefault="00F80BAC" w:rsidP="00587056">
            <w:r w:rsidRPr="00A922ED">
              <w:t>AEST</w:t>
            </w:r>
          </w:p>
        </w:tc>
        <w:tc>
          <w:tcPr>
            <w:tcW w:w="4621" w:type="dxa"/>
            <w:shd w:val="clear" w:color="auto" w:fill="auto"/>
          </w:tcPr>
          <w:p w14:paraId="3CED291E" w14:textId="77777777" w:rsidR="00F80BAC" w:rsidRPr="00A922ED" w:rsidRDefault="00F80BAC" w:rsidP="00587056">
            <w:r w:rsidRPr="00A922ED">
              <w:t>Australian Eastern Standard Time</w:t>
            </w:r>
          </w:p>
        </w:tc>
      </w:tr>
      <w:tr w:rsidR="00F80BAC" w:rsidRPr="00A922ED" w14:paraId="49229A64" w14:textId="77777777" w:rsidTr="002F48CF">
        <w:trPr>
          <w:cantSplit/>
        </w:trPr>
        <w:tc>
          <w:tcPr>
            <w:tcW w:w="4621" w:type="dxa"/>
            <w:shd w:val="clear" w:color="auto" w:fill="auto"/>
          </w:tcPr>
          <w:p w14:paraId="049674A7" w14:textId="77777777" w:rsidR="00F80BAC" w:rsidRPr="00A922ED" w:rsidRDefault="00F80BAC" w:rsidP="00587056">
            <w:r w:rsidRPr="00A922ED">
              <w:t>AIC</w:t>
            </w:r>
          </w:p>
        </w:tc>
        <w:tc>
          <w:tcPr>
            <w:tcW w:w="4621" w:type="dxa"/>
            <w:shd w:val="clear" w:color="auto" w:fill="auto"/>
          </w:tcPr>
          <w:p w14:paraId="1B05D0A9" w14:textId="77777777" w:rsidR="00F80BAC" w:rsidRPr="00A922ED" w:rsidRDefault="00F80BAC" w:rsidP="00587056">
            <w:r w:rsidRPr="00A922ED">
              <w:t>Australia-India Council</w:t>
            </w:r>
          </w:p>
        </w:tc>
      </w:tr>
      <w:tr w:rsidR="00F80BAC" w:rsidRPr="00A922ED" w14:paraId="32881F7D" w14:textId="77777777" w:rsidTr="002F48CF">
        <w:trPr>
          <w:cantSplit/>
        </w:trPr>
        <w:tc>
          <w:tcPr>
            <w:tcW w:w="4621" w:type="dxa"/>
            <w:shd w:val="clear" w:color="auto" w:fill="auto"/>
          </w:tcPr>
          <w:p w14:paraId="4F89D49B" w14:textId="77777777" w:rsidR="00F80BAC" w:rsidRPr="00A922ED" w:rsidRDefault="00F80BAC" w:rsidP="00587056">
            <w:r w:rsidRPr="00A922ED">
              <w:t>AII</w:t>
            </w:r>
          </w:p>
        </w:tc>
        <w:tc>
          <w:tcPr>
            <w:tcW w:w="4621" w:type="dxa"/>
            <w:shd w:val="clear" w:color="auto" w:fill="auto"/>
          </w:tcPr>
          <w:p w14:paraId="75AE15D2" w14:textId="77777777" w:rsidR="00F80BAC" w:rsidRPr="00A922ED" w:rsidRDefault="00F80BAC" w:rsidP="00587056">
            <w:r w:rsidRPr="00A922ED">
              <w:t>Australia-Indonesia Institute</w:t>
            </w:r>
          </w:p>
        </w:tc>
      </w:tr>
      <w:tr w:rsidR="00F80BAC" w:rsidRPr="00A922ED" w14:paraId="07B9A52D" w14:textId="77777777" w:rsidTr="002F48CF">
        <w:trPr>
          <w:cantSplit/>
        </w:trPr>
        <w:tc>
          <w:tcPr>
            <w:tcW w:w="4621" w:type="dxa"/>
            <w:shd w:val="clear" w:color="auto" w:fill="auto"/>
          </w:tcPr>
          <w:p w14:paraId="2B2CBE2D" w14:textId="77777777" w:rsidR="00F80BAC" w:rsidRPr="00A922ED" w:rsidRDefault="00F80BAC" w:rsidP="00587056">
            <w:r w:rsidRPr="00A922ED">
              <w:t>AJF</w:t>
            </w:r>
          </w:p>
        </w:tc>
        <w:tc>
          <w:tcPr>
            <w:tcW w:w="4621" w:type="dxa"/>
            <w:shd w:val="clear" w:color="auto" w:fill="auto"/>
          </w:tcPr>
          <w:p w14:paraId="6E888DED" w14:textId="77777777" w:rsidR="00F80BAC" w:rsidRPr="00A922ED" w:rsidRDefault="00F80BAC" w:rsidP="00587056">
            <w:r w:rsidRPr="00A922ED">
              <w:t>Australia-Japan Foundation</w:t>
            </w:r>
          </w:p>
        </w:tc>
      </w:tr>
      <w:tr w:rsidR="00F80BAC" w:rsidRPr="00A922ED" w14:paraId="03729EB5" w14:textId="77777777" w:rsidTr="002F48CF">
        <w:trPr>
          <w:cantSplit/>
        </w:trPr>
        <w:tc>
          <w:tcPr>
            <w:tcW w:w="4621" w:type="dxa"/>
            <w:shd w:val="clear" w:color="auto" w:fill="auto"/>
          </w:tcPr>
          <w:p w14:paraId="78026E5C" w14:textId="77777777" w:rsidR="00F80BAC" w:rsidRPr="00A922ED" w:rsidRDefault="00F80BAC" w:rsidP="00587056">
            <w:r w:rsidRPr="00A922ED">
              <w:t>AKF</w:t>
            </w:r>
          </w:p>
        </w:tc>
        <w:tc>
          <w:tcPr>
            <w:tcW w:w="4621" w:type="dxa"/>
            <w:shd w:val="clear" w:color="auto" w:fill="auto"/>
          </w:tcPr>
          <w:p w14:paraId="1050B669" w14:textId="77777777" w:rsidR="00F80BAC" w:rsidRPr="00A922ED" w:rsidRDefault="00F80BAC" w:rsidP="00587056">
            <w:r w:rsidRPr="00A922ED">
              <w:t>Australia-Korea Foundation</w:t>
            </w:r>
          </w:p>
        </w:tc>
      </w:tr>
      <w:tr w:rsidR="00F80BAC" w:rsidRPr="00A922ED" w14:paraId="0412A5F1" w14:textId="77777777" w:rsidTr="002F48CF">
        <w:trPr>
          <w:cantSplit/>
        </w:trPr>
        <w:tc>
          <w:tcPr>
            <w:tcW w:w="4621" w:type="dxa"/>
            <w:shd w:val="clear" w:color="auto" w:fill="auto"/>
          </w:tcPr>
          <w:p w14:paraId="5F3F40F2" w14:textId="77777777" w:rsidR="00F80BAC" w:rsidRPr="00A922ED" w:rsidRDefault="00F80BAC" w:rsidP="00587056">
            <w:r w:rsidRPr="00A922ED">
              <w:t>ASEAN</w:t>
            </w:r>
          </w:p>
        </w:tc>
        <w:tc>
          <w:tcPr>
            <w:tcW w:w="4621" w:type="dxa"/>
            <w:shd w:val="clear" w:color="auto" w:fill="auto"/>
          </w:tcPr>
          <w:p w14:paraId="18AB70CA" w14:textId="77777777" w:rsidR="00F80BAC" w:rsidRPr="00A922ED" w:rsidRDefault="00F80BAC" w:rsidP="00587056">
            <w:r w:rsidRPr="00A922ED">
              <w:t>Association of Southeast Asian Nations</w:t>
            </w:r>
          </w:p>
        </w:tc>
      </w:tr>
      <w:tr w:rsidR="00F80BAC" w:rsidRPr="00A922ED" w14:paraId="7B2A2FFC" w14:textId="77777777" w:rsidTr="002F48CF">
        <w:trPr>
          <w:cantSplit/>
        </w:trPr>
        <w:tc>
          <w:tcPr>
            <w:tcW w:w="4621" w:type="dxa"/>
            <w:shd w:val="clear" w:color="auto" w:fill="auto"/>
          </w:tcPr>
          <w:p w14:paraId="5A74B6A3" w14:textId="77777777" w:rsidR="00F80BAC" w:rsidRPr="00A922ED" w:rsidRDefault="00F80BAC" w:rsidP="00587056">
            <w:r w:rsidRPr="00A922ED">
              <w:t>CAAR</w:t>
            </w:r>
          </w:p>
        </w:tc>
        <w:tc>
          <w:tcPr>
            <w:tcW w:w="4621" w:type="dxa"/>
            <w:shd w:val="clear" w:color="auto" w:fill="auto"/>
          </w:tcPr>
          <w:p w14:paraId="4A8F6BDF" w14:textId="77777777" w:rsidR="00F80BAC" w:rsidRPr="00A922ED" w:rsidRDefault="00F80BAC" w:rsidP="00587056">
            <w:r w:rsidRPr="00A922ED">
              <w:t>Council for Australian-Arab Relations</w:t>
            </w:r>
          </w:p>
        </w:tc>
      </w:tr>
      <w:tr w:rsidR="00F80BAC" w:rsidRPr="00A922ED" w14:paraId="04FAFFB6" w14:textId="77777777" w:rsidTr="002F48CF">
        <w:trPr>
          <w:cantSplit/>
        </w:trPr>
        <w:tc>
          <w:tcPr>
            <w:tcW w:w="4621" w:type="dxa"/>
            <w:shd w:val="clear" w:color="auto" w:fill="auto"/>
          </w:tcPr>
          <w:p w14:paraId="1C7FDEEB" w14:textId="77777777" w:rsidR="00F80BAC" w:rsidRPr="00A922ED" w:rsidRDefault="00F80BAC" w:rsidP="00587056">
            <w:r w:rsidRPr="00A922ED">
              <w:t>CGRGs</w:t>
            </w:r>
          </w:p>
        </w:tc>
        <w:tc>
          <w:tcPr>
            <w:tcW w:w="4621" w:type="dxa"/>
            <w:shd w:val="clear" w:color="auto" w:fill="auto"/>
          </w:tcPr>
          <w:p w14:paraId="7097A753" w14:textId="77777777" w:rsidR="00F80BAC" w:rsidRPr="00A922ED" w:rsidRDefault="00F80BAC" w:rsidP="00587056">
            <w:r w:rsidRPr="00A922ED">
              <w:t>Commonwealth Grants Rules and Guidelines</w:t>
            </w:r>
          </w:p>
        </w:tc>
      </w:tr>
      <w:tr w:rsidR="00F80BAC" w:rsidRPr="00A922ED" w14:paraId="08021557" w14:textId="77777777" w:rsidTr="002F48CF">
        <w:trPr>
          <w:cantSplit/>
        </w:trPr>
        <w:tc>
          <w:tcPr>
            <w:tcW w:w="4621" w:type="dxa"/>
            <w:shd w:val="clear" w:color="auto" w:fill="auto"/>
          </w:tcPr>
          <w:p w14:paraId="2C30939A" w14:textId="77777777" w:rsidR="00F80BAC" w:rsidRPr="00A922ED" w:rsidRDefault="00F80BAC" w:rsidP="00587056">
            <w:r w:rsidRPr="00A922ED">
              <w:t>COALAR</w:t>
            </w:r>
          </w:p>
        </w:tc>
        <w:tc>
          <w:tcPr>
            <w:tcW w:w="4621" w:type="dxa"/>
            <w:shd w:val="clear" w:color="auto" w:fill="auto"/>
          </w:tcPr>
          <w:p w14:paraId="5E9B5468" w14:textId="77777777" w:rsidR="00F80BAC" w:rsidRPr="00A922ED" w:rsidRDefault="00F80BAC" w:rsidP="00587056">
            <w:r w:rsidRPr="00A922ED">
              <w:t>Council on Australia Latin America Relations</w:t>
            </w:r>
          </w:p>
        </w:tc>
      </w:tr>
      <w:tr w:rsidR="00F80BAC" w:rsidRPr="00A922ED" w14:paraId="10BD30F4" w14:textId="77777777" w:rsidTr="002F48CF">
        <w:trPr>
          <w:cantSplit/>
        </w:trPr>
        <w:tc>
          <w:tcPr>
            <w:tcW w:w="4621" w:type="dxa"/>
            <w:shd w:val="clear" w:color="auto" w:fill="auto"/>
          </w:tcPr>
          <w:p w14:paraId="52F9723C" w14:textId="77777777" w:rsidR="00F80BAC" w:rsidRPr="00A922ED" w:rsidRDefault="00F80BAC" w:rsidP="00587056">
            <w:r w:rsidRPr="00A922ED">
              <w:t>CV</w:t>
            </w:r>
          </w:p>
        </w:tc>
        <w:tc>
          <w:tcPr>
            <w:tcW w:w="4621" w:type="dxa"/>
            <w:shd w:val="clear" w:color="auto" w:fill="auto"/>
          </w:tcPr>
          <w:p w14:paraId="46A05A83" w14:textId="77777777" w:rsidR="00F80BAC" w:rsidRPr="00A922ED" w:rsidRDefault="00F80BAC" w:rsidP="00587056">
            <w:r w:rsidRPr="00A922ED">
              <w:t>Curriculum Vitae</w:t>
            </w:r>
          </w:p>
        </w:tc>
      </w:tr>
      <w:tr w:rsidR="00F80BAC" w:rsidRPr="00A922ED" w14:paraId="2A09C848" w14:textId="77777777" w:rsidTr="002F48CF">
        <w:trPr>
          <w:cantSplit/>
        </w:trPr>
        <w:tc>
          <w:tcPr>
            <w:tcW w:w="4621" w:type="dxa"/>
            <w:shd w:val="clear" w:color="auto" w:fill="auto"/>
          </w:tcPr>
          <w:p w14:paraId="450BC08E" w14:textId="77777777" w:rsidR="00F80BAC" w:rsidRPr="00A922ED" w:rsidRDefault="00F80BAC" w:rsidP="00587056">
            <w:r w:rsidRPr="00A922ED">
              <w:t>DFAT</w:t>
            </w:r>
          </w:p>
        </w:tc>
        <w:tc>
          <w:tcPr>
            <w:tcW w:w="4621" w:type="dxa"/>
            <w:shd w:val="clear" w:color="auto" w:fill="auto"/>
          </w:tcPr>
          <w:p w14:paraId="6EE6DF1A" w14:textId="77777777" w:rsidR="00F80BAC" w:rsidRPr="00A922ED" w:rsidRDefault="00F80BAC" w:rsidP="00587056">
            <w:r w:rsidRPr="00A922ED">
              <w:t>Department of Foreign Affairs and Trade</w:t>
            </w:r>
          </w:p>
        </w:tc>
      </w:tr>
      <w:tr w:rsidR="00F80BAC" w:rsidRPr="00A922ED" w14:paraId="4C718923" w14:textId="77777777" w:rsidTr="002F48CF">
        <w:trPr>
          <w:cantSplit/>
        </w:trPr>
        <w:tc>
          <w:tcPr>
            <w:tcW w:w="4621" w:type="dxa"/>
            <w:shd w:val="clear" w:color="auto" w:fill="auto"/>
          </w:tcPr>
          <w:p w14:paraId="545531EB" w14:textId="77777777" w:rsidR="00F80BAC" w:rsidRPr="00A922ED" w:rsidRDefault="00F80BAC" w:rsidP="00587056">
            <w:r w:rsidRPr="00A922ED">
              <w:t>FCI</w:t>
            </w:r>
          </w:p>
        </w:tc>
        <w:tc>
          <w:tcPr>
            <w:tcW w:w="4621" w:type="dxa"/>
            <w:shd w:val="clear" w:color="auto" w:fill="auto"/>
          </w:tcPr>
          <w:p w14:paraId="6368F450" w14:textId="77777777" w:rsidR="00F80BAC" w:rsidRPr="00A922ED" w:rsidRDefault="00F80BAC" w:rsidP="00587056">
            <w:r w:rsidRPr="00A922ED">
              <w:t>Foundations, Councils and Institutes</w:t>
            </w:r>
          </w:p>
        </w:tc>
      </w:tr>
      <w:tr w:rsidR="00F80BAC" w:rsidRPr="00A922ED" w14:paraId="0F71A0A4" w14:textId="77777777" w:rsidTr="002F48CF">
        <w:trPr>
          <w:cantSplit/>
        </w:trPr>
        <w:tc>
          <w:tcPr>
            <w:tcW w:w="4621" w:type="dxa"/>
            <w:shd w:val="clear" w:color="auto" w:fill="auto"/>
          </w:tcPr>
          <w:p w14:paraId="3AA6E905" w14:textId="77777777" w:rsidR="00F80BAC" w:rsidRPr="00A922ED" w:rsidRDefault="00F80BAC" w:rsidP="00587056">
            <w:r w:rsidRPr="00A922ED">
              <w:t>FOI</w:t>
            </w:r>
          </w:p>
        </w:tc>
        <w:tc>
          <w:tcPr>
            <w:tcW w:w="4621" w:type="dxa"/>
            <w:shd w:val="clear" w:color="auto" w:fill="auto"/>
          </w:tcPr>
          <w:p w14:paraId="30462E79" w14:textId="77777777" w:rsidR="00F80BAC" w:rsidRPr="00A922ED" w:rsidRDefault="00F80BAC" w:rsidP="00587056">
            <w:r w:rsidRPr="00A922ED">
              <w:t>Freedom of Information</w:t>
            </w:r>
          </w:p>
        </w:tc>
      </w:tr>
      <w:tr w:rsidR="00F80BAC" w:rsidRPr="00A922ED" w14:paraId="1E2D5627" w14:textId="77777777" w:rsidTr="002F48CF">
        <w:trPr>
          <w:cantSplit/>
        </w:trPr>
        <w:tc>
          <w:tcPr>
            <w:tcW w:w="4621" w:type="dxa"/>
            <w:shd w:val="clear" w:color="auto" w:fill="auto"/>
          </w:tcPr>
          <w:p w14:paraId="152C6E66" w14:textId="77777777" w:rsidR="00F80BAC" w:rsidRPr="00A922ED" w:rsidRDefault="00F80BAC" w:rsidP="00587056">
            <w:r w:rsidRPr="00A922ED">
              <w:t>GST</w:t>
            </w:r>
          </w:p>
        </w:tc>
        <w:tc>
          <w:tcPr>
            <w:tcW w:w="4621" w:type="dxa"/>
            <w:shd w:val="clear" w:color="auto" w:fill="auto"/>
          </w:tcPr>
          <w:p w14:paraId="64940915" w14:textId="77777777" w:rsidR="00F80BAC" w:rsidRPr="00A922ED" w:rsidRDefault="00F80BAC" w:rsidP="00587056">
            <w:r w:rsidRPr="00A922ED">
              <w:t>Goods and Services Tax</w:t>
            </w:r>
          </w:p>
        </w:tc>
      </w:tr>
      <w:tr w:rsidR="00F80BAC" w:rsidRPr="00A922ED" w14:paraId="63CF41CB" w14:textId="77777777" w:rsidTr="002F48CF">
        <w:trPr>
          <w:cantSplit/>
        </w:trPr>
        <w:tc>
          <w:tcPr>
            <w:tcW w:w="4621" w:type="dxa"/>
            <w:shd w:val="clear" w:color="auto" w:fill="auto"/>
          </w:tcPr>
          <w:p w14:paraId="4C4EE2BF" w14:textId="77777777" w:rsidR="00F80BAC" w:rsidRPr="00A922ED" w:rsidRDefault="00F80BAC" w:rsidP="00587056">
            <w:r w:rsidRPr="00A922ED">
              <w:t>IRGP</w:t>
            </w:r>
          </w:p>
        </w:tc>
        <w:tc>
          <w:tcPr>
            <w:tcW w:w="4621" w:type="dxa"/>
            <w:shd w:val="clear" w:color="auto" w:fill="auto"/>
          </w:tcPr>
          <w:p w14:paraId="095D854B" w14:textId="77777777" w:rsidR="00F80BAC" w:rsidRPr="00A922ED" w:rsidRDefault="00F80BAC" w:rsidP="00587056">
            <w:r w:rsidRPr="00A922ED">
              <w:t>International Relations Grants Program</w:t>
            </w:r>
          </w:p>
        </w:tc>
      </w:tr>
      <w:tr w:rsidR="00F80BAC" w:rsidRPr="00A922ED" w14:paraId="0F595C6B" w14:textId="77777777" w:rsidTr="002F48CF">
        <w:trPr>
          <w:cantSplit/>
        </w:trPr>
        <w:tc>
          <w:tcPr>
            <w:tcW w:w="4621" w:type="dxa"/>
            <w:shd w:val="clear" w:color="auto" w:fill="auto"/>
          </w:tcPr>
          <w:p w14:paraId="211C07C0" w14:textId="77777777" w:rsidR="00F80BAC" w:rsidRPr="00A922ED" w:rsidRDefault="00F80BAC" w:rsidP="00587056">
            <w:r w:rsidRPr="00A922ED">
              <w:t>PBS</w:t>
            </w:r>
          </w:p>
        </w:tc>
        <w:tc>
          <w:tcPr>
            <w:tcW w:w="4621" w:type="dxa"/>
            <w:shd w:val="clear" w:color="auto" w:fill="auto"/>
          </w:tcPr>
          <w:p w14:paraId="4B622605" w14:textId="77777777" w:rsidR="00F80BAC" w:rsidRPr="00A922ED" w:rsidRDefault="00F80BAC" w:rsidP="00587056">
            <w:r w:rsidRPr="00A922ED">
              <w:t>Portfolio Budget Statement</w:t>
            </w:r>
          </w:p>
        </w:tc>
      </w:tr>
      <w:tr w:rsidR="00F80BAC" w14:paraId="5CA8838A" w14:textId="77777777" w:rsidTr="002F48CF">
        <w:trPr>
          <w:cantSplit/>
        </w:trPr>
        <w:tc>
          <w:tcPr>
            <w:tcW w:w="4621" w:type="dxa"/>
            <w:shd w:val="clear" w:color="auto" w:fill="auto"/>
          </w:tcPr>
          <w:p w14:paraId="723B3D19" w14:textId="77777777" w:rsidR="00F80BAC" w:rsidRPr="00A922ED" w:rsidRDefault="00F80BAC" w:rsidP="00587056">
            <w:r w:rsidRPr="00A922ED">
              <w:t>PGPA Act</w:t>
            </w:r>
          </w:p>
        </w:tc>
        <w:tc>
          <w:tcPr>
            <w:tcW w:w="4621" w:type="dxa"/>
            <w:shd w:val="clear" w:color="auto" w:fill="auto"/>
          </w:tcPr>
          <w:p w14:paraId="65A3EC2E" w14:textId="77777777" w:rsidR="00F80BAC" w:rsidRPr="00C613A7" w:rsidRDefault="00F80BAC" w:rsidP="00587056">
            <w:r w:rsidRPr="00A922ED">
              <w:t>Public Governance, Performance and Accountability Act</w:t>
            </w:r>
            <w:r w:rsidRPr="00C613A7">
              <w:t xml:space="preserve"> </w:t>
            </w:r>
          </w:p>
        </w:tc>
      </w:tr>
      <w:tr w:rsidR="00F80BAC" w14:paraId="6AB61681" w14:textId="77777777" w:rsidTr="002F48CF">
        <w:trPr>
          <w:cantSplit/>
        </w:trPr>
        <w:tc>
          <w:tcPr>
            <w:tcW w:w="4621" w:type="dxa"/>
            <w:shd w:val="clear" w:color="auto" w:fill="auto"/>
          </w:tcPr>
          <w:p w14:paraId="681A5263" w14:textId="6D0A4F86" w:rsidR="00F80BAC" w:rsidRPr="00A922ED" w:rsidRDefault="00F80BAC" w:rsidP="00587056">
            <w:r>
              <w:t>PSEAH</w:t>
            </w:r>
          </w:p>
        </w:tc>
        <w:tc>
          <w:tcPr>
            <w:tcW w:w="4621" w:type="dxa"/>
            <w:shd w:val="clear" w:color="auto" w:fill="auto"/>
          </w:tcPr>
          <w:p w14:paraId="54D7827F" w14:textId="64B2DF9E" w:rsidR="00F80BAC" w:rsidRPr="00A922ED" w:rsidRDefault="00F80BAC" w:rsidP="00587056">
            <w:r>
              <w:t xml:space="preserve">Preventing Sexual Exploitation, Abuse and Harassment (PSEAH) Policy </w:t>
            </w:r>
          </w:p>
        </w:tc>
      </w:tr>
    </w:tbl>
    <w:p w14:paraId="3534D076" w14:textId="77777777" w:rsidR="00F80BAC" w:rsidRPr="00F80BAC" w:rsidRDefault="00F80BAC" w:rsidP="00F80BAC"/>
    <w:sectPr w:rsidR="00F80BAC" w:rsidRPr="00F80BA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CBB64" w14:textId="77777777" w:rsidR="00BE5965" w:rsidRDefault="00BE5965" w:rsidP="00077C3D">
      <w:r>
        <w:separator/>
      </w:r>
    </w:p>
  </w:endnote>
  <w:endnote w:type="continuationSeparator" w:id="0">
    <w:p w14:paraId="632B3CE6" w14:textId="77777777" w:rsidR="00BE5965" w:rsidRDefault="00BE5965" w:rsidP="00077C3D">
      <w:r>
        <w:continuationSeparator/>
      </w:r>
    </w:p>
  </w:endnote>
  <w:endnote w:type="continuationNotice" w:id="1">
    <w:p w14:paraId="11B24DC6" w14:textId="77777777" w:rsidR="00BE5965" w:rsidRDefault="00BE596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1A21" w14:textId="77777777" w:rsidR="0002786D" w:rsidRDefault="00027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E2EC" w14:textId="77777777" w:rsidR="0002786D" w:rsidRDefault="00027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AE136" w14:textId="13C563D1" w:rsidR="00BE5965" w:rsidRPr="005B72F4" w:rsidRDefault="00BE5965" w:rsidP="00587056">
    <w:pPr>
      <w:pStyle w:val="Footer"/>
      <w:tabs>
        <w:tab w:val="clear" w:pos="4153"/>
        <w:tab w:val="clear" w:pos="8306"/>
        <w:tab w:val="center" w:pos="6096"/>
        <w:tab w:val="right" w:pos="8789"/>
      </w:tabs>
    </w:pPr>
    <w:r>
      <w:t>Australia-ASEAN Council 2021 Grant Guidelines</w:t>
    </w:r>
    <w:r w:rsidRPr="00587056">
      <w:tab/>
    </w:r>
    <w:proofErr w:type="gramStart"/>
    <w:r w:rsidRPr="00587056">
      <w:t>April,</w:t>
    </w:r>
    <w:proofErr w:type="gramEnd"/>
    <w:r w:rsidRPr="00587056">
      <w:t xml:space="preserve"> 2021</w:t>
    </w:r>
    <w:r w:rsidRPr="00587056">
      <w:tab/>
      <w:t xml:space="preserve">Page </w:t>
    </w:r>
    <w:r w:rsidRPr="00587056">
      <w:fldChar w:fldCharType="begin"/>
    </w:r>
    <w:r w:rsidRPr="00587056">
      <w:instrText xml:space="preserve"> PAGE </w:instrText>
    </w:r>
    <w:r w:rsidRPr="00587056">
      <w:fldChar w:fldCharType="separate"/>
    </w:r>
    <w:r>
      <w:t>2</w:t>
    </w:r>
    <w:r w:rsidRPr="00587056">
      <w:fldChar w:fldCharType="end"/>
    </w:r>
    <w:r w:rsidRPr="00587056">
      <w:t xml:space="preserve"> of </w:t>
    </w:r>
    <w:r w:rsidRPr="00587056">
      <w:rPr>
        <w:noProof/>
      </w:rPr>
      <w:fldChar w:fldCharType="begin"/>
    </w:r>
    <w:r w:rsidRPr="00587056">
      <w:rPr>
        <w:noProof/>
      </w:rPr>
      <w:instrText xml:space="preserve"> NUMPAGES </w:instrText>
    </w:r>
    <w:r w:rsidRPr="00587056">
      <w:rPr>
        <w:noProof/>
      </w:rPr>
      <w:fldChar w:fldCharType="separate"/>
    </w:r>
    <w:r>
      <w:rPr>
        <w:noProof/>
      </w:rPr>
      <w:t>27</w:t>
    </w:r>
    <w:r w:rsidRPr="00587056">
      <w:rPr>
        <w:noProof/>
      </w:rPr>
      <w:fldChar w:fldCharType="end"/>
    </w:r>
  </w:p>
  <w:p w14:paraId="75067224" w14:textId="5A3A1E2A" w:rsidR="00BE5965" w:rsidRPr="00587056" w:rsidRDefault="00BE5965" w:rsidP="005870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0" w14:textId="1E969C5A" w:rsidR="00BE5965" w:rsidRPr="005B72F4" w:rsidRDefault="00BE5965" w:rsidP="0002331D">
    <w:pPr>
      <w:pStyle w:val="Footer"/>
      <w:tabs>
        <w:tab w:val="clear" w:pos="4153"/>
        <w:tab w:val="clear" w:pos="8306"/>
        <w:tab w:val="center" w:pos="6096"/>
        <w:tab w:val="right" w:pos="8789"/>
      </w:tabs>
    </w:pPr>
    <w:r w:rsidRPr="00587056">
      <w:t>Australia-</w:t>
    </w:r>
    <w:r>
      <w:t>ASEAN Council</w:t>
    </w:r>
    <w:r w:rsidRPr="00587056">
      <w:t xml:space="preserve"> 2021 Grant Guidelines</w:t>
    </w:r>
    <w:r w:rsidRPr="00587056">
      <w:tab/>
    </w:r>
    <w:proofErr w:type="gramStart"/>
    <w:r w:rsidRPr="00587056">
      <w:t>April,</w:t>
    </w:r>
    <w:proofErr w:type="gramEnd"/>
    <w:r w:rsidRPr="00587056">
      <w:t xml:space="preserve"> 2021</w:t>
    </w:r>
    <w:r w:rsidRPr="00587056">
      <w:tab/>
      <w:t xml:space="preserve">Page </w:t>
    </w:r>
    <w:r w:rsidRPr="00587056">
      <w:fldChar w:fldCharType="begin"/>
    </w:r>
    <w:r w:rsidRPr="00587056">
      <w:instrText xml:space="preserve"> PAGE </w:instrText>
    </w:r>
    <w:r w:rsidRPr="00587056">
      <w:fldChar w:fldCharType="separate"/>
    </w:r>
    <w:r w:rsidRPr="00587056">
      <w:rPr>
        <w:noProof/>
      </w:rPr>
      <w:t>10</w:t>
    </w:r>
    <w:r w:rsidRPr="00587056">
      <w:fldChar w:fldCharType="end"/>
    </w:r>
    <w:r w:rsidRPr="00587056">
      <w:t xml:space="preserve"> of </w:t>
    </w:r>
    <w:r w:rsidRPr="00587056">
      <w:rPr>
        <w:noProof/>
      </w:rPr>
      <w:fldChar w:fldCharType="begin"/>
    </w:r>
    <w:r w:rsidRPr="00587056">
      <w:rPr>
        <w:noProof/>
      </w:rPr>
      <w:instrText xml:space="preserve"> NUMPAGES </w:instrText>
    </w:r>
    <w:r w:rsidRPr="00587056">
      <w:rPr>
        <w:noProof/>
      </w:rPr>
      <w:fldChar w:fldCharType="separate"/>
    </w:r>
    <w:r w:rsidRPr="00587056">
      <w:rPr>
        <w:noProof/>
      </w:rPr>
      <w:t>35</w:t>
    </w:r>
    <w:r w:rsidRPr="0058705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1" w14:textId="77777777" w:rsidR="00BE5965" w:rsidRDefault="00BE596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3B468" w14:textId="77777777" w:rsidR="00BE5965" w:rsidRDefault="00BE5965" w:rsidP="00077C3D">
      <w:r>
        <w:separator/>
      </w:r>
    </w:p>
  </w:footnote>
  <w:footnote w:type="continuationSeparator" w:id="0">
    <w:p w14:paraId="663278EB" w14:textId="77777777" w:rsidR="00BE5965" w:rsidRDefault="00BE5965" w:rsidP="00077C3D">
      <w:r>
        <w:continuationSeparator/>
      </w:r>
    </w:p>
  </w:footnote>
  <w:footnote w:type="continuationNotice" w:id="1">
    <w:p w14:paraId="2BB2CFF5" w14:textId="77777777" w:rsidR="00BE5965" w:rsidRDefault="00BE5965" w:rsidP="00077C3D"/>
  </w:footnote>
  <w:footnote w:id="2">
    <w:p w14:paraId="33DE347D" w14:textId="77777777" w:rsidR="00BE5965" w:rsidRPr="00911424" w:rsidRDefault="00BE5965" w:rsidP="002059F3">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3">
    <w:p w14:paraId="657C5690" w14:textId="19B15FF9" w:rsidR="00BE5965" w:rsidRDefault="00BE5965" w:rsidP="00C2502A">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52FD2884" w14:textId="77777777" w:rsidR="00BE5965" w:rsidRPr="00E52BF8" w:rsidRDefault="00BE5965" w:rsidP="00C2502A">
      <w:pPr>
        <w:pStyle w:val="FootnoteText"/>
      </w:pPr>
      <w:r>
        <w:rPr>
          <w:rStyle w:val="FootnoteReference"/>
        </w:rPr>
        <w:footnoteRef/>
      </w:r>
      <w:r>
        <w:t xml:space="preserve"> </w:t>
      </w:r>
      <w:r w:rsidRPr="00F176A8">
        <w:t xml:space="preserve">The Australian Government recognises that some organisations may seek to form consortia in order to apply for a grant under the Program. Consortia are eligible to apply and the relevant conditions </w:t>
      </w:r>
      <w:r>
        <w:t>applicable to consortia are at 8</w:t>
      </w:r>
      <w:r w:rsidRPr="00F176A8">
        <w:t>.6 ‘Grant Applications from Consortia’</w:t>
      </w:r>
    </w:p>
  </w:footnote>
  <w:footnote w:id="5">
    <w:p w14:paraId="4134C174" w14:textId="3FBB1A13" w:rsidR="00BE5965" w:rsidRPr="00C2502A" w:rsidRDefault="00BE5965" w:rsidP="00C2502A">
      <w:pPr>
        <w:pStyle w:val="FootnoteText"/>
        <w:rPr>
          <w:iCs/>
        </w:rPr>
      </w:pPr>
      <w:r w:rsidRPr="00C2502A">
        <w:rPr>
          <w:rStyle w:val="FootnoteReference"/>
          <w:vertAlign w:val="baseline"/>
        </w:rPr>
        <w:footnoteRef/>
      </w:r>
      <w:r w:rsidRPr="00C2502A">
        <w:rPr>
          <w:rStyle w:val="FootnoteReference"/>
          <w:vertAlign w:val="baseline"/>
        </w:rPr>
        <w:t xml:space="preserve"> 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will come into effect on 1 January 2021. </w:t>
      </w:r>
      <w:r w:rsidRPr="00C2502A">
        <w:rPr>
          <w:iCs/>
        </w:rPr>
        <w:t>The Department of Social Services is the responsible entity for questions and advice regarding this policy (see www.dss.gov.au).</w:t>
      </w:r>
    </w:p>
    <w:p w14:paraId="19DCC6B6" w14:textId="1FEE5815" w:rsidR="00BE5965" w:rsidRDefault="00BE5965" w:rsidP="00C2502A">
      <w:pPr>
        <w:pStyle w:val="FootnoteText"/>
      </w:pPr>
    </w:p>
  </w:footnote>
  <w:footnote w:id="6">
    <w:p w14:paraId="52AA5DC4" w14:textId="77777777" w:rsidR="00BE5965" w:rsidRDefault="00BE5965" w:rsidP="00C2502A">
      <w:pPr>
        <w:pStyle w:val="FootnoteText"/>
      </w:pPr>
      <w:r>
        <w:rPr>
          <w:rStyle w:val="FootnoteReference"/>
        </w:rPr>
        <w:footnoteRef/>
      </w:r>
      <w:r>
        <w:t xml:space="preserve"> See glossary for an explanation of ‘value with money’.</w:t>
      </w:r>
    </w:p>
  </w:footnote>
  <w:footnote w:id="7">
    <w:p w14:paraId="6530B7F1" w14:textId="77777777" w:rsidR="00BE5965" w:rsidRPr="003F0C31" w:rsidRDefault="00BE5965" w:rsidP="0049131D">
      <w:pPr>
        <w:pStyle w:val="FootnoteText"/>
      </w:pPr>
      <w:r>
        <w:rPr>
          <w:rStyle w:val="FootnoteReference"/>
        </w:rPr>
        <w:footnoteRef/>
      </w:r>
      <w:r>
        <w:t xml:space="preserve"> See glossary </w:t>
      </w:r>
    </w:p>
  </w:footnote>
  <w:footnote w:id="8">
    <w:p w14:paraId="784929D7" w14:textId="6E840826" w:rsidR="00BE5965" w:rsidRPr="007133C2" w:rsidRDefault="00BE5965" w:rsidP="00C2502A">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BE5965" w:rsidRPr="007133C2" w:rsidRDefault="00BE5965" w:rsidP="00C2502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C76D" w14:textId="77777777" w:rsidR="0002786D" w:rsidRDefault="00027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85C3" w14:textId="77777777" w:rsidR="0002786D" w:rsidRDefault="00027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1F" w14:textId="7ADA1B27" w:rsidR="00BE5965" w:rsidRDefault="00BE5965" w:rsidP="00C776E3">
    <w:r>
      <w:rPr>
        <w:noProof/>
      </w:rPr>
      <w:drawing>
        <wp:inline distT="0" distB="0" distL="0" distR="0" wp14:anchorId="59990EEC" wp14:editId="56E20C8D">
          <wp:extent cx="5580380" cy="1399540"/>
          <wp:effectExtent l="0" t="0" r="1270" b="0"/>
          <wp:docPr id="2" name="Picture 2" descr="Australian Government crest and Australia-ASEAN Council logo branding to recognise association with International Relations Grant Program."/>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and Australia-ASEAN Council logo branding to recognise association with International Relations Grant Program."/>
                  <pic:cNvPicPr/>
                </pic:nvPicPr>
                <pic:blipFill>
                  <a:blip r:embed="rId1"/>
                  <a:stretch>
                    <a:fillRect/>
                  </a:stretch>
                </pic:blipFill>
                <pic:spPr>
                  <a:xfrm>
                    <a:off x="0" y="0"/>
                    <a:ext cx="5580380" cy="1399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CD2A5F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237758"/>
    <w:multiLevelType w:val="hybridMultilevel"/>
    <w:tmpl w:val="8A7E6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10"/>
  </w:num>
  <w:num w:numId="5">
    <w:abstractNumId w:val="17"/>
  </w:num>
  <w:num w:numId="6">
    <w:abstractNumId w:val="16"/>
  </w:num>
  <w:num w:numId="7">
    <w:abstractNumId w:val="5"/>
  </w:num>
  <w:num w:numId="8">
    <w:abstractNumId w:val="3"/>
  </w:num>
  <w:num w:numId="9">
    <w:abstractNumId w:val="6"/>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5"/>
  </w:num>
  <w:num w:numId="13">
    <w:abstractNumId w:val="12"/>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81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5E68"/>
    <w:rsid w:val="000062D1"/>
    <w:rsid w:val="0000694F"/>
    <w:rsid w:val="000071CC"/>
    <w:rsid w:val="00007C0D"/>
    <w:rsid w:val="00010CF8"/>
    <w:rsid w:val="00011AA7"/>
    <w:rsid w:val="000128A9"/>
    <w:rsid w:val="00013E5C"/>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2786D"/>
    <w:rsid w:val="0003065E"/>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6783"/>
    <w:rsid w:val="00057E29"/>
    <w:rsid w:val="00060AD3"/>
    <w:rsid w:val="00060F83"/>
    <w:rsid w:val="00062B2E"/>
    <w:rsid w:val="000635B2"/>
    <w:rsid w:val="0006399E"/>
    <w:rsid w:val="000644EE"/>
    <w:rsid w:val="00065F24"/>
    <w:rsid w:val="000668C5"/>
    <w:rsid w:val="00066A84"/>
    <w:rsid w:val="0007009A"/>
    <w:rsid w:val="00071CC0"/>
    <w:rsid w:val="00072DD5"/>
    <w:rsid w:val="000741DE"/>
    <w:rsid w:val="00076300"/>
    <w:rsid w:val="000767F9"/>
    <w:rsid w:val="00077C3D"/>
    <w:rsid w:val="000805C4"/>
    <w:rsid w:val="00081379"/>
    <w:rsid w:val="0008289E"/>
    <w:rsid w:val="000833DF"/>
    <w:rsid w:val="00083CC7"/>
    <w:rsid w:val="0008479B"/>
    <w:rsid w:val="000849D6"/>
    <w:rsid w:val="0008697C"/>
    <w:rsid w:val="00090431"/>
    <w:rsid w:val="0009133F"/>
    <w:rsid w:val="00092821"/>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01C3"/>
    <w:rsid w:val="00141149"/>
    <w:rsid w:val="001420AF"/>
    <w:rsid w:val="00143EA2"/>
    <w:rsid w:val="0014408C"/>
    <w:rsid w:val="00144380"/>
    <w:rsid w:val="001450BD"/>
    <w:rsid w:val="001452A7"/>
    <w:rsid w:val="00146033"/>
    <w:rsid w:val="00146445"/>
    <w:rsid w:val="00151417"/>
    <w:rsid w:val="0015405F"/>
    <w:rsid w:val="00154230"/>
    <w:rsid w:val="00155480"/>
    <w:rsid w:val="00160DFD"/>
    <w:rsid w:val="00161E9F"/>
    <w:rsid w:val="001642EF"/>
    <w:rsid w:val="001642FE"/>
    <w:rsid w:val="00164671"/>
    <w:rsid w:val="00165CA8"/>
    <w:rsid w:val="00166904"/>
    <w:rsid w:val="001678AE"/>
    <w:rsid w:val="00170185"/>
    <w:rsid w:val="001712A2"/>
    <w:rsid w:val="00172328"/>
    <w:rsid w:val="00172E8C"/>
    <w:rsid w:val="00172F7F"/>
    <w:rsid w:val="001737AC"/>
    <w:rsid w:val="0017423B"/>
    <w:rsid w:val="00176BE2"/>
    <w:rsid w:val="00176EF8"/>
    <w:rsid w:val="00177934"/>
    <w:rsid w:val="00180B0E"/>
    <w:rsid w:val="001817F4"/>
    <w:rsid w:val="00181A24"/>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63E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494"/>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7E2"/>
    <w:rsid w:val="00202DFC"/>
    <w:rsid w:val="00203F73"/>
    <w:rsid w:val="00204136"/>
    <w:rsid w:val="002059F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5730"/>
    <w:rsid w:val="002566AB"/>
    <w:rsid w:val="00260111"/>
    <w:rsid w:val="00260A42"/>
    <w:rsid w:val="002611CF"/>
    <w:rsid w:val="002612BF"/>
    <w:rsid w:val="002618D4"/>
    <w:rsid w:val="002619F0"/>
    <w:rsid w:val="00261D7F"/>
    <w:rsid w:val="00262481"/>
    <w:rsid w:val="00263167"/>
    <w:rsid w:val="002639EB"/>
    <w:rsid w:val="00264420"/>
    <w:rsid w:val="00264D4C"/>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2DE"/>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BEC"/>
    <w:rsid w:val="002E367A"/>
    <w:rsid w:val="002E3A5A"/>
    <w:rsid w:val="002E3CA8"/>
    <w:rsid w:val="002E4ED1"/>
    <w:rsid w:val="002E5556"/>
    <w:rsid w:val="002F115B"/>
    <w:rsid w:val="002F28CA"/>
    <w:rsid w:val="002F2933"/>
    <w:rsid w:val="002F48CF"/>
    <w:rsid w:val="002F5D25"/>
    <w:rsid w:val="002F65BC"/>
    <w:rsid w:val="002F71EC"/>
    <w:rsid w:val="002F7D07"/>
    <w:rsid w:val="003001C7"/>
    <w:rsid w:val="00300D02"/>
    <w:rsid w:val="00302AF5"/>
    <w:rsid w:val="003038C5"/>
    <w:rsid w:val="00307289"/>
    <w:rsid w:val="00311CBF"/>
    <w:rsid w:val="003133FB"/>
    <w:rsid w:val="003135C9"/>
    <w:rsid w:val="00313BBC"/>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476F5"/>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247"/>
    <w:rsid w:val="003703B2"/>
    <w:rsid w:val="0037141F"/>
    <w:rsid w:val="00372018"/>
    <w:rsid w:val="003728F9"/>
    <w:rsid w:val="00374A77"/>
    <w:rsid w:val="00375C2F"/>
    <w:rsid w:val="0037640A"/>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7E9"/>
    <w:rsid w:val="003A79AD"/>
    <w:rsid w:val="003B0568"/>
    <w:rsid w:val="003B18C7"/>
    <w:rsid w:val="003B29BA"/>
    <w:rsid w:val="003B4A52"/>
    <w:rsid w:val="003B50DD"/>
    <w:rsid w:val="003B575D"/>
    <w:rsid w:val="003B6AC4"/>
    <w:rsid w:val="003B7E6C"/>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CA9"/>
    <w:rsid w:val="00404C02"/>
    <w:rsid w:val="00405D85"/>
    <w:rsid w:val="004066EE"/>
    <w:rsid w:val="00407123"/>
    <w:rsid w:val="00407403"/>
    <w:rsid w:val="004102B0"/>
    <w:rsid w:val="004108DC"/>
    <w:rsid w:val="004131EC"/>
    <w:rsid w:val="00414211"/>
    <w:rsid w:val="004142C1"/>
    <w:rsid w:val="004149EB"/>
    <w:rsid w:val="004161D7"/>
    <w:rsid w:val="00416338"/>
    <w:rsid w:val="004230D5"/>
    <w:rsid w:val="00423435"/>
    <w:rsid w:val="004234A1"/>
    <w:rsid w:val="00424DCB"/>
    <w:rsid w:val="00425052"/>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57E72"/>
    <w:rsid w:val="00461AAE"/>
    <w:rsid w:val="004622C2"/>
    <w:rsid w:val="0046381D"/>
    <w:rsid w:val="004639AD"/>
    <w:rsid w:val="00464E2C"/>
    <w:rsid w:val="00466F9B"/>
    <w:rsid w:val="00467143"/>
    <w:rsid w:val="004671DC"/>
    <w:rsid w:val="004678C6"/>
    <w:rsid w:val="004710B7"/>
    <w:rsid w:val="004714FC"/>
    <w:rsid w:val="004749FB"/>
    <w:rsid w:val="00475A0D"/>
    <w:rsid w:val="00476546"/>
    <w:rsid w:val="00480B95"/>
    <w:rsid w:val="00480C37"/>
    <w:rsid w:val="00480CC8"/>
    <w:rsid w:val="0048485A"/>
    <w:rsid w:val="004855A0"/>
    <w:rsid w:val="00486156"/>
    <w:rsid w:val="004875E4"/>
    <w:rsid w:val="0049044C"/>
    <w:rsid w:val="00490C48"/>
    <w:rsid w:val="00491015"/>
    <w:rsid w:val="0049131D"/>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4446"/>
    <w:rsid w:val="004A500A"/>
    <w:rsid w:val="004A7109"/>
    <w:rsid w:val="004B0ACE"/>
    <w:rsid w:val="004B1409"/>
    <w:rsid w:val="004B2923"/>
    <w:rsid w:val="004B43E7"/>
    <w:rsid w:val="004B44EC"/>
    <w:rsid w:val="004C0140"/>
    <w:rsid w:val="004C02B1"/>
    <w:rsid w:val="004C0867"/>
    <w:rsid w:val="004C0932"/>
    <w:rsid w:val="004C1646"/>
    <w:rsid w:val="004C1795"/>
    <w:rsid w:val="004C1C42"/>
    <w:rsid w:val="004C1FCF"/>
    <w:rsid w:val="004C27AB"/>
    <w:rsid w:val="004C3151"/>
    <w:rsid w:val="004C368D"/>
    <w:rsid w:val="004C37F5"/>
    <w:rsid w:val="004C4D0B"/>
    <w:rsid w:val="004C6BA3"/>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33B2"/>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620D"/>
    <w:rsid w:val="00546823"/>
    <w:rsid w:val="0054745E"/>
    <w:rsid w:val="0055059E"/>
    <w:rsid w:val="00550C6F"/>
    <w:rsid w:val="00551817"/>
    <w:rsid w:val="00553DBD"/>
    <w:rsid w:val="00555308"/>
    <w:rsid w:val="00557246"/>
    <w:rsid w:val="00557E0C"/>
    <w:rsid w:val="00561C96"/>
    <w:rsid w:val="005632D8"/>
    <w:rsid w:val="00564451"/>
    <w:rsid w:val="00565996"/>
    <w:rsid w:val="005716C1"/>
    <w:rsid w:val="00571845"/>
    <w:rsid w:val="005725C9"/>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87056"/>
    <w:rsid w:val="0059126E"/>
    <w:rsid w:val="00591C33"/>
    <w:rsid w:val="00591E81"/>
    <w:rsid w:val="00592DF7"/>
    <w:rsid w:val="00592E1B"/>
    <w:rsid w:val="00594E1F"/>
    <w:rsid w:val="005960C4"/>
    <w:rsid w:val="00597881"/>
    <w:rsid w:val="005A02A4"/>
    <w:rsid w:val="005A15E9"/>
    <w:rsid w:val="005A229A"/>
    <w:rsid w:val="005A38E6"/>
    <w:rsid w:val="005A4591"/>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B90"/>
    <w:rsid w:val="005C2EDB"/>
    <w:rsid w:val="005C30BA"/>
    <w:rsid w:val="005C3CC7"/>
    <w:rsid w:val="005C42F0"/>
    <w:rsid w:val="005C7B4A"/>
    <w:rsid w:val="005D11BE"/>
    <w:rsid w:val="005D1222"/>
    <w:rsid w:val="005D186F"/>
    <w:rsid w:val="005D19E6"/>
    <w:rsid w:val="005D2418"/>
    <w:rsid w:val="005D3AD3"/>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5F7D40"/>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524"/>
    <w:rsid w:val="00613CBB"/>
    <w:rsid w:val="00613D08"/>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379BA"/>
    <w:rsid w:val="00640663"/>
    <w:rsid w:val="006416B1"/>
    <w:rsid w:val="0064210E"/>
    <w:rsid w:val="006432EF"/>
    <w:rsid w:val="00645360"/>
    <w:rsid w:val="00645825"/>
    <w:rsid w:val="00646D7B"/>
    <w:rsid w:val="00646E26"/>
    <w:rsid w:val="00647036"/>
    <w:rsid w:val="006470EC"/>
    <w:rsid w:val="006505AD"/>
    <w:rsid w:val="00651083"/>
    <w:rsid w:val="00651302"/>
    <w:rsid w:val="00654036"/>
    <w:rsid w:val="006544BC"/>
    <w:rsid w:val="00654610"/>
    <w:rsid w:val="00656393"/>
    <w:rsid w:val="006567FA"/>
    <w:rsid w:val="00660003"/>
    <w:rsid w:val="00660F26"/>
    <w:rsid w:val="006622BE"/>
    <w:rsid w:val="0066445B"/>
    <w:rsid w:val="00664C5F"/>
    <w:rsid w:val="00664D75"/>
    <w:rsid w:val="00665793"/>
    <w:rsid w:val="00665FC5"/>
    <w:rsid w:val="00666A5E"/>
    <w:rsid w:val="00666A6F"/>
    <w:rsid w:val="00667E91"/>
    <w:rsid w:val="00670A05"/>
    <w:rsid w:val="00670D60"/>
    <w:rsid w:val="00671E17"/>
    <w:rsid w:val="00671F7E"/>
    <w:rsid w:val="0067309B"/>
    <w:rsid w:val="00676423"/>
    <w:rsid w:val="00676604"/>
    <w:rsid w:val="0068075B"/>
    <w:rsid w:val="006816EA"/>
    <w:rsid w:val="00682BBD"/>
    <w:rsid w:val="00683C71"/>
    <w:rsid w:val="00684709"/>
    <w:rsid w:val="00684E39"/>
    <w:rsid w:val="00685918"/>
    <w:rsid w:val="006908DF"/>
    <w:rsid w:val="006934C3"/>
    <w:rsid w:val="00694003"/>
    <w:rsid w:val="00694E49"/>
    <w:rsid w:val="00696961"/>
    <w:rsid w:val="00696A50"/>
    <w:rsid w:val="00696B00"/>
    <w:rsid w:val="00696FB7"/>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57C"/>
    <w:rsid w:val="0070068E"/>
    <w:rsid w:val="007028A9"/>
    <w:rsid w:val="0070382E"/>
    <w:rsid w:val="00704959"/>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7060"/>
    <w:rsid w:val="00747674"/>
    <w:rsid w:val="00747B26"/>
    <w:rsid w:val="007503EB"/>
    <w:rsid w:val="00750459"/>
    <w:rsid w:val="00751049"/>
    <w:rsid w:val="00751645"/>
    <w:rsid w:val="00751F59"/>
    <w:rsid w:val="00752E32"/>
    <w:rsid w:val="00753B54"/>
    <w:rsid w:val="00754A60"/>
    <w:rsid w:val="00755EFE"/>
    <w:rsid w:val="0075616C"/>
    <w:rsid w:val="00756BBB"/>
    <w:rsid w:val="00757166"/>
    <w:rsid w:val="007579D3"/>
    <w:rsid w:val="00757E26"/>
    <w:rsid w:val="00760012"/>
    <w:rsid w:val="007607C6"/>
    <w:rsid w:val="007610F4"/>
    <w:rsid w:val="007615E3"/>
    <w:rsid w:val="00761876"/>
    <w:rsid w:val="00762570"/>
    <w:rsid w:val="00762BB3"/>
    <w:rsid w:val="00767028"/>
    <w:rsid w:val="00770559"/>
    <w:rsid w:val="00770AC9"/>
    <w:rsid w:val="0077121A"/>
    <w:rsid w:val="00772DF6"/>
    <w:rsid w:val="0077382A"/>
    <w:rsid w:val="00774328"/>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A48E3"/>
    <w:rsid w:val="007B0F23"/>
    <w:rsid w:val="007B1A28"/>
    <w:rsid w:val="007B1AE7"/>
    <w:rsid w:val="007B4CC0"/>
    <w:rsid w:val="007B576A"/>
    <w:rsid w:val="007B6464"/>
    <w:rsid w:val="007B656D"/>
    <w:rsid w:val="007B6EED"/>
    <w:rsid w:val="007B708A"/>
    <w:rsid w:val="007C01D8"/>
    <w:rsid w:val="007C0282"/>
    <w:rsid w:val="007C05FC"/>
    <w:rsid w:val="007C2638"/>
    <w:rsid w:val="007C3973"/>
    <w:rsid w:val="007C5B91"/>
    <w:rsid w:val="007D363A"/>
    <w:rsid w:val="007D4984"/>
    <w:rsid w:val="007D59A6"/>
    <w:rsid w:val="007D715A"/>
    <w:rsid w:val="007D71FE"/>
    <w:rsid w:val="007D7B2C"/>
    <w:rsid w:val="007D7F3A"/>
    <w:rsid w:val="007E00D3"/>
    <w:rsid w:val="007E015F"/>
    <w:rsid w:val="007E14E8"/>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146"/>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07D7F"/>
    <w:rsid w:val="00810B65"/>
    <w:rsid w:val="00810ECD"/>
    <w:rsid w:val="008112C1"/>
    <w:rsid w:val="0081166F"/>
    <w:rsid w:val="00811E36"/>
    <w:rsid w:val="00812A2F"/>
    <w:rsid w:val="00812A90"/>
    <w:rsid w:val="00817D56"/>
    <w:rsid w:val="00820BE1"/>
    <w:rsid w:val="00821D5F"/>
    <w:rsid w:val="00822D7B"/>
    <w:rsid w:val="00824B45"/>
    <w:rsid w:val="00826BA9"/>
    <w:rsid w:val="0082724F"/>
    <w:rsid w:val="008274BA"/>
    <w:rsid w:val="008314DD"/>
    <w:rsid w:val="00832270"/>
    <w:rsid w:val="00832FC6"/>
    <w:rsid w:val="008334C2"/>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265C"/>
    <w:rsid w:val="008744C5"/>
    <w:rsid w:val="00875229"/>
    <w:rsid w:val="00876342"/>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37C5"/>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903AB8"/>
    <w:rsid w:val="00904953"/>
    <w:rsid w:val="00906BA9"/>
    <w:rsid w:val="00907078"/>
    <w:rsid w:val="00907818"/>
    <w:rsid w:val="00910BB8"/>
    <w:rsid w:val="00910BD5"/>
    <w:rsid w:val="0091149E"/>
    <w:rsid w:val="0091286E"/>
    <w:rsid w:val="00912D67"/>
    <w:rsid w:val="0091403C"/>
    <w:rsid w:val="00914E04"/>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8BD"/>
    <w:rsid w:val="009379A7"/>
    <w:rsid w:val="00937C4F"/>
    <w:rsid w:val="00940134"/>
    <w:rsid w:val="0094135B"/>
    <w:rsid w:val="00941A1E"/>
    <w:rsid w:val="00941E10"/>
    <w:rsid w:val="009429C7"/>
    <w:rsid w:val="009433C0"/>
    <w:rsid w:val="00944130"/>
    <w:rsid w:val="0095009F"/>
    <w:rsid w:val="00950E19"/>
    <w:rsid w:val="00951FF3"/>
    <w:rsid w:val="009534A2"/>
    <w:rsid w:val="0095373D"/>
    <w:rsid w:val="00954932"/>
    <w:rsid w:val="00956979"/>
    <w:rsid w:val="009627CE"/>
    <w:rsid w:val="009630DC"/>
    <w:rsid w:val="009667B7"/>
    <w:rsid w:val="00966811"/>
    <w:rsid w:val="00966B9D"/>
    <w:rsid w:val="00966F25"/>
    <w:rsid w:val="00967F65"/>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3742"/>
    <w:rsid w:val="00985BEF"/>
    <w:rsid w:val="0098645D"/>
    <w:rsid w:val="00987A7F"/>
    <w:rsid w:val="0099035D"/>
    <w:rsid w:val="009904C8"/>
    <w:rsid w:val="009904D7"/>
    <w:rsid w:val="00992C4C"/>
    <w:rsid w:val="00992D4E"/>
    <w:rsid w:val="0099324B"/>
    <w:rsid w:val="00993B6E"/>
    <w:rsid w:val="00996D67"/>
    <w:rsid w:val="009978D8"/>
    <w:rsid w:val="00997DEE"/>
    <w:rsid w:val="009A014B"/>
    <w:rsid w:val="009A072D"/>
    <w:rsid w:val="009A0990"/>
    <w:rsid w:val="009A0D24"/>
    <w:rsid w:val="009A4524"/>
    <w:rsid w:val="009A51AE"/>
    <w:rsid w:val="009A6162"/>
    <w:rsid w:val="009A6C73"/>
    <w:rsid w:val="009A7AC5"/>
    <w:rsid w:val="009A7B87"/>
    <w:rsid w:val="009B0047"/>
    <w:rsid w:val="009B0082"/>
    <w:rsid w:val="009B0F4D"/>
    <w:rsid w:val="009B1ACF"/>
    <w:rsid w:val="009B1EB3"/>
    <w:rsid w:val="009B3C90"/>
    <w:rsid w:val="009B4329"/>
    <w:rsid w:val="009B449D"/>
    <w:rsid w:val="009B4B4D"/>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D7F5F"/>
    <w:rsid w:val="009E04E9"/>
    <w:rsid w:val="009E06DB"/>
    <w:rsid w:val="009E0C1C"/>
    <w:rsid w:val="009E283B"/>
    <w:rsid w:val="009E316D"/>
    <w:rsid w:val="009E3860"/>
    <w:rsid w:val="009E3CD9"/>
    <w:rsid w:val="009E45B8"/>
    <w:rsid w:val="009E59E2"/>
    <w:rsid w:val="009E7919"/>
    <w:rsid w:val="009F0323"/>
    <w:rsid w:val="009F09B7"/>
    <w:rsid w:val="009F1030"/>
    <w:rsid w:val="009F13D3"/>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F36"/>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29B7"/>
    <w:rsid w:val="00A22FD4"/>
    <w:rsid w:val="00A246C4"/>
    <w:rsid w:val="00A25594"/>
    <w:rsid w:val="00A255E2"/>
    <w:rsid w:val="00A25E77"/>
    <w:rsid w:val="00A2711B"/>
    <w:rsid w:val="00A30B20"/>
    <w:rsid w:val="00A30CD6"/>
    <w:rsid w:val="00A31174"/>
    <w:rsid w:val="00A318C7"/>
    <w:rsid w:val="00A32896"/>
    <w:rsid w:val="00A3437C"/>
    <w:rsid w:val="00A34F20"/>
    <w:rsid w:val="00A355EF"/>
    <w:rsid w:val="00A35F51"/>
    <w:rsid w:val="00A40240"/>
    <w:rsid w:val="00A406CA"/>
    <w:rsid w:val="00A4324A"/>
    <w:rsid w:val="00A439FB"/>
    <w:rsid w:val="00A44085"/>
    <w:rsid w:val="00A448BA"/>
    <w:rsid w:val="00A4495A"/>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4B4"/>
    <w:rsid w:val="00A6662F"/>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5D"/>
    <w:rsid w:val="00A80296"/>
    <w:rsid w:val="00A815E0"/>
    <w:rsid w:val="00A81C44"/>
    <w:rsid w:val="00A82234"/>
    <w:rsid w:val="00A8299A"/>
    <w:rsid w:val="00A8330A"/>
    <w:rsid w:val="00A83393"/>
    <w:rsid w:val="00A83F48"/>
    <w:rsid w:val="00A84734"/>
    <w:rsid w:val="00A86209"/>
    <w:rsid w:val="00A8668D"/>
    <w:rsid w:val="00A8754E"/>
    <w:rsid w:val="00A9087E"/>
    <w:rsid w:val="00A90C8A"/>
    <w:rsid w:val="00A90DDC"/>
    <w:rsid w:val="00A91141"/>
    <w:rsid w:val="00A92962"/>
    <w:rsid w:val="00A93124"/>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0523"/>
    <w:rsid w:val="00AC1D76"/>
    <w:rsid w:val="00AC3A64"/>
    <w:rsid w:val="00AC498F"/>
    <w:rsid w:val="00AC5FCB"/>
    <w:rsid w:val="00AC6930"/>
    <w:rsid w:val="00AC6BF0"/>
    <w:rsid w:val="00AD0896"/>
    <w:rsid w:val="00AD2074"/>
    <w:rsid w:val="00AD24B5"/>
    <w:rsid w:val="00AD31F2"/>
    <w:rsid w:val="00AD39D2"/>
    <w:rsid w:val="00AD6169"/>
    <w:rsid w:val="00AD6183"/>
    <w:rsid w:val="00AD742E"/>
    <w:rsid w:val="00AE0706"/>
    <w:rsid w:val="00AE2DD9"/>
    <w:rsid w:val="00AE4117"/>
    <w:rsid w:val="00AE6176"/>
    <w:rsid w:val="00AE62D8"/>
    <w:rsid w:val="00AE77FA"/>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04F"/>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613"/>
    <w:rsid w:val="00B6591E"/>
    <w:rsid w:val="00B65B88"/>
    <w:rsid w:val="00B65DC6"/>
    <w:rsid w:val="00B65FAD"/>
    <w:rsid w:val="00B673CC"/>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874C0"/>
    <w:rsid w:val="00B90D14"/>
    <w:rsid w:val="00B94249"/>
    <w:rsid w:val="00B94CE2"/>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965"/>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0AC"/>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02A"/>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686"/>
    <w:rsid w:val="00C878B0"/>
    <w:rsid w:val="00C90253"/>
    <w:rsid w:val="00C91A81"/>
    <w:rsid w:val="00C94785"/>
    <w:rsid w:val="00C94DB7"/>
    <w:rsid w:val="00C97389"/>
    <w:rsid w:val="00C97EB3"/>
    <w:rsid w:val="00CA1CFF"/>
    <w:rsid w:val="00CA4ADF"/>
    <w:rsid w:val="00CA5C20"/>
    <w:rsid w:val="00CB0A28"/>
    <w:rsid w:val="00CB2888"/>
    <w:rsid w:val="00CB3A14"/>
    <w:rsid w:val="00CB3F15"/>
    <w:rsid w:val="00CB4EC9"/>
    <w:rsid w:val="00CB58C7"/>
    <w:rsid w:val="00CB6C71"/>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E7382"/>
    <w:rsid w:val="00CF14E4"/>
    <w:rsid w:val="00CF1B21"/>
    <w:rsid w:val="00CF2166"/>
    <w:rsid w:val="00CF2674"/>
    <w:rsid w:val="00CF2906"/>
    <w:rsid w:val="00CF2C96"/>
    <w:rsid w:val="00CF3D81"/>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7332"/>
    <w:rsid w:val="00D30C1B"/>
    <w:rsid w:val="00D3117F"/>
    <w:rsid w:val="00D33508"/>
    <w:rsid w:val="00D34386"/>
    <w:rsid w:val="00D34CAE"/>
    <w:rsid w:val="00D35A39"/>
    <w:rsid w:val="00D3694B"/>
    <w:rsid w:val="00D36DA9"/>
    <w:rsid w:val="00D37595"/>
    <w:rsid w:val="00D40F50"/>
    <w:rsid w:val="00D42E57"/>
    <w:rsid w:val="00D4387F"/>
    <w:rsid w:val="00D44386"/>
    <w:rsid w:val="00D4478D"/>
    <w:rsid w:val="00D44851"/>
    <w:rsid w:val="00D4499F"/>
    <w:rsid w:val="00D44C83"/>
    <w:rsid w:val="00D450B6"/>
    <w:rsid w:val="00D4528C"/>
    <w:rsid w:val="00D51281"/>
    <w:rsid w:val="00D51569"/>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76ED"/>
    <w:rsid w:val="00D71FE9"/>
    <w:rsid w:val="00D7221B"/>
    <w:rsid w:val="00D725C0"/>
    <w:rsid w:val="00D75C27"/>
    <w:rsid w:val="00D77D54"/>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5FC6"/>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52F6"/>
    <w:rsid w:val="00E0741E"/>
    <w:rsid w:val="00E106DE"/>
    <w:rsid w:val="00E11EEE"/>
    <w:rsid w:val="00E12BEC"/>
    <w:rsid w:val="00E1311F"/>
    <w:rsid w:val="00E13B76"/>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48C0"/>
    <w:rsid w:val="00E3522D"/>
    <w:rsid w:val="00E356CC"/>
    <w:rsid w:val="00E37729"/>
    <w:rsid w:val="00E42771"/>
    <w:rsid w:val="00E42BB1"/>
    <w:rsid w:val="00E456FA"/>
    <w:rsid w:val="00E459C5"/>
    <w:rsid w:val="00E45C5A"/>
    <w:rsid w:val="00E461C6"/>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FA2"/>
    <w:rsid w:val="00E86BB9"/>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4DD"/>
    <w:rsid w:val="00EA1820"/>
    <w:rsid w:val="00EA2180"/>
    <w:rsid w:val="00EA3DBE"/>
    <w:rsid w:val="00EA4520"/>
    <w:rsid w:val="00EA45FB"/>
    <w:rsid w:val="00EA4EC1"/>
    <w:rsid w:val="00EA599F"/>
    <w:rsid w:val="00EA719A"/>
    <w:rsid w:val="00EA7AD7"/>
    <w:rsid w:val="00EB04BE"/>
    <w:rsid w:val="00EB05E7"/>
    <w:rsid w:val="00EB08F2"/>
    <w:rsid w:val="00EB0B8E"/>
    <w:rsid w:val="00EB1034"/>
    <w:rsid w:val="00EB18FF"/>
    <w:rsid w:val="00EB2820"/>
    <w:rsid w:val="00EB38EC"/>
    <w:rsid w:val="00EB4357"/>
    <w:rsid w:val="00EB4BDD"/>
    <w:rsid w:val="00EB5DA7"/>
    <w:rsid w:val="00EB7255"/>
    <w:rsid w:val="00EC04E1"/>
    <w:rsid w:val="00EC106D"/>
    <w:rsid w:val="00EC16AF"/>
    <w:rsid w:val="00EC1DAB"/>
    <w:rsid w:val="00EC4044"/>
    <w:rsid w:val="00EC58D5"/>
    <w:rsid w:val="00EC61D9"/>
    <w:rsid w:val="00EC727B"/>
    <w:rsid w:val="00EC753F"/>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2B7"/>
    <w:rsid w:val="00EF5513"/>
    <w:rsid w:val="00EF599B"/>
    <w:rsid w:val="00EF6FD3"/>
    <w:rsid w:val="00EF7358"/>
    <w:rsid w:val="00F0194C"/>
    <w:rsid w:val="00F01B33"/>
    <w:rsid w:val="00F01C31"/>
    <w:rsid w:val="00F02644"/>
    <w:rsid w:val="00F02A17"/>
    <w:rsid w:val="00F032D2"/>
    <w:rsid w:val="00F04B89"/>
    <w:rsid w:val="00F05983"/>
    <w:rsid w:val="00F069A0"/>
    <w:rsid w:val="00F06FDE"/>
    <w:rsid w:val="00F07612"/>
    <w:rsid w:val="00F102F4"/>
    <w:rsid w:val="00F10DF3"/>
    <w:rsid w:val="00F11248"/>
    <w:rsid w:val="00F12EF4"/>
    <w:rsid w:val="00F13000"/>
    <w:rsid w:val="00F1475D"/>
    <w:rsid w:val="00F2002A"/>
    <w:rsid w:val="00F20775"/>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77D"/>
    <w:rsid w:val="00F4729F"/>
    <w:rsid w:val="00F52FEE"/>
    <w:rsid w:val="00F54561"/>
    <w:rsid w:val="00F5522D"/>
    <w:rsid w:val="00F55826"/>
    <w:rsid w:val="00F55CBB"/>
    <w:rsid w:val="00F608C8"/>
    <w:rsid w:val="00F61D4E"/>
    <w:rsid w:val="00F6297A"/>
    <w:rsid w:val="00F6562F"/>
    <w:rsid w:val="00F65AF4"/>
    <w:rsid w:val="00F65C53"/>
    <w:rsid w:val="00F667BB"/>
    <w:rsid w:val="00F70AEF"/>
    <w:rsid w:val="00F716A4"/>
    <w:rsid w:val="00F72ED1"/>
    <w:rsid w:val="00F730C8"/>
    <w:rsid w:val="00F73AC7"/>
    <w:rsid w:val="00F73B5E"/>
    <w:rsid w:val="00F73E7E"/>
    <w:rsid w:val="00F74AB5"/>
    <w:rsid w:val="00F80064"/>
    <w:rsid w:val="00F80A76"/>
    <w:rsid w:val="00F80BAC"/>
    <w:rsid w:val="00F813FD"/>
    <w:rsid w:val="00F842FB"/>
    <w:rsid w:val="00F85418"/>
    <w:rsid w:val="00F85DE5"/>
    <w:rsid w:val="00F86212"/>
    <w:rsid w:val="00F87B83"/>
    <w:rsid w:val="00F90132"/>
    <w:rsid w:val="00F90223"/>
    <w:rsid w:val="00F9028C"/>
    <w:rsid w:val="00F9071E"/>
    <w:rsid w:val="00F91369"/>
    <w:rsid w:val="00F92161"/>
    <w:rsid w:val="00F92F8E"/>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7861"/>
    <w:rsid w:val="00FD08EE"/>
    <w:rsid w:val="00FD0E7D"/>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81"/>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2502A"/>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2502A"/>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57961793">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3071845">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www.supplynation.org.au" TargetMode="External"/><Relationship Id="rId39" Type="http://schemas.openxmlformats.org/officeDocument/2006/relationships/hyperlink" Target="mailto:ombudsman@ombudsman.gov.au" TargetMode="External"/><Relationship Id="rId21" Type="http://schemas.openxmlformats.org/officeDocument/2006/relationships/hyperlink" Target="https://www.dfat.gov.au/people-to-people/foundations-councils-institutes/australia-asean-council/Pages/australia-asean-council" TargetMode="External"/><Relationship Id="rId34" Type="http://schemas.openxmlformats.org/officeDocument/2006/relationships/hyperlink" Target="http://cgrg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www.education.gov.au/ufit" TargetMode="External"/><Relationship Id="rId33" Type="http://schemas.openxmlformats.org/officeDocument/2006/relationships/hyperlink" Target="http://www.ato.gov.au" TargetMode="External"/><Relationship Id="rId38" Type="http://schemas.openxmlformats.org/officeDocument/2006/relationships/hyperlink" Target="http://www.ombudsman.gov.au/" TargetMode="External"/><Relationship Id="rId46" Type="http://schemas.openxmlformats.org/officeDocument/2006/relationships/hyperlink" Target="http://www.nationalredress.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mailto:service@smartygrants.com.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dfat.gov.au/international-relations/security/non-proliferation-disarmament-arms-control/export-control-regimes/Pages/export-control-regimes" TargetMode="External"/><Relationship Id="rId32" Type="http://schemas.openxmlformats.org/officeDocument/2006/relationships/hyperlink" Target="https://www.dfat.gov.au/people-to-people/foundations-councils-institutes/australia-asean-council/Pages/australia-asean-council" TargetMode="External"/><Relationship Id="rId37" Type="http://schemas.openxmlformats.org/officeDocument/2006/relationships/hyperlink" Target="http://dfat.gov.au/councils" TargetMode="External"/><Relationship Id="rId40" Type="http://schemas.openxmlformats.org/officeDocument/2006/relationships/hyperlink" Target="http://www.ombudsman.gov.au"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hyperlink" Target="https://www.budget.gov.au/2018-19/content/pbs/index.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nationalredress.gov.au" TargetMode="External"/><Relationship Id="rId28" Type="http://schemas.openxmlformats.org/officeDocument/2006/relationships/hyperlink" Target="https://dfat.smartygrants.com.au/AAC" TargetMode="External"/><Relationship Id="rId36" Type="http://schemas.openxmlformats.org/officeDocument/2006/relationships/hyperlink" Target="https://www.ag.gov.au/integrity/foreign-influence-transparency-scheme" TargetMode="External"/><Relationship Id="rId49" Type="http://schemas.openxmlformats.org/officeDocument/2006/relationships/hyperlink" Target="http://www.finance.gov.au/resource-management/pgpa-legislation-rules-and-associated-instruments/" TargetMode="External"/><Relationship Id="rId10" Type="http://schemas.openxmlformats.org/officeDocument/2006/relationships/header" Target="header1.xml"/><Relationship Id="rId19" Type="http://schemas.openxmlformats.org/officeDocument/2006/relationships/hyperlink" Target="http://www.dfat.gov.au/councils" TargetMode="External"/><Relationship Id="rId31" Type="http://schemas.openxmlformats.org/officeDocument/2006/relationships/hyperlink" Target="https://icnprod01-my.sharepoint.com/personal/rebecca_burfoot_dfat_gov_au/Documents/Desktop/AAC/Australia-ASEAN%20Council%20Grants%20|%20Australian%20Government%20Department%20of%20Foreign%20Affairs%20and%20Trade%20(dfat.gov.au)"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www.grants.gov.au/" TargetMode="External"/><Relationship Id="rId4" Type="http://schemas.openxmlformats.org/officeDocument/2006/relationships/styles" Target="styles.xml"/><Relationship Id="rId9" Type="http://schemas.openxmlformats.org/officeDocument/2006/relationships/hyperlink" Target="mailto:australia.korea@dfat.gov.au" TargetMode="External"/><Relationship Id="rId14" Type="http://schemas.openxmlformats.org/officeDocument/2006/relationships/header" Target="header3.xml"/><Relationship Id="rId22" Type="http://schemas.openxmlformats.org/officeDocument/2006/relationships/hyperlink" Target="https://www.dfat.gov.au/international-relations/themes/child-protection/Pages/child-protection" TargetMode="External"/><Relationship Id="rId27" Type="http://schemas.openxmlformats.org/officeDocument/2006/relationships/hyperlink" Target="https://www.dfat.gov.au/people-to-people/foundations-councils-institutes/australia-asean-council/grants/Pages/grants"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dfat.gov.au" TargetMode="External"/><Relationship Id="rId8" Type="http://schemas.openxmlformats.org/officeDocument/2006/relationships/endnotes" Target="endnotes.xml"/><Relationship Id="rId51" Type="http://schemas.openxmlformats.org/officeDocument/2006/relationships/hyperlink" Target="https://www.finance.gov.au/resource-management/pgpa-glossary/consolidated-revenue-fund/" TargetMode="Externa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58947CF4-8FC0-490E-9A7A-E4087B67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7948</Words>
  <Characters>44752</Characters>
  <Application>Microsoft Office Word</Application>
  <DocSecurity>0</DocSecurity>
  <Lines>922</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2021-07-28T04:36:00Z</dcterms:created>
  <dcterms:modified xsi:type="dcterms:W3CDTF">2021-07-28T05:33:00Z</dcterms:modified>
  <cp:category/>
</cp:coreProperties>
</file>