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6437" w14:textId="1FACD385" w:rsidR="009B5743" w:rsidRPr="00967C1B" w:rsidRDefault="00C01359" w:rsidP="007315AF">
      <w:pPr>
        <w:pStyle w:val="Heading1"/>
      </w:pPr>
      <w:r w:rsidRPr="00967C1B">
        <w:t xml:space="preserve">Criterion A3 Safeguarding: Accreditation Assessment Checklist </w:t>
      </w:r>
    </w:p>
    <w:p w14:paraId="3591B54F" w14:textId="7DC6BA0B" w:rsidR="009B5743" w:rsidRPr="00967C1B" w:rsidRDefault="002865A3" w:rsidP="009B5743">
      <w:pPr>
        <w:spacing w:before="120" w:after="120"/>
        <w:rPr>
          <w:rFonts w:asciiTheme="majorHAnsi" w:hAnsiTheme="majorHAnsi" w:cstheme="majorHAnsi"/>
          <w:bCs/>
          <w:sz w:val="22"/>
          <w:szCs w:val="22"/>
        </w:rPr>
      </w:pPr>
      <w:r w:rsidRPr="00967C1B">
        <w:rPr>
          <w:rFonts w:asciiTheme="majorHAnsi" w:hAnsiTheme="majorHAnsi" w:cstheme="majorHAnsi"/>
          <w:bCs/>
          <w:sz w:val="22"/>
          <w:szCs w:val="22"/>
        </w:rPr>
        <w:t xml:space="preserve">Instructions: </w:t>
      </w:r>
      <w:r w:rsidR="009B5743" w:rsidRPr="00967C1B">
        <w:rPr>
          <w:rFonts w:asciiTheme="majorHAnsi" w:hAnsiTheme="majorHAnsi" w:cstheme="majorHAnsi"/>
          <w:bCs/>
          <w:sz w:val="22"/>
          <w:szCs w:val="22"/>
        </w:rPr>
        <w:t xml:space="preserve">Please complete </w:t>
      </w:r>
      <w:r w:rsidRPr="00967C1B">
        <w:rPr>
          <w:rFonts w:asciiTheme="majorHAnsi" w:hAnsiTheme="majorHAnsi" w:cstheme="majorHAnsi"/>
          <w:bCs/>
          <w:sz w:val="22"/>
          <w:szCs w:val="22"/>
        </w:rPr>
        <w:t>the Criteria</w:t>
      </w:r>
      <w:r w:rsidR="009B5743" w:rsidRPr="00967C1B">
        <w:rPr>
          <w:rFonts w:asciiTheme="majorHAnsi" w:hAnsiTheme="majorHAnsi" w:cstheme="majorHAnsi"/>
          <w:bCs/>
          <w:sz w:val="22"/>
          <w:szCs w:val="22"/>
        </w:rPr>
        <w:t xml:space="preserve"> </w:t>
      </w:r>
      <w:r w:rsidRPr="00967C1B">
        <w:rPr>
          <w:rFonts w:asciiTheme="majorHAnsi" w:hAnsiTheme="majorHAnsi" w:cstheme="majorHAnsi"/>
          <w:bCs/>
          <w:sz w:val="22"/>
          <w:szCs w:val="22"/>
        </w:rPr>
        <w:t xml:space="preserve">A3 Safeguarding: Accreditation Assessment Checklist for your organisation, and upload with your Agency Profile at A3.1 and A3.2 in </w:t>
      </w:r>
      <w:proofErr w:type="spellStart"/>
      <w:r w:rsidRPr="00967C1B">
        <w:rPr>
          <w:rFonts w:asciiTheme="majorHAnsi" w:hAnsiTheme="majorHAnsi" w:cstheme="majorHAnsi"/>
          <w:bCs/>
          <w:sz w:val="22"/>
          <w:szCs w:val="22"/>
        </w:rPr>
        <w:t>SmartyGrants</w:t>
      </w:r>
      <w:proofErr w:type="spellEnd"/>
      <w:r w:rsidRPr="00967C1B">
        <w:rPr>
          <w:rFonts w:asciiTheme="majorHAnsi" w:hAnsiTheme="majorHAnsi" w:cstheme="majorHAnsi"/>
          <w:bCs/>
          <w:sz w:val="22"/>
          <w:szCs w:val="22"/>
        </w:rPr>
        <w:t xml:space="preserve">. </w:t>
      </w:r>
    </w:p>
    <w:p w14:paraId="5F6A4D0E" w14:textId="2489AF38" w:rsidR="00F259E3" w:rsidRPr="00967C1B" w:rsidRDefault="00C01359">
      <w:pPr>
        <w:rPr>
          <w:rFonts w:asciiTheme="majorHAnsi" w:hAnsiTheme="majorHAnsi" w:cstheme="majorHAnsi"/>
          <w:b/>
        </w:rPr>
      </w:pPr>
      <w:r w:rsidRPr="00967C1B">
        <w:rPr>
          <w:rFonts w:asciiTheme="majorHAnsi" w:hAnsiTheme="majorHAnsi" w:cstheme="majorHAnsi"/>
          <w:b/>
        </w:rPr>
        <w:t xml:space="preserve">Indicator A3.1 ANGO complies with </w:t>
      </w:r>
      <w:hyperlink r:id="rId7" w:history="1">
        <w:r w:rsidRPr="00107E15">
          <w:rPr>
            <w:rStyle w:val="Hyperlink"/>
            <w:rFonts w:asciiTheme="majorHAnsi" w:hAnsiTheme="majorHAnsi" w:cstheme="majorHAnsi"/>
            <w:b/>
          </w:rPr>
          <w:t>DFAT’s Child Protection Policy</w:t>
        </w:r>
      </w:hyperlink>
      <w:r w:rsidRPr="00967C1B">
        <w:rPr>
          <w:rFonts w:asciiTheme="majorHAnsi" w:hAnsiTheme="majorHAnsi" w:cstheme="majorHAnsi"/>
          <w:b/>
        </w:rPr>
        <w:t xml:space="preserve"> including its </w:t>
      </w:r>
      <w:r w:rsidR="00F2062C">
        <w:rPr>
          <w:rFonts w:asciiTheme="majorHAnsi" w:hAnsiTheme="majorHAnsi" w:cstheme="majorHAnsi"/>
          <w:b/>
        </w:rPr>
        <w:t xml:space="preserve">Child Protection </w:t>
      </w:r>
      <w:r w:rsidR="00DD7A94">
        <w:rPr>
          <w:rFonts w:asciiTheme="majorHAnsi" w:hAnsiTheme="majorHAnsi" w:cstheme="majorHAnsi"/>
          <w:b/>
        </w:rPr>
        <w:t>S</w:t>
      </w:r>
      <w:r w:rsidRPr="00967C1B">
        <w:rPr>
          <w:rFonts w:asciiTheme="majorHAnsi" w:hAnsiTheme="majorHAnsi" w:cstheme="majorHAnsi"/>
          <w:b/>
        </w:rPr>
        <w:t>tandards.</w:t>
      </w:r>
    </w:p>
    <w:p w14:paraId="5C396B07" w14:textId="6A6FFCD0" w:rsidR="00AE612D" w:rsidRDefault="009B2DBD" w:rsidP="00D27E4C">
      <w:pPr>
        <w:pStyle w:val="Heading2"/>
        <w:spacing w:before="120" w:after="120"/>
      </w:pPr>
      <w:r w:rsidRPr="00967C1B">
        <w:t xml:space="preserve">DFAT Child Protection Standards </w:t>
      </w:r>
    </w:p>
    <w:p w14:paraId="5AFF2FA0" w14:textId="405F945B" w:rsidR="00681111" w:rsidRPr="00681111" w:rsidRDefault="001C78DB" w:rsidP="00020900">
      <w:pPr>
        <w:pStyle w:val="Heading3"/>
        <w:numPr>
          <w:ilvl w:val="0"/>
          <w:numId w:val="8"/>
        </w:numPr>
      </w:pPr>
      <w:r>
        <w:t xml:space="preserve">Child protection policy and procedures, including a code of conduct </w:t>
      </w:r>
    </w:p>
    <w:tbl>
      <w:tblPr>
        <w:tblStyle w:val="TableGrid"/>
        <w:tblW w:w="4883" w:type="pct"/>
        <w:tblLook w:val="04A0" w:firstRow="1" w:lastRow="0" w:firstColumn="1" w:lastColumn="0" w:noHBand="0" w:noVBand="1"/>
      </w:tblPr>
      <w:tblGrid>
        <w:gridCol w:w="4151"/>
        <w:gridCol w:w="3913"/>
        <w:gridCol w:w="5540"/>
      </w:tblGrid>
      <w:tr w:rsidR="001C78DB" w:rsidRPr="00967C1B" w14:paraId="6EEFED0B" w14:textId="77777777" w:rsidTr="005105B1">
        <w:trPr>
          <w:tblHeader/>
        </w:trPr>
        <w:tc>
          <w:tcPr>
            <w:tcW w:w="1526" w:type="pct"/>
            <w:shd w:val="clear" w:color="auto" w:fill="D9E2F3" w:themeFill="accent1" w:themeFillTint="33"/>
          </w:tcPr>
          <w:p w14:paraId="1BB6543C" w14:textId="44C41A65" w:rsidR="001C78DB" w:rsidRPr="001C78DB" w:rsidRDefault="001C78DB" w:rsidP="001C78DB">
            <w:pPr>
              <w:spacing w:line="276" w:lineRule="auto"/>
              <w:rPr>
                <w:rFonts w:asciiTheme="majorHAnsi" w:hAnsiTheme="majorHAnsi" w:cstheme="majorHAnsi"/>
                <w:b/>
                <w:bCs/>
                <w:color w:val="000000" w:themeColor="text1"/>
                <w:sz w:val="22"/>
                <w:szCs w:val="22"/>
              </w:rPr>
            </w:pPr>
            <w:r w:rsidRPr="00967C1B">
              <w:rPr>
                <w:rFonts w:asciiTheme="majorHAnsi" w:hAnsiTheme="majorHAnsi" w:cstheme="majorHAnsi"/>
                <w:b/>
                <w:bCs/>
                <w:color w:val="000000" w:themeColor="text1"/>
                <w:sz w:val="22"/>
                <w:szCs w:val="22"/>
              </w:rPr>
              <w:t>Essential Standards</w:t>
            </w:r>
          </w:p>
        </w:tc>
        <w:tc>
          <w:tcPr>
            <w:tcW w:w="1438" w:type="pct"/>
            <w:shd w:val="clear" w:color="auto" w:fill="D9E2F3" w:themeFill="accent1" w:themeFillTint="33"/>
          </w:tcPr>
          <w:p w14:paraId="3CCA42D6" w14:textId="32358071" w:rsidR="001C78DB" w:rsidRPr="00967C1B" w:rsidRDefault="001C78DB" w:rsidP="00941DBE">
            <w:pPr>
              <w:spacing w:line="276" w:lineRule="auto"/>
              <w:ind w:left="9" w:hanging="2"/>
              <w:rPr>
                <w:rFonts w:asciiTheme="majorHAnsi" w:hAnsiTheme="majorHAnsi" w:cstheme="majorHAnsi"/>
                <w:b/>
                <w:bCs/>
                <w:color w:val="000000" w:themeColor="text1"/>
                <w:sz w:val="22"/>
                <w:szCs w:val="22"/>
              </w:rPr>
            </w:pPr>
            <w:r w:rsidRPr="00967C1B">
              <w:rPr>
                <w:rFonts w:asciiTheme="majorHAnsi" w:hAnsiTheme="majorHAnsi" w:cstheme="majorHAnsi"/>
                <w:b/>
                <w:bCs/>
                <w:color w:val="000000" w:themeColor="text1"/>
                <w:sz w:val="22"/>
                <w:szCs w:val="22"/>
              </w:rPr>
              <w:t>Comprehensive Standards</w:t>
            </w:r>
          </w:p>
        </w:tc>
        <w:tc>
          <w:tcPr>
            <w:tcW w:w="2036" w:type="pct"/>
            <w:shd w:val="clear" w:color="auto" w:fill="D9E2F3" w:themeFill="accent1" w:themeFillTint="33"/>
          </w:tcPr>
          <w:p w14:paraId="3672D8B2" w14:textId="1FB59E53" w:rsidR="001C78DB" w:rsidRPr="00967C1B" w:rsidRDefault="001C78DB" w:rsidP="00941DBE">
            <w:pPr>
              <w:spacing w:line="276" w:lineRule="auto"/>
              <w:ind w:left="7"/>
              <w:rPr>
                <w:rFonts w:asciiTheme="majorHAnsi" w:hAnsiTheme="majorHAnsi" w:cstheme="majorHAnsi"/>
                <w:b/>
                <w:bCs/>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w:t>
            </w:r>
            <w:r w:rsidR="00A97F95">
              <w:rPr>
                <w:rFonts w:asciiTheme="majorHAnsi" w:hAnsiTheme="majorHAnsi" w:cstheme="majorHAnsi"/>
                <w:b/>
                <w:bCs/>
                <w:color w:val="000000" w:themeColor="text1"/>
                <w:sz w:val="22"/>
                <w:szCs w:val="22"/>
              </w:rPr>
              <w:t xml:space="preserve"> each</w:t>
            </w:r>
            <w:r w:rsidRPr="00967C1B">
              <w:rPr>
                <w:rFonts w:asciiTheme="majorHAnsi" w:hAnsiTheme="majorHAnsi" w:cstheme="majorHAnsi"/>
                <w:b/>
                <w:bCs/>
                <w:color w:val="000000" w:themeColor="text1"/>
                <w:sz w:val="22"/>
                <w:szCs w:val="22"/>
              </w:rPr>
              <w:t xml:space="preserve"> Standard</w:t>
            </w:r>
          </w:p>
        </w:tc>
      </w:tr>
      <w:tr w:rsidR="001C78DB" w:rsidRPr="00967C1B" w14:paraId="75D55C21" w14:textId="4A2806EA" w:rsidTr="006761DD">
        <w:trPr>
          <w:trHeight w:val="521"/>
        </w:trPr>
        <w:tc>
          <w:tcPr>
            <w:tcW w:w="1526" w:type="pct"/>
          </w:tcPr>
          <w:p w14:paraId="6C6FD4CA" w14:textId="189D7C98" w:rsidR="001C78DB" w:rsidRPr="00967C1B" w:rsidRDefault="001C78DB" w:rsidP="001C78DB">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has a child protection policy/statement or other documented policies and procedures which meet the expectations of DFAT’s Child Protection Policy.</w:t>
            </w:r>
          </w:p>
        </w:tc>
        <w:tc>
          <w:tcPr>
            <w:tcW w:w="1438" w:type="pct"/>
          </w:tcPr>
          <w:p w14:paraId="579CB3CC" w14:textId="1F070C4E" w:rsidR="001C78DB" w:rsidRPr="00967C1B" w:rsidRDefault="001C78DB" w:rsidP="001C78DB">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has a detailed child protection policy and procedures in place which meet the expectations of DFAT’s Child Protection Policy and are subject to regular review. The policy should demonstrate the organisation’s commitment to zero tolerance for child exploitation, abuse and harm and establish procedures in line with these standards. </w:t>
            </w:r>
          </w:p>
        </w:tc>
        <w:tc>
          <w:tcPr>
            <w:tcW w:w="2036" w:type="pct"/>
          </w:tcPr>
          <w:p w14:paraId="7C9E17DF" w14:textId="09CE8069" w:rsidR="001C78DB" w:rsidRPr="00967C1B" w:rsidRDefault="009D002B" w:rsidP="001C78DB">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Type answer here </w:t>
            </w:r>
          </w:p>
        </w:tc>
      </w:tr>
      <w:tr w:rsidR="001C78DB" w:rsidRPr="00967C1B" w14:paraId="0F8D024F" w14:textId="77777777" w:rsidTr="006761DD">
        <w:trPr>
          <w:trHeight w:val="518"/>
        </w:trPr>
        <w:tc>
          <w:tcPr>
            <w:tcW w:w="1526" w:type="pct"/>
          </w:tcPr>
          <w:p w14:paraId="436288B9" w14:textId="6888FF87" w:rsidR="001C78DB" w:rsidRPr="00967C1B" w:rsidRDefault="001C78DB" w:rsidP="001C78DB">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has a Code of Conduct that is consistent with the DFAT Child Protection Code of Conduct. </w:t>
            </w:r>
          </w:p>
        </w:tc>
        <w:tc>
          <w:tcPr>
            <w:tcW w:w="1438" w:type="pct"/>
          </w:tcPr>
          <w:p w14:paraId="4C9051BE" w14:textId="19433C07" w:rsidR="001C78DB" w:rsidRPr="00967C1B" w:rsidRDefault="001C78DB" w:rsidP="001C78DB">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has its own Code of Conduct that is consistent with the DFAT Child Protection Code of Conduct. </w:t>
            </w:r>
          </w:p>
        </w:tc>
        <w:tc>
          <w:tcPr>
            <w:tcW w:w="2036" w:type="pct"/>
          </w:tcPr>
          <w:p w14:paraId="45D17547" w14:textId="67D69598" w:rsidR="001C78DB" w:rsidRPr="00967C1B" w:rsidRDefault="009D002B" w:rsidP="001C78DB">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1C78DB" w:rsidRPr="00967C1B" w14:paraId="26EC980A" w14:textId="77777777" w:rsidTr="006761DD">
        <w:trPr>
          <w:trHeight w:val="518"/>
        </w:trPr>
        <w:tc>
          <w:tcPr>
            <w:tcW w:w="1526" w:type="pct"/>
          </w:tcPr>
          <w:p w14:paraId="1C34FA9D" w14:textId="6ABFBDA6" w:rsidR="001C78DB" w:rsidRPr="00967C1B" w:rsidRDefault="001C78DB" w:rsidP="001C78DB">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All personnel are required to acknowledge they have read and agreed to the organisation’s Code of Conduct</w:t>
            </w:r>
            <w:r w:rsidRPr="00967C1B">
              <w:rPr>
                <w:rFonts w:asciiTheme="majorHAnsi" w:hAnsiTheme="majorHAnsi" w:cstheme="majorHAnsi"/>
                <w:color w:val="000000" w:themeColor="text1"/>
                <w:sz w:val="22"/>
                <w:szCs w:val="22"/>
              </w:rPr>
              <w:t>.</w:t>
            </w:r>
          </w:p>
        </w:tc>
        <w:tc>
          <w:tcPr>
            <w:tcW w:w="1438" w:type="pct"/>
          </w:tcPr>
          <w:p w14:paraId="701F824A" w14:textId="3623F32E" w:rsidR="001C78DB" w:rsidRPr="00967C1B" w:rsidRDefault="001C78DB" w:rsidP="001C78DB">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All personnel are required to acknowledge they have read and agreed to the organisation’s Code of Conduct.</w:t>
            </w:r>
          </w:p>
        </w:tc>
        <w:tc>
          <w:tcPr>
            <w:tcW w:w="2036" w:type="pct"/>
          </w:tcPr>
          <w:p w14:paraId="63FE1EB3" w14:textId="2E35D0D2" w:rsidR="001C78DB" w:rsidRPr="00967C1B" w:rsidRDefault="009D002B" w:rsidP="001C78DB">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1C78DB" w:rsidRPr="00967C1B" w14:paraId="7AA99466" w14:textId="77777777" w:rsidTr="006761DD">
        <w:trPr>
          <w:trHeight w:val="518"/>
        </w:trPr>
        <w:tc>
          <w:tcPr>
            <w:tcW w:w="1526" w:type="pct"/>
          </w:tcPr>
          <w:p w14:paraId="21999D8C" w14:textId="77E9A0E6" w:rsidR="001C78DB" w:rsidRPr="00967C1B" w:rsidRDefault="001C78DB" w:rsidP="001C78DB">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Downstream partners are encouraged to develop their own policies, procedures and codes specific to child protection, but may </w:t>
            </w:r>
            <w:r w:rsidRPr="00967C1B">
              <w:rPr>
                <w:rFonts w:asciiTheme="majorHAnsi" w:eastAsiaTheme="minorHAnsi" w:hAnsiTheme="majorHAnsi" w:cstheme="majorHAnsi"/>
                <w:color w:val="000000" w:themeColor="text1"/>
                <w:sz w:val="22"/>
                <w:szCs w:val="22"/>
              </w:rPr>
              <w:lastRenderedPageBreak/>
              <w:t xml:space="preserve">adopt the policies of their upstream partner if appropriate. </w:t>
            </w:r>
          </w:p>
        </w:tc>
        <w:tc>
          <w:tcPr>
            <w:tcW w:w="1438" w:type="pct"/>
          </w:tcPr>
          <w:p w14:paraId="72701446" w14:textId="377F16C7" w:rsidR="001C78DB" w:rsidRPr="00967C1B" w:rsidRDefault="001C78DB" w:rsidP="001C78DB">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lastRenderedPageBreak/>
              <w:t xml:space="preserve">Downstream partners are encouraged to develop their own policies, procedures and codes specific to CP, but may adopt </w:t>
            </w:r>
            <w:r w:rsidRPr="00967C1B">
              <w:rPr>
                <w:rFonts w:asciiTheme="majorHAnsi" w:eastAsiaTheme="minorHAnsi" w:hAnsiTheme="majorHAnsi" w:cstheme="majorHAnsi"/>
                <w:color w:val="000000" w:themeColor="text1"/>
                <w:sz w:val="22"/>
                <w:szCs w:val="22"/>
              </w:rPr>
              <w:lastRenderedPageBreak/>
              <w:t>the policies of their upstream partner if appropriate.</w:t>
            </w:r>
          </w:p>
        </w:tc>
        <w:tc>
          <w:tcPr>
            <w:tcW w:w="2036" w:type="pct"/>
          </w:tcPr>
          <w:p w14:paraId="441527ED" w14:textId="6198D1A4" w:rsidR="001C78DB" w:rsidRPr="00967C1B" w:rsidRDefault="009D002B" w:rsidP="001C78DB">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lastRenderedPageBreak/>
              <w:t>Type answer here</w:t>
            </w:r>
          </w:p>
        </w:tc>
      </w:tr>
    </w:tbl>
    <w:p w14:paraId="069210E6" w14:textId="77777777" w:rsidR="006F3678" w:rsidRPr="00967C1B" w:rsidRDefault="006F3678" w:rsidP="00C01359">
      <w:pPr>
        <w:rPr>
          <w:rFonts w:asciiTheme="majorHAnsi" w:hAnsiTheme="majorHAnsi" w:cstheme="majorHAnsi"/>
          <w:b/>
        </w:rPr>
      </w:pPr>
    </w:p>
    <w:p w14:paraId="71C65B84" w14:textId="55591673" w:rsidR="00C87619" w:rsidRPr="00967C1B" w:rsidRDefault="00941DBE" w:rsidP="00020900">
      <w:pPr>
        <w:pStyle w:val="Heading3"/>
        <w:numPr>
          <w:ilvl w:val="0"/>
          <w:numId w:val="8"/>
        </w:numPr>
      </w:pPr>
      <w:r>
        <w:t xml:space="preserve">Reporting mechanism and investigation procedures </w:t>
      </w:r>
    </w:p>
    <w:tbl>
      <w:tblPr>
        <w:tblStyle w:val="TableGrid"/>
        <w:tblW w:w="4883" w:type="pct"/>
        <w:tblLook w:val="04A0" w:firstRow="1" w:lastRow="0" w:firstColumn="1" w:lastColumn="0" w:noHBand="0" w:noVBand="1"/>
      </w:tblPr>
      <w:tblGrid>
        <w:gridCol w:w="4151"/>
        <w:gridCol w:w="3913"/>
        <w:gridCol w:w="5540"/>
      </w:tblGrid>
      <w:tr w:rsidR="00941DBE" w:rsidRPr="00967C1B" w14:paraId="18584567" w14:textId="77777777" w:rsidTr="005105B1">
        <w:trPr>
          <w:trHeight w:val="566"/>
          <w:tblHeader/>
        </w:trPr>
        <w:tc>
          <w:tcPr>
            <w:tcW w:w="1526" w:type="pct"/>
            <w:shd w:val="clear" w:color="auto" w:fill="D9E2F3" w:themeFill="accent1" w:themeFillTint="33"/>
          </w:tcPr>
          <w:p w14:paraId="3B9E4286" w14:textId="392DE374" w:rsidR="00941DBE" w:rsidRPr="00941DBE" w:rsidRDefault="00941DBE" w:rsidP="00941DBE">
            <w:pPr>
              <w:spacing w:line="276" w:lineRule="auto"/>
              <w:jc w:val="both"/>
              <w:rPr>
                <w:rFonts w:asciiTheme="majorHAnsi" w:eastAsiaTheme="minorHAnsi" w:hAnsiTheme="majorHAnsi" w:cstheme="majorHAnsi"/>
                <w:color w:val="000000" w:themeColor="text1"/>
                <w:sz w:val="22"/>
                <w:szCs w:val="22"/>
              </w:rPr>
            </w:pPr>
            <w:r w:rsidRPr="00941DBE">
              <w:rPr>
                <w:rFonts w:asciiTheme="majorHAnsi" w:hAnsiTheme="majorHAnsi" w:cstheme="majorHAnsi"/>
                <w:b/>
                <w:bCs/>
                <w:color w:val="000000" w:themeColor="text1"/>
                <w:sz w:val="22"/>
                <w:szCs w:val="22"/>
              </w:rPr>
              <w:t>Essential Standards</w:t>
            </w:r>
          </w:p>
        </w:tc>
        <w:tc>
          <w:tcPr>
            <w:tcW w:w="1438" w:type="pct"/>
            <w:shd w:val="clear" w:color="auto" w:fill="D9E2F3" w:themeFill="accent1" w:themeFillTint="33"/>
          </w:tcPr>
          <w:p w14:paraId="416AF2F0" w14:textId="307BADD0"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Comprehensive Standards</w:t>
            </w:r>
          </w:p>
        </w:tc>
        <w:tc>
          <w:tcPr>
            <w:tcW w:w="2036" w:type="pct"/>
            <w:shd w:val="clear" w:color="auto" w:fill="D9E2F3" w:themeFill="accent1" w:themeFillTint="33"/>
          </w:tcPr>
          <w:p w14:paraId="3EF6AD04" w14:textId="6EA73553" w:rsidR="00941DBE" w:rsidRPr="00967C1B" w:rsidRDefault="00941DBE" w:rsidP="00941DBE">
            <w:pPr>
              <w:spacing w:line="276" w:lineRule="auto"/>
              <w:ind w:left="9" w:hanging="2"/>
              <w:rPr>
                <w:rFonts w:asciiTheme="maj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 each Standard</w:t>
            </w:r>
          </w:p>
        </w:tc>
      </w:tr>
      <w:tr w:rsidR="00941DBE" w:rsidRPr="00967C1B" w14:paraId="5C2F5EFB" w14:textId="77777777" w:rsidTr="006761DD">
        <w:trPr>
          <w:trHeight w:val="566"/>
        </w:trPr>
        <w:tc>
          <w:tcPr>
            <w:tcW w:w="1526" w:type="pct"/>
          </w:tcPr>
          <w:p w14:paraId="0D6B36D2" w14:textId="77777777"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can receive and manage incident reports safely and confidentially in accordance with Australian and/or local law. </w:t>
            </w:r>
          </w:p>
        </w:tc>
        <w:tc>
          <w:tcPr>
            <w:tcW w:w="1438" w:type="pct"/>
          </w:tcPr>
          <w:p w14:paraId="6522C4D1" w14:textId="77777777"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has a well-publicised, accessible (including to children), confidential and safe mechanism for reporting child protection concerns or incidents</w:t>
            </w:r>
            <w:r w:rsidRPr="00967C1B">
              <w:rPr>
                <w:rFonts w:asciiTheme="majorHAnsi" w:hAnsiTheme="majorHAnsi" w:cstheme="majorHAnsi"/>
                <w:color w:val="000000" w:themeColor="text1"/>
                <w:sz w:val="22"/>
                <w:szCs w:val="22"/>
              </w:rPr>
              <w:t xml:space="preserve"> </w:t>
            </w:r>
            <w:r w:rsidRPr="00967C1B">
              <w:rPr>
                <w:rFonts w:asciiTheme="majorHAnsi" w:eastAsiaTheme="minorHAnsi" w:hAnsiTheme="majorHAnsi" w:cstheme="majorHAnsi"/>
                <w:color w:val="000000" w:themeColor="text1"/>
                <w:sz w:val="22"/>
                <w:szCs w:val="22"/>
              </w:rPr>
              <w:t xml:space="preserve">which includes protections from retaliation. </w:t>
            </w:r>
          </w:p>
        </w:tc>
        <w:tc>
          <w:tcPr>
            <w:tcW w:w="2036" w:type="pct"/>
          </w:tcPr>
          <w:p w14:paraId="01E57E6A" w14:textId="09348BB1" w:rsidR="00941DBE" w:rsidRPr="00967C1B" w:rsidRDefault="00941DBE" w:rsidP="00941DBE">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941DBE" w:rsidRPr="00967C1B" w14:paraId="56136EB3" w14:textId="77777777" w:rsidTr="006761DD">
        <w:trPr>
          <w:trHeight w:val="564"/>
        </w:trPr>
        <w:tc>
          <w:tcPr>
            <w:tcW w:w="1526" w:type="pct"/>
          </w:tcPr>
          <w:p w14:paraId="205B9F0D" w14:textId="13642F35" w:rsidR="00941DBE" w:rsidRPr="00967C1B" w:rsidRDefault="00185964" w:rsidP="00941DBE">
            <w:pPr>
              <w:spacing w:line="276" w:lineRule="auto"/>
              <w:ind w:left="9" w:hanging="2"/>
              <w:rPr>
                <w:rFonts w:asciiTheme="majorHAnsi" w:eastAsiaTheme="minorHAnsi" w:hAnsiTheme="majorHAnsi" w:cstheme="majorHAnsi"/>
                <w:color w:val="000000" w:themeColor="text1"/>
                <w:sz w:val="22"/>
                <w:szCs w:val="22"/>
              </w:rPr>
            </w:pPr>
            <w:r>
              <w:rPr>
                <w:rFonts w:asciiTheme="majorHAnsi" w:eastAsiaTheme="minorHAnsi" w:hAnsiTheme="majorHAnsi" w:cstheme="majorHAnsi"/>
                <w:color w:val="000000" w:themeColor="text1"/>
                <w:sz w:val="22"/>
                <w:szCs w:val="22"/>
              </w:rPr>
              <w:t>Not required for Essential Sta</w:t>
            </w:r>
            <w:r w:rsidR="008D47E1">
              <w:rPr>
                <w:rFonts w:asciiTheme="majorHAnsi" w:eastAsiaTheme="minorHAnsi" w:hAnsiTheme="majorHAnsi" w:cstheme="majorHAnsi"/>
                <w:color w:val="000000" w:themeColor="text1"/>
                <w:sz w:val="22"/>
                <w:szCs w:val="22"/>
              </w:rPr>
              <w:t xml:space="preserve">ndards </w:t>
            </w:r>
          </w:p>
        </w:tc>
        <w:tc>
          <w:tcPr>
            <w:tcW w:w="1438" w:type="pct"/>
          </w:tcPr>
          <w:p w14:paraId="75F1745C" w14:textId="77777777"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has documented procedures for managing child protection incidents that include trauma-informed responses, procedural fairness, transparent and timely investigation processes, privacy protections and support for child victim-survivors, and appropriate disciplinary actions if the incident involves their personnel.</w:t>
            </w:r>
          </w:p>
        </w:tc>
        <w:tc>
          <w:tcPr>
            <w:tcW w:w="2036" w:type="pct"/>
          </w:tcPr>
          <w:p w14:paraId="4B09E7EE" w14:textId="3FDFBE65"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941DBE" w:rsidRPr="00967C1B" w14:paraId="4B136C9C" w14:textId="77777777" w:rsidTr="006761DD">
        <w:trPr>
          <w:trHeight w:val="564"/>
        </w:trPr>
        <w:tc>
          <w:tcPr>
            <w:tcW w:w="1526" w:type="pct"/>
          </w:tcPr>
          <w:p w14:paraId="428AAFAE" w14:textId="77777777"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Reporting mechanisms are accessible to all stakeholders including children.</w:t>
            </w:r>
          </w:p>
        </w:tc>
        <w:tc>
          <w:tcPr>
            <w:tcW w:w="1438" w:type="pct"/>
          </w:tcPr>
          <w:p w14:paraId="5D827A34" w14:textId="77777777"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ensures children, families and communities are informed about expected behaviours, reporting mechanisms and investigation processes in accessible and culturally appropriate ways. </w:t>
            </w:r>
          </w:p>
        </w:tc>
        <w:tc>
          <w:tcPr>
            <w:tcW w:w="2036" w:type="pct"/>
          </w:tcPr>
          <w:p w14:paraId="71970E7B" w14:textId="05981245"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941DBE" w:rsidRPr="00967C1B" w14:paraId="3B56DDAC" w14:textId="77777777" w:rsidTr="006761DD">
        <w:trPr>
          <w:trHeight w:val="564"/>
        </w:trPr>
        <w:tc>
          <w:tcPr>
            <w:tcW w:w="1526" w:type="pct"/>
          </w:tcPr>
          <w:p w14:paraId="433A741D" w14:textId="77777777"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lastRenderedPageBreak/>
              <w:t>The organisation must report incidents and investigation outcomes to DFAT.</w:t>
            </w:r>
          </w:p>
        </w:tc>
        <w:tc>
          <w:tcPr>
            <w:tcW w:w="1438" w:type="pct"/>
          </w:tcPr>
          <w:p w14:paraId="34855567" w14:textId="77777777"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must report incidents and investigation outcomes to DFAT.</w:t>
            </w:r>
          </w:p>
        </w:tc>
        <w:tc>
          <w:tcPr>
            <w:tcW w:w="2036" w:type="pct"/>
          </w:tcPr>
          <w:p w14:paraId="7A2A143A" w14:textId="360191EC" w:rsidR="00941DBE" w:rsidRPr="00967C1B" w:rsidRDefault="00941DBE" w:rsidP="00941DB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bl>
    <w:p w14:paraId="01F8A9FF" w14:textId="77777777" w:rsidR="00941DBE" w:rsidRDefault="00941DBE" w:rsidP="00C01359">
      <w:pPr>
        <w:rPr>
          <w:rFonts w:asciiTheme="majorHAnsi" w:hAnsiTheme="majorHAnsi" w:cstheme="majorHAnsi"/>
          <w:b/>
        </w:rPr>
      </w:pPr>
    </w:p>
    <w:p w14:paraId="03308B97" w14:textId="1CE5968B" w:rsidR="008D47E1" w:rsidRDefault="008D47E1" w:rsidP="008D47E1">
      <w:pPr>
        <w:pStyle w:val="Heading3"/>
      </w:pPr>
      <w:r>
        <w:t>3. Risk management processes</w:t>
      </w:r>
    </w:p>
    <w:tbl>
      <w:tblPr>
        <w:tblStyle w:val="TableGrid"/>
        <w:tblW w:w="4883" w:type="pct"/>
        <w:tblLook w:val="04A0" w:firstRow="1" w:lastRow="0" w:firstColumn="1" w:lastColumn="0" w:noHBand="0" w:noVBand="1"/>
      </w:tblPr>
      <w:tblGrid>
        <w:gridCol w:w="4151"/>
        <w:gridCol w:w="3913"/>
        <w:gridCol w:w="5540"/>
      </w:tblGrid>
      <w:tr w:rsidR="008D47E1" w:rsidRPr="00967C1B" w14:paraId="0633FA51" w14:textId="77777777" w:rsidTr="005105B1">
        <w:trPr>
          <w:trHeight w:val="566"/>
          <w:tblHeader/>
        </w:trPr>
        <w:tc>
          <w:tcPr>
            <w:tcW w:w="1526" w:type="pct"/>
            <w:shd w:val="clear" w:color="auto" w:fill="D9E2F3" w:themeFill="accent1" w:themeFillTint="33"/>
          </w:tcPr>
          <w:p w14:paraId="3E3D1802" w14:textId="6F9AA7E3" w:rsidR="008D47E1" w:rsidRPr="008D47E1" w:rsidRDefault="008D47E1" w:rsidP="008D47E1">
            <w:pPr>
              <w:spacing w:line="276" w:lineRule="auto"/>
              <w:rPr>
                <w:rFonts w:asciiTheme="majorHAnsi" w:eastAsiaTheme="minorHAnsi" w:hAnsiTheme="majorHAnsi" w:cstheme="majorHAnsi"/>
                <w:color w:val="000000" w:themeColor="text1"/>
                <w:sz w:val="22"/>
                <w:szCs w:val="22"/>
              </w:rPr>
            </w:pPr>
            <w:r w:rsidRPr="008D47E1">
              <w:rPr>
                <w:rFonts w:asciiTheme="majorHAnsi" w:hAnsiTheme="majorHAnsi" w:cstheme="majorHAnsi"/>
                <w:b/>
                <w:bCs/>
                <w:color w:val="000000" w:themeColor="text1"/>
                <w:sz w:val="22"/>
                <w:szCs w:val="22"/>
              </w:rPr>
              <w:t>Essential Standards</w:t>
            </w:r>
          </w:p>
        </w:tc>
        <w:tc>
          <w:tcPr>
            <w:tcW w:w="1438" w:type="pct"/>
            <w:shd w:val="clear" w:color="auto" w:fill="D9E2F3" w:themeFill="accent1" w:themeFillTint="33"/>
          </w:tcPr>
          <w:p w14:paraId="48CEDB6B" w14:textId="1B27A5B4" w:rsidR="008D47E1" w:rsidRPr="00967C1B" w:rsidRDefault="008D47E1" w:rsidP="008D47E1">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Comprehensive Standards</w:t>
            </w:r>
          </w:p>
        </w:tc>
        <w:tc>
          <w:tcPr>
            <w:tcW w:w="2036" w:type="pct"/>
            <w:shd w:val="clear" w:color="auto" w:fill="D9E2F3" w:themeFill="accent1" w:themeFillTint="33"/>
          </w:tcPr>
          <w:p w14:paraId="42C477C8" w14:textId="48D00045" w:rsidR="008D47E1" w:rsidRPr="00967C1B" w:rsidRDefault="008D47E1" w:rsidP="008D47E1">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 each</w:t>
            </w:r>
            <w:r w:rsidR="00A97F95">
              <w:rPr>
                <w:rFonts w:asciiTheme="majorHAnsi" w:hAnsiTheme="majorHAnsi" w:cstheme="majorHAnsi"/>
                <w:b/>
                <w:bCs/>
                <w:color w:val="000000" w:themeColor="text1"/>
                <w:sz w:val="22"/>
                <w:szCs w:val="22"/>
              </w:rPr>
              <w:t xml:space="preserve"> </w:t>
            </w:r>
            <w:r w:rsidRPr="00967C1B">
              <w:rPr>
                <w:rFonts w:asciiTheme="majorHAnsi" w:hAnsiTheme="majorHAnsi" w:cstheme="majorHAnsi"/>
                <w:b/>
                <w:bCs/>
                <w:color w:val="000000" w:themeColor="text1"/>
                <w:sz w:val="22"/>
                <w:szCs w:val="22"/>
              </w:rPr>
              <w:t>Standard</w:t>
            </w:r>
          </w:p>
        </w:tc>
      </w:tr>
      <w:tr w:rsidR="008D47E1" w:rsidRPr="00967C1B" w14:paraId="58CA0DEB" w14:textId="77777777" w:rsidTr="006761DD">
        <w:trPr>
          <w:trHeight w:val="566"/>
        </w:trPr>
        <w:tc>
          <w:tcPr>
            <w:tcW w:w="1526" w:type="pct"/>
          </w:tcPr>
          <w:p w14:paraId="1316B3EB" w14:textId="77777777" w:rsidR="008D47E1" w:rsidRPr="00967C1B" w:rsidRDefault="008D47E1"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undertakes a child protection risk assessment, including mitigation actions tailored to the activities and the context, that is reviewed at least annually and revised as needed.</w:t>
            </w:r>
          </w:p>
        </w:tc>
        <w:tc>
          <w:tcPr>
            <w:tcW w:w="1438" w:type="pct"/>
          </w:tcPr>
          <w:p w14:paraId="69010494" w14:textId="77777777" w:rsidR="008D47E1" w:rsidRPr="00967C1B" w:rsidRDefault="008D47E1"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undertakes a child protection risk assessment, including mitigation actions tailored to the activities and the context, that is reviewed at least annually and revised as needed.</w:t>
            </w:r>
          </w:p>
        </w:tc>
        <w:tc>
          <w:tcPr>
            <w:tcW w:w="2036" w:type="pct"/>
          </w:tcPr>
          <w:p w14:paraId="6719832C" w14:textId="77777777" w:rsidR="008D47E1" w:rsidRPr="00967C1B" w:rsidRDefault="008D47E1" w:rsidP="001E0ECE">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8D47E1" w:rsidRPr="00967C1B" w14:paraId="756B9D0C" w14:textId="77777777" w:rsidTr="006761DD">
        <w:trPr>
          <w:trHeight w:val="565"/>
        </w:trPr>
        <w:tc>
          <w:tcPr>
            <w:tcW w:w="1526" w:type="pct"/>
          </w:tcPr>
          <w:p w14:paraId="5A84CF87" w14:textId="77777777" w:rsidR="008D47E1" w:rsidRPr="00967C1B" w:rsidRDefault="008D47E1"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eastAsiaTheme="minorHAnsi" w:hAnsiTheme="majorHAnsi" w:cstheme="majorHAnsi"/>
                <w:color w:val="000000" w:themeColor="text1"/>
                <w:sz w:val="22"/>
                <w:szCs w:val="22"/>
              </w:rPr>
              <w:t>Not required for Essential Standards</w:t>
            </w:r>
          </w:p>
        </w:tc>
        <w:tc>
          <w:tcPr>
            <w:tcW w:w="1438" w:type="pct"/>
          </w:tcPr>
          <w:p w14:paraId="341A621C" w14:textId="77777777" w:rsidR="008D47E1" w:rsidRPr="00967C1B" w:rsidRDefault="008D47E1"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must provide documented evidence that senior management and executive boards have visibility of child protection risk management.</w:t>
            </w:r>
          </w:p>
        </w:tc>
        <w:tc>
          <w:tcPr>
            <w:tcW w:w="2036" w:type="pct"/>
          </w:tcPr>
          <w:p w14:paraId="73328D82" w14:textId="77777777" w:rsidR="008D47E1" w:rsidRPr="00967C1B" w:rsidRDefault="008D47E1"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8D47E1" w:rsidRPr="00967C1B" w14:paraId="45271D78" w14:textId="77777777" w:rsidTr="006761DD">
        <w:trPr>
          <w:trHeight w:val="565"/>
        </w:trPr>
        <w:tc>
          <w:tcPr>
            <w:tcW w:w="1526" w:type="pct"/>
          </w:tcPr>
          <w:p w14:paraId="3C74DA0F" w14:textId="77777777" w:rsidR="008D47E1" w:rsidRPr="00967C1B" w:rsidRDefault="008D47E1"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eastAsiaTheme="minorHAnsi" w:hAnsiTheme="majorHAnsi" w:cstheme="majorHAnsi"/>
                <w:color w:val="000000" w:themeColor="text1"/>
                <w:sz w:val="22"/>
                <w:szCs w:val="22"/>
              </w:rPr>
              <w:t>Not required for Essential Standards</w:t>
            </w:r>
          </w:p>
        </w:tc>
        <w:tc>
          <w:tcPr>
            <w:tcW w:w="1438" w:type="pct"/>
          </w:tcPr>
          <w:p w14:paraId="69DE3F4C" w14:textId="77777777" w:rsidR="008D47E1" w:rsidRPr="00967C1B" w:rsidRDefault="008D47E1"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has documented evidence of its expectations for downstream partners and how those partners will manage child protection risk.</w:t>
            </w:r>
          </w:p>
        </w:tc>
        <w:tc>
          <w:tcPr>
            <w:tcW w:w="2036" w:type="pct"/>
          </w:tcPr>
          <w:p w14:paraId="0E2F3C40" w14:textId="77777777" w:rsidR="008D47E1" w:rsidRPr="00967C1B" w:rsidRDefault="008D47E1"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bl>
    <w:p w14:paraId="1B9BACB3" w14:textId="77777777" w:rsidR="008D47E1" w:rsidRPr="00967C1B" w:rsidRDefault="008D47E1" w:rsidP="00C01359">
      <w:pPr>
        <w:rPr>
          <w:rFonts w:asciiTheme="majorHAnsi" w:hAnsiTheme="majorHAnsi" w:cstheme="majorHAnsi"/>
          <w:b/>
        </w:rPr>
      </w:pPr>
    </w:p>
    <w:p w14:paraId="750B3016" w14:textId="6044E6A3" w:rsidR="006761DD" w:rsidRDefault="006761DD" w:rsidP="006761DD">
      <w:pPr>
        <w:pStyle w:val="Heading3"/>
      </w:pPr>
      <w:r>
        <w:lastRenderedPageBreak/>
        <w:t>4. Child protection training</w:t>
      </w:r>
    </w:p>
    <w:tbl>
      <w:tblPr>
        <w:tblStyle w:val="TableGrid"/>
        <w:tblW w:w="4883" w:type="pct"/>
        <w:tblLook w:val="04A0" w:firstRow="1" w:lastRow="0" w:firstColumn="1" w:lastColumn="0" w:noHBand="0" w:noVBand="1"/>
      </w:tblPr>
      <w:tblGrid>
        <w:gridCol w:w="4151"/>
        <w:gridCol w:w="3913"/>
        <w:gridCol w:w="5540"/>
      </w:tblGrid>
      <w:tr w:rsidR="006761DD" w:rsidRPr="00967C1B" w14:paraId="0CB49E05" w14:textId="77777777" w:rsidTr="005105B1">
        <w:trPr>
          <w:trHeight w:val="567"/>
          <w:tblHeader/>
        </w:trPr>
        <w:tc>
          <w:tcPr>
            <w:tcW w:w="1526" w:type="pct"/>
            <w:shd w:val="clear" w:color="auto" w:fill="D9E2F3" w:themeFill="accent1" w:themeFillTint="33"/>
          </w:tcPr>
          <w:p w14:paraId="6D07FC65" w14:textId="03A8CD62" w:rsidR="006761DD" w:rsidRPr="006761DD" w:rsidRDefault="006761DD" w:rsidP="006761DD">
            <w:pPr>
              <w:spacing w:line="276" w:lineRule="auto"/>
              <w:rPr>
                <w:rFonts w:asciiTheme="majorHAnsi" w:eastAsiaTheme="minorHAnsi" w:hAnsiTheme="majorHAnsi" w:cstheme="majorHAnsi"/>
                <w:color w:val="000000" w:themeColor="text1"/>
                <w:sz w:val="22"/>
                <w:szCs w:val="22"/>
              </w:rPr>
            </w:pPr>
            <w:r w:rsidRPr="006761DD">
              <w:rPr>
                <w:rFonts w:asciiTheme="majorHAnsi" w:hAnsiTheme="majorHAnsi" w:cstheme="majorHAnsi"/>
                <w:b/>
                <w:bCs/>
                <w:color w:val="000000" w:themeColor="text1"/>
                <w:sz w:val="22"/>
                <w:szCs w:val="22"/>
              </w:rPr>
              <w:t>Essential Standards</w:t>
            </w:r>
          </w:p>
        </w:tc>
        <w:tc>
          <w:tcPr>
            <w:tcW w:w="1438" w:type="pct"/>
            <w:shd w:val="clear" w:color="auto" w:fill="D9E2F3" w:themeFill="accent1" w:themeFillTint="33"/>
          </w:tcPr>
          <w:p w14:paraId="666A9E08" w14:textId="7DDBD9AD" w:rsidR="006761DD" w:rsidRPr="00967C1B" w:rsidRDefault="006761DD" w:rsidP="006761DD">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Comprehensive Standards</w:t>
            </w:r>
          </w:p>
        </w:tc>
        <w:tc>
          <w:tcPr>
            <w:tcW w:w="2036" w:type="pct"/>
            <w:shd w:val="clear" w:color="auto" w:fill="D9E2F3" w:themeFill="accent1" w:themeFillTint="33"/>
          </w:tcPr>
          <w:p w14:paraId="233D961D" w14:textId="763AC113" w:rsidR="006761DD" w:rsidRPr="00967C1B" w:rsidRDefault="006761DD" w:rsidP="006761DD">
            <w:pPr>
              <w:spacing w:line="276" w:lineRule="auto"/>
              <w:ind w:left="9" w:hanging="2"/>
              <w:rPr>
                <w:rFonts w:asciiTheme="maj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 each Standard</w:t>
            </w:r>
          </w:p>
        </w:tc>
      </w:tr>
      <w:tr w:rsidR="006761DD" w:rsidRPr="00967C1B" w14:paraId="16E0CFAC" w14:textId="77777777" w:rsidTr="006761DD">
        <w:tc>
          <w:tcPr>
            <w:tcW w:w="1526" w:type="pct"/>
          </w:tcPr>
          <w:p w14:paraId="081EE43C" w14:textId="77777777" w:rsidR="006761DD" w:rsidRPr="00967C1B" w:rsidRDefault="006761DD"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provides basic child protection training to all relevant personnel. Personnel are required to complete the training annually.</w:t>
            </w:r>
          </w:p>
        </w:tc>
        <w:tc>
          <w:tcPr>
            <w:tcW w:w="1438" w:type="pct"/>
          </w:tcPr>
          <w:p w14:paraId="2426910A" w14:textId="77777777" w:rsidR="006761DD" w:rsidRPr="00967C1B" w:rsidRDefault="006761DD"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provides comprehensive child protection training – regularly reviewed for all personnel. Personnel are required to complete the training annually. </w:t>
            </w:r>
          </w:p>
        </w:tc>
        <w:tc>
          <w:tcPr>
            <w:tcW w:w="2036" w:type="pct"/>
          </w:tcPr>
          <w:p w14:paraId="7696EBCB" w14:textId="581F9CA1" w:rsidR="006761DD" w:rsidRPr="00967C1B" w:rsidRDefault="006761DD" w:rsidP="001E0ECE">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bl>
    <w:p w14:paraId="0FDB5992" w14:textId="77777777" w:rsidR="006761DD" w:rsidRDefault="006761DD">
      <w:pPr>
        <w:rPr>
          <w:rFonts w:asciiTheme="majorHAnsi" w:hAnsiTheme="majorHAnsi" w:cstheme="majorHAnsi"/>
          <w:b/>
        </w:rPr>
      </w:pPr>
    </w:p>
    <w:p w14:paraId="2559B111" w14:textId="4BB0BC76" w:rsidR="006761DD" w:rsidRDefault="006761DD" w:rsidP="006761DD">
      <w:pPr>
        <w:pStyle w:val="Heading3"/>
      </w:pPr>
      <w:r>
        <w:t xml:space="preserve">5. Child safe recruitment and screening processes </w:t>
      </w:r>
    </w:p>
    <w:tbl>
      <w:tblPr>
        <w:tblStyle w:val="TableGrid"/>
        <w:tblW w:w="4883" w:type="pct"/>
        <w:tblLook w:val="04A0" w:firstRow="1" w:lastRow="0" w:firstColumn="1" w:lastColumn="0" w:noHBand="0" w:noVBand="1"/>
      </w:tblPr>
      <w:tblGrid>
        <w:gridCol w:w="4151"/>
        <w:gridCol w:w="3913"/>
        <w:gridCol w:w="5540"/>
      </w:tblGrid>
      <w:tr w:rsidR="006761DD" w:rsidRPr="00967C1B" w14:paraId="62E93D79" w14:textId="77777777" w:rsidTr="005105B1">
        <w:trPr>
          <w:trHeight w:val="567"/>
          <w:tblHeader/>
        </w:trPr>
        <w:tc>
          <w:tcPr>
            <w:tcW w:w="1526" w:type="pct"/>
            <w:shd w:val="clear" w:color="auto" w:fill="D9E2F3" w:themeFill="accent1" w:themeFillTint="33"/>
          </w:tcPr>
          <w:p w14:paraId="2774A183" w14:textId="7D9AEDA3" w:rsidR="006761DD" w:rsidRPr="006761DD" w:rsidRDefault="006761DD" w:rsidP="006761DD">
            <w:pPr>
              <w:spacing w:line="276" w:lineRule="auto"/>
              <w:rPr>
                <w:rFonts w:asciiTheme="majorHAnsi" w:hAnsiTheme="majorHAnsi" w:cstheme="majorHAnsi"/>
                <w:b/>
                <w:bCs/>
                <w:color w:val="000000" w:themeColor="text1"/>
                <w:sz w:val="22"/>
                <w:szCs w:val="22"/>
              </w:rPr>
            </w:pPr>
            <w:r w:rsidRPr="006761DD">
              <w:rPr>
                <w:rFonts w:asciiTheme="majorHAnsi" w:hAnsiTheme="majorHAnsi" w:cstheme="majorHAnsi"/>
                <w:b/>
                <w:bCs/>
                <w:color w:val="000000" w:themeColor="text1"/>
                <w:sz w:val="22"/>
                <w:szCs w:val="22"/>
              </w:rPr>
              <w:t>Essential Standards</w:t>
            </w:r>
          </w:p>
        </w:tc>
        <w:tc>
          <w:tcPr>
            <w:tcW w:w="1438" w:type="pct"/>
            <w:shd w:val="clear" w:color="auto" w:fill="D9E2F3" w:themeFill="accent1" w:themeFillTint="33"/>
          </w:tcPr>
          <w:p w14:paraId="4064F429" w14:textId="3B9B7B41" w:rsidR="006761DD" w:rsidRPr="00967C1B" w:rsidRDefault="006761DD" w:rsidP="006761DD">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Comprehensive Standards</w:t>
            </w:r>
          </w:p>
        </w:tc>
        <w:tc>
          <w:tcPr>
            <w:tcW w:w="2036" w:type="pct"/>
            <w:shd w:val="clear" w:color="auto" w:fill="D9E2F3" w:themeFill="accent1" w:themeFillTint="33"/>
          </w:tcPr>
          <w:p w14:paraId="7BF78D00" w14:textId="56D43BF6" w:rsidR="006761DD" w:rsidRPr="00967C1B" w:rsidRDefault="006761DD" w:rsidP="006761DD">
            <w:pPr>
              <w:spacing w:line="276" w:lineRule="auto"/>
              <w:ind w:left="9" w:hanging="2"/>
              <w:rPr>
                <w:rFonts w:asciiTheme="maj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 each Standard</w:t>
            </w:r>
          </w:p>
        </w:tc>
      </w:tr>
      <w:tr w:rsidR="006761DD" w:rsidRPr="00967C1B" w14:paraId="510FE242" w14:textId="77777777" w:rsidTr="006761DD">
        <w:trPr>
          <w:trHeight w:val="659"/>
        </w:trPr>
        <w:tc>
          <w:tcPr>
            <w:tcW w:w="1526" w:type="pct"/>
          </w:tcPr>
          <w:p w14:paraId="28E82A31" w14:textId="77777777" w:rsidR="006761DD" w:rsidRPr="00967C1B" w:rsidRDefault="006761DD"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conducts child safe recruitment and integrity screening for all personnel. Screening should include reference checks, recent police checks, working with children or vulnerable people checks, or locally appropriate alternatives, or where these are not feasible, a self-declaration.</w:t>
            </w:r>
          </w:p>
        </w:tc>
        <w:tc>
          <w:tcPr>
            <w:tcW w:w="1438" w:type="pct"/>
          </w:tcPr>
          <w:p w14:paraId="6DA76E78" w14:textId="77777777" w:rsidR="006761DD" w:rsidRPr="00967C1B" w:rsidRDefault="006761DD"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conducts child safe recruitment and integrity screening for all personnel. Screening should include reference checks, recent police checks, working with children or working with vulnerable people checks, or locally appropriate alternatives. </w:t>
            </w:r>
          </w:p>
        </w:tc>
        <w:tc>
          <w:tcPr>
            <w:tcW w:w="2036" w:type="pct"/>
          </w:tcPr>
          <w:p w14:paraId="4B45D52C" w14:textId="77777777" w:rsidR="006761DD" w:rsidRPr="00967C1B" w:rsidRDefault="006761DD" w:rsidP="001E0ECE">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6761DD" w:rsidRPr="00967C1B" w14:paraId="0D5F9FFA" w14:textId="77777777" w:rsidTr="006761DD">
        <w:trPr>
          <w:trHeight w:val="659"/>
        </w:trPr>
        <w:tc>
          <w:tcPr>
            <w:tcW w:w="1526" w:type="pct"/>
          </w:tcPr>
          <w:p w14:paraId="6967DFAE" w14:textId="4EC0237C" w:rsidR="006761DD" w:rsidRPr="00967C1B" w:rsidRDefault="006761DD"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eastAsiaTheme="minorHAnsi" w:hAnsiTheme="majorHAnsi" w:cstheme="majorHAnsi"/>
                <w:color w:val="000000" w:themeColor="text1"/>
                <w:sz w:val="22"/>
                <w:szCs w:val="22"/>
              </w:rPr>
              <w:t>Not required for Essential Standards</w:t>
            </w:r>
          </w:p>
        </w:tc>
        <w:tc>
          <w:tcPr>
            <w:tcW w:w="1438" w:type="pct"/>
          </w:tcPr>
          <w:p w14:paraId="50FD1105" w14:textId="77777777" w:rsidR="006761DD" w:rsidRPr="00967C1B" w:rsidRDefault="006761DD"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Additional integrity measures required include targeted messaging and questioning about child safeguarding at all stages of recruitment and onboarding, and ongoing monitoring of staff behaviour and adherence to child protection policies and processes.</w:t>
            </w:r>
          </w:p>
        </w:tc>
        <w:tc>
          <w:tcPr>
            <w:tcW w:w="2036" w:type="pct"/>
          </w:tcPr>
          <w:p w14:paraId="1782BB7E" w14:textId="77777777" w:rsidR="006761DD" w:rsidRPr="00967C1B" w:rsidRDefault="006761DD"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bl>
    <w:p w14:paraId="5D628427" w14:textId="77777777" w:rsidR="006761DD" w:rsidRDefault="006761DD">
      <w:pPr>
        <w:rPr>
          <w:rFonts w:asciiTheme="majorHAnsi" w:hAnsiTheme="majorHAnsi" w:cstheme="majorHAnsi"/>
          <w:b/>
        </w:rPr>
      </w:pPr>
    </w:p>
    <w:p w14:paraId="4D36D36F" w14:textId="77777777" w:rsidR="006761DD" w:rsidRPr="00967C1B" w:rsidRDefault="006761DD">
      <w:pPr>
        <w:rPr>
          <w:rFonts w:asciiTheme="majorHAnsi" w:hAnsiTheme="majorHAnsi" w:cstheme="majorHAnsi"/>
          <w:b/>
        </w:rPr>
      </w:pPr>
    </w:p>
    <w:p w14:paraId="1833BD9C" w14:textId="77777777" w:rsidR="000D1D0C" w:rsidRDefault="000D1D0C" w:rsidP="00451A25">
      <w:pPr>
        <w:rPr>
          <w:rFonts w:asciiTheme="majorHAnsi" w:hAnsiTheme="majorHAnsi" w:cstheme="majorHAnsi"/>
          <w:b/>
        </w:rPr>
      </w:pPr>
      <w:r>
        <w:rPr>
          <w:rFonts w:asciiTheme="majorHAnsi" w:hAnsiTheme="majorHAnsi" w:cstheme="majorHAnsi"/>
          <w:b/>
        </w:rPr>
        <w:lastRenderedPageBreak/>
        <w:br w:type="page"/>
      </w:r>
    </w:p>
    <w:p w14:paraId="504F097E" w14:textId="1DF89583" w:rsidR="00451A25" w:rsidRDefault="00C01359" w:rsidP="00451A25">
      <w:pPr>
        <w:rPr>
          <w:rFonts w:asciiTheme="majorHAnsi" w:hAnsiTheme="majorHAnsi" w:cstheme="majorHAnsi"/>
          <w:b/>
        </w:rPr>
      </w:pPr>
      <w:r w:rsidRPr="00967C1B">
        <w:rPr>
          <w:rFonts w:asciiTheme="majorHAnsi" w:hAnsiTheme="majorHAnsi" w:cstheme="majorHAnsi"/>
          <w:b/>
        </w:rPr>
        <w:lastRenderedPageBreak/>
        <w:t xml:space="preserve">Indicator A3.2 ANGO complies with </w:t>
      </w:r>
      <w:hyperlink r:id="rId8" w:history="1">
        <w:r w:rsidRPr="00A47A56">
          <w:rPr>
            <w:rStyle w:val="Hyperlink"/>
            <w:rFonts w:asciiTheme="majorHAnsi" w:hAnsiTheme="majorHAnsi" w:cstheme="majorHAnsi"/>
            <w:b/>
          </w:rPr>
          <w:t>DFAT’s P</w:t>
        </w:r>
        <w:r w:rsidR="00A47A56">
          <w:rPr>
            <w:rStyle w:val="Hyperlink"/>
            <w:rFonts w:asciiTheme="majorHAnsi" w:hAnsiTheme="majorHAnsi" w:cstheme="majorHAnsi"/>
            <w:b/>
          </w:rPr>
          <w:t xml:space="preserve">rotection from </w:t>
        </w:r>
        <w:r w:rsidRPr="00A47A56">
          <w:rPr>
            <w:rStyle w:val="Hyperlink"/>
            <w:rFonts w:asciiTheme="majorHAnsi" w:hAnsiTheme="majorHAnsi" w:cstheme="majorHAnsi"/>
            <w:b/>
          </w:rPr>
          <w:t>S</w:t>
        </w:r>
        <w:r w:rsidR="00A47A56">
          <w:rPr>
            <w:rStyle w:val="Hyperlink"/>
            <w:rFonts w:asciiTheme="majorHAnsi" w:hAnsiTheme="majorHAnsi" w:cstheme="majorHAnsi"/>
            <w:b/>
          </w:rPr>
          <w:t xml:space="preserve">exual </w:t>
        </w:r>
        <w:r w:rsidRPr="00A47A56">
          <w:rPr>
            <w:rStyle w:val="Hyperlink"/>
            <w:rFonts w:asciiTheme="majorHAnsi" w:hAnsiTheme="majorHAnsi" w:cstheme="majorHAnsi"/>
            <w:b/>
          </w:rPr>
          <w:t>E</w:t>
        </w:r>
        <w:r w:rsidR="00A47A56">
          <w:rPr>
            <w:rStyle w:val="Hyperlink"/>
            <w:rFonts w:asciiTheme="majorHAnsi" w:hAnsiTheme="majorHAnsi" w:cstheme="majorHAnsi"/>
            <w:b/>
          </w:rPr>
          <w:t xml:space="preserve">xploitation </w:t>
        </w:r>
        <w:r w:rsidRPr="00A47A56">
          <w:rPr>
            <w:rStyle w:val="Hyperlink"/>
            <w:rFonts w:asciiTheme="majorHAnsi" w:hAnsiTheme="majorHAnsi" w:cstheme="majorHAnsi"/>
            <w:b/>
          </w:rPr>
          <w:t>A</w:t>
        </w:r>
        <w:r w:rsidR="00A47A56">
          <w:rPr>
            <w:rStyle w:val="Hyperlink"/>
            <w:rFonts w:asciiTheme="majorHAnsi" w:hAnsiTheme="majorHAnsi" w:cstheme="majorHAnsi"/>
            <w:b/>
          </w:rPr>
          <w:t xml:space="preserve">buse and </w:t>
        </w:r>
        <w:r w:rsidRPr="00A47A56">
          <w:rPr>
            <w:rStyle w:val="Hyperlink"/>
            <w:rFonts w:asciiTheme="majorHAnsi" w:hAnsiTheme="majorHAnsi" w:cstheme="majorHAnsi"/>
            <w:b/>
          </w:rPr>
          <w:t>H</w:t>
        </w:r>
        <w:r w:rsidR="00A47A56">
          <w:rPr>
            <w:rStyle w:val="Hyperlink"/>
            <w:rFonts w:asciiTheme="majorHAnsi" w:hAnsiTheme="majorHAnsi" w:cstheme="majorHAnsi"/>
            <w:b/>
          </w:rPr>
          <w:t>arassment</w:t>
        </w:r>
        <w:r w:rsidRPr="00A47A56">
          <w:rPr>
            <w:rStyle w:val="Hyperlink"/>
            <w:rFonts w:asciiTheme="majorHAnsi" w:hAnsiTheme="majorHAnsi" w:cstheme="majorHAnsi"/>
            <w:b/>
          </w:rPr>
          <w:t xml:space="preserve"> Policy</w:t>
        </w:r>
      </w:hyperlink>
      <w:r w:rsidRPr="00967C1B">
        <w:rPr>
          <w:rFonts w:asciiTheme="majorHAnsi" w:hAnsiTheme="majorHAnsi" w:cstheme="majorHAnsi"/>
          <w:b/>
        </w:rPr>
        <w:t xml:space="preserve"> including its</w:t>
      </w:r>
      <w:r w:rsidR="002C2EDF">
        <w:rPr>
          <w:rFonts w:asciiTheme="majorHAnsi" w:hAnsiTheme="majorHAnsi" w:cstheme="majorHAnsi"/>
          <w:b/>
        </w:rPr>
        <w:t xml:space="preserve"> PSEAH</w:t>
      </w:r>
      <w:r w:rsidRPr="00967C1B">
        <w:rPr>
          <w:rFonts w:asciiTheme="majorHAnsi" w:hAnsiTheme="majorHAnsi" w:cstheme="majorHAnsi"/>
          <w:b/>
        </w:rPr>
        <w:t xml:space="preserve"> </w:t>
      </w:r>
      <w:r w:rsidR="00DD7A94">
        <w:rPr>
          <w:rFonts w:asciiTheme="majorHAnsi" w:hAnsiTheme="majorHAnsi" w:cstheme="majorHAnsi"/>
          <w:b/>
        </w:rPr>
        <w:t>S</w:t>
      </w:r>
      <w:r w:rsidRPr="00967C1B">
        <w:rPr>
          <w:rFonts w:asciiTheme="majorHAnsi" w:hAnsiTheme="majorHAnsi" w:cstheme="majorHAnsi"/>
          <w:b/>
        </w:rPr>
        <w:t>tandards.</w:t>
      </w:r>
    </w:p>
    <w:p w14:paraId="10FC188E" w14:textId="0483D355" w:rsidR="00AE612D" w:rsidRPr="00451A25" w:rsidRDefault="00A568F3" w:rsidP="00451A25">
      <w:pPr>
        <w:pStyle w:val="Heading2"/>
        <w:spacing w:before="120" w:after="120"/>
        <w:rPr>
          <w:rFonts w:cstheme="majorHAnsi"/>
          <w:b/>
        </w:rPr>
      </w:pPr>
      <w:r w:rsidRPr="00967C1B">
        <w:t>DFAT PSEAH Standards</w:t>
      </w:r>
    </w:p>
    <w:p w14:paraId="35303A1A" w14:textId="602225FB" w:rsidR="003B7DBE" w:rsidRPr="003B7DBE" w:rsidRDefault="00020900" w:rsidP="00020900">
      <w:pPr>
        <w:pStyle w:val="Heading3"/>
        <w:numPr>
          <w:ilvl w:val="0"/>
          <w:numId w:val="9"/>
        </w:numPr>
      </w:pPr>
      <w:r w:rsidRPr="00967C1B">
        <w:t>PSEAH policy and procedures, including a code of conduct</w:t>
      </w:r>
    </w:p>
    <w:tbl>
      <w:tblPr>
        <w:tblStyle w:val="TableGrid"/>
        <w:tblW w:w="4883" w:type="pct"/>
        <w:tblLook w:val="04A0" w:firstRow="1" w:lastRow="0" w:firstColumn="1" w:lastColumn="0" w:noHBand="0" w:noVBand="1"/>
      </w:tblPr>
      <w:tblGrid>
        <w:gridCol w:w="6095"/>
        <w:gridCol w:w="7509"/>
      </w:tblGrid>
      <w:tr w:rsidR="00020900" w:rsidRPr="00967C1B" w14:paraId="0818076E" w14:textId="77777777" w:rsidTr="005105B1">
        <w:trPr>
          <w:trHeight w:val="521"/>
          <w:tblHeader/>
        </w:trPr>
        <w:tc>
          <w:tcPr>
            <w:tcW w:w="2240" w:type="pct"/>
            <w:shd w:val="clear" w:color="auto" w:fill="D9E2F3" w:themeFill="accent1" w:themeFillTint="33"/>
          </w:tcPr>
          <w:p w14:paraId="4EB0669F" w14:textId="28B59EFB" w:rsidR="00020900" w:rsidRPr="00020900" w:rsidRDefault="00020900" w:rsidP="00020900">
            <w:pPr>
              <w:spacing w:line="276" w:lineRule="auto"/>
              <w:rPr>
                <w:rFonts w:asciiTheme="majorHAnsi" w:hAnsiTheme="majorHAnsi" w:cstheme="majorHAnsi"/>
                <w:b/>
                <w:bCs/>
                <w:color w:val="000000" w:themeColor="text1"/>
                <w:sz w:val="22"/>
                <w:szCs w:val="22"/>
              </w:rPr>
            </w:pPr>
            <w:r w:rsidRPr="00967C1B">
              <w:rPr>
                <w:rFonts w:asciiTheme="majorHAnsi" w:hAnsiTheme="majorHAnsi" w:cstheme="majorHAnsi"/>
                <w:b/>
                <w:bCs/>
                <w:color w:val="000000" w:themeColor="text1"/>
                <w:sz w:val="22"/>
                <w:szCs w:val="22"/>
              </w:rPr>
              <w:t>Comprehensive Standards</w:t>
            </w:r>
          </w:p>
        </w:tc>
        <w:tc>
          <w:tcPr>
            <w:tcW w:w="2760" w:type="pct"/>
            <w:shd w:val="clear" w:color="auto" w:fill="D9E2F3" w:themeFill="accent1" w:themeFillTint="33"/>
          </w:tcPr>
          <w:p w14:paraId="605DC33E" w14:textId="5AA0CFAF" w:rsidR="00020900" w:rsidRPr="00967C1B" w:rsidRDefault="00020900" w:rsidP="00020900">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 each Standard</w:t>
            </w:r>
          </w:p>
        </w:tc>
      </w:tr>
      <w:tr w:rsidR="00020900" w:rsidRPr="00967C1B" w14:paraId="225A0370" w14:textId="77777777" w:rsidTr="00020900">
        <w:trPr>
          <w:trHeight w:val="521"/>
        </w:trPr>
        <w:tc>
          <w:tcPr>
            <w:tcW w:w="2240" w:type="pct"/>
          </w:tcPr>
          <w:p w14:paraId="27648B2A" w14:textId="5A2C08D4" w:rsidR="00020900" w:rsidRPr="00967C1B" w:rsidRDefault="00020900" w:rsidP="00020900">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has a detailed PSEAH policy and procedures in place which meet the expectations of DFAT’s PSEAH Policy and are subject to regular review. The policy should demonstrate the organisation’s commitment to zero tolerance for sexual exploitation, abuse and harassment and establish procedures in line with these standards. </w:t>
            </w:r>
          </w:p>
        </w:tc>
        <w:tc>
          <w:tcPr>
            <w:tcW w:w="2760" w:type="pct"/>
          </w:tcPr>
          <w:p w14:paraId="573B97CF" w14:textId="77777777" w:rsidR="00020900" w:rsidRPr="00967C1B" w:rsidRDefault="00020900" w:rsidP="00020900">
            <w:pPr>
              <w:spacing w:line="276" w:lineRule="auto"/>
              <w:ind w:left="9" w:hanging="2"/>
              <w:rPr>
                <w:rFonts w:asciiTheme="majorHAnsi" w:eastAsiaTheme="minorHAnsi" w:hAnsiTheme="majorHAnsi" w:cstheme="majorHAnsi"/>
                <w:color w:val="000000" w:themeColor="text1"/>
                <w:sz w:val="22"/>
                <w:szCs w:val="22"/>
              </w:rPr>
            </w:pPr>
          </w:p>
          <w:p w14:paraId="243BB9F7" w14:textId="2D5AF9FE" w:rsidR="00020900" w:rsidRPr="00967C1B" w:rsidRDefault="00020900" w:rsidP="00020900">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020900" w:rsidRPr="00967C1B" w14:paraId="4F36DCE7" w14:textId="77777777" w:rsidTr="00020900">
        <w:trPr>
          <w:trHeight w:val="518"/>
        </w:trPr>
        <w:tc>
          <w:tcPr>
            <w:tcW w:w="2240" w:type="pct"/>
          </w:tcPr>
          <w:p w14:paraId="6C905F91" w14:textId="3DAB0A7F" w:rsidR="00020900" w:rsidRPr="00967C1B" w:rsidRDefault="00020900" w:rsidP="00020900">
            <w:pPr>
              <w:spacing w:line="276" w:lineRule="auto"/>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has its own Code of Conduct that is consistent with DFAT’s PSEAH Policy, which includes the prohibition of transactional sex in high-risk settings.</w:t>
            </w:r>
            <w:r w:rsidRPr="00967C1B">
              <w:rPr>
                <w:rFonts w:asciiTheme="majorHAnsi" w:hAnsiTheme="majorHAnsi" w:cstheme="majorHAnsi"/>
                <w:color w:val="000000" w:themeColor="text1"/>
              </w:rPr>
              <w:t xml:space="preserve"> </w:t>
            </w:r>
          </w:p>
        </w:tc>
        <w:tc>
          <w:tcPr>
            <w:tcW w:w="2760" w:type="pct"/>
          </w:tcPr>
          <w:p w14:paraId="79AF254C" w14:textId="163562B6" w:rsidR="00020900" w:rsidRPr="00967C1B" w:rsidRDefault="00020900" w:rsidP="00020900">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020900" w:rsidRPr="00967C1B" w14:paraId="7E8CCAD4" w14:textId="77777777" w:rsidTr="00020900">
        <w:trPr>
          <w:trHeight w:val="518"/>
        </w:trPr>
        <w:tc>
          <w:tcPr>
            <w:tcW w:w="2240" w:type="pct"/>
          </w:tcPr>
          <w:p w14:paraId="326A2374" w14:textId="77777777" w:rsidR="00020900" w:rsidRPr="00967C1B" w:rsidRDefault="00020900" w:rsidP="00020900">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All personnel are required to acknowledge they have read and agreed to the organisation’s Code of Conduct.</w:t>
            </w:r>
          </w:p>
        </w:tc>
        <w:tc>
          <w:tcPr>
            <w:tcW w:w="2760" w:type="pct"/>
          </w:tcPr>
          <w:p w14:paraId="2CDEE891" w14:textId="1918A701" w:rsidR="00020900" w:rsidRPr="00967C1B" w:rsidRDefault="00020900" w:rsidP="00020900">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020900" w:rsidRPr="00967C1B" w14:paraId="14066796" w14:textId="77777777" w:rsidTr="00020900">
        <w:trPr>
          <w:trHeight w:val="518"/>
        </w:trPr>
        <w:tc>
          <w:tcPr>
            <w:tcW w:w="2240" w:type="pct"/>
          </w:tcPr>
          <w:p w14:paraId="41AC7A24" w14:textId="6F48A8A5" w:rsidR="00020900" w:rsidRPr="00967C1B" w:rsidRDefault="00020900" w:rsidP="00020900">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Downstream partners are encouraged to develop their own policies, procedures and codes specific to PSEAH, but may adopt the policies of their upstream partner if appropriate.</w:t>
            </w:r>
          </w:p>
        </w:tc>
        <w:tc>
          <w:tcPr>
            <w:tcW w:w="2760" w:type="pct"/>
          </w:tcPr>
          <w:p w14:paraId="10D69B09" w14:textId="61CB7E65" w:rsidR="00020900" w:rsidRPr="00967C1B" w:rsidRDefault="00020900" w:rsidP="00020900">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bl>
    <w:p w14:paraId="30CCC6F7" w14:textId="77777777" w:rsidR="00C01359" w:rsidRDefault="00C01359">
      <w:pPr>
        <w:rPr>
          <w:rFonts w:asciiTheme="majorHAnsi" w:hAnsiTheme="majorHAnsi" w:cstheme="majorHAnsi"/>
        </w:rPr>
      </w:pPr>
    </w:p>
    <w:p w14:paraId="4411B8FE" w14:textId="64F253D0" w:rsidR="00451A25" w:rsidRPr="00020900" w:rsidRDefault="00451A25" w:rsidP="00451A25">
      <w:pPr>
        <w:pStyle w:val="Heading3"/>
        <w:numPr>
          <w:ilvl w:val="0"/>
          <w:numId w:val="9"/>
        </w:numPr>
      </w:pPr>
      <w:r>
        <w:t>Reporting mechanism and investigation procedures</w:t>
      </w:r>
    </w:p>
    <w:tbl>
      <w:tblPr>
        <w:tblStyle w:val="TableGrid"/>
        <w:tblW w:w="4883" w:type="pct"/>
        <w:tblLook w:val="04A0" w:firstRow="1" w:lastRow="0" w:firstColumn="1" w:lastColumn="0" w:noHBand="0" w:noVBand="1"/>
      </w:tblPr>
      <w:tblGrid>
        <w:gridCol w:w="6095"/>
        <w:gridCol w:w="7509"/>
      </w:tblGrid>
      <w:tr w:rsidR="00451A25" w:rsidRPr="00967C1B" w14:paraId="19B22813" w14:textId="77777777" w:rsidTr="005105B1">
        <w:trPr>
          <w:trHeight w:val="566"/>
          <w:tblHeader/>
        </w:trPr>
        <w:tc>
          <w:tcPr>
            <w:tcW w:w="2240" w:type="pct"/>
            <w:shd w:val="clear" w:color="auto" w:fill="D9E2F3" w:themeFill="accent1" w:themeFillTint="33"/>
          </w:tcPr>
          <w:p w14:paraId="76F2B4D9" w14:textId="2AEE4578" w:rsidR="00451A25" w:rsidRPr="00451A25" w:rsidRDefault="00451A25" w:rsidP="00451A25">
            <w:pPr>
              <w:spacing w:line="276" w:lineRule="auto"/>
              <w:rPr>
                <w:rFonts w:asciiTheme="majorHAnsi" w:eastAsiaTheme="minorHAnsi" w:hAnsiTheme="majorHAnsi" w:cstheme="majorHAnsi"/>
                <w:color w:val="000000" w:themeColor="text1"/>
                <w:sz w:val="22"/>
                <w:szCs w:val="22"/>
              </w:rPr>
            </w:pPr>
            <w:r w:rsidRPr="00451A25">
              <w:rPr>
                <w:rFonts w:asciiTheme="majorHAnsi" w:hAnsiTheme="majorHAnsi" w:cstheme="majorHAnsi"/>
                <w:b/>
                <w:bCs/>
                <w:color w:val="000000" w:themeColor="text1"/>
                <w:sz w:val="22"/>
                <w:szCs w:val="22"/>
              </w:rPr>
              <w:t>Comprehensive Standards</w:t>
            </w:r>
          </w:p>
        </w:tc>
        <w:tc>
          <w:tcPr>
            <w:tcW w:w="2760" w:type="pct"/>
            <w:shd w:val="clear" w:color="auto" w:fill="D9E2F3" w:themeFill="accent1" w:themeFillTint="33"/>
          </w:tcPr>
          <w:p w14:paraId="5810DB19" w14:textId="11EBE4F0" w:rsidR="00451A25" w:rsidRPr="00967C1B" w:rsidRDefault="00451A25" w:rsidP="00451A25">
            <w:pPr>
              <w:spacing w:line="276" w:lineRule="auto"/>
              <w:ind w:left="9" w:hanging="2"/>
              <w:rPr>
                <w:rFonts w:asciiTheme="maj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 each Standard</w:t>
            </w:r>
          </w:p>
        </w:tc>
      </w:tr>
      <w:tr w:rsidR="00451A25" w:rsidRPr="00967C1B" w14:paraId="03F5039E" w14:textId="77777777" w:rsidTr="001E0ECE">
        <w:trPr>
          <w:trHeight w:val="566"/>
        </w:trPr>
        <w:tc>
          <w:tcPr>
            <w:tcW w:w="2240" w:type="pct"/>
          </w:tcPr>
          <w:p w14:paraId="62B81A25" w14:textId="77777777" w:rsidR="00451A25" w:rsidRPr="00967C1B" w:rsidRDefault="00451A25" w:rsidP="00451A25">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has a well-publicised, accessible, confidential and safe mechanism for reporting SEAH concerns or incidents</w:t>
            </w:r>
            <w:r w:rsidRPr="00967C1B">
              <w:rPr>
                <w:rFonts w:asciiTheme="majorHAnsi" w:hAnsiTheme="majorHAnsi" w:cstheme="majorHAnsi"/>
                <w:color w:val="000000" w:themeColor="text1"/>
                <w:sz w:val="22"/>
                <w:szCs w:val="22"/>
              </w:rPr>
              <w:t xml:space="preserve"> </w:t>
            </w:r>
            <w:r w:rsidRPr="00967C1B">
              <w:rPr>
                <w:rFonts w:asciiTheme="majorHAnsi" w:eastAsiaTheme="minorHAnsi" w:hAnsiTheme="majorHAnsi" w:cstheme="majorHAnsi"/>
                <w:color w:val="000000" w:themeColor="text1"/>
                <w:sz w:val="22"/>
                <w:szCs w:val="22"/>
              </w:rPr>
              <w:t xml:space="preserve">which includes protections from retaliation. </w:t>
            </w:r>
          </w:p>
        </w:tc>
        <w:tc>
          <w:tcPr>
            <w:tcW w:w="2760" w:type="pct"/>
          </w:tcPr>
          <w:p w14:paraId="4BCFF4F4" w14:textId="77777777" w:rsidR="00451A25" w:rsidRPr="00967C1B" w:rsidRDefault="00451A25" w:rsidP="00451A25">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451A25" w:rsidRPr="00967C1B" w14:paraId="326E2E9A" w14:textId="77777777" w:rsidTr="001E0ECE">
        <w:trPr>
          <w:trHeight w:val="564"/>
        </w:trPr>
        <w:tc>
          <w:tcPr>
            <w:tcW w:w="2240" w:type="pct"/>
          </w:tcPr>
          <w:p w14:paraId="6998891B" w14:textId="77777777" w:rsidR="00451A25" w:rsidRPr="00967C1B" w:rsidRDefault="00451A25" w:rsidP="00451A25">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has documented procedures for managing SEAH incidents that include trauma-informed responses, procedural </w:t>
            </w:r>
            <w:r w:rsidRPr="00967C1B">
              <w:rPr>
                <w:rFonts w:asciiTheme="majorHAnsi" w:eastAsiaTheme="minorHAnsi" w:hAnsiTheme="majorHAnsi" w:cstheme="majorHAnsi"/>
                <w:color w:val="000000" w:themeColor="text1"/>
                <w:sz w:val="22"/>
                <w:szCs w:val="22"/>
              </w:rPr>
              <w:lastRenderedPageBreak/>
              <w:t>fairness, transparent and timely investigation processes, privacy protections and support for victim-survivors, and appropriate disciplinary actions if the incident involves their personnel.</w:t>
            </w:r>
          </w:p>
        </w:tc>
        <w:tc>
          <w:tcPr>
            <w:tcW w:w="2760" w:type="pct"/>
          </w:tcPr>
          <w:p w14:paraId="1BD0C04E" w14:textId="77777777" w:rsidR="00451A25" w:rsidRPr="00967C1B" w:rsidRDefault="00451A25" w:rsidP="00451A25">
            <w:pPr>
              <w:spacing w:line="276" w:lineRule="auto"/>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lastRenderedPageBreak/>
              <w:t>Type answer here</w:t>
            </w:r>
          </w:p>
        </w:tc>
      </w:tr>
      <w:tr w:rsidR="00451A25" w:rsidRPr="00967C1B" w14:paraId="7DAB8BDC" w14:textId="77777777" w:rsidTr="001E0ECE">
        <w:trPr>
          <w:trHeight w:val="564"/>
        </w:trPr>
        <w:tc>
          <w:tcPr>
            <w:tcW w:w="2240" w:type="pct"/>
          </w:tcPr>
          <w:p w14:paraId="47FEA19C" w14:textId="77777777" w:rsidR="00451A25" w:rsidRPr="00967C1B" w:rsidRDefault="00451A25" w:rsidP="00451A25">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ensures communities are informed about expected behaviours, reporting mechanisms and investigation processes in accessible and culturally appropriate ways. </w:t>
            </w:r>
          </w:p>
        </w:tc>
        <w:tc>
          <w:tcPr>
            <w:tcW w:w="2760" w:type="pct"/>
          </w:tcPr>
          <w:p w14:paraId="0E8ACB72" w14:textId="77777777" w:rsidR="00451A25" w:rsidRPr="00967C1B" w:rsidRDefault="00451A25" w:rsidP="00451A25">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451A25" w:rsidRPr="00967C1B" w14:paraId="2C6C7DAC" w14:textId="77777777" w:rsidTr="001E0ECE">
        <w:trPr>
          <w:trHeight w:val="564"/>
        </w:trPr>
        <w:tc>
          <w:tcPr>
            <w:tcW w:w="2240" w:type="pct"/>
          </w:tcPr>
          <w:p w14:paraId="392160A5" w14:textId="77777777" w:rsidR="00451A25" w:rsidRPr="00967C1B" w:rsidRDefault="00451A25" w:rsidP="00451A25">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must report incidents and investigation outcomes to DFAT.</w:t>
            </w:r>
          </w:p>
        </w:tc>
        <w:tc>
          <w:tcPr>
            <w:tcW w:w="2760" w:type="pct"/>
          </w:tcPr>
          <w:p w14:paraId="50857F2B" w14:textId="77777777" w:rsidR="00451A25" w:rsidRPr="00967C1B" w:rsidRDefault="00451A25" w:rsidP="00451A25">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bl>
    <w:p w14:paraId="725831B6" w14:textId="77777777" w:rsidR="00451A25" w:rsidRDefault="00451A25" w:rsidP="00451A25">
      <w:pPr>
        <w:rPr>
          <w:rFonts w:asciiTheme="majorHAnsi" w:hAnsiTheme="majorHAnsi" w:cstheme="majorHAnsi"/>
        </w:rPr>
      </w:pPr>
    </w:p>
    <w:p w14:paraId="55D56BC8" w14:textId="30A855C5" w:rsidR="00451A25" w:rsidRPr="00451A25" w:rsidRDefault="00451A25" w:rsidP="00451A25">
      <w:pPr>
        <w:pStyle w:val="Heading3"/>
        <w:numPr>
          <w:ilvl w:val="0"/>
          <w:numId w:val="9"/>
        </w:numPr>
      </w:pPr>
      <w:r>
        <w:t>Risk management processes</w:t>
      </w:r>
    </w:p>
    <w:tbl>
      <w:tblPr>
        <w:tblStyle w:val="TableGrid"/>
        <w:tblW w:w="4883" w:type="pct"/>
        <w:tblLook w:val="04A0" w:firstRow="1" w:lastRow="0" w:firstColumn="1" w:lastColumn="0" w:noHBand="0" w:noVBand="1"/>
      </w:tblPr>
      <w:tblGrid>
        <w:gridCol w:w="6095"/>
        <w:gridCol w:w="7509"/>
      </w:tblGrid>
      <w:tr w:rsidR="00451A25" w:rsidRPr="00967C1B" w14:paraId="5BA4218C" w14:textId="77777777" w:rsidTr="005105B1">
        <w:trPr>
          <w:trHeight w:val="566"/>
          <w:tblHeader/>
        </w:trPr>
        <w:tc>
          <w:tcPr>
            <w:tcW w:w="2240" w:type="pct"/>
            <w:shd w:val="clear" w:color="auto" w:fill="D9E2F3" w:themeFill="accent1" w:themeFillTint="33"/>
          </w:tcPr>
          <w:p w14:paraId="4DDBB654" w14:textId="3A526215" w:rsidR="00451A25" w:rsidRPr="00451A25" w:rsidRDefault="00451A25" w:rsidP="00451A25">
            <w:pPr>
              <w:spacing w:line="276" w:lineRule="auto"/>
              <w:rPr>
                <w:rFonts w:asciiTheme="majorHAnsi" w:eastAsiaTheme="minorHAnsi" w:hAnsiTheme="majorHAnsi" w:cstheme="majorHAnsi"/>
                <w:color w:val="000000" w:themeColor="text1"/>
                <w:sz w:val="22"/>
                <w:szCs w:val="22"/>
              </w:rPr>
            </w:pPr>
            <w:r w:rsidRPr="00451A25">
              <w:rPr>
                <w:rFonts w:asciiTheme="majorHAnsi" w:hAnsiTheme="majorHAnsi" w:cstheme="majorHAnsi"/>
                <w:b/>
                <w:bCs/>
                <w:color w:val="000000" w:themeColor="text1"/>
                <w:sz w:val="22"/>
                <w:szCs w:val="22"/>
              </w:rPr>
              <w:t>Comprehensive Standards</w:t>
            </w:r>
          </w:p>
        </w:tc>
        <w:tc>
          <w:tcPr>
            <w:tcW w:w="2760" w:type="pct"/>
            <w:shd w:val="clear" w:color="auto" w:fill="D9E2F3" w:themeFill="accent1" w:themeFillTint="33"/>
          </w:tcPr>
          <w:p w14:paraId="00EE93AE" w14:textId="05899E1E" w:rsidR="00451A25" w:rsidRPr="00967C1B" w:rsidRDefault="00451A25" w:rsidP="00451A25">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 each Standard</w:t>
            </w:r>
          </w:p>
        </w:tc>
      </w:tr>
      <w:tr w:rsidR="00451A25" w:rsidRPr="00967C1B" w14:paraId="440C6AE1" w14:textId="77777777" w:rsidTr="001E0ECE">
        <w:trPr>
          <w:trHeight w:val="566"/>
        </w:trPr>
        <w:tc>
          <w:tcPr>
            <w:tcW w:w="2240" w:type="pct"/>
          </w:tcPr>
          <w:p w14:paraId="42A7DF90" w14:textId="77777777" w:rsidR="00451A25" w:rsidRPr="00967C1B" w:rsidRDefault="00451A25"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undertakes SEAH risk assessment, including mitigation actions tailored to the activities and the context, that is reviewed at least annually and revised as needed.</w:t>
            </w:r>
          </w:p>
        </w:tc>
        <w:tc>
          <w:tcPr>
            <w:tcW w:w="2760" w:type="pct"/>
          </w:tcPr>
          <w:p w14:paraId="3D38653D" w14:textId="77777777" w:rsidR="00451A25" w:rsidRPr="00967C1B" w:rsidRDefault="00451A25"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p w14:paraId="3790AB67" w14:textId="77777777" w:rsidR="00451A25" w:rsidRPr="00967C1B" w:rsidRDefault="00451A25" w:rsidP="001E0ECE">
            <w:pPr>
              <w:spacing w:line="276" w:lineRule="auto"/>
              <w:ind w:left="9" w:hanging="2"/>
              <w:rPr>
                <w:rFonts w:asciiTheme="majorHAnsi" w:hAnsiTheme="majorHAnsi" w:cstheme="majorHAnsi"/>
                <w:color w:val="000000" w:themeColor="text1"/>
                <w:sz w:val="22"/>
                <w:szCs w:val="22"/>
              </w:rPr>
            </w:pPr>
          </w:p>
        </w:tc>
      </w:tr>
      <w:tr w:rsidR="00451A25" w:rsidRPr="00967C1B" w14:paraId="55B3CBFC" w14:textId="77777777" w:rsidTr="001E0ECE">
        <w:trPr>
          <w:trHeight w:val="565"/>
        </w:trPr>
        <w:tc>
          <w:tcPr>
            <w:tcW w:w="2240" w:type="pct"/>
          </w:tcPr>
          <w:p w14:paraId="2B6D1920" w14:textId="77777777" w:rsidR="00451A25" w:rsidRPr="00967C1B" w:rsidRDefault="00451A25"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must provide documented evidence that senior management and executive boards have visibility of SEAH risk management.</w:t>
            </w:r>
          </w:p>
        </w:tc>
        <w:tc>
          <w:tcPr>
            <w:tcW w:w="2760" w:type="pct"/>
          </w:tcPr>
          <w:p w14:paraId="13699CDF" w14:textId="77777777" w:rsidR="00451A25" w:rsidRPr="00967C1B" w:rsidRDefault="00451A25"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451A25" w:rsidRPr="00967C1B" w14:paraId="7BDF1C2B" w14:textId="77777777" w:rsidTr="001E0ECE">
        <w:trPr>
          <w:trHeight w:val="565"/>
        </w:trPr>
        <w:tc>
          <w:tcPr>
            <w:tcW w:w="2240" w:type="pct"/>
          </w:tcPr>
          <w:p w14:paraId="6DA56C7E" w14:textId="77777777" w:rsidR="00451A25" w:rsidRPr="00967C1B" w:rsidRDefault="00451A25" w:rsidP="001E0ECE">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The organisation has documented evidence of its expectations for downstream partners and how those partners will manage SEAH risk.</w:t>
            </w:r>
          </w:p>
        </w:tc>
        <w:tc>
          <w:tcPr>
            <w:tcW w:w="2760" w:type="pct"/>
          </w:tcPr>
          <w:p w14:paraId="7E4017D4" w14:textId="77777777" w:rsidR="00451A25" w:rsidRPr="00967C1B" w:rsidRDefault="00451A25" w:rsidP="001E0ECE">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bl>
    <w:p w14:paraId="3EAB54A9" w14:textId="77777777" w:rsidR="00451A25" w:rsidRDefault="00451A25" w:rsidP="00451A25">
      <w:pPr>
        <w:rPr>
          <w:rFonts w:asciiTheme="majorHAnsi" w:hAnsiTheme="majorHAnsi" w:cstheme="majorHAnsi"/>
        </w:rPr>
      </w:pPr>
    </w:p>
    <w:p w14:paraId="186A50DF" w14:textId="7548B3EA" w:rsidR="00375C75" w:rsidRDefault="00375C75" w:rsidP="00375C75">
      <w:pPr>
        <w:pStyle w:val="Heading3"/>
        <w:numPr>
          <w:ilvl w:val="0"/>
          <w:numId w:val="9"/>
        </w:numPr>
      </w:pPr>
      <w:r>
        <w:t xml:space="preserve">PSEAH training </w:t>
      </w:r>
    </w:p>
    <w:tbl>
      <w:tblPr>
        <w:tblStyle w:val="TableGrid"/>
        <w:tblW w:w="4883" w:type="pct"/>
        <w:tblLook w:val="04A0" w:firstRow="1" w:lastRow="0" w:firstColumn="1" w:lastColumn="0" w:noHBand="0" w:noVBand="1"/>
      </w:tblPr>
      <w:tblGrid>
        <w:gridCol w:w="6095"/>
        <w:gridCol w:w="7509"/>
      </w:tblGrid>
      <w:tr w:rsidR="00375C75" w:rsidRPr="00967C1B" w14:paraId="5AB6AEA4" w14:textId="77777777" w:rsidTr="005105B1">
        <w:trPr>
          <w:trHeight w:val="567"/>
          <w:tblHeader/>
        </w:trPr>
        <w:tc>
          <w:tcPr>
            <w:tcW w:w="2240" w:type="pct"/>
            <w:shd w:val="clear" w:color="auto" w:fill="D9E2F3" w:themeFill="accent1" w:themeFillTint="33"/>
          </w:tcPr>
          <w:p w14:paraId="51772585" w14:textId="6FC18BE1" w:rsidR="00375C75" w:rsidRPr="00375C75" w:rsidRDefault="00375C75" w:rsidP="00375C75">
            <w:pPr>
              <w:spacing w:line="276" w:lineRule="auto"/>
              <w:rPr>
                <w:rFonts w:asciiTheme="majorHAnsi" w:eastAsiaTheme="minorHAnsi" w:hAnsiTheme="majorHAnsi" w:cstheme="majorHAnsi"/>
                <w:color w:val="000000" w:themeColor="text1"/>
                <w:sz w:val="22"/>
                <w:szCs w:val="22"/>
              </w:rPr>
            </w:pPr>
            <w:r w:rsidRPr="00451A25">
              <w:rPr>
                <w:rFonts w:asciiTheme="majorHAnsi" w:hAnsiTheme="majorHAnsi" w:cstheme="majorHAnsi"/>
                <w:b/>
                <w:bCs/>
                <w:color w:val="000000" w:themeColor="text1"/>
                <w:sz w:val="22"/>
                <w:szCs w:val="22"/>
              </w:rPr>
              <w:t>Comprehensive Standards</w:t>
            </w:r>
          </w:p>
        </w:tc>
        <w:tc>
          <w:tcPr>
            <w:tcW w:w="2760" w:type="pct"/>
            <w:shd w:val="clear" w:color="auto" w:fill="D9E2F3" w:themeFill="accent1" w:themeFillTint="33"/>
          </w:tcPr>
          <w:p w14:paraId="62E733AF" w14:textId="6F201A8A" w:rsidR="00375C75" w:rsidRPr="00967C1B" w:rsidRDefault="00375C75" w:rsidP="00375C75">
            <w:pPr>
              <w:spacing w:line="276" w:lineRule="auto"/>
              <w:ind w:left="9" w:hanging="2"/>
              <w:rPr>
                <w:rFonts w:asciiTheme="majorHAnsi" w:hAnsiTheme="majorHAnsi" w:cstheme="majorHAnsi"/>
                <w:color w:val="000000" w:themeColor="text1"/>
                <w:sz w:val="22"/>
                <w:szCs w:val="22"/>
              </w:rPr>
            </w:pPr>
            <w:r w:rsidRPr="00967C1B">
              <w:rPr>
                <w:rFonts w:asciiTheme="majorHAnsi" w:hAnsiTheme="majorHAnsi" w:cstheme="majorHAnsi"/>
                <w:b/>
                <w:bCs/>
                <w:color w:val="000000" w:themeColor="text1"/>
                <w:sz w:val="22"/>
                <w:szCs w:val="22"/>
              </w:rPr>
              <w:t>Briefly outline how your organisation meets each Standard</w:t>
            </w:r>
          </w:p>
        </w:tc>
      </w:tr>
      <w:tr w:rsidR="00375C75" w:rsidRPr="00967C1B" w14:paraId="7C3BA66A" w14:textId="77777777" w:rsidTr="001E0ECE">
        <w:tc>
          <w:tcPr>
            <w:tcW w:w="2240" w:type="pct"/>
          </w:tcPr>
          <w:p w14:paraId="2D56C343" w14:textId="04EC05EC" w:rsidR="00375C75" w:rsidRPr="00967C1B" w:rsidRDefault="00375C75" w:rsidP="00375C75">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 xml:space="preserve">The organisation provides comprehensive PSEAH training – regularly reviewed </w:t>
            </w:r>
            <w:r w:rsidR="00FC1D2C">
              <w:rPr>
                <w:rFonts w:asciiTheme="majorHAnsi" w:eastAsiaTheme="minorHAnsi" w:hAnsiTheme="majorHAnsi" w:cstheme="majorHAnsi"/>
                <w:color w:val="000000" w:themeColor="text1"/>
                <w:sz w:val="22"/>
                <w:szCs w:val="22"/>
              </w:rPr>
              <w:t>–</w:t>
            </w:r>
            <w:r w:rsidR="000F360B">
              <w:rPr>
                <w:rFonts w:asciiTheme="majorHAnsi" w:eastAsiaTheme="minorHAnsi" w:hAnsiTheme="majorHAnsi" w:cstheme="majorHAnsi"/>
                <w:color w:val="000000" w:themeColor="text1"/>
                <w:sz w:val="22"/>
                <w:szCs w:val="22"/>
              </w:rPr>
              <w:t xml:space="preserve"> </w:t>
            </w:r>
            <w:r w:rsidR="00FC1D2C">
              <w:rPr>
                <w:rFonts w:asciiTheme="majorHAnsi" w:eastAsiaTheme="minorHAnsi" w:hAnsiTheme="majorHAnsi" w:cstheme="majorHAnsi"/>
                <w:color w:val="000000" w:themeColor="text1"/>
                <w:sz w:val="22"/>
                <w:szCs w:val="22"/>
              </w:rPr>
              <w:t xml:space="preserve">to all relevant personnel advising personnel </w:t>
            </w:r>
            <w:r w:rsidR="00FC1D2C">
              <w:rPr>
                <w:rFonts w:asciiTheme="majorHAnsi" w:eastAsiaTheme="minorHAnsi" w:hAnsiTheme="majorHAnsi" w:cstheme="majorHAnsi"/>
                <w:color w:val="000000" w:themeColor="text1"/>
                <w:sz w:val="22"/>
                <w:szCs w:val="22"/>
              </w:rPr>
              <w:lastRenderedPageBreak/>
              <w:t xml:space="preserve">of </w:t>
            </w:r>
            <w:r w:rsidR="00911F4B">
              <w:rPr>
                <w:rFonts w:asciiTheme="majorHAnsi" w:eastAsiaTheme="minorHAnsi" w:hAnsiTheme="majorHAnsi" w:cstheme="majorHAnsi"/>
                <w:color w:val="000000" w:themeColor="text1"/>
                <w:sz w:val="22"/>
                <w:szCs w:val="22"/>
              </w:rPr>
              <w:t xml:space="preserve">rights, obligations and responsibilities. </w:t>
            </w:r>
            <w:r w:rsidRPr="00967C1B">
              <w:rPr>
                <w:rFonts w:asciiTheme="majorHAnsi" w:eastAsiaTheme="minorHAnsi" w:hAnsiTheme="majorHAnsi" w:cstheme="majorHAnsi"/>
                <w:color w:val="000000" w:themeColor="text1"/>
                <w:sz w:val="22"/>
                <w:szCs w:val="22"/>
              </w:rPr>
              <w:t xml:space="preserve">Personnel are required to complete the training annually. </w:t>
            </w:r>
          </w:p>
        </w:tc>
        <w:tc>
          <w:tcPr>
            <w:tcW w:w="2760" w:type="pct"/>
          </w:tcPr>
          <w:p w14:paraId="748DBA94" w14:textId="77777777" w:rsidR="00375C75" w:rsidRPr="00967C1B" w:rsidRDefault="00375C75" w:rsidP="00375C75">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lastRenderedPageBreak/>
              <w:t>Type answer here</w:t>
            </w:r>
          </w:p>
        </w:tc>
      </w:tr>
    </w:tbl>
    <w:p w14:paraId="36E38521" w14:textId="77777777" w:rsidR="00375C75" w:rsidRDefault="00375C75" w:rsidP="00451A25">
      <w:pPr>
        <w:rPr>
          <w:rFonts w:asciiTheme="majorHAnsi" w:hAnsiTheme="majorHAnsi" w:cstheme="majorHAnsi"/>
        </w:rPr>
      </w:pPr>
    </w:p>
    <w:p w14:paraId="471EB857" w14:textId="661AC238" w:rsidR="000D1D0C" w:rsidRDefault="000D1D0C" w:rsidP="000D1D0C">
      <w:pPr>
        <w:pStyle w:val="Heading3"/>
        <w:numPr>
          <w:ilvl w:val="0"/>
          <w:numId w:val="9"/>
        </w:numPr>
      </w:pPr>
      <w:r>
        <w:t xml:space="preserve">Recruitment and screening processes </w:t>
      </w:r>
    </w:p>
    <w:tbl>
      <w:tblPr>
        <w:tblStyle w:val="TableGrid"/>
        <w:tblW w:w="4883" w:type="pct"/>
        <w:tblLook w:val="04A0" w:firstRow="1" w:lastRow="0" w:firstColumn="1" w:lastColumn="0" w:noHBand="0" w:noVBand="1"/>
      </w:tblPr>
      <w:tblGrid>
        <w:gridCol w:w="6095"/>
        <w:gridCol w:w="7509"/>
      </w:tblGrid>
      <w:tr w:rsidR="000D1D0C" w:rsidRPr="00967C1B" w14:paraId="2410685A" w14:textId="77777777" w:rsidTr="005105B1">
        <w:trPr>
          <w:trHeight w:val="567"/>
          <w:tblHeader/>
        </w:trPr>
        <w:tc>
          <w:tcPr>
            <w:tcW w:w="2240" w:type="pct"/>
            <w:shd w:val="clear" w:color="auto" w:fill="D9E2F3" w:themeFill="accent1" w:themeFillTint="33"/>
          </w:tcPr>
          <w:p w14:paraId="7467BE02" w14:textId="68D6A40F" w:rsidR="000D1D0C" w:rsidRPr="000D1D0C" w:rsidRDefault="000D1D0C" w:rsidP="000D1D0C">
            <w:pPr>
              <w:spacing w:line="276" w:lineRule="auto"/>
              <w:rPr>
                <w:rFonts w:asciiTheme="majorHAnsi" w:hAnsiTheme="majorHAnsi" w:cstheme="majorHAnsi"/>
                <w:b/>
                <w:bCs/>
                <w:color w:val="000000" w:themeColor="text1"/>
                <w:sz w:val="22"/>
                <w:szCs w:val="22"/>
              </w:rPr>
            </w:pPr>
            <w:r w:rsidRPr="000D1D0C">
              <w:rPr>
                <w:rFonts w:asciiTheme="majorHAnsi" w:hAnsiTheme="majorHAnsi" w:cstheme="majorHAnsi"/>
                <w:b/>
                <w:bCs/>
                <w:color w:val="000000" w:themeColor="text1"/>
                <w:sz w:val="22"/>
                <w:szCs w:val="22"/>
              </w:rPr>
              <w:t>Comprehensive Standards</w:t>
            </w:r>
          </w:p>
        </w:tc>
        <w:tc>
          <w:tcPr>
            <w:tcW w:w="2760" w:type="pct"/>
            <w:shd w:val="clear" w:color="auto" w:fill="D9E2F3" w:themeFill="accent1" w:themeFillTint="33"/>
          </w:tcPr>
          <w:p w14:paraId="4AF13F26" w14:textId="0D60C81E" w:rsidR="000D1D0C" w:rsidRPr="00967C1B" w:rsidRDefault="000D1D0C" w:rsidP="000D1D0C">
            <w:pPr>
              <w:spacing w:line="276" w:lineRule="auto"/>
              <w:rPr>
                <w:rFonts w:asciiTheme="majorHAnsi" w:hAnsiTheme="majorHAnsi" w:cstheme="majorHAnsi"/>
                <w:color w:val="000000" w:themeColor="text1"/>
              </w:rPr>
            </w:pPr>
            <w:r w:rsidRPr="00967C1B">
              <w:rPr>
                <w:rFonts w:asciiTheme="majorHAnsi" w:hAnsiTheme="majorHAnsi" w:cstheme="majorHAnsi"/>
                <w:b/>
                <w:bCs/>
                <w:color w:val="000000" w:themeColor="text1"/>
                <w:sz w:val="22"/>
                <w:szCs w:val="22"/>
              </w:rPr>
              <w:t>Briefly outline how your organisation meets each Standard</w:t>
            </w:r>
          </w:p>
        </w:tc>
      </w:tr>
      <w:tr w:rsidR="000D1D0C" w:rsidRPr="00967C1B" w14:paraId="39E4FBCB" w14:textId="77777777" w:rsidTr="001E0ECE">
        <w:trPr>
          <w:trHeight w:val="659"/>
        </w:trPr>
        <w:tc>
          <w:tcPr>
            <w:tcW w:w="2240" w:type="pct"/>
          </w:tcPr>
          <w:p w14:paraId="24800C7B" w14:textId="77777777" w:rsidR="000D1D0C" w:rsidRPr="00967C1B" w:rsidRDefault="000D1D0C" w:rsidP="000D1D0C">
            <w:pPr>
              <w:spacing w:line="276" w:lineRule="auto"/>
              <w:rPr>
                <w:rFonts w:asciiTheme="majorHAnsi" w:hAnsiTheme="majorHAnsi" w:cstheme="majorHAnsi"/>
                <w:color w:val="000000" w:themeColor="text1"/>
              </w:rPr>
            </w:pPr>
            <w:r w:rsidRPr="00967C1B">
              <w:rPr>
                <w:rFonts w:asciiTheme="majorHAnsi" w:eastAsiaTheme="minorHAnsi" w:hAnsiTheme="majorHAnsi" w:cstheme="majorHAnsi"/>
                <w:color w:val="000000" w:themeColor="text1"/>
                <w:sz w:val="22"/>
                <w:szCs w:val="22"/>
              </w:rPr>
              <w:t>The organisation conducts recruitment and integrity screening for all personnel. Screening should include reference checks, recent police checks, working with children or working with vulnerable people checks, or locally appropriate alternatives</w:t>
            </w:r>
            <w:r w:rsidRPr="00967C1B">
              <w:rPr>
                <w:rFonts w:asciiTheme="majorHAnsi" w:hAnsiTheme="majorHAnsi" w:cstheme="majorHAnsi"/>
                <w:color w:val="000000" w:themeColor="text1"/>
              </w:rPr>
              <w:t xml:space="preserve"> </w:t>
            </w:r>
            <w:r w:rsidRPr="00967C1B">
              <w:rPr>
                <w:rFonts w:asciiTheme="majorHAnsi" w:eastAsiaTheme="minorHAnsi" w:hAnsiTheme="majorHAnsi" w:cstheme="majorHAnsi"/>
                <w:color w:val="000000" w:themeColor="text1"/>
                <w:sz w:val="22"/>
                <w:szCs w:val="22"/>
              </w:rPr>
              <w:t>or, where these are not feasible, a self-declaration.</w:t>
            </w:r>
            <w:r w:rsidRPr="00967C1B">
              <w:rPr>
                <w:rFonts w:asciiTheme="majorHAnsi" w:hAnsiTheme="majorHAnsi" w:cstheme="majorHAnsi"/>
                <w:color w:val="000000" w:themeColor="text1"/>
              </w:rPr>
              <w:t xml:space="preserve"> </w:t>
            </w:r>
          </w:p>
        </w:tc>
        <w:tc>
          <w:tcPr>
            <w:tcW w:w="2760" w:type="pct"/>
          </w:tcPr>
          <w:p w14:paraId="5F6B7E9B" w14:textId="77777777" w:rsidR="000D1D0C" w:rsidRPr="00967C1B" w:rsidRDefault="000D1D0C" w:rsidP="000D1D0C">
            <w:pPr>
              <w:spacing w:line="276" w:lineRule="auto"/>
              <w:ind w:left="9" w:hanging="2"/>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r w:rsidR="000D1D0C" w:rsidRPr="00967C1B" w14:paraId="203DD963" w14:textId="77777777" w:rsidTr="001E0ECE">
        <w:trPr>
          <w:trHeight w:val="659"/>
        </w:trPr>
        <w:tc>
          <w:tcPr>
            <w:tcW w:w="2240" w:type="pct"/>
          </w:tcPr>
          <w:p w14:paraId="209C5B69" w14:textId="77777777" w:rsidR="000D1D0C" w:rsidRPr="00967C1B" w:rsidRDefault="000D1D0C" w:rsidP="000D1D0C">
            <w:pPr>
              <w:spacing w:line="276" w:lineRule="auto"/>
              <w:ind w:left="9" w:hanging="2"/>
              <w:rPr>
                <w:rFonts w:asciiTheme="majorHAnsi" w:eastAsiaTheme="minorHAnsi" w:hAnsiTheme="majorHAnsi" w:cstheme="majorHAnsi"/>
                <w:color w:val="000000" w:themeColor="text1"/>
                <w:sz w:val="22"/>
                <w:szCs w:val="22"/>
              </w:rPr>
            </w:pPr>
            <w:r w:rsidRPr="00967C1B">
              <w:rPr>
                <w:rFonts w:asciiTheme="majorHAnsi" w:eastAsiaTheme="minorHAnsi" w:hAnsiTheme="majorHAnsi" w:cstheme="majorHAnsi"/>
                <w:color w:val="000000" w:themeColor="text1"/>
                <w:sz w:val="22"/>
                <w:szCs w:val="22"/>
              </w:rPr>
              <w:t>Additional integrity measures required include targeted messaging and questioning about safeguarding at all stages of recruitment and onboarding, and ongoing monitoring of staff behaviour and adherence to PSEAH policies and processes.</w:t>
            </w:r>
          </w:p>
        </w:tc>
        <w:tc>
          <w:tcPr>
            <w:tcW w:w="2760" w:type="pct"/>
          </w:tcPr>
          <w:p w14:paraId="296B9B9F" w14:textId="77777777" w:rsidR="000D1D0C" w:rsidRPr="00967C1B" w:rsidRDefault="000D1D0C" w:rsidP="000D1D0C">
            <w:pPr>
              <w:spacing w:line="276" w:lineRule="auto"/>
              <w:ind w:left="9" w:hanging="2"/>
              <w:rPr>
                <w:rFonts w:asciiTheme="majorHAnsi" w:eastAsiaTheme="minorHAnsi" w:hAnsiTheme="majorHAnsi" w:cstheme="majorHAnsi"/>
                <w:color w:val="000000" w:themeColor="text1"/>
                <w:sz w:val="22"/>
                <w:szCs w:val="22"/>
              </w:rPr>
            </w:pPr>
            <w:r>
              <w:rPr>
                <w:rFonts w:asciiTheme="majorHAnsi" w:hAnsiTheme="majorHAnsi" w:cstheme="majorHAnsi"/>
                <w:color w:val="000000" w:themeColor="text1"/>
                <w:sz w:val="22"/>
                <w:szCs w:val="22"/>
              </w:rPr>
              <w:t>Type answer here</w:t>
            </w:r>
          </w:p>
        </w:tc>
      </w:tr>
    </w:tbl>
    <w:p w14:paraId="7F3D7969" w14:textId="77777777" w:rsidR="000D1D0C" w:rsidRPr="00967C1B" w:rsidRDefault="000D1D0C" w:rsidP="00451A25">
      <w:pPr>
        <w:rPr>
          <w:rFonts w:asciiTheme="majorHAnsi" w:hAnsiTheme="majorHAnsi" w:cstheme="majorHAnsi"/>
        </w:rPr>
      </w:pPr>
    </w:p>
    <w:sectPr w:rsidR="000D1D0C" w:rsidRPr="00967C1B" w:rsidSect="00C01359">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4F86" w14:textId="77777777" w:rsidR="009D7E60" w:rsidRDefault="009D7E60" w:rsidP="00C01359">
      <w:r>
        <w:separator/>
      </w:r>
    </w:p>
  </w:endnote>
  <w:endnote w:type="continuationSeparator" w:id="0">
    <w:p w14:paraId="7CAE6AAD" w14:textId="77777777" w:rsidR="009D7E60" w:rsidRDefault="009D7E60" w:rsidP="00C0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FE9F" w14:textId="77777777" w:rsidR="009D7E60" w:rsidRDefault="009D7E60" w:rsidP="00C01359">
      <w:r>
        <w:separator/>
      </w:r>
    </w:p>
  </w:footnote>
  <w:footnote w:type="continuationSeparator" w:id="0">
    <w:p w14:paraId="0F9CA3B7" w14:textId="77777777" w:rsidR="009D7E60" w:rsidRDefault="009D7E60" w:rsidP="00C01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D77"/>
    <w:multiLevelType w:val="multilevel"/>
    <w:tmpl w:val="F4E0DE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F4322"/>
    <w:multiLevelType w:val="hybridMultilevel"/>
    <w:tmpl w:val="02E8EAA6"/>
    <w:lvl w:ilvl="0" w:tplc="7962211E">
      <w:start w:val="1"/>
      <w:numFmt w:val="decimal"/>
      <w:lvlText w:val="%1."/>
      <w:lvlJc w:val="left"/>
      <w:pPr>
        <w:ind w:left="367" w:hanging="360"/>
      </w:pPr>
      <w:rPr>
        <w:rFonts w:hint="default"/>
        <w:b/>
        <w:bCs/>
      </w:rPr>
    </w:lvl>
    <w:lvl w:ilvl="1" w:tplc="0C090019" w:tentative="1">
      <w:start w:val="1"/>
      <w:numFmt w:val="lowerLetter"/>
      <w:lvlText w:val="%2."/>
      <w:lvlJc w:val="left"/>
      <w:pPr>
        <w:ind w:left="1087" w:hanging="360"/>
      </w:pPr>
    </w:lvl>
    <w:lvl w:ilvl="2" w:tplc="0C09001B" w:tentative="1">
      <w:start w:val="1"/>
      <w:numFmt w:val="lowerRoman"/>
      <w:lvlText w:val="%3."/>
      <w:lvlJc w:val="right"/>
      <w:pPr>
        <w:ind w:left="1807" w:hanging="180"/>
      </w:pPr>
    </w:lvl>
    <w:lvl w:ilvl="3" w:tplc="0C09000F" w:tentative="1">
      <w:start w:val="1"/>
      <w:numFmt w:val="decimal"/>
      <w:lvlText w:val="%4."/>
      <w:lvlJc w:val="left"/>
      <w:pPr>
        <w:ind w:left="2527" w:hanging="360"/>
      </w:pPr>
    </w:lvl>
    <w:lvl w:ilvl="4" w:tplc="0C090019" w:tentative="1">
      <w:start w:val="1"/>
      <w:numFmt w:val="lowerLetter"/>
      <w:lvlText w:val="%5."/>
      <w:lvlJc w:val="left"/>
      <w:pPr>
        <w:ind w:left="3247" w:hanging="360"/>
      </w:pPr>
    </w:lvl>
    <w:lvl w:ilvl="5" w:tplc="0C09001B" w:tentative="1">
      <w:start w:val="1"/>
      <w:numFmt w:val="lowerRoman"/>
      <w:lvlText w:val="%6."/>
      <w:lvlJc w:val="right"/>
      <w:pPr>
        <w:ind w:left="3967" w:hanging="180"/>
      </w:pPr>
    </w:lvl>
    <w:lvl w:ilvl="6" w:tplc="0C09000F" w:tentative="1">
      <w:start w:val="1"/>
      <w:numFmt w:val="decimal"/>
      <w:lvlText w:val="%7."/>
      <w:lvlJc w:val="left"/>
      <w:pPr>
        <w:ind w:left="4687" w:hanging="360"/>
      </w:pPr>
    </w:lvl>
    <w:lvl w:ilvl="7" w:tplc="0C090019" w:tentative="1">
      <w:start w:val="1"/>
      <w:numFmt w:val="lowerLetter"/>
      <w:lvlText w:val="%8."/>
      <w:lvlJc w:val="left"/>
      <w:pPr>
        <w:ind w:left="5407" w:hanging="360"/>
      </w:pPr>
    </w:lvl>
    <w:lvl w:ilvl="8" w:tplc="0C09001B" w:tentative="1">
      <w:start w:val="1"/>
      <w:numFmt w:val="lowerRoman"/>
      <w:lvlText w:val="%9."/>
      <w:lvlJc w:val="right"/>
      <w:pPr>
        <w:ind w:left="6127" w:hanging="180"/>
      </w:pPr>
    </w:lvl>
  </w:abstractNum>
  <w:abstractNum w:abstractNumId="2" w15:restartNumberingAfterBreak="0">
    <w:nsid w:val="200E77C6"/>
    <w:multiLevelType w:val="hybridMultilevel"/>
    <w:tmpl w:val="77161C0E"/>
    <w:lvl w:ilvl="0" w:tplc="ACDC2866">
      <w:start w:val="1"/>
      <w:numFmt w:val="decimal"/>
      <w:lvlText w:val="%1."/>
      <w:lvlJc w:val="left"/>
      <w:pPr>
        <w:ind w:left="284" w:hanging="28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05D35"/>
    <w:multiLevelType w:val="hybridMultilevel"/>
    <w:tmpl w:val="D97E40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6D7074D"/>
    <w:multiLevelType w:val="hybridMultilevel"/>
    <w:tmpl w:val="A69A10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01A6CC4"/>
    <w:multiLevelType w:val="hybridMultilevel"/>
    <w:tmpl w:val="02E8EAA6"/>
    <w:lvl w:ilvl="0" w:tplc="FFFFFFFF">
      <w:start w:val="1"/>
      <w:numFmt w:val="decimal"/>
      <w:lvlText w:val="%1."/>
      <w:lvlJc w:val="left"/>
      <w:pPr>
        <w:ind w:left="367" w:hanging="360"/>
      </w:pPr>
      <w:rPr>
        <w:rFonts w:hint="default"/>
        <w:b/>
        <w:bCs/>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6" w15:restartNumberingAfterBreak="0">
    <w:nsid w:val="40DF5C03"/>
    <w:multiLevelType w:val="hybridMultilevel"/>
    <w:tmpl w:val="67B60AF6"/>
    <w:lvl w:ilvl="0" w:tplc="FEC20462">
      <w:start w:val="1"/>
      <w:numFmt w:val="decimal"/>
      <w:lvlText w:val="%1."/>
      <w:lvlJc w:val="left"/>
      <w:pPr>
        <w:ind w:left="284" w:hanging="284"/>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F4D02"/>
    <w:multiLevelType w:val="hybridMultilevel"/>
    <w:tmpl w:val="0B10A286"/>
    <w:lvl w:ilvl="0" w:tplc="5BB23D90">
      <w:start w:val="1"/>
      <w:numFmt w:val="decimal"/>
      <w:lvlText w:val="%1."/>
      <w:lvlJc w:val="left"/>
      <w:pPr>
        <w:ind w:left="367" w:hanging="360"/>
      </w:pPr>
      <w:rPr>
        <w:rFonts w:hint="default"/>
      </w:rPr>
    </w:lvl>
    <w:lvl w:ilvl="1" w:tplc="0C090019" w:tentative="1">
      <w:start w:val="1"/>
      <w:numFmt w:val="lowerLetter"/>
      <w:lvlText w:val="%2."/>
      <w:lvlJc w:val="left"/>
      <w:pPr>
        <w:ind w:left="1087" w:hanging="360"/>
      </w:pPr>
    </w:lvl>
    <w:lvl w:ilvl="2" w:tplc="0C09001B" w:tentative="1">
      <w:start w:val="1"/>
      <w:numFmt w:val="lowerRoman"/>
      <w:lvlText w:val="%3."/>
      <w:lvlJc w:val="right"/>
      <w:pPr>
        <w:ind w:left="1807" w:hanging="180"/>
      </w:pPr>
    </w:lvl>
    <w:lvl w:ilvl="3" w:tplc="0C09000F" w:tentative="1">
      <w:start w:val="1"/>
      <w:numFmt w:val="decimal"/>
      <w:lvlText w:val="%4."/>
      <w:lvlJc w:val="left"/>
      <w:pPr>
        <w:ind w:left="2527" w:hanging="360"/>
      </w:pPr>
    </w:lvl>
    <w:lvl w:ilvl="4" w:tplc="0C090019" w:tentative="1">
      <w:start w:val="1"/>
      <w:numFmt w:val="lowerLetter"/>
      <w:lvlText w:val="%5."/>
      <w:lvlJc w:val="left"/>
      <w:pPr>
        <w:ind w:left="3247" w:hanging="360"/>
      </w:pPr>
    </w:lvl>
    <w:lvl w:ilvl="5" w:tplc="0C09001B" w:tentative="1">
      <w:start w:val="1"/>
      <w:numFmt w:val="lowerRoman"/>
      <w:lvlText w:val="%6."/>
      <w:lvlJc w:val="right"/>
      <w:pPr>
        <w:ind w:left="3967" w:hanging="180"/>
      </w:pPr>
    </w:lvl>
    <w:lvl w:ilvl="6" w:tplc="0C09000F" w:tentative="1">
      <w:start w:val="1"/>
      <w:numFmt w:val="decimal"/>
      <w:lvlText w:val="%7."/>
      <w:lvlJc w:val="left"/>
      <w:pPr>
        <w:ind w:left="4687" w:hanging="360"/>
      </w:pPr>
    </w:lvl>
    <w:lvl w:ilvl="7" w:tplc="0C090019" w:tentative="1">
      <w:start w:val="1"/>
      <w:numFmt w:val="lowerLetter"/>
      <w:lvlText w:val="%8."/>
      <w:lvlJc w:val="left"/>
      <w:pPr>
        <w:ind w:left="5407" w:hanging="360"/>
      </w:pPr>
    </w:lvl>
    <w:lvl w:ilvl="8" w:tplc="0C09001B" w:tentative="1">
      <w:start w:val="1"/>
      <w:numFmt w:val="lowerRoman"/>
      <w:lvlText w:val="%9."/>
      <w:lvlJc w:val="right"/>
      <w:pPr>
        <w:ind w:left="6127" w:hanging="180"/>
      </w:pPr>
    </w:lvl>
  </w:abstractNum>
  <w:abstractNum w:abstractNumId="8" w15:restartNumberingAfterBreak="0">
    <w:nsid w:val="50837AC5"/>
    <w:multiLevelType w:val="hybridMultilevel"/>
    <w:tmpl w:val="C8FE4C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75886751">
    <w:abstractNumId w:val="6"/>
  </w:num>
  <w:num w:numId="2" w16cid:durableId="618996925">
    <w:abstractNumId w:val="0"/>
  </w:num>
  <w:num w:numId="3" w16cid:durableId="1155803323">
    <w:abstractNumId w:val="2"/>
  </w:num>
  <w:num w:numId="4" w16cid:durableId="1037925422">
    <w:abstractNumId w:val="1"/>
  </w:num>
  <w:num w:numId="5" w16cid:durableId="41757065">
    <w:abstractNumId w:val="7"/>
  </w:num>
  <w:num w:numId="6" w16cid:durableId="1588660500">
    <w:abstractNumId w:val="5"/>
  </w:num>
  <w:num w:numId="7" w16cid:durableId="1198933388">
    <w:abstractNumId w:val="4"/>
  </w:num>
  <w:num w:numId="8" w16cid:durableId="1446577314">
    <w:abstractNumId w:val="8"/>
  </w:num>
  <w:num w:numId="9" w16cid:durableId="1859464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59"/>
    <w:rsid w:val="0000768A"/>
    <w:rsid w:val="00020900"/>
    <w:rsid w:val="000D1D0C"/>
    <w:rsid w:val="000F360B"/>
    <w:rsid w:val="00100351"/>
    <w:rsid w:val="00107E15"/>
    <w:rsid w:val="00125562"/>
    <w:rsid w:val="00185964"/>
    <w:rsid w:val="00195E08"/>
    <w:rsid w:val="001A313D"/>
    <w:rsid w:val="001C78DB"/>
    <w:rsid w:val="002224E5"/>
    <w:rsid w:val="002865A3"/>
    <w:rsid w:val="002C2EDF"/>
    <w:rsid w:val="00375C75"/>
    <w:rsid w:val="003B7DBE"/>
    <w:rsid w:val="003F2E88"/>
    <w:rsid w:val="004319CA"/>
    <w:rsid w:val="00451A25"/>
    <w:rsid w:val="005105B1"/>
    <w:rsid w:val="00604824"/>
    <w:rsid w:val="0060564C"/>
    <w:rsid w:val="00605663"/>
    <w:rsid w:val="0062165B"/>
    <w:rsid w:val="006761DD"/>
    <w:rsid w:val="00681111"/>
    <w:rsid w:val="006F3678"/>
    <w:rsid w:val="007315AF"/>
    <w:rsid w:val="00790B5D"/>
    <w:rsid w:val="007E1E9D"/>
    <w:rsid w:val="00842412"/>
    <w:rsid w:val="008B2C20"/>
    <w:rsid w:val="008D47E1"/>
    <w:rsid w:val="00911F4B"/>
    <w:rsid w:val="00941DBE"/>
    <w:rsid w:val="009421D3"/>
    <w:rsid w:val="00967C1B"/>
    <w:rsid w:val="009911AB"/>
    <w:rsid w:val="009B2DBD"/>
    <w:rsid w:val="009B5743"/>
    <w:rsid w:val="009D002B"/>
    <w:rsid w:val="009D7E60"/>
    <w:rsid w:val="00A47A56"/>
    <w:rsid w:val="00A568F3"/>
    <w:rsid w:val="00A6154D"/>
    <w:rsid w:val="00A97F95"/>
    <w:rsid w:val="00AE4F29"/>
    <w:rsid w:val="00AE612D"/>
    <w:rsid w:val="00B47BDE"/>
    <w:rsid w:val="00BD5F28"/>
    <w:rsid w:val="00C01359"/>
    <w:rsid w:val="00C87619"/>
    <w:rsid w:val="00CB13FD"/>
    <w:rsid w:val="00D25806"/>
    <w:rsid w:val="00D27E4C"/>
    <w:rsid w:val="00D36C80"/>
    <w:rsid w:val="00DB727C"/>
    <w:rsid w:val="00DD7A94"/>
    <w:rsid w:val="00DD7AAB"/>
    <w:rsid w:val="00E16340"/>
    <w:rsid w:val="00E547A3"/>
    <w:rsid w:val="00EF1D2F"/>
    <w:rsid w:val="00F2062C"/>
    <w:rsid w:val="00F21F81"/>
    <w:rsid w:val="00F259E3"/>
    <w:rsid w:val="00F66998"/>
    <w:rsid w:val="00FC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1F32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n-GB"/>
    </w:rPr>
  </w:style>
  <w:style w:type="paragraph" w:styleId="Heading1">
    <w:name w:val="heading 1"/>
    <w:basedOn w:val="Normal"/>
    <w:next w:val="Normal"/>
    <w:link w:val="Heading1Char"/>
    <w:uiPriority w:val="9"/>
    <w:qFormat/>
    <w:rsid w:val="007315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7E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78D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7B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BDE"/>
    <w:rPr>
      <w:rFonts w:ascii="Times New Roman" w:eastAsiaTheme="minorEastAsia" w:hAnsi="Times New Roman" w:cs="Times New Roman"/>
      <w:sz w:val="18"/>
      <w:szCs w:val="18"/>
      <w:lang w:val="en-GB"/>
    </w:rPr>
  </w:style>
  <w:style w:type="paragraph" w:styleId="ListParagraph">
    <w:name w:val="List Paragraph"/>
    <w:basedOn w:val="Normal"/>
    <w:uiPriority w:val="34"/>
    <w:qFormat/>
    <w:rsid w:val="00AE612D"/>
    <w:pPr>
      <w:ind w:left="720"/>
      <w:contextualSpacing/>
    </w:pPr>
  </w:style>
  <w:style w:type="character" w:customStyle="1" w:styleId="Heading1Char">
    <w:name w:val="Heading 1 Char"/>
    <w:basedOn w:val="DefaultParagraphFont"/>
    <w:link w:val="Heading1"/>
    <w:uiPriority w:val="9"/>
    <w:rsid w:val="007315A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D27E4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1C78DB"/>
    <w:rPr>
      <w:rFonts w:asciiTheme="majorHAnsi" w:eastAsiaTheme="majorEastAsia" w:hAnsiTheme="majorHAnsi" w:cstheme="majorBidi"/>
      <w:color w:val="1F3763" w:themeColor="accent1" w:themeShade="7F"/>
      <w:lang w:val="en-GB"/>
    </w:rPr>
  </w:style>
  <w:style w:type="character" w:styleId="Hyperlink">
    <w:name w:val="Hyperlink"/>
    <w:basedOn w:val="DefaultParagraphFont"/>
    <w:uiPriority w:val="99"/>
    <w:unhideWhenUsed/>
    <w:rsid w:val="00107E15"/>
    <w:rPr>
      <w:color w:val="0563C1" w:themeColor="hyperlink"/>
      <w:u w:val="single"/>
    </w:rPr>
  </w:style>
  <w:style w:type="character" w:styleId="UnresolvedMention">
    <w:name w:val="Unresolved Mention"/>
    <w:basedOn w:val="DefaultParagraphFont"/>
    <w:uiPriority w:val="99"/>
    <w:semiHidden/>
    <w:unhideWhenUsed/>
    <w:rsid w:val="00107E15"/>
    <w:rPr>
      <w:color w:val="605E5C"/>
      <w:shd w:val="clear" w:color="auto" w:fill="E1DFDD"/>
    </w:rPr>
  </w:style>
  <w:style w:type="paragraph" w:styleId="Header">
    <w:name w:val="header"/>
    <w:basedOn w:val="Normal"/>
    <w:link w:val="HeaderChar"/>
    <w:uiPriority w:val="99"/>
    <w:unhideWhenUsed/>
    <w:rsid w:val="0062165B"/>
    <w:pPr>
      <w:tabs>
        <w:tab w:val="center" w:pos="4513"/>
        <w:tab w:val="right" w:pos="9026"/>
      </w:tabs>
    </w:pPr>
  </w:style>
  <w:style w:type="character" w:customStyle="1" w:styleId="HeaderChar">
    <w:name w:val="Header Char"/>
    <w:basedOn w:val="DefaultParagraphFont"/>
    <w:link w:val="Header"/>
    <w:uiPriority w:val="99"/>
    <w:rsid w:val="0062165B"/>
    <w:rPr>
      <w:rFonts w:eastAsiaTheme="minorEastAsia"/>
      <w:lang w:val="en-GB"/>
    </w:rPr>
  </w:style>
  <w:style w:type="paragraph" w:styleId="Footer">
    <w:name w:val="footer"/>
    <w:basedOn w:val="Normal"/>
    <w:link w:val="FooterChar"/>
    <w:uiPriority w:val="99"/>
    <w:unhideWhenUsed/>
    <w:rsid w:val="0062165B"/>
    <w:pPr>
      <w:tabs>
        <w:tab w:val="center" w:pos="4513"/>
        <w:tab w:val="right" w:pos="9026"/>
      </w:tabs>
    </w:pPr>
  </w:style>
  <w:style w:type="character" w:customStyle="1" w:styleId="FooterChar">
    <w:name w:val="Footer Char"/>
    <w:basedOn w:val="DefaultParagraphFont"/>
    <w:link w:val="Footer"/>
    <w:uiPriority w:val="99"/>
    <w:rsid w:val="0062165B"/>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international-relations/themes/protection-sexual-exploitation-abuse-and-harassment" TargetMode="External"/><Relationship Id="rId3" Type="http://schemas.openxmlformats.org/officeDocument/2006/relationships/settings" Target="settings.xml"/><Relationship Id="rId7" Type="http://schemas.openxmlformats.org/officeDocument/2006/relationships/hyperlink" Target="https://www.dfat.gov.au/about-us/publications/child-protection-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1277</Words>
  <Characters>8147</Characters>
  <Application>Microsoft Office Word</Application>
  <DocSecurity>0</DocSecurity>
  <Lines>255</Lines>
  <Paragraphs>111</Paragraphs>
  <ScaleCrop>false</ScaleCrop>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 Safeguarding: Accreditation Assessment Checklist</dc:title>
  <dc:subject/>
  <dc:creator/>
  <cp:keywords>[SEC=OFFICIAL]</cp:keywords>
  <dc:description/>
  <cp:lastModifiedBy/>
  <cp:revision>1</cp:revision>
  <dcterms:created xsi:type="dcterms:W3CDTF">2025-11-27T23:00:00Z</dcterms:created>
  <dcterms:modified xsi:type="dcterms:W3CDTF">2025-11-27T23:00:00Z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2025-11-06T07:25:17Z</vt:lpwstr>
  </property>
  <property fmtid="{D5CDD505-2E9C-101B-9397-08002B2CF9AE}" pid="3" name="PM_ProtectiveMarkingValue_Header">
    <vt:lpwstr>OFFICIAL</vt:lpwstr>
  </property>
  <property fmtid="{D5CDD505-2E9C-101B-9397-08002B2CF9AE}" pid="4" name="PM_Expires">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D9F6E5C82DFAF7AB6E3D596D48DD43C72EDFDAB4</vt:lpwstr>
  </property>
  <property fmtid="{D5CDD505-2E9C-101B-9397-08002B2CF9AE}" pid="8" name="PM_ProtectiveMarkingValue_Footer">
    <vt:lpwstr>OFFICIAL</vt:lpwstr>
  </property>
  <property fmtid="{D5CDD505-2E9C-101B-9397-08002B2CF9AE}" pid="9" name="PM_Originating_FileId">
    <vt:lpwstr>A69D6BFC628E40B68ADC7C944DB0D764</vt:lpwstr>
  </property>
  <property fmtid="{D5CDD505-2E9C-101B-9397-08002B2CF9AE}" pid="10" name="PM_Display">
    <vt:lpwstr>OFFICIAL</vt:lpwstr>
  </property>
  <property fmtid="{D5CDD505-2E9C-101B-9397-08002B2CF9AE}" pid="11" name="PM_OriginatorUserAccountName_SHA256">
    <vt:lpwstr>3E9DB5AB808CA91EB3E8EC398CDB7F67B110581D6BB28BC88565729DCE387350</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Hash_Salt_Prev">
    <vt:lpwstr>F26F9F331AEDC3797AD488A16E2D0913</vt:lpwstr>
  </property>
  <property fmtid="{D5CDD505-2E9C-101B-9397-08002B2CF9AE}" pid="16" name="PM_Hash_Salt">
    <vt:lpwstr>B3A70FDDE40FA6F94295352590698401</vt:lpwstr>
  </property>
  <property fmtid="{D5CDD505-2E9C-101B-9397-08002B2CF9AE}" pid="17" name="PM_Hash_SHA1">
    <vt:lpwstr>9940A5E8E2516CA2DCA6C2F696717BD147BD9940</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OFFICIAL</vt:lpwstr>
  </property>
  <property fmtid="{D5CDD505-2E9C-101B-9397-08002B2CF9AE}" pid="23" name="PMHMAC">
    <vt:lpwstr>v=2022.1;a=SHA256;h=7B11C34456354017D0D23C649318988ADA365AC5B143A37C1A68151AFABC0A8F</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ies>
</file>