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A15149" w14:textId="77777777" w:rsidR="00AF6B36" w:rsidRPr="002E0DC8" w:rsidRDefault="00AF6B36" w:rsidP="00AF6B36">
      <w:pPr>
        <w:pStyle w:val="Heading1"/>
        <w:tabs>
          <w:tab w:val="left" w:pos="567"/>
          <w:tab w:val="left" w:pos="1134"/>
          <w:tab w:val="left" w:pos="1701"/>
          <w:tab w:val="left" w:pos="2268"/>
        </w:tabs>
        <w:rPr>
          <w:szCs w:val="24"/>
          <w:lang w:val="en-US"/>
        </w:rPr>
      </w:pPr>
      <w:bookmarkStart w:id="0" w:name="_GoBack"/>
      <w:bookmarkEnd w:id="0"/>
      <w:r w:rsidRPr="00171049">
        <w:rPr>
          <w:szCs w:val="24"/>
          <w:lang w:val="en-US"/>
        </w:rPr>
        <w:t>ANNEX 18-B</w:t>
      </w:r>
    </w:p>
    <w:p w14:paraId="01B81A4A" w14:textId="57C28366" w:rsidR="00AF6B36" w:rsidRPr="002E0DC8" w:rsidRDefault="00AF6B36" w:rsidP="002F600C">
      <w:pPr>
        <w:tabs>
          <w:tab w:val="left" w:pos="567"/>
          <w:tab w:val="left" w:pos="1134"/>
          <w:tab w:val="left" w:pos="1701"/>
          <w:tab w:val="left" w:pos="2268"/>
        </w:tabs>
        <w:jc w:val="center"/>
        <w:rPr>
          <w:szCs w:val="24"/>
          <w:lang w:val="en-US"/>
        </w:rPr>
      </w:pPr>
    </w:p>
    <w:p w14:paraId="0ED54847" w14:textId="77777777" w:rsidR="00AF6B36" w:rsidRPr="002E0DC8" w:rsidRDefault="00AF6B36" w:rsidP="00AF6B36">
      <w:pPr>
        <w:pStyle w:val="Heading1"/>
        <w:tabs>
          <w:tab w:val="left" w:pos="567"/>
          <w:tab w:val="left" w:pos="1134"/>
          <w:tab w:val="left" w:pos="1701"/>
          <w:tab w:val="left" w:pos="2268"/>
        </w:tabs>
        <w:rPr>
          <w:szCs w:val="24"/>
        </w:rPr>
      </w:pPr>
      <w:r w:rsidRPr="002E0DC8">
        <w:rPr>
          <w:szCs w:val="24"/>
          <w:lang w:val="en-US"/>
        </w:rPr>
        <w:t>CODE OF CONDUCT FOR PANELLISTS</w:t>
      </w:r>
    </w:p>
    <w:p w14:paraId="27428988" w14:textId="77777777" w:rsidR="00AF6B36" w:rsidRPr="002E0DC8" w:rsidRDefault="00AF6B36" w:rsidP="00AF6B36">
      <w:pPr>
        <w:tabs>
          <w:tab w:val="left" w:pos="567"/>
          <w:tab w:val="left" w:pos="1134"/>
          <w:tab w:val="left" w:pos="1701"/>
          <w:tab w:val="left" w:pos="2268"/>
        </w:tabs>
        <w:rPr>
          <w:bCs/>
          <w:i/>
          <w:szCs w:val="24"/>
          <w:lang w:eastAsia="zh-HK"/>
        </w:rPr>
      </w:pPr>
    </w:p>
    <w:p w14:paraId="3EA2EC09" w14:textId="77777777" w:rsidR="00AF6B36" w:rsidRPr="002E0DC8" w:rsidRDefault="00AF6B36" w:rsidP="00AF6B36">
      <w:pPr>
        <w:tabs>
          <w:tab w:val="left" w:pos="567"/>
          <w:tab w:val="left" w:pos="1134"/>
          <w:tab w:val="left" w:pos="1701"/>
          <w:tab w:val="left" w:pos="2268"/>
        </w:tabs>
        <w:rPr>
          <w:bCs/>
          <w:i/>
          <w:szCs w:val="24"/>
          <w:lang w:eastAsia="zh-HK"/>
        </w:rPr>
      </w:pPr>
    </w:p>
    <w:p w14:paraId="0B45DD6E" w14:textId="77777777" w:rsidR="00AF6B36" w:rsidRPr="002E0DC8" w:rsidRDefault="00AF6B36" w:rsidP="00AF6B36">
      <w:pPr>
        <w:tabs>
          <w:tab w:val="left" w:pos="567"/>
          <w:tab w:val="left" w:pos="1134"/>
          <w:tab w:val="left" w:pos="1701"/>
          <w:tab w:val="left" w:pos="2268"/>
        </w:tabs>
        <w:jc w:val="center"/>
        <w:rPr>
          <w:bCs/>
          <w:i/>
          <w:szCs w:val="24"/>
        </w:rPr>
      </w:pPr>
      <w:r w:rsidRPr="002E0DC8">
        <w:rPr>
          <w:bCs/>
          <w:i/>
          <w:szCs w:val="24"/>
        </w:rPr>
        <w:t>Definitions</w:t>
      </w:r>
    </w:p>
    <w:p w14:paraId="124C755E" w14:textId="77777777" w:rsidR="00AF6B36" w:rsidRPr="002E0DC8" w:rsidRDefault="00AF6B36" w:rsidP="00AF6B36">
      <w:pPr>
        <w:tabs>
          <w:tab w:val="left" w:pos="567"/>
          <w:tab w:val="left" w:pos="1134"/>
          <w:tab w:val="left" w:pos="1701"/>
          <w:tab w:val="left" w:pos="2268"/>
        </w:tabs>
        <w:jc w:val="both"/>
        <w:rPr>
          <w:szCs w:val="24"/>
        </w:rPr>
      </w:pPr>
    </w:p>
    <w:p w14:paraId="1A3F57AA" w14:textId="20E7C453" w:rsidR="00AF6B36" w:rsidRPr="002E0DC8" w:rsidRDefault="00AF6B36" w:rsidP="00AF6B36">
      <w:pPr>
        <w:tabs>
          <w:tab w:val="left" w:pos="567"/>
          <w:tab w:val="left" w:pos="1134"/>
          <w:tab w:val="left" w:pos="1701"/>
          <w:tab w:val="left" w:pos="2268"/>
        </w:tabs>
        <w:jc w:val="both"/>
        <w:rPr>
          <w:szCs w:val="24"/>
        </w:rPr>
      </w:pPr>
      <w:r>
        <w:rPr>
          <w:szCs w:val="24"/>
        </w:rPr>
        <w:t>1.</w:t>
      </w:r>
      <w:r w:rsidRPr="002E0DC8">
        <w:rPr>
          <w:szCs w:val="24"/>
        </w:rPr>
        <w:tab/>
        <w:t>For the purposes of this Annex:</w:t>
      </w:r>
      <w:r w:rsidR="00232E5E">
        <w:rPr>
          <w:szCs w:val="24"/>
        </w:rPr>
        <w:t xml:space="preserve"> </w:t>
      </w:r>
    </w:p>
    <w:p w14:paraId="0B12D74C" w14:textId="77777777" w:rsidR="00AF6B36" w:rsidRPr="002E0DC8" w:rsidRDefault="00AF6B36" w:rsidP="00AF6B36">
      <w:pPr>
        <w:tabs>
          <w:tab w:val="left" w:pos="567"/>
          <w:tab w:val="left" w:pos="1134"/>
          <w:tab w:val="left" w:pos="1701"/>
          <w:tab w:val="left" w:pos="2268"/>
        </w:tabs>
        <w:jc w:val="both"/>
        <w:rPr>
          <w:szCs w:val="24"/>
        </w:rPr>
      </w:pPr>
    </w:p>
    <w:p w14:paraId="6CDA3D79" w14:textId="77777777" w:rsidR="00AF6B36" w:rsidRPr="002E0DC8" w:rsidRDefault="00AF6B36" w:rsidP="00AF6B36">
      <w:pPr>
        <w:tabs>
          <w:tab w:val="left" w:pos="567"/>
          <w:tab w:val="left" w:pos="709"/>
          <w:tab w:val="left" w:pos="1134"/>
          <w:tab w:val="left" w:pos="1701"/>
          <w:tab w:val="left" w:pos="2268"/>
        </w:tabs>
        <w:jc w:val="both"/>
        <w:rPr>
          <w:szCs w:val="24"/>
        </w:rPr>
      </w:pPr>
      <w:r w:rsidRPr="002E0DC8">
        <w:rPr>
          <w:b/>
          <w:bCs/>
          <w:szCs w:val="24"/>
        </w:rPr>
        <w:t>assistant</w:t>
      </w:r>
      <w:r w:rsidRPr="002E0DC8">
        <w:rPr>
          <w:szCs w:val="24"/>
        </w:rPr>
        <w:t xml:space="preserve"> means a person who, under the terms of appointment of a panellist, conducts research or provides support for the panellist;</w:t>
      </w:r>
    </w:p>
    <w:p w14:paraId="0B753403" w14:textId="77777777" w:rsidR="00AF6B36" w:rsidRPr="002E0DC8" w:rsidRDefault="00AF6B36" w:rsidP="00AF6B36">
      <w:pPr>
        <w:tabs>
          <w:tab w:val="left" w:pos="567"/>
          <w:tab w:val="left" w:pos="709"/>
          <w:tab w:val="left" w:pos="1134"/>
          <w:tab w:val="left" w:pos="1701"/>
          <w:tab w:val="left" w:pos="2268"/>
        </w:tabs>
        <w:jc w:val="both"/>
        <w:rPr>
          <w:szCs w:val="24"/>
          <w:lang w:eastAsia="zh-HK"/>
        </w:rPr>
      </w:pPr>
    </w:p>
    <w:p w14:paraId="3308C498" w14:textId="5C141C90" w:rsidR="00AF6B36" w:rsidRDefault="00AF6B36" w:rsidP="00AF6B36">
      <w:pPr>
        <w:tabs>
          <w:tab w:val="left" w:pos="567"/>
          <w:tab w:val="left" w:pos="709"/>
          <w:tab w:val="left" w:pos="1134"/>
          <w:tab w:val="left" w:pos="1701"/>
          <w:tab w:val="left" w:pos="2268"/>
        </w:tabs>
        <w:jc w:val="both"/>
        <w:rPr>
          <w:szCs w:val="24"/>
        </w:rPr>
      </w:pPr>
      <w:r w:rsidRPr="002E0DC8">
        <w:rPr>
          <w:b/>
          <w:szCs w:val="24"/>
        </w:rPr>
        <w:t xml:space="preserve">panellist </w:t>
      </w:r>
      <w:r w:rsidRPr="002E0DC8">
        <w:rPr>
          <w:szCs w:val="24"/>
        </w:rPr>
        <w:t xml:space="preserve">means a member of a panel established or reconvened under </w:t>
      </w:r>
      <w:r w:rsidRPr="00171049">
        <w:rPr>
          <w:szCs w:val="24"/>
        </w:rPr>
        <w:t>Article 18.8;</w:t>
      </w:r>
    </w:p>
    <w:p w14:paraId="0A989CDA" w14:textId="77777777" w:rsidR="00D75F74" w:rsidRPr="002E0DC8" w:rsidRDefault="00D75F74" w:rsidP="00AF6B36">
      <w:pPr>
        <w:tabs>
          <w:tab w:val="left" w:pos="567"/>
          <w:tab w:val="left" w:pos="709"/>
          <w:tab w:val="left" w:pos="1134"/>
          <w:tab w:val="left" w:pos="1701"/>
          <w:tab w:val="left" w:pos="2268"/>
        </w:tabs>
        <w:jc w:val="both"/>
        <w:rPr>
          <w:szCs w:val="24"/>
          <w:lang w:eastAsia="zh-HK"/>
        </w:rPr>
      </w:pPr>
    </w:p>
    <w:p w14:paraId="0468D58F" w14:textId="4DA631FA" w:rsidR="00AF6B36" w:rsidRDefault="00AF6B36" w:rsidP="00D75F74">
      <w:pPr>
        <w:tabs>
          <w:tab w:val="left" w:pos="567"/>
          <w:tab w:val="left" w:pos="709"/>
          <w:tab w:val="left" w:pos="1134"/>
          <w:tab w:val="left" w:pos="1701"/>
          <w:tab w:val="left" w:pos="2268"/>
        </w:tabs>
        <w:jc w:val="both"/>
        <w:rPr>
          <w:szCs w:val="24"/>
        </w:rPr>
      </w:pPr>
      <w:r w:rsidRPr="002E0DC8">
        <w:rPr>
          <w:b/>
          <w:bCs/>
          <w:szCs w:val="24"/>
        </w:rPr>
        <w:t>proceeding</w:t>
      </w:r>
      <w:r w:rsidRPr="002E0DC8">
        <w:rPr>
          <w:szCs w:val="24"/>
        </w:rPr>
        <w:t xml:space="preserve"> means the proceeding of a panel under this Chapter, unless otherwise specified; and</w:t>
      </w:r>
    </w:p>
    <w:p w14:paraId="7BD82320" w14:textId="77777777" w:rsidR="00D75F74" w:rsidRPr="002F600C" w:rsidRDefault="00D75F74" w:rsidP="00D75F74">
      <w:pPr>
        <w:tabs>
          <w:tab w:val="left" w:pos="567"/>
          <w:tab w:val="left" w:pos="709"/>
          <w:tab w:val="left" w:pos="1134"/>
          <w:tab w:val="left" w:pos="1701"/>
          <w:tab w:val="left" w:pos="2268"/>
        </w:tabs>
        <w:jc w:val="both"/>
        <w:rPr>
          <w:szCs w:val="24"/>
          <w:lang w:eastAsia="zh-HK"/>
        </w:rPr>
      </w:pPr>
    </w:p>
    <w:p w14:paraId="44D5929C" w14:textId="77777777" w:rsidR="00AF6B36" w:rsidRPr="002E0DC8" w:rsidRDefault="00AF6B36" w:rsidP="00AF6B36">
      <w:pPr>
        <w:tabs>
          <w:tab w:val="left" w:pos="567"/>
          <w:tab w:val="left" w:pos="709"/>
          <w:tab w:val="left" w:pos="1134"/>
          <w:tab w:val="left" w:pos="1701"/>
          <w:tab w:val="left" w:pos="2268"/>
        </w:tabs>
        <w:jc w:val="both"/>
        <w:rPr>
          <w:szCs w:val="24"/>
        </w:rPr>
      </w:pPr>
      <w:r w:rsidRPr="002E0DC8">
        <w:rPr>
          <w:b/>
          <w:bCs/>
          <w:szCs w:val="24"/>
        </w:rPr>
        <w:t>staff</w:t>
      </w:r>
      <w:r w:rsidRPr="002E0DC8">
        <w:rPr>
          <w:szCs w:val="24"/>
        </w:rPr>
        <w:t xml:space="preserve"> means persons under the direction and control of a panellist, other than assistants.</w:t>
      </w:r>
    </w:p>
    <w:p w14:paraId="50664556" w14:textId="77777777" w:rsidR="00AF6B36" w:rsidRPr="002E0DC8" w:rsidRDefault="00AF6B36" w:rsidP="00AF6B36">
      <w:pPr>
        <w:tabs>
          <w:tab w:val="left" w:pos="567"/>
          <w:tab w:val="left" w:pos="1134"/>
          <w:tab w:val="left" w:pos="1701"/>
          <w:tab w:val="left" w:pos="2268"/>
        </w:tabs>
        <w:jc w:val="both"/>
        <w:rPr>
          <w:b/>
          <w:bCs/>
          <w:szCs w:val="24"/>
          <w:lang w:eastAsia="zh-HK"/>
        </w:rPr>
      </w:pPr>
    </w:p>
    <w:p w14:paraId="7E7EC5D6" w14:textId="77777777" w:rsidR="00AF6B36" w:rsidRPr="002E0DC8" w:rsidRDefault="00AF6B36" w:rsidP="00AF6B36">
      <w:pPr>
        <w:tabs>
          <w:tab w:val="left" w:pos="567"/>
          <w:tab w:val="left" w:pos="1134"/>
          <w:tab w:val="left" w:pos="1701"/>
          <w:tab w:val="left" w:pos="2268"/>
        </w:tabs>
        <w:jc w:val="center"/>
        <w:rPr>
          <w:bCs/>
          <w:i/>
          <w:szCs w:val="24"/>
        </w:rPr>
      </w:pPr>
      <w:r w:rsidRPr="002E0DC8">
        <w:rPr>
          <w:bCs/>
          <w:i/>
          <w:szCs w:val="24"/>
        </w:rPr>
        <w:t>Responsibilities to the Process</w:t>
      </w:r>
    </w:p>
    <w:p w14:paraId="60789B86" w14:textId="77777777" w:rsidR="00AF6B36" w:rsidRPr="002E0DC8" w:rsidRDefault="00AF6B36" w:rsidP="00AF6B36">
      <w:pPr>
        <w:tabs>
          <w:tab w:val="left" w:pos="567"/>
          <w:tab w:val="left" w:pos="1134"/>
          <w:tab w:val="left" w:pos="1701"/>
          <w:tab w:val="left" w:pos="2268"/>
        </w:tabs>
        <w:jc w:val="both"/>
        <w:rPr>
          <w:szCs w:val="24"/>
        </w:rPr>
      </w:pPr>
    </w:p>
    <w:p w14:paraId="0DF35C64" w14:textId="12B6E492" w:rsidR="00AF6B36" w:rsidRPr="002E0DC8" w:rsidRDefault="00AF6B36" w:rsidP="00AF6B36">
      <w:pPr>
        <w:tabs>
          <w:tab w:val="left" w:pos="567"/>
          <w:tab w:val="left" w:pos="1134"/>
          <w:tab w:val="left" w:pos="1701"/>
          <w:tab w:val="left" w:pos="2268"/>
        </w:tabs>
        <w:jc w:val="both"/>
        <w:rPr>
          <w:szCs w:val="24"/>
        </w:rPr>
      </w:pPr>
      <w:r>
        <w:rPr>
          <w:szCs w:val="24"/>
        </w:rPr>
        <w:t>2</w:t>
      </w:r>
      <w:r w:rsidRPr="002E0DC8">
        <w:rPr>
          <w:szCs w:val="24"/>
        </w:rPr>
        <w:t>.</w:t>
      </w:r>
      <w:r w:rsidRPr="002E0DC8">
        <w:rPr>
          <w:szCs w:val="24"/>
        </w:rPr>
        <w:tab/>
      </w:r>
      <w:r w:rsidR="00284B8F">
        <w:rPr>
          <w:szCs w:val="24"/>
        </w:rPr>
        <w:t>Each</w:t>
      </w:r>
      <w:r w:rsidR="00284B8F" w:rsidRPr="002E0DC8">
        <w:rPr>
          <w:szCs w:val="24"/>
        </w:rPr>
        <w:t xml:space="preserve"> </w:t>
      </w:r>
      <w:r w:rsidRPr="002E0DC8">
        <w:rPr>
          <w:szCs w:val="24"/>
        </w:rPr>
        <w:t>panellist</w:t>
      </w:r>
      <w:r w:rsidR="00E61102">
        <w:rPr>
          <w:szCs w:val="24"/>
        </w:rPr>
        <w:t xml:space="preserve"> </w:t>
      </w:r>
      <w:r w:rsidRPr="002E0DC8">
        <w:rPr>
          <w:szCs w:val="24"/>
        </w:rPr>
        <w:t xml:space="preserve">shall avoid impropriety and the appearance of impropriety, </w:t>
      </w:r>
      <w:r>
        <w:rPr>
          <w:szCs w:val="24"/>
        </w:rPr>
        <w:t xml:space="preserve">shall </w:t>
      </w:r>
      <w:r w:rsidRPr="002E0DC8">
        <w:rPr>
          <w:szCs w:val="24"/>
        </w:rPr>
        <w:t xml:space="preserve">be independent and impartial, </w:t>
      </w:r>
      <w:r>
        <w:rPr>
          <w:szCs w:val="24"/>
        </w:rPr>
        <w:t xml:space="preserve">shall </w:t>
      </w:r>
      <w:r w:rsidRPr="002E0DC8">
        <w:rPr>
          <w:szCs w:val="24"/>
        </w:rPr>
        <w:t xml:space="preserve">avoid direct and indirect conflicts of interests and </w:t>
      </w:r>
      <w:r>
        <w:rPr>
          <w:szCs w:val="24"/>
        </w:rPr>
        <w:t xml:space="preserve">shall </w:t>
      </w:r>
      <w:r w:rsidRPr="002E0DC8">
        <w:rPr>
          <w:szCs w:val="24"/>
        </w:rPr>
        <w:t xml:space="preserve">observe high standards of conduct so that the integrity and impartiality of the dispute settlement process </w:t>
      </w:r>
      <w:r w:rsidRPr="00171049">
        <w:rPr>
          <w:szCs w:val="24"/>
        </w:rPr>
        <w:t xml:space="preserve">is preserved. Former panellists shall comply with the obligations established in paragraph </w:t>
      </w:r>
      <w:r w:rsidR="002C7ACC" w:rsidRPr="00171049">
        <w:rPr>
          <w:szCs w:val="24"/>
        </w:rPr>
        <w:t>18</w:t>
      </w:r>
      <w:r w:rsidRPr="00171049">
        <w:rPr>
          <w:szCs w:val="24"/>
          <w:lang w:eastAsia="zh-CN"/>
        </w:rPr>
        <w:t xml:space="preserve">, paragraph </w:t>
      </w:r>
      <w:r w:rsidR="002C7ACC" w:rsidRPr="00171049">
        <w:rPr>
          <w:szCs w:val="24"/>
          <w:lang w:eastAsia="zh-CN"/>
        </w:rPr>
        <w:t xml:space="preserve">19 </w:t>
      </w:r>
      <w:r w:rsidRPr="00171049">
        <w:rPr>
          <w:szCs w:val="24"/>
          <w:lang w:eastAsia="zh-CN"/>
        </w:rPr>
        <w:t xml:space="preserve">and paragraph </w:t>
      </w:r>
      <w:r w:rsidR="002C7ACC" w:rsidRPr="00171049">
        <w:rPr>
          <w:szCs w:val="24"/>
          <w:lang w:eastAsia="zh-CN"/>
        </w:rPr>
        <w:t>21</w:t>
      </w:r>
      <w:r w:rsidRPr="00171049">
        <w:rPr>
          <w:szCs w:val="24"/>
        </w:rPr>
        <w:t>.</w:t>
      </w:r>
    </w:p>
    <w:p w14:paraId="4C2C33B5" w14:textId="77777777" w:rsidR="00AF6B36" w:rsidRPr="002E0DC8" w:rsidRDefault="00AF6B36" w:rsidP="00AF6B36">
      <w:pPr>
        <w:tabs>
          <w:tab w:val="left" w:pos="567"/>
          <w:tab w:val="left" w:pos="1134"/>
          <w:tab w:val="left" w:pos="1701"/>
          <w:tab w:val="left" w:pos="2268"/>
        </w:tabs>
        <w:rPr>
          <w:bCs/>
          <w:i/>
          <w:szCs w:val="24"/>
          <w:lang w:eastAsia="zh-HK"/>
        </w:rPr>
      </w:pPr>
    </w:p>
    <w:p w14:paraId="56C87640" w14:textId="77777777" w:rsidR="00AF6B36" w:rsidRPr="002E0DC8" w:rsidRDefault="00AF6B36" w:rsidP="00AF6B36">
      <w:pPr>
        <w:tabs>
          <w:tab w:val="left" w:pos="567"/>
          <w:tab w:val="left" w:pos="1134"/>
          <w:tab w:val="left" w:pos="1701"/>
          <w:tab w:val="left" w:pos="2268"/>
        </w:tabs>
        <w:jc w:val="center"/>
        <w:rPr>
          <w:bCs/>
          <w:i/>
          <w:szCs w:val="24"/>
        </w:rPr>
      </w:pPr>
      <w:r w:rsidRPr="002E0DC8">
        <w:rPr>
          <w:bCs/>
          <w:i/>
          <w:szCs w:val="24"/>
        </w:rPr>
        <w:t>Disclosure Obligations</w:t>
      </w:r>
    </w:p>
    <w:p w14:paraId="636D6ABC" w14:textId="77777777" w:rsidR="00AF6B36" w:rsidRPr="002E0DC8" w:rsidRDefault="00AF6B36" w:rsidP="00AF6B36">
      <w:pPr>
        <w:tabs>
          <w:tab w:val="left" w:pos="567"/>
          <w:tab w:val="left" w:pos="1134"/>
          <w:tab w:val="left" w:pos="1701"/>
          <w:tab w:val="left" w:pos="2268"/>
        </w:tabs>
        <w:jc w:val="both"/>
        <w:rPr>
          <w:szCs w:val="24"/>
        </w:rPr>
      </w:pPr>
    </w:p>
    <w:p w14:paraId="77A4A74E" w14:textId="43ABEF8D" w:rsidR="00AF6B36" w:rsidRPr="002E0DC8" w:rsidRDefault="00AF6B36" w:rsidP="00AF6B36">
      <w:pPr>
        <w:tabs>
          <w:tab w:val="left" w:pos="567"/>
          <w:tab w:val="left" w:pos="1134"/>
          <w:tab w:val="left" w:pos="1701"/>
          <w:tab w:val="left" w:pos="2268"/>
        </w:tabs>
        <w:jc w:val="both"/>
        <w:rPr>
          <w:szCs w:val="24"/>
        </w:rPr>
      </w:pPr>
      <w:r>
        <w:rPr>
          <w:szCs w:val="24"/>
        </w:rPr>
        <w:t>3</w:t>
      </w:r>
      <w:r w:rsidRPr="002E0DC8">
        <w:rPr>
          <w:szCs w:val="24"/>
        </w:rPr>
        <w:t>.</w:t>
      </w:r>
      <w:r w:rsidRPr="002E0DC8">
        <w:rPr>
          <w:szCs w:val="24"/>
        </w:rPr>
        <w:tab/>
        <w:t>Prior to confirmation of his or her selection as a panellist under this Agreement, a candidate shall disclose any interest, relationship or matter that is likely to affect his or her independence or impartiality, or that might give rise to justifiable doubts as to his or her independence or impartiality</w:t>
      </w:r>
      <w:r w:rsidRPr="002E0DC8">
        <w:rPr>
          <w:szCs w:val="24"/>
          <w:lang w:eastAsia="zh-HK"/>
        </w:rPr>
        <w:t>,</w:t>
      </w:r>
      <w:r w:rsidRPr="002E0DC8">
        <w:rPr>
          <w:szCs w:val="24"/>
        </w:rPr>
        <w:t xml:space="preserve"> in conducting the proceedings. To this end, a candidate shall make all reasonable efforts to become aware of any such interests, relationships and matters.</w:t>
      </w:r>
    </w:p>
    <w:p w14:paraId="02B34297" w14:textId="77777777" w:rsidR="00AF6B36" w:rsidRPr="002E0DC8" w:rsidRDefault="00AF6B36" w:rsidP="00AF6B36">
      <w:pPr>
        <w:tabs>
          <w:tab w:val="left" w:pos="567"/>
          <w:tab w:val="left" w:pos="709"/>
          <w:tab w:val="left" w:pos="1134"/>
          <w:tab w:val="left" w:pos="1701"/>
          <w:tab w:val="left" w:pos="2268"/>
        </w:tabs>
        <w:jc w:val="both"/>
        <w:rPr>
          <w:szCs w:val="24"/>
          <w:lang w:eastAsia="zh-HK"/>
        </w:rPr>
      </w:pPr>
    </w:p>
    <w:p w14:paraId="320E5A05" w14:textId="07B622E8" w:rsidR="00AF6B36" w:rsidRPr="002E0DC8" w:rsidRDefault="00AF6B36" w:rsidP="00AF6B36">
      <w:pPr>
        <w:tabs>
          <w:tab w:val="left" w:pos="567"/>
          <w:tab w:val="left" w:pos="1134"/>
          <w:tab w:val="left" w:pos="1701"/>
          <w:tab w:val="left" w:pos="2268"/>
        </w:tabs>
        <w:jc w:val="both"/>
        <w:rPr>
          <w:szCs w:val="24"/>
        </w:rPr>
      </w:pPr>
      <w:r>
        <w:rPr>
          <w:szCs w:val="24"/>
        </w:rPr>
        <w:t>4</w:t>
      </w:r>
      <w:r w:rsidRPr="002E0DC8">
        <w:rPr>
          <w:szCs w:val="24"/>
        </w:rPr>
        <w:t>.</w:t>
      </w:r>
      <w:r w:rsidRPr="002E0DC8">
        <w:rPr>
          <w:szCs w:val="24"/>
        </w:rPr>
        <w:tab/>
        <w:t xml:space="preserve">Once selected, a panellist shall continue to make all reasonable efforts to become aware of any interests, relationships or matters referred to </w:t>
      </w:r>
      <w:r w:rsidRPr="00AC5D32">
        <w:rPr>
          <w:szCs w:val="24"/>
        </w:rPr>
        <w:t xml:space="preserve">in </w:t>
      </w:r>
      <w:r w:rsidRPr="00D41F60">
        <w:rPr>
          <w:szCs w:val="24"/>
        </w:rPr>
        <w:t xml:space="preserve">paragraph </w:t>
      </w:r>
      <w:r w:rsidR="002C7ACC" w:rsidRPr="00D41F60">
        <w:rPr>
          <w:szCs w:val="24"/>
          <w:lang w:eastAsia="zh-CN"/>
        </w:rPr>
        <w:t>3</w:t>
      </w:r>
      <w:r w:rsidR="002C7ACC" w:rsidRPr="002E0DC8">
        <w:rPr>
          <w:szCs w:val="24"/>
        </w:rPr>
        <w:t xml:space="preserve"> </w:t>
      </w:r>
      <w:r w:rsidRPr="002E0DC8">
        <w:rPr>
          <w:szCs w:val="24"/>
        </w:rPr>
        <w:t>and shall disclose them by communicating them in writing to the Joint Commission for consideration by the Parties. The obligation to disclose is a continuing duty, which requires a panellist to disclose any such interests, relationships or matters that may arise during any stage of the proceeding</w:t>
      </w:r>
      <w:r w:rsidRPr="002E0DC8">
        <w:rPr>
          <w:szCs w:val="24"/>
          <w:lang w:eastAsia="zh-HK"/>
        </w:rPr>
        <w:t>s</w:t>
      </w:r>
      <w:r w:rsidRPr="002E0DC8">
        <w:rPr>
          <w:szCs w:val="24"/>
        </w:rPr>
        <w:t>.</w:t>
      </w:r>
    </w:p>
    <w:p w14:paraId="6BA05060" w14:textId="77777777" w:rsidR="00AF6B36" w:rsidRPr="002E0DC8" w:rsidRDefault="00AF6B36" w:rsidP="00AF6B36">
      <w:pPr>
        <w:pStyle w:val="CEPABody"/>
        <w:tabs>
          <w:tab w:val="left" w:pos="1134"/>
          <w:tab w:val="left" w:pos="1701"/>
          <w:tab w:val="left" w:pos="2268"/>
        </w:tabs>
        <w:spacing w:after="0"/>
        <w:contextualSpacing/>
        <w:jc w:val="both"/>
        <w:rPr>
          <w:b/>
          <w:color w:val="auto"/>
          <w:szCs w:val="24"/>
          <w:lang w:eastAsia="zh-HK"/>
        </w:rPr>
      </w:pPr>
    </w:p>
    <w:p w14:paraId="00386C90" w14:textId="77777777" w:rsidR="00AF6B36" w:rsidRPr="002E0DC8" w:rsidRDefault="00AF6B36" w:rsidP="00AF6B36">
      <w:pPr>
        <w:keepNext/>
        <w:tabs>
          <w:tab w:val="left" w:pos="567"/>
          <w:tab w:val="left" w:pos="1134"/>
          <w:tab w:val="left" w:pos="1701"/>
          <w:tab w:val="left" w:pos="2268"/>
        </w:tabs>
        <w:jc w:val="center"/>
        <w:rPr>
          <w:bCs/>
          <w:i/>
          <w:szCs w:val="24"/>
        </w:rPr>
      </w:pPr>
      <w:r w:rsidRPr="002E0DC8">
        <w:rPr>
          <w:bCs/>
          <w:i/>
          <w:szCs w:val="24"/>
        </w:rPr>
        <w:lastRenderedPageBreak/>
        <w:t>Performance of Duties by Panellists</w:t>
      </w:r>
    </w:p>
    <w:p w14:paraId="0FA98331" w14:textId="77777777" w:rsidR="00AF6B36" w:rsidRPr="002E0DC8" w:rsidRDefault="00AF6B36" w:rsidP="00AF6B36">
      <w:pPr>
        <w:keepNext/>
        <w:tabs>
          <w:tab w:val="left" w:pos="567"/>
          <w:tab w:val="left" w:pos="1134"/>
          <w:tab w:val="left" w:pos="1701"/>
          <w:tab w:val="left" w:pos="2268"/>
        </w:tabs>
        <w:jc w:val="both"/>
        <w:rPr>
          <w:szCs w:val="24"/>
        </w:rPr>
      </w:pPr>
    </w:p>
    <w:p w14:paraId="751AAF16" w14:textId="2117B004" w:rsidR="00AF6B36" w:rsidRPr="002E0DC8" w:rsidRDefault="00AF6B36" w:rsidP="00AF6B36">
      <w:pPr>
        <w:tabs>
          <w:tab w:val="left" w:pos="567"/>
          <w:tab w:val="left" w:pos="1134"/>
          <w:tab w:val="left" w:pos="1701"/>
          <w:tab w:val="left" w:pos="2268"/>
        </w:tabs>
        <w:jc w:val="both"/>
        <w:rPr>
          <w:szCs w:val="24"/>
        </w:rPr>
      </w:pPr>
      <w:r>
        <w:rPr>
          <w:szCs w:val="24"/>
        </w:rPr>
        <w:t>5</w:t>
      </w:r>
      <w:r w:rsidRPr="002E0DC8">
        <w:rPr>
          <w:szCs w:val="24"/>
        </w:rPr>
        <w:t>.</w:t>
      </w:r>
      <w:r w:rsidRPr="002E0DC8">
        <w:rPr>
          <w:szCs w:val="24"/>
        </w:rPr>
        <w:tab/>
        <w:t xml:space="preserve">A panellist shall comply with the relevant provisions of this Chapter. Unless the Parties otherwise agree, a panellist shall also apply </w:t>
      </w:r>
      <w:r w:rsidRPr="00D41F60">
        <w:rPr>
          <w:szCs w:val="24"/>
        </w:rPr>
        <w:t>Annex 18-A when</w:t>
      </w:r>
      <w:r w:rsidRPr="002E0DC8">
        <w:rPr>
          <w:szCs w:val="24"/>
        </w:rPr>
        <w:t xml:space="preserve"> conducting panel proceeding</w:t>
      </w:r>
      <w:r w:rsidRPr="002E0DC8">
        <w:rPr>
          <w:szCs w:val="24"/>
          <w:lang w:eastAsia="zh-HK"/>
        </w:rPr>
        <w:t>s</w:t>
      </w:r>
      <w:r w:rsidRPr="002E0DC8">
        <w:rPr>
          <w:szCs w:val="24"/>
        </w:rPr>
        <w:t>.</w:t>
      </w:r>
      <w:r w:rsidR="008B03BC">
        <w:rPr>
          <w:szCs w:val="24"/>
        </w:rPr>
        <w:t xml:space="preserve"> </w:t>
      </w:r>
    </w:p>
    <w:p w14:paraId="1BBBE7B8" w14:textId="77777777" w:rsidR="00AF6B36" w:rsidRPr="002E0DC8" w:rsidRDefault="00AF6B36" w:rsidP="00AF6B36">
      <w:pPr>
        <w:pStyle w:val="CEPABody"/>
        <w:tabs>
          <w:tab w:val="left" w:pos="1134"/>
          <w:tab w:val="left" w:pos="1701"/>
          <w:tab w:val="left" w:pos="2268"/>
        </w:tabs>
        <w:spacing w:after="0"/>
        <w:contextualSpacing/>
        <w:jc w:val="both"/>
        <w:rPr>
          <w:b/>
          <w:color w:val="auto"/>
          <w:szCs w:val="24"/>
          <w:lang w:eastAsia="zh-HK"/>
        </w:rPr>
      </w:pPr>
    </w:p>
    <w:p w14:paraId="12B54C26" w14:textId="77777777" w:rsidR="00AF6B36" w:rsidRPr="002E0DC8" w:rsidRDefault="00AF6B36" w:rsidP="00AF6B36">
      <w:pPr>
        <w:tabs>
          <w:tab w:val="left" w:pos="567"/>
          <w:tab w:val="left" w:pos="1134"/>
          <w:tab w:val="left" w:pos="1701"/>
          <w:tab w:val="left" w:pos="2268"/>
        </w:tabs>
        <w:jc w:val="both"/>
        <w:rPr>
          <w:szCs w:val="24"/>
        </w:rPr>
      </w:pPr>
      <w:r>
        <w:rPr>
          <w:szCs w:val="24"/>
        </w:rPr>
        <w:t>6</w:t>
      </w:r>
      <w:r w:rsidRPr="002E0DC8">
        <w:rPr>
          <w:szCs w:val="24"/>
        </w:rPr>
        <w:t>.</w:t>
      </w:r>
      <w:r w:rsidRPr="002E0DC8">
        <w:rPr>
          <w:szCs w:val="24"/>
        </w:rPr>
        <w:tab/>
        <w:t>On selection, a panellist shall perform his or her duties thoroughly and expeditiously throughout the course of the proceeding</w:t>
      </w:r>
      <w:r w:rsidRPr="002E0DC8">
        <w:rPr>
          <w:szCs w:val="24"/>
          <w:lang w:eastAsia="zh-HK"/>
        </w:rPr>
        <w:t>s</w:t>
      </w:r>
      <w:r w:rsidRPr="002E0DC8">
        <w:rPr>
          <w:szCs w:val="24"/>
        </w:rPr>
        <w:t xml:space="preserve"> with fairness and diligence.</w:t>
      </w:r>
    </w:p>
    <w:p w14:paraId="5036FA29" w14:textId="77777777" w:rsidR="00AF6B36" w:rsidRPr="002E0DC8" w:rsidRDefault="00AF6B36" w:rsidP="00AF6B36">
      <w:pPr>
        <w:tabs>
          <w:tab w:val="left" w:pos="567"/>
          <w:tab w:val="left" w:pos="709"/>
          <w:tab w:val="left" w:pos="1134"/>
          <w:tab w:val="left" w:pos="1701"/>
          <w:tab w:val="left" w:pos="2268"/>
        </w:tabs>
        <w:jc w:val="both"/>
        <w:rPr>
          <w:szCs w:val="24"/>
          <w:lang w:eastAsia="zh-HK"/>
        </w:rPr>
      </w:pPr>
    </w:p>
    <w:p w14:paraId="6827E51D" w14:textId="77777777" w:rsidR="00AF6B36" w:rsidRPr="002E0DC8" w:rsidRDefault="00AF6B36" w:rsidP="00AF6B36">
      <w:pPr>
        <w:tabs>
          <w:tab w:val="left" w:pos="567"/>
          <w:tab w:val="left" w:pos="1134"/>
          <w:tab w:val="left" w:pos="1701"/>
          <w:tab w:val="left" w:pos="2268"/>
        </w:tabs>
        <w:jc w:val="both"/>
        <w:rPr>
          <w:szCs w:val="24"/>
        </w:rPr>
      </w:pPr>
      <w:r>
        <w:rPr>
          <w:szCs w:val="24"/>
        </w:rPr>
        <w:t>7</w:t>
      </w:r>
      <w:r w:rsidRPr="002E0DC8">
        <w:rPr>
          <w:szCs w:val="24"/>
        </w:rPr>
        <w:t>.</w:t>
      </w:r>
      <w:r w:rsidRPr="002E0DC8">
        <w:rPr>
          <w:szCs w:val="24"/>
        </w:rPr>
        <w:tab/>
        <w:t>A panellist shall not deny other panellists the opportunity to participate in all aspects of the proceeding</w:t>
      </w:r>
      <w:r w:rsidRPr="002E0DC8">
        <w:rPr>
          <w:szCs w:val="24"/>
          <w:lang w:eastAsia="zh-HK"/>
        </w:rPr>
        <w:t>s</w:t>
      </w:r>
      <w:r w:rsidRPr="002E0DC8">
        <w:rPr>
          <w:szCs w:val="24"/>
        </w:rPr>
        <w:t xml:space="preserve">, except for proceedings carried out pursuant </w:t>
      </w:r>
      <w:r w:rsidRPr="00AC5D32">
        <w:rPr>
          <w:szCs w:val="24"/>
        </w:rPr>
        <w:t xml:space="preserve">to </w:t>
      </w:r>
      <w:r w:rsidRPr="0042430E">
        <w:rPr>
          <w:szCs w:val="24"/>
        </w:rPr>
        <w:t>Article 18.12.5.</w:t>
      </w:r>
    </w:p>
    <w:p w14:paraId="5D8D6ACA" w14:textId="77777777" w:rsidR="00AF6B36" w:rsidRPr="002E0DC8" w:rsidRDefault="00AF6B36" w:rsidP="00AF6B36">
      <w:pPr>
        <w:tabs>
          <w:tab w:val="left" w:pos="567"/>
          <w:tab w:val="left" w:pos="709"/>
          <w:tab w:val="left" w:pos="1134"/>
          <w:tab w:val="left" w:pos="1701"/>
          <w:tab w:val="left" w:pos="2268"/>
        </w:tabs>
        <w:jc w:val="both"/>
        <w:rPr>
          <w:szCs w:val="24"/>
          <w:lang w:eastAsia="zh-HK"/>
        </w:rPr>
      </w:pPr>
    </w:p>
    <w:p w14:paraId="1546BEBF" w14:textId="77777777" w:rsidR="00AF6B36" w:rsidRPr="002E0DC8" w:rsidRDefault="00AF6B36" w:rsidP="00AF6B36">
      <w:pPr>
        <w:tabs>
          <w:tab w:val="left" w:pos="567"/>
          <w:tab w:val="left" w:pos="1134"/>
          <w:tab w:val="left" w:pos="1701"/>
          <w:tab w:val="left" w:pos="2268"/>
        </w:tabs>
        <w:jc w:val="both"/>
        <w:rPr>
          <w:szCs w:val="24"/>
        </w:rPr>
      </w:pPr>
      <w:r>
        <w:rPr>
          <w:szCs w:val="24"/>
        </w:rPr>
        <w:t>8</w:t>
      </w:r>
      <w:r w:rsidRPr="002E0DC8">
        <w:rPr>
          <w:szCs w:val="24"/>
        </w:rPr>
        <w:t>.</w:t>
      </w:r>
      <w:r w:rsidRPr="002E0DC8">
        <w:rPr>
          <w:szCs w:val="24"/>
        </w:rPr>
        <w:tab/>
        <w:t>A panellist shall consider only those issues raised in the proceeding</w:t>
      </w:r>
      <w:r w:rsidRPr="002E0DC8">
        <w:rPr>
          <w:szCs w:val="24"/>
          <w:lang w:eastAsia="zh-HK"/>
        </w:rPr>
        <w:t>s</w:t>
      </w:r>
      <w:r w:rsidRPr="002E0DC8">
        <w:rPr>
          <w:szCs w:val="24"/>
        </w:rPr>
        <w:t xml:space="preserve"> and necessary to rendering a decision and shall not delegate the duty to decide to any other person.</w:t>
      </w:r>
    </w:p>
    <w:p w14:paraId="5610666C" w14:textId="77777777" w:rsidR="00AF6B36" w:rsidRPr="002E0DC8" w:rsidRDefault="00AF6B36" w:rsidP="00AF6B36">
      <w:pPr>
        <w:tabs>
          <w:tab w:val="left" w:pos="567"/>
          <w:tab w:val="left" w:pos="709"/>
          <w:tab w:val="left" w:pos="1134"/>
          <w:tab w:val="left" w:pos="1701"/>
          <w:tab w:val="left" w:pos="2268"/>
        </w:tabs>
        <w:jc w:val="both"/>
        <w:rPr>
          <w:szCs w:val="24"/>
        </w:rPr>
      </w:pPr>
    </w:p>
    <w:p w14:paraId="4E36308C" w14:textId="77777777" w:rsidR="00AF6B36" w:rsidRPr="002E0DC8" w:rsidRDefault="00AF6B36" w:rsidP="00AF6B36">
      <w:pPr>
        <w:tabs>
          <w:tab w:val="left" w:pos="567"/>
          <w:tab w:val="left" w:pos="1134"/>
          <w:tab w:val="left" w:pos="1701"/>
          <w:tab w:val="left" w:pos="2268"/>
        </w:tabs>
        <w:jc w:val="both"/>
        <w:rPr>
          <w:szCs w:val="24"/>
        </w:rPr>
      </w:pPr>
      <w:r>
        <w:rPr>
          <w:szCs w:val="24"/>
          <w:lang w:val="en-US" w:eastAsia="zh-TW"/>
        </w:rPr>
        <w:t>9</w:t>
      </w:r>
      <w:r w:rsidRPr="002E0DC8">
        <w:rPr>
          <w:szCs w:val="24"/>
          <w:lang w:val="en-US" w:eastAsia="zh-TW"/>
        </w:rPr>
        <w:t>.</w:t>
      </w:r>
      <w:r w:rsidRPr="002E0DC8">
        <w:rPr>
          <w:szCs w:val="24"/>
          <w:lang w:val="en-US" w:eastAsia="zh-TW"/>
        </w:rPr>
        <w:tab/>
        <w:t xml:space="preserve">A panellist shall take all appropriate steps to ensure that his or her assistant and staff comply with </w:t>
      </w:r>
      <w:r w:rsidRPr="002E0DC8">
        <w:rPr>
          <w:iCs/>
          <w:szCs w:val="24"/>
          <w:lang w:val="en-US" w:eastAsia="zh-TW"/>
        </w:rPr>
        <w:t>relevant principles in</w:t>
      </w:r>
      <w:r w:rsidRPr="002E0DC8">
        <w:rPr>
          <w:szCs w:val="24"/>
          <w:lang w:val="en-US" w:eastAsia="zh-TW"/>
        </w:rPr>
        <w:t xml:space="preserve"> this Annex.</w:t>
      </w:r>
    </w:p>
    <w:p w14:paraId="0FF1599B" w14:textId="77777777" w:rsidR="00AF6B36" w:rsidRPr="002E0DC8" w:rsidRDefault="00AF6B36" w:rsidP="00AF6B36">
      <w:pPr>
        <w:tabs>
          <w:tab w:val="left" w:pos="567"/>
          <w:tab w:val="left" w:pos="709"/>
          <w:tab w:val="left" w:pos="1134"/>
          <w:tab w:val="left" w:pos="1701"/>
          <w:tab w:val="left" w:pos="2268"/>
        </w:tabs>
        <w:jc w:val="both"/>
        <w:rPr>
          <w:szCs w:val="24"/>
        </w:rPr>
      </w:pPr>
    </w:p>
    <w:p w14:paraId="3907549E" w14:textId="77777777" w:rsidR="00AF6B36" w:rsidRPr="002E0DC8" w:rsidRDefault="00AF6B36" w:rsidP="00AF6B36">
      <w:pPr>
        <w:tabs>
          <w:tab w:val="left" w:pos="567"/>
          <w:tab w:val="left" w:pos="1134"/>
          <w:tab w:val="left" w:pos="1701"/>
          <w:tab w:val="left" w:pos="2268"/>
        </w:tabs>
        <w:jc w:val="both"/>
        <w:rPr>
          <w:szCs w:val="24"/>
        </w:rPr>
      </w:pPr>
      <w:r>
        <w:rPr>
          <w:szCs w:val="24"/>
        </w:rPr>
        <w:t>10</w:t>
      </w:r>
      <w:r w:rsidRPr="002E0DC8">
        <w:rPr>
          <w:szCs w:val="24"/>
        </w:rPr>
        <w:t>.</w:t>
      </w:r>
      <w:r w:rsidRPr="002E0DC8">
        <w:rPr>
          <w:szCs w:val="24"/>
        </w:rPr>
        <w:tab/>
        <w:t xml:space="preserve">A panellist shall not engage in </w:t>
      </w:r>
      <w:r w:rsidRPr="002E0DC8">
        <w:rPr>
          <w:i/>
          <w:iCs/>
          <w:szCs w:val="24"/>
        </w:rPr>
        <w:t>ex parte</w:t>
      </w:r>
      <w:r w:rsidRPr="002E0DC8">
        <w:rPr>
          <w:szCs w:val="24"/>
        </w:rPr>
        <w:t xml:space="preserve"> contacts concerning the proceeding</w:t>
      </w:r>
      <w:r w:rsidRPr="002E0DC8">
        <w:rPr>
          <w:szCs w:val="24"/>
          <w:lang w:eastAsia="zh-HK"/>
        </w:rPr>
        <w:t>s</w:t>
      </w:r>
      <w:r w:rsidRPr="002E0DC8">
        <w:rPr>
          <w:szCs w:val="24"/>
        </w:rPr>
        <w:t>.</w:t>
      </w:r>
    </w:p>
    <w:p w14:paraId="69460BE9" w14:textId="77777777" w:rsidR="00AF6B36" w:rsidRPr="002E0DC8" w:rsidRDefault="00AF6B36" w:rsidP="00AF6B36">
      <w:pPr>
        <w:tabs>
          <w:tab w:val="left" w:pos="567"/>
          <w:tab w:val="left" w:pos="1134"/>
          <w:tab w:val="left" w:pos="1701"/>
          <w:tab w:val="left" w:pos="2268"/>
        </w:tabs>
        <w:jc w:val="both"/>
        <w:rPr>
          <w:szCs w:val="24"/>
          <w:lang w:eastAsia="zh-HK"/>
        </w:rPr>
      </w:pPr>
    </w:p>
    <w:p w14:paraId="3F43D3AB" w14:textId="77777777" w:rsidR="00AF6B36" w:rsidRPr="002E0DC8" w:rsidRDefault="00AF6B36" w:rsidP="00AF6B36">
      <w:pPr>
        <w:tabs>
          <w:tab w:val="left" w:pos="567"/>
          <w:tab w:val="left" w:pos="1134"/>
          <w:tab w:val="left" w:pos="1701"/>
          <w:tab w:val="left" w:pos="2268"/>
        </w:tabs>
        <w:jc w:val="both"/>
        <w:rPr>
          <w:szCs w:val="24"/>
        </w:rPr>
      </w:pPr>
      <w:r>
        <w:rPr>
          <w:szCs w:val="24"/>
        </w:rPr>
        <w:t>11</w:t>
      </w:r>
      <w:r w:rsidRPr="002E0DC8">
        <w:rPr>
          <w:szCs w:val="24"/>
        </w:rPr>
        <w:t>.</w:t>
      </w:r>
      <w:r w:rsidRPr="002E0DC8">
        <w:rPr>
          <w:szCs w:val="24"/>
        </w:rPr>
        <w:tab/>
        <w:t>A panellist shall promptly report to the Parties matters concerning actual or potential violations of this Annex by another panellist.</w:t>
      </w:r>
    </w:p>
    <w:p w14:paraId="281C21C9" w14:textId="77777777" w:rsidR="00AF6B36" w:rsidRPr="002E0DC8" w:rsidRDefault="00AF6B36" w:rsidP="00AF6B36">
      <w:pPr>
        <w:tabs>
          <w:tab w:val="left" w:pos="567"/>
          <w:tab w:val="left" w:pos="709"/>
          <w:tab w:val="left" w:pos="1134"/>
          <w:tab w:val="left" w:pos="1701"/>
          <w:tab w:val="left" w:pos="2268"/>
        </w:tabs>
        <w:jc w:val="both"/>
        <w:rPr>
          <w:szCs w:val="24"/>
          <w:lang w:eastAsia="zh-HK"/>
        </w:rPr>
      </w:pPr>
    </w:p>
    <w:p w14:paraId="5A48ED9D" w14:textId="77777777" w:rsidR="00AF6B36" w:rsidRPr="002E0DC8" w:rsidRDefault="00AF6B36" w:rsidP="00AF6B36">
      <w:pPr>
        <w:tabs>
          <w:tab w:val="left" w:pos="567"/>
          <w:tab w:val="left" w:pos="1134"/>
          <w:tab w:val="left" w:pos="1701"/>
          <w:tab w:val="left" w:pos="2268"/>
        </w:tabs>
        <w:jc w:val="center"/>
        <w:rPr>
          <w:bCs/>
          <w:i/>
          <w:szCs w:val="24"/>
        </w:rPr>
      </w:pPr>
      <w:r w:rsidRPr="002E0DC8">
        <w:rPr>
          <w:bCs/>
          <w:i/>
          <w:szCs w:val="24"/>
        </w:rPr>
        <w:t>Independence and Impartiality of Panellists</w:t>
      </w:r>
    </w:p>
    <w:p w14:paraId="3AD098D2" w14:textId="77777777" w:rsidR="00AF6B36" w:rsidRPr="002E0DC8" w:rsidRDefault="00AF6B36" w:rsidP="00AF6B36">
      <w:pPr>
        <w:tabs>
          <w:tab w:val="left" w:pos="567"/>
          <w:tab w:val="left" w:pos="1134"/>
          <w:tab w:val="left" w:pos="1701"/>
          <w:tab w:val="left" w:pos="2268"/>
        </w:tabs>
        <w:jc w:val="both"/>
        <w:rPr>
          <w:szCs w:val="24"/>
        </w:rPr>
      </w:pPr>
    </w:p>
    <w:p w14:paraId="6F8382A2" w14:textId="77777777" w:rsidR="00AF6B36" w:rsidRPr="002E0DC8" w:rsidRDefault="00AF6B36" w:rsidP="00AF6B36">
      <w:pPr>
        <w:tabs>
          <w:tab w:val="left" w:pos="567"/>
          <w:tab w:val="left" w:pos="1134"/>
          <w:tab w:val="left" w:pos="1701"/>
          <w:tab w:val="left" w:pos="2268"/>
        </w:tabs>
        <w:jc w:val="both"/>
        <w:rPr>
          <w:szCs w:val="24"/>
        </w:rPr>
      </w:pPr>
      <w:r w:rsidRPr="002E0DC8">
        <w:rPr>
          <w:szCs w:val="24"/>
        </w:rPr>
        <w:t>1</w:t>
      </w:r>
      <w:r>
        <w:rPr>
          <w:szCs w:val="24"/>
        </w:rPr>
        <w:t>2</w:t>
      </w:r>
      <w:r w:rsidRPr="002E0DC8">
        <w:rPr>
          <w:szCs w:val="24"/>
        </w:rPr>
        <w:t>.</w:t>
      </w:r>
      <w:r w:rsidRPr="002E0DC8">
        <w:rPr>
          <w:szCs w:val="24"/>
        </w:rPr>
        <w:tab/>
        <w:t>A panellist shall be independent and impartial. A panellist shall act in a fair manner and avoid creating an appearance of impropriety or bias.</w:t>
      </w:r>
    </w:p>
    <w:p w14:paraId="23377298" w14:textId="77777777" w:rsidR="00AF6B36" w:rsidRPr="002E0DC8" w:rsidRDefault="00AF6B36" w:rsidP="00AF6B36">
      <w:pPr>
        <w:tabs>
          <w:tab w:val="left" w:pos="567"/>
          <w:tab w:val="left" w:pos="1134"/>
          <w:tab w:val="left" w:pos="1701"/>
          <w:tab w:val="left" w:pos="2268"/>
        </w:tabs>
        <w:jc w:val="both"/>
        <w:rPr>
          <w:szCs w:val="24"/>
          <w:lang w:eastAsia="zh-HK"/>
        </w:rPr>
      </w:pPr>
    </w:p>
    <w:p w14:paraId="213400DF" w14:textId="77777777" w:rsidR="00AF6B36" w:rsidRPr="002E0DC8" w:rsidRDefault="00AF6B36" w:rsidP="00AF6B36">
      <w:pPr>
        <w:tabs>
          <w:tab w:val="left" w:pos="567"/>
          <w:tab w:val="left" w:pos="1134"/>
          <w:tab w:val="left" w:pos="1701"/>
          <w:tab w:val="left" w:pos="2268"/>
        </w:tabs>
        <w:jc w:val="both"/>
        <w:rPr>
          <w:szCs w:val="24"/>
        </w:rPr>
      </w:pPr>
      <w:r w:rsidRPr="002E0DC8">
        <w:rPr>
          <w:szCs w:val="24"/>
        </w:rPr>
        <w:t>1</w:t>
      </w:r>
      <w:r>
        <w:rPr>
          <w:szCs w:val="24"/>
        </w:rPr>
        <w:t>3</w:t>
      </w:r>
      <w:r w:rsidRPr="002E0DC8">
        <w:rPr>
          <w:szCs w:val="24"/>
        </w:rPr>
        <w:t>.</w:t>
      </w:r>
      <w:r w:rsidRPr="002E0DC8">
        <w:rPr>
          <w:szCs w:val="24"/>
        </w:rPr>
        <w:tab/>
        <w:t>A panellist shall not be influenced by self-interest, outside pressure, political considerations, public clamour, loyalty to a Party or fear of criticism.</w:t>
      </w:r>
    </w:p>
    <w:p w14:paraId="631221B5" w14:textId="77777777" w:rsidR="00AF6B36" w:rsidRPr="002E0DC8" w:rsidRDefault="00AF6B36" w:rsidP="00AF6B36">
      <w:pPr>
        <w:tabs>
          <w:tab w:val="left" w:pos="567"/>
          <w:tab w:val="left" w:pos="1134"/>
          <w:tab w:val="left" w:pos="1701"/>
          <w:tab w:val="left" w:pos="2268"/>
        </w:tabs>
        <w:jc w:val="both"/>
        <w:rPr>
          <w:szCs w:val="24"/>
          <w:lang w:eastAsia="zh-HK"/>
        </w:rPr>
      </w:pPr>
    </w:p>
    <w:p w14:paraId="49A40D85" w14:textId="77777777" w:rsidR="00AF6B36" w:rsidRPr="002E0DC8" w:rsidRDefault="00AF6B36" w:rsidP="00AF6B36">
      <w:pPr>
        <w:tabs>
          <w:tab w:val="left" w:pos="567"/>
          <w:tab w:val="left" w:pos="1134"/>
          <w:tab w:val="left" w:pos="1701"/>
          <w:tab w:val="left" w:pos="2268"/>
        </w:tabs>
        <w:jc w:val="both"/>
        <w:rPr>
          <w:szCs w:val="24"/>
        </w:rPr>
      </w:pPr>
      <w:r w:rsidRPr="002E0DC8">
        <w:rPr>
          <w:szCs w:val="24"/>
        </w:rPr>
        <w:t>1</w:t>
      </w:r>
      <w:r>
        <w:rPr>
          <w:szCs w:val="24"/>
        </w:rPr>
        <w:t>4</w:t>
      </w:r>
      <w:r w:rsidRPr="002E0DC8">
        <w:rPr>
          <w:szCs w:val="24"/>
        </w:rPr>
        <w:t>.</w:t>
      </w:r>
      <w:r w:rsidRPr="002E0DC8">
        <w:rPr>
          <w:szCs w:val="24"/>
        </w:rPr>
        <w:tab/>
        <w:t>A panellist shall not, directly or indirectly, incur any obligation or accept any benefit that would in any way interfere, or appear to interfere, with the proper performance of his or her duties.</w:t>
      </w:r>
    </w:p>
    <w:p w14:paraId="35A78F51" w14:textId="77777777" w:rsidR="00AF6B36" w:rsidRPr="002E0DC8" w:rsidRDefault="00AF6B36" w:rsidP="00AF6B36">
      <w:pPr>
        <w:tabs>
          <w:tab w:val="left" w:pos="567"/>
          <w:tab w:val="left" w:pos="1134"/>
          <w:tab w:val="left" w:pos="1701"/>
          <w:tab w:val="left" w:pos="2268"/>
        </w:tabs>
        <w:jc w:val="both"/>
        <w:rPr>
          <w:szCs w:val="24"/>
          <w:lang w:eastAsia="zh-HK"/>
        </w:rPr>
      </w:pPr>
    </w:p>
    <w:p w14:paraId="7831F4C2" w14:textId="77777777" w:rsidR="00AF6B36" w:rsidRPr="002E0DC8" w:rsidRDefault="00AF6B36" w:rsidP="00AF6B36">
      <w:pPr>
        <w:tabs>
          <w:tab w:val="left" w:pos="567"/>
          <w:tab w:val="left" w:pos="1134"/>
          <w:tab w:val="left" w:pos="1701"/>
          <w:tab w:val="left" w:pos="2268"/>
        </w:tabs>
        <w:jc w:val="both"/>
        <w:rPr>
          <w:szCs w:val="24"/>
        </w:rPr>
      </w:pPr>
      <w:r w:rsidRPr="002E0DC8">
        <w:rPr>
          <w:szCs w:val="24"/>
        </w:rPr>
        <w:t>1</w:t>
      </w:r>
      <w:r>
        <w:rPr>
          <w:szCs w:val="24"/>
        </w:rPr>
        <w:t>5</w:t>
      </w:r>
      <w:r w:rsidRPr="002E0DC8">
        <w:rPr>
          <w:szCs w:val="24"/>
        </w:rPr>
        <w:t>.</w:t>
      </w:r>
      <w:r w:rsidRPr="002E0DC8">
        <w:rPr>
          <w:szCs w:val="24"/>
        </w:rPr>
        <w:tab/>
        <w:t>A panellist shall not use his or her position on the panel to advance any personal or private interests. A panellist shall avoid actions that may create the impression that others are in a special position to influence the panellist. A panellist shall endeavour to prevent or discourage others from representing themselves as being in such a position.</w:t>
      </w:r>
    </w:p>
    <w:p w14:paraId="2F87AA9E" w14:textId="77777777" w:rsidR="00AF6B36" w:rsidRPr="002E0DC8" w:rsidRDefault="00AF6B36" w:rsidP="00AF6B36">
      <w:pPr>
        <w:tabs>
          <w:tab w:val="left" w:pos="567"/>
          <w:tab w:val="left" w:pos="709"/>
          <w:tab w:val="left" w:pos="1134"/>
          <w:tab w:val="left" w:pos="1701"/>
          <w:tab w:val="left" w:pos="2268"/>
        </w:tabs>
        <w:jc w:val="both"/>
        <w:rPr>
          <w:szCs w:val="24"/>
          <w:lang w:eastAsia="zh-HK"/>
        </w:rPr>
      </w:pPr>
    </w:p>
    <w:p w14:paraId="02A937DC" w14:textId="77777777" w:rsidR="00AF6B36" w:rsidRPr="002E0DC8" w:rsidRDefault="00AF6B36" w:rsidP="00AF6B36">
      <w:pPr>
        <w:tabs>
          <w:tab w:val="left" w:pos="567"/>
          <w:tab w:val="left" w:pos="1134"/>
          <w:tab w:val="left" w:pos="1701"/>
          <w:tab w:val="left" w:pos="2268"/>
        </w:tabs>
        <w:jc w:val="both"/>
        <w:rPr>
          <w:szCs w:val="24"/>
        </w:rPr>
      </w:pPr>
      <w:r w:rsidRPr="002E0DC8">
        <w:rPr>
          <w:szCs w:val="24"/>
        </w:rPr>
        <w:t>1</w:t>
      </w:r>
      <w:r>
        <w:rPr>
          <w:szCs w:val="24"/>
        </w:rPr>
        <w:t>6</w:t>
      </w:r>
      <w:r w:rsidRPr="002E0DC8">
        <w:rPr>
          <w:szCs w:val="24"/>
        </w:rPr>
        <w:t>.</w:t>
      </w:r>
      <w:r w:rsidRPr="002E0DC8">
        <w:rPr>
          <w:szCs w:val="24"/>
        </w:rPr>
        <w:tab/>
        <w:t>A panellist shall not allow past or existing financial, business, professional, family or social relationships or responsibilities to influence his or her conduct or judgement.</w:t>
      </w:r>
    </w:p>
    <w:p w14:paraId="30D098D6" w14:textId="77777777" w:rsidR="00AF6B36" w:rsidRPr="002E0DC8" w:rsidRDefault="00AF6B36" w:rsidP="00AF6B36">
      <w:pPr>
        <w:tabs>
          <w:tab w:val="left" w:pos="567"/>
          <w:tab w:val="left" w:pos="709"/>
          <w:tab w:val="left" w:pos="1134"/>
          <w:tab w:val="left" w:pos="1701"/>
          <w:tab w:val="left" w:pos="2268"/>
        </w:tabs>
        <w:jc w:val="both"/>
        <w:rPr>
          <w:szCs w:val="24"/>
        </w:rPr>
      </w:pPr>
    </w:p>
    <w:p w14:paraId="4D842023" w14:textId="77777777" w:rsidR="00AF6B36" w:rsidRPr="002E0DC8" w:rsidRDefault="00AF6B36" w:rsidP="00AF6B36">
      <w:pPr>
        <w:tabs>
          <w:tab w:val="left" w:pos="567"/>
          <w:tab w:val="left" w:pos="1134"/>
          <w:tab w:val="left" w:pos="1701"/>
          <w:tab w:val="left" w:pos="2268"/>
        </w:tabs>
        <w:jc w:val="both"/>
        <w:rPr>
          <w:szCs w:val="24"/>
        </w:rPr>
      </w:pPr>
      <w:r w:rsidRPr="002E0DC8">
        <w:rPr>
          <w:szCs w:val="24"/>
        </w:rPr>
        <w:t>1</w:t>
      </w:r>
      <w:r>
        <w:rPr>
          <w:szCs w:val="24"/>
        </w:rPr>
        <w:t>7</w:t>
      </w:r>
      <w:r w:rsidRPr="002E0DC8">
        <w:rPr>
          <w:szCs w:val="24"/>
        </w:rPr>
        <w:t>.</w:t>
      </w:r>
      <w:r w:rsidRPr="002E0DC8">
        <w:rPr>
          <w:szCs w:val="24"/>
        </w:rPr>
        <w:tab/>
        <w:t>A panellist shall avoid entering into any relationship or acquiring any financial interest that is likely to affect his or her impartiality or that might reasonably create an appearance of impropriety or bias.</w:t>
      </w:r>
    </w:p>
    <w:p w14:paraId="60D1B9C0" w14:textId="77777777" w:rsidR="00AF6B36" w:rsidRPr="002E0DC8" w:rsidRDefault="00AF6B36" w:rsidP="00AF6B36">
      <w:pPr>
        <w:tabs>
          <w:tab w:val="left" w:pos="567"/>
          <w:tab w:val="left" w:pos="1134"/>
          <w:tab w:val="left" w:pos="1701"/>
          <w:tab w:val="left" w:pos="2268"/>
        </w:tabs>
        <w:jc w:val="both"/>
        <w:rPr>
          <w:szCs w:val="24"/>
          <w:lang w:eastAsia="zh-HK"/>
        </w:rPr>
      </w:pPr>
    </w:p>
    <w:p w14:paraId="68CFEF30" w14:textId="77777777" w:rsidR="00AF6B36" w:rsidRPr="002E0DC8" w:rsidRDefault="00AF6B36" w:rsidP="00AF6B36">
      <w:pPr>
        <w:tabs>
          <w:tab w:val="left" w:pos="567"/>
          <w:tab w:val="left" w:pos="1134"/>
          <w:tab w:val="left" w:pos="1701"/>
          <w:tab w:val="left" w:pos="2268"/>
        </w:tabs>
        <w:jc w:val="center"/>
        <w:rPr>
          <w:bCs/>
          <w:i/>
          <w:szCs w:val="24"/>
        </w:rPr>
      </w:pPr>
      <w:r w:rsidRPr="002E0DC8">
        <w:rPr>
          <w:bCs/>
          <w:i/>
          <w:szCs w:val="24"/>
        </w:rPr>
        <w:t>Duties in Certain Situations</w:t>
      </w:r>
    </w:p>
    <w:p w14:paraId="0C17E89F" w14:textId="77777777" w:rsidR="00AF6B36" w:rsidRPr="002E0DC8" w:rsidRDefault="00AF6B36" w:rsidP="00AF6B36">
      <w:pPr>
        <w:tabs>
          <w:tab w:val="left" w:pos="567"/>
          <w:tab w:val="left" w:pos="1134"/>
          <w:tab w:val="left" w:pos="1701"/>
          <w:tab w:val="left" w:pos="2268"/>
        </w:tabs>
        <w:jc w:val="both"/>
        <w:rPr>
          <w:bCs/>
          <w:i/>
          <w:szCs w:val="24"/>
        </w:rPr>
      </w:pPr>
    </w:p>
    <w:p w14:paraId="0C43C99F" w14:textId="756A7F0D" w:rsidR="00AF6B36" w:rsidRPr="002E0DC8" w:rsidRDefault="00AF6B36" w:rsidP="00AF6B36">
      <w:pPr>
        <w:tabs>
          <w:tab w:val="left" w:pos="567"/>
          <w:tab w:val="left" w:pos="1134"/>
          <w:tab w:val="left" w:pos="1701"/>
          <w:tab w:val="left" w:pos="2268"/>
        </w:tabs>
        <w:jc w:val="both"/>
        <w:rPr>
          <w:szCs w:val="24"/>
        </w:rPr>
      </w:pPr>
      <w:r w:rsidRPr="002E0DC8">
        <w:rPr>
          <w:szCs w:val="24"/>
        </w:rPr>
        <w:t>1</w:t>
      </w:r>
      <w:r>
        <w:rPr>
          <w:szCs w:val="24"/>
        </w:rPr>
        <w:t>8</w:t>
      </w:r>
      <w:r w:rsidRPr="002E0DC8">
        <w:rPr>
          <w:szCs w:val="24"/>
        </w:rPr>
        <w:t>.</w:t>
      </w:r>
      <w:r w:rsidRPr="002E0DC8">
        <w:rPr>
          <w:szCs w:val="24"/>
        </w:rPr>
        <w:tab/>
        <w:t xml:space="preserve">A panellist or former panellist shall avoid actions that may create the appearance that he or she </w:t>
      </w:r>
      <w:r w:rsidRPr="002E0DC8">
        <w:rPr>
          <w:szCs w:val="24"/>
          <w:lang w:eastAsia="zh-HK"/>
        </w:rPr>
        <w:t>was</w:t>
      </w:r>
      <w:r w:rsidRPr="002E0DC8">
        <w:rPr>
          <w:szCs w:val="24"/>
        </w:rPr>
        <w:t xml:space="preserve"> biased in carrying out his or her duties or would benefit from the decision or report of the panel.</w:t>
      </w:r>
    </w:p>
    <w:p w14:paraId="1F9A9289" w14:textId="77777777" w:rsidR="00AF6B36" w:rsidRPr="007B39B4" w:rsidRDefault="00AF6B36" w:rsidP="00AF6B36">
      <w:pPr>
        <w:pStyle w:val="Default"/>
        <w:tabs>
          <w:tab w:val="left" w:pos="567"/>
          <w:tab w:val="left" w:pos="1134"/>
          <w:tab w:val="left" w:pos="1701"/>
          <w:tab w:val="left" w:pos="2268"/>
        </w:tabs>
        <w:contextualSpacing/>
        <w:jc w:val="both"/>
        <w:rPr>
          <w:rFonts w:ascii="Times New Roman" w:hAnsi="Times New Roman" w:cs="Times New Roman"/>
          <w:color w:val="auto"/>
          <w:shd w:val="clear" w:color="auto" w:fill="E2EFD9" w:themeFill="accent6" w:themeFillTint="33"/>
          <w:lang w:eastAsia="zh-HK"/>
        </w:rPr>
      </w:pPr>
    </w:p>
    <w:p w14:paraId="07F446F9" w14:textId="77777777" w:rsidR="00AF6B36" w:rsidRPr="002E0DC8" w:rsidRDefault="00AF6B36" w:rsidP="00AF6B36">
      <w:pPr>
        <w:tabs>
          <w:tab w:val="left" w:pos="567"/>
          <w:tab w:val="left" w:pos="1134"/>
          <w:tab w:val="left" w:pos="1701"/>
          <w:tab w:val="left" w:pos="2268"/>
        </w:tabs>
        <w:jc w:val="center"/>
        <w:rPr>
          <w:bCs/>
          <w:i/>
          <w:szCs w:val="24"/>
        </w:rPr>
      </w:pPr>
      <w:r w:rsidRPr="002E0DC8">
        <w:rPr>
          <w:bCs/>
          <w:i/>
          <w:szCs w:val="24"/>
        </w:rPr>
        <w:t>Maintenance of Confidentiality</w:t>
      </w:r>
    </w:p>
    <w:p w14:paraId="41537096" w14:textId="77777777" w:rsidR="00AF6B36" w:rsidRPr="002E0DC8" w:rsidRDefault="00AF6B36" w:rsidP="00AF6B36">
      <w:pPr>
        <w:tabs>
          <w:tab w:val="left" w:pos="567"/>
          <w:tab w:val="left" w:pos="1134"/>
          <w:tab w:val="left" w:pos="1701"/>
          <w:tab w:val="left" w:pos="2268"/>
        </w:tabs>
        <w:jc w:val="both"/>
        <w:rPr>
          <w:szCs w:val="24"/>
        </w:rPr>
      </w:pPr>
    </w:p>
    <w:p w14:paraId="3912F1D3" w14:textId="77777777" w:rsidR="00AF6B36" w:rsidRPr="002E0DC8" w:rsidRDefault="00AF6B36" w:rsidP="00AF6B36">
      <w:pPr>
        <w:tabs>
          <w:tab w:val="left" w:pos="567"/>
          <w:tab w:val="left" w:pos="1134"/>
          <w:tab w:val="left" w:pos="1701"/>
          <w:tab w:val="left" w:pos="2268"/>
        </w:tabs>
        <w:jc w:val="both"/>
        <w:rPr>
          <w:szCs w:val="24"/>
        </w:rPr>
      </w:pPr>
      <w:r w:rsidRPr="002E0DC8">
        <w:rPr>
          <w:szCs w:val="24"/>
        </w:rPr>
        <w:t>1</w:t>
      </w:r>
      <w:r>
        <w:rPr>
          <w:szCs w:val="24"/>
        </w:rPr>
        <w:t>9</w:t>
      </w:r>
      <w:r w:rsidRPr="002E0DC8">
        <w:rPr>
          <w:szCs w:val="24"/>
        </w:rPr>
        <w:t>.</w:t>
      </w:r>
      <w:r w:rsidRPr="002E0DC8">
        <w:rPr>
          <w:szCs w:val="24"/>
        </w:rPr>
        <w:tab/>
        <w:t>Except for the purposes of the proceeding</w:t>
      </w:r>
      <w:r w:rsidRPr="002E0DC8">
        <w:rPr>
          <w:szCs w:val="24"/>
          <w:lang w:eastAsia="zh-HK"/>
        </w:rPr>
        <w:t>s</w:t>
      </w:r>
      <w:r w:rsidRPr="002E0DC8">
        <w:rPr>
          <w:szCs w:val="24"/>
        </w:rPr>
        <w:t>,</w:t>
      </w:r>
      <w:r w:rsidRPr="002E0DC8">
        <w:rPr>
          <w:szCs w:val="24"/>
          <w:lang w:eastAsia="zh-HK"/>
        </w:rPr>
        <w:t xml:space="preserve"> </w:t>
      </w:r>
      <w:r w:rsidRPr="002E0DC8">
        <w:rPr>
          <w:szCs w:val="24"/>
        </w:rPr>
        <w:t>a panellist or former panellist shall not at any time disclose or use any non-public information concerning the proceeding</w:t>
      </w:r>
      <w:r w:rsidRPr="002E0DC8">
        <w:rPr>
          <w:szCs w:val="24"/>
          <w:lang w:eastAsia="zh-HK"/>
        </w:rPr>
        <w:t>s</w:t>
      </w:r>
      <w:r w:rsidRPr="002E0DC8">
        <w:rPr>
          <w:szCs w:val="24"/>
        </w:rPr>
        <w:t xml:space="preserve"> or acquired during the proceeding</w:t>
      </w:r>
      <w:r w:rsidRPr="002E0DC8">
        <w:rPr>
          <w:szCs w:val="24"/>
          <w:lang w:eastAsia="zh-HK"/>
        </w:rPr>
        <w:t>s</w:t>
      </w:r>
      <w:r w:rsidRPr="002E0DC8">
        <w:rPr>
          <w:szCs w:val="24"/>
        </w:rPr>
        <w:t xml:space="preserve"> and shall not, in any case, disclose or use any such information to gain personal advantage, advantage for others or to affect adversely the interest of others.</w:t>
      </w:r>
    </w:p>
    <w:p w14:paraId="26D4027F" w14:textId="77777777" w:rsidR="00AF6B36" w:rsidRPr="002E0DC8" w:rsidRDefault="00AF6B36" w:rsidP="00AF6B36">
      <w:pPr>
        <w:tabs>
          <w:tab w:val="left" w:pos="567"/>
          <w:tab w:val="left" w:pos="709"/>
          <w:tab w:val="left" w:pos="1134"/>
          <w:tab w:val="left" w:pos="1701"/>
          <w:tab w:val="left" w:pos="2268"/>
        </w:tabs>
        <w:jc w:val="both"/>
        <w:rPr>
          <w:szCs w:val="24"/>
          <w:lang w:eastAsia="zh-HK"/>
        </w:rPr>
      </w:pPr>
    </w:p>
    <w:p w14:paraId="2E70899F" w14:textId="77777777" w:rsidR="00AF6B36" w:rsidRPr="002E0DC8" w:rsidRDefault="00AF6B36" w:rsidP="00AF6B36">
      <w:pPr>
        <w:tabs>
          <w:tab w:val="left" w:pos="567"/>
          <w:tab w:val="left" w:pos="1134"/>
          <w:tab w:val="left" w:pos="1701"/>
          <w:tab w:val="left" w:pos="2268"/>
        </w:tabs>
        <w:jc w:val="both"/>
        <w:rPr>
          <w:szCs w:val="24"/>
        </w:rPr>
      </w:pPr>
      <w:r>
        <w:rPr>
          <w:szCs w:val="24"/>
        </w:rPr>
        <w:t>20</w:t>
      </w:r>
      <w:r w:rsidRPr="002E0DC8">
        <w:rPr>
          <w:szCs w:val="24"/>
        </w:rPr>
        <w:t>.</w:t>
      </w:r>
      <w:r w:rsidRPr="002E0DC8">
        <w:rPr>
          <w:szCs w:val="24"/>
        </w:rPr>
        <w:tab/>
        <w:t>A panellist shall not disclose a panel report or parts thereof prior to its publication.</w:t>
      </w:r>
    </w:p>
    <w:p w14:paraId="2E5C572E" w14:textId="77777777" w:rsidR="00AF6B36" w:rsidRPr="002E0DC8" w:rsidRDefault="00AF6B36" w:rsidP="00AF6B36">
      <w:pPr>
        <w:tabs>
          <w:tab w:val="left" w:pos="567"/>
          <w:tab w:val="left" w:pos="1134"/>
          <w:tab w:val="left" w:pos="1701"/>
          <w:tab w:val="left" w:pos="2268"/>
        </w:tabs>
        <w:jc w:val="both"/>
        <w:rPr>
          <w:szCs w:val="24"/>
          <w:lang w:eastAsia="zh-HK"/>
        </w:rPr>
      </w:pPr>
    </w:p>
    <w:p w14:paraId="27893EF4" w14:textId="77777777" w:rsidR="00AF6B36" w:rsidRPr="002E0DC8" w:rsidRDefault="00AF6B36" w:rsidP="00AF6B36">
      <w:pPr>
        <w:tabs>
          <w:tab w:val="left" w:pos="567"/>
          <w:tab w:val="left" w:pos="1134"/>
          <w:tab w:val="left" w:pos="1701"/>
          <w:tab w:val="left" w:pos="2268"/>
        </w:tabs>
        <w:jc w:val="both"/>
        <w:rPr>
          <w:szCs w:val="24"/>
        </w:rPr>
      </w:pPr>
      <w:r w:rsidRPr="002E0DC8">
        <w:rPr>
          <w:szCs w:val="24"/>
        </w:rPr>
        <w:t>2</w:t>
      </w:r>
      <w:r>
        <w:rPr>
          <w:szCs w:val="24"/>
        </w:rPr>
        <w:t>1</w:t>
      </w:r>
      <w:r w:rsidRPr="002E0DC8">
        <w:rPr>
          <w:szCs w:val="24"/>
        </w:rPr>
        <w:t>.</w:t>
      </w:r>
      <w:r w:rsidRPr="002E0DC8">
        <w:rPr>
          <w:szCs w:val="24"/>
        </w:rPr>
        <w:tab/>
        <w:t>A panellist or former panellist shall not at any time disclose to the public the deliberations of a panel or any panellist’s view, except as required by legal requirements.</w:t>
      </w:r>
    </w:p>
    <w:p w14:paraId="5740D5CE" w14:textId="77777777" w:rsidR="00AF6B36" w:rsidRPr="002E0DC8" w:rsidRDefault="00AF6B36" w:rsidP="00AF6B36">
      <w:pPr>
        <w:pStyle w:val="Default"/>
        <w:tabs>
          <w:tab w:val="left" w:pos="567"/>
          <w:tab w:val="left" w:pos="1134"/>
          <w:tab w:val="left" w:pos="1701"/>
          <w:tab w:val="left" w:pos="2268"/>
        </w:tabs>
        <w:contextualSpacing/>
        <w:jc w:val="both"/>
        <w:rPr>
          <w:rFonts w:ascii="Times New Roman" w:hAnsi="Times New Roman" w:cs="Times New Roman"/>
          <w:color w:val="auto"/>
          <w:shd w:val="clear" w:color="auto" w:fill="E2EFD9" w:themeFill="accent6" w:themeFillTint="33"/>
          <w:lang w:eastAsia="zh-TW"/>
        </w:rPr>
      </w:pPr>
    </w:p>
    <w:p w14:paraId="6D571E65" w14:textId="77777777" w:rsidR="00E8536A" w:rsidRDefault="00E8536A"/>
    <w:sectPr w:rsidR="00E8536A" w:rsidSect="008F757F">
      <w:headerReference w:type="even" r:id="rId8"/>
      <w:headerReference w:type="default" r:id="rId9"/>
      <w:footerReference w:type="even" r:id="rId10"/>
      <w:footerReference w:type="default" r:id="rId11"/>
      <w:headerReference w:type="first" r:id="rId12"/>
      <w:footerReference w:type="first" r:id="rId13"/>
      <w:pgSz w:w="11906" w:h="16838" w:code="9"/>
      <w:pgMar w:top="2268" w:right="1701" w:bottom="1701" w:left="1701" w:header="709" w:footer="85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F848CE" w14:textId="77777777" w:rsidR="00705EF8" w:rsidRDefault="00705EF8" w:rsidP="00AF6B36">
      <w:r>
        <w:separator/>
      </w:r>
    </w:p>
  </w:endnote>
  <w:endnote w:type="continuationSeparator" w:id="0">
    <w:p w14:paraId="46DC27C6" w14:textId="77777777" w:rsidR="00705EF8" w:rsidRDefault="00705EF8" w:rsidP="00AF6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00000000"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9DFFAB" w14:textId="77777777" w:rsidR="00955DE2" w:rsidRDefault="00955D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149671164"/>
      <w:docPartObj>
        <w:docPartGallery w:val="Page Numbers (Bottom of Page)"/>
        <w:docPartUnique/>
      </w:docPartObj>
    </w:sdtPr>
    <w:sdtEndPr>
      <w:rPr>
        <w:noProof/>
      </w:rPr>
    </w:sdtEndPr>
    <w:sdtContent>
      <w:p w14:paraId="012294CD" w14:textId="1FED2D67" w:rsidR="00705EF8" w:rsidRPr="002E0DC8" w:rsidRDefault="00705EF8" w:rsidP="00E8536A">
        <w:pPr>
          <w:pStyle w:val="Footer"/>
          <w:jc w:val="center"/>
          <w:rPr>
            <w:sz w:val="20"/>
            <w:szCs w:val="20"/>
          </w:rPr>
        </w:pPr>
        <w:r w:rsidRPr="002E0DC8">
          <w:rPr>
            <w:sz w:val="20"/>
            <w:szCs w:val="20"/>
          </w:rPr>
          <w:fldChar w:fldCharType="begin"/>
        </w:r>
        <w:r w:rsidRPr="002E0DC8">
          <w:rPr>
            <w:sz w:val="20"/>
            <w:szCs w:val="20"/>
          </w:rPr>
          <w:instrText xml:space="preserve"> PAGE   \* MERGEFORMAT </w:instrText>
        </w:r>
        <w:r w:rsidRPr="002E0DC8">
          <w:rPr>
            <w:sz w:val="20"/>
            <w:szCs w:val="20"/>
          </w:rPr>
          <w:fldChar w:fldCharType="separate"/>
        </w:r>
        <w:r w:rsidR="00955DE2">
          <w:rPr>
            <w:noProof/>
            <w:sz w:val="20"/>
            <w:szCs w:val="20"/>
          </w:rPr>
          <w:t>2</w:t>
        </w:r>
        <w:r w:rsidRPr="002E0DC8">
          <w:rPr>
            <w:noProof/>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12BFBF" w14:textId="77777777" w:rsidR="00955DE2" w:rsidRDefault="00955D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928BEB" w14:textId="77777777" w:rsidR="00705EF8" w:rsidRDefault="00705EF8" w:rsidP="00AF6B36">
      <w:r>
        <w:separator/>
      </w:r>
    </w:p>
  </w:footnote>
  <w:footnote w:type="continuationSeparator" w:id="0">
    <w:p w14:paraId="68889BBE" w14:textId="77777777" w:rsidR="00705EF8" w:rsidRDefault="00705EF8" w:rsidP="00AF6B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2F33FB" w14:textId="77777777" w:rsidR="00955DE2" w:rsidRDefault="00955D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C3295D" w14:textId="77777777" w:rsidR="00955DE2" w:rsidRDefault="00955D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0F45E3" w14:textId="77777777" w:rsidR="00955DE2" w:rsidRDefault="00955D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B21BB"/>
    <w:multiLevelType w:val="hybridMultilevel"/>
    <w:tmpl w:val="1794E6A6"/>
    <w:lvl w:ilvl="0" w:tplc="1046BC24">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1E11D98"/>
    <w:multiLevelType w:val="hybridMultilevel"/>
    <w:tmpl w:val="113CA9A2"/>
    <w:lvl w:ilvl="0" w:tplc="1046BC24">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1B217A9C"/>
    <w:multiLevelType w:val="hybridMultilevel"/>
    <w:tmpl w:val="17E029AC"/>
    <w:lvl w:ilvl="0" w:tplc="1046BC24">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B820385"/>
    <w:multiLevelType w:val="hybridMultilevel"/>
    <w:tmpl w:val="7B5C0366"/>
    <w:lvl w:ilvl="0" w:tplc="1046BC24">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27F056B9"/>
    <w:multiLevelType w:val="hybridMultilevel"/>
    <w:tmpl w:val="924E5F34"/>
    <w:lvl w:ilvl="0" w:tplc="1046BC24">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405D01EB"/>
    <w:multiLevelType w:val="hybridMultilevel"/>
    <w:tmpl w:val="064E3940"/>
    <w:lvl w:ilvl="0" w:tplc="1046BC24">
      <w:start w:val="1"/>
      <w:numFmt w:val="bullet"/>
      <w:lvlText w:val=""/>
      <w:lvlJc w:val="left"/>
      <w:pPr>
        <w:ind w:left="720" w:hanging="72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084491B"/>
    <w:multiLevelType w:val="hybridMultilevel"/>
    <w:tmpl w:val="A77827A6"/>
    <w:lvl w:ilvl="0" w:tplc="1046BC24">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43BE06A0"/>
    <w:multiLevelType w:val="hybridMultilevel"/>
    <w:tmpl w:val="D0640902"/>
    <w:lvl w:ilvl="0" w:tplc="1046BC24">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43D9187A"/>
    <w:multiLevelType w:val="hybridMultilevel"/>
    <w:tmpl w:val="1D7C65E8"/>
    <w:lvl w:ilvl="0" w:tplc="1046BC24">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463F2EAA"/>
    <w:multiLevelType w:val="hybridMultilevel"/>
    <w:tmpl w:val="C46A9582"/>
    <w:lvl w:ilvl="0" w:tplc="1046BC24">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47B36AD1"/>
    <w:multiLevelType w:val="hybridMultilevel"/>
    <w:tmpl w:val="289E88B6"/>
    <w:lvl w:ilvl="0" w:tplc="C25A7F6E">
      <w:start w:val="5"/>
      <w:numFmt w:val="bullet"/>
      <w:lvlText w:val="-"/>
      <w:lvlJc w:val="left"/>
      <w:pPr>
        <w:ind w:left="360" w:hanging="360"/>
      </w:pPr>
      <w:rPr>
        <w:rFonts w:ascii="Times New Roman" w:eastAsia="PMingLiU"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4E3D4C95"/>
    <w:multiLevelType w:val="hybridMultilevel"/>
    <w:tmpl w:val="43E0534A"/>
    <w:lvl w:ilvl="0" w:tplc="1046BC24">
      <w:start w:val="1"/>
      <w:numFmt w:val="bullet"/>
      <w:lvlText w:val=""/>
      <w:lvlJc w:val="left"/>
      <w:pPr>
        <w:ind w:left="720" w:hanging="72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EB069FD"/>
    <w:multiLevelType w:val="hybridMultilevel"/>
    <w:tmpl w:val="A998D0D4"/>
    <w:lvl w:ilvl="0" w:tplc="1046BC24">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6C1774C3"/>
    <w:multiLevelType w:val="hybridMultilevel"/>
    <w:tmpl w:val="77CE9B34"/>
    <w:lvl w:ilvl="0" w:tplc="1046BC24">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787E5B51"/>
    <w:multiLevelType w:val="hybridMultilevel"/>
    <w:tmpl w:val="EBD862A8"/>
    <w:lvl w:ilvl="0" w:tplc="1046BC24">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1"/>
  </w:num>
  <w:num w:numId="2">
    <w:abstractNumId w:val="5"/>
  </w:num>
  <w:num w:numId="3">
    <w:abstractNumId w:val="2"/>
  </w:num>
  <w:num w:numId="4">
    <w:abstractNumId w:val="3"/>
  </w:num>
  <w:num w:numId="5">
    <w:abstractNumId w:val="6"/>
  </w:num>
  <w:num w:numId="6">
    <w:abstractNumId w:val="13"/>
  </w:num>
  <w:num w:numId="7">
    <w:abstractNumId w:val="1"/>
  </w:num>
  <w:num w:numId="8">
    <w:abstractNumId w:val="14"/>
  </w:num>
  <w:num w:numId="9">
    <w:abstractNumId w:val="7"/>
  </w:num>
  <w:num w:numId="10">
    <w:abstractNumId w:val="12"/>
  </w:num>
  <w:num w:numId="11">
    <w:abstractNumId w:val="0"/>
  </w:num>
  <w:num w:numId="12">
    <w:abstractNumId w:val="9"/>
  </w:num>
  <w:num w:numId="13">
    <w:abstractNumId w:val="4"/>
  </w:num>
  <w:num w:numId="14">
    <w:abstractNumId w:val="8"/>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fr-FR" w:vendorID="64" w:dllVersion="131078" w:nlCheck="1" w:checkStyle="0"/>
  <w:activeWritingStyle w:appName="MSWord" w:lang="en-AU" w:vendorID="64" w:dllVersion="131078" w:nlCheck="1" w:checkStyle="1"/>
  <w:activeWritingStyle w:appName="MSWord" w:lang="en-GB" w:vendorID="64" w:dllVersion="131078" w:nlCheck="1" w:checkStyle="1"/>
  <w:activeWritingStyle w:appName="MSWord" w:lang="en-US" w:vendorID="64" w:dllVersion="131078" w:nlCheck="1" w:checkStyle="1"/>
  <w:defaultTabStop w:val="720"/>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B36"/>
    <w:rsid w:val="000009E5"/>
    <w:rsid w:val="0000111D"/>
    <w:rsid w:val="00002FDE"/>
    <w:rsid w:val="00003040"/>
    <w:rsid w:val="0000396F"/>
    <w:rsid w:val="00011C10"/>
    <w:rsid w:val="00012E67"/>
    <w:rsid w:val="0001732A"/>
    <w:rsid w:val="00017DA7"/>
    <w:rsid w:val="00020657"/>
    <w:rsid w:val="000220E5"/>
    <w:rsid w:val="00023E4B"/>
    <w:rsid w:val="00024949"/>
    <w:rsid w:val="00024B2F"/>
    <w:rsid w:val="00025A9D"/>
    <w:rsid w:val="0002623E"/>
    <w:rsid w:val="000326FF"/>
    <w:rsid w:val="00032D65"/>
    <w:rsid w:val="00034292"/>
    <w:rsid w:val="00035172"/>
    <w:rsid w:val="00037D78"/>
    <w:rsid w:val="000412CC"/>
    <w:rsid w:val="00043029"/>
    <w:rsid w:val="000513FF"/>
    <w:rsid w:val="00052335"/>
    <w:rsid w:val="000569EE"/>
    <w:rsid w:val="00062B97"/>
    <w:rsid w:val="00063022"/>
    <w:rsid w:val="00063176"/>
    <w:rsid w:val="00065074"/>
    <w:rsid w:val="0006696B"/>
    <w:rsid w:val="00070F7C"/>
    <w:rsid w:val="00071205"/>
    <w:rsid w:val="00073246"/>
    <w:rsid w:val="000741C0"/>
    <w:rsid w:val="000745FD"/>
    <w:rsid w:val="00074C95"/>
    <w:rsid w:val="00074FBE"/>
    <w:rsid w:val="0007660D"/>
    <w:rsid w:val="00084D18"/>
    <w:rsid w:val="00086F32"/>
    <w:rsid w:val="00091401"/>
    <w:rsid w:val="00091E98"/>
    <w:rsid w:val="00091F76"/>
    <w:rsid w:val="000927B3"/>
    <w:rsid w:val="0009480E"/>
    <w:rsid w:val="000956FC"/>
    <w:rsid w:val="00097809"/>
    <w:rsid w:val="000A00D5"/>
    <w:rsid w:val="000A1AD4"/>
    <w:rsid w:val="000A3830"/>
    <w:rsid w:val="000A4D29"/>
    <w:rsid w:val="000A5C74"/>
    <w:rsid w:val="000A75CA"/>
    <w:rsid w:val="000A7FE9"/>
    <w:rsid w:val="000B2B49"/>
    <w:rsid w:val="000B2C90"/>
    <w:rsid w:val="000B6881"/>
    <w:rsid w:val="000C47B2"/>
    <w:rsid w:val="000C48E2"/>
    <w:rsid w:val="000C66A5"/>
    <w:rsid w:val="000C66BC"/>
    <w:rsid w:val="000C78CF"/>
    <w:rsid w:val="000C7FBF"/>
    <w:rsid w:val="000D33C3"/>
    <w:rsid w:val="000D5648"/>
    <w:rsid w:val="000D58B6"/>
    <w:rsid w:val="000D62D7"/>
    <w:rsid w:val="000D7081"/>
    <w:rsid w:val="000E2817"/>
    <w:rsid w:val="000E5597"/>
    <w:rsid w:val="000E7E92"/>
    <w:rsid w:val="000F09B4"/>
    <w:rsid w:val="000F19AD"/>
    <w:rsid w:val="000F2935"/>
    <w:rsid w:val="000F5CEF"/>
    <w:rsid w:val="00101A10"/>
    <w:rsid w:val="00101E56"/>
    <w:rsid w:val="00103F13"/>
    <w:rsid w:val="00104543"/>
    <w:rsid w:val="0010631D"/>
    <w:rsid w:val="00107C63"/>
    <w:rsid w:val="001160EA"/>
    <w:rsid w:val="001210E0"/>
    <w:rsid w:val="00122587"/>
    <w:rsid w:val="001230FD"/>
    <w:rsid w:val="00124E75"/>
    <w:rsid w:val="0012634D"/>
    <w:rsid w:val="00130687"/>
    <w:rsid w:val="0013483D"/>
    <w:rsid w:val="001465A8"/>
    <w:rsid w:val="00151438"/>
    <w:rsid w:val="001518AC"/>
    <w:rsid w:val="001529F4"/>
    <w:rsid w:val="00153406"/>
    <w:rsid w:val="00153DC8"/>
    <w:rsid w:val="00155785"/>
    <w:rsid w:val="00155D57"/>
    <w:rsid w:val="001567E4"/>
    <w:rsid w:val="00157016"/>
    <w:rsid w:val="00162282"/>
    <w:rsid w:val="00163B8F"/>
    <w:rsid w:val="001643A7"/>
    <w:rsid w:val="00164827"/>
    <w:rsid w:val="001668D3"/>
    <w:rsid w:val="00166909"/>
    <w:rsid w:val="00170E3D"/>
    <w:rsid w:val="00171049"/>
    <w:rsid w:val="00171C2A"/>
    <w:rsid w:val="0017248B"/>
    <w:rsid w:val="00173141"/>
    <w:rsid w:val="001735AF"/>
    <w:rsid w:val="001758B0"/>
    <w:rsid w:val="00176493"/>
    <w:rsid w:val="00176696"/>
    <w:rsid w:val="0017745E"/>
    <w:rsid w:val="0018123A"/>
    <w:rsid w:val="001877CC"/>
    <w:rsid w:val="00191CBD"/>
    <w:rsid w:val="00191E17"/>
    <w:rsid w:val="0019293C"/>
    <w:rsid w:val="00195323"/>
    <w:rsid w:val="00196FE8"/>
    <w:rsid w:val="001A0AE4"/>
    <w:rsid w:val="001A5AD8"/>
    <w:rsid w:val="001B1A19"/>
    <w:rsid w:val="001B1C52"/>
    <w:rsid w:val="001B245E"/>
    <w:rsid w:val="001B282D"/>
    <w:rsid w:val="001B3DF1"/>
    <w:rsid w:val="001B4F8F"/>
    <w:rsid w:val="001B6E6F"/>
    <w:rsid w:val="001C1031"/>
    <w:rsid w:val="001C2347"/>
    <w:rsid w:val="001C6608"/>
    <w:rsid w:val="001D3B42"/>
    <w:rsid w:val="001D3E4C"/>
    <w:rsid w:val="001E19AE"/>
    <w:rsid w:val="001E209C"/>
    <w:rsid w:val="001E3700"/>
    <w:rsid w:val="001E40C0"/>
    <w:rsid w:val="001E418B"/>
    <w:rsid w:val="001E57E0"/>
    <w:rsid w:val="001F0D18"/>
    <w:rsid w:val="001F35BE"/>
    <w:rsid w:val="001F45D4"/>
    <w:rsid w:val="001F5E3E"/>
    <w:rsid w:val="001F6A92"/>
    <w:rsid w:val="00200C9F"/>
    <w:rsid w:val="00201737"/>
    <w:rsid w:val="00204DC3"/>
    <w:rsid w:val="00205476"/>
    <w:rsid w:val="00206BCD"/>
    <w:rsid w:val="00207BE8"/>
    <w:rsid w:val="002107B6"/>
    <w:rsid w:val="00210DF2"/>
    <w:rsid w:val="0021370D"/>
    <w:rsid w:val="00215601"/>
    <w:rsid w:val="00215C33"/>
    <w:rsid w:val="00220E81"/>
    <w:rsid w:val="00221198"/>
    <w:rsid w:val="00222501"/>
    <w:rsid w:val="00225B5F"/>
    <w:rsid w:val="002266B6"/>
    <w:rsid w:val="0022699E"/>
    <w:rsid w:val="00227FB6"/>
    <w:rsid w:val="00232E5E"/>
    <w:rsid w:val="00236BE9"/>
    <w:rsid w:val="00237A30"/>
    <w:rsid w:val="002426D5"/>
    <w:rsid w:val="002433E8"/>
    <w:rsid w:val="00244D29"/>
    <w:rsid w:val="002462FC"/>
    <w:rsid w:val="002468EA"/>
    <w:rsid w:val="0024728D"/>
    <w:rsid w:val="0025053C"/>
    <w:rsid w:val="002515D7"/>
    <w:rsid w:val="00251CEA"/>
    <w:rsid w:val="00253C33"/>
    <w:rsid w:val="00255A24"/>
    <w:rsid w:val="00264168"/>
    <w:rsid w:val="00265510"/>
    <w:rsid w:val="002672D6"/>
    <w:rsid w:val="0026757A"/>
    <w:rsid w:val="00270064"/>
    <w:rsid w:val="00270D20"/>
    <w:rsid w:val="00271537"/>
    <w:rsid w:val="00271A9C"/>
    <w:rsid w:val="00271FAE"/>
    <w:rsid w:val="0027477F"/>
    <w:rsid w:val="00277E30"/>
    <w:rsid w:val="002818E4"/>
    <w:rsid w:val="002831BA"/>
    <w:rsid w:val="00284B8F"/>
    <w:rsid w:val="00284CC8"/>
    <w:rsid w:val="002852C3"/>
    <w:rsid w:val="0028573B"/>
    <w:rsid w:val="002916BA"/>
    <w:rsid w:val="00292EF7"/>
    <w:rsid w:val="0029429F"/>
    <w:rsid w:val="0029453A"/>
    <w:rsid w:val="002A37B4"/>
    <w:rsid w:val="002A3844"/>
    <w:rsid w:val="002A47D7"/>
    <w:rsid w:val="002A562F"/>
    <w:rsid w:val="002A6B9C"/>
    <w:rsid w:val="002B5EF8"/>
    <w:rsid w:val="002B6CE9"/>
    <w:rsid w:val="002C016C"/>
    <w:rsid w:val="002C7ACC"/>
    <w:rsid w:val="002D26A0"/>
    <w:rsid w:val="002D329A"/>
    <w:rsid w:val="002D5EC7"/>
    <w:rsid w:val="002E003C"/>
    <w:rsid w:val="002E6B85"/>
    <w:rsid w:val="002F238B"/>
    <w:rsid w:val="002F417D"/>
    <w:rsid w:val="002F5E7A"/>
    <w:rsid w:val="002F600C"/>
    <w:rsid w:val="003018E7"/>
    <w:rsid w:val="00304A73"/>
    <w:rsid w:val="003071BD"/>
    <w:rsid w:val="00307DAF"/>
    <w:rsid w:val="00307F27"/>
    <w:rsid w:val="00310149"/>
    <w:rsid w:val="003109BD"/>
    <w:rsid w:val="00310DDC"/>
    <w:rsid w:val="00311430"/>
    <w:rsid w:val="0031158D"/>
    <w:rsid w:val="003137EC"/>
    <w:rsid w:val="0031575F"/>
    <w:rsid w:val="00315A2A"/>
    <w:rsid w:val="003178D1"/>
    <w:rsid w:val="00321342"/>
    <w:rsid w:val="0032315D"/>
    <w:rsid w:val="003261CF"/>
    <w:rsid w:val="00330790"/>
    <w:rsid w:val="00330DAC"/>
    <w:rsid w:val="0033183A"/>
    <w:rsid w:val="00334BAD"/>
    <w:rsid w:val="00334CE8"/>
    <w:rsid w:val="0033597F"/>
    <w:rsid w:val="00335C12"/>
    <w:rsid w:val="00343386"/>
    <w:rsid w:val="00343B41"/>
    <w:rsid w:val="00346E13"/>
    <w:rsid w:val="00351381"/>
    <w:rsid w:val="00352AA7"/>
    <w:rsid w:val="00356C23"/>
    <w:rsid w:val="003602FD"/>
    <w:rsid w:val="00365422"/>
    <w:rsid w:val="00371BDE"/>
    <w:rsid w:val="003746F0"/>
    <w:rsid w:val="003825AC"/>
    <w:rsid w:val="00382A0F"/>
    <w:rsid w:val="00383818"/>
    <w:rsid w:val="00386829"/>
    <w:rsid w:val="00386C81"/>
    <w:rsid w:val="003923F5"/>
    <w:rsid w:val="00393362"/>
    <w:rsid w:val="00393F14"/>
    <w:rsid w:val="0039629F"/>
    <w:rsid w:val="00396328"/>
    <w:rsid w:val="003965E1"/>
    <w:rsid w:val="00396C96"/>
    <w:rsid w:val="003977F9"/>
    <w:rsid w:val="003A2A6E"/>
    <w:rsid w:val="003A45BB"/>
    <w:rsid w:val="003A48F9"/>
    <w:rsid w:val="003A60D7"/>
    <w:rsid w:val="003A6DB2"/>
    <w:rsid w:val="003B129A"/>
    <w:rsid w:val="003B3757"/>
    <w:rsid w:val="003B5814"/>
    <w:rsid w:val="003B60CA"/>
    <w:rsid w:val="003B6700"/>
    <w:rsid w:val="003B7E2A"/>
    <w:rsid w:val="003C1CC2"/>
    <w:rsid w:val="003C2354"/>
    <w:rsid w:val="003C30E0"/>
    <w:rsid w:val="003C388E"/>
    <w:rsid w:val="003C5C17"/>
    <w:rsid w:val="003C5E1D"/>
    <w:rsid w:val="003D0909"/>
    <w:rsid w:val="003D0CC2"/>
    <w:rsid w:val="003D2942"/>
    <w:rsid w:val="003D3D38"/>
    <w:rsid w:val="003D3E79"/>
    <w:rsid w:val="003D45DD"/>
    <w:rsid w:val="003D598B"/>
    <w:rsid w:val="003E1741"/>
    <w:rsid w:val="003E1B0E"/>
    <w:rsid w:val="003E2DC5"/>
    <w:rsid w:val="003E2EE0"/>
    <w:rsid w:val="003E324D"/>
    <w:rsid w:val="003E450C"/>
    <w:rsid w:val="003F54F6"/>
    <w:rsid w:val="003F6094"/>
    <w:rsid w:val="003F6AA5"/>
    <w:rsid w:val="00403CB3"/>
    <w:rsid w:val="00403E86"/>
    <w:rsid w:val="00403F83"/>
    <w:rsid w:val="00405620"/>
    <w:rsid w:val="00405CB4"/>
    <w:rsid w:val="004072DF"/>
    <w:rsid w:val="00407F05"/>
    <w:rsid w:val="004110DE"/>
    <w:rsid w:val="004127F1"/>
    <w:rsid w:val="00413779"/>
    <w:rsid w:val="004146BB"/>
    <w:rsid w:val="0041543A"/>
    <w:rsid w:val="004177B8"/>
    <w:rsid w:val="00417B80"/>
    <w:rsid w:val="00420B72"/>
    <w:rsid w:val="00422114"/>
    <w:rsid w:val="00422A9E"/>
    <w:rsid w:val="0042430E"/>
    <w:rsid w:val="00434312"/>
    <w:rsid w:val="004364FD"/>
    <w:rsid w:val="00436A22"/>
    <w:rsid w:val="00437495"/>
    <w:rsid w:val="0044118B"/>
    <w:rsid w:val="00441F44"/>
    <w:rsid w:val="00442B8E"/>
    <w:rsid w:val="00445A85"/>
    <w:rsid w:val="00445B49"/>
    <w:rsid w:val="00445FF6"/>
    <w:rsid w:val="00446827"/>
    <w:rsid w:val="00446896"/>
    <w:rsid w:val="00446F33"/>
    <w:rsid w:val="00450C67"/>
    <w:rsid w:val="00450DC0"/>
    <w:rsid w:val="00450EBF"/>
    <w:rsid w:val="00451E3B"/>
    <w:rsid w:val="00452D26"/>
    <w:rsid w:val="00453E5A"/>
    <w:rsid w:val="004553C8"/>
    <w:rsid w:val="00456BA2"/>
    <w:rsid w:val="0046189D"/>
    <w:rsid w:val="00461D4A"/>
    <w:rsid w:val="00463685"/>
    <w:rsid w:val="004710A3"/>
    <w:rsid w:val="00471EE8"/>
    <w:rsid w:val="0047352A"/>
    <w:rsid w:val="004737A1"/>
    <w:rsid w:val="0048181D"/>
    <w:rsid w:val="00483751"/>
    <w:rsid w:val="00484692"/>
    <w:rsid w:val="00484B22"/>
    <w:rsid w:val="0048630A"/>
    <w:rsid w:val="004955CB"/>
    <w:rsid w:val="004955ED"/>
    <w:rsid w:val="00496AC5"/>
    <w:rsid w:val="00497BDC"/>
    <w:rsid w:val="004A0E43"/>
    <w:rsid w:val="004A2D84"/>
    <w:rsid w:val="004A3952"/>
    <w:rsid w:val="004A5B69"/>
    <w:rsid w:val="004A5CAD"/>
    <w:rsid w:val="004A7242"/>
    <w:rsid w:val="004A7A22"/>
    <w:rsid w:val="004A7B09"/>
    <w:rsid w:val="004B0E02"/>
    <w:rsid w:val="004B1C0B"/>
    <w:rsid w:val="004B35C4"/>
    <w:rsid w:val="004B35CC"/>
    <w:rsid w:val="004B3707"/>
    <w:rsid w:val="004B5220"/>
    <w:rsid w:val="004B7681"/>
    <w:rsid w:val="004C0E67"/>
    <w:rsid w:val="004C16AF"/>
    <w:rsid w:val="004C1884"/>
    <w:rsid w:val="004C52EE"/>
    <w:rsid w:val="004C7B4D"/>
    <w:rsid w:val="004D216C"/>
    <w:rsid w:val="004D640F"/>
    <w:rsid w:val="004E4D6A"/>
    <w:rsid w:val="004E74E1"/>
    <w:rsid w:val="004E780D"/>
    <w:rsid w:val="004F2836"/>
    <w:rsid w:val="004F6E55"/>
    <w:rsid w:val="00500353"/>
    <w:rsid w:val="00505F30"/>
    <w:rsid w:val="005067EC"/>
    <w:rsid w:val="005112D4"/>
    <w:rsid w:val="00513098"/>
    <w:rsid w:val="00514B37"/>
    <w:rsid w:val="00515A5A"/>
    <w:rsid w:val="00516845"/>
    <w:rsid w:val="00520963"/>
    <w:rsid w:val="00521FCB"/>
    <w:rsid w:val="0052203E"/>
    <w:rsid w:val="005235CD"/>
    <w:rsid w:val="005323BD"/>
    <w:rsid w:val="00534370"/>
    <w:rsid w:val="00535D0F"/>
    <w:rsid w:val="005408BA"/>
    <w:rsid w:val="00540D9C"/>
    <w:rsid w:val="00542C86"/>
    <w:rsid w:val="00544C45"/>
    <w:rsid w:val="00545CD5"/>
    <w:rsid w:val="005473BB"/>
    <w:rsid w:val="005476CF"/>
    <w:rsid w:val="00547AF8"/>
    <w:rsid w:val="00551921"/>
    <w:rsid w:val="00553204"/>
    <w:rsid w:val="00554E75"/>
    <w:rsid w:val="0055734C"/>
    <w:rsid w:val="00557443"/>
    <w:rsid w:val="00557BC3"/>
    <w:rsid w:val="0056192E"/>
    <w:rsid w:val="00561B18"/>
    <w:rsid w:val="00561F70"/>
    <w:rsid w:val="0056594F"/>
    <w:rsid w:val="00566565"/>
    <w:rsid w:val="00570DFD"/>
    <w:rsid w:val="0057562A"/>
    <w:rsid w:val="00577E71"/>
    <w:rsid w:val="00582AEB"/>
    <w:rsid w:val="0058364D"/>
    <w:rsid w:val="00584E06"/>
    <w:rsid w:val="005865EF"/>
    <w:rsid w:val="00586D39"/>
    <w:rsid w:val="00593871"/>
    <w:rsid w:val="00595127"/>
    <w:rsid w:val="00595591"/>
    <w:rsid w:val="00596BE1"/>
    <w:rsid w:val="00596ED7"/>
    <w:rsid w:val="0059791B"/>
    <w:rsid w:val="005A1269"/>
    <w:rsid w:val="005A1801"/>
    <w:rsid w:val="005A3131"/>
    <w:rsid w:val="005A5099"/>
    <w:rsid w:val="005A5377"/>
    <w:rsid w:val="005A62F6"/>
    <w:rsid w:val="005A6D56"/>
    <w:rsid w:val="005A7F53"/>
    <w:rsid w:val="005B1E2C"/>
    <w:rsid w:val="005B297B"/>
    <w:rsid w:val="005B76C1"/>
    <w:rsid w:val="005C105A"/>
    <w:rsid w:val="005C144D"/>
    <w:rsid w:val="005C34AB"/>
    <w:rsid w:val="005C73D5"/>
    <w:rsid w:val="005C7817"/>
    <w:rsid w:val="005D10D5"/>
    <w:rsid w:val="005D1304"/>
    <w:rsid w:val="005D5BE1"/>
    <w:rsid w:val="005D5C30"/>
    <w:rsid w:val="005E32AF"/>
    <w:rsid w:val="005E6589"/>
    <w:rsid w:val="005F0FDA"/>
    <w:rsid w:val="005F4FE8"/>
    <w:rsid w:val="005F57E3"/>
    <w:rsid w:val="006014AA"/>
    <w:rsid w:val="00605B32"/>
    <w:rsid w:val="00613B64"/>
    <w:rsid w:val="00614FF4"/>
    <w:rsid w:val="00624526"/>
    <w:rsid w:val="00625AE2"/>
    <w:rsid w:val="00625D37"/>
    <w:rsid w:val="006262D3"/>
    <w:rsid w:val="00627B6A"/>
    <w:rsid w:val="00627D5C"/>
    <w:rsid w:val="00630042"/>
    <w:rsid w:val="006301B2"/>
    <w:rsid w:val="00630333"/>
    <w:rsid w:val="00632C9C"/>
    <w:rsid w:val="00641D2A"/>
    <w:rsid w:val="00642518"/>
    <w:rsid w:val="00642ACB"/>
    <w:rsid w:val="00646515"/>
    <w:rsid w:val="0065126B"/>
    <w:rsid w:val="006531FA"/>
    <w:rsid w:val="0065588A"/>
    <w:rsid w:val="006601AD"/>
    <w:rsid w:val="006638EF"/>
    <w:rsid w:val="0066450D"/>
    <w:rsid w:val="0066762A"/>
    <w:rsid w:val="0067134F"/>
    <w:rsid w:val="006733D2"/>
    <w:rsid w:val="00674BAE"/>
    <w:rsid w:val="00680557"/>
    <w:rsid w:val="00681F83"/>
    <w:rsid w:val="00683513"/>
    <w:rsid w:val="00685474"/>
    <w:rsid w:val="00685FF0"/>
    <w:rsid w:val="00686612"/>
    <w:rsid w:val="00690D04"/>
    <w:rsid w:val="00695680"/>
    <w:rsid w:val="006961E3"/>
    <w:rsid w:val="0069624A"/>
    <w:rsid w:val="00696423"/>
    <w:rsid w:val="006A0C24"/>
    <w:rsid w:val="006A236F"/>
    <w:rsid w:val="006A2B4C"/>
    <w:rsid w:val="006A635A"/>
    <w:rsid w:val="006B2C60"/>
    <w:rsid w:val="006B3F62"/>
    <w:rsid w:val="006C07DA"/>
    <w:rsid w:val="006C0901"/>
    <w:rsid w:val="006C1E91"/>
    <w:rsid w:val="006C2676"/>
    <w:rsid w:val="006C2A02"/>
    <w:rsid w:val="006D3B33"/>
    <w:rsid w:val="006D42A0"/>
    <w:rsid w:val="006D47D8"/>
    <w:rsid w:val="006D62DC"/>
    <w:rsid w:val="006D6BB3"/>
    <w:rsid w:val="006E014D"/>
    <w:rsid w:val="006E388C"/>
    <w:rsid w:val="006E3968"/>
    <w:rsid w:val="006E52E2"/>
    <w:rsid w:val="006F073F"/>
    <w:rsid w:val="006F0AC5"/>
    <w:rsid w:val="006F62EE"/>
    <w:rsid w:val="00702FCB"/>
    <w:rsid w:val="0070582F"/>
    <w:rsid w:val="00705B6E"/>
    <w:rsid w:val="00705EF8"/>
    <w:rsid w:val="00710941"/>
    <w:rsid w:val="00711671"/>
    <w:rsid w:val="00713080"/>
    <w:rsid w:val="00714C27"/>
    <w:rsid w:val="00714FEB"/>
    <w:rsid w:val="00715C6D"/>
    <w:rsid w:val="00720FEE"/>
    <w:rsid w:val="00722F75"/>
    <w:rsid w:val="0072559A"/>
    <w:rsid w:val="00730B27"/>
    <w:rsid w:val="00730EDB"/>
    <w:rsid w:val="007335EF"/>
    <w:rsid w:val="00733A9C"/>
    <w:rsid w:val="007342E4"/>
    <w:rsid w:val="00736851"/>
    <w:rsid w:val="00744F3E"/>
    <w:rsid w:val="00750ED3"/>
    <w:rsid w:val="00751343"/>
    <w:rsid w:val="007555DA"/>
    <w:rsid w:val="00756C68"/>
    <w:rsid w:val="007578C8"/>
    <w:rsid w:val="00767B3E"/>
    <w:rsid w:val="00770BF3"/>
    <w:rsid w:val="0077242D"/>
    <w:rsid w:val="00772A35"/>
    <w:rsid w:val="0077315F"/>
    <w:rsid w:val="00773F14"/>
    <w:rsid w:val="00774C67"/>
    <w:rsid w:val="00776CA1"/>
    <w:rsid w:val="00782C3B"/>
    <w:rsid w:val="0078743D"/>
    <w:rsid w:val="00787686"/>
    <w:rsid w:val="0079727F"/>
    <w:rsid w:val="007A0FFF"/>
    <w:rsid w:val="007A3C42"/>
    <w:rsid w:val="007A610B"/>
    <w:rsid w:val="007B2ED7"/>
    <w:rsid w:val="007B33C6"/>
    <w:rsid w:val="007B39B4"/>
    <w:rsid w:val="007B3F44"/>
    <w:rsid w:val="007B4F17"/>
    <w:rsid w:val="007B613C"/>
    <w:rsid w:val="007B6713"/>
    <w:rsid w:val="007B7C44"/>
    <w:rsid w:val="007B7F50"/>
    <w:rsid w:val="007C02C0"/>
    <w:rsid w:val="007C0AAE"/>
    <w:rsid w:val="007C130D"/>
    <w:rsid w:val="007C17F0"/>
    <w:rsid w:val="007C23F4"/>
    <w:rsid w:val="007C2B29"/>
    <w:rsid w:val="007C3094"/>
    <w:rsid w:val="007C31DF"/>
    <w:rsid w:val="007C32C0"/>
    <w:rsid w:val="007C4825"/>
    <w:rsid w:val="007C6FF1"/>
    <w:rsid w:val="007D0E5E"/>
    <w:rsid w:val="007D1D8D"/>
    <w:rsid w:val="007D2CB5"/>
    <w:rsid w:val="007D4F0F"/>
    <w:rsid w:val="007D5313"/>
    <w:rsid w:val="007D6299"/>
    <w:rsid w:val="007D6398"/>
    <w:rsid w:val="007D63FF"/>
    <w:rsid w:val="007E04BD"/>
    <w:rsid w:val="007E0AEE"/>
    <w:rsid w:val="007E2097"/>
    <w:rsid w:val="007E3BDF"/>
    <w:rsid w:val="007E4B19"/>
    <w:rsid w:val="007E5550"/>
    <w:rsid w:val="007E57A7"/>
    <w:rsid w:val="007E5A43"/>
    <w:rsid w:val="007E69FD"/>
    <w:rsid w:val="007F1AAA"/>
    <w:rsid w:val="007F44F2"/>
    <w:rsid w:val="007F5130"/>
    <w:rsid w:val="007F5DDB"/>
    <w:rsid w:val="0080155F"/>
    <w:rsid w:val="00803808"/>
    <w:rsid w:val="00803DD0"/>
    <w:rsid w:val="008062EB"/>
    <w:rsid w:val="008119C8"/>
    <w:rsid w:val="00816797"/>
    <w:rsid w:val="00821EBD"/>
    <w:rsid w:val="00823B17"/>
    <w:rsid w:val="00824B28"/>
    <w:rsid w:val="0082705F"/>
    <w:rsid w:val="00827743"/>
    <w:rsid w:val="00831943"/>
    <w:rsid w:val="00833DA1"/>
    <w:rsid w:val="00834647"/>
    <w:rsid w:val="008362D3"/>
    <w:rsid w:val="00837B31"/>
    <w:rsid w:val="00845DFF"/>
    <w:rsid w:val="00847732"/>
    <w:rsid w:val="00852F8F"/>
    <w:rsid w:val="008548A5"/>
    <w:rsid w:val="008561F9"/>
    <w:rsid w:val="00856327"/>
    <w:rsid w:val="0086370E"/>
    <w:rsid w:val="0086522D"/>
    <w:rsid w:val="0086729E"/>
    <w:rsid w:val="0086775C"/>
    <w:rsid w:val="0087392E"/>
    <w:rsid w:val="0087521B"/>
    <w:rsid w:val="00882DB7"/>
    <w:rsid w:val="00882F2C"/>
    <w:rsid w:val="00883B54"/>
    <w:rsid w:val="00890B7B"/>
    <w:rsid w:val="00891832"/>
    <w:rsid w:val="00893FF4"/>
    <w:rsid w:val="00896C48"/>
    <w:rsid w:val="00896C51"/>
    <w:rsid w:val="00897175"/>
    <w:rsid w:val="00897DE7"/>
    <w:rsid w:val="008A4DE3"/>
    <w:rsid w:val="008A7FEA"/>
    <w:rsid w:val="008B03BC"/>
    <w:rsid w:val="008B08DE"/>
    <w:rsid w:val="008B1EBA"/>
    <w:rsid w:val="008B3860"/>
    <w:rsid w:val="008B4070"/>
    <w:rsid w:val="008B4097"/>
    <w:rsid w:val="008B50B8"/>
    <w:rsid w:val="008B6EC2"/>
    <w:rsid w:val="008C02B4"/>
    <w:rsid w:val="008C0D31"/>
    <w:rsid w:val="008C219D"/>
    <w:rsid w:val="008C33A1"/>
    <w:rsid w:val="008C4E2A"/>
    <w:rsid w:val="008C5ECD"/>
    <w:rsid w:val="008D2508"/>
    <w:rsid w:val="008D3A87"/>
    <w:rsid w:val="008D3B8C"/>
    <w:rsid w:val="008D45FE"/>
    <w:rsid w:val="008D501E"/>
    <w:rsid w:val="008D6449"/>
    <w:rsid w:val="008D66A0"/>
    <w:rsid w:val="008D6FF8"/>
    <w:rsid w:val="008E03CA"/>
    <w:rsid w:val="008E1D18"/>
    <w:rsid w:val="008E6B02"/>
    <w:rsid w:val="008E7AF6"/>
    <w:rsid w:val="008F0B7C"/>
    <w:rsid w:val="008F0BBD"/>
    <w:rsid w:val="008F11FC"/>
    <w:rsid w:val="008F6A96"/>
    <w:rsid w:val="008F757F"/>
    <w:rsid w:val="00900441"/>
    <w:rsid w:val="00901D1C"/>
    <w:rsid w:val="00902366"/>
    <w:rsid w:val="0090759D"/>
    <w:rsid w:val="0091011D"/>
    <w:rsid w:val="00910168"/>
    <w:rsid w:val="0091047B"/>
    <w:rsid w:val="00911B3E"/>
    <w:rsid w:val="009128B7"/>
    <w:rsid w:val="00913607"/>
    <w:rsid w:val="009136FF"/>
    <w:rsid w:val="00921580"/>
    <w:rsid w:val="009244BA"/>
    <w:rsid w:val="0092798C"/>
    <w:rsid w:val="00943560"/>
    <w:rsid w:val="00946450"/>
    <w:rsid w:val="009472D4"/>
    <w:rsid w:val="009525C4"/>
    <w:rsid w:val="00952E67"/>
    <w:rsid w:val="00954791"/>
    <w:rsid w:val="0095524A"/>
    <w:rsid w:val="00955DE2"/>
    <w:rsid w:val="009560F2"/>
    <w:rsid w:val="00960F53"/>
    <w:rsid w:val="009614CE"/>
    <w:rsid w:val="009637F8"/>
    <w:rsid w:val="009671EE"/>
    <w:rsid w:val="0096763A"/>
    <w:rsid w:val="0097234A"/>
    <w:rsid w:val="009723D0"/>
    <w:rsid w:val="0097315F"/>
    <w:rsid w:val="0097386F"/>
    <w:rsid w:val="00973B59"/>
    <w:rsid w:val="00974EEF"/>
    <w:rsid w:val="009873F4"/>
    <w:rsid w:val="0098766F"/>
    <w:rsid w:val="0099524A"/>
    <w:rsid w:val="00995D4A"/>
    <w:rsid w:val="009A138B"/>
    <w:rsid w:val="009A19C6"/>
    <w:rsid w:val="009A389E"/>
    <w:rsid w:val="009A5CA4"/>
    <w:rsid w:val="009B38D6"/>
    <w:rsid w:val="009B3D37"/>
    <w:rsid w:val="009B5757"/>
    <w:rsid w:val="009B66A3"/>
    <w:rsid w:val="009C0999"/>
    <w:rsid w:val="009C1333"/>
    <w:rsid w:val="009C22DE"/>
    <w:rsid w:val="009C4096"/>
    <w:rsid w:val="009C7B18"/>
    <w:rsid w:val="009D361C"/>
    <w:rsid w:val="009E027E"/>
    <w:rsid w:val="009E11C0"/>
    <w:rsid w:val="009E12C6"/>
    <w:rsid w:val="009E4116"/>
    <w:rsid w:val="009E49B6"/>
    <w:rsid w:val="009E621B"/>
    <w:rsid w:val="009E7B69"/>
    <w:rsid w:val="009F7016"/>
    <w:rsid w:val="00A00609"/>
    <w:rsid w:val="00A01025"/>
    <w:rsid w:val="00A023A4"/>
    <w:rsid w:val="00A033FC"/>
    <w:rsid w:val="00A06F24"/>
    <w:rsid w:val="00A07199"/>
    <w:rsid w:val="00A07587"/>
    <w:rsid w:val="00A07A9C"/>
    <w:rsid w:val="00A11616"/>
    <w:rsid w:val="00A13808"/>
    <w:rsid w:val="00A17B63"/>
    <w:rsid w:val="00A17CA3"/>
    <w:rsid w:val="00A200FB"/>
    <w:rsid w:val="00A20CE4"/>
    <w:rsid w:val="00A23603"/>
    <w:rsid w:val="00A23846"/>
    <w:rsid w:val="00A2751E"/>
    <w:rsid w:val="00A31B6E"/>
    <w:rsid w:val="00A32B70"/>
    <w:rsid w:val="00A32EA4"/>
    <w:rsid w:val="00A35FF8"/>
    <w:rsid w:val="00A36FB2"/>
    <w:rsid w:val="00A36FD2"/>
    <w:rsid w:val="00A37D98"/>
    <w:rsid w:val="00A41E64"/>
    <w:rsid w:val="00A447DA"/>
    <w:rsid w:val="00A4594D"/>
    <w:rsid w:val="00A461C1"/>
    <w:rsid w:val="00A465EE"/>
    <w:rsid w:val="00A5105B"/>
    <w:rsid w:val="00A522A8"/>
    <w:rsid w:val="00A52EA9"/>
    <w:rsid w:val="00A54008"/>
    <w:rsid w:val="00A56004"/>
    <w:rsid w:val="00A63A47"/>
    <w:rsid w:val="00A63E76"/>
    <w:rsid w:val="00A7554D"/>
    <w:rsid w:val="00A803D6"/>
    <w:rsid w:val="00A805B6"/>
    <w:rsid w:val="00A8086D"/>
    <w:rsid w:val="00A821A8"/>
    <w:rsid w:val="00A86E16"/>
    <w:rsid w:val="00A90603"/>
    <w:rsid w:val="00A9126A"/>
    <w:rsid w:val="00A916A9"/>
    <w:rsid w:val="00A96BAD"/>
    <w:rsid w:val="00AA026B"/>
    <w:rsid w:val="00AA3408"/>
    <w:rsid w:val="00AA36C2"/>
    <w:rsid w:val="00AA3E8F"/>
    <w:rsid w:val="00AA40D1"/>
    <w:rsid w:val="00AA4718"/>
    <w:rsid w:val="00AA75AD"/>
    <w:rsid w:val="00AA7A4C"/>
    <w:rsid w:val="00AB16E6"/>
    <w:rsid w:val="00AB179A"/>
    <w:rsid w:val="00AB18DD"/>
    <w:rsid w:val="00AB2443"/>
    <w:rsid w:val="00AB327A"/>
    <w:rsid w:val="00AB389B"/>
    <w:rsid w:val="00AB6D6C"/>
    <w:rsid w:val="00AC0020"/>
    <w:rsid w:val="00AC12EA"/>
    <w:rsid w:val="00AC1DA6"/>
    <w:rsid w:val="00AC212A"/>
    <w:rsid w:val="00AC3331"/>
    <w:rsid w:val="00AC5D32"/>
    <w:rsid w:val="00AC6EC9"/>
    <w:rsid w:val="00AC79D8"/>
    <w:rsid w:val="00AD16D1"/>
    <w:rsid w:val="00AD26E4"/>
    <w:rsid w:val="00AD2FC3"/>
    <w:rsid w:val="00AD5517"/>
    <w:rsid w:val="00AD58A7"/>
    <w:rsid w:val="00AE31A4"/>
    <w:rsid w:val="00AE52E4"/>
    <w:rsid w:val="00AF162E"/>
    <w:rsid w:val="00AF2719"/>
    <w:rsid w:val="00AF6B36"/>
    <w:rsid w:val="00AF72CD"/>
    <w:rsid w:val="00AF7D10"/>
    <w:rsid w:val="00B008D0"/>
    <w:rsid w:val="00B01D2B"/>
    <w:rsid w:val="00B01FBC"/>
    <w:rsid w:val="00B078BE"/>
    <w:rsid w:val="00B15411"/>
    <w:rsid w:val="00B16EE5"/>
    <w:rsid w:val="00B16FA1"/>
    <w:rsid w:val="00B1749B"/>
    <w:rsid w:val="00B22166"/>
    <w:rsid w:val="00B24C02"/>
    <w:rsid w:val="00B26B59"/>
    <w:rsid w:val="00B3026B"/>
    <w:rsid w:val="00B3179B"/>
    <w:rsid w:val="00B31ABE"/>
    <w:rsid w:val="00B323D3"/>
    <w:rsid w:val="00B32A3C"/>
    <w:rsid w:val="00B34FB3"/>
    <w:rsid w:val="00B36661"/>
    <w:rsid w:val="00B4209A"/>
    <w:rsid w:val="00B42128"/>
    <w:rsid w:val="00B426E5"/>
    <w:rsid w:val="00B42967"/>
    <w:rsid w:val="00B45247"/>
    <w:rsid w:val="00B46091"/>
    <w:rsid w:val="00B46998"/>
    <w:rsid w:val="00B52939"/>
    <w:rsid w:val="00B63908"/>
    <w:rsid w:val="00B65BB8"/>
    <w:rsid w:val="00B66B17"/>
    <w:rsid w:val="00B66B1A"/>
    <w:rsid w:val="00B67B35"/>
    <w:rsid w:val="00B70362"/>
    <w:rsid w:val="00B70E8D"/>
    <w:rsid w:val="00B731AD"/>
    <w:rsid w:val="00B73828"/>
    <w:rsid w:val="00B76846"/>
    <w:rsid w:val="00B83B2B"/>
    <w:rsid w:val="00B86113"/>
    <w:rsid w:val="00B869BA"/>
    <w:rsid w:val="00B86A89"/>
    <w:rsid w:val="00B87B21"/>
    <w:rsid w:val="00B91ADF"/>
    <w:rsid w:val="00B94790"/>
    <w:rsid w:val="00BA10FB"/>
    <w:rsid w:val="00BA268B"/>
    <w:rsid w:val="00BA7188"/>
    <w:rsid w:val="00BB588B"/>
    <w:rsid w:val="00BB6991"/>
    <w:rsid w:val="00BB6DC5"/>
    <w:rsid w:val="00BC037F"/>
    <w:rsid w:val="00BC3994"/>
    <w:rsid w:val="00BC4F76"/>
    <w:rsid w:val="00BC570E"/>
    <w:rsid w:val="00BC5AE3"/>
    <w:rsid w:val="00BC6C28"/>
    <w:rsid w:val="00BC71B5"/>
    <w:rsid w:val="00BC726D"/>
    <w:rsid w:val="00BD0168"/>
    <w:rsid w:val="00BD1D4F"/>
    <w:rsid w:val="00BD2367"/>
    <w:rsid w:val="00BD4A28"/>
    <w:rsid w:val="00BD50FC"/>
    <w:rsid w:val="00BD5B5A"/>
    <w:rsid w:val="00BD5F91"/>
    <w:rsid w:val="00BE1181"/>
    <w:rsid w:val="00BE2194"/>
    <w:rsid w:val="00BE4A58"/>
    <w:rsid w:val="00BE6C65"/>
    <w:rsid w:val="00BF1534"/>
    <w:rsid w:val="00BF2785"/>
    <w:rsid w:val="00BF3CE9"/>
    <w:rsid w:val="00C00FF2"/>
    <w:rsid w:val="00C0308A"/>
    <w:rsid w:val="00C063E5"/>
    <w:rsid w:val="00C07968"/>
    <w:rsid w:val="00C07A23"/>
    <w:rsid w:val="00C129AC"/>
    <w:rsid w:val="00C205FF"/>
    <w:rsid w:val="00C2203A"/>
    <w:rsid w:val="00C252B6"/>
    <w:rsid w:val="00C26F13"/>
    <w:rsid w:val="00C27A9D"/>
    <w:rsid w:val="00C30C4B"/>
    <w:rsid w:val="00C32191"/>
    <w:rsid w:val="00C32F39"/>
    <w:rsid w:val="00C33F20"/>
    <w:rsid w:val="00C344D9"/>
    <w:rsid w:val="00C36107"/>
    <w:rsid w:val="00C37BAB"/>
    <w:rsid w:val="00C40966"/>
    <w:rsid w:val="00C44C7C"/>
    <w:rsid w:val="00C46805"/>
    <w:rsid w:val="00C47278"/>
    <w:rsid w:val="00C5042A"/>
    <w:rsid w:val="00C5074A"/>
    <w:rsid w:val="00C54C96"/>
    <w:rsid w:val="00C61BC9"/>
    <w:rsid w:val="00C627BC"/>
    <w:rsid w:val="00C67283"/>
    <w:rsid w:val="00C70B9F"/>
    <w:rsid w:val="00C7112B"/>
    <w:rsid w:val="00C72FC2"/>
    <w:rsid w:val="00C7423E"/>
    <w:rsid w:val="00C76F11"/>
    <w:rsid w:val="00C77758"/>
    <w:rsid w:val="00C77873"/>
    <w:rsid w:val="00C8037F"/>
    <w:rsid w:val="00C81E82"/>
    <w:rsid w:val="00C824C9"/>
    <w:rsid w:val="00C841B1"/>
    <w:rsid w:val="00C85C1A"/>
    <w:rsid w:val="00C85EEE"/>
    <w:rsid w:val="00C93C55"/>
    <w:rsid w:val="00C94237"/>
    <w:rsid w:val="00C94C05"/>
    <w:rsid w:val="00C965F4"/>
    <w:rsid w:val="00C9713F"/>
    <w:rsid w:val="00CA1839"/>
    <w:rsid w:val="00CA1F99"/>
    <w:rsid w:val="00CA6484"/>
    <w:rsid w:val="00CA7BAF"/>
    <w:rsid w:val="00CB4BCE"/>
    <w:rsid w:val="00CB5617"/>
    <w:rsid w:val="00CB68C6"/>
    <w:rsid w:val="00CC1D34"/>
    <w:rsid w:val="00CC35DB"/>
    <w:rsid w:val="00CC3BDF"/>
    <w:rsid w:val="00CC4EB4"/>
    <w:rsid w:val="00CC5949"/>
    <w:rsid w:val="00CC7312"/>
    <w:rsid w:val="00CD5ACA"/>
    <w:rsid w:val="00CD67EA"/>
    <w:rsid w:val="00CE0693"/>
    <w:rsid w:val="00CE2332"/>
    <w:rsid w:val="00CE6D1A"/>
    <w:rsid w:val="00CE74E3"/>
    <w:rsid w:val="00CF3009"/>
    <w:rsid w:val="00CF3C96"/>
    <w:rsid w:val="00CF442F"/>
    <w:rsid w:val="00CF48EE"/>
    <w:rsid w:val="00CF4CFC"/>
    <w:rsid w:val="00CF7E1E"/>
    <w:rsid w:val="00D0487D"/>
    <w:rsid w:val="00D04DD0"/>
    <w:rsid w:val="00D1343E"/>
    <w:rsid w:val="00D17217"/>
    <w:rsid w:val="00D17E2D"/>
    <w:rsid w:val="00D17FC9"/>
    <w:rsid w:val="00D224BD"/>
    <w:rsid w:val="00D22588"/>
    <w:rsid w:val="00D23DEB"/>
    <w:rsid w:val="00D25F35"/>
    <w:rsid w:val="00D271F2"/>
    <w:rsid w:val="00D30388"/>
    <w:rsid w:val="00D34690"/>
    <w:rsid w:val="00D4003F"/>
    <w:rsid w:val="00D41F60"/>
    <w:rsid w:val="00D432A1"/>
    <w:rsid w:val="00D45D28"/>
    <w:rsid w:val="00D50C70"/>
    <w:rsid w:val="00D53401"/>
    <w:rsid w:val="00D55EDC"/>
    <w:rsid w:val="00D6281A"/>
    <w:rsid w:val="00D655A9"/>
    <w:rsid w:val="00D66F76"/>
    <w:rsid w:val="00D67673"/>
    <w:rsid w:val="00D70C8D"/>
    <w:rsid w:val="00D75076"/>
    <w:rsid w:val="00D75F74"/>
    <w:rsid w:val="00D7765C"/>
    <w:rsid w:val="00D800AE"/>
    <w:rsid w:val="00D80254"/>
    <w:rsid w:val="00D8628F"/>
    <w:rsid w:val="00D9061E"/>
    <w:rsid w:val="00D94154"/>
    <w:rsid w:val="00D945DB"/>
    <w:rsid w:val="00D9534A"/>
    <w:rsid w:val="00D96B16"/>
    <w:rsid w:val="00D96D70"/>
    <w:rsid w:val="00D97455"/>
    <w:rsid w:val="00DA094F"/>
    <w:rsid w:val="00DA3C9D"/>
    <w:rsid w:val="00DB0D60"/>
    <w:rsid w:val="00DB0EB5"/>
    <w:rsid w:val="00DB2334"/>
    <w:rsid w:val="00DB39E9"/>
    <w:rsid w:val="00DB4DC6"/>
    <w:rsid w:val="00DB54A7"/>
    <w:rsid w:val="00DC0706"/>
    <w:rsid w:val="00DC69A6"/>
    <w:rsid w:val="00DC785D"/>
    <w:rsid w:val="00DD0474"/>
    <w:rsid w:val="00DD6023"/>
    <w:rsid w:val="00DD664C"/>
    <w:rsid w:val="00DD74F7"/>
    <w:rsid w:val="00DD771A"/>
    <w:rsid w:val="00DE0457"/>
    <w:rsid w:val="00DE12F8"/>
    <w:rsid w:val="00DE1341"/>
    <w:rsid w:val="00DE35CC"/>
    <w:rsid w:val="00DE4A18"/>
    <w:rsid w:val="00DE5982"/>
    <w:rsid w:val="00DE66DE"/>
    <w:rsid w:val="00DF0499"/>
    <w:rsid w:val="00DF06B0"/>
    <w:rsid w:val="00DF0C35"/>
    <w:rsid w:val="00DF438D"/>
    <w:rsid w:val="00DF4BF5"/>
    <w:rsid w:val="00DF51A6"/>
    <w:rsid w:val="00DF7C81"/>
    <w:rsid w:val="00E052A8"/>
    <w:rsid w:val="00E0539F"/>
    <w:rsid w:val="00E05BD9"/>
    <w:rsid w:val="00E06D71"/>
    <w:rsid w:val="00E073D0"/>
    <w:rsid w:val="00E10478"/>
    <w:rsid w:val="00E137D9"/>
    <w:rsid w:val="00E16FA1"/>
    <w:rsid w:val="00E20391"/>
    <w:rsid w:val="00E20A69"/>
    <w:rsid w:val="00E24F1B"/>
    <w:rsid w:val="00E24FFE"/>
    <w:rsid w:val="00E266FC"/>
    <w:rsid w:val="00E32AF8"/>
    <w:rsid w:val="00E32FBE"/>
    <w:rsid w:val="00E36212"/>
    <w:rsid w:val="00E403B9"/>
    <w:rsid w:val="00E427D9"/>
    <w:rsid w:val="00E428C5"/>
    <w:rsid w:val="00E42F87"/>
    <w:rsid w:val="00E43A1C"/>
    <w:rsid w:val="00E45A2C"/>
    <w:rsid w:val="00E45EE0"/>
    <w:rsid w:val="00E47C85"/>
    <w:rsid w:val="00E47E47"/>
    <w:rsid w:val="00E51384"/>
    <w:rsid w:val="00E51CE2"/>
    <w:rsid w:val="00E52175"/>
    <w:rsid w:val="00E5283E"/>
    <w:rsid w:val="00E53907"/>
    <w:rsid w:val="00E61102"/>
    <w:rsid w:val="00E616FC"/>
    <w:rsid w:val="00E62D75"/>
    <w:rsid w:val="00E656DE"/>
    <w:rsid w:val="00E66185"/>
    <w:rsid w:val="00E6726F"/>
    <w:rsid w:val="00E75F8D"/>
    <w:rsid w:val="00E81E2A"/>
    <w:rsid w:val="00E822E9"/>
    <w:rsid w:val="00E831A7"/>
    <w:rsid w:val="00E8511C"/>
    <w:rsid w:val="00E8536A"/>
    <w:rsid w:val="00E9190C"/>
    <w:rsid w:val="00E91CBF"/>
    <w:rsid w:val="00E9302B"/>
    <w:rsid w:val="00E93EF1"/>
    <w:rsid w:val="00E942D8"/>
    <w:rsid w:val="00E94EF2"/>
    <w:rsid w:val="00E95F7F"/>
    <w:rsid w:val="00E972CF"/>
    <w:rsid w:val="00EA1E7D"/>
    <w:rsid w:val="00EA2CB8"/>
    <w:rsid w:val="00EA5540"/>
    <w:rsid w:val="00EA64F2"/>
    <w:rsid w:val="00EB0579"/>
    <w:rsid w:val="00EB1582"/>
    <w:rsid w:val="00EB2AC0"/>
    <w:rsid w:val="00EB417A"/>
    <w:rsid w:val="00EB4597"/>
    <w:rsid w:val="00EB48DF"/>
    <w:rsid w:val="00EB4E13"/>
    <w:rsid w:val="00EB523D"/>
    <w:rsid w:val="00EB6C76"/>
    <w:rsid w:val="00EC011E"/>
    <w:rsid w:val="00EC305F"/>
    <w:rsid w:val="00EC333F"/>
    <w:rsid w:val="00EC3A00"/>
    <w:rsid w:val="00ED3B66"/>
    <w:rsid w:val="00ED464B"/>
    <w:rsid w:val="00ED4B9D"/>
    <w:rsid w:val="00ED6320"/>
    <w:rsid w:val="00EE0A97"/>
    <w:rsid w:val="00EE4913"/>
    <w:rsid w:val="00EE7C54"/>
    <w:rsid w:val="00EF012B"/>
    <w:rsid w:val="00EF123B"/>
    <w:rsid w:val="00EF289F"/>
    <w:rsid w:val="00EF29C0"/>
    <w:rsid w:val="00EF2EE4"/>
    <w:rsid w:val="00EF3335"/>
    <w:rsid w:val="00EF5651"/>
    <w:rsid w:val="00EF707C"/>
    <w:rsid w:val="00F000A1"/>
    <w:rsid w:val="00F031CD"/>
    <w:rsid w:val="00F047D0"/>
    <w:rsid w:val="00F04E7C"/>
    <w:rsid w:val="00F064FF"/>
    <w:rsid w:val="00F06E70"/>
    <w:rsid w:val="00F11F9E"/>
    <w:rsid w:val="00F146EE"/>
    <w:rsid w:val="00F16205"/>
    <w:rsid w:val="00F22904"/>
    <w:rsid w:val="00F2521E"/>
    <w:rsid w:val="00F30149"/>
    <w:rsid w:val="00F31D2D"/>
    <w:rsid w:val="00F3213C"/>
    <w:rsid w:val="00F33A31"/>
    <w:rsid w:val="00F33EE0"/>
    <w:rsid w:val="00F33FE2"/>
    <w:rsid w:val="00F344EA"/>
    <w:rsid w:val="00F35B34"/>
    <w:rsid w:val="00F35E81"/>
    <w:rsid w:val="00F3740A"/>
    <w:rsid w:val="00F407FA"/>
    <w:rsid w:val="00F41B80"/>
    <w:rsid w:val="00F44367"/>
    <w:rsid w:val="00F4714D"/>
    <w:rsid w:val="00F551F3"/>
    <w:rsid w:val="00F55A65"/>
    <w:rsid w:val="00F5790D"/>
    <w:rsid w:val="00F60FF4"/>
    <w:rsid w:val="00F64B65"/>
    <w:rsid w:val="00F67925"/>
    <w:rsid w:val="00F72E0B"/>
    <w:rsid w:val="00F73040"/>
    <w:rsid w:val="00F73442"/>
    <w:rsid w:val="00F76221"/>
    <w:rsid w:val="00F83152"/>
    <w:rsid w:val="00F8391D"/>
    <w:rsid w:val="00F84D11"/>
    <w:rsid w:val="00F84D24"/>
    <w:rsid w:val="00F858D9"/>
    <w:rsid w:val="00F86FB7"/>
    <w:rsid w:val="00F8729B"/>
    <w:rsid w:val="00F90914"/>
    <w:rsid w:val="00F910A2"/>
    <w:rsid w:val="00F91228"/>
    <w:rsid w:val="00F95259"/>
    <w:rsid w:val="00F97BB0"/>
    <w:rsid w:val="00FA410E"/>
    <w:rsid w:val="00FB0490"/>
    <w:rsid w:val="00FB18D7"/>
    <w:rsid w:val="00FB381D"/>
    <w:rsid w:val="00FB4C6F"/>
    <w:rsid w:val="00FB5A1D"/>
    <w:rsid w:val="00FB6E4F"/>
    <w:rsid w:val="00FC0584"/>
    <w:rsid w:val="00FC06EF"/>
    <w:rsid w:val="00FC2CE2"/>
    <w:rsid w:val="00FC315B"/>
    <w:rsid w:val="00FC5154"/>
    <w:rsid w:val="00FC558E"/>
    <w:rsid w:val="00FC5833"/>
    <w:rsid w:val="00FC6423"/>
    <w:rsid w:val="00FD1F26"/>
    <w:rsid w:val="00FD74DD"/>
    <w:rsid w:val="00FE0193"/>
    <w:rsid w:val="00FE1FB0"/>
    <w:rsid w:val="00FE28F3"/>
    <w:rsid w:val="00FE29C7"/>
    <w:rsid w:val="00FE59DD"/>
    <w:rsid w:val="00FE696B"/>
    <w:rsid w:val="00FF3ACA"/>
    <w:rsid w:val="00FF465C"/>
    <w:rsid w:val="00FF635A"/>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F695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6B36"/>
    <w:pPr>
      <w:spacing w:after="0" w:line="240" w:lineRule="auto"/>
    </w:pPr>
    <w:rPr>
      <w:rFonts w:ascii="Times New Roman" w:eastAsia="PMingLiU" w:hAnsi="Times New Roman" w:cs="Times New Roman"/>
      <w:sz w:val="24"/>
      <w:lang w:eastAsia="en-AU"/>
    </w:rPr>
  </w:style>
  <w:style w:type="paragraph" w:styleId="Heading1">
    <w:name w:val="heading 1"/>
    <w:basedOn w:val="Normal"/>
    <w:next w:val="Normal"/>
    <w:link w:val="Heading1Char"/>
    <w:qFormat/>
    <w:rsid w:val="00AF6B36"/>
    <w:pPr>
      <w:contextualSpacing/>
      <w:jc w:val="center"/>
      <w:outlineLvl w:val="0"/>
    </w:pPr>
    <w:rPr>
      <w:b/>
      <w:smallCaps/>
    </w:rPr>
  </w:style>
  <w:style w:type="paragraph" w:styleId="Heading2">
    <w:name w:val="heading 2"/>
    <w:basedOn w:val="Normal"/>
    <w:next w:val="Normal"/>
    <w:link w:val="Heading2Char"/>
    <w:semiHidden/>
    <w:unhideWhenUsed/>
    <w:qFormat/>
    <w:rsid w:val="00AF6B3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CEPABody"/>
    <w:link w:val="Heading3Char"/>
    <w:uiPriority w:val="9"/>
    <w:qFormat/>
    <w:rsid w:val="00AF6B36"/>
    <w:pPr>
      <w:spacing w:after="0"/>
      <w:contextualSpacing/>
      <w:jc w:val="both"/>
      <w:outlineLvl w:val="2"/>
    </w:pPr>
    <w:rPr>
      <w:b/>
      <w:color w:val="auto"/>
    </w:rPr>
  </w:style>
  <w:style w:type="paragraph" w:styleId="Heading4">
    <w:name w:val="heading 4"/>
    <w:basedOn w:val="Normal"/>
    <w:next w:val="Normal"/>
    <w:link w:val="Heading4Char"/>
    <w:semiHidden/>
    <w:unhideWhenUsed/>
    <w:qFormat/>
    <w:rsid w:val="00AF6B36"/>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8">
    <w:name w:val="heading 8"/>
    <w:basedOn w:val="Normal"/>
    <w:next w:val="Normal"/>
    <w:link w:val="Heading8Char"/>
    <w:semiHidden/>
    <w:unhideWhenUsed/>
    <w:qFormat/>
    <w:rsid w:val="00AF6B36"/>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6B36"/>
    <w:rPr>
      <w:rFonts w:ascii="Times New Roman" w:eastAsia="PMingLiU" w:hAnsi="Times New Roman" w:cs="Times New Roman"/>
      <w:b/>
      <w:smallCaps/>
      <w:sz w:val="24"/>
      <w:lang w:eastAsia="en-AU"/>
    </w:rPr>
  </w:style>
  <w:style w:type="character" w:customStyle="1" w:styleId="Heading2Char">
    <w:name w:val="Heading 2 Char"/>
    <w:basedOn w:val="DefaultParagraphFont"/>
    <w:link w:val="Heading2"/>
    <w:semiHidden/>
    <w:rsid w:val="00AF6B36"/>
    <w:rPr>
      <w:rFonts w:asciiTheme="majorHAnsi" w:eastAsiaTheme="majorEastAsia" w:hAnsiTheme="majorHAnsi" w:cstheme="majorBidi"/>
      <w:color w:val="2E74B5" w:themeColor="accent1" w:themeShade="BF"/>
      <w:sz w:val="26"/>
      <w:szCs w:val="26"/>
      <w:lang w:eastAsia="en-AU"/>
    </w:rPr>
  </w:style>
  <w:style w:type="character" w:customStyle="1" w:styleId="Heading3Char">
    <w:name w:val="Heading 3 Char"/>
    <w:basedOn w:val="DefaultParagraphFont"/>
    <w:link w:val="Heading3"/>
    <w:uiPriority w:val="9"/>
    <w:rsid w:val="00AF6B36"/>
    <w:rPr>
      <w:rFonts w:ascii="Times New Roman" w:eastAsia="PMingLiU" w:hAnsi="Times New Roman" w:cs="Times New Roman"/>
      <w:b/>
      <w:sz w:val="24"/>
      <w:lang w:eastAsia="en-AU"/>
    </w:rPr>
  </w:style>
  <w:style w:type="character" w:customStyle="1" w:styleId="Heading4Char">
    <w:name w:val="Heading 4 Char"/>
    <w:basedOn w:val="DefaultParagraphFont"/>
    <w:link w:val="Heading4"/>
    <w:semiHidden/>
    <w:rsid w:val="00AF6B36"/>
    <w:rPr>
      <w:rFonts w:asciiTheme="majorHAnsi" w:eastAsiaTheme="majorEastAsia" w:hAnsiTheme="majorHAnsi" w:cstheme="majorBidi"/>
      <w:i/>
      <w:iCs/>
      <w:color w:val="2E74B5" w:themeColor="accent1" w:themeShade="BF"/>
      <w:sz w:val="24"/>
      <w:lang w:eastAsia="en-AU"/>
    </w:rPr>
  </w:style>
  <w:style w:type="character" w:customStyle="1" w:styleId="Heading8Char">
    <w:name w:val="Heading 8 Char"/>
    <w:basedOn w:val="DefaultParagraphFont"/>
    <w:link w:val="Heading8"/>
    <w:semiHidden/>
    <w:rsid w:val="00AF6B36"/>
    <w:rPr>
      <w:rFonts w:asciiTheme="majorHAnsi" w:eastAsiaTheme="majorEastAsia" w:hAnsiTheme="majorHAnsi" w:cstheme="majorBidi"/>
      <w:color w:val="272727" w:themeColor="text1" w:themeTint="D8"/>
      <w:sz w:val="21"/>
      <w:szCs w:val="21"/>
      <w:lang w:eastAsia="en-AU"/>
    </w:rPr>
  </w:style>
  <w:style w:type="paragraph" w:customStyle="1" w:styleId="CEPAHeading1">
    <w:name w:val="CEPA Heading 1"/>
    <w:basedOn w:val="Normal"/>
    <w:next w:val="CEPABody"/>
    <w:rsid w:val="00AF6B36"/>
    <w:pPr>
      <w:spacing w:before="720" w:after="240"/>
    </w:pPr>
    <w:rPr>
      <w:smallCaps/>
      <w:color w:val="0033CC"/>
    </w:rPr>
  </w:style>
  <w:style w:type="paragraph" w:customStyle="1" w:styleId="CEPABody">
    <w:name w:val="CEPA Body"/>
    <w:basedOn w:val="CEPAHeading1"/>
    <w:rsid w:val="00AF6B36"/>
    <w:pPr>
      <w:tabs>
        <w:tab w:val="left" w:pos="567"/>
      </w:tabs>
      <w:spacing w:before="0"/>
    </w:pPr>
    <w:rPr>
      <w:smallCaps w:val="0"/>
    </w:rPr>
  </w:style>
  <w:style w:type="paragraph" w:customStyle="1" w:styleId="CEPABody2">
    <w:name w:val="CEPA Body 2"/>
    <w:basedOn w:val="CEPABody"/>
    <w:rsid w:val="00AF6B36"/>
    <w:pPr>
      <w:tabs>
        <w:tab w:val="clear" w:pos="567"/>
        <w:tab w:val="left" w:pos="1276"/>
      </w:tabs>
      <w:ind w:left="1276" w:hanging="709"/>
    </w:pPr>
  </w:style>
  <w:style w:type="character" w:styleId="CommentReference">
    <w:name w:val="annotation reference"/>
    <w:basedOn w:val="DefaultParagraphFont"/>
    <w:uiPriority w:val="99"/>
    <w:rsid w:val="00AF6B36"/>
    <w:rPr>
      <w:sz w:val="16"/>
      <w:szCs w:val="16"/>
    </w:rPr>
  </w:style>
  <w:style w:type="paragraph" w:styleId="BalloonText">
    <w:name w:val="Balloon Text"/>
    <w:basedOn w:val="Normal"/>
    <w:link w:val="BalloonTextChar"/>
    <w:semiHidden/>
    <w:unhideWhenUsed/>
    <w:rsid w:val="00AF6B36"/>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semiHidden/>
    <w:rsid w:val="00AF6B36"/>
    <w:rPr>
      <w:rFonts w:asciiTheme="majorHAnsi" w:eastAsiaTheme="majorEastAsia" w:hAnsiTheme="majorHAnsi" w:cstheme="majorBidi"/>
      <w:sz w:val="18"/>
      <w:szCs w:val="18"/>
      <w:lang w:eastAsia="en-AU"/>
    </w:rPr>
  </w:style>
  <w:style w:type="paragraph" w:styleId="CommentText">
    <w:name w:val="annotation text"/>
    <w:basedOn w:val="Normal"/>
    <w:link w:val="CommentTextChar"/>
    <w:uiPriority w:val="99"/>
    <w:unhideWhenUsed/>
    <w:rsid w:val="00AF6B36"/>
    <w:rPr>
      <w:sz w:val="20"/>
      <w:szCs w:val="20"/>
    </w:rPr>
  </w:style>
  <w:style w:type="character" w:customStyle="1" w:styleId="CommentTextChar">
    <w:name w:val="Comment Text Char"/>
    <w:basedOn w:val="DefaultParagraphFont"/>
    <w:link w:val="CommentText"/>
    <w:uiPriority w:val="99"/>
    <w:rsid w:val="00AF6B36"/>
    <w:rPr>
      <w:rFonts w:ascii="Times New Roman" w:eastAsia="PMingLiU" w:hAnsi="Times New Roman" w:cs="Times New Roman"/>
      <w:sz w:val="20"/>
      <w:szCs w:val="20"/>
      <w:lang w:eastAsia="en-AU"/>
    </w:rPr>
  </w:style>
  <w:style w:type="paragraph" w:styleId="CommentSubject">
    <w:name w:val="annotation subject"/>
    <w:basedOn w:val="Normal"/>
    <w:next w:val="Normal"/>
    <w:link w:val="CommentSubjectChar"/>
    <w:rsid w:val="00AF6B36"/>
    <w:rPr>
      <w:b/>
      <w:bCs/>
      <w:sz w:val="20"/>
      <w:szCs w:val="20"/>
    </w:rPr>
  </w:style>
  <w:style w:type="character" w:customStyle="1" w:styleId="CommentSubjectChar">
    <w:name w:val="Comment Subject Char"/>
    <w:basedOn w:val="CommentTextChar"/>
    <w:link w:val="CommentSubject"/>
    <w:rsid w:val="00AF6B36"/>
    <w:rPr>
      <w:rFonts w:ascii="Times New Roman" w:eastAsia="PMingLiU" w:hAnsi="Times New Roman" w:cs="Times New Roman"/>
      <w:b/>
      <w:bCs/>
      <w:sz w:val="20"/>
      <w:szCs w:val="20"/>
      <w:lang w:eastAsia="en-AU"/>
    </w:rPr>
  </w:style>
  <w:style w:type="paragraph" w:styleId="Header">
    <w:name w:val="header"/>
    <w:aliases w:val="Header1"/>
    <w:basedOn w:val="Normal"/>
    <w:link w:val="HeaderChar"/>
    <w:uiPriority w:val="99"/>
    <w:rsid w:val="00AF6B36"/>
    <w:pPr>
      <w:tabs>
        <w:tab w:val="center" w:pos="4513"/>
        <w:tab w:val="right" w:pos="9026"/>
      </w:tabs>
    </w:pPr>
  </w:style>
  <w:style w:type="character" w:customStyle="1" w:styleId="HeaderChar">
    <w:name w:val="Header Char"/>
    <w:aliases w:val="Header1 Char"/>
    <w:basedOn w:val="DefaultParagraphFont"/>
    <w:link w:val="Header"/>
    <w:uiPriority w:val="99"/>
    <w:rsid w:val="00AF6B36"/>
    <w:rPr>
      <w:rFonts w:ascii="Times New Roman" w:eastAsia="PMingLiU" w:hAnsi="Times New Roman" w:cs="Times New Roman"/>
      <w:sz w:val="24"/>
      <w:lang w:eastAsia="en-AU"/>
    </w:rPr>
  </w:style>
  <w:style w:type="paragraph" w:styleId="Footer">
    <w:name w:val="footer"/>
    <w:basedOn w:val="Normal"/>
    <w:link w:val="FooterChar"/>
    <w:uiPriority w:val="99"/>
    <w:rsid w:val="00AF6B36"/>
    <w:pPr>
      <w:tabs>
        <w:tab w:val="center" w:pos="4513"/>
        <w:tab w:val="right" w:pos="9026"/>
      </w:tabs>
    </w:pPr>
  </w:style>
  <w:style w:type="character" w:customStyle="1" w:styleId="FooterChar">
    <w:name w:val="Footer Char"/>
    <w:basedOn w:val="DefaultParagraphFont"/>
    <w:link w:val="Footer"/>
    <w:uiPriority w:val="99"/>
    <w:rsid w:val="00AF6B36"/>
    <w:rPr>
      <w:rFonts w:ascii="Times New Roman" w:eastAsia="PMingLiU" w:hAnsi="Times New Roman" w:cs="Times New Roman"/>
      <w:sz w:val="24"/>
      <w:lang w:eastAsia="en-AU"/>
    </w:rPr>
  </w:style>
  <w:style w:type="paragraph" w:styleId="FootnoteText">
    <w:name w:val="footnote text"/>
    <w:aliases w:val="Footnote Text 2,fn,Footnotes,ft,fn cafc,Footnote ak,fn Char,footnote text Char,Footnotes Char,Footnote ak Char,footnote citation,Footnotes Char Char,Footnote Text Char Char,fn Char Char,footnote text Char Char Char Ch,Ca,C,footnote text"/>
    <w:basedOn w:val="Normal"/>
    <w:link w:val="FootnoteTextChar"/>
    <w:uiPriority w:val="99"/>
    <w:rsid w:val="00AF6B36"/>
    <w:rPr>
      <w:sz w:val="20"/>
      <w:szCs w:val="20"/>
    </w:rPr>
  </w:style>
  <w:style w:type="character" w:customStyle="1" w:styleId="FootnoteTextChar">
    <w:name w:val="Footnote Text Char"/>
    <w:aliases w:val="Footnote Text 2 Char,fn Char1,Footnotes Char1,ft Char,fn cafc Char,Footnote ak Char1,fn Char Char1,footnote text Char Char,Footnotes Char Char1,Footnote ak Char Char,footnote citation Char,Footnotes Char Char Char,fn Char Char Char"/>
    <w:basedOn w:val="DefaultParagraphFont"/>
    <w:link w:val="FootnoteText"/>
    <w:uiPriority w:val="99"/>
    <w:rsid w:val="00AF6B36"/>
    <w:rPr>
      <w:rFonts w:ascii="Times New Roman" w:eastAsia="PMingLiU" w:hAnsi="Times New Roman" w:cs="Times New Roman"/>
      <w:sz w:val="20"/>
      <w:szCs w:val="20"/>
      <w:lang w:eastAsia="en-AU"/>
    </w:rPr>
  </w:style>
  <w:style w:type="character" w:styleId="FootnoteReference">
    <w:name w:val="footnote reference"/>
    <w:aliases w:val="Ref,de nota al pie"/>
    <w:uiPriority w:val="99"/>
    <w:unhideWhenUsed/>
    <w:rsid w:val="00AF6B36"/>
    <w:rPr>
      <w:vertAlign w:val="superscript"/>
    </w:rPr>
  </w:style>
  <w:style w:type="paragraph" w:customStyle="1" w:styleId="CEPABody3">
    <w:name w:val="CEPA Body 3"/>
    <w:basedOn w:val="CEPABody2"/>
    <w:rsid w:val="00AF6B36"/>
    <w:pPr>
      <w:tabs>
        <w:tab w:val="clear" w:pos="1276"/>
        <w:tab w:val="left" w:pos="1985"/>
      </w:tabs>
      <w:ind w:left="1985"/>
    </w:pPr>
    <w:rPr>
      <w:rFonts w:eastAsia="Calibri"/>
      <w:lang w:val="en-US"/>
    </w:rPr>
  </w:style>
  <w:style w:type="paragraph" w:styleId="NormalWeb">
    <w:name w:val="Normal (Web)"/>
    <w:basedOn w:val="Normal"/>
    <w:uiPriority w:val="99"/>
    <w:unhideWhenUsed/>
    <w:rsid w:val="00AF6B36"/>
    <w:pPr>
      <w:spacing w:before="100" w:beforeAutospacing="1" w:after="100" w:afterAutospacing="1"/>
    </w:pPr>
  </w:style>
  <w:style w:type="table" w:styleId="TableGrid">
    <w:name w:val="Table Grid"/>
    <w:basedOn w:val="TableNormal"/>
    <w:rsid w:val="00AF6B36"/>
    <w:pPr>
      <w:spacing w:after="0" w:line="240" w:lineRule="auto"/>
    </w:pPr>
    <w:rPr>
      <w:rFonts w:ascii="Times New Roman" w:eastAsia="PMingLiU" w:hAnsi="Times New Roman" w:cs="Times New Roman"/>
      <w:sz w:val="24"/>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Recommendation,List Paragraph11,Bulleted Para,NFP GP Bulleted List,FooterText,numbered,Paragraphe de liste1,Bulletr List Paragraph,列出段落,列出段落1,List Paragraph2,List Paragraph21,Listeafsnit1,Parágrafo da Lista1,リスト段落1,L,CV te"/>
    <w:basedOn w:val="Normal"/>
    <w:link w:val="ListParagraphChar"/>
    <w:uiPriority w:val="34"/>
    <w:qFormat/>
    <w:rsid w:val="00AF6B36"/>
    <w:pPr>
      <w:ind w:left="720"/>
    </w:pPr>
    <w:rPr>
      <w:rFonts w:ascii="Arial" w:eastAsia="Calibri" w:hAnsi="Arial" w:cs="Arial"/>
      <w:lang w:val="en-US"/>
    </w:rPr>
  </w:style>
  <w:style w:type="paragraph" w:customStyle="1" w:styleId="Brief-Excerpt">
    <w:name w:val="Brief - Excerpt"/>
    <w:basedOn w:val="Normal"/>
    <w:rsid w:val="00AF6B36"/>
    <w:pPr>
      <w:jc w:val="both"/>
    </w:pPr>
    <w:rPr>
      <w:rFonts w:ascii="Arial Narrow" w:hAnsi="Arial Narrow" w:cs="Arial"/>
    </w:rPr>
  </w:style>
  <w:style w:type="paragraph" w:customStyle="1" w:styleId="Default">
    <w:name w:val="Default"/>
    <w:rsid w:val="00AF6B36"/>
    <w:pPr>
      <w:autoSpaceDE w:val="0"/>
      <w:autoSpaceDN w:val="0"/>
      <w:adjustRightInd w:val="0"/>
      <w:spacing w:after="0" w:line="240" w:lineRule="auto"/>
    </w:pPr>
    <w:rPr>
      <w:rFonts w:ascii="Arial" w:eastAsia="PMingLiU" w:hAnsi="Arial" w:cs="Arial"/>
      <w:color w:val="000000"/>
      <w:sz w:val="24"/>
      <w:szCs w:val="24"/>
      <w:lang w:eastAsia="en-AU"/>
    </w:rPr>
  </w:style>
  <w:style w:type="character" w:styleId="Hyperlink">
    <w:name w:val="Hyperlink"/>
    <w:basedOn w:val="DefaultParagraphFont"/>
    <w:rsid w:val="00AF6B36"/>
    <w:rPr>
      <w:color w:val="0563C1" w:themeColor="hyperlink"/>
      <w:u w:val="single"/>
    </w:rPr>
  </w:style>
  <w:style w:type="paragraph" w:styleId="Revision">
    <w:name w:val="Revision"/>
    <w:hidden/>
    <w:uiPriority w:val="99"/>
    <w:semiHidden/>
    <w:rsid w:val="00AF6B36"/>
    <w:pPr>
      <w:spacing w:after="0" w:line="240" w:lineRule="auto"/>
    </w:pPr>
    <w:rPr>
      <w:rFonts w:ascii="Times New Roman" w:eastAsia="PMingLiU" w:hAnsi="Times New Roman" w:cs="Times New Roman"/>
      <w:sz w:val="24"/>
      <w:szCs w:val="24"/>
    </w:rPr>
  </w:style>
  <w:style w:type="paragraph" w:customStyle="1" w:styleId="ManualNumPar1">
    <w:name w:val="Manual NumPar 1"/>
    <w:basedOn w:val="Normal"/>
    <w:next w:val="Normal"/>
    <w:link w:val="ManualNumPar10"/>
    <w:rsid w:val="00AF6B36"/>
    <w:pPr>
      <w:spacing w:before="120" w:after="120"/>
      <w:ind w:left="850" w:hanging="850"/>
      <w:jc w:val="both"/>
    </w:pPr>
    <w:rPr>
      <w:lang w:val="en-GB" w:eastAsia="de-DE"/>
    </w:rPr>
  </w:style>
  <w:style w:type="paragraph" w:customStyle="1" w:styleId="Titrearticle">
    <w:name w:val="Titre article"/>
    <w:basedOn w:val="Normal"/>
    <w:next w:val="Normal"/>
    <w:uiPriority w:val="99"/>
    <w:rsid w:val="00AF6B36"/>
    <w:pPr>
      <w:keepNext/>
      <w:spacing w:before="360" w:after="120"/>
      <w:jc w:val="center"/>
    </w:pPr>
    <w:rPr>
      <w:i/>
      <w:lang w:val="en-GB" w:eastAsia="de-DE"/>
    </w:rPr>
  </w:style>
  <w:style w:type="character" w:customStyle="1" w:styleId="ManualNumPar10">
    <w:name w:val="Manual NumPar 1 Знак"/>
    <w:link w:val="ManualNumPar1"/>
    <w:locked/>
    <w:rsid w:val="00AF6B36"/>
    <w:rPr>
      <w:rFonts w:ascii="Times New Roman" w:eastAsia="PMingLiU" w:hAnsi="Times New Roman" w:cs="Times New Roman"/>
      <w:sz w:val="24"/>
      <w:lang w:val="en-GB" w:eastAsia="de-DE"/>
    </w:rPr>
  </w:style>
  <w:style w:type="paragraph" w:customStyle="1" w:styleId="Text1">
    <w:name w:val="Text 1"/>
    <w:basedOn w:val="Normal"/>
    <w:uiPriority w:val="99"/>
    <w:rsid w:val="00AF6B36"/>
    <w:pPr>
      <w:spacing w:before="120" w:after="120"/>
      <w:ind w:left="850"/>
      <w:jc w:val="both"/>
    </w:pPr>
    <w:rPr>
      <w:lang w:val="en-GB" w:eastAsia="de-DE"/>
    </w:rPr>
  </w:style>
  <w:style w:type="paragraph" w:styleId="NoSpacing">
    <w:name w:val="No Spacing"/>
    <w:link w:val="NoSpacingChar"/>
    <w:uiPriority w:val="1"/>
    <w:qFormat/>
    <w:rsid w:val="00AF6B36"/>
    <w:pPr>
      <w:spacing w:after="0" w:line="240" w:lineRule="auto"/>
    </w:pPr>
    <w:rPr>
      <w:rFonts w:ascii="Calibri" w:eastAsia="PMingLiU" w:hAnsi="Calibri" w:cs="Times New Roman"/>
      <w:lang w:val="en-US" w:eastAsia="en-AU"/>
    </w:rPr>
  </w:style>
  <w:style w:type="character" w:customStyle="1" w:styleId="NoSpacingChar">
    <w:name w:val="No Spacing Char"/>
    <w:link w:val="NoSpacing"/>
    <w:uiPriority w:val="1"/>
    <w:rsid w:val="00AF6B36"/>
    <w:rPr>
      <w:rFonts w:ascii="Calibri" w:eastAsia="PMingLiU" w:hAnsi="Calibri" w:cs="Times New Roman"/>
      <w:lang w:val="en-US" w:eastAsia="en-AU"/>
    </w:rPr>
  </w:style>
  <w:style w:type="character" w:styleId="Emphasis">
    <w:name w:val="Emphasis"/>
    <w:basedOn w:val="DefaultParagraphFont"/>
    <w:uiPriority w:val="20"/>
    <w:qFormat/>
    <w:rsid w:val="00AF6B36"/>
    <w:rPr>
      <w:i/>
      <w:iCs/>
    </w:rPr>
  </w:style>
  <w:style w:type="character" w:customStyle="1" w:styleId="ListParagraphChar">
    <w:name w:val="List Paragraph Char"/>
    <w:aliases w:val="List Paragraph1 Char,Recommendation Char,List Paragraph11 Char,Bulleted Para Char,NFP GP Bulleted List Char,FooterText Char,numbered Char,Paragraphe de liste1 Char,Bulletr List Paragraph Char,列出段落 Char,列出段落1 Char,List Paragraph2 Char"/>
    <w:basedOn w:val="DefaultParagraphFont"/>
    <w:link w:val="ListParagraph"/>
    <w:uiPriority w:val="34"/>
    <w:qFormat/>
    <w:locked/>
    <w:rsid w:val="00AF6B36"/>
    <w:rPr>
      <w:rFonts w:ascii="Arial" w:eastAsia="Calibri" w:hAnsi="Arial" w:cs="Arial"/>
      <w:sz w:val="24"/>
      <w:lang w:val="en-US" w:eastAsia="en-AU"/>
    </w:rPr>
  </w:style>
  <w:style w:type="paragraph" w:customStyle="1" w:styleId="2-41">
    <w:name w:val="暗色清單 2 - 輔色 41"/>
    <w:basedOn w:val="Normal"/>
    <w:uiPriority w:val="34"/>
    <w:qFormat/>
    <w:rsid w:val="00AF6B36"/>
    <w:pPr>
      <w:spacing w:after="200" w:line="276" w:lineRule="auto"/>
      <w:ind w:left="720"/>
      <w:contextualSpacing/>
    </w:pPr>
    <w:rPr>
      <w:rFonts w:ascii="Calibri" w:eastAsia="Calibri" w:hAnsi="Calibri"/>
      <w:sz w:val="22"/>
      <w:lang w:val="en-US"/>
    </w:rPr>
  </w:style>
  <w:style w:type="paragraph" w:customStyle="1" w:styleId="cepabody0">
    <w:name w:val="cepabody"/>
    <w:basedOn w:val="Normal"/>
    <w:rsid w:val="00AF6B36"/>
    <w:pPr>
      <w:spacing w:before="100" w:beforeAutospacing="1" w:after="100" w:afterAutospacing="1"/>
    </w:pPr>
    <w:rPr>
      <w:rFonts w:eastAsia="Times New Roman"/>
      <w:lang w:val="en-US" w:eastAsia="zh-TW"/>
    </w:rPr>
  </w:style>
  <w:style w:type="paragraph" w:customStyle="1" w:styleId="ArticleText">
    <w:name w:val="Article Text"/>
    <w:basedOn w:val="Normal"/>
    <w:rsid w:val="00AF6B36"/>
    <w:pPr>
      <w:tabs>
        <w:tab w:val="left" w:pos="568"/>
      </w:tabs>
      <w:adjustRightInd w:val="0"/>
      <w:snapToGrid w:val="0"/>
      <w:jc w:val="both"/>
    </w:pPr>
    <w:rPr>
      <w:rFonts w:ascii="Arial" w:hAnsi="Arial" w:cs="Arial"/>
      <w:kern w:val="2"/>
      <w:sz w:val="28"/>
      <w:szCs w:val="28"/>
      <w:lang w:val="en-HK"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093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DBA1FCD49B42D4289CC2F45F782DD2E" ma:contentTypeVersion="1" ma:contentTypeDescription="Create a new document." ma:contentTypeScope="" ma:versionID="3340611e0d59e886ef1588f7974ac70e">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GB.XSL" StyleName="GB7714" Version="2005"/>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76287C0-E37B-4E23-9A22-FF8F081E9843}"/>
</file>

<file path=customXml/itemProps2.xml><?xml version="1.0" encoding="utf-8"?>
<ds:datastoreItem xmlns:ds="http://schemas.openxmlformats.org/officeDocument/2006/customXml" ds:itemID="{E02D3C1A-1F20-4C9B-B26B-86C08B8CD524}"/>
</file>

<file path=customXml/itemProps3.xml><?xml version="1.0" encoding="utf-8"?>
<ds:datastoreItem xmlns:ds="http://schemas.openxmlformats.org/officeDocument/2006/customXml" ds:itemID="{37D0FDBF-47EC-4EBD-AE68-053342B4CE78}"/>
</file>

<file path=customXml/itemProps4.xml><?xml version="1.0" encoding="utf-8"?>
<ds:datastoreItem xmlns:ds="http://schemas.openxmlformats.org/officeDocument/2006/customXml" ds:itemID="{C8D754E6-027B-4C73-94EF-B7EE08BD9ADA}"/>
</file>

<file path=docProps/app.xml><?xml version="1.0" encoding="utf-8"?>
<Properties xmlns="http://schemas.openxmlformats.org/officeDocument/2006/extended-properties" xmlns:vt="http://schemas.openxmlformats.org/officeDocument/2006/docPropsVTypes">
  <Template>Normal.dotm</Template>
  <TotalTime>0</TotalTime>
  <Pages>3</Pages>
  <Words>779</Words>
  <Characters>4445</Characters>
  <Application>Microsoft Office Word</Application>
  <DocSecurity>0</DocSecurity>
  <Lines>37</Lines>
  <Paragraphs>10</Paragraphs>
  <ScaleCrop>false</ScaleCrop>
  <Company/>
  <LinksUpToDate>false</LinksUpToDate>
  <CharactersWithSpaces>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2019-03-25T00:14:00Z</dcterms:created>
  <dcterms:modified xsi:type="dcterms:W3CDTF">2019-03-25T00:14:00Z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3d333a4c-402d-4178-8eec-29d185c7d267</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0x0101006DBA1FCD49B42D4289CC2F45F782DD2E</vt:lpwstr>
  </property>
  <property fmtid="{D5CDD505-2E9C-101B-9397-08002B2CF9AE}" pid="6" name="Order">
    <vt:r8>1100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