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AFB1" w14:textId="38E4E589" w:rsidR="002320B7" w:rsidRPr="00212F62" w:rsidRDefault="00DA332E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0"/>
        <w:jc w:val="center"/>
        <w:rPr>
          <w:rFonts w:eastAsia="Batang"/>
          <w:b/>
          <w:szCs w:val="24"/>
          <w:lang w:val="en-GB" w:eastAsia="ko-KR"/>
        </w:rPr>
      </w:pPr>
      <w:bookmarkStart w:id="0" w:name="_GoBack"/>
      <w:bookmarkEnd w:id="0"/>
      <w:r w:rsidRPr="00212F62">
        <w:rPr>
          <w:rFonts w:eastAsia="Batang"/>
          <w:b/>
          <w:szCs w:val="24"/>
          <w:lang w:val="en-GB" w:eastAsia="ko-KR"/>
        </w:rPr>
        <w:t xml:space="preserve">ANNEX </w:t>
      </w:r>
      <w:r w:rsidR="00AB1B39" w:rsidRPr="00212F62">
        <w:rPr>
          <w:rFonts w:eastAsia="Batang"/>
          <w:b/>
          <w:szCs w:val="24"/>
          <w:lang w:val="en-GB" w:eastAsia="ko-KR"/>
        </w:rPr>
        <w:t>8</w:t>
      </w:r>
      <w:r w:rsidR="00923891" w:rsidRPr="00212F62">
        <w:rPr>
          <w:rFonts w:eastAsia="Batang"/>
          <w:b/>
          <w:szCs w:val="24"/>
          <w:lang w:val="en-GB" w:eastAsia="ko-KR"/>
        </w:rPr>
        <w:t>-</w:t>
      </w:r>
      <w:r w:rsidR="0067430F" w:rsidRPr="00212F62">
        <w:rPr>
          <w:rFonts w:eastAsia="Batang"/>
          <w:b/>
          <w:szCs w:val="24"/>
          <w:lang w:val="en-GB" w:eastAsia="ko-KR"/>
        </w:rPr>
        <w:t>A</w:t>
      </w:r>
    </w:p>
    <w:p w14:paraId="063AFBAE" w14:textId="50C901C3" w:rsidR="00923891" w:rsidRPr="00212F62" w:rsidRDefault="00923891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0"/>
        <w:jc w:val="center"/>
        <w:rPr>
          <w:rFonts w:eastAsia="Batang"/>
          <w:b/>
          <w:szCs w:val="24"/>
          <w:lang w:val="en-GB" w:eastAsia="ko-KR"/>
        </w:rPr>
      </w:pPr>
    </w:p>
    <w:p w14:paraId="4A556EEE" w14:textId="72C35744" w:rsidR="00923891" w:rsidRDefault="00DA332E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0"/>
        <w:jc w:val="center"/>
        <w:rPr>
          <w:rFonts w:eastAsia="Batang"/>
          <w:b/>
          <w:szCs w:val="24"/>
          <w:lang w:val="en-GB" w:eastAsia="ko-KR"/>
        </w:rPr>
      </w:pPr>
      <w:r w:rsidRPr="00212F62">
        <w:rPr>
          <w:rFonts w:eastAsia="Batang"/>
          <w:b/>
          <w:szCs w:val="24"/>
          <w:lang w:val="en-GB" w:eastAsia="ko-KR"/>
        </w:rPr>
        <w:t>LIST OF FINANCIAL SERVICES</w:t>
      </w:r>
    </w:p>
    <w:p w14:paraId="5ABE57C9" w14:textId="77777777" w:rsidR="00DA332E" w:rsidRDefault="00DA332E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0"/>
        <w:jc w:val="center"/>
        <w:rPr>
          <w:rFonts w:eastAsia="Batang"/>
          <w:b/>
          <w:szCs w:val="24"/>
          <w:lang w:val="en-GB" w:eastAsia="ko-KR"/>
        </w:rPr>
      </w:pPr>
    </w:p>
    <w:p w14:paraId="73294F07" w14:textId="77777777" w:rsidR="00DA332E" w:rsidRPr="00FA5745" w:rsidRDefault="00DA332E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0"/>
        <w:jc w:val="center"/>
        <w:rPr>
          <w:rFonts w:eastAsia="Batang"/>
          <w:b/>
          <w:szCs w:val="24"/>
          <w:lang w:val="en-GB" w:eastAsia="ko-KR"/>
        </w:rPr>
      </w:pPr>
    </w:p>
    <w:p w14:paraId="171EB9DF" w14:textId="77777777" w:rsidR="002320B7" w:rsidRPr="00FA5745" w:rsidRDefault="002320B7" w:rsidP="0092389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i/>
          <w:color w:val="auto"/>
        </w:rPr>
      </w:pPr>
      <w:r w:rsidRPr="00FA5745">
        <w:rPr>
          <w:i/>
          <w:color w:val="auto"/>
        </w:rPr>
        <w:t>Insurance and insurance-related services</w:t>
      </w:r>
    </w:p>
    <w:p w14:paraId="10CD70DD" w14:textId="77777777" w:rsidR="002320B7" w:rsidRPr="00FA5745" w:rsidRDefault="002320B7" w:rsidP="0092389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color w:val="auto"/>
        </w:rPr>
      </w:pPr>
    </w:p>
    <w:p w14:paraId="346F816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(a)</w:t>
      </w:r>
      <w:r w:rsidRPr="00FA5745">
        <w:rPr>
          <w:szCs w:val="24"/>
        </w:rPr>
        <w:tab/>
        <w:t>direct insurance (including co-insurance):</w:t>
      </w:r>
    </w:p>
    <w:p w14:paraId="34C38829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2160" w:hanging="720"/>
        <w:jc w:val="both"/>
        <w:rPr>
          <w:szCs w:val="24"/>
        </w:rPr>
      </w:pPr>
    </w:p>
    <w:p w14:paraId="4C4B5487" w14:textId="3FC7BEBA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2160" w:hanging="1026"/>
        <w:jc w:val="both"/>
        <w:rPr>
          <w:szCs w:val="24"/>
        </w:rPr>
      </w:pPr>
      <w:r w:rsidRPr="00DF3C2D">
        <w:rPr>
          <w:szCs w:val="24"/>
        </w:rPr>
        <w:t>(i)</w:t>
      </w:r>
      <w:r w:rsidRPr="00DF3C2D">
        <w:rPr>
          <w:szCs w:val="24"/>
        </w:rPr>
        <w:tab/>
        <w:t>life</w:t>
      </w:r>
      <w:r w:rsidR="000B5E52" w:rsidRPr="00DF3C2D">
        <w:rPr>
          <w:szCs w:val="24"/>
        </w:rPr>
        <w:t>; and</w:t>
      </w:r>
    </w:p>
    <w:p w14:paraId="00F68B66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2160" w:hanging="1026"/>
        <w:jc w:val="both"/>
        <w:rPr>
          <w:szCs w:val="24"/>
        </w:rPr>
      </w:pPr>
    </w:p>
    <w:p w14:paraId="0D4E7F0E" w14:textId="4E34D3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2160" w:hanging="1026"/>
        <w:jc w:val="both"/>
        <w:rPr>
          <w:szCs w:val="24"/>
        </w:rPr>
      </w:pPr>
      <w:r w:rsidRPr="00FA5745">
        <w:rPr>
          <w:szCs w:val="24"/>
        </w:rPr>
        <w:t>(ii)</w:t>
      </w:r>
      <w:r w:rsidRPr="00FA5745">
        <w:rPr>
          <w:szCs w:val="24"/>
        </w:rPr>
        <w:tab/>
        <w:t>non-life</w:t>
      </w:r>
      <w:r w:rsidR="00972503" w:rsidRPr="00FA5745">
        <w:rPr>
          <w:szCs w:val="24"/>
        </w:rPr>
        <w:t>;</w:t>
      </w:r>
    </w:p>
    <w:p w14:paraId="176CFC01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440" w:hanging="720"/>
        <w:jc w:val="both"/>
        <w:rPr>
          <w:szCs w:val="24"/>
        </w:rPr>
      </w:pPr>
    </w:p>
    <w:p w14:paraId="4B0C6F04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(b)</w:t>
      </w:r>
      <w:r w:rsidRPr="00FA5745">
        <w:rPr>
          <w:szCs w:val="24"/>
        </w:rPr>
        <w:tab/>
        <w:t>reinsurance and retrocession;</w:t>
      </w:r>
    </w:p>
    <w:p w14:paraId="370BDAF0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5CDAE953" w14:textId="5798C545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(c)</w:t>
      </w:r>
      <w:r w:rsidRPr="00FA5745">
        <w:rPr>
          <w:szCs w:val="24"/>
        </w:rPr>
        <w:tab/>
        <w:t>insurance intermediation, such as brokerage and agency;</w:t>
      </w:r>
    </w:p>
    <w:p w14:paraId="5536019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13E737E0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rFonts w:eastAsiaTheme="minorEastAsia"/>
          <w:szCs w:val="24"/>
          <w:lang w:eastAsia="zh-HK"/>
        </w:rPr>
      </w:pPr>
      <w:r w:rsidRPr="00FA5745">
        <w:rPr>
          <w:szCs w:val="24"/>
        </w:rPr>
        <w:t xml:space="preserve">(d) </w:t>
      </w:r>
      <w:r w:rsidRPr="00FA5745">
        <w:rPr>
          <w:szCs w:val="24"/>
        </w:rPr>
        <w:tab/>
        <w:t>services auxiliary to insurance, such as consultancy, actuarial, risk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assessment and claim settlement services;</w:t>
      </w:r>
    </w:p>
    <w:p w14:paraId="28574D31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440" w:hanging="720"/>
        <w:jc w:val="both"/>
        <w:rPr>
          <w:rFonts w:eastAsiaTheme="minorEastAsia"/>
          <w:szCs w:val="24"/>
          <w:lang w:eastAsia="zh-HK"/>
        </w:rPr>
      </w:pPr>
    </w:p>
    <w:p w14:paraId="383908D9" w14:textId="77777777" w:rsidR="002320B7" w:rsidRPr="00FA5745" w:rsidRDefault="002320B7" w:rsidP="0092389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i/>
          <w:color w:val="auto"/>
        </w:rPr>
      </w:pPr>
      <w:r w:rsidRPr="00FA5745">
        <w:rPr>
          <w:i/>
          <w:color w:val="auto"/>
        </w:rPr>
        <w:t>Banking and other financial services (excluding insurance)</w:t>
      </w:r>
    </w:p>
    <w:p w14:paraId="7F15419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440" w:hanging="720"/>
        <w:jc w:val="both"/>
        <w:rPr>
          <w:szCs w:val="24"/>
        </w:rPr>
      </w:pPr>
    </w:p>
    <w:p w14:paraId="6D818EF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(e)</w:t>
      </w:r>
      <w:r w:rsidRPr="00FA5745">
        <w:rPr>
          <w:szCs w:val="24"/>
        </w:rPr>
        <w:tab/>
        <w:t>acceptance of deposits and other repayable funds from the public;</w:t>
      </w:r>
    </w:p>
    <w:p w14:paraId="1E55E582" w14:textId="77777777" w:rsidR="002320B7" w:rsidRPr="00FA5745" w:rsidRDefault="002320B7" w:rsidP="0092389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1134" w:hanging="567"/>
        <w:jc w:val="both"/>
        <w:rPr>
          <w:b/>
          <w:color w:val="auto"/>
        </w:rPr>
      </w:pPr>
    </w:p>
    <w:p w14:paraId="60526EFC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(f)</w:t>
      </w:r>
      <w:r w:rsidRPr="00FA5745">
        <w:rPr>
          <w:szCs w:val="24"/>
        </w:rPr>
        <w:tab/>
        <w:t>lending of all types, including consumer credit, mortgage credit,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factoring and financing of commercial transactions;</w:t>
      </w:r>
    </w:p>
    <w:p w14:paraId="5578B3AE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1291F6E6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(g)</w:t>
      </w:r>
      <w:r w:rsidRPr="00FA5745">
        <w:rPr>
          <w:szCs w:val="24"/>
        </w:rPr>
        <w:tab/>
        <w:t>financial leasing;</w:t>
      </w:r>
    </w:p>
    <w:p w14:paraId="04B9A37C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60C17BED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(h)</w:t>
      </w:r>
      <w:r w:rsidRPr="00FA5745">
        <w:rPr>
          <w:szCs w:val="24"/>
        </w:rPr>
        <w:tab/>
        <w:t>all payment and money transmission services, including credit,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charge and debit cards, travellers cheques and bankers drafts;</w:t>
      </w:r>
    </w:p>
    <w:p w14:paraId="79BC0F8E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3EADC055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(i)</w:t>
      </w:r>
      <w:r w:rsidRPr="00FA5745">
        <w:rPr>
          <w:szCs w:val="24"/>
        </w:rPr>
        <w:tab/>
        <w:t>guarantees and commitments;</w:t>
      </w:r>
    </w:p>
    <w:p w14:paraId="2AB85F90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7E36D340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(j)</w:t>
      </w:r>
      <w:r w:rsidRPr="00FA5745">
        <w:rPr>
          <w:szCs w:val="24"/>
        </w:rPr>
        <w:tab/>
        <w:t>trading for own account or for account of customers, whether on an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exchange, in an over-the-counter market or otherwise, the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following:</w:t>
      </w:r>
    </w:p>
    <w:p w14:paraId="18534A72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2160" w:hanging="720"/>
        <w:jc w:val="both"/>
        <w:rPr>
          <w:szCs w:val="24"/>
        </w:rPr>
      </w:pPr>
    </w:p>
    <w:p w14:paraId="4E5BA532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(i)</w:t>
      </w:r>
      <w:r w:rsidRPr="00FA5745">
        <w:rPr>
          <w:szCs w:val="24"/>
        </w:rPr>
        <w:tab/>
        <w:t>money market instruments, including cheques, bills,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certificates of deposits;</w:t>
      </w:r>
    </w:p>
    <w:p w14:paraId="2CDD4855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</w:p>
    <w:p w14:paraId="402C9E3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(ii)</w:t>
      </w:r>
      <w:r w:rsidRPr="00FA5745">
        <w:rPr>
          <w:szCs w:val="24"/>
        </w:rPr>
        <w:tab/>
        <w:t>foreign exchange;</w:t>
      </w:r>
    </w:p>
    <w:p w14:paraId="0ABDE2A6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</w:p>
    <w:p w14:paraId="31AC9ECC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(iii)</w:t>
      </w:r>
      <w:r w:rsidRPr="00FA5745">
        <w:rPr>
          <w:szCs w:val="24"/>
        </w:rPr>
        <w:tab/>
        <w:t>derivative products including, but not limited to, futures and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options;</w:t>
      </w:r>
    </w:p>
    <w:p w14:paraId="4654BD31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</w:p>
    <w:p w14:paraId="3BEAECC6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(iv)</w:t>
      </w:r>
      <w:r w:rsidRPr="00FA5745">
        <w:rPr>
          <w:szCs w:val="24"/>
        </w:rPr>
        <w:tab/>
        <w:t>exchange rate and interest rate instruments, including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products such as swaps, forward rate agreements;</w:t>
      </w:r>
    </w:p>
    <w:p w14:paraId="3E8A37F4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</w:p>
    <w:p w14:paraId="5791652E" w14:textId="44C72BAA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(v)</w:t>
      </w:r>
      <w:r w:rsidRPr="00FA5745">
        <w:rPr>
          <w:szCs w:val="24"/>
        </w:rPr>
        <w:tab/>
        <w:t>transferable securities;</w:t>
      </w:r>
      <w:r w:rsidR="00234AC1" w:rsidRPr="00FA5745">
        <w:rPr>
          <w:szCs w:val="24"/>
        </w:rPr>
        <w:t xml:space="preserve"> </w:t>
      </w:r>
      <w:r w:rsidR="005668E1" w:rsidRPr="00FA5745">
        <w:rPr>
          <w:szCs w:val="24"/>
        </w:rPr>
        <w:t>and</w:t>
      </w:r>
    </w:p>
    <w:p w14:paraId="7FE371DF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</w:p>
    <w:p w14:paraId="539461E2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701" w:hanging="567"/>
        <w:jc w:val="both"/>
        <w:rPr>
          <w:szCs w:val="24"/>
        </w:rPr>
      </w:pPr>
      <w:r w:rsidRPr="00FA5745">
        <w:rPr>
          <w:szCs w:val="24"/>
        </w:rPr>
        <w:t>(vi)</w:t>
      </w:r>
      <w:r w:rsidRPr="00FA5745">
        <w:rPr>
          <w:szCs w:val="24"/>
        </w:rPr>
        <w:tab/>
        <w:t>other negotiable instruments and financial assets, including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bullion;</w:t>
      </w:r>
    </w:p>
    <w:p w14:paraId="7E7C0E4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440" w:hanging="720"/>
        <w:jc w:val="both"/>
        <w:rPr>
          <w:szCs w:val="24"/>
        </w:rPr>
      </w:pPr>
    </w:p>
    <w:p w14:paraId="783C2782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(k)</w:t>
      </w:r>
      <w:r w:rsidRPr="00FA5745">
        <w:rPr>
          <w:szCs w:val="24"/>
        </w:rPr>
        <w:tab/>
        <w:t>participation in issues of all kinds of securities, including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underwriting and placement as agent (whether publicly or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privately) and provision of services related to such issues;</w:t>
      </w:r>
    </w:p>
    <w:p w14:paraId="36C49A24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2F5A30EB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(l)</w:t>
      </w:r>
      <w:r w:rsidRPr="00FA5745">
        <w:rPr>
          <w:szCs w:val="24"/>
        </w:rPr>
        <w:tab/>
        <w:t>money broking;</w:t>
      </w:r>
    </w:p>
    <w:p w14:paraId="3213790B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30177463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(m)</w:t>
      </w:r>
      <w:r w:rsidRPr="00FA5745">
        <w:rPr>
          <w:szCs w:val="24"/>
        </w:rPr>
        <w:tab/>
        <w:t>asset management, such as cash or portfolio management, all forms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of collective investment management, pension fund management,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custodial, depository and trust services;</w:t>
      </w:r>
    </w:p>
    <w:p w14:paraId="0ED8C831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2D84CB8E" w14:textId="79004B44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(n)</w:t>
      </w:r>
      <w:r w:rsidRPr="00FA5745">
        <w:rPr>
          <w:szCs w:val="24"/>
        </w:rPr>
        <w:tab/>
        <w:t>settlement and clearing services for financial assets, including</w:t>
      </w:r>
      <w:r w:rsidRPr="00FA5745">
        <w:rPr>
          <w:rFonts w:eastAsiaTheme="minorEastAsia" w:hint="eastAsia"/>
          <w:szCs w:val="24"/>
          <w:lang w:eastAsia="zh-HK"/>
        </w:rPr>
        <w:t xml:space="preserve"> </w:t>
      </w:r>
      <w:r w:rsidRPr="00FA5745">
        <w:rPr>
          <w:szCs w:val="24"/>
        </w:rPr>
        <w:t>securities, derivative products and other negotiable instruments;</w:t>
      </w:r>
    </w:p>
    <w:p w14:paraId="5A81D290" w14:textId="77777777" w:rsidR="002320B7" w:rsidRPr="00FA5745" w:rsidRDefault="002320B7" w:rsidP="0092389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1134" w:hanging="567"/>
        <w:jc w:val="both"/>
        <w:rPr>
          <w:color w:val="auto"/>
        </w:rPr>
      </w:pPr>
    </w:p>
    <w:p w14:paraId="4177BF32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FA5745">
        <w:rPr>
          <w:szCs w:val="24"/>
        </w:rPr>
        <w:t>(o)</w:t>
      </w:r>
      <w:r w:rsidRPr="00FA5745">
        <w:rPr>
          <w:szCs w:val="24"/>
        </w:rPr>
        <w:tab/>
        <w:t>provision and transfer of financial information, and financial data</w:t>
      </w:r>
      <w:r w:rsidRPr="00FA5745">
        <w:rPr>
          <w:rFonts w:hint="eastAsia"/>
          <w:szCs w:val="24"/>
        </w:rPr>
        <w:t xml:space="preserve"> </w:t>
      </w:r>
      <w:r w:rsidRPr="00FA5745">
        <w:rPr>
          <w:szCs w:val="24"/>
        </w:rPr>
        <w:t>processing and related software by suppliers of other financial</w:t>
      </w:r>
      <w:r w:rsidRPr="00FA5745">
        <w:rPr>
          <w:rFonts w:hint="eastAsia"/>
          <w:szCs w:val="24"/>
        </w:rPr>
        <w:t xml:space="preserve"> </w:t>
      </w:r>
      <w:r w:rsidRPr="00FA5745">
        <w:rPr>
          <w:szCs w:val="24"/>
        </w:rPr>
        <w:t>services; and</w:t>
      </w:r>
    </w:p>
    <w:p w14:paraId="29EEB5AF" w14:textId="77777777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</w:p>
    <w:p w14:paraId="45BCD038" w14:textId="1957C2A3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after="0"/>
        <w:ind w:left="1134" w:hanging="567"/>
        <w:jc w:val="both"/>
        <w:rPr>
          <w:szCs w:val="24"/>
        </w:rPr>
      </w:pPr>
      <w:r w:rsidRPr="00212F62">
        <w:rPr>
          <w:szCs w:val="24"/>
        </w:rPr>
        <w:t>(p)</w:t>
      </w:r>
      <w:r w:rsidRPr="00212F62">
        <w:rPr>
          <w:szCs w:val="24"/>
        </w:rPr>
        <w:tab/>
        <w:t>advisory, intermediation and other auxiliary financial services on</w:t>
      </w:r>
      <w:r w:rsidRPr="00212F62">
        <w:rPr>
          <w:rFonts w:eastAsiaTheme="minorEastAsia" w:hint="eastAsia"/>
          <w:szCs w:val="24"/>
          <w:lang w:eastAsia="zh-HK"/>
        </w:rPr>
        <w:t xml:space="preserve"> </w:t>
      </w:r>
      <w:r w:rsidRPr="00212F62">
        <w:rPr>
          <w:szCs w:val="24"/>
        </w:rPr>
        <w:t>all the activities listed in subparagraphs (e) through (o), including</w:t>
      </w:r>
      <w:r w:rsidRPr="00212F62">
        <w:rPr>
          <w:rFonts w:eastAsiaTheme="minorEastAsia" w:hint="eastAsia"/>
          <w:szCs w:val="24"/>
          <w:lang w:eastAsia="zh-HK"/>
        </w:rPr>
        <w:t xml:space="preserve"> </w:t>
      </w:r>
      <w:r w:rsidRPr="00212F62">
        <w:rPr>
          <w:szCs w:val="24"/>
        </w:rPr>
        <w:t>credit reference and analysis, investment and portfolio research and</w:t>
      </w:r>
      <w:r w:rsidRPr="00212F62">
        <w:rPr>
          <w:rFonts w:eastAsiaTheme="minorEastAsia" w:hint="eastAsia"/>
          <w:szCs w:val="24"/>
          <w:lang w:eastAsia="zh-HK"/>
        </w:rPr>
        <w:t xml:space="preserve"> </w:t>
      </w:r>
      <w:r w:rsidRPr="00212F62">
        <w:rPr>
          <w:szCs w:val="24"/>
        </w:rPr>
        <w:t>advice, advice on acquisitions and on corporate restructuring and</w:t>
      </w:r>
      <w:r w:rsidRPr="00212F62">
        <w:rPr>
          <w:rFonts w:eastAsiaTheme="minorEastAsia" w:hint="eastAsia"/>
          <w:szCs w:val="24"/>
          <w:lang w:eastAsia="zh-HK"/>
        </w:rPr>
        <w:t xml:space="preserve"> </w:t>
      </w:r>
      <w:r w:rsidR="00AA2E0B" w:rsidRPr="00212F62">
        <w:rPr>
          <w:szCs w:val="24"/>
        </w:rPr>
        <w:t>strategy.</w:t>
      </w:r>
    </w:p>
    <w:p w14:paraId="3FF4980B" w14:textId="51AB7E70" w:rsidR="002320B7" w:rsidRPr="00FA5745" w:rsidRDefault="002320B7" w:rsidP="00923891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0"/>
        <w:rPr>
          <w:lang w:eastAsia="zh-HK"/>
        </w:rPr>
      </w:pPr>
    </w:p>
    <w:p w14:paraId="2579A40E" w14:textId="77777777" w:rsidR="00977DE3" w:rsidRPr="00FA5745" w:rsidRDefault="00977DE3" w:rsidP="00923891">
      <w:pPr>
        <w:tabs>
          <w:tab w:val="left" w:pos="567"/>
          <w:tab w:val="left" w:pos="1134"/>
          <w:tab w:val="left" w:pos="1701"/>
          <w:tab w:val="left" w:pos="2268"/>
        </w:tabs>
      </w:pPr>
    </w:p>
    <w:sectPr w:rsidR="00977DE3" w:rsidRPr="00FA5745" w:rsidSect="00D54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851" w:footer="850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993F" w14:textId="77777777" w:rsidR="00FF4FFA" w:rsidRDefault="00FF4FFA" w:rsidP="002320B7">
      <w:pPr>
        <w:spacing w:after="0"/>
      </w:pPr>
      <w:r>
        <w:separator/>
      </w:r>
    </w:p>
  </w:endnote>
  <w:endnote w:type="continuationSeparator" w:id="0">
    <w:p w14:paraId="379F2409" w14:textId="77777777" w:rsidR="00FF4FFA" w:rsidRDefault="00FF4FFA" w:rsidP="002320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3FC1" w14:textId="77777777" w:rsidR="00424AB7" w:rsidRDefault="00424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2654"/>
      <w:docPartObj>
        <w:docPartGallery w:val="Page Numbers (Bottom of Page)"/>
        <w:docPartUnique/>
      </w:docPartObj>
    </w:sdtPr>
    <w:sdtEndPr/>
    <w:sdtContent>
      <w:p w14:paraId="390436D0" w14:textId="0B9DE665" w:rsidR="001E6267" w:rsidRDefault="001E6267" w:rsidP="009238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B7" w:rsidRPr="00424AB7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3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A1849" w14:textId="6FDD8516" w:rsidR="001E6267" w:rsidRDefault="001E6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BD636" w14:textId="77777777" w:rsidR="001E6267" w:rsidRDefault="001E6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BC44A" w14:textId="77777777" w:rsidR="00FF4FFA" w:rsidRDefault="00FF4FFA" w:rsidP="002320B7">
      <w:pPr>
        <w:spacing w:after="0"/>
      </w:pPr>
      <w:r>
        <w:separator/>
      </w:r>
    </w:p>
  </w:footnote>
  <w:footnote w:type="continuationSeparator" w:id="0">
    <w:p w14:paraId="72782185" w14:textId="77777777" w:rsidR="00FF4FFA" w:rsidRDefault="00FF4FFA" w:rsidP="002320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4A04" w14:textId="77777777" w:rsidR="00424AB7" w:rsidRDefault="00424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3EEE" w14:textId="1B0ACDB1" w:rsidR="001E6267" w:rsidRPr="003373BD" w:rsidRDefault="001E6267" w:rsidP="00624E7A">
    <w:pPr>
      <w:pStyle w:val="Header"/>
      <w:contextualSpacing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082B" w14:textId="40845875" w:rsidR="001E6267" w:rsidRPr="00624E7A" w:rsidRDefault="001E6267" w:rsidP="00624E7A">
    <w:pPr>
      <w:pStyle w:val="Header"/>
      <w:contextualSpacing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F4A1F"/>
    <w:multiLevelType w:val="hybridMultilevel"/>
    <w:tmpl w:val="F650F2B8"/>
    <w:lvl w:ilvl="0" w:tplc="A8929920">
      <w:start w:val="1"/>
      <w:numFmt w:val="lowerLetter"/>
      <w:lvlText w:val="(%1)"/>
      <w:lvlJc w:val="left"/>
      <w:pPr>
        <w:ind w:left="1440" w:hanging="72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B003318"/>
    <w:multiLevelType w:val="hybridMultilevel"/>
    <w:tmpl w:val="781E94BA"/>
    <w:lvl w:ilvl="0" w:tplc="3B6861E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B7"/>
    <w:rsid w:val="00004241"/>
    <w:rsid w:val="000107DA"/>
    <w:rsid w:val="00014CDF"/>
    <w:rsid w:val="00026A58"/>
    <w:rsid w:val="00033848"/>
    <w:rsid w:val="000427FE"/>
    <w:rsid w:val="0005061E"/>
    <w:rsid w:val="00055915"/>
    <w:rsid w:val="000578E9"/>
    <w:rsid w:val="00062285"/>
    <w:rsid w:val="0006540D"/>
    <w:rsid w:val="00067CA8"/>
    <w:rsid w:val="00076BC5"/>
    <w:rsid w:val="00077547"/>
    <w:rsid w:val="000843C0"/>
    <w:rsid w:val="000A024B"/>
    <w:rsid w:val="000A200C"/>
    <w:rsid w:val="000A3511"/>
    <w:rsid w:val="000A7BB3"/>
    <w:rsid w:val="000B5E52"/>
    <w:rsid w:val="000B6FFA"/>
    <w:rsid w:val="000C136C"/>
    <w:rsid w:val="000C1A2A"/>
    <w:rsid w:val="000C1B5B"/>
    <w:rsid w:val="000C5562"/>
    <w:rsid w:val="000D36B2"/>
    <w:rsid w:val="000E458B"/>
    <w:rsid w:val="000E6439"/>
    <w:rsid w:val="000F24B5"/>
    <w:rsid w:val="00100A4D"/>
    <w:rsid w:val="00104116"/>
    <w:rsid w:val="00126CDA"/>
    <w:rsid w:val="00130CCE"/>
    <w:rsid w:val="00134336"/>
    <w:rsid w:val="00134598"/>
    <w:rsid w:val="00140389"/>
    <w:rsid w:val="00143A0F"/>
    <w:rsid w:val="00151361"/>
    <w:rsid w:val="00151BE6"/>
    <w:rsid w:val="00163054"/>
    <w:rsid w:val="001640E2"/>
    <w:rsid w:val="00164396"/>
    <w:rsid w:val="0016549F"/>
    <w:rsid w:val="001710DE"/>
    <w:rsid w:val="00176A08"/>
    <w:rsid w:val="001772F1"/>
    <w:rsid w:val="0018184E"/>
    <w:rsid w:val="00184582"/>
    <w:rsid w:val="001905E1"/>
    <w:rsid w:val="00196501"/>
    <w:rsid w:val="00197021"/>
    <w:rsid w:val="001A108A"/>
    <w:rsid w:val="001A3206"/>
    <w:rsid w:val="001B54DB"/>
    <w:rsid w:val="001B795F"/>
    <w:rsid w:val="001C20F9"/>
    <w:rsid w:val="001E47EA"/>
    <w:rsid w:val="001E60B4"/>
    <w:rsid w:val="001E6267"/>
    <w:rsid w:val="001E74D4"/>
    <w:rsid w:val="00205CA0"/>
    <w:rsid w:val="00212F62"/>
    <w:rsid w:val="00215C5C"/>
    <w:rsid w:val="00217E3A"/>
    <w:rsid w:val="002320B7"/>
    <w:rsid w:val="0023380C"/>
    <w:rsid w:val="00234AC1"/>
    <w:rsid w:val="002361C8"/>
    <w:rsid w:val="00245F26"/>
    <w:rsid w:val="00246D67"/>
    <w:rsid w:val="00251548"/>
    <w:rsid w:val="0025404E"/>
    <w:rsid w:val="00256FCB"/>
    <w:rsid w:val="00260FFD"/>
    <w:rsid w:val="00262437"/>
    <w:rsid w:val="00270D52"/>
    <w:rsid w:val="00272A8E"/>
    <w:rsid w:val="00274599"/>
    <w:rsid w:val="002774DB"/>
    <w:rsid w:val="002875DA"/>
    <w:rsid w:val="002907B9"/>
    <w:rsid w:val="00290DEE"/>
    <w:rsid w:val="002928B1"/>
    <w:rsid w:val="002941C4"/>
    <w:rsid w:val="002B2FE1"/>
    <w:rsid w:val="002C29D7"/>
    <w:rsid w:val="002D09D3"/>
    <w:rsid w:val="002D12C8"/>
    <w:rsid w:val="002D38E4"/>
    <w:rsid w:val="002D7AC9"/>
    <w:rsid w:val="002F14B5"/>
    <w:rsid w:val="002F2732"/>
    <w:rsid w:val="002F3C7A"/>
    <w:rsid w:val="002F768C"/>
    <w:rsid w:val="00303105"/>
    <w:rsid w:val="00312E3E"/>
    <w:rsid w:val="00313F32"/>
    <w:rsid w:val="00322BD3"/>
    <w:rsid w:val="00330C53"/>
    <w:rsid w:val="003357F7"/>
    <w:rsid w:val="003615FB"/>
    <w:rsid w:val="00365CDC"/>
    <w:rsid w:val="00367CD1"/>
    <w:rsid w:val="0037056F"/>
    <w:rsid w:val="00372B33"/>
    <w:rsid w:val="00374555"/>
    <w:rsid w:val="003842BF"/>
    <w:rsid w:val="00393D43"/>
    <w:rsid w:val="0039648B"/>
    <w:rsid w:val="00397CC2"/>
    <w:rsid w:val="003A72BF"/>
    <w:rsid w:val="003B6BED"/>
    <w:rsid w:val="003C5CED"/>
    <w:rsid w:val="003C73A4"/>
    <w:rsid w:val="003D5130"/>
    <w:rsid w:val="003E7C14"/>
    <w:rsid w:val="003F657F"/>
    <w:rsid w:val="003F6D39"/>
    <w:rsid w:val="003F72FF"/>
    <w:rsid w:val="00401FD3"/>
    <w:rsid w:val="004045B6"/>
    <w:rsid w:val="00404E90"/>
    <w:rsid w:val="00411F29"/>
    <w:rsid w:val="004132BA"/>
    <w:rsid w:val="00414570"/>
    <w:rsid w:val="00416F15"/>
    <w:rsid w:val="00417C90"/>
    <w:rsid w:val="004223EB"/>
    <w:rsid w:val="00422743"/>
    <w:rsid w:val="00424AB7"/>
    <w:rsid w:val="004263EC"/>
    <w:rsid w:val="004268EC"/>
    <w:rsid w:val="00426E1F"/>
    <w:rsid w:val="00427F6A"/>
    <w:rsid w:val="00454E69"/>
    <w:rsid w:val="004606A0"/>
    <w:rsid w:val="00465DFE"/>
    <w:rsid w:val="00467D7C"/>
    <w:rsid w:val="004768AF"/>
    <w:rsid w:val="00484CD6"/>
    <w:rsid w:val="004956BE"/>
    <w:rsid w:val="00495BBC"/>
    <w:rsid w:val="004A1A11"/>
    <w:rsid w:val="004A41B4"/>
    <w:rsid w:val="004A70EA"/>
    <w:rsid w:val="004A739C"/>
    <w:rsid w:val="004B6C59"/>
    <w:rsid w:val="004F0ED2"/>
    <w:rsid w:val="004F3A2E"/>
    <w:rsid w:val="00502702"/>
    <w:rsid w:val="005231C2"/>
    <w:rsid w:val="00525D68"/>
    <w:rsid w:val="005316DD"/>
    <w:rsid w:val="00535BA9"/>
    <w:rsid w:val="00536F82"/>
    <w:rsid w:val="00540D37"/>
    <w:rsid w:val="00551985"/>
    <w:rsid w:val="005668E1"/>
    <w:rsid w:val="005B63D4"/>
    <w:rsid w:val="005E4425"/>
    <w:rsid w:val="005F1471"/>
    <w:rsid w:val="005F1C1E"/>
    <w:rsid w:val="006109E2"/>
    <w:rsid w:val="00620344"/>
    <w:rsid w:val="00624E7A"/>
    <w:rsid w:val="00634079"/>
    <w:rsid w:val="00634813"/>
    <w:rsid w:val="00636107"/>
    <w:rsid w:val="00640EE0"/>
    <w:rsid w:val="00642D18"/>
    <w:rsid w:val="00644751"/>
    <w:rsid w:val="00645BBE"/>
    <w:rsid w:val="00646FB8"/>
    <w:rsid w:val="00650231"/>
    <w:rsid w:val="006506A9"/>
    <w:rsid w:val="00654EC0"/>
    <w:rsid w:val="00654EDE"/>
    <w:rsid w:val="00655500"/>
    <w:rsid w:val="00660A85"/>
    <w:rsid w:val="00660AE2"/>
    <w:rsid w:val="00661006"/>
    <w:rsid w:val="00665081"/>
    <w:rsid w:val="0067430F"/>
    <w:rsid w:val="00677AB2"/>
    <w:rsid w:val="006A38FB"/>
    <w:rsid w:val="006A3B19"/>
    <w:rsid w:val="006A6448"/>
    <w:rsid w:val="006A6A2E"/>
    <w:rsid w:val="006A7425"/>
    <w:rsid w:val="006B32B9"/>
    <w:rsid w:val="006B49E0"/>
    <w:rsid w:val="006C2C49"/>
    <w:rsid w:val="006D3178"/>
    <w:rsid w:val="006D3B68"/>
    <w:rsid w:val="006D555C"/>
    <w:rsid w:val="006E05B6"/>
    <w:rsid w:val="007021D7"/>
    <w:rsid w:val="007227A0"/>
    <w:rsid w:val="00722F3F"/>
    <w:rsid w:val="0072618F"/>
    <w:rsid w:val="00727E39"/>
    <w:rsid w:val="00731069"/>
    <w:rsid w:val="007331E3"/>
    <w:rsid w:val="0075184B"/>
    <w:rsid w:val="00752270"/>
    <w:rsid w:val="00753CC8"/>
    <w:rsid w:val="0075680C"/>
    <w:rsid w:val="007722C5"/>
    <w:rsid w:val="00773844"/>
    <w:rsid w:val="00773F29"/>
    <w:rsid w:val="00782385"/>
    <w:rsid w:val="007837B1"/>
    <w:rsid w:val="007954B4"/>
    <w:rsid w:val="007B426C"/>
    <w:rsid w:val="007B5F8C"/>
    <w:rsid w:val="007C4EC7"/>
    <w:rsid w:val="007D1E71"/>
    <w:rsid w:val="007E0493"/>
    <w:rsid w:val="007E2951"/>
    <w:rsid w:val="007E3080"/>
    <w:rsid w:val="007E60B6"/>
    <w:rsid w:val="007E6155"/>
    <w:rsid w:val="007F07E3"/>
    <w:rsid w:val="00802F7B"/>
    <w:rsid w:val="00812F56"/>
    <w:rsid w:val="0081531A"/>
    <w:rsid w:val="0082313A"/>
    <w:rsid w:val="00834DD9"/>
    <w:rsid w:val="00835493"/>
    <w:rsid w:val="00844FAE"/>
    <w:rsid w:val="00850AC3"/>
    <w:rsid w:val="0085224C"/>
    <w:rsid w:val="00852E1E"/>
    <w:rsid w:val="00867C28"/>
    <w:rsid w:val="008726B0"/>
    <w:rsid w:val="0087639F"/>
    <w:rsid w:val="00880E08"/>
    <w:rsid w:val="00882BB1"/>
    <w:rsid w:val="0088502A"/>
    <w:rsid w:val="00885E40"/>
    <w:rsid w:val="008879BC"/>
    <w:rsid w:val="008900EC"/>
    <w:rsid w:val="00895330"/>
    <w:rsid w:val="008A2092"/>
    <w:rsid w:val="008A39A1"/>
    <w:rsid w:val="008A4E03"/>
    <w:rsid w:val="008B040B"/>
    <w:rsid w:val="008B1F6C"/>
    <w:rsid w:val="008B2B2D"/>
    <w:rsid w:val="008C51AC"/>
    <w:rsid w:val="008C5453"/>
    <w:rsid w:val="008C7363"/>
    <w:rsid w:val="008D6F66"/>
    <w:rsid w:val="008D76FA"/>
    <w:rsid w:val="008E1363"/>
    <w:rsid w:val="008E1C63"/>
    <w:rsid w:val="008E5041"/>
    <w:rsid w:val="008E7237"/>
    <w:rsid w:val="008F1BC2"/>
    <w:rsid w:val="008F57B0"/>
    <w:rsid w:val="00901817"/>
    <w:rsid w:val="0090330E"/>
    <w:rsid w:val="00903A03"/>
    <w:rsid w:val="0090424F"/>
    <w:rsid w:val="00906FE7"/>
    <w:rsid w:val="0090757D"/>
    <w:rsid w:val="00910384"/>
    <w:rsid w:val="00910D22"/>
    <w:rsid w:val="00910D4A"/>
    <w:rsid w:val="00913EAB"/>
    <w:rsid w:val="009164AE"/>
    <w:rsid w:val="00923891"/>
    <w:rsid w:val="0093453B"/>
    <w:rsid w:val="00952A41"/>
    <w:rsid w:val="009556B1"/>
    <w:rsid w:val="00961F57"/>
    <w:rsid w:val="00965F13"/>
    <w:rsid w:val="00967244"/>
    <w:rsid w:val="00972503"/>
    <w:rsid w:val="009734A8"/>
    <w:rsid w:val="00977DE3"/>
    <w:rsid w:val="00977F56"/>
    <w:rsid w:val="00983614"/>
    <w:rsid w:val="00984015"/>
    <w:rsid w:val="00997727"/>
    <w:rsid w:val="009A06B5"/>
    <w:rsid w:val="009B5DD9"/>
    <w:rsid w:val="009C27EF"/>
    <w:rsid w:val="009C6B3F"/>
    <w:rsid w:val="009D1372"/>
    <w:rsid w:val="009D1CB5"/>
    <w:rsid w:val="009D3893"/>
    <w:rsid w:val="009D4093"/>
    <w:rsid w:val="009E1023"/>
    <w:rsid w:val="009F4AF7"/>
    <w:rsid w:val="009F6250"/>
    <w:rsid w:val="009F6ABE"/>
    <w:rsid w:val="00A12E4B"/>
    <w:rsid w:val="00A16C54"/>
    <w:rsid w:val="00A17D9D"/>
    <w:rsid w:val="00A531A6"/>
    <w:rsid w:val="00A54B80"/>
    <w:rsid w:val="00A62611"/>
    <w:rsid w:val="00A66E27"/>
    <w:rsid w:val="00A7189B"/>
    <w:rsid w:val="00A74307"/>
    <w:rsid w:val="00A826B5"/>
    <w:rsid w:val="00A83148"/>
    <w:rsid w:val="00A84370"/>
    <w:rsid w:val="00A87A81"/>
    <w:rsid w:val="00A87C60"/>
    <w:rsid w:val="00A90EC3"/>
    <w:rsid w:val="00A96391"/>
    <w:rsid w:val="00AA24A1"/>
    <w:rsid w:val="00AA2E0B"/>
    <w:rsid w:val="00AA4C5B"/>
    <w:rsid w:val="00AB1B39"/>
    <w:rsid w:val="00AB4487"/>
    <w:rsid w:val="00AD2D03"/>
    <w:rsid w:val="00AD3A65"/>
    <w:rsid w:val="00AE0836"/>
    <w:rsid w:val="00AE2A71"/>
    <w:rsid w:val="00AE4577"/>
    <w:rsid w:val="00AE5F6E"/>
    <w:rsid w:val="00AF2723"/>
    <w:rsid w:val="00B03E4B"/>
    <w:rsid w:val="00B205AA"/>
    <w:rsid w:val="00B21147"/>
    <w:rsid w:val="00B33A7C"/>
    <w:rsid w:val="00B36E67"/>
    <w:rsid w:val="00B408C8"/>
    <w:rsid w:val="00B40F6B"/>
    <w:rsid w:val="00B45273"/>
    <w:rsid w:val="00B51E61"/>
    <w:rsid w:val="00B54B4E"/>
    <w:rsid w:val="00B55DDE"/>
    <w:rsid w:val="00B75987"/>
    <w:rsid w:val="00B82BF3"/>
    <w:rsid w:val="00B83356"/>
    <w:rsid w:val="00B85D45"/>
    <w:rsid w:val="00B9163B"/>
    <w:rsid w:val="00BA133E"/>
    <w:rsid w:val="00BB19F9"/>
    <w:rsid w:val="00BC7DF7"/>
    <w:rsid w:val="00BD415A"/>
    <w:rsid w:val="00BE3143"/>
    <w:rsid w:val="00BE5F5F"/>
    <w:rsid w:val="00BF3049"/>
    <w:rsid w:val="00BF3661"/>
    <w:rsid w:val="00C01978"/>
    <w:rsid w:val="00C04786"/>
    <w:rsid w:val="00C04F40"/>
    <w:rsid w:val="00C16ABD"/>
    <w:rsid w:val="00C20732"/>
    <w:rsid w:val="00C21FDB"/>
    <w:rsid w:val="00C40BCA"/>
    <w:rsid w:val="00C419FF"/>
    <w:rsid w:val="00C44BA7"/>
    <w:rsid w:val="00C530AD"/>
    <w:rsid w:val="00C549D8"/>
    <w:rsid w:val="00C56FF3"/>
    <w:rsid w:val="00C6061E"/>
    <w:rsid w:val="00C6083F"/>
    <w:rsid w:val="00C61229"/>
    <w:rsid w:val="00C6280A"/>
    <w:rsid w:val="00C7045A"/>
    <w:rsid w:val="00C70E72"/>
    <w:rsid w:val="00C73A3E"/>
    <w:rsid w:val="00C77CBE"/>
    <w:rsid w:val="00C9051C"/>
    <w:rsid w:val="00C930C6"/>
    <w:rsid w:val="00C937B7"/>
    <w:rsid w:val="00CA5AD2"/>
    <w:rsid w:val="00CA63E7"/>
    <w:rsid w:val="00CA7ECB"/>
    <w:rsid w:val="00CB73DB"/>
    <w:rsid w:val="00CC3297"/>
    <w:rsid w:val="00CD4D14"/>
    <w:rsid w:val="00CD55CA"/>
    <w:rsid w:val="00CD68BD"/>
    <w:rsid w:val="00CE3C66"/>
    <w:rsid w:val="00CF6762"/>
    <w:rsid w:val="00D03F96"/>
    <w:rsid w:val="00D04D02"/>
    <w:rsid w:val="00D04D96"/>
    <w:rsid w:val="00D059D9"/>
    <w:rsid w:val="00D05FCA"/>
    <w:rsid w:val="00D14F26"/>
    <w:rsid w:val="00D15F6D"/>
    <w:rsid w:val="00D34FBF"/>
    <w:rsid w:val="00D37E2A"/>
    <w:rsid w:val="00D544DF"/>
    <w:rsid w:val="00D54B99"/>
    <w:rsid w:val="00D56987"/>
    <w:rsid w:val="00D65AB6"/>
    <w:rsid w:val="00D81ED9"/>
    <w:rsid w:val="00D90DFB"/>
    <w:rsid w:val="00DA1496"/>
    <w:rsid w:val="00DA332E"/>
    <w:rsid w:val="00DA3451"/>
    <w:rsid w:val="00DA71BF"/>
    <w:rsid w:val="00DA7418"/>
    <w:rsid w:val="00DB29AD"/>
    <w:rsid w:val="00DB7496"/>
    <w:rsid w:val="00DC0002"/>
    <w:rsid w:val="00DC1A1D"/>
    <w:rsid w:val="00DC2DCB"/>
    <w:rsid w:val="00DD1568"/>
    <w:rsid w:val="00DF3C2D"/>
    <w:rsid w:val="00E13125"/>
    <w:rsid w:val="00E16248"/>
    <w:rsid w:val="00E227B2"/>
    <w:rsid w:val="00E22880"/>
    <w:rsid w:val="00E23954"/>
    <w:rsid w:val="00E31F36"/>
    <w:rsid w:val="00E34BA4"/>
    <w:rsid w:val="00E35E38"/>
    <w:rsid w:val="00E37301"/>
    <w:rsid w:val="00E4195C"/>
    <w:rsid w:val="00E47F25"/>
    <w:rsid w:val="00E50B80"/>
    <w:rsid w:val="00E56CEB"/>
    <w:rsid w:val="00E660E2"/>
    <w:rsid w:val="00E772C1"/>
    <w:rsid w:val="00E8143E"/>
    <w:rsid w:val="00E94CAA"/>
    <w:rsid w:val="00EA2494"/>
    <w:rsid w:val="00EA7203"/>
    <w:rsid w:val="00EB020D"/>
    <w:rsid w:val="00EB119D"/>
    <w:rsid w:val="00EB3229"/>
    <w:rsid w:val="00EB4D92"/>
    <w:rsid w:val="00EC1C5B"/>
    <w:rsid w:val="00EC3A7B"/>
    <w:rsid w:val="00EC4FF3"/>
    <w:rsid w:val="00EC5319"/>
    <w:rsid w:val="00EE0211"/>
    <w:rsid w:val="00EE1FF3"/>
    <w:rsid w:val="00EE3FB7"/>
    <w:rsid w:val="00EF4FCA"/>
    <w:rsid w:val="00F0010C"/>
    <w:rsid w:val="00F02DC0"/>
    <w:rsid w:val="00F03258"/>
    <w:rsid w:val="00F05C5E"/>
    <w:rsid w:val="00F0691A"/>
    <w:rsid w:val="00F079AE"/>
    <w:rsid w:val="00F128E5"/>
    <w:rsid w:val="00F13EB2"/>
    <w:rsid w:val="00F2671A"/>
    <w:rsid w:val="00F31033"/>
    <w:rsid w:val="00F339FD"/>
    <w:rsid w:val="00F3571A"/>
    <w:rsid w:val="00F3774D"/>
    <w:rsid w:val="00F44EF5"/>
    <w:rsid w:val="00F52E4C"/>
    <w:rsid w:val="00F55158"/>
    <w:rsid w:val="00F60593"/>
    <w:rsid w:val="00F756E3"/>
    <w:rsid w:val="00F80281"/>
    <w:rsid w:val="00F846AE"/>
    <w:rsid w:val="00F903FC"/>
    <w:rsid w:val="00F9182A"/>
    <w:rsid w:val="00FA1558"/>
    <w:rsid w:val="00FA309A"/>
    <w:rsid w:val="00FA3DAE"/>
    <w:rsid w:val="00FA5745"/>
    <w:rsid w:val="00FB06DF"/>
    <w:rsid w:val="00FB1A71"/>
    <w:rsid w:val="00FB43DF"/>
    <w:rsid w:val="00FB6BC6"/>
    <w:rsid w:val="00FC6296"/>
    <w:rsid w:val="00FD084A"/>
    <w:rsid w:val="00FF05C1"/>
    <w:rsid w:val="00FF4F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14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B7"/>
    <w:pPr>
      <w:spacing w:after="2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0B7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20B7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0B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320B7"/>
    <w:rPr>
      <w:vertAlign w:val="superscript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2320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320B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20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20B7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2320B7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5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8B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D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D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84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88E925-2056-4689-8F14-5E18ED8D3CE6}"/>
</file>

<file path=customXml/itemProps2.xml><?xml version="1.0" encoding="utf-8"?>
<ds:datastoreItem xmlns:ds="http://schemas.openxmlformats.org/officeDocument/2006/customXml" ds:itemID="{77FA8139-9774-487F-8D1D-45A8F4646031}"/>
</file>

<file path=customXml/itemProps3.xml><?xml version="1.0" encoding="utf-8"?>
<ds:datastoreItem xmlns:ds="http://schemas.openxmlformats.org/officeDocument/2006/customXml" ds:itemID="{46B55944-B81A-4BD4-9A02-F61DBD285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2019-03-24T23:55:00Z</dcterms:created>
  <dcterms:modified xsi:type="dcterms:W3CDTF">2019-03-24T23:56:00Z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5da5c671-222e-438a-9e7d-82de8f9f9b3a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