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694AF" w14:textId="424E990E" w:rsidR="00B04476" w:rsidRPr="001130DE" w:rsidRDefault="007A3CC4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jc w:val="center"/>
        <w:rPr>
          <w:rFonts w:eastAsiaTheme="minorEastAsia"/>
          <w:b/>
          <w:sz w:val="24"/>
          <w:szCs w:val="24"/>
          <w:lang w:eastAsia="zh-TW"/>
        </w:rPr>
      </w:pPr>
      <w:bookmarkStart w:id="0" w:name="_GoBack"/>
      <w:bookmarkEnd w:id="0"/>
      <w:r w:rsidRPr="001130DE">
        <w:rPr>
          <w:rFonts w:eastAsiaTheme="minorEastAsia"/>
          <w:b/>
          <w:sz w:val="24"/>
          <w:szCs w:val="24"/>
          <w:lang w:eastAsia="zh-TW"/>
        </w:rPr>
        <w:t>ANNEX </w:t>
      </w:r>
      <w:r w:rsidR="00C31AF3" w:rsidRPr="001130DE">
        <w:rPr>
          <w:rFonts w:eastAsiaTheme="minorEastAsia"/>
          <w:b/>
          <w:sz w:val="24"/>
          <w:szCs w:val="24"/>
          <w:lang w:eastAsia="zh-TW"/>
        </w:rPr>
        <w:t>13</w:t>
      </w:r>
      <w:r w:rsidRPr="001130DE">
        <w:rPr>
          <w:rFonts w:eastAsiaTheme="minorEastAsia"/>
          <w:b/>
          <w:sz w:val="24"/>
          <w:szCs w:val="24"/>
          <w:lang w:eastAsia="zh-TW"/>
        </w:rPr>
        <w:t>-</w:t>
      </w:r>
      <w:r w:rsidR="00A25180" w:rsidRPr="001130DE">
        <w:rPr>
          <w:rFonts w:eastAsiaTheme="minorEastAsia"/>
          <w:b/>
          <w:sz w:val="24"/>
          <w:szCs w:val="24"/>
          <w:lang w:eastAsia="zh-TW"/>
        </w:rPr>
        <w:t>A</w:t>
      </w:r>
    </w:p>
    <w:p w14:paraId="38BDBAE8" w14:textId="77777777" w:rsidR="007A3CC4" w:rsidRPr="001130DE" w:rsidRDefault="007A3CC4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b/>
          <w:sz w:val="24"/>
          <w:szCs w:val="24"/>
          <w:lang w:eastAsia="zh-TW"/>
        </w:rPr>
      </w:pPr>
    </w:p>
    <w:p w14:paraId="61B81718" w14:textId="77777777" w:rsidR="007A3CC4" w:rsidRPr="001130DE" w:rsidRDefault="007A3CC4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jc w:val="center"/>
        <w:rPr>
          <w:rFonts w:eastAsiaTheme="minorEastAsia"/>
          <w:b/>
          <w:sz w:val="24"/>
          <w:szCs w:val="24"/>
          <w:lang w:eastAsia="zh-TW"/>
        </w:rPr>
      </w:pPr>
      <w:r w:rsidRPr="001130DE">
        <w:rPr>
          <w:rFonts w:eastAsiaTheme="minorEastAsia"/>
          <w:b/>
          <w:sz w:val="24"/>
          <w:szCs w:val="24"/>
          <w:lang w:eastAsia="zh-TW"/>
        </w:rPr>
        <w:t>SCHEDULE OF HONG KONG, CHINA</w:t>
      </w:r>
    </w:p>
    <w:p w14:paraId="6E5AD220" w14:textId="77777777" w:rsidR="007A3CC4" w:rsidRPr="001130DE" w:rsidRDefault="007A3CC4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2D3C10BC" w14:textId="77777777" w:rsidR="007A3CC4" w:rsidRPr="001130DE" w:rsidRDefault="007A3CC4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745AC08E" w14:textId="357C06EF" w:rsidR="002B2671" w:rsidRPr="001130DE" w:rsidRDefault="002B267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jc w:val="center"/>
        <w:rPr>
          <w:rFonts w:eastAsiaTheme="minorEastAsia"/>
          <w:b/>
          <w:sz w:val="24"/>
          <w:szCs w:val="24"/>
          <w:lang w:eastAsia="zh-TW"/>
        </w:rPr>
      </w:pPr>
      <w:r w:rsidRPr="001130DE">
        <w:rPr>
          <w:rFonts w:eastAsiaTheme="minorEastAsia"/>
          <w:b/>
          <w:sz w:val="24"/>
          <w:szCs w:val="24"/>
          <w:lang w:eastAsia="zh-TW"/>
        </w:rPr>
        <w:t>S</w:t>
      </w:r>
      <w:r w:rsidR="009E105C" w:rsidRPr="001130DE">
        <w:rPr>
          <w:rFonts w:eastAsiaTheme="minorEastAsia"/>
          <w:b/>
          <w:sz w:val="24"/>
          <w:szCs w:val="24"/>
          <w:lang w:eastAsia="zh-TW"/>
        </w:rPr>
        <w:t>ection</w:t>
      </w:r>
      <w:r w:rsidR="00A62B6E" w:rsidRPr="001130DE">
        <w:rPr>
          <w:rFonts w:eastAsiaTheme="minorEastAsia"/>
          <w:b/>
          <w:sz w:val="24"/>
          <w:szCs w:val="24"/>
          <w:lang w:eastAsia="zh-TW"/>
        </w:rPr>
        <w:t> </w:t>
      </w:r>
      <w:r w:rsidRPr="001130DE">
        <w:rPr>
          <w:rFonts w:eastAsiaTheme="minorEastAsia"/>
          <w:b/>
          <w:sz w:val="24"/>
          <w:szCs w:val="24"/>
          <w:lang w:eastAsia="zh-TW"/>
        </w:rPr>
        <w:t>A: Central Government Entities</w:t>
      </w:r>
    </w:p>
    <w:p w14:paraId="34ED1E21" w14:textId="7242C31E" w:rsidR="00ED7E22" w:rsidRPr="001130DE" w:rsidRDefault="00ED7E22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252464FF" w14:textId="1B671606" w:rsidR="00A1371D" w:rsidRPr="001130DE" w:rsidRDefault="002B267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i/>
          <w:sz w:val="24"/>
          <w:szCs w:val="24"/>
          <w:lang w:eastAsia="zh-TW"/>
        </w:rPr>
      </w:pPr>
      <w:r w:rsidRPr="001130DE">
        <w:rPr>
          <w:rFonts w:eastAsiaTheme="minorEastAsia"/>
          <w:i/>
          <w:sz w:val="24"/>
          <w:szCs w:val="24"/>
          <w:lang w:eastAsia="zh-TW"/>
        </w:rPr>
        <w:t>Thresholds</w:t>
      </w:r>
    </w:p>
    <w:p w14:paraId="004347A2" w14:textId="77777777" w:rsidR="002B2671" w:rsidRPr="001130DE" w:rsidRDefault="002B267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301FBFC9" w14:textId="163E3BF1" w:rsidR="002B2671" w:rsidRPr="001130DE" w:rsidRDefault="000338C6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1.</w:t>
      </w:r>
      <w:r w:rsidRPr="001130DE">
        <w:rPr>
          <w:rFonts w:ascii="Times New Roman" w:hAnsi="Times New Roman" w:cs="Times New Roman"/>
          <w:color w:val="auto"/>
        </w:rPr>
        <w:tab/>
      </w:r>
      <w:r w:rsidR="00086873" w:rsidRPr="001130DE">
        <w:rPr>
          <w:rFonts w:ascii="Times New Roman" w:hAnsi="Times New Roman" w:cs="Times New Roman"/>
          <w:color w:val="auto"/>
        </w:rPr>
        <w:t xml:space="preserve">This </w:t>
      </w:r>
      <w:r w:rsidR="002B2671" w:rsidRPr="001130DE">
        <w:rPr>
          <w:rFonts w:ascii="Times New Roman" w:hAnsi="Times New Roman" w:cs="Times New Roman"/>
          <w:color w:val="auto"/>
        </w:rPr>
        <w:t>Chapter shall apply to central government entities listed in this Section where the value of the procurement is estimated, in accordance with Article </w:t>
      </w:r>
      <w:r w:rsidR="003E56D0" w:rsidRPr="001130DE">
        <w:rPr>
          <w:rFonts w:ascii="Times New Roman" w:hAnsi="Times New Roman" w:cs="Times New Roman"/>
          <w:color w:val="auto"/>
        </w:rPr>
        <w:t>13</w:t>
      </w:r>
      <w:r w:rsidR="002B2671" w:rsidRPr="001130DE">
        <w:rPr>
          <w:rFonts w:ascii="Times New Roman" w:hAnsi="Times New Roman" w:cs="Times New Roman"/>
          <w:color w:val="auto"/>
        </w:rPr>
        <w:t>.2, to equal or exceed:</w:t>
      </w:r>
    </w:p>
    <w:p w14:paraId="317A5DFB" w14:textId="77777777" w:rsidR="002B2671" w:rsidRPr="001130DE" w:rsidRDefault="002B2671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p w14:paraId="3E7423A0" w14:textId="77777777" w:rsidR="002B2671" w:rsidRPr="001130DE" w:rsidRDefault="002B2671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1134" w:hanging="567"/>
        <w:jc w:val="both"/>
        <w:rPr>
          <w:rFonts w:eastAsia="PMingLiU"/>
          <w:kern w:val="2"/>
          <w:sz w:val="24"/>
          <w:szCs w:val="24"/>
          <w:lang w:val="en-GB" w:eastAsia="zh-TW"/>
        </w:rPr>
      </w:pPr>
      <w:r w:rsidRPr="001130DE">
        <w:rPr>
          <w:rFonts w:eastAsia="PMingLiU"/>
          <w:kern w:val="2"/>
          <w:sz w:val="24"/>
          <w:szCs w:val="24"/>
          <w:lang w:val="en-GB" w:eastAsia="zh-TW"/>
        </w:rPr>
        <w:t>(a)</w:t>
      </w:r>
      <w:r w:rsidR="00655D92" w:rsidRPr="001130DE">
        <w:rPr>
          <w:rFonts w:eastAsia="PMingLiU"/>
          <w:kern w:val="2"/>
          <w:sz w:val="24"/>
          <w:szCs w:val="24"/>
          <w:lang w:val="en-GB" w:eastAsia="zh-TW"/>
        </w:rPr>
        <w:tab/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for procurement of goods and services,</w:t>
      </w:r>
      <w:r w:rsidR="004E66DF" w:rsidRPr="001130DE">
        <w:rPr>
          <w:rFonts w:eastAsia="PMingLiU"/>
          <w:kern w:val="2"/>
          <w:sz w:val="24"/>
          <w:szCs w:val="24"/>
          <w:lang w:val="en-GB" w:eastAsia="zh-TW"/>
        </w:rPr>
        <w:t xml:space="preserve"> </w:t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 xml:space="preserve">130,000 </w:t>
      </w:r>
      <w:r w:rsidR="00CE33FB" w:rsidRPr="001130DE">
        <w:rPr>
          <w:rFonts w:eastAsia="PMingLiU"/>
          <w:kern w:val="2"/>
          <w:sz w:val="24"/>
          <w:szCs w:val="24"/>
          <w:lang w:val="en-GB" w:eastAsia="zh-TW"/>
        </w:rPr>
        <w:t>Special Drawing Rights (</w:t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SDRs</w:t>
      </w:r>
      <w:r w:rsidR="00CE33FB" w:rsidRPr="001130DE">
        <w:rPr>
          <w:rFonts w:eastAsia="PMingLiU"/>
          <w:kern w:val="2"/>
          <w:sz w:val="24"/>
          <w:szCs w:val="24"/>
          <w:lang w:val="en-GB" w:eastAsia="zh-TW"/>
        </w:rPr>
        <w:t>)</w:t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; and</w:t>
      </w:r>
    </w:p>
    <w:p w14:paraId="4F20D7AA" w14:textId="77777777" w:rsidR="00F74C40" w:rsidRPr="001130DE" w:rsidRDefault="00F74C40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1134" w:hanging="567"/>
        <w:jc w:val="both"/>
        <w:rPr>
          <w:rFonts w:eastAsia="PMingLiU"/>
          <w:kern w:val="2"/>
          <w:sz w:val="24"/>
          <w:szCs w:val="24"/>
          <w:lang w:val="en-GB" w:eastAsia="zh-TW"/>
        </w:rPr>
      </w:pPr>
    </w:p>
    <w:p w14:paraId="088788DF" w14:textId="079DE32D" w:rsidR="002B2671" w:rsidRPr="001130DE" w:rsidRDefault="002B2671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1134" w:hanging="567"/>
        <w:jc w:val="both"/>
        <w:rPr>
          <w:rFonts w:eastAsia="PMingLiU"/>
          <w:kern w:val="2"/>
          <w:sz w:val="24"/>
          <w:szCs w:val="24"/>
          <w:lang w:val="en-GB" w:eastAsia="zh-TW"/>
        </w:rPr>
      </w:pPr>
      <w:r w:rsidRPr="001130DE">
        <w:rPr>
          <w:rFonts w:eastAsia="PMingLiU"/>
          <w:kern w:val="2"/>
          <w:sz w:val="24"/>
          <w:szCs w:val="24"/>
          <w:lang w:val="en-GB" w:eastAsia="zh-TW"/>
        </w:rPr>
        <w:t>(b)</w:t>
      </w:r>
      <w:r w:rsidR="00655D92" w:rsidRPr="001130DE">
        <w:rPr>
          <w:rFonts w:eastAsia="PMingLiU"/>
          <w:kern w:val="2"/>
          <w:sz w:val="24"/>
          <w:szCs w:val="24"/>
          <w:lang w:val="en-GB" w:eastAsia="zh-TW"/>
        </w:rPr>
        <w:tab/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for procurement of construction services,</w:t>
      </w:r>
      <w:r w:rsidR="004E66DF" w:rsidRPr="001130DE">
        <w:rPr>
          <w:rFonts w:eastAsia="PMingLiU"/>
          <w:kern w:val="2"/>
          <w:sz w:val="24"/>
          <w:szCs w:val="24"/>
          <w:lang w:val="en-GB" w:eastAsia="zh-TW"/>
        </w:rPr>
        <w:t xml:space="preserve"> </w:t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5,000,000 SDRs.</w:t>
      </w:r>
    </w:p>
    <w:p w14:paraId="4439DA92" w14:textId="45F64CF3" w:rsidR="00ED7E22" w:rsidRPr="001130DE" w:rsidRDefault="00ED7E22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jc w:val="both"/>
        <w:rPr>
          <w:rFonts w:eastAsia="PMingLiU"/>
          <w:kern w:val="2"/>
          <w:sz w:val="24"/>
          <w:szCs w:val="24"/>
          <w:lang w:val="en-GB" w:eastAsia="zh-TW"/>
        </w:rPr>
      </w:pPr>
    </w:p>
    <w:p w14:paraId="0B6E6EDF" w14:textId="582DEABA" w:rsidR="002B2671" w:rsidRPr="001130DE" w:rsidRDefault="002B2671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2.</w:t>
      </w:r>
      <w:r w:rsidR="000338C6" w:rsidRPr="001130DE">
        <w:rPr>
          <w:rFonts w:ascii="Times New Roman" w:hAnsi="Times New Roman" w:cs="Times New Roman"/>
          <w:color w:val="auto"/>
        </w:rPr>
        <w:tab/>
      </w:r>
      <w:r w:rsidRPr="001130DE">
        <w:rPr>
          <w:rFonts w:ascii="Times New Roman" w:hAnsi="Times New Roman" w:cs="Times New Roman"/>
          <w:color w:val="auto"/>
        </w:rPr>
        <w:t>The monetary thresholds set out in paragraph</w:t>
      </w:r>
      <w:r w:rsidR="00D71A5A" w:rsidRPr="001130DE">
        <w:rPr>
          <w:rFonts w:ascii="Times New Roman" w:hAnsi="Times New Roman" w:cs="Times New Roman"/>
          <w:color w:val="auto"/>
        </w:rPr>
        <w:t> </w:t>
      </w:r>
      <w:r w:rsidRPr="001130DE">
        <w:rPr>
          <w:rFonts w:ascii="Times New Roman" w:hAnsi="Times New Roman" w:cs="Times New Roman"/>
          <w:color w:val="auto"/>
        </w:rPr>
        <w:t>1(a) and</w:t>
      </w:r>
      <w:r w:rsidR="00D71A5A" w:rsidRPr="001130DE">
        <w:rPr>
          <w:rFonts w:ascii="Times New Roman" w:hAnsi="Times New Roman" w:cs="Times New Roman"/>
          <w:color w:val="auto"/>
        </w:rPr>
        <w:t> </w:t>
      </w:r>
      <w:r w:rsidR="00DC7FD0" w:rsidRPr="001130DE">
        <w:rPr>
          <w:rFonts w:ascii="Times New Roman" w:hAnsi="Times New Roman" w:cs="Times New Roman"/>
          <w:color w:val="auto"/>
        </w:rPr>
        <w:t>paragraph</w:t>
      </w:r>
      <w:r w:rsidR="00910ED6" w:rsidRPr="001130DE">
        <w:rPr>
          <w:rFonts w:ascii="Times New Roman" w:hAnsi="Times New Roman" w:cs="Times New Roman"/>
          <w:color w:val="auto"/>
        </w:rPr>
        <w:t> </w:t>
      </w:r>
      <w:r w:rsidRPr="001130DE">
        <w:rPr>
          <w:rFonts w:ascii="Times New Roman" w:hAnsi="Times New Roman" w:cs="Times New Roman"/>
          <w:color w:val="auto"/>
        </w:rPr>
        <w:t>1(b) shall be adjusted in accordance with Section</w:t>
      </w:r>
      <w:r w:rsidR="00D71A5A" w:rsidRPr="001130DE">
        <w:rPr>
          <w:rFonts w:ascii="Times New Roman" w:hAnsi="Times New Roman" w:cs="Times New Roman"/>
          <w:color w:val="auto"/>
        </w:rPr>
        <w:t> </w:t>
      </w:r>
      <w:r w:rsidR="00391E26" w:rsidRPr="001130DE">
        <w:rPr>
          <w:rFonts w:ascii="Times New Roman" w:hAnsi="Times New Roman" w:cs="Times New Roman"/>
          <w:color w:val="auto"/>
        </w:rPr>
        <w:t>H</w:t>
      </w:r>
      <w:r w:rsidR="00DC7FD0" w:rsidRPr="001130DE">
        <w:rPr>
          <w:rFonts w:ascii="Times New Roman" w:hAnsi="Times New Roman" w:cs="Times New Roman"/>
          <w:color w:val="auto"/>
        </w:rPr>
        <w:t xml:space="preserve"> (Threshold Adjustment Formula)</w:t>
      </w:r>
      <w:r w:rsidR="003E56D0" w:rsidRPr="001130DE">
        <w:rPr>
          <w:rFonts w:ascii="Times New Roman" w:hAnsi="Times New Roman" w:cs="Times New Roman"/>
          <w:color w:val="auto"/>
        </w:rPr>
        <w:t xml:space="preserve"> </w:t>
      </w:r>
      <w:r w:rsidRPr="001130DE">
        <w:rPr>
          <w:rFonts w:ascii="Times New Roman" w:hAnsi="Times New Roman" w:cs="Times New Roman"/>
          <w:color w:val="auto"/>
        </w:rPr>
        <w:t>of this Schedule.</w:t>
      </w:r>
    </w:p>
    <w:p w14:paraId="35B9E2D2" w14:textId="77777777" w:rsidR="004E66DF" w:rsidRPr="001130DE" w:rsidRDefault="004E66DF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373F6F6D" w14:textId="32AD4058" w:rsidR="00AD65D1" w:rsidRPr="001130DE" w:rsidRDefault="002B2671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right="5664"/>
        <w:rPr>
          <w:rFonts w:eastAsiaTheme="minorEastAsia"/>
          <w:i/>
          <w:sz w:val="24"/>
          <w:szCs w:val="24"/>
          <w:lang w:eastAsia="zh-TW"/>
        </w:rPr>
      </w:pPr>
      <w:r w:rsidRPr="001130DE">
        <w:rPr>
          <w:rFonts w:eastAsiaTheme="minorEastAsia"/>
          <w:i/>
          <w:sz w:val="24"/>
          <w:szCs w:val="24"/>
          <w:lang w:eastAsia="zh-TW"/>
        </w:rPr>
        <w:t xml:space="preserve">List of </w:t>
      </w:r>
      <w:r w:rsidR="00EB646E" w:rsidRPr="001130DE">
        <w:rPr>
          <w:i/>
          <w:sz w:val="24"/>
          <w:szCs w:val="24"/>
        </w:rPr>
        <w:t>Entities</w:t>
      </w:r>
    </w:p>
    <w:p w14:paraId="17A279F9" w14:textId="77777777" w:rsidR="00EB352E" w:rsidRPr="001130DE" w:rsidRDefault="00EB352E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420" w:right="5664"/>
        <w:rPr>
          <w:rFonts w:eastAsiaTheme="minorEastAsia"/>
          <w:b/>
          <w:sz w:val="24"/>
          <w:szCs w:val="24"/>
          <w:lang w:eastAsia="zh-TW"/>
        </w:rPr>
      </w:pPr>
    </w:p>
    <w:p w14:paraId="4F2E02F9" w14:textId="3B941EC3" w:rsidR="00534616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Agriculture, Fisheries and Conservation Department</w:t>
      </w:r>
    </w:p>
    <w:p w14:paraId="3334E92B" w14:textId="6ADA83BA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Architectural Services Department</w:t>
      </w:r>
    </w:p>
    <w:p w14:paraId="0FE1E0E1" w14:textId="6D253B9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Audit Commission</w:t>
      </w:r>
    </w:p>
    <w:p w14:paraId="677CCB70" w14:textId="04C71992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Auxiliary Medical Service</w:t>
      </w:r>
    </w:p>
    <w:p w14:paraId="39956E44" w14:textId="40F8DBF0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Buildings Department</w:t>
      </w:r>
    </w:p>
    <w:p w14:paraId="34B3F3BB" w14:textId="0A4B985E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6.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Census and Statistics Department</w:t>
      </w:r>
    </w:p>
    <w:p w14:paraId="769A1C48" w14:textId="2B0E5E1E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7.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Chief Executive’s Office (Note</w:t>
      </w:r>
      <w:r w:rsidR="00EF2568" w:rsidRPr="001130DE">
        <w:t xml:space="preserve"> </w:t>
      </w:r>
      <w:r w:rsidR="00EF2568" w:rsidRPr="001130DE">
        <w:rPr>
          <w:rFonts w:ascii="Times New Roman" w:hAnsi="Times New Roman" w:cs="Times New Roman"/>
          <w:color w:val="auto"/>
        </w:rPr>
        <w:t>to Section A refers</w:t>
      </w:r>
      <w:r w:rsidR="00EB646E" w:rsidRPr="001130DE">
        <w:rPr>
          <w:rFonts w:ascii="Times New Roman" w:hAnsi="Times New Roman" w:cs="Times New Roman"/>
          <w:color w:val="auto"/>
        </w:rPr>
        <w:t>)</w:t>
      </w:r>
    </w:p>
    <w:p w14:paraId="113BDDB6" w14:textId="4B82833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8.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Civil Aid Service</w:t>
      </w:r>
    </w:p>
    <w:p w14:paraId="40B543CB" w14:textId="2B1B863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9.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Civil Aviation Department</w:t>
      </w:r>
    </w:p>
    <w:p w14:paraId="04F690D3" w14:textId="076CCC1F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10.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Civil Engineering and Development Department</w:t>
      </w:r>
    </w:p>
    <w:p w14:paraId="021EAC79" w14:textId="759FA7D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11.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Companies Registry</w:t>
      </w:r>
    </w:p>
    <w:p w14:paraId="6DCB4BD0" w14:textId="045A7811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12.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Correctional Services Department</w:t>
      </w:r>
    </w:p>
    <w:p w14:paraId="2B284AB3" w14:textId="04A08399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13.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Customs and Excise Department</w:t>
      </w:r>
    </w:p>
    <w:p w14:paraId="43C6813B" w14:textId="1C4879C3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14.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Department of Health</w:t>
      </w:r>
    </w:p>
    <w:p w14:paraId="315883DC" w14:textId="6C014B21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15.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Department of Justice</w:t>
      </w:r>
    </w:p>
    <w:p w14:paraId="2BC75714" w14:textId="54147684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16.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Drainage Services Department</w:t>
      </w:r>
    </w:p>
    <w:p w14:paraId="19647109" w14:textId="14B069E5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17.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Electrical and Mechanical Services Department</w:t>
      </w:r>
    </w:p>
    <w:p w14:paraId="3D5126C9" w14:textId="5172E71C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18.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Environmental Protection Department</w:t>
      </w:r>
    </w:p>
    <w:p w14:paraId="6D49AF8E" w14:textId="582D03D2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19.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Fire Services Department</w:t>
      </w:r>
    </w:p>
    <w:p w14:paraId="3EE0BFD1" w14:textId="69C092DE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20.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Food and Environmental Hygiene Department</w:t>
      </w:r>
    </w:p>
    <w:p w14:paraId="4F2B77B0" w14:textId="43FEC312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21.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Government Flying Service</w:t>
      </w:r>
    </w:p>
    <w:p w14:paraId="519B6EB5" w14:textId="1715E3A3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22.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Government Laboratory</w:t>
      </w:r>
    </w:p>
    <w:p w14:paraId="52F2F270" w14:textId="2CAFD812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23.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Government Logistics Department</w:t>
      </w:r>
    </w:p>
    <w:p w14:paraId="4D4BA6FA" w14:textId="3241EEC0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lastRenderedPageBreak/>
        <w:t>24.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Government Property Agency</w:t>
      </w:r>
    </w:p>
    <w:p w14:paraId="6A519B0F" w14:textId="3351222F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25.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Government Secretariat</w:t>
      </w:r>
    </w:p>
    <w:p w14:paraId="57B69146" w14:textId="3240EE1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26.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Highways Department</w:t>
      </w:r>
    </w:p>
    <w:p w14:paraId="11F009D1" w14:textId="03CD5749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27.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Home Affairs Department</w:t>
      </w:r>
    </w:p>
    <w:p w14:paraId="40B5532B" w14:textId="34CFA8EA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28.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Hong Kong Monetary Authority</w:t>
      </w:r>
    </w:p>
    <w:p w14:paraId="074473F6" w14:textId="04E6CE3E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29.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Hong Kong Observatory</w:t>
      </w:r>
    </w:p>
    <w:p w14:paraId="682167F3" w14:textId="5C1ABDD5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30.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Hong Kong Police Force (includ</w:t>
      </w:r>
      <w:r w:rsidR="000F1145" w:rsidRPr="001130DE">
        <w:rPr>
          <w:rFonts w:ascii="Times New Roman" w:hAnsi="Times New Roman" w:cs="Times New Roman"/>
          <w:color w:val="auto"/>
        </w:rPr>
        <w:t xml:space="preserve">ing Hong Kong Auxiliary Police </w:t>
      </w:r>
      <w:r w:rsidR="00EB646E" w:rsidRPr="001130DE">
        <w:rPr>
          <w:rFonts w:ascii="Times New Roman" w:hAnsi="Times New Roman" w:cs="Times New Roman"/>
          <w:color w:val="auto"/>
        </w:rPr>
        <w:t>Force)</w:t>
      </w:r>
    </w:p>
    <w:p w14:paraId="649DCF55" w14:textId="2701FD9F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31.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Hongkong Post</w:t>
      </w:r>
    </w:p>
    <w:p w14:paraId="1527EBF7" w14:textId="1451E553" w:rsidR="00534616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32.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Immigration Department</w:t>
      </w:r>
    </w:p>
    <w:p w14:paraId="37940E6A" w14:textId="77C0FE89" w:rsidR="00534616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33.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Independent Commission Against Corruption</w:t>
      </w:r>
      <w:r w:rsidR="00534616" w:rsidRPr="001130DE">
        <w:rPr>
          <w:rFonts w:ascii="Times New Roman" w:hAnsi="Times New Roman" w:cs="Times New Roman"/>
          <w:color w:val="auto"/>
        </w:rPr>
        <w:t xml:space="preserve"> </w:t>
      </w:r>
    </w:p>
    <w:p w14:paraId="299CBF10" w14:textId="77777777" w:rsidR="00E345EE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34.</w:t>
      </w:r>
      <w:r w:rsidRPr="001130DE">
        <w:rPr>
          <w:rFonts w:ascii="Times New Roman" w:hAnsi="Times New Roman" w:cs="Times New Roman"/>
          <w:color w:val="auto"/>
        </w:rPr>
        <w:tab/>
        <w:t>Independent Police Complaints Council</w:t>
      </w:r>
    </w:p>
    <w:p w14:paraId="1B6F18DC" w14:textId="13BCEC9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35.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Information Services Department</w:t>
      </w:r>
    </w:p>
    <w:p w14:paraId="10197D8D" w14:textId="591AFFDA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36.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Inland Revenue Department</w:t>
      </w:r>
    </w:p>
    <w:p w14:paraId="3CF24498" w14:textId="7BD6268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37.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Intellectual Property Department</w:t>
      </w:r>
    </w:p>
    <w:p w14:paraId="353E41CD" w14:textId="61913587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38.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Invest Hong Kong</w:t>
      </w:r>
    </w:p>
    <w:p w14:paraId="306F335C" w14:textId="1ABF5B4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566" w:hangingChars="236" w:hanging="566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39.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Joint Secretariat for the Advisory Bodies on Civil Service and Judicial Salaries and Conditions of Service</w:t>
      </w:r>
    </w:p>
    <w:p w14:paraId="35121AC0" w14:textId="3A1D8776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40.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Judiciary</w:t>
      </w:r>
    </w:p>
    <w:p w14:paraId="129918C9" w14:textId="19E29D73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41.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Labour Department</w:t>
      </w:r>
    </w:p>
    <w:p w14:paraId="1658931D" w14:textId="25BF079E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42.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Land Registry</w:t>
      </w:r>
    </w:p>
    <w:p w14:paraId="5F108CEF" w14:textId="2C93ECC6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43.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Lands Department</w:t>
      </w:r>
    </w:p>
    <w:p w14:paraId="18FB9F05" w14:textId="41EF407F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44.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Legal Aid Department</w:t>
      </w:r>
    </w:p>
    <w:p w14:paraId="08102F67" w14:textId="128A1671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45.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Leisure and Cultural Services Department</w:t>
      </w:r>
    </w:p>
    <w:p w14:paraId="6FF738D0" w14:textId="568B9968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46.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Marine Department</w:t>
      </w:r>
    </w:p>
    <w:p w14:paraId="7A4B7ED1" w14:textId="44891900" w:rsidR="00534616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47.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Office of the Communications Authority</w:t>
      </w:r>
    </w:p>
    <w:p w14:paraId="10314831" w14:textId="5A90F641" w:rsidR="00E345EE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48.</w:t>
      </w:r>
      <w:r w:rsidRPr="001130DE">
        <w:rPr>
          <w:rFonts w:ascii="Times New Roman" w:hAnsi="Times New Roman" w:cs="Times New Roman"/>
          <w:color w:val="auto"/>
        </w:rPr>
        <w:tab/>
        <w:t>Office of the Ombudsman</w:t>
      </w:r>
    </w:p>
    <w:p w14:paraId="507E48ED" w14:textId="77509A6C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49.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Official Receiver's Office</w:t>
      </w:r>
    </w:p>
    <w:p w14:paraId="17C08ACF" w14:textId="7C98C1DB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50.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Planning Department</w:t>
      </w:r>
    </w:p>
    <w:p w14:paraId="5099F174" w14:textId="0B51E1E0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51.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Public Service Commission</w:t>
      </w:r>
    </w:p>
    <w:p w14:paraId="3CD0C934" w14:textId="5F5316D4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52.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Radio Television Hong Kong</w:t>
      </w:r>
    </w:p>
    <w:p w14:paraId="30C3B678" w14:textId="119FB5A9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53.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Rating and Valuation Department</w:t>
      </w:r>
    </w:p>
    <w:p w14:paraId="5F3BE69E" w14:textId="3708C46D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54.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Registration and Electoral Office</w:t>
      </w:r>
    </w:p>
    <w:p w14:paraId="180B311D" w14:textId="66644DA1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55.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Secretariat, Commissioner on Interception of Communications and Surveillance</w:t>
      </w:r>
    </w:p>
    <w:p w14:paraId="0067E6BA" w14:textId="310316FF" w:rsidR="00534616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56.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Social Welfare Department</w:t>
      </w:r>
    </w:p>
    <w:p w14:paraId="2D0B2219" w14:textId="5E95F1A0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57.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 xml:space="preserve">Student </w:t>
      </w:r>
      <w:r w:rsidR="00A430A4" w:rsidRPr="001130DE">
        <w:rPr>
          <w:rFonts w:ascii="Times New Roman" w:hAnsi="Times New Roman" w:cs="Times New Roman"/>
          <w:color w:val="auto"/>
        </w:rPr>
        <w:t xml:space="preserve">Finance </w:t>
      </w:r>
      <w:r w:rsidR="00083961" w:rsidRPr="001130DE">
        <w:rPr>
          <w:rFonts w:ascii="Times New Roman" w:hAnsi="Times New Roman" w:cs="Times New Roman"/>
          <w:color w:val="auto"/>
        </w:rPr>
        <w:t>Office</w:t>
      </w:r>
    </w:p>
    <w:p w14:paraId="1F27D939" w14:textId="396381C9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58.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Trade and Industry Department</w:t>
      </w:r>
    </w:p>
    <w:p w14:paraId="56C53426" w14:textId="3976BCC2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59.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Transport Department</w:t>
      </w:r>
    </w:p>
    <w:p w14:paraId="666E8AD7" w14:textId="1B3435EC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60.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Treasury</w:t>
      </w:r>
    </w:p>
    <w:p w14:paraId="39D14FAB" w14:textId="3D05513D" w:rsidR="00AD65D1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61.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University Grants Committee Secretariat</w:t>
      </w:r>
    </w:p>
    <w:p w14:paraId="2DEA2CBD" w14:textId="100A54F9" w:rsidR="00554678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62.</w:t>
      </w: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Water Supplies Department</w:t>
      </w:r>
    </w:p>
    <w:p w14:paraId="35F798E3" w14:textId="776A96B1" w:rsidR="00BD56EE" w:rsidRPr="001130DE" w:rsidRDefault="00BD56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</w:p>
    <w:p w14:paraId="76B0FA34" w14:textId="4F23F405" w:rsidR="00BD56EE" w:rsidRPr="001130DE" w:rsidRDefault="00BD56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="708" w:hangingChars="295" w:hanging="708"/>
        <w:jc w:val="both"/>
        <w:rPr>
          <w:rFonts w:ascii="Times New Roman" w:hAnsi="Times New Roman" w:cs="Times New Roman"/>
          <w:color w:val="auto"/>
        </w:rPr>
      </w:pPr>
    </w:p>
    <w:p w14:paraId="042D7408" w14:textId="3CABC43E" w:rsidR="00AD65D1" w:rsidRPr="001130DE" w:rsidRDefault="00EB646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b/>
          <w:color w:val="auto"/>
        </w:rPr>
      </w:pPr>
      <w:r w:rsidRPr="001130DE">
        <w:rPr>
          <w:rFonts w:ascii="Times New Roman" w:hAnsi="Times New Roman" w:cs="Times New Roman"/>
          <w:b/>
          <w:color w:val="auto"/>
        </w:rPr>
        <w:t xml:space="preserve">Note to </w:t>
      </w:r>
      <w:r w:rsidR="002B2671" w:rsidRPr="001130DE">
        <w:rPr>
          <w:rFonts w:ascii="Times New Roman" w:hAnsi="Times New Roman" w:cs="Times New Roman"/>
          <w:b/>
          <w:color w:val="auto"/>
        </w:rPr>
        <w:t>Section</w:t>
      </w:r>
      <w:r w:rsidR="00A62B6E" w:rsidRPr="001130DE">
        <w:rPr>
          <w:rFonts w:ascii="Times New Roman" w:hAnsi="Times New Roman" w:cs="Times New Roman"/>
          <w:b/>
          <w:color w:val="auto"/>
        </w:rPr>
        <w:t> </w:t>
      </w:r>
      <w:r w:rsidRPr="001130DE">
        <w:rPr>
          <w:rFonts w:ascii="Times New Roman" w:hAnsi="Times New Roman" w:cs="Times New Roman"/>
          <w:b/>
          <w:color w:val="auto"/>
        </w:rPr>
        <w:t>A:</w:t>
      </w:r>
    </w:p>
    <w:p w14:paraId="5EC90BCE" w14:textId="77777777" w:rsidR="00AD65D1" w:rsidRPr="001130DE" w:rsidRDefault="00AD65D1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p w14:paraId="61D6C0D1" w14:textId="244C4F10" w:rsidR="00F70036" w:rsidRPr="001130DE" w:rsidRDefault="000338C6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 xml:space="preserve">This Chapter shall not cover the procurement of </w:t>
      </w:r>
      <w:r w:rsidR="00F70036" w:rsidRPr="001130DE">
        <w:rPr>
          <w:rFonts w:ascii="Times New Roman" w:hAnsi="Times New Roman" w:cs="Times New Roman"/>
          <w:color w:val="auto"/>
        </w:rPr>
        <w:t>the following services</w:t>
      </w:r>
      <w:r w:rsidR="00F70036" w:rsidRPr="001130DE">
        <w:rPr>
          <w:rFonts w:ascii="Times New Roman" w:eastAsiaTheme="minorEastAsia" w:hAnsi="Times New Roman" w:cs="Times New Roman"/>
          <w:color w:val="auto"/>
        </w:rPr>
        <w:t xml:space="preserve">, which are identified in accordance with the </w:t>
      </w:r>
      <w:r w:rsidR="00FD5229" w:rsidRPr="001130DE">
        <w:rPr>
          <w:rFonts w:ascii="Times New Roman" w:hAnsi="Times New Roman"/>
          <w:i/>
        </w:rPr>
        <w:t xml:space="preserve">Provisional Central Product Classification </w:t>
      </w:r>
      <w:r w:rsidR="00C22BA8" w:rsidRPr="001130DE">
        <w:rPr>
          <w:rFonts w:ascii="Times New Roman" w:hAnsi="Times New Roman"/>
        </w:rPr>
        <w:t>(CPC)</w:t>
      </w:r>
      <w:r w:rsidR="003B31EF" w:rsidRPr="001130DE">
        <w:rPr>
          <w:rFonts w:ascii="Times New Roman" w:hAnsi="Times New Roman"/>
        </w:rPr>
        <w:t>,</w:t>
      </w:r>
      <w:r w:rsidR="00C22BA8" w:rsidRPr="001130DE">
        <w:rPr>
          <w:rFonts w:ascii="Times New Roman" w:hAnsi="Times New Roman"/>
        </w:rPr>
        <w:t xml:space="preserve"> </w:t>
      </w:r>
      <w:r w:rsidR="00EB646E" w:rsidRPr="001130DE">
        <w:rPr>
          <w:rFonts w:ascii="Times New Roman" w:hAnsi="Times New Roman" w:cs="Times New Roman"/>
          <w:color w:val="auto"/>
        </w:rPr>
        <w:t xml:space="preserve">by </w:t>
      </w:r>
      <w:r w:rsidR="00EB646E" w:rsidRPr="001130DE">
        <w:rPr>
          <w:rFonts w:ascii="Times New Roman" w:hAnsi="Times New Roman" w:cs="Times New Roman"/>
          <w:color w:val="auto"/>
        </w:rPr>
        <w:lastRenderedPageBreak/>
        <w:t>the Chief Executive’s Office.</w:t>
      </w:r>
    </w:p>
    <w:tbl>
      <w:tblPr>
        <w:tblStyle w:val="TableNormal1"/>
        <w:tblW w:w="0" w:type="auto"/>
        <w:tblLook w:val="01E0" w:firstRow="1" w:lastRow="1" w:firstColumn="1" w:lastColumn="1" w:noHBand="0" w:noVBand="0"/>
      </w:tblPr>
      <w:tblGrid>
        <w:gridCol w:w="380"/>
        <w:gridCol w:w="4754"/>
        <w:gridCol w:w="1483"/>
      </w:tblGrid>
      <w:tr w:rsidR="00705FE9" w:rsidRPr="001130DE" w14:paraId="1FCC1AFC" w14:textId="77777777" w:rsidTr="0076265C">
        <w:trPr>
          <w:trHeight w:val="331"/>
        </w:trPr>
        <w:tc>
          <w:tcPr>
            <w:tcW w:w="5134" w:type="dxa"/>
            <w:gridSpan w:val="2"/>
          </w:tcPr>
          <w:p w14:paraId="114D80F5" w14:textId="77777777" w:rsidR="009E07B1" w:rsidRPr="001130DE" w:rsidRDefault="009E07B1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558EEC0" w14:textId="77777777" w:rsidR="009E07B1" w:rsidRPr="001130DE" w:rsidRDefault="009E07B1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77"/>
              <w:ind w:left="113"/>
              <w:rPr>
                <w:rFonts w:eastAsiaTheme="minorEastAsia"/>
                <w:i/>
                <w:sz w:val="24"/>
                <w:szCs w:val="24"/>
                <w:lang w:eastAsia="zh-TW"/>
              </w:rPr>
            </w:pPr>
            <w:r w:rsidRPr="001130DE">
              <w:rPr>
                <w:i/>
                <w:sz w:val="24"/>
                <w:szCs w:val="24"/>
              </w:rPr>
              <w:t>CPC</w:t>
            </w:r>
          </w:p>
        </w:tc>
      </w:tr>
      <w:tr w:rsidR="00705FE9" w:rsidRPr="001130DE" w14:paraId="3641226A" w14:textId="77777777" w:rsidTr="0076265C">
        <w:trPr>
          <w:trHeight w:val="331"/>
        </w:trPr>
        <w:tc>
          <w:tcPr>
            <w:tcW w:w="380" w:type="dxa"/>
          </w:tcPr>
          <w:p w14:paraId="74340A37" w14:textId="77777777" w:rsidR="009E07B1" w:rsidRPr="001130DE" w:rsidRDefault="009E07B1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0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rFonts w:eastAsiaTheme="minorEastAsia"/>
                <w:w w:val="10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4753" w:type="dxa"/>
          </w:tcPr>
          <w:p w14:paraId="0B78C390" w14:textId="77777777" w:rsidR="009E07B1" w:rsidRPr="001130DE" w:rsidRDefault="009E07B1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Armoured car services</w:t>
            </w:r>
          </w:p>
        </w:tc>
        <w:tc>
          <w:tcPr>
            <w:tcW w:w="1483" w:type="dxa"/>
          </w:tcPr>
          <w:p w14:paraId="32F32E39" w14:textId="77777777" w:rsidR="009E07B1" w:rsidRPr="001130DE" w:rsidRDefault="009E07B1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87304</w:t>
            </w:r>
          </w:p>
        </w:tc>
      </w:tr>
      <w:tr w:rsidR="00705FE9" w:rsidRPr="001130DE" w14:paraId="0CA7647C" w14:textId="77777777" w:rsidTr="0076265C">
        <w:trPr>
          <w:trHeight w:val="331"/>
        </w:trPr>
        <w:tc>
          <w:tcPr>
            <w:tcW w:w="380" w:type="dxa"/>
          </w:tcPr>
          <w:p w14:paraId="7BD210F3" w14:textId="77777777" w:rsidR="009E07B1" w:rsidRPr="001130DE" w:rsidRDefault="009E07B1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0"/>
              <w:rPr>
                <w:sz w:val="24"/>
                <w:szCs w:val="24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2</w:t>
            </w:r>
            <w:r w:rsidRPr="001130DE">
              <w:rPr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14:paraId="44E12F51" w14:textId="77777777" w:rsidR="009E07B1" w:rsidRPr="001130DE" w:rsidRDefault="009E07B1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6" w:right="-7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Telecommunications and Related Services</w:t>
            </w:r>
          </w:p>
        </w:tc>
        <w:tc>
          <w:tcPr>
            <w:tcW w:w="1483" w:type="dxa"/>
          </w:tcPr>
          <w:p w14:paraId="0DE105C7" w14:textId="77777777" w:rsidR="009E07B1" w:rsidRPr="001130DE" w:rsidRDefault="009E07B1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3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752, 754</w:t>
            </w:r>
          </w:p>
        </w:tc>
      </w:tr>
    </w:tbl>
    <w:p w14:paraId="3A97D08B" w14:textId="77777777" w:rsidR="006C3A0D" w:rsidRPr="001130DE" w:rsidRDefault="006C3A0D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br w:type="page"/>
      </w:r>
    </w:p>
    <w:p w14:paraId="6D282A8D" w14:textId="02E9B56D" w:rsidR="00391E26" w:rsidRPr="001130DE" w:rsidRDefault="00391E26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bCs/>
          <w:sz w:val="24"/>
          <w:szCs w:val="24"/>
          <w:lang w:eastAsia="zh-TW"/>
        </w:rPr>
      </w:pPr>
      <w:r w:rsidRPr="001130DE">
        <w:rPr>
          <w:rFonts w:eastAsiaTheme="minorEastAsia"/>
          <w:b/>
          <w:bCs/>
          <w:sz w:val="24"/>
          <w:szCs w:val="24"/>
          <w:lang w:eastAsia="zh-TW"/>
        </w:rPr>
        <w:lastRenderedPageBreak/>
        <w:t>S</w:t>
      </w:r>
      <w:r w:rsidR="009E105C" w:rsidRPr="001130DE">
        <w:rPr>
          <w:rFonts w:eastAsiaTheme="minorEastAsia"/>
          <w:b/>
          <w:bCs/>
          <w:sz w:val="24"/>
          <w:szCs w:val="24"/>
          <w:lang w:eastAsia="zh-TW"/>
        </w:rPr>
        <w:t>ection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 xml:space="preserve"> B: </w:t>
      </w:r>
      <w:r w:rsidR="002163CF" w:rsidRPr="001130DE">
        <w:rPr>
          <w:rFonts w:eastAsiaTheme="minorEastAsia"/>
          <w:b/>
          <w:bCs/>
          <w:sz w:val="24"/>
          <w:szCs w:val="24"/>
          <w:lang w:eastAsia="zh-TW"/>
        </w:rPr>
        <w:t>Sub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>-</w:t>
      </w:r>
      <w:r w:rsidR="00833C2C" w:rsidRPr="001130DE">
        <w:rPr>
          <w:rFonts w:eastAsiaTheme="minorEastAsia"/>
          <w:b/>
          <w:bCs/>
          <w:sz w:val="24"/>
          <w:szCs w:val="24"/>
          <w:lang w:eastAsia="zh-TW"/>
        </w:rPr>
        <w:t>C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>entral Government Entities</w:t>
      </w:r>
    </w:p>
    <w:p w14:paraId="38F55D0F" w14:textId="77777777" w:rsidR="00391E26" w:rsidRPr="001130DE" w:rsidRDefault="00391E26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both"/>
        <w:rPr>
          <w:rFonts w:eastAsiaTheme="minorEastAsia"/>
          <w:bCs/>
          <w:sz w:val="24"/>
          <w:szCs w:val="24"/>
          <w:lang w:eastAsia="zh-TW"/>
        </w:rPr>
      </w:pPr>
    </w:p>
    <w:p w14:paraId="37FFC96A" w14:textId="29F11DF6" w:rsidR="00DD59F4" w:rsidRPr="001130DE" w:rsidRDefault="00391E26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ind w:firstLine="567"/>
        <w:jc w:val="both"/>
        <w:rPr>
          <w:rFonts w:eastAsiaTheme="minorEastAsia"/>
          <w:bCs/>
          <w:sz w:val="24"/>
          <w:szCs w:val="24"/>
          <w:lang w:eastAsia="zh-TW"/>
        </w:rPr>
      </w:pPr>
      <w:r w:rsidRPr="001130DE">
        <w:rPr>
          <w:rFonts w:eastAsiaTheme="minorEastAsia"/>
          <w:bCs/>
          <w:sz w:val="24"/>
          <w:szCs w:val="24"/>
          <w:lang w:eastAsia="zh-TW"/>
        </w:rPr>
        <w:t>Hong Kong, China has no Section B entities.</w:t>
      </w:r>
    </w:p>
    <w:p w14:paraId="41655056" w14:textId="77777777" w:rsidR="00391E26" w:rsidRPr="001130DE" w:rsidRDefault="00391E26" w:rsidP="00705FE9">
      <w:pPr>
        <w:tabs>
          <w:tab w:val="left" w:pos="567"/>
          <w:tab w:val="left" w:pos="1134"/>
          <w:tab w:val="left" w:pos="1701"/>
          <w:tab w:val="left" w:pos="2268"/>
        </w:tabs>
        <w:rPr>
          <w:b/>
          <w:bCs/>
          <w:sz w:val="24"/>
          <w:szCs w:val="24"/>
        </w:rPr>
      </w:pPr>
      <w:r w:rsidRPr="001130DE">
        <w:rPr>
          <w:b/>
          <w:bCs/>
          <w:sz w:val="24"/>
          <w:szCs w:val="24"/>
        </w:rPr>
        <w:br w:type="page"/>
      </w:r>
    </w:p>
    <w:p w14:paraId="66C7C849" w14:textId="6DB5528D" w:rsidR="00AD65D1" w:rsidRPr="001130DE" w:rsidRDefault="00E6453F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bCs/>
          <w:sz w:val="24"/>
          <w:szCs w:val="24"/>
          <w:lang w:eastAsia="zh-TW"/>
        </w:rPr>
      </w:pPr>
      <w:r w:rsidRPr="001130DE">
        <w:rPr>
          <w:b/>
          <w:bCs/>
          <w:sz w:val="24"/>
          <w:szCs w:val="24"/>
        </w:rPr>
        <w:lastRenderedPageBreak/>
        <w:t>S</w:t>
      </w:r>
      <w:r w:rsidR="009E105C" w:rsidRPr="001130DE">
        <w:rPr>
          <w:b/>
          <w:bCs/>
          <w:sz w:val="24"/>
          <w:szCs w:val="24"/>
        </w:rPr>
        <w:t>ection</w:t>
      </w:r>
      <w:r w:rsidR="00A62B6E" w:rsidRPr="001130DE">
        <w:rPr>
          <w:b/>
          <w:bCs/>
          <w:sz w:val="24"/>
          <w:szCs w:val="24"/>
        </w:rPr>
        <w:t> </w:t>
      </w:r>
      <w:r w:rsidR="00391E26" w:rsidRPr="001130DE">
        <w:rPr>
          <w:b/>
          <w:bCs/>
          <w:sz w:val="24"/>
          <w:szCs w:val="24"/>
        </w:rPr>
        <w:t>C</w:t>
      </w:r>
      <w:r w:rsidRPr="001130DE">
        <w:rPr>
          <w:b/>
          <w:bCs/>
          <w:sz w:val="24"/>
          <w:szCs w:val="24"/>
        </w:rPr>
        <w:t xml:space="preserve">: 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 xml:space="preserve">Other </w:t>
      </w:r>
      <w:r w:rsidRPr="001130DE">
        <w:rPr>
          <w:b/>
          <w:bCs/>
          <w:sz w:val="24"/>
          <w:szCs w:val="24"/>
        </w:rPr>
        <w:t>Entities</w:t>
      </w:r>
    </w:p>
    <w:p w14:paraId="195B7895" w14:textId="77777777" w:rsidR="00C756F2" w:rsidRPr="001130DE" w:rsidRDefault="00C756F2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652D9A5C" w14:textId="55988B42" w:rsidR="00AE0DF2" w:rsidRPr="001130DE" w:rsidRDefault="00AE0DF2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i/>
          <w:sz w:val="24"/>
          <w:szCs w:val="24"/>
          <w:lang w:eastAsia="zh-TW"/>
        </w:rPr>
      </w:pPr>
      <w:r w:rsidRPr="001130DE">
        <w:rPr>
          <w:rFonts w:eastAsiaTheme="minorEastAsia"/>
          <w:i/>
          <w:sz w:val="24"/>
          <w:szCs w:val="24"/>
          <w:lang w:eastAsia="zh-TW"/>
        </w:rPr>
        <w:t>Thresholds</w:t>
      </w:r>
    </w:p>
    <w:p w14:paraId="21879809" w14:textId="77777777" w:rsidR="00AE0DF2" w:rsidRPr="001130DE" w:rsidRDefault="00AE0DF2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69E05839" w14:textId="232BB8CB" w:rsidR="00AE0DF2" w:rsidRPr="001130DE" w:rsidRDefault="000338C6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1.</w:t>
      </w:r>
      <w:r w:rsidRPr="001130DE">
        <w:rPr>
          <w:rFonts w:ascii="Times New Roman" w:hAnsi="Times New Roman" w:cs="Times New Roman"/>
          <w:color w:val="auto"/>
        </w:rPr>
        <w:tab/>
      </w:r>
      <w:r w:rsidR="00086873" w:rsidRPr="001130DE">
        <w:rPr>
          <w:rFonts w:ascii="Times New Roman" w:hAnsi="Times New Roman" w:cs="Times New Roman"/>
          <w:color w:val="auto"/>
        </w:rPr>
        <w:t>This Chapter</w:t>
      </w:r>
      <w:r w:rsidR="00AE0DF2" w:rsidRPr="001130DE">
        <w:rPr>
          <w:rFonts w:ascii="Times New Roman" w:hAnsi="Times New Roman" w:cs="Times New Roman"/>
          <w:color w:val="auto"/>
        </w:rPr>
        <w:t xml:space="preserve"> shall apply to other covered entities listed in this Section where the value of the procurement is estimated, in accordance with Article </w:t>
      </w:r>
      <w:r w:rsidR="003E56D0" w:rsidRPr="001130DE">
        <w:rPr>
          <w:rFonts w:ascii="Times New Roman" w:hAnsi="Times New Roman" w:cs="Times New Roman"/>
          <w:color w:val="auto"/>
        </w:rPr>
        <w:t>13</w:t>
      </w:r>
      <w:r w:rsidR="00AE0DF2" w:rsidRPr="001130DE">
        <w:rPr>
          <w:rFonts w:ascii="Times New Roman" w:hAnsi="Times New Roman" w:cs="Times New Roman"/>
          <w:color w:val="auto"/>
        </w:rPr>
        <w:t>.2, to equal or exceed:</w:t>
      </w:r>
    </w:p>
    <w:p w14:paraId="66D00391" w14:textId="77777777" w:rsidR="00AE0DF2" w:rsidRPr="001130DE" w:rsidRDefault="00AE0DF2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p w14:paraId="5525D181" w14:textId="314FD08F" w:rsidR="00AE0DF2" w:rsidRPr="001130DE" w:rsidRDefault="00AE0DF2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1134" w:hanging="567"/>
        <w:jc w:val="both"/>
        <w:rPr>
          <w:rFonts w:eastAsia="PMingLiU"/>
          <w:kern w:val="2"/>
          <w:sz w:val="24"/>
          <w:szCs w:val="24"/>
          <w:lang w:val="en-GB" w:eastAsia="zh-TW"/>
        </w:rPr>
      </w:pPr>
      <w:r w:rsidRPr="001130DE">
        <w:rPr>
          <w:rFonts w:eastAsia="PMingLiU"/>
          <w:kern w:val="2"/>
          <w:sz w:val="24"/>
          <w:szCs w:val="24"/>
          <w:lang w:val="en-GB" w:eastAsia="zh-TW"/>
        </w:rPr>
        <w:t>(a</w:t>
      </w:r>
      <w:r w:rsidR="00655D92" w:rsidRPr="001130DE">
        <w:rPr>
          <w:rFonts w:eastAsia="PMingLiU"/>
          <w:kern w:val="2"/>
          <w:sz w:val="24"/>
          <w:szCs w:val="24"/>
          <w:lang w:val="en-GB" w:eastAsia="zh-TW"/>
        </w:rPr>
        <w:t xml:space="preserve">) </w:t>
      </w:r>
      <w:r w:rsidR="00655D92" w:rsidRPr="001130DE">
        <w:rPr>
          <w:rFonts w:eastAsia="PMingLiU"/>
          <w:kern w:val="2"/>
          <w:sz w:val="24"/>
          <w:szCs w:val="24"/>
          <w:lang w:val="en-GB" w:eastAsia="zh-TW"/>
        </w:rPr>
        <w:tab/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for procurement of goods and services,</w:t>
      </w:r>
      <w:r w:rsidR="00CE33FB" w:rsidRPr="001130DE">
        <w:rPr>
          <w:rFonts w:eastAsia="PMingLiU"/>
          <w:kern w:val="2"/>
          <w:sz w:val="24"/>
          <w:szCs w:val="24"/>
          <w:lang w:val="en-GB" w:eastAsia="zh-TW"/>
        </w:rPr>
        <w:t xml:space="preserve"> </w:t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400,000 SDRs; and</w:t>
      </w:r>
    </w:p>
    <w:p w14:paraId="69C65E95" w14:textId="77777777" w:rsidR="00705FE9" w:rsidRPr="001130DE" w:rsidRDefault="00705FE9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1134" w:hanging="567"/>
        <w:jc w:val="both"/>
        <w:rPr>
          <w:rFonts w:eastAsia="PMingLiU"/>
          <w:kern w:val="2"/>
          <w:sz w:val="24"/>
          <w:szCs w:val="24"/>
          <w:lang w:val="en-GB" w:eastAsia="zh-TW"/>
        </w:rPr>
      </w:pPr>
    </w:p>
    <w:p w14:paraId="26E3170F" w14:textId="67DB99DA" w:rsidR="00AE0DF2" w:rsidRPr="001130DE" w:rsidRDefault="00AE0DF2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1134" w:hanging="567"/>
        <w:jc w:val="both"/>
        <w:rPr>
          <w:rFonts w:eastAsia="PMingLiU"/>
          <w:kern w:val="2"/>
          <w:sz w:val="24"/>
          <w:szCs w:val="24"/>
          <w:lang w:val="en-GB" w:eastAsia="zh-TW"/>
        </w:rPr>
      </w:pPr>
      <w:r w:rsidRPr="001130DE">
        <w:rPr>
          <w:rFonts w:eastAsia="PMingLiU"/>
          <w:kern w:val="2"/>
          <w:sz w:val="24"/>
          <w:szCs w:val="24"/>
          <w:lang w:val="en-GB" w:eastAsia="zh-TW"/>
        </w:rPr>
        <w:t>(b</w:t>
      </w:r>
      <w:r w:rsidR="00655D92" w:rsidRPr="001130DE">
        <w:rPr>
          <w:rFonts w:eastAsia="PMingLiU"/>
          <w:kern w:val="2"/>
          <w:sz w:val="24"/>
          <w:szCs w:val="24"/>
          <w:lang w:val="en-GB" w:eastAsia="zh-TW"/>
        </w:rPr>
        <w:t>)</w:t>
      </w:r>
      <w:r w:rsidR="00655D92" w:rsidRPr="001130DE">
        <w:rPr>
          <w:rFonts w:eastAsia="PMingLiU"/>
          <w:kern w:val="2"/>
          <w:sz w:val="24"/>
          <w:szCs w:val="24"/>
          <w:lang w:val="en-GB" w:eastAsia="zh-TW"/>
        </w:rPr>
        <w:tab/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for procu</w:t>
      </w:r>
      <w:r w:rsidR="00CE33FB" w:rsidRPr="001130DE">
        <w:rPr>
          <w:rFonts w:eastAsia="PMingLiU"/>
          <w:kern w:val="2"/>
          <w:sz w:val="24"/>
          <w:szCs w:val="24"/>
          <w:lang w:val="en-GB" w:eastAsia="zh-TW"/>
        </w:rPr>
        <w:t xml:space="preserve">rement of construction services, </w:t>
      </w:r>
      <w:r w:rsidRPr="001130DE">
        <w:rPr>
          <w:rFonts w:eastAsia="PMingLiU"/>
          <w:kern w:val="2"/>
          <w:sz w:val="24"/>
          <w:szCs w:val="24"/>
          <w:lang w:val="en-GB" w:eastAsia="zh-TW"/>
        </w:rPr>
        <w:t>5,000,000 SDRs.</w:t>
      </w:r>
    </w:p>
    <w:p w14:paraId="70F86214" w14:textId="77777777" w:rsidR="00AE0DF2" w:rsidRPr="001130DE" w:rsidRDefault="00AE0DF2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1134" w:hanging="567"/>
        <w:jc w:val="both"/>
        <w:rPr>
          <w:rFonts w:eastAsia="PMingLiU"/>
          <w:kern w:val="2"/>
          <w:sz w:val="24"/>
          <w:szCs w:val="24"/>
          <w:lang w:val="en-GB" w:eastAsia="zh-TW"/>
        </w:rPr>
      </w:pPr>
    </w:p>
    <w:p w14:paraId="03D78BFC" w14:textId="6433C825" w:rsidR="00AE0DF2" w:rsidRPr="001130DE" w:rsidRDefault="00AE0DF2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2.</w:t>
      </w:r>
      <w:r w:rsidR="00655D92" w:rsidRPr="001130DE">
        <w:rPr>
          <w:rFonts w:ascii="Times New Roman" w:hAnsi="Times New Roman" w:cs="Times New Roman"/>
          <w:color w:val="auto"/>
        </w:rPr>
        <w:tab/>
      </w:r>
      <w:r w:rsidRPr="001130DE">
        <w:rPr>
          <w:rFonts w:ascii="Times New Roman" w:hAnsi="Times New Roman" w:cs="Times New Roman"/>
          <w:color w:val="auto"/>
        </w:rPr>
        <w:t>The monetary thresholds set out in paragraph</w:t>
      </w:r>
      <w:r w:rsidR="00200A94" w:rsidRPr="001130DE">
        <w:rPr>
          <w:rFonts w:ascii="Times New Roman" w:hAnsi="Times New Roman" w:cs="Times New Roman"/>
          <w:color w:val="auto"/>
        </w:rPr>
        <w:t> </w:t>
      </w:r>
      <w:r w:rsidRPr="001130DE">
        <w:rPr>
          <w:rFonts w:ascii="Times New Roman" w:hAnsi="Times New Roman" w:cs="Times New Roman"/>
          <w:color w:val="auto"/>
        </w:rPr>
        <w:t>1(a) and</w:t>
      </w:r>
      <w:r w:rsidR="00DC7FD0" w:rsidRPr="001130DE">
        <w:rPr>
          <w:rFonts w:ascii="Times New Roman" w:hAnsi="Times New Roman" w:cs="Times New Roman"/>
          <w:color w:val="auto"/>
        </w:rPr>
        <w:t xml:space="preserve"> paragraph</w:t>
      </w:r>
      <w:r w:rsidR="00200A94" w:rsidRPr="001130DE">
        <w:rPr>
          <w:rFonts w:ascii="Times New Roman" w:hAnsi="Times New Roman" w:cs="Times New Roman"/>
          <w:color w:val="auto"/>
        </w:rPr>
        <w:t> </w:t>
      </w:r>
      <w:r w:rsidRPr="001130DE">
        <w:rPr>
          <w:rFonts w:ascii="Times New Roman" w:hAnsi="Times New Roman" w:cs="Times New Roman"/>
          <w:color w:val="auto"/>
        </w:rPr>
        <w:t>1(b) shall be adjusted in accordance with Section</w:t>
      </w:r>
      <w:r w:rsidR="00200A94" w:rsidRPr="001130DE">
        <w:rPr>
          <w:rFonts w:ascii="Times New Roman" w:hAnsi="Times New Roman" w:cs="Times New Roman"/>
          <w:color w:val="auto"/>
        </w:rPr>
        <w:t> </w:t>
      </w:r>
      <w:r w:rsidR="00391E26" w:rsidRPr="001130DE">
        <w:rPr>
          <w:rFonts w:ascii="Times New Roman" w:hAnsi="Times New Roman" w:cs="Times New Roman"/>
          <w:color w:val="auto"/>
        </w:rPr>
        <w:t>H</w:t>
      </w:r>
      <w:r w:rsidRPr="001130DE">
        <w:rPr>
          <w:rFonts w:ascii="Times New Roman" w:hAnsi="Times New Roman" w:cs="Times New Roman"/>
          <w:color w:val="auto"/>
        </w:rPr>
        <w:t xml:space="preserve"> </w:t>
      </w:r>
      <w:r w:rsidR="00DC7FD0" w:rsidRPr="001130DE">
        <w:rPr>
          <w:rFonts w:ascii="Times New Roman" w:hAnsi="Times New Roman" w:cs="Times New Roman"/>
          <w:color w:val="auto"/>
        </w:rPr>
        <w:t xml:space="preserve">(Threshold Adjustment Formula) </w:t>
      </w:r>
      <w:r w:rsidRPr="001130DE">
        <w:rPr>
          <w:rFonts w:ascii="Times New Roman" w:hAnsi="Times New Roman" w:cs="Times New Roman"/>
          <w:color w:val="auto"/>
        </w:rPr>
        <w:t>of this Schedule.</w:t>
      </w:r>
    </w:p>
    <w:p w14:paraId="037FC918" w14:textId="77777777" w:rsidR="00D43F2C" w:rsidRPr="001130DE" w:rsidRDefault="00D43F2C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1"/>
        <w:rPr>
          <w:rFonts w:eastAsiaTheme="minorEastAsia"/>
          <w:sz w:val="24"/>
          <w:szCs w:val="24"/>
          <w:lang w:eastAsia="zh-TW"/>
        </w:rPr>
      </w:pPr>
    </w:p>
    <w:p w14:paraId="58524C79" w14:textId="52A0E861" w:rsidR="00AE0DF2" w:rsidRPr="001130DE" w:rsidRDefault="00AE0DF2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right="5664"/>
        <w:rPr>
          <w:rFonts w:eastAsiaTheme="minorEastAsia"/>
          <w:i/>
          <w:sz w:val="24"/>
          <w:szCs w:val="24"/>
          <w:lang w:eastAsia="zh-TW"/>
        </w:rPr>
      </w:pPr>
      <w:r w:rsidRPr="001130DE">
        <w:rPr>
          <w:rFonts w:eastAsiaTheme="minorEastAsia"/>
          <w:i/>
          <w:sz w:val="24"/>
          <w:szCs w:val="24"/>
          <w:lang w:eastAsia="zh-TW"/>
        </w:rPr>
        <w:t xml:space="preserve">List of </w:t>
      </w:r>
      <w:r w:rsidRPr="001130DE">
        <w:rPr>
          <w:i/>
          <w:sz w:val="24"/>
          <w:szCs w:val="24"/>
        </w:rPr>
        <w:t>Entities</w:t>
      </w:r>
    </w:p>
    <w:p w14:paraId="684CA4FB" w14:textId="77777777" w:rsidR="008344D3" w:rsidRPr="001130DE" w:rsidRDefault="008344D3" w:rsidP="00705FE9">
      <w:pPr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right="5664"/>
        <w:rPr>
          <w:rFonts w:eastAsiaTheme="minorEastAsia"/>
          <w:i/>
          <w:sz w:val="24"/>
          <w:szCs w:val="24"/>
          <w:lang w:eastAsia="zh-TW"/>
        </w:rPr>
      </w:pPr>
    </w:p>
    <w:p w14:paraId="5F622805" w14:textId="5103EBDD" w:rsidR="00AE0DF2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Chars="1" w:left="710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1.</w:t>
      </w: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8344D3" w:rsidRPr="001130DE">
        <w:rPr>
          <w:rFonts w:ascii="Times New Roman" w:eastAsiaTheme="minorEastAsia" w:hAnsi="Times New Roman" w:cs="Times New Roman"/>
          <w:color w:val="auto"/>
        </w:rPr>
        <w:t>Airport Authority</w:t>
      </w:r>
    </w:p>
    <w:p w14:paraId="53A624CD" w14:textId="1C2346BA" w:rsidR="008344D3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Chars="1" w:left="710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2.</w:t>
      </w: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8344D3" w:rsidRPr="001130DE">
        <w:rPr>
          <w:rFonts w:ascii="Times New Roman" w:eastAsiaTheme="minorEastAsia" w:hAnsi="Times New Roman" w:cs="Times New Roman"/>
          <w:color w:val="auto"/>
        </w:rPr>
        <w:t>Hospital Authority</w:t>
      </w:r>
    </w:p>
    <w:p w14:paraId="27DEB646" w14:textId="0197875B" w:rsidR="008344D3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Chars="1" w:left="710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3.</w:t>
      </w: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8344D3" w:rsidRPr="001130DE">
        <w:rPr>
          <w:rFonts w:ascii="Times New Roman" w:eastAsiaTheme="minorEastAsia" w:hAnsi="Times New Roman" w:cs="Times New Roman"/>
          <w:color w:val="auto"/>
        </w:rPr>
        <w:t>Housing Authority and Housing Department</w:t>
      </w:r>
    </w:p>
    <w:p w14:paraId="26036131" w14:textId="555E96C0" w:rsidR="008344D3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Chars="1" w:left="710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4.</w:t>
      </w: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8344D3" w:rsidRPr="001130DE">
        <w:rPr>
          <w:rFonts w:ascii="Times New Roman" w:eastAsiaTheme="minorEastAsia" w:hAnsi="Times New Roman" w:cs="Times New Roman"/>
          <w:color w:val="auto"/>
        </w:rPr>
        <w:t>Kowloon-Canton Railway Corporation</w:t>
      </w:r>
    </w:p>
    <w:p w14:paraId="6AB44C65" w14:textId="5CE443AA" w:rsidR="008344D3" w:rsidRPr="001130DE" w:rsidRDefault="00E345E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leftChars="1" w:left="710" w:hangingChars="295" w:hanging="708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5.</w:t>
      </w: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8344D3" w:rsidRPr="001130DE">
        <w:rPr>
          <w:rFonts w:ascii="Times New Roman" w:eastAsiaTheme="minorEastAsia" w:hAnsi="Times New Roman" w:cs="Times New Roman"/>
          <w:color w:val="auto"/>
        </w:rPr>
        <w:t>MTR Corporation Limited</w:t>
      </w:r>
    </w:p>
    <w:p w14:paraId="21E3B65B" w14:textId="77777777" w:rsidR="00AE0DF2" w:rsidRPr="001130DE" w:rsidRDefault="00AE0DF2" w:rsidP="00705FE9">
      <w:pPr>
        <w:tabs>
          <w:tab w:val="left" w:pos="567"/>
          <w:tab w:val="left" w:pos="1134"/>
          <w:tab w:val="left" w:pos="1701"/>
          <w:tab w:val="left" w:pos="2268"/>
        </w:tabs>
        <w:rPr>
          <w:rFonts w:eastAsiaTheme="minorEastAsia"/>
          <w:b/>
          <w:sz w:val="24"/>
          <w:szCs w:val="24"/>
          <w:lang w:eastAsia="zh-TW"/>
        </w:rPr>
      </w:pPr>
      <w:r w:rsidRPr="001130DE">
        <w:rPr>
          <w:rFonts w:eastAsiaTheme="minorEastAsia"/>
          <w:b/>
          <w:sz w:val="24"/>
          <w:szCs w:val="24"/>
          <w:lang w:eastAsia="zh-TW"/>
        </w:rPr>
        <w:br w:type="page"/>
      </w:r>
    </w:p>
    <w:p w14:paraId="37D7779B" w14:textId="0DB77E36" w:rsidR="002A26E8" w:rsidRPr="001130DE" w:rsidRDefault="002A26E8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bCs/>
          <w:sz w:val="24"/>
          <w:szCs w:val="24"/>
          <w:lang w:eastAsia="zh-TW"/>
        </w:rPr>
      </w:pPr>
      <w:r w:rsidRPr="001130DE">
        <w:rPr>
          <w:b/>
          <w:bCs/>
          <w:sz w:val="24"/>
          <w:szCs w:val="24"/>
        </w:rPr>
        <w:lastRenderedPageBreak/>
        <w:t>S</w:t>
      </w:r>
      <w:r w:rsidR="009E105C" w:rsidRPr="001130DE">
        <w:rPr>
          <w:b/>
          <w:bCs/>
          <w:sz w:val="24"/>
          <w:szCs w:val="24"/>
        </w:rPr>
        <w:t>ection</w:t>
      </w:r>
      <w:r w:rsidR="00A62B6E" w:rsidRPr="001130DE">
        <w:rPr>
          <w:b/>
          <w:bCs/>
          <w:sz w:val="24"/>
          <w:szCs w:val="24"/>
        </w:rPr>
        <w:t> </w:t>
      </w:r>
      <w:r w:rsidR="00391E26" w:rsidRPr="001130DE">
        <w:rPr>
          <w:b/>
          <w:bCs/>
          <w:sz w:val="24"/>
          <w:szCs w:val="24"/>
        </w:rPr>
        <w:t>D</w:t>
      </w:r>
      <w:r w:rsidRPr="001130DE">
        <w:rPr>
          <w:b/>
          <w:bCs/>
          <w:sz w:val="24"/>
          <w:szCs w:val="24"/>
        </w:rPr>
        <w:t xml:space="preserve">: 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>Goods</w:t>
      </w:r>
    </w:p>
    <w:p w14:paraId="60145823" w14:textId="77777777" w:rsidR="00E6453F" w:rsidRPr="001130DE" w:rsidRDefault="00E6453F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sz w:val="24"/>
          <w:szCs w:val="24"/>
          <w:lang w:eastAsia="zh-TW"/>
        </w:rPr>
      </w:pPr>
    </w:p>
    <w:p w14:paraId="2695B57E" w14:textId="006C7541" w:rsidR="00DD59F4" w:rsidRPr="001130DE" w:rsidRDefault="00DC7FD0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086873" w:rsidRPr="001130DE">
        <w:rPr>
          <w:rFonts w:ascii="Times New Roman" w:eastAsiaTheme="minorEastAsia" w:hAnsi="Times New Roman" w:cs="Times New Roman"/>
          <w:color w:val="auto"/>
        </w:rPr>
        <w:t>This Chapter</w:t>
      </w:r>
      <w:r w:rsidR="00567AD5" w:rsidRPr="001130DE">
        <w:rPr>
          <w:rFonts w:ascii="Times New Roman" w:eastAsiaTheme="minorEastAsia" w:hAnsi="Times New Roman" w:cs="Times New Roman"/>
          <w:color w:val="auto"/>
        </w:rPr>
        <w:t xml:space="preserve"> shall apply to all goods procured by the entities listed in Sections</w:t>
      </w:r>
      <w:r w:rsidR="00A62B6E" w:rsidRPr="001130DE">
        <w:rPr>
          <w:rFonts w:ascii="Times New Roman" w:eastAsiaTheme="minorEastAsia" w:hAnsi="Times New Roman" w:cs="Times New Roman"/>
          <w:color w:val="auto"/>
          <w:lang w:eastAsia="zh-HK"/>
        </w:rPr>
        <w:t> </w:t>
      </w:r>
      <w:r w:rsidR="003B0FDD" w:rsidRPr="001130DE">
        <w:rPr>
          <w:rFonts w:ascii="Times New Roman" w:eastAsiaTheme="minorEastAsia" w:hAnsi="Times New Roman" w:cs="Times New Roman"/>
          <w:color w:val="auto"/>
        </w:rPr>
        <w:t xml:space="preserve">A (Central Government Entities) </w:t>
      </w:r>
      <w:r w:rsidR="00567AD5" w:rsidRPr="001130DE">
        <w:rPr>
          <w:rFonts w:ascii="Times New Roman" w:eastAsiaTheme="minorEastAsia" w:hAnsi="Times New Roman" w:cs="Times New Roman"/>
          <w:color w:val="auto"/>
        </w:rPr>
        <w:t>and</w:t>
      </w:r>
      <w:r w:rsidR="00B27D4B" w:rsidRPr="001130DE">
        <w:rPr>
          <w:rFonts w:ascii="Times New Roman" w:eastAsiaTheme="minorEastAsia" w:hAnsi="Times New Roman" w:cs="Times New Roman"/>
          <w:color w:val="auto"/>
        </w:rPr>
        <w:t xml:space="preserve"> </w:t>
      </w:r>
      <w:r w:rsidR="002163CF" w:rsidRPr="001130DE">
        <w:rPr>
          <w:rFonts w:ascii="Times New Roman" w:eastAsiaTheme="minorEastAsia" w:hAnsi="Times New Roman" w:cs="Times New Roman"/>
          <w:color w:val="auto"/>
        </w:rPr>
        <w:t>C</w:t>
      </w:r>
      <w:r w:rsidR="003B0FDD" w:rsidRPr="001130DE">
        <w:rPr>
          <w:rFonts w:ascii="Times New Roman" w:eastAsiaTheme="minorEastAsia" w:hAnsi="Times New Roman" w:cs="Times New Roman"/>
          <w:color w:val="auto"/>
        </w:rPr>
        <w:t xml:space="preserve"> (Other Entities)</w:t>
      </w:r>
      <w:r w:rsidR="0012087E" w:rsidRPr="001130DE">
        <w:rPr>
          <w:rFonts w:ascii="Times New Roman" w:eastAsiaTheme="minorEastAsia" w:hAnsi="Times New Roman" w:cs="Times New Roman"/>
          <w:color w:val="auto"/>
        </w:rPr>
        <w:t xml:space="preserve"> </w:t>
      </w:r>
      <w:r w:rsidR="0012087E" w:rsidRPr="001130DE">
        <w:rPr>
          <w:rFonts w:ascii="Times New Roman" w:hAnsi="Times New Roman" w:cs="Times New Roman"/>
          <w:color w:val="auto"/>
        </w:rPr>
        <w:t>of this Schedule</w:t>
      </w:r>
      <w:r w:rsidR="00567AD5" w:rsidRPr="001130DE">
        <w:rPr>
          <w:rFonts w:ascii="Times New Roman" w:eastAsiaTheme="minorEastAsia" w:hAnsi="Times New Roman" w:cs="Times New Roman"/>
          <w:color w:val="auto"/>
        </w:rPr>
        <w:t xml:space="preserve">, unless otherwise </w:t>
      </w:r>
      <w:r w:rsidR="00ED7E22" w:rsidRPr="001130DE">
        <w:rPr>
          <w:rFonts w:ascii="Times New Roman" w:eastAsiaTheme="minorEastAsia" w:hAnsi="Times New Roman" w:cs="Times New Roman"/>
          <w:color w:val="auto"/>
        </w:rPr>
        <w:t>provided</w:t>
      </w:r>
      <w:r w:rsidR="00567AD5" w:rsidRPr="001130DE">
        <w:rPr>
          <w:rFonts w:ascii="Times New Roman" w:eastAsiaTheme="minorEastAsia" w:hAnsi="Times New Roman" w:cs="Times New Roman"/>
          <w:color w:val="auto"/>
        </w:rPr>
        <w:t xml:space="preserve"> in </w:t>
      </w:r>
      <w:r w:rsidR="00086873" w:rsidRPr="001130DE">
        <w:rPr>
          <w:rFonts w:ascii="Times New Roman" w:eastAsiaTheme="minorEastAsia" w:hAnsi="Times New Roman" w:cs="Times New Roman"/>
          <w:color w:val="auto"/>
        </w:rPr>
        <w:t>this Chapter</w:t>
      </w:r>
      <w:r w:rsidR="00567AD5" w:rsidRPr="001130DE">
        <w:rPr>
          <w:rFonts w:ascii="Times New Roman" w:eastAsiaTheme="minorEastAsia" w:hAnsi="Times New Roman" w:cs="Times New Roman"/>
          <w:color w:val="auto"/>
        </w:rPr>
        <w:t>.</w:t>
      </w:r>
    </w:p>
    <w:p w14:paraId="5860744B" w14:textId="77777777" w:rsidR="00AE0DF2" w:rsidRPr="001130DE" w:rsidRDefault="00AE0DF2" w:rsidP="00705FE9">
      <w:pPr>
        <w:tabs>
          <w:tab w:val="left" w:pos="567"/>
          <w:tab w:val="left" w:pos="1134"/>
          <w:tab w:val="left" w:pos="1701"/>
          <w:tab w:val="left" w:pos="2268"/>
        </w:tabs>
        <w:rPr>
          <w:sz w:val="24"/>
          <w:szCs w:val="24"/>
        </w:rPr>
      </w:pPr>
      <w:r w:rsidRPr="001130DE">
        <w:rPr>
          <w:sz w:val="24"/>
          <w:szCs w:val="24"/>
        </w:rPr>
        <w:br w:type="page"/>
      </w:r>
    </w:p>
    <w:p w14:paraId="075A5311" w14:textId="7F6ED7F2" w:rsidR="00567AD5" w:rsidRPr="001130DE" w:rsidRDefault="00567AD5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bCs/>
          <w:sz w:val="24"/>
          <w:szCs w:val="24"/>
          <w:lang w:eastAsia="zh-TW"/>
        </w:rPr>
      </w:pPr>
      <w:r w:rsidRPr="001130DE">
        <w:rPr>
          <w:b/>
          <w:bCs/>
          <w:sz w:val="24"/>
          <w:szCs w:val="24"/>
        </w:rPr>
        <w:lastRenderedPageBreak/>
        <w:t>S</w:t>
      </w:r>
      <w:r w:rsidR="009E105C" w:rsidRPr="001130DE">
        <w:rPr>
          <w:b/>
          <w:bCs/>
          <w:sz w:val="24"/>
          <w:szCs w:val="24"/>
        </w:rPr>
        <w:t>ection</w:t>
      </w:r>
      <w:r w:rsidR="00A62B6E" w:rsidRPr="001130DE">
        <w:rPr>
          <w:b/>
          <w:bCs/>
          <w:sz w:val="24"/>
          <w:szCs w:val="24"/>
        </w:rPr>
        <w:t> </w:t>
      </w:r>
      <w:r w:rsidR="00391E26" w:rsidRPr="001130DE">
        <w:rPr>
          <w:b/>
          <w:bCs/>
          <w:sz w:val="24"/>
          <w:szCs w:val="24"/>
        </w:rPr>
        <w:t>E</w:t>
      </w:r>
      <w:r w:rsidRPr="001130DE">
        <w:rPr>
          <w:b/>
          <w:bCs/>
          <w:sz w:val="24"/>
          <w:szCs w:val="24"/>
        </w:rPr>
        <w:t xml:space="preserve">: 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>Services</w:t>
      </w:r>
    </w:p>
    <w:p w14:paraId="2F316348" w14:textId="77777777" w:rsidR="004561E3" w:rsidRPr="001130DE" w:rsidRDefault="004561E3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</w:p>
    <w:p w14:paraId="3A33990F" w14:textId="3BFAB991" w:rsidR="00AD65D1" w:rsidRPr="001130DE" w:rsidRDefault="006B1E4B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086873" w:rsidRPr="001130DE">
        <w:rPr>
          <w:rFonts w:ascii="Times New Roman" w:eastAsiaTheme="minorEastAsia" w:hAnsi="Times New Roman" w:cs="Times New Roman"/>
          <w:color w:val="auto"/>
        </w:rPr>
        <w:t>This Chapter</w:t>
      </w:r>
      <w:r w:rsidR="00567AD5" w:rsidRPr="001130DE">
        <w:rPr>
          <w:rFonts w:ascii="Times New Roman" w:eastAsiaTheme="minorEastAsia" w:hAnsi="Times New Roman" w:cs="Times New Roman"/>
          <w:color w:val="auto"/>
        </w:rPr>
        <w:t xml:space="preserve"> shall</w:t>
      </w:r>
      <w:r w:rsidR="00E30948" w:rsidRPr="001130DE">
        <w:rPr>
          <w:rFonts w:ascii="Times New Roman" w:eastAsiaTheme="minorEastAsia" w:hAnsi="Times New Roman" w:cs="Times New Roman"/>
          <w:color w:val="auto"/>
        </w:rPr>
        <w:t xml:space="preserve"> cover the following services, which are identified in accordance with the CPC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>:</w:t>
      </w:r>
    </w:p>
    <w:p w14:paraId="4802DED2" w14:textId="3DAEBDA8" w:rsidR="00AD65D1" w:rsidRPr="001130DE" w:rsidRDefault="00AD65D1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Normal1"/>
        <w:tblW w:w="0" w:type="auto"/>
        <w:tblLook w:val="01E0" w:firstRow="1" w:lastRow="1" w:firstColumn="1" w:lastColumn="1" w:noHBand="0" w:noVBand="0"/>
      </w:tblPr>
      <w:tblGrid>
        <w:gridCol w:w="770"/>
        <w:gridCol w:w="6265"/>
        <w:gridCol w:w="1453"/>
      </w:tblGrid>
      <w:tr w:rsidR="00705FE9" w:rsidRPr="001130DE" w14:paraId="6B73D68C" w14:textId="77777777" w:rsidTr="00B27D4B">
        <w:trPr>
          <w:trHeight w:val="397"/>
        </w:trPr>
        <w:tc>
          <w:tcPr>
            <w:tcW w:w="7035" w:type="dxa"/>
            <w:gridSpan w:val="2"/>
          </w:tcPr>
          <w:p w14:paraId="312AF79B" w14:textId="77777777" w:rsidR="00AD65D1" w:rsidRPr="001130DE" w:rsidRDefault="00AD65D1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869BC90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77"/>
              <w:ind w:left="113"/>
              <w:rPr>
                <w:rFonts w:eastAsiaTheme="minorEastAsia"/>
                <w:i/>
                <w:sz w:val="24"/>
                <w:szCs w:val="24"/>
                <w:lang w:eastAsia="zh-TW"/>
              </w:rPr>
            </w:pPr>
            <w:r w:rsidRPr="001130DE">
              <w:rPr>
                <w:i/>
                <w:sz w:val="24"/>
                <w:szCs w:val="24"/>
              </w:rPr>
              <w:t>CPC</w:t>
            </w:r>
          </w:p>
        </w:tc>
      </w:tr>
      <w:tr w:rsidR="00705FE9" w:rsidRPr="001130DE" w14:paraId="287A3C48" w14:textId="77777777" w:rsidTr="00B27D4B">
        <w:trPr>
          <w:trHeight w:val="397"/>
        </w:trPr>
        <w:tc>
          <w:tcPr>
            <w:tcW w:w="770" w:type="dxa"/>
          </w:tcPr>
          <w:p w14:paraId="55FAAAD3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1.</w:t>
            </w:r>
          </w:p>
        </w:tc>
        <w:tc>
          <w:tcPr>
            <w:tcW w:w="6265" w:type="dxa"/>
          </w:tcPr>
          <w:p w14:paraId="0C784522" w14:textId="77777777" w:rsidR="00AD65D1" w:rsidRPr="001130DE" w:rsidRDefault="000245A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i/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>Computer and Related</w:t>
            </w:r>
            <w:r w:rsidR="00EB646E" w:rsidRPr="001130DE">
              <w:rPr>
                <w:i/>
                <w:sz w:val="24"/>
                <w:szCs w:val="24"/>
              </w:rPr>
              <w:t xml:space="preserve"> Services</w:t>
            </w:r>
          </w:p>
        </w:tc>
        <w:tc>
          <w:tcPr>
            <w:tcW w:w="1453" w:type="dxa"/>
          </w:tcPr>
          <w:p w14:paraId="7D00F314" w14:textId="77777777" w:rsidR="00AD65D1" w:rsidRPr="001130DE" w:rsidRDefault="00AD65D1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705FE9" w:rsidRPr="001130DE" w14:paraId="2761C46E" w14:textId="77777777" w:rsidTr="00B27D4B">
        <w:trPr>
          <w:trHeight w:val="397"/>
        </w:trPr>
        <w:tc>
          <w:tcPr>
            <w:tcW w:w="770" w:type="dxa"/>
          </w:tcPr>
          <w:p w14:paraId="74674CED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39FF17D5" w14:textId="77777777" w:rsidR="00AD65D1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Data base and processing</w:t>
            </w:r>
            <w:r w:rsidR="00EB646E" w:rsidRPr="001130DE">
              <w:rPr>
                <w:sz w:val="24"/>
                <w:szCs w:val="24"/>
              </w:rPr>
              <w:t xml:space="preserve"> services</w:t>
            </w:r>
          </w:p>
        </w:tc>
        <w:tc>
          <w:tcPr>
            <w:tcW w:w="1453" w:type="dxa"/>
          </w:tcPr>
          <w:p w14:paraId="0A422A69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843</w:t>
            </w:r>
            <w:r w:rsidR="009E2152"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844</w:t>
            </w:r>
          </w:p>
        </w:tc>
      </w:tr>
      <w:tr w:rsidR="00705FE9" w:rsidRPr="001130DE" w14:paraId="00A07421" w14:textId="77777777" w:rsidTr="00B27D4B">
        <w:trPr>
          <w:trHeight w:val="397"/>
        </w:trPr>
        <w:tc>
          <w:tcPr>
            <w:tcW w:w="770" w:type="dxa"/>
          </w:tcPr>
          <w:p w14:paraId="6CB971F8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21563846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line="244" w:lineRule="auto"/>
              <w:ind w:left="286" w:right="132" w:hanging="1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Maintenance and repair service of office machinery and equipment including computers</w:t>
            </w:r>
          </w:p>
        </w:tc>
        <w:tc>
          <w:tcPr>
            <w:tcW w:w="1453" w:type="dxa"/>
          </w:tcPr>
          <w:p w14:paraId="03B98E9B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3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845</w:t>
            </w:r>
          </w:p>
        </w:tc>
      </w:tr>
      <w:tr w:rsidR="00705FE9" w:rsidRPr="001130DE" w14:paraId="066F2CD4" w14:textId="77777777" w:rsidTr="00B27D4B">
        <w:trPr>
          <w:trHeight w:val="397"/>
        </w:trPr>
        <w:tc>
          <w:tcPr>
            <w:tcW w:w="770" w:type="dxa"/>
          </w:tcPr>
          <w:p w14:paraId="2693C2B9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0DA1F78C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Other computer services</w:t>
            </w:r>
          </w:p>
        </w:tc>
        <w:tc>
          <w:tcPr>
            <w:tcW w:w="1453" w:type="dxa"/>
          </w:tcPr>
          <w:p w14:paraId="19A267A7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849</w:t>
            </w:r>
          </w:p>
        </w:tc>
      </w:tr>
      <w:tr w:rsidR="00705FE9" w:rsidRPr="001130DE" w14:paraId="6F8B3029" w14:textId="77777777" w:rsidTr="00B27D4B">
        <w:trPr>
          <w:trHeight w:val="397"/>
        </w:trPr>
        <w:tc>
          <w:tcPr>
            <w:tcW w:w="770" w:type="dxa"/>
          </w:tcPr>
          <w:p w14:paraId="721770DB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2.</w:t>
            </w:r>
          </w:p>
        </w:tc>
        <w:tc>
          <w:tcPr>
            <w:tcW w:w="6265" w:type="dxa"/>
          </w:tcPr>
          <w:p w14:paraId="08516DB9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 w:line="242" w:lineRule="auto"/>
              <w:ind w:left="264" w:right="920"/>
              <w:rPr>
                <w:i/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>Rental/Leasing Services Without Operators</w:t>
            </w:r>
          </w:p>
        </w:tc>
        <w:tc>
          <w:tcPr>
            <w:tcW w:w="1453" w:type="dxa"/>
          </w:tcPr>
          <w:p w14:paraId="36EAFA25" w14:textId="77777777" w:rsidR="00AD65D1" w:rsidRPr="001130DE" w:rsidRDefault="00AD65D1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705FE9" w:rsidRPr="001130DE" w14:paraId="79D0E676" w14:textId="77777777" w:rsidTr="00B27D4B">
        <w:trPr>
          <w:trHeight w:val="397"/>
        </w:trPr>
        <w:tc>
          <w:tcPr>
            <w:tcW w:w="770" w:type="dxa"/>
          </w:tcPr>
          <w:p w14:paraId="49C3831D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6C89D0DD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Relating to ships</w:t>
            </w:r>
          </w:p>
        </w:tc>
        <w:tc>
          <w:tcPr>
            <w:tcW w:w="1453" w:type="dxa"/>
          </w:tcPr>
          <w:p w14:paraId="7E1EAC9C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83103</w:t>
            </w:r>
          </w:p>
        </w:tc>
      </w:tr>
      <w:tr w:rsidR="00705FE9" w:rsidRPr="001130DE" w14:paraId="6AB52B0C" w14:textId="77777777" w:rsidTr="00B27D4B">
        <w:trPr>
          <w:trHeight w:val="397"/>
        </w:trPr>
        <w:tc>
          <w:tcPr>
            <w:tcW w:w="770" w:type="dxa"/>
          </w:tcPr>
          <w:p w14:paraId="5E263E91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7C3B2AB2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Relating to aircraft</w:t>
            </w:r>
          </w:p>
        </w:tc>
        <w:tc>
          <w:tcPr>
            <w:tcW w:w="1453" w:type="dxa"/>
          </w:tcPr>
          <w:p w14:paraId="04E1EFB2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83104</w:t>
            </w:r>
          </w:p>
        </w:tc>
      </w:tr>
      <w:tr w:rsidR="00705FE9" w:rsidRPr="001130DE" w14:paraId="307BAF3D" w14:textId="77777777" w:rsidTr="00B27D4B">
        <w:trPr>
          <w:trHeight w:val="397"/>
        </w:trPr>
        <w:tc>
          <w:tcPr>
            <w:tcW w:w="770" w:type="dxa"/>
          </w:tcPr>
          <w:p w14:paraId="43414BB8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3B029BF3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Relating to other </w:t>
            </w:r>
            <w:r w:rsidR="000F1145" w:rsidRPr="001130DE">
              <w:rPr>
                <w:sz w:val="24"/>
                <w:szCs w:val="24"/>
              </w:rPr>
              <w:t xml:space="preserve">transport </w:t>
            </w:r>
            <w:r w:rsidRPr="001130DE">
              <w:rPr>
                <w:sz w:val="24"/>
                <w:szCs w:val="24"/>
              </w:rPr>
              <w:t>equipment</w:t>
            </w:r>
          </w:p>
        </w:tc>
        <w:tc>
          <w:tcPr>
            <w:tcW w:w="1453" w:type="dxa"/>
          </w:tcPr>
          <w:p w14:paraId="6E258567" w14:textId="781A7ADA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83101</w:t>
            </w:r>
            <w:r w:rsidR="009E2152"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83102</w:t>
            </w:r>
            <w:r w:rsidR="009E2152"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83105</w:t>
            </w:r>
          </w:p>
        </w:tc>
      </w:tr>
      <w:tr w:rsidR="00705FE9" w:rsidRPr="001130DE" w14:paraId="4CC5AC1A" w14:textId="77777777" w:rsidTr="00B27D4B">
        <w:trPr>
          <w:trHeight w:val="397"/>
        </w:trPr>
        <w:tc>
          <w:tcPr>
            <w:tcW w:w="770" w:type="dxa"/>
          </w:tcPr>
          <w:p w14:paraId="13FE8384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260815F4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 w:line="242" w:lineRule="auto"/>
              <w:ind w:left="264" w:right="956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Relating to other machinery and equipment</w:t>
            </w:r>
          </w:p>
        </w:tc>
        <w:tc>
          <w:tcPr>
            <w:tcW w:w="1453" w:type="dxa"/>
          </w:tcPr>
          <w:p w14:paraId="1F3EF18F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3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83106</w:t>
            </w:r>
            <w:r w:rsidR="00E30948"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83109</w:t>
            </w:r>
          </w:p>
        </w:tc>
      </w:tr>
      <w:tr w:rsidR="00705FE9" w:rsidRPr="001130DE" w14:paraId="458B7C52" w14:textId="77777777" w:rsidTr="00B27D4B">
        <w:trPr>
          <w:trHeight w:val="397"/>
        </w:trPr>
        <w:tc>
          <w:tcPr>
            <w:tcW w:w="770" w:type="dxa"/>
          </w:tcPr>
          <w:p w14:paraId="56684147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3.</w:t>
            </w:r>
          </w:p>
        </w:tc>
        <w:tc>
          <w:tcPr>
            <w:tcW w:w="6265" w:type="dxa"/>
          </w:tcPr>
          <w:p w14:paraId="789D26D8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i/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>Other Business Services</w:t>
            </w:r>
          </w:p>
        </w:tc>
        <w:tc>
          <w:tcPr>
            <w:tcW w:w="1453" w:type="dxa"/>
          </w:tcPr>
          <w:p w14:paraId="3FE81572" w14:textId="77777777" w:rsidR="00AD65D1" w:rsidRPr="001130DE" w:rsidRDefault="00AD65D1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705FE9" w:rsidRPr="001130DE" w14:paraId="6BCF729C" w14:textId="77777777" w:rsidTr="00B27D4B">
        <w:trPr>
          <w:trHeight w:val="397"/>
        </w:trPr>
        <w:tc>
          <w:tcPr>
            <w:tcW w:w="770" w:type="dxa"/>
          </w:tcPr>
          <w:p w14:paraId="132D41B0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4A3DC5FE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 w:line="244" w:lineRule="auto"/>
              <w:ind w:left="276" w:right="132"/>
              <w:rPr>
                <w:sz w:val="24"/>
                <w:szCs w:val="24"/>
              </w:rPr>
            </w:pPr>
            <w:r w:rsidRPr="001130DE">
              <w:rPr>
                <w:spacing w:val="-3"/>
                <w:sz w:val="24"/>
                <w:szCs w:val="24"/>
              </w:rPr>
              <w:t xml:space="preserve">Maintenance </w:t>
            </w:r>
            <w:r w:rsidRPr="001130DE">
              <w:rPr>
                <w:sz w:val="24"/>
                <w:szCs w:val="24"/>
              </w:rPr>
              <w:t xml:space="preserve">and </w:t>
            </w:r>
            <w:r w:rsidRPr="001130DE">
              <w:rPr>
                <w:spacing w:val="-3"/>
                <w:sz w:val="24"/>
                <w:szCs w:val="24"/>
              </w:rPr>
              <w:t xml:space="preserve">repair </w:t>
            </w:r>
            <w:r w:rsidRPr="001130DE">
              <w:rPr>
                <w:sz w:val="24"/>
                <w:szCs w:val="24"/>
              </w:rPr>
              <w:t xml:space="preserve">of </w:t>
            </w:r>
            <w:r w:rsidRPr="001130DE">
              <w:rPr>
                <w:spacing w:val="-3"/>
                <w:sz w:val="24"/>
                <w:szCs w:val="24"/>
              </w:rPr>
              <w:t xml:space="preserve">equipment (not including maritime vessels, </w:t>
            </w:r>
            <w:r w:rsidRPr="001130DE">
              <w:rPr>
                <w:sz w:val="24"/>
                <w:szCs w:val="24"/>
              </w:rPr>
              <w:t xml:space="preserve">aircraft or other </w:t>
            </w:r>
            <w:r w:rsidRPr="001130DE">
              <w:rPr>
                <w:spacing w:val="-3"/>
                <w:sz w:val="24"/>
                <w:szCs w:val="24"/>
              </w:rPr>
              <w:t>transport</w:t>
            </w:r>
            <w:r w:rsidRPr="001130DE">
              <w:rPr>
                <w:spacing w:val="46"/>
                <w:sz w:val="24"/>
                <w:szCs w:val="24"/>
              </w:rPr>
              <w:t xml:space="preserve"> </w:t>
            </w:r>
            <w:r w:rsidRPr="001130DE">
              <w:rPr>
                <w:spacing w:val="-3"/>
                <w:sz w:val="24"/>
                <w:szCs w:val="24"/>
              </w:rPr>
              <w:t>equipment)</w:t>
            </w:r>
          </w:p>
        </w:tc>
        <w:tc>
          <w:tcPr>
            <w:tcW w:w="1453" w:type="dxa"/>
          </w:tcPr>
          <w:p w14:paraId="3EE17EEF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3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633</w:t>
            </w:r>
            <w:r w:rsidR="009E2152"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8861-8866</w:t>
            </w:r>
          </w:p>
        </w:tc>
      </w:tr>
      <w:tr w:rsidR="00705FE9" w:rsidRPr="001130DE" w14:paraId="21998F15" w14:textId="77777777" w:rsidTr="00B27D4B">
        <w:trPr>
          <w:trHeight w:val="397"/>
        </w:trPr>
        <w:tc>
          <w:tcPr>
            <w:tcW w:w="770" w:type="dxa"/>
          </w:tcPr>
          <w:p w14:paraId="106CB812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35DE4582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line="242" w:lineRule="auto"/>
              <w:ind w:left="276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Market research &amp; public opinion polling services</w:t>
            </w:r>
          </w:p>
        </w:tc>
        <w:tc>
          <w:tcPr>
            <w:tcW w:w="1453" w:type="dxa"/>
          </w:tcPr>
          <w:p w14:paraId="2B1D6432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3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864</w:t>
            </w:r>
          </w:p>
        </w:tc>
      </w:tr>
      <w:tr w:rsidR="00705FE9" w:rsidRPr="001130DE" w14:paraId="7D196614" w14:textId="77777777" w:rsidTr="00B27D4B">
        <w:trPr>
          <w:trHeight w:val="397"/>
        </w:trPr>
        <w:tc>
          <w:tcPr>
            <w:tcW w:w="770" w:type="dxa"/>
          </w:tcPr>
          <w:p w14:paraId="1B12E5F5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3F0CACDD" w14:textId="77777777" w:rsidR="00AD65D1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Armoured </w:t>
            </w:r>
            <w:r w:rsidR="00EB646E" w:rsidRPr="001130DE">
              <w:rPr>
                <w:sz w:val="24"/>
                <w:szCs w:val="24"/>
              </w:rPr>
              <w:t>car services</w:t>
            </w:r>
          </w:p>
        </w:tc>
        <w:tc>
          <w:tcPr>
            <w:tcW w:w="1453" w:type="dxa"/>
          </w:tcPr>
          <w:p w14:paraId="6450715A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87304</w:t>
            </w:r>
          </w:p>
        </w:tc>
      </w:tr>
      <w:tr w:rsidR="00705FE9" w:rsidRPr="001130DE" w14:paraId="68174B17" w14:textId="77777777" w:rsidTr="00B27D4B">
        <w:trPr>
          <w:trHeight w:val="397"/>
        </w:trPr>
        <w:tc>
          <w:tcPr>
            <w:tcW w:w="770" w:type="dxa"/>
          </w:tcPr>
          <w:p w14:paraId="526E0C0B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62D0E8B9" w14:textId="77777777" w:rsidR="00AD65D1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Building-cleaning </w:t>
            </w:r>
            <w:r w:rsidR="00EB646E" w:rsidRPr="001130DE">
              <w:rPr>
                <w:sz w:val="24"/>
                <w:szCs w:val="24"/>
              </w:rPr>
              <w:t>services</w:t>
            </w:r>
          </w:p>
        </w:tc>
        <w:tc>
          <w:tcPr>
            <w:tcW w:w="1453" w:type="dxa"/>
          </w:tcPr>
          <w:p w14:paraId="037CDC2D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874</w:t>
            </w:r>
          </w:p>
        </w:tc>
      </w:tr>
      <w:tr w:rsidR="00705FE9" w:rsidRPr="001130DE" w14:paraId="74F57AB5" w14:textId="77777777" w:rsidTr="00B27D4B">
        <w:trPr>
          <w:trHeight w:val="397"/>
        </w:trPr>
        <w:tc>
          <w:tcPr>
            <w:tcW w:w="770" w:type="dxa"/>
          </w:tcPr>
          <w:p w14:paraId="60A899A7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3F1B95E0" w14:textId="77777777" w:rsidR="00AD65D1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Advertising </w:t>
            </w:r>
            <w:r w:rsidR="00EB646E" w:rsidRPr="001130DE">
              <w:rPr>
                <w:sz w:val="24"/>
                <w:szCs w:val="24"/>
              </w:rPr>
              <w:t>services</w:t>
            </w:r>
          </w:p>
        </w:tc>
        <w:tc>
          <w:tcPr>
            <w:tcW w:w="1453" w:type="dxa"/>
          </w:tcPr>
          <w:p w14:paraId="20519608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871</w:t>
            </w:r>
          </w:p>
        </w:tc>
      </w:tr>
      <w:tr w:rsidR="00705FE9" w:rsidRPr="001130DE" w14:paraId="7C8964AA" w14:textId="77777777" w:rsidTr="00B27D4B">
        <w:trPr>
          <w:trHeight w:val="397"/>
        </w:trPr>
        <w:tc>
          <w:tcPr>
            <w:tcW w:w="770" w:type="dxa"/>
          </w:tcPr>
          <w:p w14:paraId="08716EBD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02B1FB3E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-7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Servi</w:t>
            </w:r>
            <w:r w:rsidR="000F1145" w:rsidRPr="001130DE">
              <w:rPr>
                <w:sz w:val="24"/>
                <w:szCs w:val="24"/>
              </w:rPr>
              <w:t xml:space="preserve">ces incidental to forestry and </w:t>
            </w:r>
            <w:r w:rsidRPr="001130DE">
              <w:rPr>
                <w:sz w:val="24"/>
                <w:szCs w:val="24"/>
              </w:rPr>
              <w:t>logging</w:t>
            </w:r>
          </w:p>
        </w:tc>
        <w:tc>
          <w:tcPr>
            <w:tcW w:w="1453" w:type="dxa"/>
          </w:tcPr>
          <w:p w14:paraId="01001DF1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3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8814</w:t>
            </w:r>
          </w:p>
        </w:tc>
      </w:tr>
      <w:tr w:rsidR="00705FE9" w:rsidRPr="001130DE" w14:paraId="38D401EC" w14:textId="77777777" w:rsidTr="00B27D4B">
        <w:trPr>
          <w:trHeight w:val="397"/>
        </w:trPr>
        <w:tc>
          <w:tcPr>
            <w:tcW w:w="770" w:type="dxa"/>
          </w:tcPr>
          <w:p w14:paraId="3DE7D4D9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01DD62AD" w14:textId="77777777" w:rsidR="00AD65D1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Services incidental to </w:t>
            </w:r>
            <w:r w:rsidR="00EB646E" w:rsidRPr="001130DE">
              <w:rPr>
                <w:sz w:val="24"/>
                <w:szCs w:val="24"/>
              </w:rPr>
              <w:t>mining</w:t>
            </w:r>
          </w:p>
        </w:tc>
        <w:tc>
          <w:tcPr>
            <w:tcW w:w="1453" w:type="dxa"/>
          </w:tcPr>
          <w:p w14:paraId="251F3228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883</w:t>
            </w:r>
          </w:p>
        </w:tc>
      </w:tr>
      <w:tr w:rsidR="00705FE9" w:rsidRPr="001130DE" w14:paraId="027D994C" w14:textId="77777777" w:rsidTr="00B27D4B">
        <w:trPr>
          <w:trHeight w:val="397"/>
        </w:trPr>
        <w:tc>
          <w:tcPr>
            <w:tcW w:w="770" w:type="dxa"/>
          </w:tcPr>
          <w:p w14:paraId="385A9FF7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4.</w:t>
            </w:r>
          </w:p>
        </w:tc>
        <w:tc>
          <w:tcPr>
            <w:tcW w:w="6265" w:type="dxa"/>
          </w:tcPr>
          <w:p w14:paraId="07B7896C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277" w:right="132"/>
              <w:rPr>
                <w:i/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>Courier Services</w:t>
            </w:r>
          </w:p>
        </w:tc>
        <w:tc>
          <w:tcPr>
            <w:tcW w:w="1453" w:type="dxa"/>
          </w:tcPr>
          <w:p w14:paraId="271F9AAD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24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7512</w:t>
            </w:r>
          </w:p>
        </w:tc>
      </w:tr>
      <w:tr w:rsidR="00705FE9" w:rsidRPr="001130DE" w14:paraId="5678DF12" w14:textId="77777777" w:rsidTr="00B27D4B">
        <w:trPr>
          <w:trHeight w:val="397"/>
        </w:trPr>
        <w:tc>
          <w:tcPr>
            <w:tcW w:w="770" w:type="dxa"/>
          </w:tcPr>
          <w:p w14:paraId="276E9FCC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5.</w:t>
            </w:r>
          </w:p>
        </w:tc>
        <w:tc>
          <w:tcPr>
            <w:tcW w:w="6265" w:type="dxa"/>
          </w:tcPr>
          <w:p w14:paraId="59F52EE0" w14:textId="77777777" w:rsidR="00AD65D1" w:rsidRPr="001130DE" w:rsidRDefault="000245A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6" w:right="-7"/>
              <w:rPr>
                <w:i/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>Telecommunications and</w:t>
            </w:r>
            <w:r w:rsidR="00EB646E" w:rsidRPr="001130DE">
              <w:rPr>
                <w:i/>
                <w:sz w:val="24"/>
                <w:szCs w:val="24"/>
              </w:rPr>
              <w:t xml:space="preserve"> Related Services</w:t>
            </w:r>
          </w:p>
        </w:tc>
        <w:tc>
          <w:tcPr>
            <w:tcW w:w="1453" w:type="dxa"/>
          </w:tcPr>
          <w:p w14:paraId="2E142915" w14:textId="7ABBAC82" w:rsidR="00AD65D1" w:rsidRPr="001130DE" w:rsidRDefault="00EB646E" w:rsidP="00B63192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3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(Note</w:t>
            </w:r>
            <w:r w:rsidR="00217344" w:rsidRPr="001130DE">
              <w:rPr>
                <w:sz w:val="24"/>
                <w:szCs w:val="24"/>
              </w:rPr>
              <w:t> </w:t>
            </w:r>
            <w:r w:rsidRPr="001130DE">
              <w:rPr>
                <w:sz w:val="24"/>
                <w:szCs w:val="24"/>
              </w:rPr>
              <w:t>1</w:t>
            </w:r>
            <w:r w:rsidR="00B63192" w:rsidRPr="001130DE">
              <w:t xml:space="preserve"> </w:t>
            </w:r>
            <w:r w:rsidR="00B63192" w:rsidRPr="001130DE">
              <w:rPr>
                <w:sz w:val="24"/>
                <w:szCs w:val="24"/>
              </w:rPr>
              <w:t>to Section E refers</w:t>
            </w:r>
            <w:r w:rsidRPr="001130DE">
              <w:rPr>
                <w:sz w:val="24"/>
                <w:szCs w:val="24"/>
              </w:rPr>
              <w:t>)</w:t>
            </w:r>
          </w:p>
        </w:tc>
      </w:tr>
      <w:tr w:rsidR="00705FE9" w:rsidRPr="001130DE" w14:paraId="0AB969F9" w14:textId="77777777" w:rsidTr="00B27D4B">
        <w:trPr>
          <w:trHeight w:val="397"/>
        </w:trPr>
        <w:tc>
          <w:tcPr>
            <w:tcW w:w="770" w:type="dxa"/>
          </w:tcPr>
          <w:p w14:paraId="7612AA93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4526BEF7" w14:textId="77777777" w:rsidR="00AD65D1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Telecommunications </w:t>
            </w:r>
            <w:r w:rsidR="00EB646E" w:rsidRPr="001130DE">
              <w:rPr>
                <w:sz w:val="24"/>
                <w:szCs w:val="24"/>
              </w:rPr>
              <w:t>services</w:t>
            </w:r>
          </w:p>
        </w:tc>
        <w:tc>
          <w:tcPr>
            <w:tcW w:w="1453" w:type="dxa"/>
          </w:tcPr>
          <w:p w14:paraId="7A78E36B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752</w:t>
            </w:r>
          </w:p>
        </w:tc>
      </w:tr>
      <w:tr w:rsidR="00705FE9" w:rsidRPr="001130DE" w14:paraId="34D5555B" w14:textId="77777777" w:rsidTr="00B27D4B">
        <w:trPr>
          <w:trHeight w:val="397"/>
        </w:trPr>
        <w:tc>
          <w:tcPr>
            <w:tcW w:w="770" w:type="dxa"/>
          </w:tcPr>
          <w:p w14:paraId="062330BB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w w:val="102"/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0F111D0D" w14:textId="77777777" w:rsidR="00AD65D1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Telecommunications-related </w:t>
            </w:r>
            <w:r w:rsidR="00EB646E" w:rsidRPr="001130DE">
              <w:rPr>
                <w:sz w:val="24"/>
                <w:szCs w:val="24"/>
              </w:rPr>
              <w:t>services</w:t>
            </w:r>
          </w:p>
        </w:tc>
        <w:tc>
          <w:tcPr>
            <w:tcW w:w="1453" w:type="dxa"/>
          </w:tcPr>
          <w:p w14:paraId="1E942828" w14:textId="77777777" w:rsidR="00AD65D1" w:rsidRPr="001130DE" w:rsidRDefault="00EB646E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754</w:t>
            </w:r>
          </w:p>
        </w:tc>
      </w:tr>
      <w:tr w:rsidR="00705FE9" w:rsidRPr="001130DE" w14:paraId="715849C1" w14:textId="77777777" w:rsidTr="00B27D4B">
        <w:trPr>
          <w:trHeight w:val="336"/>
        </w:trPr>
        <w:tc>
          <w:tcPr>
            <w:tcW w:w="770" w:type="dxa"/>
          </w:tcPr>
          <w:p w14:paraId="77386131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6.</w:t>
            </w:r>
          </w:p>
        </w:tc>
        <w:tc>
          <w:tcPr>
            <w:tcW w:w="6265" w:type="dxa"/>
          </w:tcPr>
          <w:p w14:paraId="48F58C89" w14:textId="77777777" w:rsidR="006C3A0D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0"/>
              <w:ind w:left="277" w:right="132"/>
              <w:rPr>
                <w:i/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>Environmental</w:t>
            </w:r>
            <w:r w:rsidR="006C3A0D" w:rsidRPr="001130DE">
              <w:rPr>
                <w:i/>
                <w:sz w:val="24"/>
                <w:szCs w:val="24"/>
              </w:rPr>
              <w:t xml:space="preserve"> Services</w:t>
            </w:r>
          </w:p>
        </w:tc>
        <w:tc>
          <w:tcPr>
            <w:tcW w:w="1453" w:type="dxa"/>
          </w:tcPr>
          <w:p w14:paraId="0F1D47CD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705FE9" w:rsidRPr="001130DE" w14:paraId="354E8398" w14:textId="77777777" w:rsidTr="00B27D4B">
        <w:trPr>
          <w:trHeight w:val="397"/>
        </w:trPr>
        <w:tc>
          <w:tcPr>
            <w:tcW w:w="770" w:type="dxa"/>
          </w:tcPr>
          <w:p w14:paraId="6312597D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51FFEB4C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Sewage services</w:t>
            </w:r>
          </w:p>
        </w:tc>
        <w:tc>
          <w:tcPr>
            <w:tcW w:w="1453" w:type="dxa"/>
          </w:tcPr>
          <w:p w14:paraId="61F2A91C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9401</w:t>
            </w:r>
          </w:p>
        </w:tc>
      </w:tr>
      <w:tr w:rsidR="00705FE9" w:rsidRPr="001130DE" w14:paraId="0A876AA9" w14:textId="77777777" w:rsidTr="00B27D4B">
        <w:trPr>
          <w:trHeight w:val="397"/>
        </w:trPr>
        <w:tc>
          <w:tcPr>
            <w:tcW w:w="770" w:type="dxa"/>
          </w:tcPr>
          <w:p w14:paraId="201B31B1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4E4E141D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Refuse disposal services</w:t>
            </w:r>
          </w:p>
        </w:tc>
        <w:tc>
          <w:tcPr>
            <w:tcW w:w="1453" w:type="dxa"/>
          </w:tcPr>
          <w:p w14:paraId="24667AF2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9402</w:t>
            </w:r>
          </w:p>
        </w:tc>
      </w:tr>
      <w:tr w:rsidR="00705FE9" w:rsidRPr="001130DE" w14:paraId="64C3FD2C" w14:textId="77777777" w:rsidTr="00B27D4B">
        <w:trPr>
          <w:trHeight w:val="397"/>
        </w:trPr>
        <w:tc>
          <w:tcPr>
            <w:tcW w:w="770" w:type="dxa"/>
          </w:tcPr>
          <w:p w14:paraId="08139995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72F7A7D7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Sanitation and </w:t>
            </w:r>
            <w:r w:rsidR="000F1145" w:rsidRPr="001130DE">
              <w:rPr>
                <w:sz w:val="24"/>
                <w:szCs w:val="24"/>
              </w:rPr>
              <w:t>similar</w:t>
            </w:r>
            <w:r w:rsidRPr="001130DE">
              <w:rPr>
                <w:sz w:val="24"/>
                <w:szCs w:val="24"/>
              </w:rPr>
              <w:t xml:space="preserve"> services</w:t>
            </w:r>
          </w:p>
        </w:tc>
        <w:tc>
          <w:tcPr>
            <w:tcW w:w="1453" w:type="dxa"/>
          </w:tcPr>
          <w:p w14:paraId="21EEE495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9403</w:t>
            </w:r>
          </w:p>
        </w:tc>
      </w:tr>
      <w:tr w:rsidR="00705FE9" w:rsidRPr="001130DE" w14:paraId="13EEDA8E" w14:textId="77777777" w:rsidTr="00B27D4B">
        <w:trPr>
          <w:trHeight w:val="397"/>
        </w:trPr>
        <w:tc>
          <w:tcPr>
            <w:tcW w:w="770" w:type="dxa"/>
          </w:tcPr>
          <w:p w14:paraId="4DD4610B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265" w:type="dxa"/>
          </w:tcPr>
          <w:p w14:paraId="679BB797" w14:textId="77777777" w:rsidR="006C3A0D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Cleaning services of exhaust</w:t>
            </w:r>
            <w:r w:rsidR="006C3A0D" w:rsidRPr="001130DE">
              <w:rPr>
                <w:sz w:val="24"/>
                <w:szCs w:val="24"/>
              </w:rPr>
              <w:t xml:space="preserve"> gases</w:t>
            </w:r>
          </w:p>
        </w:tc>
        <w:tc>
          <w:tcPr>
            <w:tcW w:w="1453" w:type="dxa"/>
          </w:tcPr>
          <w:p w14:paraId="5BDEF877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9404</w:t>
            </w:r>
          </w:p>
        </w:tc>
      </w:tr>
      <w:tr w:rsidR="00705FE9" w:rsidRPr="001130DE" w14:paraId="4EF7CE55" w14:textId="77777777" w:rsidTr="00B27D4B">
        <w:trPr>
          <w:trHeight w:val="397"/>
        </w:trPr>
        <w:tc>
          <w:tcPr>
            <w:tcW w:w="770" w:type="dxa"/>
          </w:tcPr>
          <w:p w14:paraId="4D432D96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2538AF95" w14:textId="77777777" w:rsidR="006C3A0D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Nature and landscape protection</w:t>
            </w:r>
            <w:r w:rsidR="006C3A0D" w:rsidRPr="001130DE">
              <w:rPr>
                <w:sz w:val="24"/>
                <w:szCs w:val="24"/>
              </w:rPr>
              <w:t xml:space="preserve"> services</w:t>
            </w:r>
          </w:p>
        </w:tc>
        <w:tc>
          <w:tcPr>
            <w:tcW w:w="1453" w:type="dxa"/>
          </w:tcPr>
          <w:p w14:paraId="0AB4A3AD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9406</w:t>
            </w:r>
          </w:p>
        </w:tc>
      </w:tr>
      <w:tr w:rsidR="00705FE9" w:rsidRPr="001130DE" w14:paraId="7869E412" w14:textId="77777777" w:rsidTr="00B27D4B">
        <w:trPr>
          <w:trHeight w:val="397"/>
        </w:trPr>
        <w:tc>
          <w:tcPr>
            <w:tcW w:w="770" w:type="dxa"/>
          </w:tcPr>
          <w:p w14:paraId="13B36C59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7.</w:t>
            </w:r>
          </w:p>
        </w:tc>
        <w:tc>
          <w:tcPr>
            <w:tcW w:w="6265" w:type="dxa"/>
          </w:tcPr>
          <w:p w14:paraId="65504129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0" w:line="242" w:lineRule="auto"/>
              <w:ind w:left="264" w:right="920"/>
              <w:rPr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>Financial Services</w:t>
            </w:r>
          </w:p>
        </w:tc>
        <w:tc>
          <w:tcPr>
            <w:tcW w:w="1453" w:type="dxa"/>
          </w:tcPr>
          <w:p w14:paraId="52E0AFE3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ex 81</w:t>
            </w:r>
          </w:p>
          <w:p w14:paraId="10C88A2F" w14:textId="1EFAA3D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(exceptions are set out in Note</w:t>
            </w:r>
            <w:r w:rsidR="00217344" w:rsidRPr="001130DE">
              <w:rPr>
                <w:sz w:val="24"/>
                <w:szCs w:val="24"/>
              </w:rPr>
              <w:t> </w:t>
            </w:r>
            <w:r w:rsidRPr="001130DE">
              <w:rPr>
                <w:sz w:val="24"/>
                <w:szCs w:val="24"/>
              </w:rPr>
              <w:t>2</w:t>
            </w:r>
            <w:r w:rsidR="000A40B0" w:rsidRPr="001130DE">
              <w:rPr>
                <w:sz w:val="24"/>
                <w:szCs w:val="24"/>
              </w:rPr>
              <w:t xml:space="preserve"> to Section E</w:t>
            </w:r>
            <w:r w:rsidRPr="001130DE">
              <w:rPr>
                <w:sz w:val="24"/>
                <w:szCs w:val="24"/>
              </w:rPr>
              <w:t>)</w:t>
            </w:r>
          </w:p>
        </w:tc>
      </w:tr>
      <w:tr w:rsidR="00705FE9" w:rsidRPr="001130DE" w14:paraId="3E0B510C" w14:textId="77777777" w:rsidTr="00B27D4B">
        <w:trPr>
          <w:trHeight w:val="397"/>
        </w:trPr>
        <w:tc>
          <w:tcPr>
            <w:tcW w:w="770" w:type="dxa"/>
          </w:tcPr>
          <w:p w14:paraId="115F6CD2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14DE6585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All insurance and insurance-related services</w:t>
            </w:r>
          </w:p>
        </w:tc>
        <w:tc>
          <w:tcPr>
            <w:tcW w:w="1453" w:type="dxa"/>
          </w:tcPr>
          <w:p w14:paraId="32E95FC2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</w:p>
        </w:tc>
      </w:tr>
      <w:tr w:rsidR="00705FE9" w:rsidRPr="001130DE" w14:paraId="163FE5C1" w14:textId="77777777" w:rsidTr="00B27D4B">
        <w:trPr>
          <w:trHeight w:val="397"/>
        </w:trPr>
        <w:tc>
          <w:tcPr>
            <w:tcW w:w="770" w:type="dxa"/>
          </w:tcPr>
          <w:p w14:paraId="5330FC58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194DA4A5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Banking and other </w:t>
            </w:r>
            <w:r w:rsidR="000F1145" w:rsidRPr="001130DE">
              <w:rPr>
                <w:sz w:val="24"/>
                <w:szCs w:val="24"/>
              </w:rPr>
              <w:t>financial</w:t>
            </w:r>
            <w:r w:rsidRPr="001130DE">
              <w:rPr>
                <w:sz w:val="24"/>
                <w:szCs w:val="24"/>
              </w:rPr>
              <w:t xml:space="preserve"> services</w:t>
            </w:r>
          </w:p>
        </w:tc>
        <w:tc>
          <w:tcPr>
            <w:tcW w:w="1453" w:type="dxa"/>
          </w:tcPr>
          <w:p w14:paraId="52B21E44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</w:p>
        </w:tc>
      </w:tr>
      <w:tr w:rsidR="00705FE9" w:rsidRPr="001130DE" w14:paraId="28B6780B" w14:textId="77777777" w:rsidTr="00B27D4B">
        <w:trPr>
          <w:trHeight w:val="397"/>
        </w:trPr>
        <w:tc>
          <w:tcPr>
            <w:tcW w:w="770" w:type="dxa"/>
          </w:tcPr>
          <w:p w14:paraId="2C5DE8CB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8.</w:t>
            </w:r>
          </w:p>
        </w:tc>
        <w:tc>
          <w:tcPr>
            <w:tcW w:w="6265" w:type="dxa"/>
          </w:tcPr>
          <w:p w14:paraId="29B878C2" w14:textId="77777777" w:rsidR="006C3A0D" w:rsidRPr="001130DE" w:rsidRDefault="000F114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0" w:line="242" w:lineRule="auto"/>
              <w:ind w:left="264" w:right="920"/>
              <w:rPr>
                <w:sz w:val="24"/>
                <w:szCs w:val="24"/>
              </w:rPr>
            </w:pPr>
            <w:r w:rsidRPr="001130DE">
              <w:rPr>
                <w:i/>
                <w:sz w:val="24"/>
                <w:szCs w:val="24"/>
              </w:rPr>
              <w:t xml:space="preserve">Transport </w:t>
            </w:r>
            <w:r w:rsidR="006C3A0D" w:rsidRPr="001130DE">
              <w:rPr>
                <w:i/>
                <w:sz w:val="24"/>
                <w:szCs w:val="24"/>
              </w:rPr>
              <w:t>Services</w:t>
            </w:r>
          </w:p>
        </w:tc>
        <w:tc>
          <w:tcPr>
            <w:tcW w:w="1453" w:type="dxa"/>
          </w:tcPr>
          <w:p w14:paraId="24FD691E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</w:p>
        </w:tc>
      </w:tr>
      <w:tr w:rsidR="00705FE9" w:rsidRPr="001130DE" w14:paraId="204AF0D4" w14:textId="77777777" w:rsidTr="00B27D4B">
        <w:trPr>
          <w:trHeight w:val="397"/>
        </w:trPr>
        <w:tc>
          <w:tcPr>
            <w:tcW w:w="770" w:type="dxa"/>
          </w:tcPr>
          <w:p w14:paraId="7B281728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4C0D5F94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Air transport services</w:t>
            </w:r>
            <w:r w:rsidR="000F1145" w:rsidRPr="001130DE">
              <w:rPr>
                <w:sz w:val="24"/>
                <w:szCs w:val="24"/>
              </w:rPr>
              <w:br/>
              <w:t>(excluding transportation of</w:t>
            </w:r>
            <w:r w:rsidRPr="001130DE">
              <w:rPr>
                <w:sz w:val="24"/>
                <w:szCs w:val="24"/>
              </w:rPr>
              <w:t xml:space="preserve"> mail)</w:t>
            </w:r>
          </w:p>
        </w:tc>
        <w:tc>
          <w:tcPr>
            <w:tcW w:w="1453" w:type="dxa"/>
          </w:tcPr>
          <w:p w14:paraId="381888F5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731, 732, 734</w:t>
            </w:r>
          </w:p>
        </w:tc>
      </w:tr>
      <w:tr w:rsidR="006C3A0D" w:rsidRPr="001130DE" w14:paraId="29741A4D" w14:textId="77777777" w:rsidTr="00B27D4B">
        <w:trPr>
          <w:trHeight w:val="397"/>
        </w:trPr>
        <w:tc>
          <w:tcPr>
            <w:tcW w:w="770" w:type="dxa"/>
          </w:tcPr>
          <w:p w14:paraId="7605B5FA" w14:textId="77777777" w:rsidR="006C3A0D" w:rsidRPr="001130DE" w:rsidRDefault="006C3A0D" w:rsidP="00705FE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-</w:t>
            </w:r>
          </w:p>
        </w:tc>
        <w:tc>
          <w:tcPr>
            <w:tcW w:w="6265" w:type="dxa"/>
          </w:tcPr>
          <w:p w14:paraId="5423242A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Road transport services</w:t>
            </w:r>
          </w:p>
        </w:tc>
        <w:tc>
          <w:tcPr>
            <w:tcW w:w="1453" w:type="dxa"/>
          </w:tcPr>
          <w:p w14:paraId="632F5245" w14:textId="77777777" w:rsidR="006C3A0D" w:rsidRPr="001130DE" w:rsidRDefault="006C3A0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712, 6112, 8867</w:t>
            </w:r>
          </w:p>
        </w:tc>
      </w:tr>
    </w:tbl>
    <w:p w14:paraId="6621D1C3" w14:textId="77777777" w:rsidR="00262C5A" w:rsidRPr="001130DE" w:rsidRDefault="00262C5A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6"/>
        <w:rPr>
          <w:rFonts w:eastAsiaTheme="minorEastAsia"/>
          <w:sz w:val="24"/>
          <w:szCs w:val="24"/>
          <w:lang w:eastAsia="zh-TW"/>
        </w:rPr>
      </w:pPr>
    </w:p>
    <w:p w14:paraId="3A792538" w14:textId="77777777" w:rsidR="004561E3" w:rsidRPr="001130DE" w:rsidRDefault="004561E3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6"/>
        <w:rPr>
          <w:rFonts w:eastAsiaTheme="minorEastAsia"/>
          <w:sz w:val="24"/>
          <w:szCs w:val="24"/>
          <w:lang w:eastAsia="zh-TW"/>
        </w:rPr>
      </w:pPr>
    </w:p>
    <w:p w14:paraId="5495A717" w14:textId="6C268A50" w:rsidR="00AD65D1" w:rsidRPr="001130DE" w:rsidRDefault="00EB646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b/>
          <w:color w:val="auto"/>
        </w:rPr>
      </w:pPr>
      <w:r w:rsidRPr="001130DE">
        <w:rPr>
          <w:rFonts w:ascii="Times New Roman" w:eastAsiaTheme="minorEastAsia" w:hAnsi="Times New Roman" w:cs="Times New Roman"/>
          <w:b/>
          <w:color w:val="auto"/>
        </w:rPr>
        <w:t xml:space="preserve">Notes to </w:t>
      </w:r>
      <w:r w:rsidR="009A7DC0" w:rsidRPr="001130DE">
        <w:rPr>
          <w:rFonts w:ascii="Times New Roman" w:eastAsiaTheme="minorEastAsia" w:hAnsi="Times New Roman" w:cs="Times New Roman"/>
          <w:b/>
          <w:color w:val="auto"/>
        </w:rPr>
        <w:t>Section</w:t>
      </w:r>
      <w:r w:rsidR="00A62B6E" w:rsidRPr="001130DE">
        <w:rPr>
          <w:rFonts w:ascii="Times New Roman" w:eastAsiaTheme="minorEastAsia" w:hAnsi="Times New Roman" w:cs="Times New Roman"/>
          <w:b/>
          <w:color w:val="auto"/>
        </w:rPr>
        <w:t> </w:t>
      </w:r>
      <w:r w:rsidR="00391E26" w:rsidRPr="001130DE">
        <w:rPr>
          <w:rFonts w:ascii="Times New Roman" w:eastAsiaTheme="minorEastAsia" w:hAnsi="Times New Roman" w:cs="Times New Roman"/>
          <w:b/>
          <w:color w:val="auto"/>
        </w:rPr>
        <w:t>E</w:t>
      </w:r>
      <w:r w:rsidRPr="001130DE">
        <w:rPr>
          <w:rFonts w:ascii="Times New Roman" w:eastAsiaTheme="minorEastAsia" w:hAnsi="Times New Roman" w:cs="Times New Roman"/>
          <w:b/>
          <w:color w:val="auto"/>
        </w:rPr>
        <w:t>:</w:t>
      </w:r>
    </w:p>
    <w:p w14:paraId="0C37FDB7" w14:textId="77777777" w:rsidR="00AD65D1" w:rsidRPr="001130DE" w:rsidRDefault="00AD65D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1"/>
        <w:rPr>
          <w:b/>
          <w:sz w:val="24"/>
          <w:szCs w:val="24"/>
        </w:rPr>
      </w:pPr>
    </w:p>
    <w:p w14:paraId="5B0D1F95" w14:textId="7FAC84B6" w:rsidR="009A7DC0" w:rsidRPr="001130DE" w:rsidRDefault="000338C6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1.</w:t>
      </w: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EB646E" w:rsidRPr="001130DE">
        <w:rPr>
          <w:rFonts w:ascii="Times New Roman" w:eastAsiaTheme="minorEastAsia" w:hAnsi="Times New Roman" w:cs="Times New Roman"/>
          <w:color w:val="auto"/>
        </w:rPr>
        <w:t>Suppliers of telecommu</w:t>
      </w:r>
      <w:r w:rsidR="009A7DC0" w:rsidRPr="001130DE">
        <w:rPr>
          <w:rFonts w:ascii="Times New Roman" w:eastAsiaTheme="minorEastAsia" w:hAnsi="Times New Roman" w:cs="Times New Roman"/>
          <w:color w:val="auto"/>
        </w:rPr>
        <w:t xml:space="preserve">nications and related services 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>may</w:t>
      </w:r>
      <w:r w:rsidR="009A7DC0" w:rsidRPr="001130DE">
        <w:rPr>
          <w:rFonts w:ascii="Times New Roman" w:eastAsiaTheme="minorEastAsia" w:hAnsi="Times New Roman" w:cs="Times New Roman"/>
          <w:color w:val="auto"/>
        </w:rPr>
        <w:t xml:space="preserve"> require 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licensing under the </w:t>
      </w:r>
      <w:r w:rsidR="00EB646E" w:rsidRPr="001130DE">
        <w:rPr>
          <w:rFonts w:ascii="Times New Roman" w:eastAsiaTheme="minorEastAsia" w:hAnsi="Times New Roman" w:cs="Times New Roman"/>
          <w:i/>
          <w:color w:val="auto"/>
        </w:rPr>
        <w:t xml:space="preserve">Telecommunications Ordinance </w:t>
      </w:r>
      <w:r w:rsidR="00C5156A" w:rsidRPr="001130DE">
        <w:rPr>
          <w:rFonts w:ascii="Times New Roman" w:eastAsiaTheme="minorEastAsia" w:hAnsi="Times New Roman" w:cs="Times New Roman"/>
          <w:i/>
          <w:color w:val="auto"/>
          <w:lang w:eastAsia="zh-HK"/>
        </w:rPr>
        <w:t>(</w:t>
      </w:r>
      <w:r w:rsidR="00EB646E" w:rsidRPr="001130DE">
        <w:rPr>
          <w:rFonts w:ascii="Times New Roman" w:eastAsiaTheme="minorEastAsia" w:hAnsi="Times New Roman" w:cs="Times New Roman"/>
          <w:i/>
          <w:color w:val="auto"/>
        </w:rPr>
        <w:t>C</w:t>
      </w:r>
      <w:r w:rsidR="00F8710A" w:rsidRPr="001130DE">
        <w:rPr>
          <w:rFonts w:ascii="Times New Roman" w:eastAsiaTheme="minorEastAsia" w:hAnsi="Times New Roman" w:cs="Times New Roman"/>
          <w:i/>
          <w:color w:val="auto"/>
          <w:lang w:eastAsia="zh-HK"/>
        </w:rPr>
        <w:t>ap. 106</w:t>
      </w:r>
      <w:r w:rsidR="00C5156A" w:rsidRPr="001130DE">
        <w:rPr>
          <w:rFonts w:ascii="Times New Roman" w:eastAsiaTheme="minorEastAsia" w:hAnsi="Times New Roman" w:cs="Times New Roman"/>
          <w:i/>
          <w:color w:val="auto"/>
          <w:lang w:eastAsia="zh-HK"/>
        </w:rPr>
        <w:t>)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. </w:t>
      </w:r>
      <w:r w:rsidR="009A7DC0" w:rsidRPr="001130DE">
        <w:rPr>
          <w:rFonts w:ascii="Times New Roman" w:eastAsiaTheme="minorEastAsia" w:hAnsi="Times New Roman" w:cs="Times New Roman"/>
          <w:color w:val="auto"/>
        </w:rPr>
        <w:t xml:space="preserve"> 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Suppliers applying for licences </w:t>
      </w:r>
      <w:r w:rsidR="009A7DC0" w:rsidRPr="001130DE">
        <w:rPr>
          <w:rFonts w:ascii="Times New Roman" w:eastAsiaTheme="minorEastAsia" w:hAnsi="Times New Roman" w:cs="Times New Roman"/>
          <w:color w:val="auto"/>
        </w:rPr>
        <w:t xml:space="preserve">are required to be established in Hong Kong, 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China under the </w:t>
      </w:r>
      <w:r w:rsidR="00EB646E" w:rsidRPr="001130DE">
        <w:rPr>
          <w:rFonts w:ascii="Times New Roman" w:eastAsiaTheme="minorEastAsia" w:hAnsi="Times New Roman" w:cs="Times New Roman"/>
          <w:i/>
          <w:color w:val="auto"/>
        </w:rPr>
        <w:t xml:space="preserve">Companies Ordinance </w:t>
      </w:r>
      <w:r w:rsidR="00C5156A" w:rsidRPr="001130DE">
        <w:rPr>
          <w:rFonts w:ascii="Times New Roman" w:eastAsiaTheme="minorEastAsia" w:hAnsi="Times New Roman" w:cs="Times New Roman"/>
          <w:i/>
          <w:color w:val="auto"/>
          <w:lang w:eastAsia="zh-HK"/>
        </w:rPr>
        <w:t>(</w:t>
      </w:r>
      <w:r w:rsidR="00EB646E" w:rsidRPr="001130DE">
        <w:rPr>
          <w:rFonts w:ascii="Times New Roman" w:eastAsiaTheme="minorEastAsia" w:hAnsi="Times New Roman" w:cs="Times New Roman"/>
          <w:i/>
          <w:color w:val="auto"/>
        </w:rPr>
        <w:t>C</w:t>
      </w:r>
      <w:r w:rsidR="00B27D4B" w:rsidRPr="001130DE">
        <w:rPr>
          <w:rFonts w:ascii="Times New Roman" w:eastAsiaTheme="minorEastAsia" w:hAnsi="Times New Roman" w:cs="Times New Roman"/>
          <w:i/>
          <w:color w:val="auto"/>
        </w:rPr>
        <w:t>ap. </w:t>
      </w:r>
      <w:r w:rsidR="00F8710A" w:rsidRPr="001130DE">
        <w:rPr>
          <w:rFonts w:ascii="Times New Roman" w:eastAsiaTheme="minorEastAsia" w:hAnsi="Times New Roman" w:cs="Times New Roman"/>
          <w:i/>
          <w:color w:val="auto"/>
        </w:rPr>
        <w:t>622</w:t>
      </w:r>
      <w:r w:rsidR="00C5156A" w:rsidRPr="001130DE">
        <w:rPr>
          <w:rFonts w:ascii="Times New Roman" w:eastAsiaTheme="minorEastAsia" w:hAnsi="Times New Roman" w:cs="Times New Roman"/>
          <w:i/>
          <w:color w:val="auto"/>
          <w:lang w:eastAsia="zh-HK"/>
        </w:rPr>
        <w:t>)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>.</w:t>
      </w:r>
    </w:p>
    <w:p w14:paraId="2181899F" w14:textId="77777777" w:rsidR="00A4555A" w:rsidRPr="001130DE" w:rsidRDefault="00A4555A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</w:p>
    <w:p w14:paraId="01896139" w14:textId="77777777" w:rsidR="00AD65D1" w:rsidRPr="001130DE" w:rsidRDefault="000338C6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2.</w:t>
      </w:r>
      <w:r w:rsidRPr="001130DE">
        <w:rPr>
          <w:rFonts w:ascii="Times New Roman" w:eastAsiaTheme="minorEastAsia" w:hAnsi="Times New Roman" w:cs="Times New Roman"/>
          <w:color w:val="auto"/>
        </w:rPr>
        <w:tab/>
      </w:r>
      <w:r w:rsidR="00EB646E" w:rsidRPr="001130DE">
        <w:rPr>
          <w:rFonts w:ascii="Times New Roman" w:hAnsi="Times New Roman" w:cs="Times New Roman"/>
          <w:color w:val="auto"/>
        </w:rPr>
        <w:t>This Chapter shall not cover the following Financial Services:</w:t>
      </w:r>
    </w:p>
    <w:p w14:paraId="0E636DA0" w14:textId="77777777" w:rsidR="00AD65D1" w:rsidRPr="001130DE" w:rsidRDefault="00AD65D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8"/>
        <w:rPr>
          <w:rFonts w:eastAsiaTheme="minorEastAsia"/>
          <w:sz w:val="24"/>
          <w:szCs w:val="24"/>
          <w:lang w:eastAsia="zh-TW"/>
        </w:rPr>
      </w:pPr>
    </w:p>
    <w:tbl>
      <w:tblPr>
        <w:tblStyle w:val="TableNormal1"/>
        <w:tblW w:w="8525" w:type="dxa"/>
        <w:tblLook w:val="01E0" w:firstRow="1" w:lastRow="1" w:firstColumn="1" w:lastColumn="1" w:noHBand="0" w:noVBand="0"/>
      </w:tblPr>
      <w:tblGrid>
        <w:gridCol w:w="709"/>
        <w:gridCol w:w="1376"/>
        <w:gridCol w:w="4957"/>
        <w:gridCol w:w="1466"/>
        <w:gridCol w:w="17"/>
      </w:tblGrid>
      <w:tr w:rsidR="00705FE9" w:rsidRPr="001130DE" w14:paraId="3EDCE2F7" w14:textId="77777777" w:rsidTr="00B27D4B">
        <w:trPr>
          <w:gridAfter w:val="1"/>
          <w:wAfter w:w="17" w:type="dxa"/>
          <w:trHeight w:val="397"/>
        </w:trPr>
        <w:tc>
          <w:tcPr>
            <w:tcW w:w="7042" w:type="dxa"/>
            <w:gridSpan w:val="3"/>
          </w:tcPr>
          <w:p w14:paraId="17714328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277" w:right="132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6F2A2511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77"/>
              <w:ind w:left="113"/>
              <w:rPr>
                <w:rFonts w:eastAsiaTheme="minorEastAsia"/>
                <w:i/>
                <w:sz w:val="24"/>
                <w:szCs w:val="24"/>
                <w:lang w:eastAsia="zh-TW"/>
              </w:rPr>
            </w:pPr>
            <w:r w:rsidRPr="001130DE">
              <w:rPr>
                <w:i/>
                <w:sz w:val="24"/>
                <w:szCs w:val="24"/>
              </w:rPr>
              <w:t>CPC</w:t>
            </w:r>
          </w:p>
        </w:tc>
      </w:tr>
      <w:tr w:rsidR="00705FE9" w:rsidRPr="001130DE" w14:paraId="75CB1CB2" w14:textId="77777777" w:rsidTr="00B27D4B">
        <w:trPr>
          <w:trHeight w:val="397"/>
        </w:trPr>
        <w:tc>
          <w:tcPr>
            <w:tcW w:w="709" w:type="dxa"/>
          </w:tcPr>
          <w:p w14:paraId="3AFC019C" w14:textId="1B850243" w:rsidR="00155BA5" w:rsidRPr="001130DE" w:rsidRDefault="001B2B5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(a)</w:t>
            </w:r>
          </w:p>
        </w:tc>
        <w:tc>
          <w:tcPr>
            <w:tcW w:w="6333" w:type="dxa"/>
            <w:gridSpan w:val="2"/>
          </w:tcPr>
          <w:p w14:paraId="70D69C61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right="132" w:firstLineChars="50" w:firstLine="12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Insurance and pension consultancy services</w:t>
            </w:r>
          </w:p>
        </w:tc>
        <w:tc>
          <w:tcPr>
            <w:tcW w:w="1483" w:type="dxa"/>
            <w:gridSpan w:val="2"/>
          </w:tcPr>
          <w:p w14:paraId="743A25DA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81402</w:t>
            </w:r>
          </w:p>
        </w:tc>
      </w:tr>
      <w:tr w:rsidR="00705FE9" w:rsidRPr="001130DE" w14:paraId="5F699F8A" w14:textId="77777777" w:rsidTr="00B27D4B">
        <w:trPr>
          <w:trHeight w:val="397"/>
        </w:trPr>
        <w:tc>
          <w:tcPr>
            <w:tcW w:w="709" w:type="dxa"/>
          </w:tcPr>
          <w:p w14:paraId="0C18C64A" w14:textId="1C9CB913" w:rsidR="00155BA5" w:rsidRPr="001130DE" w:rsidRDefault="001B2B5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0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rFonts w:eastAsiaTheme="minorEastAsia"/>
                <w:w w:val="102"/>
                <w:sz w:val="24"/>
                <w:szCs w:val="24"/>
                <w:lang w:eastAsia="zh-TW"/>
              </w:rPr>
              <w:t>(b)</w:t>
            </w:r>
          </w:p>
        </w:tc>
        <w:tc>
          <w:tcPr>
            <w:tcW w:w="6333" w:type="dxa"/>
            <w:gridSpan w:val="2"/>
          </w:tcPr>
          <w:p w14:paraId="2D7BAE78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right="132" w:firstLineChars="50" w:firstLine="12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Money</w:t>
            </w:r>
            <w:r w:rsidRPr="001130DE">
              <w:rPr>
                <w:spacing w:val="19"/>
                <w:sz w:val="24"/>
                <w:szCs w:val="24"/>
              </w:rPr>
              <w:t xml:space="preserve"> </w:t>
            </w:r>
            <w:r w:rsidRPr="001130DE">
              <w:rPr>
                <w:sz w:val="24"/>
                <w:szCs w:val="24"/>
              </w:rPr>
              <w:t>broking</w:t>
            </w:r>
          </w:p>
        </w:tc>
        <w:tc>
          <w:tcPr>
            <w:tcW w:w="1483" w:type="dxa"/>
            <w:gridSpan w:val="2"/>
          </w:tcPr>
          <w:p w14:paraId="7CE10429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81339</w:t>
            </w:r>
          </w:p>
        </w:tc>
      </w:tr>
      <w:tr w:rsidR="00705FE9" w:rsidRPr="001130DE" w14:paraId="4718051F" w14:textId="77777777" w:rsidTr="00B27D4B">
        <w:trPr>
          <w:trHeight w:val="397"/>
        </w:trPr>
        <w:tc>
          <w:tcPr>
            <w:tcW w:w="709" w:type="dxa"/>
          </w:tcPr>
          <w:p w14:paraId="721A5AB4" w14:textId="5BCF52BE" w:rsidR="00155BA5" w:rsidRPr="001130DE" w:rsidRDefault="001B2B5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0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rFonts w:eastAsiaTheme="minorEastAsia"/>
                <w:w w:val="102"/>
                <w:sz w:val="24"/>
                <w:szCs w:val="24"/>
                <w:lang w:eastAsia="zh-TW"/>
              </w:rPr>
              <w:t>(c)</w:t>
            </w:r>
          </w:p>
        </w:tc>
        <w:tc>
          <w:tcPr>
            <w:tcW w:w="6333" w:type="dxa"/>
            <w:gridSpan w:val="2"/>
          </w:tcPr>
          <w:p w14:paraId="7816A8F8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line="244" w:lineRule="auto"/>
              <w:ind w:left="186" w:right="132"/>
              <w:jc w:val="both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sz w:val="24"/>
                <w:szCs w:val="24"/>
              </w:rPr>
              <w:t>Asset management, such as cash or portfolio management, all forms of collective investment management, pension fund management, custodial depository and trust services</w:t>
            </w:r>
          </w:p>
        </w:tc>
        <w:tc>
          <w:tcPr>
            <w:tcW w:w="1483" w:type="dxa"/>
            <w:gridSpan w:val="2"/>
          </w:tcPr>
          <w:p w14:paraId="185D1C6B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3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8119</w:t>
            </w: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81323</w:t>
            </w:r>
          </w:p>
        </w:tc>
      </w:tr>
      <w:tr w:rsidR="00705FE9" w:rsidRPr="001130DE" w14:paraId="4A3ABBEC" w14:textId="77777777" w:rsidTr="00B27D4B">
        <w:trPr>
          <w:trHeight w:val="397"/>
        </w:trPr>
        <w:tc>
          <w:tcPr>
            <w:tcW w:w="709" w:type="dxa"/>
          </w:tcPr>
          <w:p w14:paraId="7F893E57" w14:textId="3400EDB7" w:rsidR="00155BA5" w:rsidRPr="001130DE" w:rsidRDefault="001B2B5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0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rFonts w:eastAsiaTheme="minorEastAsia"/>
                <w:w w:val="102"/>
                <w:sz w:val="24"/>
                <w:szCs w:val="24"/>
                <w:lang w:eastAsia="zh-TW"/>
              </w:rPr>
              <w:t>(d)</w:t>
            </w:r>
          </w:p>
        </w:tc>
        <w:tc>
          <w:tcPr>
            <w:tcW w:w="6333" w:type="dxa"/>
            <w:gridSpan w:val="2"/>
          </w:tcPr>
          <w:p w14:paraId="4F2985C4" w14:textId="77777777" w:rsidR="00155BA5" w:rsidRPr="001130DE" w:rsidRDefault="00554678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Chars="84" w:left="185" w:right="132"/>
              <w:jc w:val="both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Settlement and clearing services for financial assets,</w:t>
            </w:r>
            <w:r w:rsidR="000A7CDE" w:rsidRPr="001130DE">
              <w:rPr>
                <w:sz w:val="24"/>
                <w:szCs w:val="24"/>
              </w:rPr>
              <w:t xml:space="preserve"> </w:t>
            </w:r>
            <w:r w:rsidRPr="001130DE">
              <w:rPr>
                <w:sz w:val="24"/>
                <w:szCs w:val="24"/>
              </w:rPr>
              <w:t>including securities, derivative products, and other negotiable instruments</w:t>
            </w:r>
          </w:p>
        </w:tc>
        <w:tc>
          <w:tcPr>
            <w:tcW w:w="1483" w:type="dxa"/>
            <w:gridSpan w:val="2"/>
          </w:tcPr>
          <w:p w14:paraId="06FD9B48" w14:textId="77777777" w:rsidR="00155BA5" w:rsidRPr="001130DE" w:rsidRDefault="00554678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81339 or</w:t>
            </w:r>
            <w:r w:rsidRPr="001130DE">
              <w:rPr>
                <w:spacing w:val="22"/>
                <w:sz w:val="24"/>
                <w:szCs w:val="24"/>
              </w:rPr>
              <w:t xml:space="preserve"> </w:t>
            </w:r>
            <w:r w:rsidRPr="001130DE">
              <w:rPr>
                <w:sz w:val="24"/>
                <w:szCs w:val="24"/>
              </w:rPr>
              <w:t>81319</w:t>
            </w:r>
          </w:p>
        </w:tc>
      </w:tr>
      <w:tr w:rsidR="00705FE9" w:rsidRPr="001130DE" w14:paraId="31CEF1AC" w14:textId="77777777" w:rsidTr="00B27D4B">
        <w:trPr>
          <w:trHeight w:val="397"/>
        </w:trPr>
        <w:tc>
          <w:tcPr>
            <w:tcW w:w="709" w:type="dxa"/>
          </w:tcPr>
          <w:p w14:paraId="4A48315D" w14:textId="622A222F" w:rsidR="00155BA5" w:rsidRPr="001130DE" w:rsidRDefault="001B2B5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0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(e)</w:t>
            </w:r>
          </w:p>
        </w:tc>
        <w:tc>
          <w:tcPr>
            <w:tcW w:w="6333" w:type="dxa"/>
            <w:gridSpan w:val="2"/>
          </w:tcPr>
          <w:p w14:paraId="4E9A9473" w14:textId="77777777" w:rsidR="001B2B57" w:rsidRPr="001130DE" w:rsidRDefault="00554678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 w:line="242" w:lineRule="auto"/>
              <w:ind w:left="186" w:right="142"/>
              <w:jc w:val="both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Advisory and other auxiliary financial services on all the activities listed in subparagraphs</w:t>
            </w:r>
            <w:r w:rsidR="00217344" w:rsidRPr="001130DE">
              <w:rPr>
                <w:sz w:val="24"/>
                <w:szCs w:val="24"/>
              </w:rPr>
              <w:t> </w:t>
            </w:r>
            <w:r w:rsidRPr="001130DE">
              <w:rPr>
                <w:sz w:val="24"/>
                <w:szCs w:val="24"/>
              </w:rPr>
              <w:t xml:space="preserve">5(a)(v) to (xvi) in the </w:t>
            </w:r>
            <w:r w:rsidRPr="001130DE">
              <w:rPr>
                <w:i/>
                <w:sz w:val="24"/>
                <w:szCs w:val="24"/>
              </w:rPr>
              <w:t>GATS Annex on Financial Services</w:t>
            </w:r>
            <w:r w:rsidRPr="001130DE">
              <w:rPr>
                <w:sz w:val="24"/>
                <w:szCs w:val="24"/>
              </w:rPr>
              <w:t>, including credit reference and analysis, investment and portfolio research and advice, advice on acquisitions and on corporate restructuring and strategy.</w:t>
            </w:r>
          </w:p>
        </w:tc>
        <w:tc>
          <w:tcPr>
            <w:tcW w:w="1483" w:type="dxa"/>
            <w:gridSpan w:val="2"/>
          </w:tcPr>
          <w:p w14:paraId="1B3DED8D" w14:textId="77777777" w:rsidR="00155BA5" w:rsidRPr="001130DE" w:rsidRDefault="00554678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8131 or</w:t>
            </w:r>
            <w:r w:rsidRPr="001130DE">
              <w:rPr>
                <w:spacing w:val="21"/>
                <w:sz w:val="24"/>
                <w:szCs w:val="24"/>
              </w:rPr>
              <w:t xml:space="preserve"> </w:t>
            </w:r>
            <w:r w:rsidRPr="001130DE">
              <w:rPr>
                <w:sz w:val="24"/>
                <w:szCs w:val="24"/>
              </w:rPr>
              <w:t>8133</w:t>
            </w:r>
          </w:p>
        </w:tc>
      </w:tr>
      <w:tr w:rsidR="00705FE9" w:rsidRPr="001130DE" w14:paraId="4319B922" w14:textId="77777777" w:rsidTr="00B27D4B">
        <w:trPr>
          <w:trHeight w:val="397"/>
        </w:trPr>
        <w:tc>
          <w:tcPr>
            <w:tcW w:w="709" w:type="dxa"/>
          </w:tcPr>
          <w:p w14:paraId="6B1A16D8" w14:textId="515028BB" w:rsidR="00554678" w:rsidRPr="001130DE" w:rsidRDefault="001B2B5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0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rFonts w:eastAsiaTheme="minorEastAsia"/>
                <w:w w:val="102"/>
                <w:sz w:val="24"/>
                <w:szCs w:val="24"/>
                <w:lang w:eastAsia="zh-TW"/>
              </w:rPr>
              <w:t>(f)</w:t>
            </w:r>
          </w:p>
        </w:tc>
        <w:tc>
          <w:tcPr>
            <w:tcW w:w="6333" w:type="dxa"/>
            <w:gridSpan w:val="2"/>
          </w:tcPr>
          <w:p w14:paraId="62EB419F" w14:textId="77777777" w:rsidR="00554678" w:rsidRPr="001130DE" w:rsidRDefault="00554678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86" w:right="132"/>
              <w:jc w:val="both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 xml:space="preserve">Trading for own account or for account of customers, whether on an exchange, in an over-the-counter market or otherwise, the </w:t>
            </w:r>
            <w:r w:rsidRPr="001130DE">
              <w:rPr>
                <w:sz w:val="24"/>
                <w:szCs w:val="24"/>
              </w:rPr>
              <w:lastRenderedPageBreak/>
              <w:t>following:</w:t>
            </w:r>
          </w:p>
        </w:tc>
        <w:tc>
          <w:tcPr>
            <w:tcW w:w="1483" w:type="dxa"/>
            <w:gridSpan w:val="2"/>
          </w:tcPr>
          <w:p w14:paraId="764152FD" w14:textId="77777777" w:rsidR="00554678" w:rsidRPr="001130DE" w:rsidRDefault="00CD4AE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lastRenderedPageBreak/>
              <w:t>81339</w:t>
            </w: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81333</w:t>
            </w: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 xml:space="preserve">, </w:t>
            </w:r>
            <w:r w:rsidRPr="001130DE">
              <w:rPr>
                <w:sz w:val="24"/>
                <w:szCs w:val="24"/>
              </w:rPr>
              <w:t>81321</w:t>
            </w:r>
          </w:p>
        </w:tc>
      </w:tr>
      <w:tr w:rsidR="00705FE9" w:rsidRPr="001130DE" w14:paraId="25283153" w14:textId="77777777" w:rsidTr="00B27D4B">
        <w:trPr>
          <w:trHeight w:val="397"/>
        </w:trPr>
        <w:tc>
          <w:tcPr>
            <w:tcW w:w="709" w:type="dxa"/>
          </w:tcPr>
          <w:p w14:paraId="4CE025B1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4E12D70F" w14:textId="77777777" w:rsidR="00155BA5" w:rsidRPr="001130DE" w:rsidRDefault="00BB7FD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right="132" w:firstLineChars="50" w:firstLine="120"/>
              <w:rPr>
                <w:rFonts w:eastAsiaTheme="minorEastAsia"/>
                <w:sz w:val="24"/>
                <w:szCs w:val="24"/>
                <w:lang w:eastAsia="zh-TW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(i)</w:t>
            </w:r>
          </w:p>
        </w:tc>
        <w:tc>
          <w:tcPr>
            <w:tcW w:w="4957" w:type="dxa"/>
          </w:tcPr>
          <w:p w14:paraId="43D13989" w14:textId="77777777" w:rsidR="00155BA5" w:rsidRPr="001130DE" w:rsidRDefault="00CD4AED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0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money market instruments (cheques, bills, certificate of deposits,</w:t>
            </w:r>
            <w:r w:rsidRPr="001130DE">
              <w:rPr>
                <w:spacing w:val="14"/>
                <w:sz w:val="24"/>
                <w:szCs w:val="24"/>
              </w:rPr>
              <w:t xml:space="preserve"> </w:t>
            </w:r>
            <w:r w:rsidRPr="001130DE">
              <w:rPr>
                <w:sz w:val="24"/>
                <w:szCs w:val="24"/>
              </w:rPr>
              <w:t>etc.);</w:t>
            </w:r>
          </w:p>
        </w:tc>
        <w:tc>
          <w:tcPr>
            <w:tcW w:w="1483" w:type="dxa"/>
            <w:gridSpan w:val="2"/>
          </w:tcPr>
          <w:p w14:paraId="4C990380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</w:p>
        </w:tc>
      </w:tr>
      <w:tr w:rsidR="00705FE9" w:rsidRPr="001130DE" w14:paraId="7E859617" w14:textId="77777777" w:rsidTr="00B27D4B">
        <w:trPr>
          <w:trHeight w:val="397"/>
        </w:trPr>
        <w:tc>
          <w:tcPr>
            <w:tcW w:w="709" w:type="dxa"/>
          </w:tcPr>
          <w:p w14:paraId="11F8FF3E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1864A8F2" w14:textId="77777777" w:rsidR="00155BA5" w:rsidRPr="001130DE" w:rsidRDefault="00BB7FD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right="132" w:firstLineChars="50" w:firstLine="120"/>
              <w:rPr>
                <w:sz w:val="24"/>
                <w:szCs w:val="24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(ii)</w:t>
            </w:r>
          </w:p>
        </w:tc>
        <w:tc>
          <w:tcPr>
            <w:tcW w:w="4957" w:type="dxa"/>
          </w:tcPr>
          <w:p w14:paraId="68B200F6" w14:textId="77777777" w:rsidR="00155BA5" w:rsidRPr="001130DE" w:rsidRDefault="00E9350F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0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foreign</w:t>
            </w:r>
            <w:r w:rsidRPr="001130DE">
              <w:rPr>
                <w:spacing w:val="16"/>
                <w:sz w:val="24"/>
                <w:szCs w:val="24"/>
              </w:rPr>
              <w:t xml:space="preserve"> </w:t>
            </w:r>
            <w:r w:rsidRPr="001130DE">
              <w:rPr>
                <w:sz w:val="24"/>
                <w:szCs w:val="24"/>
              </w:rPr>
              <w:t>exchange;</w:t>
            </w:r>
          </w:p>
        </w:tc>
        <w:tc>
          <w:tcPr>
            <w:tcW w:w="1483" w:type="dxa"/>
            <w:gridSpan w:val="2"/>
          </w:tcPr>
          <w:p w14:paraId="0FDBCE4A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5"/>
              <w:rPr>
                <w:sz w:val="24"/>
                <w:szCs w:val="24"/>
              </w:rPr>
            </w:pPr>
          </w:p>
        </w:tc>
      </w:tr>
      <w:tr w:rsidR="00705FE9" w:rsidRPr="001130DE" w14:paraId="3FEF7C46" w14:textId="77777777" w:rsidTr="00B27D4B">
        <w:trPr>
          <w:trHeight w:val="397"/>
        </w:trPr>
        <w:tc>
          <w:tcPr>
            <w:tcW w:w="709" w:type="dxa"/>
          </w:tcPr>
          <w:p w14:paraId="65DBECCF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4118B62A" w14:textId="77777777" w:rsidR="00155BA5" w:rsidRPr="001130DE" w:rsidRDefault="00BB7FD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right="132" w:firstLineChars="50" w:firstLine="120"/>
              <w:rPr>
                <w:sz w:val="24"/>
                <w:szCs w:val="24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(iii)</w:t>
            </w:r>
          </w:p>
        </w:tc>
        <w:tc>
          <w:tcPr>
            <w:tcW w:w="4957" w:type="dxa"/>
          </w:tcPr>
          <w:p w14:paraId="6C11317C" w14:textId="77777777" w:rsidR="00155BA5" w:rsidRPr="001130DE" w:rsidRDefault="00E9350F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 w:line="242" w:lineRule="auto"/>
              <w:ind w:left="0" w:right="956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derivative products including, but not limited to, futures and options;</w:t>
            </w:r>
          </w:p>
        </w:tc>
        <w:tc>
          <w:tcPr>
            <w:tcW w:w="1483" w:type="dxa"/>
            <w:gridSpan w:val="2"/>
          </w:tcPr>
          <w:p w14:paraId="6AA46625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3"/>
              <w:rPr>
                <w:sz w:val="24"/>
                <w:szCs w:val="24"/>
              </w:rPr>
            </w:pPr>
          </w:p>
        </w:tc>
      </w:tr>
      <w:tr w:rsidR="00705FE9" w:rsidRPr="001130DE" w14:paraId="7991EB6E" w14:textId="77777777" w:rsidTr="00B27D4B">
        <w:trPr>
          <w:trHeight w:val="397"/>
        </w:trPr>
        <w:tc>
          <w:tcPr>
            <w:tcW w:w="709" w:type="dxa"/>
          </w:tcPr>
          <w:p w14:paraId="617F534F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CABDB48" w14:textId="77777777" w:rsidR="00155BA5" w:rsidRPr="001130DE" w:rsidRDefault="00BB7FD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right="132" w:firstLineChars="50" w:firstLine="120"/>
              <w:rPr>
                <w:sz w:val="24"/>
                <w:szCs w:val="24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(iv)</w:t>
            </w:r>
          </w:p>
        </w:tc>
        <w:tc>
          <w:tcPr>
            <w:tcW w:w="4957" w:type="dxa"/>
          </w:tcPr>
          <w:p w14:paraId="18085457" w14:textId="77777777" w:rsidR="00155BA5" w:rsidRPr="001130DE" w:rsidRDefault="00E9350F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0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exchange rate and interest rate instruments, including products such as swaps, forward rate agreement,</w:t>
            </w:r>
            <w:r w:rsidRPr="001130DE">
              <w:rPr>
                <w:spacing w:val="54"/>
                <w:sz w:val="24"/>
                <w:szCs w:val="24"/>
              </w:rPr>
              <w:t xml:space="preserve"> </w:t>
            </w:r>
            <w:r w:rsidRPr="001130DE">
              <w:rPr>
                <w:sz w:val="24"/>
                <w:szCs w:val="24"/>
              </w:rPr>
              <w:t>etc.;</w:t>
            </w:r>
          </w:p>
        </w:tc>
        <w:tc>
          <w:tcPr>
            <w:tcW w:w="1483" w:type="dxa"/>
            <w:gridSpan w:val="2"/>
          </w:tcPr>
          <w:p w14:paraId="129858C3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5"/>
              <w:rPr>
                <w:sz w:val="24"/>
                <w:szCs w:val="24"/>
              </w:rPr>
            </w:pPr>
          </w:p>
        </w:tc>
      </w:tr>
      <w:tr w:rsidR="00705FE9" w:rsidRPr="001130DE" w14:paraId="1CAB5E33" w14:textId="77777777" w:rsidTr="00B27D4B">
        <w:trPr>
          <w:trHeight w:val="397"/>
        </w:trPr>
        <w:tc>
          <w:tcPr>
            <w:tcW w:w="709" w:type="dxa"/>
          </w:tcPr>
          <w:p w14:paraId="6E01DCCF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5880E929" w14:textId="77777777" w:rsidR="00155BA5" w:rsidRPr="001130DE" w:rsidRDefault="00BB7FD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right="132" w:firstLineChars="50" w:firstLine="120"/>
              <w:rPr>
                <w:sz w:val="24"/>
                <w:szCs w:val="24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(v)</w:t>
            </w:r>
          </w:p>
        </w:tc>
        <w:tc>
          <w:tcPr>
            <w:tcW w:w="4957" w:type="dxa"/>
          </w:tcPr>
          <w:p w14:paraId="647D9C64" w14:textId="77777777" w:rsidR="00155BA5" w:rsidRPr="001130DE" w:rsidRDefault="00E9350F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 w:line="244" w:lineRule="auto"/>
              <w:ind w:left="0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transferable securities; and</w:t>
            </w:r>
          </w:p>
        </w:tc>
        <w:tc>
          <w:tcPr>
            <w:tcW w:w="1483" w:type="dxa"/>
            <w:gridSpan w:val="2"/>
          </w:tcPr>
          <w:p w14:paraId="41E581A5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left="113"/>
              <w:rPr>
                <w:sz w:val="24"/>
                <w:szCs w:val="24"/>
              </w:rPr>
            </w:pPr>
          </w:p>
        </w:tc>
      </w:tr>
      <w:tr w:rsidR="00705FE9" w:rsidRPr="001130DE" w14:paraId="0A0BD742" w14:textId="77777777" w:rsidTr="00B27D4B">
        <w:trPr>
          <w:trHeight w:val="397"/>
        </w:trPr>
        <w:tc>
          <w:tcPr>
            <w:tcW w:w="709" w:type="dxa"/>
          </w:tcPr>
          <w:p w14:paraId="75499A66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23B52D06" w14:textId="77777777" w:rsidR="00155BA5" w:rsidRPr="001130DE" w:rsidRDefault="00BB7FD7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before="52"/>
              <w:ind w:right="132" w:firstLineChars="50" w:firstLine="120"/>
              <w:rPr>
                <w:sz w:val="24"/>
                <w:szCs w:val="24"/>
              </w:rPr>
            </w:pPr>
            <w:r w:rsidRPr="001130DE">
              <w:rPr>
                <w:rFonts w:eastAsiaTheme="minorEastAsia"/>
                <w:sz w:val="24"/>
                <w:szCs w:val="24"/>
                <w:lang w:eastAsia="zh-TW"/>
              </w:rPr>
              <w:t>(vi)</w:t>
            </w:r>
          </w:p>
        </w:tc>
        <w:tc>
          <w:tcPr>
            <w:tcW w:w="4957" w:type="dxa"/>
          </w:tcPr>
          <w:p w14:paraId="788CFD4B" w14:textId="77777777" w:rsidR="00155BA5" w:rsidRPr="001130DE" w:rsidRDefault="00E9350F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spacing w:line="242" w:lineRule="auto"/>
              <w:ind w:left="0" w:right="132"/>
              <w:rPr>
                <w:sz w:val="24"/>
                <w:szCs w:val="24"/>
              </w:rPr>
            </w:pPr>
            <w:r w:rsidRPr="001130DE">
              <w:rPr>
                <w:sz w:val="24"/>
                <w:szCs w:val="24"/>
              </w:rPr>
              <w:t>other negotiable instruments and financial assets, including bullion.</w:t>
            </w:r>
          </w:p>
        </w:tc>
        <w:tc>
          <w:tcPr>
            <w:tcW w:w="1483" w:type="dxa"/>
            <w:gridSpan w:val="2"/>
          </w:tcPr>
          <w:p w14:paraId="53DE1657" w14:textId="77777777" w:rsidR="00155BA5" w:rsidRPr="001130DE" w:rsidRDefault="00155BA5" w:rsidP="00705FE9">
            <w:pPr>
              <w:pStyle w:val="TableParagraph"/>
              <w:tabs>
                <w:tab w:val="left" w:pos="567"/>
                <w:tab w:val="left" w:pos="1134"/>
                <w:tab w:val="left" w:pos="1701"/>
                <w:tab w:val="left" w:pos="2268"/>
              </w:tabs>
              <w:adjustRightInd w:val="0"/>
              <w:snapToGrid w:val="0"/>
              <w:ind w:left="113"/>
              <w:rPr>
                <w:sz w:val="24"/>
                <w:szCs w:val="24"/>
              </w:rPr>
            </w:pPr>
          </w:p>
        </w:tc>
      </w:tr>
    </w:tbl>
    <w:p w14:paraId="21CD93CF" w14:textId="77777777" w:rsidR="00086873" w:rsidRPr="001130DE" w:rsidRDefault="00086873" w:rsidP="00705FE9">
      <w:pPr>
        <w:tabs>
          <w:tab w:val="left" w:pos="567"/>
          <w:tab w:val="left" w:pos="1134"/>
          <w:tab w:val="left" w:pos="1701"/>
          <w:tab w:val="left" w:pos="2268"/>
        </w:tabs>
        <w:rPr>
          <w:sz w:val="24"/>
          <w:szCs w:val="24"/>
        </w:rPr>
      </w:pPr>
      <w:r w:rsidRPr="001130DE">
        <w:rPr>
          <w:sz w:val="24"/>
          <w:szCs w:val="24"/>
        </w:rPr>
        <w:br w:type="page"/>
      </w:r>
    </w:p>
    <w:p w14:paraId="66AC2A76" w14:textId="662219DD" w:rsidR="00086873" w:rsidRPr="001130DE" w:rsidRDefault="00086873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bCs/>
          <w:sz w:val="24"/>
          <w:szCs w:val="24"/>
          <w:lang w:eastAsia="zh-TW"/>
        </w:rPr>
      </w:pPr>
      <w:r w:rsidRPr="001130DE">
        <w:rPr>
          <w:b/>
          <w:bCs/>
          <w:sz w:val="24"/>
          <w:szCs w:val="24"/>
        </w:rPr>
        <w:lastRenderedPageBreak/>
        <w:t>S</w:t>
      </w:r>
      <w:r w:rsidR="009E105C" w:rsidRPr="001130DE">
        <w:rPr>
          <w:b/>
          <w:bCs/>
          <w:sz w:val="24"/>
          <w:szCs w:val="24"/>
        </w:rPr>
        <w:t>ection</w:t>
      </w:r>
      <w:r w:rsidR="00A62B6E" w:rsidRPr="001130DE">
        <w:rPr>
          <w:b/>
          <w:bCs/>
          <w:sz w:val="24"/>
          <w:szCs w:val="24"/>
        </w:rPr>
        <w:t> </w:t>
      </w:r>
      <w:r w:rsidR="00391E26" w:rsidRPr="001130DE">
        <w:rPr>
          <w:rFonts w:eastAsiaTheme="minorEastAsia"/>
          <w:b/>
          <w:bCs/>
          <w:sz w:val="24"/>
          <w:szCs w:val="24"/>
          <w:lang w:eastAsia="zh-TW"/>
        </w:rPr>
        <w:t>F</w:t>
      </w:r>
      <w:r w:rsidRPr="001130DE">
        <w:rPr>
          <w:b/>
          <w:bCs/>
          <w:sz w:val="24"/>
          <w:szCs w:val="24"/>
        </w:rPr>
        <w:t xml:space="preserve">: 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>Construction Services</w:t>
      </w:r>
    </w:p>
    <w:p w14:paraId="75E5EEE5" w14:textId="77777777" w:rsidR="00AD65D1" w:rsidRPr="001130DE" w:rsidRDefault="00AD65D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rPr>
          <w:b/>
          <w:sz w:val="24"/>
          <w:szCs w:val="24"/>
        </w:rPr>
      </w:pPr>
    </w:p>
    <w:p w14:paraId="110AB4F7" w14:textId="7400B9DC" w:rsidR="00086873" w:rsidRPr="001130DE" w:rsidRDefault="00655D92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1.</w:t>
      </w:r>
      <w:r w:rsidR="00E46B93" w:rsidRPr="001130DE">
        <w:rPr>
          <w:rFonts w:ascii="Times New Roman" w:eastAsiaTheme="minorEastAsia" w:hAnsi="Times New Roman" w:cs="Times New Roman"/>
          <w:color w:val="auto"/>
        </w:rPr>
        <w:tab/>
      </w:r>
      <w:r w:rsidR="00086873" w:rsidRPr="001130DE">
        <w:rPr>
          <w:rFonts w:ascii="Times New Roman" w:eastAsiaTheme="minorEastAsia" w:hAnsi="Times New Roman" w:cs="Times New Roman"/>
          <w:color w:val="auto"/>
        </w:rPr>
        <w:t xml:space="preserve">This Chapter shall </w:t>
      </w:r>
      <w:r w:rsidR="008B3DD0" w:rsidRPr="001130DE">
        <w:rPr>
          <w:rFonts w:ascii="Times New Roman" w:eastAsiaTheme="minorEastAsia" w:hAnsi="Times New Roman" w:cs="Times New Roman"/>
          <w:color w:val="auto"/>
        </w:rPr>
        <w:t>apply to all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 </w:t>
      </w:r>
      <w:r w:rsidR="00923E08" w:rsidRPr="001130DE">
        <w:rPr>
          <w:rFonts w:ascii="Times New Roman" w:eastAsiaTheme="minorEastAsia" w:hAnsi="Times New Roman" w:cs="Times New Roman"/>
          <w:color w:val="auto"/>
        </w:rPr>
        <w:t xml:space="preserve">construction 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services </w:t>
      </w:r>
      <w:r w:rsidR="008B3DD0" w:rsidRPr="001130DE">
        <w:rPr>
          <w:rFonts w:ascii="Times New Roman" w:eastAsiaTheme="minorEastAsia" w:hAnsi="Times New Roman" w:cs="Times New Roman"/>
          <w:color w:val="auto"/>
        </w:rPr>
        <w:t>listed in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 Division</w:t>
      </w:r>
      <w:r w:rsidR="00A62B6E" w:rsidRPr="001130DE">
        <w:rPr>
          <w:rFonts w:ascii="Times New Roman" w:eastAsiaTheme="minorEastAsia" w:hAnsi="Times New Roman" w:cs="Times New Roman"/>
          <w:color w:val="auto"/>
        </w:rPr>
        <w:t> 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>51 of the CPC</w:t>
      </w:r>
      <w:r w:rsidR="008B3DD0" w:rsidRPr="001130DE">
        <w:rPr>
          <w:rFonts w:ascii="Times New Roman" w:eastAsiaTheme="minorEastAsia" w:hAnsi="Times New Roman" w:cs="Times New Roman"/>
          <w:color w:val="auto"/>
        </w:rPr>
        <w:t>.</w:t>
      </w:r>
    </w:p>
    <w:p w14:paraId="6E5A6095" w14:textId="77777777" w:rsidR="00086873" w:rsidRPr="001130DE" w:rsidRDefault="00086873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ind w:left="417" w:right="1110"/>
        <w:rPr>
          <w:rFonts w:eastAsiaTheme="minorEastAsia"/>
          <w:sz w:val="24"/>
          <w:szCs w:val="24"/>
          <w:lang w:eastAsia="zh-TW"/>
        </w:rPr>
      </w:pPr>
    </w:p>
    <w:p w14:paraId="1C3816AA" w14:textId="1FAC6DBE" w:rsidR="00AD65D1" w:rsidRPr="001130DE" w:rsidRDefault="00655D92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eastAsiaTheme="minorEastAsia" w:hAnsi="Times New Roman" w:cs="Times New Roman"/>
          <w:color w:val="auto"/>
        </w:rPr>
      </w:pPr>
      <w:r w:rsidRPr="001130DE">
        <w:rPr>
          <w:rFonts w:ascii="Times New Roman" w:eastAsiaTheme="minorEastAsia" w:hAnsi="Times New Roman" w:cs="Times New Roman"/>
          <w:color w:val="auto"/>
        </w:rPr>
        <w:t>2.</w:t>
      </w:r>
      <w:r w:rsidR="00E46B93" w:rsidRPr="001130DE">
        <w:rPr>
          <w:rFonts w:ascii="Times New Roman" w:eastAsiaTheme="minorEastAsia" w:hAnsi="Times New Roman" w:cs="Times New Roman"/>
          <w:color w:val="auto"/>
        </w:rPr>
        <w:tab/>
      </w:r>
      <w:r w:rsidR="00EB646E" w:rsidRPr="001130DE">
        <w:rPr>
          <w:rFonts w:ascii="Times New Roman" w:eastAsiaTheme="minorEastAsia" w:hAnsi="Times New Roman" w:cs="Times New Roman"/>
          <w:color w:val="auto"/>
        </w:rPr>
        <w:t xml:space="preserve">A construction services contract is a contract which has as its objective the realisation by whatever means of civil or building works, </w:t>
      </w:r>
      <w:r w:rsidR="007D3ECB" w:rsidRPr="001130DE">
        <w:rPr>
          <w:rFonts w:ascii="Times New Roman" w:eastAsiaTheme="minorEastAsia" w:hAnsi="Times New Roman" w:cs="Times New Roman"/>
          <w:color w:val="auto"/>
        </w:rPr>
        <w:t>in the sense of</w:t>
      </w:r>
      <w:r w:rsidR="00DD2665" w:rsidRPr="001130DE">
        <w:rPr>
          <w:rFonts w:ascii="Times New Roman" w:eastAsiaTheme="minorEastAsia" w:hAnsi="Times New Roman" w:cs="Times New Roman"/>
          <w:color w:val="auto"/>
        </w:rPr>
        <w:t xml:space="preserve"> 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>Division</w:t>
      </w:r>
      <w:r w:rsidR="00156DE2" w:rsidRPr="001130DE">
        <w:rPr>
          <w:rFonts w:ascii="Times New Roman" w:eastAsiaTheme="minorEastAsia" w:hAnsi="Times New Roman" w:cs="Times New Roman"/>
          <w:color w:val="auto"/>
        </w:rPr>
        <w:t> </w:t>
      </w:r>
      <w:r w:rsidR="00EB646E" w:rsidRPr="001130DE">
        <w:rPr>
          <w:rFonts w:ascii="Times New Roman" w:eastAsiaTheme="minorEastAsia" w:hAnsi="Times New Roman" w:cs="Times New Roman"/>
          <w:color w:val="auto"/>
        </w:rPr>
        <w:t>51 of the CPC.</w:t>
      </w:r>
    </w:p>
    <w:p w14:paraId="730A2C1D" w14:textId="77777777" w:rsidR="004561E3" w:rsidRPr="001130DE" w:rsidRDefault="004561E3" w:rsidP="00705FE9">
      <w:pPr>
        <w:tabs>
          <w:tab w:val="left" w:pos="567"/>
          <w:tab w:val="left" w:pos="1134"/>
          <w:tab w:val="left" w:pos="1701"/>
          <w:tab w:val="left" w:pos="2268"/>
        </w:tabs>
        <w:rPr>
          <w:rFonts w:eastAsiaTheme="minorEastAsia"/>
          <w:sz w:val="24"/>
          <w:szCs w:val="24"/>
          <w:lang w:eastAsia="zh-TW"/>
        </w:rPr>
      </w:pPr>
    </w:p>
    <w:p w14:paraId="684B3A49" w14:textId="77777777" w:rsidR="00086873" w:rsidRPr="001130DE" w:rsidRDefault="00086873" w:rsidP="00705FE9">
      <w:pPr>
        <w:tabs>
          <w:tab w:val="left" w:pos="567"/>
          <w:tab w:val="left" w:pos="1134"/>
          <w:tab w:val="left" w:pos="1701"/>
          <w:tab w:val="left" w:pos="2268"/>
        </w:tabs>
        <w:rPr>
          <w:sz w:val="24"/>
          <w:szCs w:val="24"/>
        </w:rPr>
      </w:pPr>
      <w:r w:rsidRPr="001130DE">
        <w:rPr>
          <w:sz w:val="24"/>
          <w:szCs w:val="24"/>
        </w:rPr>
        <w:br w:type="page"/>
      </w:r>
    </w:p>
    <w:p w14:paraId="2907F623" w14:textId="023BB91B" w:rsidR="00086873" w:rsidRPr="001130DE" w:rsidRDefault="00086873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bCs/>
          <w:sz w:val="24"/>
          <w:szCs w:val="24"/>
          <w:lang w:eastAsia="zh-TW"/>
        </w:rPr>
      </w:pPr>
      <w:r w:rsidRPr="001130DE">
        <w:rPr>
          <w:b/>
          <w:bCs/>
          <w:sz w:val="24"/>
          <w:szCs w:val="24"/>
        </w:rPr>
        <w:lastRenderedPageBreak/>
        <w:t>S</w:t>
      </w:r>
      <w:r w:rsidR="009E105C" w:rsidRPr="001130DE">
        <w:rPr>
          <w:b/>
          <w:bCs/>
          <w:sz w:val="24"/>
          <w:szCs w:val="24"/>
        </w:rPr>
        <w:t>ection</w:t>
      </w:r>
      <w:r w:rsidR="00156DE2" w:rsidRPr="001130DE">
        <w:rPr>
          <w:b/>
          <w:bCs/>
          <w:sz w:val="24"/>
          <w:szCs w:val="24"/>
        </w:rPr>
        <w:t> </w:t>
      </w:r>
      <w:r w:rsidR="00391E26" w:rsidRPr="001130DE">
        <w:rPr>
          <w:b/>
          <w:bCs/>
          <w:sz w:val="24"/>
          <w:szCs w:val="24"/>
        </w:rPr>
        <w:t>G</w:t>
      </w:r>
      <w:r w:rsidRPr="001130DE">
        <w:rPr>
          <w:b/>
          <w:bCs/>
          <w:sz w:val="24"/>
          <w:szCs w:val="24"/>
        </w:rPr>
        <w:t xml:space="preserve">: </w:t>
      </w:r>
      <w:r w:rsidRPr="001130DE">
        <w:rPr>
          <w:rFonts w:eastAsiaTheme="minorEastAsia"/>
          <w:b/>
          <w:bCs/>
          <w:sz w:val="24"/>
          <w:szCs w:val="24"/>
          <w:lang w:eastAsia="zh-TW"/>
        </w:rPr>
        <w:t>General Notes</w:t>
      </w:r>
    </w:p>
    <w:p w14:paraId="317A5A9B" w14:textId="77777777" w:rsidR="00AD65D1" w:rsidRPr="001130DE" w:rsidRDefault="00AD65D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rPr>
          <w:b/>
          <w:sz w:val="24"/>
          <w:szCs w:val="24"/>
        </w:rPr>
      </w:pPr>
    </w:p>
    <w:p w14:paraId="3DF2C77F" w14:textId="77CF2563" w:rsidR="00AD65D1" w:rsidRPr="001130DE" w:rsidRDefault="00EB646E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ind w:firstLine="59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 xml:space="preserve">Notwithstanding </w:t>
      </w:r>
      <w:r w:rsidR="008E3015" w:rsidRPr="001130DE">
        <w:rPr>
          <w:rFonts w:ascii="Times New Roman" w:hAnsi="Times New Roman" w:cs="Times New Roman"/>
          <w:color w:val="auto"/>
        </w:rPr>
        <w:t>Hong Kong</w:t>
      </w:r>
      <w:r w:rsidR="00931A5B" w:rsidRPr="001130DE">
        <w:rPr>
          <w:rFonts w:ascii="Times New Roman" w:hAnsi="Times New Roman" w:cs="Times New Roman"/>
          <w:color w:val="auto"/>
        </w:rPr>
        <w:t>, China</w:t>
      </w:r>
      <w:r w:rsidR="008E3015" w:rsidRPr="001130DE">
        <w:rPr>
          <w:rFonts w:ascii="Times New Roman" w:hAnsi="Times New Roman" w:cs="Times New Roman"/>
          <w:color w:val="auto"/>
        </w:rPr>
        <w:t xml:space="preserve">’s commitments </w:t>
      </w:r>
      <w:r w:rsidRPr="001130DE">
        <w:rPr>
          <w:rFonts w:ascii="Times New Roman" w:hAnsi="Times New Roman" w:cs="Times New Roman"/>
          <w:color w:val="auto"/>
        </w:rPr>
        <w:t xml:space="preserve">in this </w:t>
      </w:r>
      <w:r w:rsidR="00D47426" w:rsidRPr="001130DE">
        <w:rPr>
          <w:rFonts w:ascii="Times New Roman" w:hAnsi="Times New Roman" w:cs="Times New Roman"/>
          <w:color w:val="auto"/>
        </w:rPr>
        <w:t>Schedule</w:t>
      </w:r>
      <w:r w:rsidRPr="001130DE">
        <w:rPr>
          <w:rFonts w:ascii="Times New Roman" w:hAnsi="Times New Roman" w:cs="Times New Roman"/>
          <w:color w:val="auto"/>
        </w:rPr>
        <w:t>, this Chapter shall not apply to:</w:t>
      </w:r>
    </w:p>
    <w:p w14:paraId="25DC2F27" w14:textId="77777777" w:rsidR="00AD65D1" w:rsidRPr="001130DE" w:rsidRDefault="00AD65D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8"/>
        <w:jc w:val="both"/>
        <w:rPr>
          <w:sz w:val="24"/>
          <w:szCs w:val="24"/>
        </w:rPr>
      </w:pPr>
    </w:p>
    <w:p w14:paraId="0B09A0BF" w14:textId="47FCCE51" w:rsidR="00AD65D1" w:rsidRPr="001130DE" w:rsidRDefault="008E3015" w:rsidP="00705FE9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540"/>
          <w:tab w:val="left" w:pos="1701"/>
          <w:tab w:val="left" w:pos="2268"/>
        </w:tabs>
        <w:adjustRightInd w:val="0"/>
        <w:snapToGrid w:val="0"/>
        <w:spacing w:before="0"/>
        <w:ind w:left="1134" w:hanging="544"/>
        <w:jc w:val="both"/>
        <w:rPr>
          <w:sz w:val="24"/>
          <w:szCs w:val="24"/>
        </w:rPr>
      </w:pPr>
      <w:r w:rsidRPr="001130DE">
        <w:rPr>
          <w:sz w:val="24"/>
          <w:szCs w:val="24"/>
        </w:rPr>
        <w:t xml:space="preserve">any </w:t>
      </w:r>
      <w:r w:rsidR="00EB646E" w:rsidRPr="001130DE">
        <w:rPr>
          <w:sz w:val="24"/>
          <w:szCs w:val="24"/>
        </w:rPr>
        <w:t>consultancy and franchise</w:t>
      </w:r>
      <w:r w:rsidR="00EB646E" w:rsidRPr="001130DE">
        <w:rPr>
          <w:spacing w:val="41"/>
          <w:sz w:val="24"/>
          <w:szCs w:val="24"/>
        </w:rPr>
        <w:t xml:space="preserve"> </w:t>
      </w:r>
      <w:r w:rsidR="00EB646E" w:rsidRPr="001130DE">
        <w:rPr>
          <w:sz w:val="24"/>
          <w:szCs w:val="24"/>
        </w:rPr>
        <w:t>arrangements</w:t>
      </w:r>
      <w:r w:rsidR="00354299" w:rsidRPr="001130DE">
        <w:rPr>
          <w:sz w:val="24"/>
          <w:szCs w:val="24"/>
        </w:rPr>
        <w:t>, including build-operate-transfer contracts and public works concession contracts</w:t>
      </w:r>
      <w:r w:rsidR="00EB646E" w:rsidRPr="001130DE">
        <w:rPr>
          <w:sz w:val="24"/>
          <w:szCs w:val="24"/>
        </w:rPr>
        <w:t>;</w:t>
      </w:r>
    </w:p>
    <w:p w14:paraId="0B686DFF" w14:textId="77777777" w:rsidR="00AD65D1" w:rsidRPr="001130DE" w:rsidRDefault="00AD65D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8"/>
        <w:ind w:left="1134" w:hanging="544"/>
        <w:jc w:val="both"/>
        <w:rPr>
          <w:sz w:val="24"/>
          <w:szCs w:val="24"/>
        </w:rPr>
      </w:pPr>
    </w:p>
    <w:p w14:paraId="4050825D" w14:textId="77777777" w:rsidR="00AD65D1" w:rsidRPr="001130DE" w:rsidRDefault="00EB646E" w:rsidP="00705FE9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701"/>
          <w:tab w:val="left" w:pos="2268"/>
        </w:tabs>
        <w:adjustRightInd w:val="0"/>
        <w:snapToGrid w:val="0"/>
        <w:spacing w:before="0"/>
        <w:ind w:left="1134" w:hanging="544"/>
        <w:jc w:val="both"/>
        <w:rPr>
          <w:sz w:val="24"/>
          <w:szCs w:val="24"/>
        </w:rPr>
      </w:pPr>
      <w:r w:rsidRPr="001130DE">
        <w:rPr>
          <w:sz w:val="24"/>
          <w:szCs w:val="24"/>
        </w:rPr>
        <w:t>transportation of mail by</w:t>
      </w:r>
      <w:r w:rsidRPr="001130DE">
        <w:rPr>
          <w:spacing w:val="28"/>
          <w:sz w:val="24"/>
          <w:szCs w:val="24"/>
        </w:rPr>
        <w:t xml:space="preserve"> </w:t>
      </w:r>
      <w:r w:rsidRPr="001130DE">
        <w:rPr>
          <w:sz w:val="24"/>
          <w:szCs w:val="24"/>
        </w:rPr>
        <w:t>air;</w:t>
      </w:r>
      <w:r w:rsidR="00D47426" w:rsidRPr="001130DE">
        <w:rPr>
          <w:rFonts w:eastAsiaTheme="minorEastAsia"/>
          <w:sz w:val="24"/>
          <w:szCs w:val="24"/>
          <w:lang w:eastAsia="zh-TW"/>
        </w:rPr>
        <w:t xml:space="preserve"> and</w:t>
      </w:r>
    </w:p>
    <w:p w14:paraId="6BA6027F" w14:textId="77777777" w:rsidR="00AD65D1" w:rsidRPr="001130DE" w:rsidRDefault="00AD65D1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8"/>
        <w:ind w:left="1134" w:hanging="544"/>
        <w:jc w:val="both"/>
        <w:rPr>
          <w:sz w:val="24"/>
          <w:szCs w:val="24"/>
        </w:rPr>
      </w:pPr>
    </w:p>
    <w:p w14:paraId="5ABAC4BC" w14:textId="77777777" w:rsidR="00AD65D1" w:rsidRPr="001130DE" w:rsidRDefault="00EB646E" w:rsidP="00705FE9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701"/>
          <w:tab w:val="left" w:pos="2268"/>
        </w:tabs>
        <w:adjustRightInd w:val="0"/>
        <w:snapToGrid w:val="0"/>
        <w:spacing w:before="0" w:line="244" w:lineRule="auto"/>
        <w:ind w:left="1134" w:right="400" w:hanging="544"/>
        <w:jc w:val="both"/>
        <w:rPr>
          <w:sz w:val="24"/>
          <w:szCs w:val="24"/>
        </w:rPr>
      </w:pPr>
      <w:r w:rsidRPr="001130DE">
        <w:rPr>
          <w:sz w:val="24"/>
          <w:szCs w:val="24"/>
        </w:rPr>
        <w:t>statutory insurances including third party liability in respect of vehicles and vessels and employer's liability insurance in respect of employees</w:t>
      </w:r>
      <w:r w:rsidR="00217344" w:rsidRPr="001130DE">
        <w:rPr>
          <w:rFonts w:eastAsiaTheme="minorEastAsia"/>
          <w:sz w:val="24"/>
          <w:szCs w:val="24"/>
          <w:lang w:eastAsia="zh-HK"/>
        </w:rPr>
        <w:t>.</w:t>
      </w:r>
    </w:p>
    <w:p w14:paraId="4CC534CF" w14:textId="77777777" w:rsidR="00383E01" w:rsidRPr="001130DE" w:rsidRDefault="00383E01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  <w:lang w:eastAsia="zh-HK"/>
        </w:rPr>
      </w:pPr>
    </w:p>
    <w:p w14:paraId="4487D7CB" w14:textId="77777777" w:rsidR="00243BDB" w:rsidRPr="001130DE" w:rsidRDefault="00243BDB" w:rsidP="00705FE9">
      <w:pPr>
        <w:tabs>
          <w:tab w:val="left" w:pos="567"/>
          <w:tab w:val="left" w:pos="1134"/>
          <w:tab w:val="left" w:pos="1701"/>
          <w:tab w:val="left" w:pos="2268"/>
        </w:tabs>
        <w:rPr>
          <w:rFonts w:eastAsia="PMingLiU"/>
          <w:sz w:val="24"/>
          <w:szCs w:val="24"/>
          <w:lang w:eastAsia="zh-TW"/>
        </w:rPr>
      </w:pPr>
      <w:r w:rsidRPr="001130DE">
        <w:rPr>
          <w:sz w:val="24"/>
          <w:szCs w:val="24"/>
        </w:rPr>
        <w:br w:type="page"/>
      </w:r>
    </w:p>
    <w:p w14:paraId="2A6E647C" w14:textId="13D0F7FC" w:rsidR="00243BDB" w:rsidRPr="001130DE" w:rsidRDefault="00243BDB" w:rsidP="00705FE9">
      <w:pPr>
        <w:pStyle w:val="BodyText"/>
        <w:tabs>
          <w:tab w:val="left" w:pos="567"/>
          <w:tab w:val="left" w:pos="1134"/>
          <w:tab w:val="left" w:pos="1701"/>
          <w:tab w:val="left" w:pos="2268"/>
        </w:tabs>
        <w:adjustRightInd w:val="0"/>
        <w:snapToGrid w:val="0"/>
        <w:spacing w:before="3"/>
        <w:jc w:val="center"/>
        <w:rPr>
          <w:rFonts w:eastAsiaTheme="minorEastAsia"/>
          <w:b/>
          <w:bCs/>
          <w:sz w:val="24"/>
          <w:szCs w:val="24"/>
          <w:lang w:eastAsia="zh-TW"/>
        </w:rPr>
      </w:pPr>
      <w:r w:rsidRPr="001130DE">
        <w:rPr>
          <w:b/>
          <w:bCs/>
          <w:sz w:val="24"/>
          <w:szCs w:val="24"/>
        </w:rPr>
        <w:lastRenderedPageBreak/>
        <w:t>S</w:t>
      </w:r>
      <w:r w:rsidR="009E105C" w:rsidRPr="001130DE">
        <w:rPr>
          <w:b/>
          <w:bCs/>
          <w:sz w:val="24"/>
          <w:szCs w:val="24"/>
        </w:rPr>
        <w:t>ection</w:t>
      </w:r>
      <w:r w:rsidR="00156DE2" w:rsidRPr="001130DE">
        <w:rPr>
          <w:b/>
          <w:bCs/>
          <w:sz w:val="24"/>
          <w:szCs w:val="24"/>
        </w:rPr>
        <w:t> </w:t>
      </w:r>
      <w:r w:rsidR="00391E26" w:rsidRPr="001130DE">
        <w:rPr>
          <w:b/>
          <w:bCs/>
          <w:sz w:val="24"/>
          <w:szCs w:val="24"/>
        </w:rPr>
        <w:t>H</w:t>
      </w:r>
      <w:r w:rsidRPr="001130DE">
        <w:rPr>
          <w:b/>
          <w:bCs/>
          <w:sz w:val="24"/>
          <w:szCs w:val="24"/>
        </w:rPr>
        <w:t xml:space="preserve">: </w:t>
      </w:r>
      <w:r w:rsidR="006E324A" w:rsidRPr="001130DE">
        <w:rPr>
          <w:rFonts w:eastAsiaTheme="minorEastAsia"/>
          <w:b/>
          <w:bCs/>
          <w:sz w:val="24"/>
          <w:szCs w:val="24"/>
          <w:lang w:eastAsia="zh-TW"/>
        </w:rPr>
        <w:t>Threshold Adjustment Formula</w:t>
      </w:r>
    </w:p>
    <w:p w14:paraId="6811A570" w14:textId="77777777" w:rsidR="006E324A" w:rsidRPr="001130DE" w:rsidRDefault="006E324A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p w14:paraId="0804A2F7" w14:textId="33BB7C24" w:rsidR="006E324A" w:rsidRPr="001130DE" w:rsidRDefault="00E46B93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1.</w:t>
      </w:r>
      <w:r w:rsidRPr="001130DE">
        <w:rPr>
          <w:rFonts w:ascii="Times New Roman" w:hAnsi="Times New Roman" w:cs="Times New Roman"/>
          <w:color w:val="auto"/>
        </w:rPr>
        <w:tab/>
      </w:r>
      <w:r w:rsidR="006E324A" w:rsidRPr="001130DE">
        <w:rPr>
          <w:rFonts w:ascii="Times New Roman" w:hAnsi="Times New Roman" w:cs="Times New Roman"/>
          <w:color w:val="auto"/>
        </w:rPr>
        <w:t>The thresholds for the procurement of goods and services by entities listed in Sections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="006E324A" w:rsidRPr="001130DE">
        <w:rPr>
          <w:rFonts w:ascii="Times New Roman" w:hAnsi="Times New Roman" w:cs="Times New Roman"/>
          <w:color w:val="auto"/>
        </w:rPr>
        <w:t>A</w:t>
      </w:r>
      <w:r w:rsidR="00AE3C1D" w:rsidRPr="001130DE">
        <w:rPr>
          <w:rFonts w:ascii="Times New Roman" w:hAnsi="Times New Roman" w:cs="Times New Roman"/>
          <w:color w:val="auto"/>
        </w:rPr>
        <w:t xml:space="preserve"> (Central Government Entities) </w:t>
      </w:r>
      <w:r w:rsidR="006E324A" w:rsidRPr="001130DE">
        <w:rPr>
          <w:rFonts w:ascii="Times New Roman" w:hAnsi="Times New Roman" w:cs="Times New Roman"/>
          <w:color w:val="auto"/>
        </w:rPr>
        <w:t>and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="002163CF" w:rsidRPr="001130DE">
        <w:rPr>
          <w:rFonts w:ascii="Times New Roman" w:hAnsi="Times New Roman" w:cs="Times New Roman"/>
          <w:color w:val="auto"/>
        </w:rPr>
        <w:t>C</w:t>
      </w:r>
      <w:r w:rsidR="00AE3C1D" w:rsidRPr="001130DE">
        <w:rPr>
          <w:rFonts w:ascii="Times New Roman" w:hAnsi="Times New Roman" w:cs="Times New Roman"/>
          <w:color w:val="auto"/>
        </w:rPr>
        <w:t xml:space="preserve"> (Other Entities)</w:t>
      </w:r>
      <w:r w:rsidR="0012087E" w:rsidRPr="001130DE">
        <w:rPr>
          <w:rFonts w:ascii="Times New Roman" w:hAnsi="Times New Roman" w:cs="Times New Roman"/>
          <w:color w:val="auto"/>
        </w:rPr>
        <w:t xml:space="preserve"> of this Schedule</w:t>
      </w:r>
      <w:r w:rsidR="006E324A" w:rsidRPr="001130DE">
        <w:rPr>
          <w:rFonts w:ascii="Times New Roman" w:hAnsi="Times New Roman" w:cs="Times New Roman"/>
          <w:color w:val="auto"/>
        </w:rPr>
        <w:t>, and the thresholds for procurement of construction services by entities listed in Sections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="006E324A" w:rsidRPr="001130DE">
        <w:rPr>
          <w:rFonts w:ascii="Times New Roman" w:hAnsi="Times New Roman" w:cs="Times New Roman"/>
          <w:color w:val="auto"/>
        </w:rPr>
        <w:t>A</w:t>
      </w:r>
      <w:r w:rsidR="00CE7797" w:rsidRPr="001130DE">
        <w:rPr>
          <w:rFonts w:ascii="Times New Roman" w:hAnsi="Times New Roman" w:cs="Times New Roman"/>
          <w:color w:val="auto"/>
        </w:rPr>
        <w:t xml:space="preserve"> (Central Government Entities)</w:t>
      </w:r>
      <w:r w:rsidR="00702D5C" w:rsidRPr="001130DE">
        <w:rPr>
          <w:rFonts w:ascii="Times New Roman" w:hAnsi="Times New Roman" w:cs="Times New Roman"/>
          <w:color w:val="auto"/>
        </w:rPr>
        <w:t xml:space="preserve"> </w:t>
      </w:r>
      <w:r w:rsidR="006E324A" w:rsidRPr="001130DE">
        <w:rPr>
          <w:rFonts w:ascii="Times New Roman" w:hAnsi="Times New Roman" w:cs="Times New Roman"/>
          <w:color w:val="auto"/>
        </w:rPr>
        <w:t>and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="002163CF" w:rsidRPr="001130DE">
        <w:rPr>
          <w:rFonts w:ascii="Times New Roman" w:hAnsi="Times New Roman" w:cs="Times New Roman"/>
          <w:color w:val="auto"/>
        </w:rPr>
        <w:t>C</w:t>
      </w:r>
      <w:r w:rsidR="006E324A" w:rsidRPr="001130DE">
        <w:rPr>
          <w:rFonts w:ascii="Times New Roman" w:hAnsi="Times New Roman" w:cs="Times New Roman"/>
          <w:color w:val="auto"/>
        </w:rPr>
        <w:t xml:space="preserve"> </w:t>
      </w:r>
      <w:r w:rsidR="00CE7797" w:rsidRPr="001130DE">
        <w:rPr>
          <w:rFonts w:ascii="Times New Roman" w:hAnsi="Times New Roman" w:cs="Times New Roman"/>
          <w:color w:val="auto"/>
        </w:rPr>
        <w:t xml:space="preserve">(Other Entities) </w:t>
      </w:r>
      <w:r w:rsidR="0012087E" w:rsidRPr="001130DE">
        <w:rPr>
          <w:rFonts w:ascii="Times New Roman" w:hAnsi="Times New Roman" w:cs="Times New Roman"/>
          <w:color w:val="auto"/>
        </w:rPr>
        <w:t xml:space="preserve">of this Schedule </w:t>
      </w:r>
      <w:r w:rsidR="006E324A" w:rsidRPr="001130DE">
        <w:rPr>
          <w:rFonts w:ascii="Times New Roman" w:hAnsi="Times New Roman" w:cs="Times New Roman"/>
          <w:color w:val="auto"/>
        </w:rPr>
        <w:t>shall be adjusted in every even-numbered year with each adjustment taking effect on January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="006E324A" w:rsidRPr="001130DE">
        <w:rPr>
          <w:rFonts w:ascii="Times New Roman" w:hAnsi="Times New Roman" w:cs="Times New Roman"/>
          <w:color w:val="auto"/>
        </w:rPr>
        <w:t>1, beginning on January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="006E324A" w:rsidRPr="001130DE">
        <w:rPr>
          <w:rFonts w:ascii="Times New Roman" w:hAnsi="Times New Roman" w:cs="Times New Roman"/>
          <w:color w:val="auto"/>
        </w:rPr>
        <w:t>1 of the first even</w:t>
      </w:r>
      <w:r w:rsidR="005D42E1" w:rsidRPr="001130DE">
        <w:rPr>
          <w:rFonts w:ascii="Times New Roman" w:hAnsi="Times New Roman" w:cs="Times New Roman"/>
          <w:color w:val="auto"/>
        </w:rPr>
        <w:t>-</w:t>
      </w:r>
      <w:r w:rsidR="006E324A" w:rsidRPr="001130DE">
        <w:rPr>
          <w:rFonts w:ascii="Times New Roman" w:hAnsi="Times New Roman" w:cs="Times New Roman"/>
          <w:color w:val="auto"/>
        </w:rPr>
        <w:t>numbered year after the date of entry into force of this Agreement.</w:t>
      </w:r>
    </w:p>
    <w:p w14:paraId="34EC9913" w14:textId="77777777" w:rsidR="006E324A" w:rsidRPr="001130DE" w:rsidRDefault="006E324A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p w14:paraId="73B94258" w14:textId="45F08C16" w:rsidR="006E324A" w:rsidRDefault="006E324A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1130DE">
        <w:rPr>
          <w:rFonts w:ascii="Times New Roman" w:hAnsi="Times New Roman" w:cs="Times New Roman"/>
          <w:color w:val="auto"/>
        </w:rPr>
        <w:t>2.</w:t>
      </w:r>
      <w:r w:rsidRPr="001130DE">
        <w:rPr>
          <w:rFonts w:ascii="Times New Roman" w:hAnsi="Times New Roman" w:cs="Times New Roman"/>
          <w:color w:val="auto"/>
        </w:rPr>
        <w:tab/>
        <w:t xml:space="preserve">The adjustments shall be based on the average of the daily conversion rates of the </w:t>
      </w:r>
      <w:r w:rsidR="00774ADD" w:rsidRPr="001130DE">
        <w:rPr>
          <w:rFonts w:ascii="Times New Roman" w:hAnsi="Times New Roman" w:cs="Times New Roman"/>
          <w:color w:val="auto"/>
          <w:lang w:eastAsia="zh-HK"/>
        </w:rPr>
        <w:t>Hong Kong dollar</w:t>
      </w:r>
      <w:r w:rsidRPr="001130DE">
        <w:rPr>
          <w:rFonts w:ascii="Times New Roman" w:hAnsi="Times New Roman" w:cs="Times New Roman"/>
          <w:color w:val="auto"/>
        </w:rPr>
        <w:t xml:space="preserve"> in terms of the </w:t>
      </w:r>
      <w:r w:rsidR="00CE33FB" w:rsidRPr="001130DE">
        <w:rPr>
          <w:rFonts w:ascii="Times New Roman" w:hAnsi="Times New Roman" w:cs="Times New Roman"/>
          <w:color w:val="auto"/>
        </w:rPr>
        <w:t>SDR</w:t>
      </w:r>
      <w:r w:rsidRPr="001130DE">
        <w:rPr>
          <w:rFonts w:ascii="Times New Roman" w:hAnsi="Times New Roman" w:cs="Times New Roman"/>
          <w:color w:val="auto"/>
        </w:rPr>
        <w:t xml:space="preserve">, published by the International Monetary Fund in its monthly </w:t>
      </w:r>
      <w:r w:rsidR="00774ADD" w:rsidRPr="001130DE">
        <w:rPr>
          <w:rFonts w:ascii="Times New Roman" w:hAnsi="Times New Roman" w:cs="Times New Roman"/>
          <w:color w:val="auto"/>
        </w:rPr>
        <w:t>“</w:t>
      </w:r>
      <w:r w:rsidRPr="001130DE">
        <w:rPr>
          <w:rFonts w:ascii="Times New Roman" w:hAnsi="Times New Roman" w:cs="Times New Roman"/>
          <w:color w:val="auto"/>
        </w:rPr>
        <w:t>International Financial Statistics</w:t>
      </w:r>
      <w:r w:rsidR="00774ADD" w:rsidRPr="001130DE">
        <w:rPr>
          <w:rFonts w:ascii="Times New Roman" w:hAnsi="Times New Roman" w:cs="Times New Roman"/>
          <w:color w:val="auto"/>
        </w:rPr>
        <w:t>”</w:t>
      </w:r>
      <w:r w:rsidRPr="001130DE">
        <w:rPr>
          <w:rFonts w:ascii="Times New Roman" w:hAnsi="Times New Roman" w:cs="Times New Roman"/>
          <w:color w:val="auto"/>
        </w:rPr>
        <w:t xml:space="preserve"> over the two-year period preceding October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Pr="001130DE">
        <w:rPr>
          <w:rFonts w:ascii="Times New Roman" w:hAnsi="Times New Roman" w:cs="Times New Roman"/>
          <w:color w:val="auto"/>
        </w:rPr>
        <w:t>1 or November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Pr="001130DE">
        <w:rPr>
          <w:rFonts w:ascii="Times New Roman" w:hAnsi="Times New Roman" w:cs="Times New Roman"/>
          <w:color w:val="auto"/>
        </w:rPr>
        <w:t xml:space="preserve">1 of the year prior to the thresholds in the </w:t>
      </w:r>
      <w:r w:rsidR="00774ADD" w:rsidRPr="001130DE">
        <w:rPr>
          <w:rFonts w:ascii="Times New Roman" w:hAnsi="Times New Roman" w:cs="Times New Roman"/>
          <w:color w:val="auto"/>
          <w:lang w:eastAsia="zh-HK"/>
        </w:rPr>
        <w:t>Hong Kong dollar</w:t>
      </w:r>
      <w:r w:rsidRPr="001130DE">
        <w:rPr>
          <w:rFonts w:ascii="Times New Roman" w:hAnsi="Times New Roman" w:cs="Times New Roman"/>
          <w:color w:val="auto"/>
        </w:rPr>
        <w:t xml:space="preserve"> becoming effective which will be from January</w:t>
      </w:r>
      <w:r w:rsidR="00156DE2" w:rsidRPr="001130DE">
        <w:rPr>
          <w:rFonts w:ascii="Times New Roman" w:hAnsi="Times New Roman" w:cs="Times New Roman"/>
          <w:color w:val="auto"/>
        </w:rPr>
        <w:t> </w:t>
      </w:r>
      <w:r w:rsidRPr="001130DE">
        <w:rPr>
          <w:rFonts w:ascii="Times New Roman" w:hAnsi="Times New Roman" w:cs="Times New Roman"/>
          <w:color w:val="auto"/>
        </w:rPr>
        <w:t>1.</w:t>
      </w:r>
    </w:p>
    <w:p w14:paraId="63A82B9D" w14:textId="77777777" w:rsidR="00551DF9" w:rsidRPr="00705FE9" w:rsidRDefault="00551DF9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p w14:paraId="4C859407" w14:textId="77777777" w:rsidR="006E324A" w:rsidRPr="00705FE9" w:rsidRDefault="006E324A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p w14:paraId="3B8CB71F" w14:textId="77777777" w:rsidR="006E324A" w:rsidRPr="00705FE9" w:rsidRDefault="006E324A" w:rsidP="00705FE9">
      <w:pPr>
        <w:pStyle w:val="Default"/>
        <w:tabs>
          <w:tab w:val="left" w:pos="567"/>
          <w:tab w:val="left" w:pos="1134"/>
          <w:tab w:val="left" w:pos="1701"/>
          <w:tab w:val="left" w:pos="2268"/>
        </w:tabs>
        <w:snapToGrid w:val="0"/>
        <w:jc w:val="both"/>
        <w:rPr>
          <w:rFonts w:ascii="Times New Roman" w:hAnsi="Times New Roman" w:cs="Times New Roman"/>
          <w:color w:val="auto"/>
        </w:rPr>
      </w:pPr>
    </w:p>
    <w:sectPr w:rsidR="006E324A" w:rsidRPr="00705FE9" w:rsidSect="00094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701" w:left="1701" w:header="50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7EA8" w14:textId="77777777" w:rsidR="00D56A84" w:rsidRDefault="00D56A84">
      <w:r>
        <w:separator/>
      </w:r>
    </w:p>
  </w:endnote>
  <w:endnote w:type="continuationSeparator" w:id="0">
    <w:p w14:paraId="1B0FD926" w14:textId="77777777" w:rsidR="00D56A84" w:rsidRDefault="00D56A84">
      <w:r>
        <w:continuationSeparator/>
      </w:r>
    </w:p>
  </w:endnote>
  <w:endnote w:type="continuationNotice" w:id="1">
    <w:p w14:paraId="0522D111" w14:textId="77777777" w:rsidR="00D56A84" w:rsidRDefault="00D56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5BF8" w14:textId="77777777" w:rsidR="00CF2323" w:rsidRDefault="00CF2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PMingLiU"/>
        <w:kern w:val="2"/>
        <w:sz w:val="20"/>
        <w:szCs w:val="20"/>
        <w:lang w:val="en-GB" w:eastAsia="zh-TW"/>
      </w:rPr>
      <w:id w:val="2010792310"/>
      <w:docPartObj>
        <w:docPartGallery w:val="Page Numbers (Bottom of Page)"/>
        <w:docPartUnique/>
      </w:docPartObj>
    </w:sdtPr>
    <w:sdtEndPr/>
    <w:sdtContent>
      <w:p w14:paraId="103A17D4" w14:textId="5CCD85B6" w:rsidR="00A62D76" w:rsidRPr="00B27D4B" w:rsidRDefault="007C6952" w:rsidP="00670D22">
        <w:pPr>
          <w:tabs>
            <w:tab w:val="center" w:pos="4153"/>
            <w:tab w:val="right" w:pos="8306"/>
          </w:tabs>
          <w:snapToGrid w:val="0"/>
          <w:jc w:val="center"/>
          <w:rPr>
            <w:rFonts w:eastAsia="PMingLiU"/>
            <w:kern w:val="2"/>
            <w:sz w:val="20"/>
            <w:szCs w:val="20"/>
            <w:lang w:val="en-GB" w:eastAsia="zh-TW"/>
          </w:rPr>
        </w:pPr>
        <w:r w:rsidRPr="001130DE">
          <w:rPr>
            <w:rFonts w:eastAsia="PMingLiU"/>
            <w:kern w:val="2"/>
            <w:sz w:val="20"/>
            <w:szCs w:val="20"/>
            <w:lang w:val="en-GB" w:eastAsia="zh-TW"/>
          </w:rPr>
          <w:t xml:space="preserve">SCHEDULE TO 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t xml:space="preserve">ANNEX 13-A – HONG KONG, CHINA </w:t>
        </w:r>
        <w:r w:rsidRPr="001130DE">
          <w:rPr>
            <w:rFonts w:eastAsia="PMingLiU"/>
            <w:kern w:val="2"/>
            <w:sz w:val="20"/>
            <w:szCs w:val="20"/>
            <w:lang w:val="en-GB" w:eastAsia="zh-TW"/>
          </w:rPr>
          <w:t>–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t xml:space="preserve"> 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fldChar w:fldCharType="begin"/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instrText>PAGE   \* MERGEFORMAT</w:instrTex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fldChar w:fldCharType="separate"/>
        </w:r>
        <w:r w:rsidR="00CF2323" w:rsidRPr="00CF2323">
          <w:rPr>
            <w:rFonts w:eastAsia="PMingLiU"/>
            <w:noProof/>
            <w:kern w:val="2"/>
            <w:sz w:val="20"/>
            <w:szCs w:val="20"/>
            <w:lang w:eastAsia="zh-TW"/>
          </w:rPr>
          <w:t>5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fldChar w:fldCharType="end"/>
        </w:r>
      </w:p>
    </w:sdtContent>
  </w:sdt>
  <w:p w14:paraId="1FB0E613" w14:textId="77777777" w:rsidR="00A62D76" w:rsidRPr="0094553A" w:rsidRDefault="00A62D7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PMingLiU" w:hAnsi="Arial" w:cs="Arial"/>
        <w:kern w:val="2"/>
        <w:sz w:val="20"/>
        <w:szCs w:val="20"/>
        <w:lang w:val="en-GB" w:eastAsia="zh-TW"/>
      </w:rPr>
      <w:id w:val="-2063319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AE3E8A" w14:textId="77777777" w:rsidR="00A62D76" w:rsidRPr="00B0319C" w:rsidRDefault="00A62D76" w:rsidP="004140D1">
        <w:pPr>
          <w:tabs>
            <w:tab w:val="center" w:pos="4153"/>
            <w:tab w:val="right" w:pos="8306"/>
          </w:tabs>
          <w:snapToGrid w:val="0"/>
          <w:rPr>
            <w:rFonts w:ascii="Arial" w:eastAsia="PMingLiU" w:hAnsi="Arial" w:cs="Arial"/>
            <w:kern w:val="2"/>
            <w:sz w:val="20"/>
            <w:szCs w:val="20"/>
            <w:lang w:val="en-GB" w:eastAsia="zh-TW"/>
          </w:rPr>
        </w:pPr>
      </w:p>
      <w:p w14:paraId="1CD2A1D9" w14:textId="775189BE" w:rsidR="00A62D76" w:rsidRPr="0076265C" w:rsidRDefault="007C6952" w:rsidP="004140D1">
        <w:pPr>
          <w:tabs>
            <w:tab w:val="center" w:pos="4153"/>
            <w:tab w:val="right" w:pos="8306"/>
          </w:tabs>
          <w:snapToGrid w:val="0"/>
          <w:jc w:val="center"/>
          <w:rPr>
            <w:rFonts w:eastAsia="PMingLiU"/>
            <w:kern w:val="2"/>
            <w:sz w:val="20"/>
            <w:szCs w:val="20"/>
            <w:lang w:val="en-GB" w:eastAsia="zh-TW"/>
          </w:rPr>
        </w:pPr>
        <w:r w:rsidRPr="001130DE">
          <w:rPr>
            <w:rFonts w:eastAsia="PMingLiU"/>
            <w:kern w:val="2"/>
            <w:sz w:val="20"/>
            <w:szCs w:val="20"/>
            <w:lang w:val="en-GB" w:eastAsia="zh-TW"/>
          </w:rPr>
          <w:t xml:space="preserve">SCHEDULE TO 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t xml:space="preserve">ANNEX 13-A – HONG KONG, CHINA </w:t>
        </w:r>
        <w:r w:rsidRPr="001130DE">
          <w:rPr>
            <w:rFonts w:eastAsia="PMingLiU"/>
            <w:kern w:val="2"/>
            <w:sz w:val="20"/>
            <w:szCs w:val="20"/>
            <w:lang w:val="en-GB" w:eastAsia="zh-TW"/>
          </w:rPr>
          <w:t>–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t xml:space="preserve"> 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fldChar w:fldCharType="begin"/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instrText>PAGE   \* MERGEFORMAT</w:instrTex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fldChar w:fldCharType="separate"/>
        </w:r>
        <w:r w:rsidR="00CF2323" w:rsidRPr="00CF2323">
          <w:rPr>
            <w:rFonts w:eastAsia="PMingLiU"/>
            <w:noProof/>
            <w:kern w:val="2"/>
            <w:sz w:val="20"/>
            <w:szCs w:val="20"/>
            <w:lang w:eastAsia="zh-TW"/>
          </w:rPr>
          <w:t>1</w:t>
        </w:r>
        <w:r w:rsidR="00A62D76" w:rsidRPr="001130DE">
          <w:rPr>
            <w:rFonts w:eastAsia="PMingLiU"/>
            <w:kern w:val="2"/>
            <w:sz w:val="20"/>
            <w:szCs w:val="20"/>
            <w:lang w:val="en-GB" w:eastAsia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A098B" w14:textId="77777777" w:rsidR="00D56A84" w:rsidRDefault="00D56A84">
      <w:r>
        <w:separator/>
      </w:r>
    </w:p>
  </w:footnote>
  <w:footnote w:type="continuationSeparator" w:id="0">
    <w:p w14:paraId="3FE5456E" w14:textId="77777777" w:rsidR="00D56A84" w:rsidRDefault="00D56A84">
      <w:r>
        <w:continuationSeparator/>
      </w:r>
    </w:p>
  </w:footnote>
  <w:footnote w:type="continuationNotice" w:id="1">
    <w:p w14:paraId="365A9B31" w14:textId="77777777" w:rsidR="00D56A84" w:rsidRDefault="00D56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BE207" w14:textId="77777777" w:rsidR="00CF2323" w:rsidRDefault="00CF2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61FD" w14:textId="7597215D" w:rsidR="00A62D76" w:rsidRPr="00EB352E" w:rsidRDefault="00A62D76" w:rsidP="00670D22">
    <w:pPr>
      <w:tabs>
        <w:tab w:val="center" w:pos="4153"/>
        <w:tab w:val="right" w:pos="8306"/>
      </w:tabs>
      <w:snapToGrid w:val="0"/>
      <w:jc w:val="both"/>
      <w:rPr>
        <w:rFonts w:ascii="Arial" w:eastAsia="PMingLiU" w:hAnsi="Arial" w:cs="Arial"/>
        <w:kern w:val="2"/>
        <w:sz w:val="20"/>
        <w:szCs w:val="20"/>
        <w:lang w:val="en-GB"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4E14" w14:textId="54E34820" w:rsidR="00A62D76" w:rsidRPr="00670D22" w:rsidRDefault="00A62D76" w:rsidP="00670D22">
    <w:pPr>
      <w:tabs>
        <w:tab w:val="center" w:pos="4153"/>
        <w:tab w:val="right" w:pos="8306"/>
      </w:tabs>
      <w:snapToGrid w:val="0"/>
      <w:jc w:val="both"/>
      <w:rPr>
        <w:rFonts w:ascii="Arial" w:eastAsia="PMingLiU" w:hAnsi="Arial" w:cs="Arial"/>
        <w:kern w:val="2"/>
        <w:sz w:val="20"/>
        <w:szCs w:val="20"/>
        <w:lang w:val="en-GB"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E85"/>
    <w:multiLevelType w:val="hybridMultilevel"/>
    <w:tmpl w:val="384C0502"/>
    <w:lvl w:ilvl="0" w:tplc="7D408D1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b w:val="0"/>
        <w:color w:val="FF0000"/>
        <w:sz w:val="28"/>
        <w:szCs w:val="28"/>
      </w:rPr>
    </w:lvl>
    <w:lvl w:ilvl="1" w:tplc="83946A80">
      <w:start w:val="1"/>
      <w:numFmt w:val="decimal"/>
      <w:lvlText w:val="%2."/>
      <w:lvlJc w:val="left"/>
      <w:pPr>
        <w:ind w:left="960" w:hanging="480"/>
      </w:pPr>
      <w:rPr>
        <w:rFonts w:hint="default"/>
        <w:color w:val="FF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2467C0"/>
    <w:multiLevelType w:val="hybridMultilevel"/>
    <w:tmpl w:val="E828E5EC"/>
    <w:lvl w:ilvl="0" w:tplc="9FAE3C2E">
      <w:start w:val="1"/>
      <w:numFmt w:val="decimal"/>
      <w:lvlText w:val="%1."/>
      <w:lvlJc w:val="left"/>
      <w:pPr>
        <w:ind w:left="417" w:hanging="69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F3455AC">
      <w:start w:val="1"/>
      <w:numFmt w:val="lowerLetter"/>
      <w:lvlText w:val="(%2)"/>
      <w:lvlJc w:val="left"/>
      <w:pPr>
        <w:ind w:left="1792" w:hanging="690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2" w:tplc="811C9F4C">
      <w:numFmt w:val="bullet"/>
      <w:lvlText w:val="•"/>
      <w:lvlJc w:val="left"/>
      <w:pPr>
        <w:ind w:left="2548" w:hanging="690"/>
      </w:pPr>
      <w:rPr>
        <w:rFonts w:hint="default"/>
      </w:rPr>
    </w:lvl>
    <w:lvl w:ilvl="3" w:tplc="98D6F23C">
      <w:numFmt w:val="bullet"/>
      <w:lvlText w:val="•"/>
      <w:lvlJc w:val="left"/>
      <w:pPr>
        <w:ind w:left="3297" w:hanging="690"/>
      </w:pPr>
      <w:rPr>
        <w:rFonts w:hint="default"/>
      </w:rPr>
    </w:lvl>
    <w:lvl w:ilvl="4" w:tplc="A66ABE52">
      <w:numFmt w:val="bullet"/>
      <w:lvlText w:val="•"/>
      <w:lvlJc w:val="left"/>
      <w:pPr>
        <w:ind w:left="4046" w:hanging="690"/>
      </w:pPr>
      <w:rPr>
        <w:rFonts w:hint="default"/>
      </w:rPr>
    </w:lvl>
    <w:lvl w:ilvl="5" w:tplc="ED48A262">
      <w:numFmt w:val="bullet"/>
      <w:lvlText w:val="•"/>
      <w:lvlJc w:val="left"/>
      <w:pPr>
        <w:ind w:left="4795" w:hanging="690"/>
      </w:pPr>
      <w:rPr>
        <w:rFonts w:hint="default"/>
      </w:rPr>
    </w:lvl>
    <w:lvl w:ilvl="6" w:tplc="38FEFB90">
      <w:numFmt w:val="bullet"/>
      <w:lvlText w:val="•"/>
      <w:lvlJc w:val="left"/>
      <w:pPr>
        <w:ind w:left="5544" w:hanging="690"/>
      </w:pPr>
      <w:rPr>
        <w:rFonts w:hint="default"/>
      </w:rPr>
    </w:lvl>
    <w:lvl w:ilvl="7" w:tplc="8E2EE7FA">
      <w:numFmt w:val="bullet"/>
      <w:lvlText w:val="•"/>
      <w:lvlJc w:val="left"/>
      <w:pPr>
        <w:ind w:left="6293" w:hanging="690"/>
      </w:pPr>
      <w:rPr>
        <w:rFonts w:hint="default"/>
      </w:rPr>
    </w:lvl>
    <w:lvl w:ilvl="8" w:tplc="F576331E">
      <w:numFmt w:val="bullet"/>
      <w:lvlText w:val="•"/>
      <w:lvlJc w:val="left"/>
      <w:pPr>
        <w:ind w:left="7042" w:hanging="690"/>
      </w:pPr>
      <w:rPr>
        <w:rFonts w:hint="default"/>
      </w:rPr>
    </w:lvl>
  </w:abstractNum>
  <w:abstractNum w:abstractNumId="2" w15:restartNumberingAfterBreak="0">
    <w:nsid w:val="17CB02D7"/>
    <w:multiLevelType w:val="hybridMultilevel"/>
    <w:tmpl w:val="6AE8B414"/>
    <w:lvl w:ilvl="0" w:tplc="2184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74CD9"/>
    <w:multiLevelType w:val="hybridMultilevel"/>
    <w:tmpl w:val="2A3CC1D0"/>
    <w:lvl w:ilvl="0" w:tplc="CE10D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B539C9"/>
    <w:multiLevelType w:val="hybridMultilevel"/>
    <w:tmpl w:val="16844752"/>
    <w:lvl w:ilvl="0" w:tplc="09789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A21DCE"/>
    <w:multiLevelType w:val="hybridMultilevel"/>
    <w:tmpl w:val="5A0E24AE"/>
    <w:lvl w:ilvl="0" w:tplc="C4C8DC8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BB2987C">
      <w:start w:val="43"/>
      <w:numFmt w:val="bullet"/>
      <w:lvlText w:val="-"/>
      <w:lvlJc w:val="left"/>
      <w:pPr>
        <w:ind w:left="1440" w:hanging="48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A4159B"/>
    <w:multiLevelType w:val="hybridMultilevel"/>
    <w:tmpl w:val="D800FA9A"/>
    <w:lvl w:ilvl="0" w:tplc="8E70D5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6133F8"/>
    <w:multiLevelType w:val="hybridMultilevel"/>
    <w:tmpl w:val="2AFED0D8"/>
    <w:lvl w:ilvl="0" w:tplc="0C1E5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660F4D"/>
    <w:multiLevelType w:val="hybridMultilevel"/>
    <w:tmpl w:val="7A96576C"/>
    <w:lvl w:ilvl="0" w:tplc="98BE285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  <w:color w:val="0070C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7B6181"/>
    <w:multiLevelType w:val="hybridMultilevel"/>
    <w:tmpl w:val="4184C66E"/>
    <w:lvl w:ilvl="0" w:tplc="A588C92C">
      <w:start w:val="1"/>
      <w:numFmt w:val="lowerLetter"/>
      <w:lvlText w:val="(%1)"/>
      <w:lvlJc w:val="left"/>
      <w:pPr>
        <w:ind w:left="91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0" w15:restartNumberingAfterBreak="0">
    <w:nsid w:val="40EB45C2"/>
    <w:multiLevelType w:val="hybridMultilevel"/>
    <w:tmpl w:val="A3F698F4"/>
    <w:lvl w:ilvl="0" w:tplc="5C20AA30">
      <w:start w:val="1"/>
      <w:numFmt w:val="lowerLetter"/>
      <w:lvlText w:val="(%1)"/>
      <w:lvlJc w:val="left"/>
      <w:pPr>
        <w:ind w:left="1106" w:hanging="690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1AE06A3E">
      <w:start w:val="1"/>
      <w:numFmt w:val="lowerRoman"/>
      <w:lvlText w:val="(%2)"/>
      <w:lvlJc w:val="left"/>
      <w:pPr>
        <w:ind w:left="2496" w:hanging="701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</w:rPr>
    </w:lvl>
    <w:lvl w:ilvl="2" w:tplc="D5F6EA2C">
      <w:numFmt w:val="bullet"/>
      <w:lvlText w:val="•"/>
      <w:lvlJc w:val="left"/>
      <w:pPr>
        <w:ind w:left="3171" w:hanging="701"/>
      </w:pPr>
      <w:rPr>
        <w:rFonts w:hint="default"/>
      </w:rPr>
    </w:lvl>
    <w:lvl w:ilvl="3" w:tplc="556CA7A0">
      <w:numFmt w:val="bullet"/>
      <w:lvlText w:val="•"/>
      <w:lvlJc w:val="left"/>
      <w:pPr>
        <w:ind w:left="3842" w:hanging="701"/>
      </w:pPr>
      <w:rPr>
        <w:rFonts w:hint="default"/>
      </w:rPr>
    </w:lvl>
    <w:lvl w:ilvl="4" w:tplc="1D64F928">
      <w:numFmt w:val="bullet"/>
      <w:lvlText w:val="•"/>
      <w:lvlJc w:val="left"/>
      <w:pPr>
        <w:ind w:left="4513" w:hanging="701"/>
      </w:pPr>
      <w:rPr>
        <w:rFonts w:hint="default"/>
      </w:rPr>
    </w:lvl>
    <w:lvl w:ilvl="5" w:tplc="3B00CBBE">
      <w:numFmt w:val="bullet"/>
      <w:lvlText w:val="•"/>
      <w:lvlJc w:val="left"/>
      <w:pPr>
        <w:ind w:left="5184" w:hanging="701"/>
      </w:pPr>
      <w:rPr>
        <w:rFonts w:hint="default"/>
      </w:rPr>
    </w:lvl>
    <w:lvl w:ilvl="6" w:tplc="BCA8017A">
      <w:numFmt w:val="bullet"/>
      <w:lvlText w:val="•"/>
      <w:lvlJc w:val="left"/>
      <w:pPr>
        <w:ind w:left="5855" w:hanging="701"/>
      </w:pPr>
      <w:rPr>
        <w:rFonts w:hint="default"/>
      </w:rPr>
    </w:lvl>
    <w:lvl w:ilvl="7" w:tplc="0FA2FF1C">
      <w:numFmt w:val="bullet"/>
      <w:lvlText w:val="•"/>
      <w:lvlJc w:val="left"/>
      <w:pPr>
        <w:ind w:left="6526" w:hanging="701"/>
      </w:pPr>
      <w:rPr>
        <w:rFonts w:hint="default"/>
      </w:rPr>
    </w:lvl>
    <w:lvl w:ilvl="8" w:tplc="96E6A550">
      <w:numFmt w:val="bullet"/>
      <w:lvlText w:val="•"/>
      <w:lvlJc w:val="left"/>
      <w:pPr>
        <w:ind w:left="7197" w:hanging="701"/>
      </w:pPr>
      <w:rPr>
        <w:rFonts w:hint="default"/>
      </w:rPr>
    </w:lvl>
  </w:abstractNum>
  <w:abstractNum w:abstractNumId="11" w15:restartNumberingAfterBreak="0">
    <w:nsid w:val="43FB2747"/>
    <w:multiLevelType w:val="hybridMultilevel"/>
    <w:tmpl w:val="2A8205AA"/>
    <w:lvl w:ilvl="0" w:tplc="B5D8CE48">
      <w:start w:val="1"/>
      <w:numFmt w:val="lowerLetter"/>
      <w:lvlText w:val="(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C4E67"/>
    <w:multiLevelType w:val="hybridMultilevel"/>
    <w:tmpl w:val="B0B6C732"/>
    <w:lvl w:ilvl="0" w:tplc="5AC46AE6">
      <w:start w:val="1"/>
      <w:numFmt w:val="decimal"/>
      <w:lvlText w:val="%1."/>
      <w:lvlJc w:val="left"/>
      <w:pPr>
        <w:ind w:left="417" w:hanging="69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D578FC80">
      <w:numFmt w:val="bullet"/>
      <w:lvlText w:val="•"/>
      <w:lvlJc w:val="left"/>
      <w:pPr>
        <w:ind w:left="1232" w:hanging="690"/>
      </w:pPr>
      <w:rPr>
        <w:rFonts w:hint="default"/>
      </w:rPr>
    </w:lvl>
    <w:lvl w:ilvl="2" w:tplc="57E0C322">
      <w:numFmt w:val="bullet"/>
      <w:lvlText w:val="•"/>
      <w:lvlJc w:val="left"/>
      <w:pPr>
        <w:ind w:left="2044" w:hanging="690"/>
      </w:pPr>
      <w:rPr>
        <w:rFonts w:hint="default"/>
      </w:rPr>
    </w:lvl>
    <w:lvl w:ilvl="3" w:tplc="AC362EC6">
      <w:numFmt w:val="bullet"/>
      <w:lvlText w:val="•"/>
      <w:lvlJc w:val="left"/>
      <w:pPr>
        <w:ind w:left="2856" w:hanging="690"/>
      </w:pPr>
      <w:rPr>
        <w:rFonts w:hint="default"/>
      </w:rPr>
    </w:lvl>
    <w:lvl w:ilvl="4" w:tplc="E660A1CC">
      <w:numFmt w:val="bullet"/>
      <w:lvlText w:val="•"/>
      <w:lvlJc w:val="left"/>
      <w:pPr>
        <w:ind w:left="3668" w:hanging="690"/>
      </w:pPr>
      <w:rPr>
        <w:rFonts w:hint="default"/>
      </w:rPr>
    </w:lvl>
    <w:lvl w:ilvl="5" w:tplc="7A70B402">
      <w:numFmt w:val="bullet"/>
      <w:lvlText w:val="•"/>
      <w:lvlJc w:val="left"/>
      <w:pPr>
        <w:ind w:left="4480" w:hanging="690"/>
      </w:pPr>
      <w:rPr>
        <w:rFonts w:hint="default"/>
      </w:rPr>
    </w:lvl>
    <w:lvl w:ilvl="6" w:tplc="2DC64E50">
      <w:numFmt w:val="bullet"/>
      <w:lvlText w:val="•"/>
      <w:lvlJc w:val="left"/>
      <w:pPr>
        <w:ind w:left="5292" w:hanging="690"/>
      </w:pPr>
      <w:rPr>
        <w:rFonts w:hint="default"/>
      </w:rPr>
    </w:lvl>
    <w:lvl w:ilvl="7" w:tplc="CF661DAA">
      <w:numFmt w:val="bullet"/>
      <w:lvlText w:val="•"/>
      <w:lvlJc w:val="left"/>
      <w:pPr>
        <w:ind w:left="6104" w:hanging="690"/>
      </w:pPr>
      <w:rPr>
        <w:rFonts w:hint="default"/>
      </w:rPr>
    </w:lvl>
    <w:lvl w:ilvl="8" w:tplc="7220A76A">
      <w:numFmt w:val="bullet"/>
      <w:lvlText w:val="•"/>
      <w:lvlJc w:val="left"/>
      <w:pPr>
        <w:ind w:left="6916" w:hanging="690"/>
      </w:pPr>
      <w:rPr>
        <w:rFonts w:hint="default"/>
      </w:rPr>
    </w:lvl>
  </w:abstractNum>
  <w:abstractNum w:abstractNumId="13" w15:restartNumberingAfterBreak="0">
    <w:nsid w:val="4A38129F"/>
    <w:multiLevelType w:val="hybridMultilevel"/>
    <w:tmpl w:val="0C22C43A"/>
    <w:lvl w:ilvl="0" w:tplc="630E71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8E387B"/>
    <w:multiLevelType w:val="hybridMultilevel"/>
    <w:tmpl w:val="EAB0F6C6"/>
    <w:lvl w:ilvl="0" w:tplc="C4C8DC8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095DDD"/>
    <w:multiLevelType w:val="hybridMultilevel"/>
    <w:tmpl w:val="7A662646"/>
    <w:lvl w:ilvl="0" w:tplc="36A49834">
      <w:start w:val="1"/>
      <w:numFmt w:val="lowerLetter"/>
      <w:lvlText w:val="(%1)"/>
      <w:lvlJc w:val="left"/>
      <w:pPr>
        <w:ind w:left="108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F9E26DF"/>
    <w:multiLevelType w:val="hybridMultilevel"/>
    <w:tmpl w:val="053639F2"/>
    <w:lvl w:ilvl="0" w:tplc="98BE285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  <w:color w:val="0070C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40283D"/>
    <w:multiLevelType w:val="hybridMultilevel"/>
    <w:tmpl w:val="63A08906"/>
    <w:lvl w:ilvl="0" w:tplc="7D408D1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b w:val="0"/>
        <w:color w:val="FF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810097"/>
    <w:multiLevelType w:val="hybridMultilevel"/>
    <w:tmpl w:val="88EC5E1A"/>
    <w:lvl w:ilvl="0" w:tplc="758E2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D2131A"/>
    <w:multiLevelType w:val="hybridMultilevel"/>
    <w:tmpl w:val="08A05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F32F6"/>
    <w:multiLevelType w:val="hybridMultilevel"/>
    <w:tmpl w:val="9702AF2C"/>
    <w:lvl w:ilvl="0" w:tplc="2862B1C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DF2AAF"/>
    <w:multiLevelType w:val="hybridMultilevel"/>
    <w:tmpl w:val="259E7E54"/>
    <w:lvl w:ilvl="0" w:tplc="4C4C8BA8">
      <w:start w:val="1"/>
      <w:numFmt w:val="lowerLetter"/>
      <w:lvlText w:val="(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065A2C"/>
    <w:multiLevelType w:val="hybridMultilevel"/>
    <w:tmpl w:val="133A1434"/>
    <w:lvl w:ilvl="0" w:tplc="6A105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027FC1"/>
    <w:multiLevelType w:val="hybridMultilevel"/>
    <w:tmpl w:val="5210BD10"/>
    <w:lvl w:ilvl="0" w:tplc="0C2AE9F0">
      <w:start w:val="1"/>
      <w:numFmt w:val="lowerLetter"/>
      <w:lvlText w:val="(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9759F9"/>
    <w:multiLevelType w:val="hybridMultilevel"/>
    <w:tmpl w:val="526C6CCA"/>
    <w:lvl w:ilvl="0" w:tplc="E5EC2F64">
      <w:start w:val="1"/>
      <w:numFmt w:val="decimal"/>
      <w:lvlText w:val="%1."/>
      <w:lvlJc w:val="left"/>
      <w:pPr>
        <w:ind w:left="1104" w:hanging="69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9FB6A95C">
      <w:numFmt w:val="bullet"/>
      <w:lvlText w:val="•"/>
      <w:lvlJc w:val="left"/>
      <w:pPr>
        <w:ind w:left="1844" w:hanging="690"/>
      </w:pPr>
      <w:rPr>
        <w:rFonts w:hint="default"/>
      </w:rPr>
    </w:lvl>
    <w:lvl w:ilvl="2" w:tplc="BD4C8554">
      <w:numFmt w:val="bullet"/>
      <w:lvlText w:val="•"/>
      <w:lvlJc w:val="left"/>
      <w:pPr>
        <w:ind w:left="2588" w:hanging="690"/>
      </w:pPr>
      <w:rPr>
        <w:rFonts w:hint="default"/>
      </w:rPr>
    </w:lvl>
    <w:lvl w:ilvl="3" w:tplc="877059FA">
      <w:numFmt w:val="bullet"/>
      <w:lvlText w:val="•"/>
      <w:lvlJc w:val="left"/>
      <w:pPr>
        <w:ind w:left="3332" w:hanging="690"/>
      </w:pPr>
      <w:rPr>
        <w:rFonts w:hint="default"/>
      </w:rPr>
    </w:lvl>
    <w:lvl w:ilvl="4" w:tplc="37CE55BA">
      <w:numFmt w:val="bullet"/>
      <w:lvlText w:val="•"/>
      <w:lvlJc w:val="left"/>
      <w:pPr>
        <w:ind w:left="4076" w:hanging="690"/>
      </w:pPr>
      <w:rPr>
        <w:rFonts w:hint="default"/>
      </w:rPr>
    </w:lvl>
    <w:lvl w:ilvl="5" w:tplc="4B4C39FC">
      <w:numFmt w:val="bullet"/>
      <w:lvlText w:val="•"/>
      <w:lvlJc w:val="left"/>
      <w:pPr>
        <w:ind w:left="4820" w:hanging="690"/>
      </w:pPr>
      <w:rPr>
        <w:rFonts w:hint="default"/>
      </w:rPr>
    </w:lvl>
    <w:lvl w:ilvl="6" w:tplc="D0A847E8">
      <w:numFmt w:val="bullet"/>
      <w:lvlText w:val="•"/>
      <w:lvlJc w:val="left"/>
      <w:pPr>
        <w:ind w:left="5564" w:hanging="690"/>
      </w:pPr>
      <w:rPr>
        <w:rFonts w:hint="default"/>
      </w:rPr>
    </w:lvl>
    <w:lvl w:ilvl="7" w:tplc="214EEE8A">
      <w:numFmt w:val="bullet"/>
      <w:lvlText w:val="•"/>
      <w:lvlJc w:val="left"/>
      <w:pPr>
        <w:ind w:left="6308" w:hanging="690"/>
      </w:pPr>
      <w:rPr>
        <w:rFonts w:hint="default"/>
      </w:rPr>
    </w:lvl>
    <w:lvl w:ilvl="8" w:tplc="E47CEAFA">
      <w:numFmt w:val="bullet"/>
      <w:lvlText w:val="•"/>
      <w:lvlJc w:val="left"/>
      <w:pPr>
        <w:ind w:left="7052" w:hanging="69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4"/>
  </w:num>
  <w:num w:numId="5">
    <w:abstractNumId w:val="0"/>
  </w:num>
  <w:num w:numId="6">
    <w:abstractNumId w:val="19"/>
  </w:num>
  <w:num w:numId="7">
    <w:abstractNumId w:val="20"/>
  </w:num>
  <w:num w:numId="8">
    <w:abstractNumId w:val="8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6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21"/>
  </w:num>
  <w:num w:numId="20">
    <w:abstractNumId w:val="23"/>
  </w:num>
  <w:num w:numId="21">
    <w:abstractNumId w:val="11"/>
  </w:num>
  <w:num w:numId="22">
    <w:abstractNumId w:val="9"/>
  </w:num>
  <w:num w:numId="23">
    <w:abstractNumId w:val="4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D1"/>
    <w:rsid w:val="00006252"/>
    <w:rsid w:val="00006750"/>
    <w:rsid w:val="000132A8"/>
    <w:rsid w:val="000204C0"/>
    <w:rsid w:val="000241C8"/>
    <w:rsid w:val="000245AD"/>
    <w:rsid w:val="0002548D"/>
    <w:rsid w:val="000338C6"/>
    <w:rsid w:val="00041619"/>
    <w:rsid w:val="00042F37"/>
    <w:rsid w:val="00045F8C"/>
    <w:rsid w:val="000504E6"/>
    <w:rsid w:val="00053550"/>
    <w:rsid w:val="000566BE"/>
    <w:rsid w:val="000601B3"/>
    <w:rsid w:val="000619A0"/>
    <w:rsid w:val="0006284C"/>
    <w:rsid w:val="00066B75"/>
    <w:rsid w:val="0006753C"/>
    <w:rsid w:val="00082DBB"/>
    <w:rsid w:val="00083961"/>
    <w:rsid w:val="0008554D"/>
    <w:rsid w:val="00086873"/>
    <w:rsid w:val="00091279"/>
    <w:rsid w:val="00094A4B"/>
    <w:rsid w:val="000A16C3"/>
    <w:rsid w:val="000A3719"/>
    <w:rsid w:val="000A40B0"/>
    <w:rsid w:val="000A7CDE"/>
    <w:rsid w:val="000A7EE6"/>
    <w:rsid w:val="000B68B0"/>
    <w:rsid w:val="000C7839"/>
    <w:rsid w:val="000D3036"/>
    <w:rsid w:val="000E0764"/>
    <w:rsid w:val="000E1EAF"/>
    <w:rsid w:val="000F1145"/>
    <w:rsid w:val="000F5A62"/>
    <w:rsid w:val="00105508"/>
    <w:rsid w:val="001130DE"/>
    <w:rsid w:val="00116DCB"/>
    <w:rsid w:val="0012087E"/>
    <w:rsid w:val="00120F70"/>
    <w:rsid w:val="001227F2"/>
    <w:rsid w:val="00125777"/>
    <w:rsid w:val="00134AB9"/>
    <w:rsid w:val="00154324"/>
    <w:rsid w:val="00154635"/>
    <w:rsid w:val="00155BA5"/>
    <w:rsid w:val="00156DE2"/>
    <w:rsid w:val="00164E09"/>
    <w:rsid w:val="00177175"/>
    <w:rsid w:val="00177461"/>
    <w:rsid w:val="00180196"/>
    <w:rsid w:val="00183E59"/>
    <w:rsid w:val="00185E45"/>
    <w:rsid w:val="001909F8"/>
    <w:rsid w:val="00194709"/>
    <w:rsid w:val="00196FEC"/>
    <w:rsid w:val="001A2242"/>
    <w:rsid w:val="001A6B5A"/>
    <w:rsid w:val="001B2B57"/>
    <w:rsid w:val="001B4DC8"/>
    <w:rsid w:val="001B6BF4"/>
    <w:rsid w:val="001C245C"/>
    <w:rsid w:val="001E4CD9"/>
    <w:rsid w:val="001F4BAF"/>
    <w:rsid w:val="001F73F3"/>
    <w:rsid w:val="00200A94"/>
    <w:rsid w:val="002072CE"/>
    <w:rsid w:val="00207B78"/>
    <w:rsid w:val="002163CF"/>
    <w:rsid w:val="00217344"/>
    <w:rsid w:val="002251E5"/>
    <w:rsid w:val="00225FDA"/>
    <w:rsid w:val="002348B7"/>
    <w:rsid w:val="00236B6C"/>
    <w:rsid w:val="002409B0"/>
    <w:rsid w:val="00243BDB"/>
    <w:rsid w:val="002457CE"/>
    <w:rsid w:val="00247FDD"/>
    <w:rsid w:val="00250B0C"/>
    <w:rsid w:val="00251A76"/>
    <w:rsid w:val="00251F05"/>
    <w:rsid w:val="00262C5A"/>
    <w:rsid w:val="00266FCA"/>
    <w:rsid w:val="00270061"/>
    <w:rsid w:val="002736D2"/>
    <w:rsid w:val="00294132"/>
    <w:rsid w:val="00294644"/>
    <w:rsid w:val="00297090"/>
    <w:rsid w:val="002A12C9"/>
    <w:rsid w:val="002A16C2"/>
    <w:rsid w:val="002A26E8"/>
    <w:rsid w:val="002A43AF"/>
    <w:rsid w:val="002B2671"/>
    <w:rsid w:val="002B72EC"/>
    <w:rsid w:val="002C1EA4"/>
    <w:rsid w:val="002C5BBB"/>
    <w:rsid w:val="002D3A04"/>
    <w:rsid w:val="002D440D"/>
    <w:rsid w:val="002D5E7F"/>
    <w:rsid w:val="002D79D3"/>
    <w:rsid w:val="002D7CF4"/>
    <w:rsid w:val="002E36CB"/>
    <w:rsid w:val="002E5754"/>
    <w:rsid w:val="002E6A87"/>
    <w:rsid w:val="002F3133"/>
    <w:rsid w:val="002F7447"/>
    <w:rsid w:val="0030089A"/>
    <w:rsid w:val="00303E29"/>
    <w:rsid w:val="0030533B"/>
    <w:rsid w:val="00331C96"/>
    <w:rsid w:val="003478E6"/>
    <w:rsid w:val="00352819"/>
    <w:rsid w:val="0035369A"/>
    <w:rsid w:val="003541A7"/>
    <w:rsid w:val="00354299"/>
    <w:rsid w:val="00355F9C"/>
    <w:rsid w:val="00360E3F"/>
    <w:rsid w:val="00367EAA"/>
    <w:rsid w:val="00380751"/>
    <w:rsid w:val="00383E01"/>
    <w:rsid w:val="00391E26"/>
    <w:rsid w:val="00391FEF"/>
    <w:rsid w:val="00393796"/>
    <w:rsid w:val="00396111"/>
    <w:rsid w:val="00397325"/>
    <w:rsid w:val="003A09D3"/>
    <w:rsid w:val="003A15F3"/>
    <w:rsid w:val="003A1A99"/>
    <w:rsid w:val="003A3CFB"/>
    <w:rsid w:val="003A7772"/>
    <w:rsid w:val="003B0FDD"/>
    <w:rsid w:val="003B31EF"/>
    <w:rsid w:val="003C58CA"/>
    <w:rsid w:val="003D0BD0"/>
    <w:rsid w:val="003D6298"/>
    <w:rsid w:val="003E0614"/>
    <w:rsid w:val="003E208F"/>
    <w:rsid w:val="003E46F3"/>
    <w:rsid w:val="003E517E"/>
    <w:rsid w:val="003E5276"/>
    <w:rsid w:val="003E56D0"/>
    <w:rsid w:val="003E5A50"/>
    <w:rsid w:val="003E7A99"/>
    <w:rsid w:val="003F466E"/>
    <w:rsid w:val="003F5C2E"/>
    <w:rsid w:val="003F61A8"/>
    <w:rsid w:val="0040110C"/>
    <w:rsid w:val="0040206F"/>
    <w:rsid w:val="004069B8"/>
    <w:rsid w:val="004140D1"/>
    <w:rsid w:val="00436334"/>
    <w:rsid w:val="00441969"/>
    <w:rsid w:val="00441E25"/>
    <w:rsid w:val="004443B3"/>
    <w:rsid w:val="00446E49"/>
    <w:rsid w:val="00452ABE"/>
    <w:rsid w:val="004561E3"/>
    <w:rsid w:val="00456C6E"/>
    <w:rsid w:val="00462157"/>
    <w:rsid w:val="00464124"/>
    <w:rsid w:val="00466044"/>
    <w:rsid w:val="0046719D"/>
    <w:rsid w:val="004728ED"/>
    <w:rsid w:val="00476064"/>
    <w:rsid w:val="004802E4"/>
    <w:rsid w:val="00491975"/>
    <w:rsid w:val="004938B4"/>
    <w:rsid w:val="00494AF4"/>
    <w:rsid w:val="004970CD"/>
    <w:rsid w:val="004A6939"/>
    <w:rsid w:val="004B0492"/>
    <w:rsid w:val="004B32A2"/>
    <w:rsid w:val="004C05BA"/>
    <w:rsid w:val="004C18C1"/>
    <w:rsid w:val="004C75D9"/>
    <w:rsid w:val="004E4EED"/>
    <w:rsid w:val="004E66DF"/>
    <w:rsid w:val="004F4095"/>
    <w:rsid w:val="00504ACA"/>
    <w:rsid w:val="00520296"/>
    <w:rsid w:val="00521DFD"/>
    <w:rsid w:val="005234C3"/>
    <w:rsid w:val="00530577"/>
    <w:rsid w:val="0053263C"/>
    <w:rsid w:val="005344E1"/>
    <w:rsid w:val="00534616"/>
    <w:rsid w:val="005357B9"/>
    <w:rsid w:val="005500FB"/>
    <w:rsid w:val="00551DF9"/>
    <w:rsid w:val="00552247"/>
    <w:rsid w:val="00554678"/>
    <w:rsid w:val="00554798"/>
    <w:rsid w:val="005566E3"/>
    <w:rsid w:val="00561E32"/>
    <w:rsid w:val="00567AD5"/>
    <w:rsid w:val="00573AF5"/>
    <w:rsid w:val="005765A8"/>
    <w:rsid w:val="005821ED"/>
    <w:rsid w:val="005833E9"/>
    <w:rsid w:val="00592A8B"/>
    <w:rsid w:val="00592C72"/>
    <w:rsid w:val="00594F42"/>
    <w:rsid w:val="005A110E"/>
    <w:rsid w:val="005A4240"/>
    <w:rsid w:val="005B10EF"/>
    <w:rsid w:val="005D42E1"/>
    <w:rsid w:val="005D5713"/>
    <w:rsid w:val="005E1BC3"/>
    <w:rsid w:val="006115D5"/>
    <w:rsid w:val="006169E4"/>
    <w:rsid w:val="00627885"/>
    <w:rsid w:val="00633650"/>
    <w:rsid w:val="0063599B"/>
    <w:rsid w:val="00640F75"/>
    <w:rsid w:val="0064111F"/>
    <w:rsid w:val="00645005"/>
    <w:rsid w:val="00654EC7"/>
    <w:rsid w:val="00655D92"/>
    <w:rsid w:val="00660127"/>
    <w:rsid w:val="00662DA3"/>
    <w:rsid w:val="00670D22"/>
    <w:rsid w:val="00676D8F"/>
    <w:rsid w:val="00677CEF"/>
    <w:rsid w:val="00681097"/>
    <w:rsid w:val="006813AE"/>
    <w:rsid w:val="00681C34"/>
    <w:rsid w:val="0068212C"/>
    <w:rsid w:val="006845A7"/>
    <w:rsid w:val="00685984"/>
    <w:rsid w:val="00686E08"/>
    <w:rsid w:val="006879CE"/>
    <w:rsid w:val="0069114F"/>
    <w:rsid w:val="00692A86"/>
    <w:rsid w:val="00692C2D"/>
    <w:rsid w:val="006A098E"/>
    <w:rsid w:val="006A4CB4"/>
    <w:rsid w:val="006B1E4B"/>
    <w:rsid w:val="006C1960"/>
    <w:rsid w:val="006C26A4"/>
    <w:rsid w:val="006C296A"/>
    <w:rsid w:val="006C3A0D"/>
    <w:rsid w:val="006C7403"/>
    <w:rsid w:val="006D6F37"/>
    <w:rsid w:val="006E324A"/>
    <w:rsid w:val="00702D5C"/>
    <w:rsid w:val="00705FE9"/>
    <w:rsid w:val="00707FA4"/>
    <w:rsid w:val="00711005"/>
    <w:rsid w:val="00717BAF"/>
    <w:rsid w:val="00725992"/>
    <w:rsid w:val="00753C51"/>
    <w:rsid w:val="00754DF9"/>
    <w:rsid w:val="00755440"/>
    <w:rsid w:val="0076265C"/>
    <w:rsid w:val="007652CB"/>
    <w:rsid w:val="00766860"/>
    <w:rsid w:val="00771FE1"/>
    <w:rsid w:val="00774258"/>
    <w:rsid w:val="007742D2"/>
    <w:rsid w:val="00774438"/>
    <w:rsid w:val="00774ADD"/>
    <w:rsid w:val="007818E9"/>
    <w:rsid w:val="00782951"/>
    <w:rsid w:val="00784D1B"/>
    <w:rsid w:val="00792A9D"/>
    <w:rsid w:val="007A3CC4"/>
    <w:rsid w:val="007A3D30"/>
    <w:rsid w:val="007B1C09"/>
    <w:rsid w:val="007B378C"/>
    <w:rsid w:val="007B78DD"/>
    <w:rsid w:val="007C6952"/>
    <w:rsid w:val="007D3243"/>
    <w:rsid w:val="007D356E"/>
    <w:rsid w:val="007D3ECB"/>
    <w:rsid w:val="007D4353"/>
    <w:rsid w:val="007D5722"/>
    <w:rsid w:val="007D5C70"/>
    <w:rsid w:val="007E0452"/>
    <w:rsid w:val="007E1C2B"/>
    <w:rsid w:val="00802EC5"/>
    <w:rsid w:val="0081179D"/>
    <w:rsid w:val="00815E49"/>
    <w:rsid w:val="00831CFB"/>
    <w:rsid w:val="00833C2C"/>
    <w:rsid w:val="008344D3"/>
    <w:rsid w:val="0084262B"/>
    <w:rsid w:val="00847302"/>
    <w:rsid w:val="00863CDD"/>
    <w:rsid w:val="00871E6F"/>
    <w:rsid w:val="008840A8"/>
    <w:rsid w:val="008933A8"/>
    <w:rsid w:val="008A0B7C"/>
    <w:rsid w:val="008A14E8"/>
    <w:rsid w:val="008A66AB"/>
    <w:rsid w:val="008B194D"/>
    <w:rsid w:val="008B3DD0"/>
    <w:rsid w:val="008B507B"/>
    <w:rsid w:val="008C10E8"/>
    <w:rsid w:val="008D327A"/>
    <w:rsid w:val="008D5733"/>
    <w:rsid w:val="008D6C3C"/>
    <w:rsid w:val="008E3015"/>
    <w:rsid w:val="008E4EC7"/>
    <w:rsid w:val="008E5502"/>
    <w:rsid w:val="008F16F6"/>
    <w:rsid w:val="008F53D5"/>
    <w:rsid w:val="008F6183"/>
    <w:rsid w:val="00904D79"/>
    <w:rsid w:val="00910ED6"/>
    <w:rsid w:val="00910FBA"/>
    <w:rsid w:val="00917ADA"/>
    <w:rsid w:val="00923AF5"/>
    <w:rsid w:val="00923E08"/>
    <w:rsid w:val="00931A5B"/>
    <w:rsid w:val="00934290"/>
    <w:rsid w:val="0093762F"/>
    <w:rsid w:val="00941AE1"/>
    <w:rsid w:val="00942D95"/>
    <w:rsid w:val="00943AE9"/>
    <w:rsid w:val="00944BF8"/>
    <w:rsid w:val="0094553A"/>
    <w:rsid w:val="009508A7"/>
    <w:rsid w:val="00953B34"/>
    <w:rsid w:val="0095616B"/>
    <w:rsid w:val="0095695C"/>
    <w:rsid w:val="00990A53"/>
    <w:rsid w:val="00993BB6"/>
    <w:rsid w:val="00995686"/>
    <w:rsid w:val="00997461"/>
    <w:rsid w:val="009A0CB7"/>
    <w:rsid w:val="009A7DC0"/>
    <w:rsid w:val="009B1E02"/>
    <w:rsid w:val="009C2570"/>
    <w:rsid w:val="009C6D28"/>
    <w:rsid w:val="009D4F44"/>
    <w:rsid w:val="009E07B1"/>
    <w:rsid w:val="009E105C"/>
    <w:rsid w:val="009E12C1"/>
    <w:rsid w:val="009E2152"/>
    <w:rsid w:val="009E2F4D"/>
    <w:rsid w:val="009E3399"/>
    <w:rsid w:val="009E4FCB"/>
    <w:rsid w:val="009F0426"/>
    <w:rsid w:val="009F0576"/>
    <w:rsid w:val="009F57D0"/>
    <w:rsid w:val="00A1371D"/>
    <w:rsid w:val="00A21718"/>
    <w:rsid w:val="00A25180"/>
    <w:rsid w:val="00A32935"/>
    <w:rsid w:val="00A34636"/>
    <w:rsid w:val="00A429C7"/>
    <w:rsid w:val="00A430A4"/>
    <w:rsid w:val="00A4555A"/>
    <w:rsid w:val="00A510B2"/>
    <w:rsid w:val="00A5451A"/>
    <w:rsid w:val="00A55402"/>
    <w:rsid w:val="00A62B6E"/>
    <w:rsid w:val="00A62D76"/>
    <w:rsid w:val="00A70E9B"/>
    <w:rsid w:val="00A82B97"/>
    <w:rsid w:val="00A83DC7"/>
    <w:rsid w:val="00AA3028"/>
    <w:rsid w:val="00AA41B4"/>
    <w:rsid w:val="00AA6F7E"/>
    <w:rsid w:val="00AB01C4"/>
    <w:rsid w:val="00AB0328"/>
    <w:rsid w:val="00AB1A6B"/>
    <w:rsid w:val="00AB61C2"/>
    <w:rsid w:val="00AC00BA"/>
    <w:rsid w:val="00AC19B2"/>
    <w:rsid w:val="00AD01D8"/>
    <w:rsid w:val="00AD0961"/>
    <w:rsid w:val="00AD48C3"/>
    <w:rsid w:val="00AD65D1"/>
    <w:rsid w:val="00AE0D33"/>
    <w:rsid w:val="00AE0DF2"/>
    <w:rsid w:val="00AE3691"/>
    <w:rsid w:val="00AE3C1D"/>
    <w:rsid w:val="00AF163B"/>
    <w:rsid w:val="00AF30F1"/>
    <w:rsid w:val="00B0319C"/>
    <w:rsid w:val="00B03CF0"/>
    <w:rsid w:val="00B04476"/>
    <w:rsid w:val="00B1636C"/>
    <w:rsid w:val="00B16D45"/>
    <w:rsid w:val="00B23141"/>
    <w:rsid w:val="00B27D4B"/>
    <w:rsid w:val="00B305EC"/>
    <w:rsid w:val="00B31808"/>
    <w:rsid w:val="00B3616A"/>
    <w:rsid w:val="00B45CDD"/>
    <w:rsid w:val="00B63192"/>
    <w:rsid w:val="00B67DA1"/>
    <w:rsid w:val="00B7183E"/>
    <w:rsid w:val="00B71F12"/>
    <w:rsid w:val="00BA0C0A"/>
    <w:rsid w:val="00BB5891"/>
    <w:rsid w:val="00BB6680"/>
    <w:rsid w:val="00BB7261"/>
    <w:rsid w:val="00BB7FD7"/>
    <w:rsid w:val="00BC7CCF"/>
    <w:rsid w:val="00BD56EE"/>
    <w:rsid w:val="00BD6622"/>
    <w:rsid w:val="00C10EE5"/>
    <w:rsid w:val="00C14943"/>
    <w:rsid w:val="00C226D6"/>
    <w:rsid w:val="00C22BA8"/>
    <w:rsid w:val="00C24736"/>
    <w:rsid w:val="00C2631B"/>
    <w:rsid w:val="00C31AF3"/>
    <w:rsid w:val="00C41B6F"/>
    <w:rsid w:val="00C44B65"/>
    <w:rsid w:val="00C5156A"/>
    <w:rsid w:val="00C52115"/>
    <w:rsid w:val="00C55F4A"/>
    <w:rsid w:val="00C63CCF"/>
    <w:rsid w:val="00C6479A"/>
    <w:rsid w:val="00C6504B"/>
    <w:rsid w:val="00C67233"/>
    <w:rsid w:val="00C721A8"/>
    <w:rsid w:val="00C72340"/>
    <w:rsid w:val="00C74153"/>
    <w:rsid w:val="00C756F2"/>
    <w:rsid w:val="00C75BA3"/>
    <w:rsid w:val="00CC5B52"/>
    <w:rsid w:val="00CD3425"/>
    <w:rsid w:val="00CD4AED"/>
    <w:rsid w:val="00CE0EFE"/>
    <w:rsid w:val="00CE263C"/>
    <w:rsid w:val="00CE33FB"/>
    <w:rsid w:val="00CE4914"/>
    <w:rsid w:val="00CE7797"/>
    <w:rsid w:val="00CF2323"/>
    <w:rsid w:val="00D01696"/>
    <w:rsid w:val="00D43F2C"/>
    <w:rsid w:val="00D47426"/>
    <w:rsid w:val="00D54602"/>
    <w:rsid w:val="00D550CD"/>
    <w:rsid w:val="00D56A84"/>
    <w:rsid w:val="00D61689"/>
    <w:rsid w:val="00D65595"/>
    <w:rsid w:val="00D71A5A"/>
    <w:rsid w:val="00D73A0B"/>
    <w:rsid w:val="00D85310"/>
    <w:rsid w:val="00D941E7"/>
    <w:rsid w:val="00DA2185"/>
    <w:rsid w:val="00DA4A3F"/>
    <w:rsid w:val="00DA71AE"/>
    <w:rsid w:val="00DB4F37"/>
    <w:rsid w:val="00DC23F7"/>
    <w:rsid w:val="00DC7FD0"/>
    <w:rsid w:val="00DD2665"/>
    <w:rsid w:val="00DD59F4"/>
    <w:rsid w:val="00DE127C"/>
    <w:rsid w:val="00E06C7A"/>
    <w:rsid w:val="00E25907"/>
    <w:rsid w:val="00E30948"/>
    <w:rsid w:val="00E345EE"/>
    <w:rsid w:val="00E40960"/>
    <w:rsid w:val="00E41887"/>
    <w:rsid w:val="00E46B93"/>
    <w:rsid w:val="00E50891"/>
    <w:rsid w:val="00E6453F"/>
    <w:rsid w:val="00E86899"/>
    <w:rsid w:val="00E9350F"/>
    <w:rsid w:val="00EB352E"/>
    <w:rsid w:val="00EB646E"/>
    <w:rsid w:val="00EC2FEA"/>
    <w:rsid w:val="00ED1AE4"/>
    <w:rsid w:val="00ED7E22"/>
    <w:rsid w:val="00EF2568"/>
    <w:rsid w:val="00F029D4"/>
    <w:rsid w:val="00F113E7"/>
    <w:rsid w:val="00F1769C"/>
    <w:rsid w:val="00F232CB"/>
    <w:rsid w:val="00F32A01"/>
    <w:rsid w:val="00F371D6"/>
    <w:rsid w:val="00F43733"/>
    <w:rsid w:val="00F54033"/>
    <w:rsid w:val="00F65EE0"/>
    <w:rsid w:val="00F671ED"/>
    <w:rsid w:val="00F70036"/>
    <w:rsid w:val="00F7264C"/>
    <w:rsid w:val="00F74C40"/>
    <w:rsid w:val="00F7629F"/>
    <w:rsid w:val="00F861CA"/>
    <w:rsid w:val="00F8710A"/>
    <w:rsid w:val="00F91A5B"/>
    <w:rsid w:val="00F92DEC"/>
    <w:rsid w:val="00FB0189"/>
    <w:rsid w:val="00FB4B49"/>
    <w:rsid w:val="00FC619E"/>
    <w:rsid w:val="00FD244E"/>
    <w:rsid w:val="00FD5229"/>
    <w:rsid w:val="00FD7A7A"/>
    <w:rsid w:val="00FE13DF"/>
    <w:rsid w:val="00FE2265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F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59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7" w:right="566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e"/>
    <w:basedOn w:val="Normal"/>
    <w:link w:val="ListParagraphChar"/>
    <w:uiPriority w:val="34"/>
    <w:qFormat/>
    <w:pPr>
      <w:spacing w:before="4"/>
      <w:ind w:left="1106" w:hanging="689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35"/>
    </w:pPr>
  </w:style>
  <w:style w:type="paragraph" w:styleId="Header">
    <w:name w:val="header"/>
    <w:basedOn w:val="Normal"/>
    <w:link w:val="HeaderChar"/>
    <w:uiPriority w:val="99"/>
    <w:unhideWhenUsed/>
    <w:rsid w:val="00EB3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B352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B352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1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671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74ADD"/>
    <w:rPr>
      <w:rFonts w:ascii="Times New Roman" w:eastAsia="Times New Roman" w:hAnsi="Times New Roman" w:cs="Times New Roman"/>
      <w:sz w:val="23"/>
      <w:szCs w:val="23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34"/>
    <w:qFormat/>
    <w:locked/>
    <w:rsid w:val="00266FCA"/>
    <w:rPr>
      <w:rFonts w:ascii="Times New Roman" w:eastAsia="Times New Roman" w:hAnsi="Times New Roman" w:cs="Times New Roman"/>
    </w:rPr>
  </w:style>
  <w:style w:type="table" w:customStyle="1" w:styleId="1">
    <w:name w:val="表格格線1"/>
    <w:basedOn w:val="TableNormal"/>
    <w:next w:val="TableGrid"/>
    <w:rsid w:val="00A3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A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31AF3"/>
  </w:style>
  <w:style w:type="character" w:customStyle="1" w:styleId="CommentTextChar">
    <w:name w:val="Comment Text Char"/>
    <w:basedOn w:val="DefaultParagraphFont"/>
    <w:link w:val="CommentText"/>
    <w:uiPriority w:val="99"/>
    <w:rsid w:val="00C31AF3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AF3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0132A8"/>
    <w:pPr>
      <w:widowControl/>
    </w:pPr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rsid w:val="00551DF9"/>
    <w:pPr>
      <w:widowControl/>
      <w:tabs>
        <w:tab w:val="left" w:pos="360"/>
        <w:tab w:val="left" w:pos="567"/>
        <w:tab w:val="left" w:pos="1134"/>
      </w:tabs>
    </w:pPr>
    <w:rPr>
      <w:rFonts w:ascii="Arial" w:eastAsia="SimSun" w:hAnsi="Arial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807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F95C9-6D35-45E8-9319-6D005E253626}"/>
</file>

<file path=customXml/itemProps2.xml><?xml version="1.0" encoding="utf-8"?>
<ds:datastoreItem xmlns:ds="http://schemas.openxmlformats.org/officeDocument/2006/customXml" ds:itemID="{020BB831-3B73-4AA8-B511-A0AE739A486F}"/>
</file>

<file path=customXml/itemProps3.xml><?xml version="1.0" encoding="utf-8"?>
<ds:datastoreItem xmlns:ds="http://schemas.openxmlformats.org/officeDocument/2006/customXml" ds:itemID="{E6F461A2-1748-4CC8-B7B8-300A29F90663}"/>
</file>

<file path=customXml/itemProps4.xml><?xml version="1.0" encoding="utf-8"?>
<ds:datastoreItem xmlns:ds="http://schemas.openxmlformats.org/officeDocument/2006/customXml" ds:itemID="{C477116B-F9DE-43B3-849A-068181AA4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2019-03-25T00:11:00Z</dcterms:created>
  <dcterms:modified xsi:type="dcterms:W3CDTF">2019-03-25T00:11:00Z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2c6acab4-7162-4254-bbc0-335cc6db4cd7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