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6E987" w14:textId="77777777" w:rsidR="00C53654" w:rsidRDefault="00C53654" w:rsidP="008E5368">
      <w:pPr>
        <w:jc w:val="center"/>
        <w:rPr>
          <w:rFonts w:ascii="Arial" w:hAnsi="Arial" w:cs="Arial"/>
          <w:b/>
          <w:sz w:val="28"/>
          <w:szCs w:val="28"/>
        </w:rPr>
      </w:pPr>
    </w:p>
    <w:p w14:paraId="2A49B371" w14:textId="77777777" w:rsidR="00C53654" w:rsidRDefault="00C53654" w:rsidP="008E5368">
      <w:pPr>
        <w:jc w:val="center"/>
        <w:rPr>
          <w:rFonts w:ascii="Arial" w:hAnsi="Arial" w:cs="Arial"/>
          <w:b/>
          <w:sz w:val="28"/>
          <w:szCs w:val="28"/>
        </w:rPr>
      </w:pPr>
    </w:p>
    <w:p w14:paraId="6875AFE5" w14:textId="77777777" w:rsidR="00C53654" w:rsidRPr="008C4858" w:rsidRDefault="00C53654" w:rsidP="008C4858">
      <w:pPr>
        <w:pStyle w:val="Heading1"/>
      </w:pPr>
      <w:r w:rsidRPr="008C4858">
        <w:t>AGREEMENT ESTABLISHING THE ASEAN-AUSTRALIA-NEW ZEALAND FREE TRADE AREA (AANZFTA)</w:t>
      </w:r>
    </w:p>
    <w:p w14:paraId="05E9C6BA" w14:textId="77777777" w:rsidR="00C53654" w:rsidRPr="009A1725" w:rsidRDefault="00C53654" w:rsidP="008E5368">
      <w:pPr>
        <w:jc w:val="center"/>
        <w:rPr>
          <w:rFonts w:ascii="Arial" w:hAnsi="Arial" w:cs="Arial"/>
          <w:b/>
          <w:sz w:val="28"/>
          <w:szCs w:val="28"/>
        </w:rPr>
      </w:pPr>
    </w:p>
    <w:p w14:paraId="74797B93" w14:textId="77777777" w:rsidR="00C53654" w:rsidRDefault="00C53654" w:rsidP="008E5368">
      <w:pPr>
        <w:jc w:val="center"/>
        <w:rPr>
          <w:rFonts w:ascii="Arial" w:hAnsi="Arial" w:cs="Arial"/>
          <w:b/>
          <w:sz w:val="28"/>
          <w:szCs w:val="28"/>
        </w:rPr>
      </w:pPr>
      <w:r w:rsidRPr="009A1725">
        <w:rPr>
          <w:rFonts w:ascii="Arial" w:hAnsi="Arial" w:cs="Arial"/>
          <w:b/>
          <w:sz w:val="28"/>
          <w:szCs w:val="28"/>
        </w:rPr>
        <w:t>Making Use of AANZFTA to Export or Import Goods</w:t>
      </w:r>
    </w:p>
    <w:p w14:paraId="7386A478" w14:textId="77777777" w:rsidR="00417E1B" w:rsidRDefault="00417E1B" w:rsidP="008E5368">
      <w:pPr>
        <w:jc w:val="center"/>
        <w:rPr>
          <w:rFonts w:ascii="Arial" w:hAnsi="Arial" w:cs="Arial"/>
          <w:b/>
          <w:sz w:val="28"/>
          <w:szCs w:val="28"/>
        </w:rPr>
      </w:pPr>
    </w:p>
    <w:p w14:paraId="0F60895B" w14:textId="77777777" w:rsidR="00417E1B" w:rsidRDefault="0082452C" w:rsidP="008E5368">
      <w:pPr>
        <w:jc w:val="center"/>
        <w:rPr>
          <w:rFonts w:ascii="Arial" w:hAnsi="Arial" w:cs="Arial"/>
          <w:b/>
          <w:sz w:val="28"/>
          <w:szCs w:val="28"/>
        </w:rPr>
      </w:pPr>
      <w:r>
        <w:rPr>
          <w:rFonts w:ascii="Arial" w:hAnsi="Arial" w:cs="Arial"/>
          <w:b/>
          <w:sz w:val="28"/>
          <w:szCs w:val="28"/>
        </w:rPr>
        <w:t xml:space="preserve">Revised Arrangements from </w:t>
      </w:r>
      <w:r w:rsidR="006E11A8">
        <w:rPr>
          <w:rFonts w:ascii="Arial" w:hAnsi="Arial" w:cs="Arial"/>
          <w:b/>
          <w:sz w:val="28"/>
          <w:szCs w:val="28"/>
        </w:rPr>
        <w:t>1 September</w:t>
      </w:r>
      <w:r w:rsidR="00946380">
        <w:rPr>
          <w:rFonts w:ascii="Arial" w:hAnsi="Arial" w:cs="Arial"/>
          <w:b/>
          <w:sz w:val="28"/>
          <w:szCs w:val="28"/>
        </w:rPr>
        <w:t xml:space="preserve"> 2019 </w:t>
      </w:r>
      <w:r w:rsidR="00417E1B">
        <w:rPr>
          <w:rFonts w:ascii="Arial" w:hAnsi="Arial" w:cs="Arial"/>
          <w:b/>
          <w:sz w:val="28"/>
          <w:szCs w:val="28"/>
        </w:rPr>
        <w:t xml:space="preserve">following the </w:t>
      </w:r>
    </w:p>
    <w:p w14:paraId="058221FB" w14:textId="77777777" w:rsidR="0082452C" w:rsidRPr="009A1725" w:rsidRDefault="00417E1B" w:rsidP="008E5368">
      <w:pPr>
        <w:jc w:val="center"/>
        <w:rPr>
          <w:rFonts w:ascii="Arial" w:hAnsi="Arial" w:cs="Arial"/>
          <w:b/>
          <w:sz w:val="28"/>
          <w:szCs w:val="28"/>
        </w:rPr>
      </w:pPr>
      <w:r>
        <w:rPr>
          <w:rFonts w:ascii="Arial" w:hAnsi="Arial" w:cs="Arial"/>
          <w:b/>
          <w:sz w:val="28"/>
          <w:szCs w:val="28"/>
        </w:rPr>
        <w:t>entry into force of the First Protocol</w:t>
      </w:r>
      <w:r w:rsidR="00837923">
        <w:rPr>
          <w:rFonts w:ascii="Arial" w:hAnsi="Arial" w:cs="Arial"/>
          <w:b/>
          <w:sz w:val="28"/>
          <w:szCs w:val="28"/>
        </w:rPr>
        <w:t xml:space="preserve"> to Amend the AANZFTA</w:t>
      </w:r>
    </w:p>
    <w:p w14:paraId="6C5E5D51" w14:textId="77777777" w:rsidR="00C53654" w:rsidRPr="009A1725" w:rsidRDefault="00C53654" w:rsidP="00417E1B">
      <w:pPr>
        <w:rPr>
          <w:rFonts w:ascii="Arial" w:hAnsi="Arial" w:cs="Arial"/>
          <w:b/>
          <w:sz w:val="28"/>
          <w:szCs w:val="28"/>
        </w:rPr>
      </w:pPr>
    </w:p>
    <w:p w14:paraId="7B2EE309" w14:textId="77777777" w:rsidR="00C53654" w:rsidRPr="00701AE7" w:rsidRDefault="00C53654" w:rsidP="008E5368">
      <w:pPr>
        <w:jc w:val="center"/>
        <w:rPr>
          <w:rFonts w:ascii="Arial" w:hAnsi="Arial" w:cs="Arial"/>
          <w:b/>
          <w:szCs w:val="24"/>
        </w:rPr>
      </w:pPr>
      <w:r w:rsidRPr="00701AE7">
        <w:rPr>
          <w:rFonts w:ascii="Arial" w:hAnsi="Arial" w:cs="Arial"/>
          <w:b/>
          <w:szCs w:val="24"/>
        </w:rPr>
        <w:t>Contents</w:t>
      </w:r>
    </w:p>
    <w:p w14:paraId="50C8BECA" w14:textId="77777777" w:rsidR="00C53654" w:rsidRPr="00701AE7" w:rsidRDefault="00C53654" w:rsidP="008E5368">
      <w:pPr>
        <w:jc w:val="center"/>
        <w:rPr>
          <w:rFonts w:ascii="Arial" w:hAnsi="Arial" w:cs="Arial"/>
          <w:b/>
          <w:szCs w:val="24"/>
        </w:rPr>
      </w:pPr>
    </w:p>
    <w:p w14:paraId="404C223A" w14:textId="77777777" w:rsidR="00C53654" w:rsidRDefault="00C53654" w:rsidP="00346D86">
      <w:pPr>
        <w:pStyle w:val="ListParagraph"/>
        <w:numPr>
          <w:ilvl w:val="0"/>
          <w:numId w:val="10"/>
        </w:numPr>
        <w:spacing w:after="0" w:line="240" w:lineRule="auto"/>
        <w:rPr>
          <w:rFonts w:ascii="Arial" w:hAnsi="Arial" w:cs="Arial"/>
          <w:b/>
          <w:sz w:val="24"/>
          <w:szCs w:val="24"/>
        </w:rPr>
      </w:pPr>
      <w:r w:rsidRPr="00701AE7">
        <w:rPr>
          <w:rFonts w:ascii="Arial" w:hAnsi="Arial" w:cs="Arial"/>
          <w:b/>
          <w:sz w:val="24"/>
          <w:szCs w:val="24"/>
        </w:rPr>
        <w:t>Introduction</w:t>
      </w:r>
    </w:p>
    <w:p w14:paraId="43C9D28D" w14:textId="77777777" w:rsidR="00C53654" w:rsidRDefault="00C53654" w:rsidP="00346D86">
      <w:pPr>
        <w:pStyle w:val="ListParagraph"/>
        <w:numPr>
          <w:ilvl w:val="0"/>
          <w:numId w:val="10"/>
        </w:numPr>
        <w:spacing w:after="0" w:line="240" w:lineRule="auto"/>
        <w:rPr>
          <w:rFonts w:ascii="Arial" w:hAnsi="Arial" w:cs="Arial"/>
          <w:b/>
          <w:sz w:val="24"/>
          <w:szCs w:val="24"/>
        </w:rPr>
      </w:pPr>
      <w:r>
        <w:rPr>
          <w:rFonts w:ascii="Arial" w:hAnsi="Arial" w:cs="Arial"/>
          <w:b/>
          <w:sz w:val="24"/>
          <w:szCs w:val="24"/>
        </w:rPr>
        <w:t>AANZFTA’s Tariff Commitments</w:t>
      </w:r>
    </w:p>
    <w:p w14:paraId="309F5001" w14:textId="77777777" w:rsidR="00C53654" w:rsidRPr="003F30FE" w:rsidRDefault="00C53654" w:rsidP="00AD325C">
      <w:pPr>
        <w:pStyle w:val="ListParagraph"/>
        <w:numPr>
          <w:ilvl w:val="1"/>
          <w:numId w:val="35"/>
        </w:numPr>
        <w:ind w:left="1134"/>
        <w:jc w:val="both"/>
        <w:rPr>
          <w:rFonts w:ascii="Arial" w:hAnsi="Arial" w:cs="Arial"/>
          <w:b/>
          <w:szCs w:val="24"/>
        </w:rPr>
      </w:pPr>
      <w:r w:rsidRPr="003F30FE">
        <w:rPr>
          <w:rFonts w:ascii="Arial" w:hAnsi="Arial" w:cs="Arial"/>
          <w:b/>
          <w:szCs w:val="24"/>
        </w:rPr>
        <w:t>Overview of the Tariff Commitments</w:t>
      </w:r>
    </w:p>
    <w:p w14:paraId="6ACCF59A" w14:textId="77777777" w:rsidR="00C53654" w:rsidRPr="003F30FE" w:rsidRDefault="00C53654" w:rsidP="00AD325C">
      <w:pPr>
        <w:pStyle w:val="ListParagraph"/>
        <w:numPr>
          <w:ilvl w:val="1"/>
          <w:numId w:val="35"/>
        </w:numPr>
        <w:ind w:left="1134"/>
        <w:jc w:val="both"/>
        <w:rPr>
          <w:rFonts w:ascii="Arial" w:hAnsi="Arial" w:cs="Arial"/>
          <w:b/>
          <w:szCs w:val="24"/>
        </w:rPr>
      </w:pPr>
      <w:r w:rsidRPr="003F30FE">
        <w:rPr>
          <w:rFonts w:ascii="Arial" w:hAnsi="Arial" w:cs="Arial"/>
          <w:b/>
          <w:szCs w:val="24"/>
        </w:rPr>
        <w:t>How to Find the Tariff Commitments for Individual Products</w:t>
      </w:r>
    </w:p>
    <w:p w14:paraId="53F6FA79" w14:textId="77777777" w:rsidR="00C53654" w:rsidRDefault="00C53654" w:rsidP="00346D86">
      <w:pPr>
        <w:pStyle w:val="ListParagraph"/>
        <w:numPr>
          <w:ilvl w:val="0"/>
          <w:numId w:val="10"/>
        </w:numPr>
        <w:spacing w:after="0" w:line="240" w:lineRule="auto"/>
        <w:jc w:val="both"/>
        <w:rPr>
          <w:rFonts w:ascii="Arial" w:hAnsi="Arial" w:cs="Arial"/>
          <w:b/>
          <w:sz w:val="24"/>
          <w:szCs w:val="24"/>
        </w:rPr>
      </w:pPr>
      <w:r>
        <w:rPr>
          <w:rFonts w:ascii="Arial" w:hAnsi="Arial" w:cs="Arial"/>
          <w:b/>
          <w:sz w:val="24"/>
          <w:szCs w:val="24"/>
        </w:rPr>
        <w:t>AANZFTA’s Rules of Origin (ROO) Provisions</w:t>
      </w:r>
    </w:p>
    <w:p w14:paraId="44F3D297" w14:textId="77777777" w:rsidR="00C53654" w:rsidRPr="003F30FE" w:rsidRDefault="00C53654" w:rsidP="00AD325C">
      <w:pPr>
        <w:pStyle w:val="ListParagraph"/>
        <w:numPr>
          <w:ilvl w:val="1"/>
          <w:numId w:val="36"/>
        </w:numPr>
        <w:ind w:left="1134"/>
        <w:jc w:val="both"/>
        <w:rPr>
          <w:rFonts w:ascii="Arial" w:hAnsi="Arial" w:cs="Arial"/>
          <w:b/>
          <w:szCs w:val="24"/>
        </w:rPr>
      </w:pPr>
      <w:r w:rsidRPr="003F30FE">
        <w:rPr>
          <w:rFonts w:ascii="Arial" w:hAnsi="Arial" w:cs="Arial"/>
          <w:b/>
          <w:szCs w:val="24"/>
        </w:rPr>
        <w:t>Overview of the ROO Provisions</w:t>
      </w:r>
    </w:p>
    <w:p w14:paraId="58E2D481" w14:textId="77777777" w:rsidR="00C53654" w:rsidRPr="003F30FE" w:rsidRDefault="00C53654" w:rsidP="00AD325C">
      <w:pPr>
        <w:pStyle w:val="ListParagraph"/>
        <w:numPr>
          <w:ilvl w:val="1"/>
          <w:numId w:val="36"/>
        </w:numPr>
        <w:ind w:left="1134"/>
        <w:jc w:val="both"/>
        <w:rPr>
          <w:rFonts w:ascii="Arial" w:hAnsi="Arial" w:cs="Arial"/>
          <w:b/>
          <w:szCs w:val="24"/>
        </w:rPr>
      </w:pPr>
      <w:r w:rsidRPr="003F30FE">
        <w:rPr>
          <w:rFonts w:ascii="Arial" w:hAnsi="Arial" w:cs="Arial"/>
          <w:b/>
          <w:szCs w:val="24"/>
        </w:rPr>
        <w:t>How to Find the ROO Requirements for Individual Products</w:t>
      </w:r>
    </w:p>
    <w:p w14:paraId="10FF370D" w14:textId="77777777" w:rsidR="006273E6" w:rsidRPr="003F30FE" w:rsidRDefault="00C53654" w:rsidP="00AD325C">
      <w:pPr>
        <w:pStyle w:val="ListParagraph"/>
        <w:numPr>
          <w:ilvl w:val="1"/>
          <w:numId w:val="36"/>
        </w:numPr>
        <w:ind w:left="1134"/>
        <w:jc w:val="both"/>
        <w:rPr>
          <w:rFonts w:ascii="Arial" w:hAnsi="Arial" w:cs="Arial"/>
          <w:b/>
          <w:szCs w:val="24"/>
        </w:rPr>
      </w:pPr>
      <w:r w:rsidRPr="003F30FE">
        <w:rPr>
          <w:rFonts w:ascii="Arial" w:hAnsi="Arial" w:cs="Arial"/>
          <w:b/>
          <w:szCs w:val="24"/>
        </w:rPr>
        <w:t>Obtaining and Using a Certificate of Origin, and Verification Procedures</w:t>
      </w:r>
    </w:p>
    <w:p w14:paraId="29EFAD90" w14:textId="77777777" w:rsidR="006273E6" w:rsidRDefault="006273E6" w:rsidP="00AD325C">
      <w:pPr>
        <w:pStyle w:val="ListParagraph"/>
        <w:numPr>
          <w:ilvl w:val="1"/>
          <w:numId w:val="36"/>
        </w:numPr>
        <w:ind w:left="1134"/>
        <w:jc w:val="both"/>
        <w:rPr>
          <w:rFonts w:ascii="Arial" w:hAnsi="Arial" w:cs="Arial"/>
          <w:b/>
          <w:szCs w:val="24"/>
        </w:rPr>
      </w:pPr>
      <w:r w:rsidRPr="003F30FE">
        <w:rPr>
          <w:rFonts w:ascii="Arial" w:hAnsi="Arial" w:cs="Arial"/>
          <w:b/>
          <w:szCs w:val="24"/>
        </w:rPr>
        <w:t>Requirement to Declare Free-on-Board Value of Goods</w:t>
      </w:r>
    </w:p>
    <w:p w14:paraId="6AE23DDC" w14:textId="77777777" w:rsidR="00D630D6" w:rsidRPr="003F30FE" w:rsidRDefault="00D630D6" w:rsidP="00AD325C">
      <w:pPr>
        <w:pStyle w:val="ListParagraph"/>
        <w:numPr>
          <w:ilvl w:val="1"/>
          <w:numId w:val="36"/>
        </w:numPr>
        <w:ind w:left="1134"/>
        <w:jc w:val="both"/>
        <w:rPr>
          <w:rFonts w:ascii="Arial" w:hAnsi="Arial" w:cs="Arial"/>
          <w:b/>
          <w:szCs w:val="24"/>
        </w:rPr>
      </w:pPr>
      <w:r w:rsidRPr="003456A9">
        <w:rPr>
          <w:rFonts w:ascii="Arial" w:hAnsi="Arial" w:cs="Arial"/>
          <w:b/>
          <w:szCs w:val="24"/>
        </w:rPr>
        <w:t>The Issuing Authorities/Bodies</w:t>
      </w:r>
    </w:p>
    <w:p w14:paraId="046C04E1" w14:textId="77777777" w:rsidR="00C53654" w:rsidRPr="003F30FE" w:rsidRDefault="00C53654" w:rsidP="003F30FE">
      <w:pPr>
        <w:pStyle w:val="ListParagraph"/>
        <w:numPr>
          <w:ilvl w:val="0"/>
          <w:numId w:val="10"/>
        </w:numPr>
        <w:jc w:val="both"/>
        <w:rPr>
          <w:rFonts w:ascii="Arial" w:hAnsi="Arial" w:cs="Arial"/>
          <w:b/>
          <w:sz w:val="24"/>
          <w:szCs w:val="24"/>
        </w:rPr>
      </w:pPr>
      <w:r w:rsidRPr="003F30FE">
        <w:rPr>
          <w:rFonts w:ascii="Arial" w:hAnsi="Arial" w:cs="Arial"/>
          <w:b/>
          <w:sz w:val="24"/>
          <w:szCs w:val="24"/>
        </w:rPr>
        <w:t>Checklist of Key Points for Successfully Using AANZFTA to Export or Import Goods</w:t>
      </w:r>
    </w:p>
    <w:p w14:paraId="3F03EB34" w14:textId="77777777" w:rsidR="00C53654" w:rsidRPr="00782EA9" w:rsidRDefault="00C53654" w:rsidP="008417C5">
      <w:pPr>
        <w:ind w:left="2127" w:hanging="1767"/>
        <w:jc w:val="both"/>
        <w:rPr>
          <w:rFonts w:ascii="Arial" w:hAnsi="Arial" w:cs="Arial"/>
          <w:b/>
          <w:szCs w:val="24"/>
        </w:rPr>
      </w:pPr>
      <w:r w:rsidRPr="00782EA9">
        <w:rPr>
          <w:rFonts w:ascii="Arial" w:hAnsi="Arial" w:cs="Arial"/>
          <w:b/>
          <w:i/>
          <w:szCs w:val="24"/>
        </w:rPr>
        <w:t>Attachment 1</w:t>
      </w:r>
      <w:r w:rsidR="008417C5">
        <w:rPr>
          <w:rFonts w:ascii="Arial" w:hAnsi="Arial" w:cs="Arial"/>
          <w:b/>
          <w:szCs w:val="24"/>
        </w:rPr>
        <w:t>:</w:t>
      </w:r>
      <w:r w:rsidR="008417C5">
        <w:rPr>
          <w:rFonts w:ascii="Arial" w:hAnsi="Arial" w:cs="Arial"/>
          <w:b/>
          <w:szCs w:val="24"/>
        </w:rPr>
        <w:tab/>
      </w:r>
      <w:r w:rsidRPr="00782EA9">
        <w:rPr>
          <w:rFonts w:ascii="Arial" w:hAnsi="Arial" w:cs="Arial"/>
          <w:b/>
          <w:szCs w:val="24"/>
        </w:rPr>
        <w:t>Where to find the Rules of Origin Provisions in AANZFTA</w:t>
      </w:r>
    </w:p>
    <w:p w14:paraId="1462FDF7" w14:textId="77777777" w:rsidR="00C53654" w:rsidRPr="00782EA9" w:rsidRDefault="00C53654" w:rsidP="008417C5">
      <w:pPr>
        <w:ind w:left="2127" w:hanging="1767"/>
        <w:jc w:val="both"/>
        <w:rPr>
          <w:rFonts w:ascii="Arial" w:hAnsi="Arial" w:cs="Arial"/>
          <w:b/>
          <w:szCs w:val="24"/>
        </w:rPr>
      </w:pPr>
      <w:r w:rsidRPr="00782EA9">
        <w:rPr>
          <w:rFonts w:ascii="Arial" w:hAnsi="Arial" w:cs="Arial"/>
          <w:b/>
          <w:i/>
          <w:szCs w:val="24"/>
        </w:rPr>
        <w:t>Attachment 2</w:t>
      </w:r>
      <w:r w:rsidR="008417C5">
        <w:rPr>
          <w:rFonts w:ascii="Arial" w:hAnsi="Arial" w:cs="Arial"/>
          <w:b/>
          <w:szCs w:val="24"/>
        </w:rPr>
        <w:t>:</w:t>
      </w:r>
      <w:r w:rsidR="008417C5">
        <w:rPr>
          <w:rFonts w:ascii="Arial" w:hAnsi="Arial" w:cs="Arial"/>
          <w:b/>
          <w:szCs w:val="24"/>
        </w:rPr>
        <w:tab/>
      </w:r>
      <w:r w:rsidRPr="00782EA9">
        <w:rPr>
          <w:rFonts w:ascii="Arial" w:hAnsi="Arial" w:cs="Arial"/>
          <w:b/>
          <w:szCs w:val="24"/>
        </w:rPr>
        <w:t xml:space="preserve">Other </w:t>
      </w:r>
      <w:r>
        <w:rPr>
          <w:rFonts w:ascii="Arial" w:hAnsi="Arial" w:cs="Arial"/>
          <w:b/>
          <w:szCs w:val="24"/>
        </w:rPr>
        <w:t xml:space="preserve">Important </w:t>
      </w:r>
      <w:r w:rsidRPr="00782EA9">
        <w:rPr>
          <w:rFonts w:ascii="Arial" w:hAnsi="Arial" w:cs="Arial"/>
          <w:b/>
          <w:szCs w:val="24"/>
        </w:rPr>
        <w:t>Elements of the Rules of Origin Provisions</w:t>
      </w:r>
    </w:p>
    <w:p w14:paraId="34B59891" w14:textId="77777777" w:rsidR="00C53654" w:rsidRDefault="00C53654" w:rsidP="008417C5">
      <w:pPr>
        <w:ind w:left="2127" w:hanging="1767"/>
        <w:jc w:val="both"/>
        <w:rPr>
          <w:rFonts w:ascii="Arial" w:hAnsi="Arial" w:cs="Arial"/>
          <w:b/>
          <w:szCs w:val="24"/>
        </w:rPr>
      </w:pPr>
      <w:r w:rsidRPr="00782EA9">
        <w:rPr>
          <w:rFonts w:ascii="Arial" w:hAnsi="Arial" w:cs="Arial"/>
          <w:b/>
          <w:i/>
          <w:szCs w:val="24"/>
        </w:rPr>
        <w:t>Attachment 3</w:t>
      </w:r>
      <w:r w:rsidR="008417C5">
        <w:rPr>
          <w:rFonts w:ascii="Arial" w:hAnsi="Arial" w:cs="Arial"/>
          <w:b/>
          <w:szCs w:val="24"/>
        </w:rPr>
        <w:t>:</w:t>
      </w:r>
      <w:r w:rsidR="008417C5">
        <w:rPr>
          <w:rFonts w:ascii="Arial" w:hAnsi="Arial" w:cs="Arial"/>
          <w:b/>
          <w:szCs w:val="24"/>
        </w:rPr>
        <w:tab/>
      </w:r>
      <w:r w:rsidRPr="00782EA9">
        <w:rPr>
          <w:rFonts w:ascii="Arial" w:hAnsi="Arial" w:cs="Arial"/>
          <w:b/>
          <w:szCs w:val="24"/>
        </w:rPr>
        <w:t>The Certificate of Origin Form</w:t>
      </w:r>
      <w:r w:rsidR="00ED5513">
        <w:rPr>
          <w:rFonts w:ascii="Arial" w:hAnsi="Arial" w:cs="Arial"/>
          <w:b/>
          <w:szCs w:val="24"/>
        </w:rPr>
        <w:t xml:space="preserve"> and Continuation Sheet</w:t>
      </w:r>
    </w:p>
    <w:p w14:paraId="35AAB01E" w14:textId="77777777" w:rsidR="00C53654" w:rsidRDefault="00305AD4" w:rsidP="008417C5">
      <w:pPr>
        <w:pStyle w:val="ListParagraph"/>
        <w:spacing w:after="0" w:line="240" w:lineRule="auto"/>
        <w:ind w:left="2127" w:hanging="1767"/>
        <w:jc w:val="both"/>
        <w:rPr>
          <w:rFonts w:ascii="Arial" w:hAnsi="Arial" w:cs="Arial"/>
          <w:b/>
          <w:sz w:val="24"/>
          <w:szCs w:val="24"/>
        </w:rPr>
      </w:pPr>
      <w:r>
        <w:rPr>
          <w:rFonts w:ascii="Arial" w:hAnsi="Arial" w:cs="Arial"/>
          <w:b/>
          <w:i/>
          <w:sz w:val="24"/>
          <w:szCs w:val="24"/>
        </w:rPr>
        <w:t xml:space="preserve">Attachment </w:t>
      </w:r>
      <w:r w:rsidR="00ED5513">
        <w:rPr>
          <w:rFonts w:ascii="Arial" w:hAnsi="Arial" w:cs="Arial"/>
          <w:b/>
          <w:i/>
          <w:sz w:val="24"/>
          <w:szCs w:val="24"/>
        </w:rPr>
        <w:t>4</w:t>
      </w:r>
      <w:r w:rsidR="008417C5">
        <w:rPr>
          <w:rFonts w:ascii="Arial" w:hAnsi="Arial" w:cs="Arial"/>
          <w:b/>
          <w:sz w:val="24"/>
          <w:szCs w:val="24"/>
        </w:rPr>
        <w:t>:</w:t>
      </w:r>
      <w:r w:rsidR="008417C5">
        <w:rPr>
          <w:rFonts w:ascii="Arial" w:hAnsi="Arial" w:cs="Arial"/>
          <w:b/>
          <w:sz w:val="24"/>
          <w:szCs w:val="24"/>
        </w:rPr>
        <w:tab/>
      </w:r>
      <w:r w:rsidR="00C53654">
        <w:rPr>
          <w:rFonts w:ascii="Arial" w:hAnsi="Arial" w:cs="Arial"/>
          <w:b/>
          <w:sz w:val="24"/>
          <w:szCs w:val="24"/>
        </w:rPr>
        <w:t>Guideline for Completing the Information on the Origin Conferring Criterion on the Certificate of Origin Form of the AANZFTA</w:t>
      </w:r>
    </w:p>
    <w:p w14:paraId="703346A3" w14:textId="77777777" w:rsidR="00C53654" w:rsidRPr="000C3E15" w:rsidRDefault="00C53654" w:rsidP="008417C5">
      <w:pPr>
        <w:pStyle w:val="ListParagraph"/>
        <w:spacing w:after="0" w:line="240" w:lineRule="auto"/>
        <w:ind w:left="2127" w:hanging="1767"/>
        <w:jc w:val="both"/>
        <w:rPr>
          <w:rFonts w:ascii="Arial" w:hAnsi="Arial" w:cs="Arial"/>
          <w:b/>
          <w:sz w:val="24"/>
          <w:szCs w:val="24"/>
        </w:rPr>
      </w:pPr>
      <w:r w:rsidRPr="00BD1FEB">
        <w:rPr>
          <w:rFonts w:ascii="Arial" w:hAnsi="Arial" w:cs="Arial"/>
          <w:b/>
          <w:i/>
          <w:sz w:val="24"/>
          <w:szCs w:val="24"/>
        </w:rPr>
        <w:t xml:space="preserve">Attachment </w:t>
      </w:r>
      <w:r w:rsidR="00ED5513">
        <w:rPr>
          <w:rFonts w:ascii="Arial" w:hAnsi="Arial" w:cs="Arial"/>
          <w:b/>
          <w:i/>
          <w:sz w:val="24"/>
          <w:szCs w:val="24"/>
        </w:rPr>
        <w:t>5</w:t>
      </w:r>
      <w:r w:rsidR="008417C5">
        <w:rPr>
          <w:rFonts w:ascii="Arial" w:hAnsi="Arial" w:cs="Arial"/>
          <w:b/>
          <w:sz w:val="24"/>
          <w:szCs w:val="24"/>
        </w:rPr>
        <w:t>:</w:t>
      </w:r>
      <w:r w:rsidR="008417C5">
        <w:rPr>
          <w:rFonts w:ascii="Arial" w:hAnsi="Arial" w:cs="Arial"/>
          <w:b/>
          <w:sz w:val="24"/>
          <w:szCs w:val="24"/>
        </w:rPr>
        <w:tab/>
      </w:r>
      <w:r>
        <w:rPr>
          <w:rFonts w:ascii="Arial" w:hAnsi="Arial" w:cs="Arial"/>
          <w:b/>
          <w:sz w:val="24"/>
          <w:szCs w:val="24"/>
        </w:rPr>
        <w:t>Export Declaration - Free-on-Board Value of Goods</w:t>
      </w:r>
    </w:p>
    <w:p w14:paraId="7A29CFF3" w14:textId="77777777" w:rsidR="00C53654" w:rsidRPr="0020529C" w:rsidRDefault="00C53654" w:rsidP="008E5368">
      <w:pPr>
        <w:rPr>
          <w:rFonts w:ascii="Arial" w:hAnsi="Arial" w:cs="Arial"/>
          <w:b/>
          <w:szCs w:val="24"/>
        </w:rPr>
      </w:pPr>
    </w:p>
    <w:p w14:paraId="311B9D7B" w14:textId="77777777" w:rsidR="0020529C" w:rsidRPr="00417E1B" w:rsidRDefault="0020529C" w:rsidP="00417E1B">
      <w:pPr>
        <w:pBdr>
          <w:top w:val="single" w:sz="4" w:space="1" w:color="auto"/>
          <w:left w:val="single" w:sz="4" w:space="4" w:color="auto"/>
          <w:bottom w:val="single" w:sz="4" w:space="1" w:color="auto"/>
          <w:right w:val="single" w:sz="4" w:space="4" w:color="auto"/>
        </w:pBdr>
        <w:jc w:val="center"/>
        <w:rPr>
          <w:rFonts w:ascii="Arial" w:hAnsi="Arial" w:cs="Arial"/>
          <w:b/>
          <w:i/>
          <w:szCs w:val="24"/>
        </w:rPr>
      </w:pPr>
      <w:r>
        <w:rPr>
          <w:rFonts w:ascii="Arial" w:hAnsi="Arial" w:cs="Arial"/>
          <w:b/>
          <w:szCs w:val="24"/>
        </w:rPr>
        <w:t xml:space="preserve">Users should also read </w:t>
      </w:r>
      <w:r w:rsidRPr="0020529C">
        <w:rPr>
          <w:rFonts w:ascii="Arial" w:hAnsi="Arial" w:cs="Arial"/>
          <w:b/>
          <w:i/>
          <w:color w:val="1F497D" w:themeColor="text2"/>
          <w:szCs w:val="24"/>
        </w:rPr>
        <w:t>Guide for Business: Using the First Protocol</w:t>
      </w:r>
      <w:r>
        <w:rPr>
          <w:rFonts w:ascii="Arial" w:hAnsi="Arial" w:cs="Arial"/>
          <w:b/>
          <w:i/>
          <w:szCs w:val="24"/>
        </w:rPr>
        <w:t>.</w:t>
      </w:r>
    </w:p>
    <w:p w14:paraId="0B75496F" w14:textId="77777777" w:rsidR="0020529C" w:rsidRPr="0020529C" w:rsidRDefault="0020529C" w:rsidP="008E5368">
      <w:pPr>
        <w:rPr>
          <w:rFonts w:ascii="Arial" w:hAnsi="Arial" w:cs="Arial"/>
          <w:b/>
          <w:szCs w:val="24"/>
        </w:rPr>
      </w:pPr>
    </w:p>
    <w:p w14:paraId="2D8EE152" w14:textId="77777777" w:rsidR="00C53654" w:rsidRPr="008C4858" w:rsidRDefault="00C53654" w:rsidP="008C4858">
      <w:pPr>
        <w:pStyle w:val="Heading2"/>
      </w:pPr>
      <w:r w:rsidRPr="008C4858">
        <w:t>Introduction</w:t>
      </w:r>
    </w:p>
    <w:p w14:paraId="5D66D0E4" w14:textId="77777777" w:rsidR="00C53654" w:rsidRDefault="00C53654" w:rsidP="008C4858">
      <w:pPr>
        <w:rPr>
          <w:b/>
          <w:sz w:val="28"/>
          <w:szCs w:val="28"/>
        </w:rPr>
      </w:pPr>
    </w:p>
    <w:p w14:paraId="4C68AD51" w14:textId="77777777" w:rsidR="00F07C62" w:rsidRPr="009E40AA" w:rsidRDefault="00C53654" w:rsidP="00AD325C">
      <w:pPr>
        <w:pStyle w:val="ListParagraph"/>
        <w:numPr>
          <w:ilvl w:val="0"/>
          <w:numId w:val="29"/>
        </w:numPr>
        <w:spacing w:after="0" w:line="240" w:lineRule="auto"/>
        <w:jc w:val="both"/>
        <w:rPr>
          <w:rFonts w:ascii="Arial" w:hAnsi="Arial" w:cs="Arial"/>
          <w:sz w:val="24"/>
          <w:szCs w:val="24"/>
        </w:rPr>
      </w:pPr>
      <w:r w:rsidRPr="00F07C62">
        <w:rPr>
          <w:rFonts w:ascii="Arial" w:hAnsi="Arial" w:cs="Arial"/>
          <w:sz w:val="24"/>
          <w:szCs w:val="24"/>
        </w:rPr>
        <w:t xml:space="preserve">The Agreement Establishing the ASEAN-Australia-New Zealand Free Trade Area (AANZFTA) was signed in Thailand in February 2009 by Australia, New Zealand and the </w:t>
      </w:r>
      <w:r w:rsidR="008417C5">
        <w:rPr>
          <w:rFonts w:ascii="Arial" w:hAnsi="Arial" w:cs="Arial"/>
          <w:sz w:val="24"/>
          <w:szCs w:val="24"/>
        </w:rPr>
        <w:t>10</w:t>
      </w:r>
      <w:r w:rsidRPr="00F07C62">
        <w:rPr>
          <w:rFonts w:ascii="Arial" w:hAnsi="Arial" w:cs="Arial"/>
          <w:sz w:val="24"/>
          <w:szCs w:val="24"/>
        </w:rPr>
        <w:t xml:space="preserve"> member countries of ASEAN.  </w:t>
      </w:r>
      <w:r w:rsidR="00154C39" w:rsidRPr="00117184">
        <w:rPr>
          <w:rFonts w:ascii="Arial" w:hAnsi="Arial" w:cs="Arial"/>
          <w:sz w:val="24"/>
          <w:szCs w:val="24"/>
        </w:rPr>
        <w:t xml:space="preserve">The </w:t>
      </w:r>
      <w:r w:rsidR="00085BD3" w:rsidRPr="00117184">
        <w:rPr>
          <w:rFonts w:ascii="Arial" w:hAnsi="Arial" w:cs="Arial"/>
          <w:sz w:val="24"/>
          <w:szCs w:val="24"/>
        </w:rPr>
        <w:t xml:space="preserve">Agreement </w:t>
      </w:r>
      <w:r w:rsidR="00B14849">
        <w:rPr>
          <w:rFonts w:ascii="Arial" w:hAnsi="Arial" w:cs="Arial"/>
          <w:sz w:val="24"/>
          <w:szCs w:val="24"/>
        </w:rPr>
        <w:t>entered into force on 1 </w:t>
      </w:r>
      <w:r w:rsidR="00F07C62" w:rsidRPr="00F07C62">
        <w:rPr>
          <w:rFonts w:ascii="Arial" w:hAnsi="Arial" w:cs="Arial"/>
          <w:sz w:val="24"/>
          <w:szCs w:val="24"/>
        </w:rPr>
        <w:t xml:space="preserve">January 2010 for </w:t>
      </w:r>
      <w:r w:rsidR="008417C5">
        <w:rPr>
          <w:rFonts w:ascii="Arial" w:hAnsi="Arial" w:cs="Arial"/>
          <w:sz w:val="24"/>
          <w:szCs w:val="24"/>
        </w:rPr>
        <w:t>8</w:t>
      </w:r>
      <w:r w:rsidR="00F07C62" w:rsidRPr="00F07C62">
        <w:rPr>
          <w:rFonts w:ascii="Arial" w:hAnsi="Arial" w:cs="Arial"/>
          <w:sz w:val="24"/>
          <w:szCs w:val="24"/>
        </w:rPr>
        <w:t xml:space="preserve"> of the </w:t>
      </w:r>
      <w:r w:rsidR="008417C5">
        <w:rPr>
          <w:rFonts w:ascii="Arial" w:hAnsi="Arial" w:cs="Arial"/>
          <w:sz w:val="24"/>
          <w:szCs w:val="24"/>
        </w:rPr>
        <w:t>12</w:t>
      </w:r>
      <w:r w:rsidR="00F07C62" w:rsidRPr="00F07C62">
        <w:rPr>
          <w:rFonts w:ascii="Arial" w:hAnsi="Arial" w:cs="Arial"/>
          <w:sz w:val="24"/>
          <w:szCs w:val="24"/>
        </w:rPr>
        <w:t xml:space="preserve"> countries that signed the Agreement</w:t>
      </w:r>
      <w:r w:rsidR="00B77C9A">
        <w:rPr>
          <w:rFonts w:ascii="Arial" w:hAnsi="Arial" w:cs="Arial"/>
          <w:sz w:val="24"/>
          <w:szCs w:val="24"/>
        </w:rPr>
        <w:t>: Australia, New Zealand,</w:t>
      </w:r>
      <w:r w:rsidR="00F07C62" w:rsidRPr="00F07C62">
        <w:rPr>
          <w:rFonts w:ascii="Arial" w:hAnsi="Arial" w:cs="Arial"/>
          <w:sz w:val="24"/>
          <w:szCs w:val="24"/>
        </w:rPr>
        <w:t xml:space="preserve"> Brunei, Burma</w:t>
      </w:r>
      <w:r w:rsidR="0007350F">
        <w:rPr>
          <w:rFonts w:ascii="Arial" w:hAnsi="Arial" w:cs="Arial"/>
          <w:sz w:val="24"/>
          <w:szCs w:val="24"/>
        </w:rPr>
        <w:t> </w:t>
      </w:r>
      <w:r w:rsidR="00B764E4">
        <w:rPr>
          <w:rFonts w:ascii="Arial" w:hAnsi="Arial" w:cs="Arial"/>
          <w:sz w:val="24"/>
          <w:szCs w:val="24"/>
        </w:rPr>
        <w:t>(Myanmar)</w:t>
      </w:r>
      <w:r w:rsidR="00F07C62" w:rsidRPr="00F07C62">
        <w:rPr>
          <w:rFonts w:ascii="Arial" w:hAnsi="Arial" w:cs="Arial"/>
          <w:sz w:val="24"/>
          <w:szCs w:val="24"/>
        </w:rPr>
        <w:t>, Malaysia,</w:t>
      </w:r>
      <w:r w:rsidR="00FF41E1">
        <w:rPr>
          <w:rFonts w:ascii="Arial" w:hAnsi="Arial" w:cs="Arial"/>
          <w:sz w:val="24"/>
          <w:szCs w:val="24"/>
        </w:rPr>
        <w:t xml:space="preserve"> the Philippines, </w:t>
      </w:r>
      <w:proofErr w:type="gramStart"/>
      <w:r w:rsidR="00FF41E1">
        <w:rPr>
          <w:rFonts w:ascii="Arial" w:hAnsi="Arial" w:cs="Arial"/>
          <w:sz w:val="24"/>
          <w:szCs w:val="24"/>
        </w:rPr>
        <w:t>Singapore</w:t>
      </w:r>
      <w:proofErr w:type="gramEnd"/>
      <w:r w:rsidR="00FF41E1">
        <w:rPr>
          <w:rFonts w:ascii="Arial" w:hAnsi="Arial" w:cs="Arial"/>
          <w:sz w:val="24"/>
          <w:szCs w:val="24"/>
        </w:rPr>
        <w:t xml:space="preserve"> and </w:t>
      </w:r>
      <w:r w:rsidR="00F07C62" w:rsidRPr="00F07C62">
        <w:rPr>
          <w:rFonts w:ascii="Arial" w:hAnsi="Arial" w:cs="Arial"/>
          <w:sz w:val="24"/>
          <w:szCs w:val="24"/>
        </w:rPr>
        <w:t>Vietnam</w:t>
      </w:r>
      <w:r w:rsidR="00FF41E1">
        <w:rPr>
          <w:rFonts w:ascii="Arial" w:hAnsi="Arial" w:cs="Arial"/>
          <w:sz w:val="24"/>
          <w:szCs w:val="24"/>
        </w:rPr>
        <w:t>.</w:t>
      </w:r>
      <w:r w:rsidR="00F07C62">
        <w:rPr>
          <w:rFonts w:ascii="Arial" w:hAnsi="Arial" w:cs="Arial"/>
          <w:sz w:val="24"/>
          <w:szCs w:val="24"/>
        </w:rPr>
        <w:t xml:space="preserve">  </w:t>
      </w:r>
      <w:r w:rsidR="009E40AA">
        <w:rPr>
          <w:rFonts w:ascii="Arial" w:hAnsi="Arial" w:cs="Arial"/>
          <w:sz w:val="24"/>
          <w:szCs w:val="24"/>
        </w:rPr>
        <w:t>T</w:t>
      </w:r>
      <w:r w:rsidR="00F07C62" w:rsidRPr="00F07C62">
        <w:rPr>
          <w:rFonts w:ascii="Arial" w:hAnsi="Arial" w:cs="Arial"/>
          <w:sz w:val="24"/>
          <w:szCs w:val="24"/>
        </w:rPr>
        <w:t>he Agreement e</w:t>
      </w:r>
      <w:r w:rsidR="009E40AA">
        <w:rPr>
          <w:rFonts w:ascii="Arial" w:hAnsi="Arial" w:cs="Arial"/>
          <w:sz w:val="24"/>
          <w:szCs w:val="24"/>
        </w:rPr>
        <w:t xml:space="preserve">ntered into force </w:t>
      </w:r>
      <w:r w:rsidR="00750941">
        <w:rPr>
          <w:rFonts w:ascii="Arial" w:hAnsi="Arial" w:cs="Arial"/>
          <w:sz w:val="24"/>
          <w:szCs w:val="24"/>
        </w:rPr>
        <w:t xml:space="preserve">on 12 March 2010 </w:t>
      </w:r>
      <w:r w:rsidR="009E40AA">
        <w:rPr>
          <w:rFonts w:ascii="Arial" w:hAnsi="Arial" w:cs="Arial"/>
          <w:sz w:val="24"/>
          <w:szCs w:val="24"/>
        </w:rPr>
        <w:t>for Thailand, on</w:t>
      </w:r>
      <w:r w:rsidR="00FF41E1">
        <w:rPr>
          <w:rFonts w:ascii="Arial" w:hAnsi="Arial" w:cs="Arial"/>
          <w:sz w:val="24"/>
          <w:szCs w:val="24"/>
        </w:rPr>
        <w:t xml:space="preserve"> 1 January 2011 </w:t>
      </w:r>
      <w:r w:rsidR="009E40AA">
        <w:rPr>
          <w:rFonts w:ascii="Arial" w:hAnsi="Arial" w:cs="Arial"/>
          <w:sz w:val="24"/>
          <w:szCs w:val="24"/>
        </w:rPr>
        <w:t>for Laos</w:t>
      </w:r>
      <w:r w:rsidR="00C82D0A">
        <w:rPr>
          <w:rFonts w:ascii="Arial" w:hAnsi="Arial" w:cs="Arial"/>
          <w:sz w:val="24"/>
          <w:szCs w:val="24"/>
        </w:rPr>
        <w:t xml:space="preserve">, </w:t>
      </w:r>
      <w:r w:rsidR="00FF41E1">
        <w:rPr>
          <w:rFonts w:ascii="Arial" w:hAnsi="Arial" w:cs="Arial"/>
          <w:sz w:val="24"/>
          <w:szCs w:val="24"/>
        </w:rPr>
        <w:t>on 4 January 201</w:t>
      </w:r>
      <w:r w:rsidR="00154C39">
        <w:rPr>
          <w:rFonts w:ascii="Arial" w:hAnsi="Arial" w:cs="Arial"/>
          <w:sz w:val="24"/>
          <w:szCs w:val="24"/>
        </w:rPr>
        <w:t>1</w:t>
      </w:r>
      <w:r w:rsidR="009E40AA">
        <w:rPr>
          <w:rFonts w:ascii="Arial" w:hAnsi="Arial" w:cs="Arial"/>
          <w:sz w:val="24"/>
          <w:szCs w:val="24"/>
        </w:rPr>
        <w:t xml:space="preserve"> for Cambodia</w:t>
      </w:r>
      <w:r w:rsidR="00237BB5">
        <w:rPr>
          <w:rFonts w:ascii="Arial" w:hAnsi="Arial" w:cs="Arial"/>
          <w:sz w:val="24"/>
          <w:szCs w:val="24"/>
        </w:rPr>
        <w:t xml:space="preserve"> and on 10 January 2012 for Indonesia</w:t>
      </w:r>
      <w:r w:rsidR="00406B78" w:rsidRPr="009E40AA">
        <w:rPr>
          <w:rFonts w:ascii="Arial" w:hAnsi="Arial" w:cs="Arial"/>
          <w:sz w:val="24"/>
          <w:szCs w:val="24"/>
        </w:rPr>
        <w:t>.</w:t>
      </w:r>
    </w:p>
    <w:p w14:paraId="66CDEB3E" w14:textId="77777777" w:rsidR="003C6F5F" w:rsidRPr="003C6F5F" w:rsidRDefault="003C6F5F" w:rsidP="008C4858">
      <w:pPr>
        <w:jc w:val="both"/>
        <w:rPr>
          <w:rFonts w:ascii="Arial" w:hAnsi="Arial" w:cs="Arial"/>
          <w:szCs w:val="24"/>
        </w:rPr>
      </w:pPr>
    </w:p>
    <w:p w14:paraId="04C69C2B" w14:textId="77777777" w:rsidR="003C762E" w:rsidRDefault="003C762E" w:rsidP="00AD325C">
      <w:pPr>
        <w:pStyle w:val="ListParagraph"/>
        <w:keepLines/>
        <w:numPr>
          <w:ilvl w:val="0"/>
          <w:numId w:val="29"/>
        </w:numPr>
        <w:spacing w:after="0" w:line="240" w:lineRule="auto"/>
        <w:ind w:left="714" w:hanging="357"/>
        <w:jc w:val="both"/>
        <w:rPr>
          <w:rFonts w:ascii="Arial" w:hAnsi="Arial" w:cs="Arial"/>
          <w:sz w:val="24"/>
          <w:szCs w:val="24"/>
        </w:rPr>
      </w:pPr>
      <w:r w:rsidRPr="0082452C">
        <w:rPr>
          <w:rFonts w:ascii="Arial" w:hAnsi="Arial" w:cs="Arial"/>
          <w:sz w:val="24"/>
          <w:szCs w:val="24"/>
        </w:rPr>
        <w:lastRenderedPageBreak/>
        <w:t xml:space="preserve">The First Protocol to Amend </w:t>
      </w:r>
      <w:r w:rsidR="0007350F">
        <w:rPr>
          <w:rFonts w:ascii="Arial" w:hAnsi="Arial" w:cs="Arial"/>
          <w:sz w:val="24"/>
          <w:szCs w:val="24"/>
        </w:rPr>
        <w:t xml:space="preserve">the </w:t>
      </w:r>
      <w:r w:rsidRPr="0082452C">
        <w:rPr>
          <w:rFonts w:ascii="Arial" w:hAnsi="Arial" w:cs="Arial"/>
          <w:sz w:val="24"/>
          <w:szCs w:val="24"/>
        </w:rPr>
        <w:t xml:space="preserve">AANZFTA </w:t>
      </w:r>
      <w:r w:rsidR="0007350F">
        <w:rPr>
          <w:rFonts w:ascii="Arial" w:hAnsi="Arial" w:cs="Arial"/>
          <w:sz w:val="24"/>
          <w:szCs w:val="24"/>
        </w:rPr>
        <w:t xml:space="preserve">(‘the First Protocol’) </w:t>
      </w:r>
      <w:r w:rsidRPr="00C937BD">
        <w:rPr>
          <w:rFonts w:ascii="Arial" w:hAnsi="Arial" w:cs="Arial"/>
          <w:sz w:val="24"/>
          <w:szCs w:val="24"/>
        </w:rPr>
        <w:t xml:space="preserve">was signed by Ministers on 26 August 2014. </w:t>
      </w:r>
      <w:r w:rsidR="00AC53BB" w:rsidRPr="007F490B">
        <w:rPr>
          <w:rFonts w:ascii="Arial" w:hAnsi="Arial" w:cs="Arial"/>
          <w:sz w:val="24"/>
          <w:szCs w:val="24"/>
        </w:rPr>
        <w:t xml:space="preserve"> </w:t>
      </w:r>
      <w:r w:rsidRPr="007F490B">
        <w:rPr>
          <w:rFonts w:ascii="Arial" w:hAnsi="Arial" w:cs="Arial"/>
          <w:sz w:val="24"/>
          <w:szCs w:val="24"/>
        </w:rPr>
        <w:t xml:space="preserve">The amendments only </w:t>
      </w:r>
      <w:r w:rsidR="00AC53BB" w:rsidRPr="007F490B">
        <w:rPr>
          <w:rFonts w:ascii="Arial" w:hAnsi="Arial" w:cs="Arial"/>
          <w:sz w:val="24"/>
          <w:szCs w:val="24"/>
        </w:rPr>
        <w:t>apply</w:t>
      </w:r>
      <w:r w:rsidRPr="007F490B">
        <w:rPr>
          <w:rFonts w:ascii="Arial" w:hAnsi="Arial" w:cs="Arial"/>
          <w:sz w:val="24"/>
          <w:szCs w:val="24"/>
        </w:rPr>
        <w:t xml:space="preserve"> to a country once it has been implemented for that country. </w:t>
      </w:r>
      <w:r w:rsidR="00AC53BB" w:rsidRPr="007F490B">
        <w:rPr>
          <w:rFonts w:ascii="Arial" w:hAnsi="Arial" w:cs="Arial"/>
          <w:sz w:val="24"/>
          <w:szCs w:val="24"/>
        </w:rPr>
        <w:t xml:space="preserve"> </w:t>
      </w:r>
      <w:r w:rsidRPr="007F490B">
        <w:rPr>
          <w:rFonts w:ascii="Arial" w:hAnsi="Arial" w:cs="Arial"/>
          <w:sz w:val="24"/>
          <w:szCs w:val="24"/>
        </w:rPr>
        <w:t xml:space="preserve">The First Protocol </w:t>
      </w:r>
      <w:r w:rsidR="00946380">
        <w:rPr>
          <w:rFonts w:ascii="Arial" w:hAnsi="Arial" w:cs="Arial"/>
          <w:sz w:val="24"/>
          <w:szCs w:val="24"/>
        </w:rPr>
        <w:t xml:space="preserve">has now </w:t>
      </w:r>
      <w:r w:rsidRPr="007F490B">
        <w:rPr>
          <w:rFonts w:ascii="Arial" w:hAnsi="Arial" w:cs="Arial"/>
          <w:sz w:val="24"/>
          <w:szCs w:val="24"/>
        </w:rPr>
        <w:t xml:space="preserve">entered into force for </w:t>
      </w:r>
      <w:r w:rsidR="00946380">
        <w:rPr>
          <w:rFonts w:ascii="Arial" w:hAnsi="Arial" w:cs="Arial"/>
          <w:sz w:val="24"/>
          <w:szCs w:val="24"/>
        </w:rPr>
        <w:t xml:space="preserve">all AANZFTA parties. </w:t>
      </w:r>
      <w:r w:rsidR="0082452C" w:rsidRPr="007F490B">
        <w:rPr>
          <w:rFonts w:ascii="Arial" w:hAnsi="Arial" w:cs="Arial"/>
          <w:sz w:val="24"/>
          <w:szCs w:val="24"/>
        </w:rPr>
        <w:t xml:space="preserve">This booklet sets out the requirements for making use of AANZFTA to export and import goods following the entry into force of the First Protocol, including in relation to revised provisions on rules of origin and a new certificate of origin form. </w:t>
      </w:r>
    </w:p>
    <w:p w14:paraId="5261CDA6" w14:textId="77777777" w:rsidR="004370C5" w:rsidRPr="00FA46F3" w:rsidRDefault="004370C5" w:rsidP="008C4858">
      <w:pPr>
        <w:pStyle w:val="ListParagraph"/>
        <w:spacing w:after="0" w:line="240" w:lineRule="auto"/>
        <w:jc w:val="both"/>
        <w:rPr>
          <w:rFonts w:ascii="Arial" w:hAnsi="Arial" w:cs="Arial"/>
          <w:sz w:val="24"/>
          <w:szCs w:val="24"/>
        </w:rPr>
      </w:pPr>
    </w:p>
    <w:p w14:paraId="0D1B43B5" w14:textId="77777777" w:rsidR="00C53654" w:rsidRDefault="00C53654" w:rsidP="00AD325C">
      <w:pPr>
        <w:pStyle w:val="ListParagraph"/>
        <w:numPr>
          <w:ilvl w:val="0"/>
          <w:numId w:val="29"/>
        </w:numPr>
        <w:spacing w:after="0" w:line="240" w:lineRule="auto"/>
        <w:jc w:val="both"/>
        <w:rPr>
          <w:rFonts w:ascii="Arial" w:hAnsi="Arial" w:cs="Arial"/>
          <w:sz w:val="24"/>
          <w:szCs w:val="24"/>
        </w:rPr>
      </w:pPr>
      <w:r w:rsidRPr="00215076">
        <w:rPr>
          <w:rFonts w:ascii="Arial" w:hAnsi="Arial" w:cs="Arial"/>
          <w:sz w:val="24"/>
          <w:szCs w:val="24"/>
        </w:rPr>
        <w:t>AANZFTA provides for the progressive reduction or, for most products, elimination, of tariffs facing Australian goods exported to ASEAN countries, and the progressive elimination of all Australian tariffs on imports from AANZFTA Parties.  These tariff commitments only apply to those goods exported or imported from an AANZFTA Party that meet the Agre</w:t>
      </w:r>
      <w:r w:rsidR="00117184">
        <w:rPr>
          <w:rFonts w:ascii="Arial" w:hAnsi="Arial" w:cs="Arial"/>
          <w:sz w:val="24"/>
          <w:szCs w:val="24"/>
        </w:rPr>
        <w:t>ement’s R</w:t>
      </w:r>
      <w:r w:rsidR="0007350F">
        <w:rPr>
          <w:rFonts w:ascii="Arial" w:hAnsi="Arial" w:cs="Arial"/>
          <w:sz w:val="24"/>
          <w:szCs w:val="24"/>
        </w:rPr>
        <w:t>ules </w:t>
      </w:r>
      <w:r w:rsidR="00B842B6">
        <w:rPr>
          <w:rFonts w:ascii="Arial" w:hAnsi="Arial" w:cs="Arial"/>
          <w:sz w:val="24"/>
          <w:szCs w:val="24"/>
        </w:rPr>
        <w:t xml:space="preserve">of </w:t>
      </w:r>
      <w:r w:rsidR="00117184">
        <w:rPr>
          <w:rFonts w:ascii="Arial" w:hAnsi="Arial" w:cs="Arial"/>
          <w:sz w:val="24"/>
          <w:szCs w:val="24"/>
        </w:rPr>
        <w:t>O</w:t>
      </w:r>
      <w:r w:rsidR="00B842B6">
        <w:rPr>
          <w:rFonts w:ascii="Arial" w:hAnsi="Arial" w:cs="Arial"/>
          <w:sz w:val="24"/>
          <w:szCs w:val="24"/>
        </w:rPr>
        <w:t>rigin (ROO).</w:t>
      </w:r>
    </w:p>
    <w:p w14:paraId="6A012788" w14:textId="77777777" w:rsidR="00681899" w:rsidRPr="00681899" w:rsidRDefault="00681899" w:rsidP="008C4858">
      <w:pPr>
        <w:pStyle w:val="ListParagraph"/>
        <w:rPr>
          <w:rFonts w:ascii="Arial" w:hAnsi="Arial" w:cs="Arial"/>
          <w:sz w:val="24"/>
          <w:szCs w:val="24"/>
        </w:rPr>
      </w:pPr>
    </w:p>
    <w:p w14:paraId="49566FC3" w14:textId="77777777" w:rsidR="00C53654" w:rsidRPr="00215076" w:rsidRDefault="00C53654" w:rsidP="00AD325C">
      <w:pPr>
        <w:pStyle w:val="ListParagraph"/>
        <w:numPr>
          <w:ilvl w:val="0"/>
          <w:numId w:val="29"/>
        </w:numPr>
        <w:spacing w:after="0" w:line="240" w:lineRule="auto"/>
        <w:jc w:val="both"/>
        <w:rPr>
          <w:rFonts w:ascii="Arial" w:hAnsi="Arial" w:cs="Arial"/>
          <w:sz w:val="24"/>
          <w:szCs w:val="24"/>
        </w:rPr>
      </w:pPr>
      <w:r w:rsidRPr="00215076">
        <w:rPr>
          <w:rFonts w:ascii="Arial" w:hAnsi="Arial" w:cs="Arial"/>
          <w:sz w:val="24"/>
          <w:szCs w:val="24"/>
        </w:rPr>
        <w:t xml:space="preserve">AANZFTA’s tariff commitments apply to goods traded between the </w:t>
      </w:r>
      <w:r>
        <w:rPr>
          <w:rFonts w:ascii="Arial" w:hAnsi="Arial" w:cs="Arial"/>
          <w:sz w:val="24"/>
          <w:szCs w:val="24"/>
        </w:rPr>
        <w:t>12</w:t>
      </w:r>
      <w:r w:rsidRPr="00215076">
        <w:rPr>
          <w:rFonts w:ascii="Arial" w:hAnsi="Arial" w:cs="Arial"/>
          <w:sz w:val="24"/>
          <w:szCs w:val="24"/>
        </w:rPr>
        <w:t xml:space="preserve"> Parties to the Agreement:</w:t>
      </w:r>
    </w:p>
    <w:p w14:paraId="140A6023" w14:textId="77777777" w:rsidR="00C53654" w:rsidRPr="009A1725" w:rsidRDefault="00C53654" w:rsidP="008C4858">
      <w:pPr>
        <w:rPr>
          <w:rFonts w:ascii="Arial" w:hAnsi="Arial" w:cs="Arial"/>
          <w:szCs w:val="24"/>
        </w:rPr>
      </w:pPr>
    </w:p>
    <w:p w14:paraId="6D16DF73" w14:textId="77777777" w:rsidR="00C53654" w:rsidRDefault="00C53654" w:rsidP="008C4858">
      <w:pPr>
        <w:pStyle w:val="ListParagraph"/>
        <w:numPr>
          <w:ilvl w:val="0"/>
          <w:numId w:val="5"/>
        </w:numPr>
        <w:spacing w:after="0" w:line="240" w:lineRule="auto"/>
        <w:rPr>
          <w:rFonts w:ascii="Arial" w:hAnsi="Arial" w:cs="Arial"/>
          <w:sz w:val="24"/>
          <w:szCs w:val="24"/>
        </w:rPr>
      </w:pPr>
      <w:r>
        <w:rPr>
          <w:rFonts w:ascii="Arial" w:hAnsi="Arial" w:cs="Arial"/>
          <w:sz w:val="24"/>
          <w:szCs w:val="24"/>
        </w:rPr>
        <w:t>Australia</w:t>
      </w:r>
    </w:p>
    <w:p w14:paraId="21873C96" w14:textId="77777777" w:rsidR="00C53654" w:rsidRPr="009A1725" w:rsidRDefault="00C53654" w:rsidP="008C4858">
      <w:pPr>
        <w:pStyle w:val="ListParagraph"/>
        <w:numPr>
          <w:ilvl w:val="0"/>
          <w:numId w:val="5"/>
        </w:numPr>
        <w:spacing w:after="0" w:line="240" w:lineRule="auto"/>
        <w:rPr>
          <w:rFonts w:ascii="Arial" w:hAnsi="Arial" w:cs="Arial"/>
          <w:sz w:val="24"/>
          <w:szCs w:val="24"/>
        </w:rPr>
      </w:pPr>
      <w:r w:rsidRPr="009A1725">
        <w:rPr>
          <w:rFonts w:ascii="Arial" w:hAnsi="Arial" w:cs="Arial"/>
          <w:sz w:val="24"/>
          <w:szCs w:val="24"/>
        </w:rPr>
        <w:t>Brunei</w:t>
      </w:r>
    </w:p>
    <w:p w14:paraId="5C2BF911" w14:textId="77777777" w:rsidR="00C53654" w:rsidRPr="009A1725" w:rsidRDefault="00C53654" w:rsidP="008C4858">
      <w:pPr>
        <w:pStyle w:val="ListParagraph"/>
        <w:numPr>
          <w:ilvl w:val="0"/>
          <w:numId w:val="5"/>
        </w:numPr>
        <w:spacing w:after="0" w:line="240" w:lineRule="auto"/>
        <w:rPr>
          <w:rFonts w:ascii="Arial" w:hAnsi="Arial" w:cs="Arial"/>
          <w:sz w:val="24"/>
          <w:szCs w:val="24"/>
        </w:rPr>
      </w:pPr>
      <w:r w:rsidRPr="009A1725">
        <w:rPr>
          <w:rFonts w:ascii="Arial" w:hAnsi="Arial" w:cs="Arial"/>
          <w:sz w:val="24"/>
          <w:szCs w:val="24"/>
        </w:rPr>
        <w:t>Burma</w:t>
      </w:r>
      <w:r>
        <w:rPr>
          <w:rFonts w:ascii="Arial" w:hAnsi="Arial" w:cs="Arial"/>
          <w:sz w:val="24"/>
          <w:szCs w:val="24"/>
        </w:rPr>
        <w:t xml:space="preserve"> (Myanmar)</w:t>
      </w:r>
    </w:p>
    <w:p w14:paraId="1DFEF252" w14:textId="77777777" w:rsidR="00C53654" w:rsidRPr="009A1725" w:rsidRDefault="00C53654" w:rsidP="008C4858">
      <w:pPr>
        <w:pStyle w:val="ListParagraph"/>
        <w:numPr>
          <w:ilvl w:val="0"/>
          <w:numId w:val="5"/>
        </w:numPr>
        <w:spacing w:after="0" w:line="240" w:lineRule="auto"/>
        <w:rPr>
          <w:rFonts w:ascii="Arial" w:hAnsi="Arial" w:cs="Arial"/>
          <w:sz w:val="24"/>
          <w:szCs w:val="24"/>
        </w:rPr>
      </w:pPr>
      <w:r w:rsidRPr="009A1725">
        <w:rPr>
          <w:rFonts w:ascii="Arial" w:hAnsi="Arial" w:cs="Arial"/>
          <w:sz w:val="24"/>
          <w:szCs w:val="24"/>
        </w:rPr>
        <w:t>Cambodia</w:t>
      </w:r>
    </w:p>
    <w:p w14:paraId="58A2F1E7" w14:textId="77777777" w:rsidR="00C53654" w:rsidRPr="009A1725" w:rsidRDefault="00C53654" w:rsidP="008C4858">
      <w:pPr>
        <w:pStyle w:val="ListParagraph"/>
        <w:numPr>
          <w:ilvl w:val="0"/>
          <w:numId w:val="5"/>
        </w:numPr>
        <w:spacing w:after="0" w:line="240" w:lineRule="auto"/>
        <w:rPr>
          <w:rFonts w:ascii="Arial" w:hAnsi="Arial" w:cs="Arial"/>
          <w:sz w:val="24"/>
          <w:szCs w:val="24"/>
        </w:rPr>
      </w:pPr>
      <w:r w:rsidRPr="009A1725">
        <w:rPr>
          <w:rFonts w:ascii="Arial" w:hAnsi="Arial" w:cs="Arial"/>
          <w:sz w:val="24"/>
          <w:szCs w:val="24"/>
        </w:rPr>
        <w:t>Indonesia</w:t>
      </w:r>
    </w:p>
    <w:p w14:paraId="7E271B02" w14:textId="77777777" w:rsidR="00C53654" w:rsidRPr="009A1725" w:rsidRDefault="00C53654" w:rsidP="008C4858">
      <w:pPr>
        <w:pStyle w:val="ListParagraph"/>
        <w:numPr>
          <w:ilvl w:val="0"/>
          <w:numId w:val="5"/>
        </w:numPr>
        <w:spacing w:after="0" w:line="240" w:lineRule="auto"/>
        <w:rPr>
          <w:rFonts w:ascii="Arial" w:hAnsi="Arial" w:cs="Arial"/>
          <w:sz w:val="24"/>
          <w:szCs w:val="24"/>
        </w:rPr>
      </w:pPr>
      <w:r w:rsidRPr="009A1725">
        <w:rPr>
          <w:rFonts w:ascii="Arial" w:hAnsi="Arial" w:cs="Arial"/>
          <w:sz w:val="24"/>
          <w:szCs w:val="24"/>
        </w:rPr>
        <w:t>Laos</w:t>
      </w:r>
    </w:p>
    <w:p w14:paraId="3D4411BD" w14:textId="77777777" w:rsidR="00C53654" w:rsidRPr="009A1725" w:rsidRDefault="00C53654" w:rsidP="008C4858">
      <w:pPr>
        <w:pStyle w:val="ListParagraph"/>
        <w:numPr>
          <w:ilvl w:val="0"/>
          <w:numId w:val="5"/>
        </w:numPr>
        <w:spacing w:after="0" w:line="240" w:lineRule="auto"/>
        <w:rPr>
          <w:rFonts w:ascii="Arial" w:hAnsi="Arial" w:cs="Arial"/>
          <w:sz w:val="24"/>
          <w:szCs w:val="24"/>
        </w:rPr>
      </w:pPr>
      <w:r w:rsidRPr="009A1725">
        <w:rPr>
          <w:rFonts w:ascii="Arial" w:hAnsi="Arial" w:cs="Arial"/>
          <w:sz w:val="24"/>
          <w:szCs w:val="24"/>
        </w:rPr>
        <w:t>Malaysia</w:t>
      </w:r>
    </w:p>
    <w:p w14:paraId="77695CCB" w14:textId="77777777" w:rsidR="00C53654" w:rsidRPr="009A1725" w:rsidRDefault="00C53654" w:rsidP="008C4858">
      <w:pPr>
        <w:pStyle w:val="ListParagraph"/>
        <w:numPr>
          <w:ilvl w:val="0"/>
          <w:numId w:val="5"/>
        </w:numPr>
        <w:spacing w:after="0" w:line="240" w:lineRule="auto"/>
        <w:rPr>
          <w:rFonts w:ascii="Arial" w:hAnsi="Arial" w:cs="Arial"/>
          <w:sz w:val="24"/>
          <w:szCs w:val="24"/>
        </w:rPr>
      </w:pPr>
      <w:r w:rsidRPr="009A1725">
        <w:rPr>
          <w:rFonts w:ascii="Arial" w:hAnsi="Arial" w:cs="Arial"/>
          <w:sz w:val="24"/>
          <w:szCs w:val="24"/>
        </w:rPr>
        <w:t>New Zealand</w:t>
      </w:r>
    </w:p>
    <w:p w14:paraId="2019CF7C" w14:textId="77777777" w:rsidR="00C53654" w:rsidRPr="009A1725" w:rsidRDefault="00C53654" w:rsidP="008C4858">
      <w:pPr>
        <w:pStyle w:val="ListParagraph"/>
        <w:numPr>
          <w:ilvl w:val="0"/>
          <w:numId w:val="5"/>
        </w:numPr>
        <w:spacing w:after="0" w:line="240" w:lineRule="auto"/>
        <w:rPr>
          <w:rFonts w:ascii="Arial" w:hAnsi="Arial" w:cs="Arial"/>
          <w:sz w:val="24"/>
          <w:szCs w:val="24"/>
        </w:rPr>
      </w:pPr>
      <w:r w:rsidRPr="009A1725">
        <w:rPr>
          <w:rFonts w:ascii="Arial" w:hAnsi="Arial" w:cs="Arial"/>
          <w:sz w:val="24"/>
          <w:szCs w:val="24"/>
        </w:rPr>
        <w:t>Philippines</w:t>
      </w:r>
    </w:p>
    <w:p w14:paraId="193985B7" w14:textId="77777777" w:rsidR="00C53654" w:rsidRPr="009A1725" w:rsidRDefault="00C53654" w:rsidP="008C4858">
      <w:pPr>
        <w:pStyle w:val="ListParagraph"/>
        <w:numPr>
          <w:ilvl w:val="0"/>
          <w:numId w:val="5"/>
        </w:numPr>
        <w:spacing w:after="0" w:line="240" w:lineRule="auto"/>
        <w:rPr>
          <w:rFonts w:ascii="Arial" w:hAnsi="Arial" w:cs="Arial"/>
          <w:sz w:val="24"/>
          <w:szCs w:val="24"/>
        </w:rPr>
      </w:pPr>
      <w:r w:rsidRPr="009A1725">
        <w:rPr>
          <w:rFonts w:ascii="Arial" w:hAnsi="Arial" w:cs="Arial"/>
          <w:sz w:val="24"/>
          <w:szCs w:val="24"/>
        </w:rPr>
        <w:t>Singapore</w:t>
      </w:r>
    </w:p>
    <w:p w14:paraId="4ECB83C3" w14:textId="77777777" w:rsidR="00C53654" w:rsidRPr="009A1725" w:rsidRDefault="00C53654" w:rsidP="008C4858">
      <w:pPr>
        <w:pStyle w:val="ListParagraph"/>
        <w:numPr>
          <w:ilvl w:val="0"/>
          <w:numId w:val="5"/>
        </w:numPr>
        <w:spacing w:after="0" w:line="240" w:lineRule="auto"/>
        <w:rPr>
          <w:rFonts w:ascii="Arial" w:hAnsi="Arial" w:cs="Arial"/>
          <w:sz w:val="24"/>
          <w:szCs w:val="24"/>
        </w:rPr>
      </w:pPr>
      <w:r w:rsidRPr="009A1725">
        <w:rPr>
          <w:rFonts w:ascii="Arial" w:hAnsi="Arial" w:cs="Arial"/>
          <w:sz w:val="24"/>
          <w:szCs w:val="24"/>
        </w:rPr>
        <w:t>Thailand</w:t>
      </w:r>
    </w:p>
    <w:p w14:paraId="708AB836" w14:textId="77777777" w:rsidR="00C53654" w:rsidRPr="009A1725" w:rsidRDefault="00C53654" w:rsidP="008C4858">
      <w:pPr>
        <w:pStyle w:val="ListParagraph"/>
        <w:numPr>
          <w:ilvl w:val="0"/>
          <w:numId w:val="5"/>
        </w:numPr>
        <w:spacing w:after="0" w:line="240" w:lineRule="auto"/>
        <w:rPr>
          <w:rFonts w:ascii="Arial" w:hAnsi="Arial" w:cs="Arial"/>
          <w:sz w:val="24"/>
          <w:szCs w:val="24"/>
        </w:rPr>
      </w:pPr>
      <w:r w:rsidRPr="009A1725">
        <w:rPr>
          <w:rFonts w:ascii="Arial" w:hAnsi="Arial" w:cs="Arial"/>
          <w:sz w:val="24"/>
          <w:szCs w:val="24"/>
        </w:rPr>
        <w:t>Vietnam</w:t>
      </w:r>
    </w:p>
    <w:p w14:paraId="14C9F0CC" w14:textId="77777777" w:rsidR="00C53654" w:rsidRPr="009A1725" w:rsidRDefault="00C53654" w:rsidP="008C4858">
      <w:pPr>
        <w:rPr>
          <w:rFonts w:ascii="Arial" w:hAnsi="Arial" w:cs="Arial"/>
          <w:szCs w:val="24"/>
        </w:rPr>
      </w:pPr>
    </w:p>
    <w:p w14:paraId="22277B48" w14:textId="77777777" w:rsidR="00C53654" w:rsidRPr="00215076" w:rsidRDefault="008417C5" w:rsidP="00AD325C">
      <w:pPr>
        <w:pStyle w:val="ListParagraph"/>
        <w:numPr>
          <w:ilvl w:val="0"/>
          <w:numId w:val="29"/>
        </w:numPr>
        <w:spacing w:after="0" w:line="240" w:lineRule="auto"/>
        <w:jc w:val="both"/>
        <w:rPr>
          <w:rFonts w:ascii="Arial" w:hAnsi="Arial" w:cs="Arial"/>
          <w:sz w:val="24"/>
          <w:szCs w:val="24"/>
        </w:rPr>
      </w:pPr>
      <w:r w:rsidRPr="00215076">
        <w:rPr>
          <w:rFonts w:ascii="Arial" w:hAnsi="Arial" w:cs="Arial"/>
          <w:sz w:val="24"/>
          <w:szCs w:val="24"/>
        </w:rPr>
        <w:t xml:space="preserve">This pamphlet provides a guide to help business understand AANZFTA’s provisions governing the exportation and importation of originating goods.  </w:t>
      </w:r>
      <w:r w:rsidR="00C53654" w:rsidRPr="00215076">
        <w:rPr>
          <w:rFonts w:ascii="Arial" w:hAnsi="Arial" w:cs="Arial"/>
          <w:sz w:val="24"/>
          <w:szCs w:val="24"/>
        </w:rPr>
        <w:t>It:</w:t>
      </w:r>
    </w:p>
    <w:p w14:paraId="5FB14355" w14:textId="77777777" w:rsidR="00C53654" w:rsidRPr="009A1725" w:rsidRDefault="00C53654" w:rsidP="008C4858">
      <w:pPr>
        <w:rPr>
          <w:rFonts w:ascii="Arial" w:hAnsi="Arial" w:cs="Arial"/>
          <w:szCs w:val="24"/>
        </w:rPr>
      </w:pPr>
    </w:p>
    <w:p w14:paraId="2E710D57" w14:textId="77777777" w:rsidR="00C53654" w:rsidRPr="009A1725" w:rsidRDefault="00C53654" w:rsidP="008C4858">
      <w:pPr>
        <w:pStyle w:val="ListParagraph"/>
        <w:numPr>
          <w:ilvl w:val="0"/>
          <w:numId w:val="4"/>
        </w:numPr>
        <w:spacing w:after="0" w:line="240" w:lineRule="auto"/>
        <w:rPr>
          <w:rFonts w:ascii="Arial" w:hAnsi="Arial" w:cs="Arial"/>
          <w:sz w:val="24"/>
          <w:szCs w:val="24"/>
        </w:rPr>
      </w:pPr>
      <w:r w:rsidRPr="009A1725">
        <w:rPr>
          <w:rFonts w:ascii="Arial" w:hAnsi="Arial" w:cs="Arial"/>
          <w:sz w:val="24"/>
          <w:szCs w:val="24"/>
        </w:rPr>
        <w:t xml:space="preserve">provides an overview of the tariff commitments contained in </w:t>
      </w:r>
      <w:proofErr w:type="gramStart"/>
      <w:r w:rsidRPr="009A1725">
        <w:rPr>
          <w:rFonts w:ascii="Arial" w:hAnsi="Arial" w:cs="Arial"/>
          <w:sz w:val="24"/>
          <w:szCs w:val="24"/>
        </w:rPr>
        <w:t>AANZFTA;</w:t>
      </w:r>
      <w:proofErr w:type="gramEnd"/>
      <w:r w:rsidRPr="009A1725">
        <w:rPr>
          <w:rFonts w:ascii="Arial" w:hAnsi="Arial" w:cs="Arial"/>
          <w:sz w:val="24"/>
          <w:szCs w:val="24"/>
        </w:rPr>
        <w:t xml:space="preserve"> </w:t>
      </w:r>
    </w:p>
    <w:p w14:paraId="421986F1" w14:textId="77777777" w:rsidR="00C53654" w:rsidRPr="009A1725" w:rsidRDefault="00C53654" w:rsidP="008C4858">
      <w:pPr>
        <w:ind w:left="50"/>
        <w:rPr>
          <w:rFonts w:ascii="Arial" w:hAnsi="Arial" w:cs="Arial"/>
          <w:szCs w:val="24"/>
        </w:rPr>
      </w:pPr>
    </w:p>
    <w:p w14:paraId="685A9833" w14:textId="77777777" w:rsidR="00C53654" w:rsidRPr="009A1725" w:rsidRDefault="00C53654" w:rsidP="008C4858">
      <w:pPr>
        <w:pStyle w:val="ListParagraph"/>
        <w:numPr>
          <w:ilvl w:val="0"/>
          <w:numId w:val="4"/>
        </w:numPr>
        <w:spacing w:after="0" w:line="240" w:lineRule="auto"/>
        <w:rPr>
          <w:rFonts w:ascii="Arial" w:hAnsi="Arial" w:cs="Arial"/>
          <w:sz w:val="24"/>
          <w:szCs w:val="24"/>
        </w:rPr>
      </w:pPr>
      <w:r w:rsidRPr="009A1725">
        <w:rPr>
          <w:rFonts w:ascii="Arial" w:hAnsi="Arial" w:cs="Arial"/>
          <w:sz w:val="24"/>
          <w:szCs w:val="24"/>
        </w:rPr>
        <w:t xml:space="preserve">explains where to find details of the tariff commitments for individual </w:t>
      </w:r>
      <w:proofErr w:type="gramStart"/>
      <w:r w:rsidRPr="009A1725">
        <w:rPr>
          <w:rFonts w:ascii="Arial" w:hAnsi="Arial" w:cs="Arial"/>
          <w:sz w:val="24"/>
          <w:szCs w:val="24"/>
        </w:rPr>
        <w:t>products;</w:t>
      </w:r>
      <w:proofErr w:type="gramEnd"/>
    </w:p>
    <w:p w14:paraId="768DD5C2" w14:textId="77777777" w:rsidR="00C53654" w:rsidRPr="009A1725" w:rsidRDefault="00C53654" w:rsidP="008C4858">
      <w:pPr>
        <w:pStyle w:val="ListParagraph"/>
        <w:rPr>
          <w:rFonts w:ascii="Arial" w:hAnsi="Arial" w:cs="Arial"/>
          <w:sz w:val="24"/>
          <w:szCs w:val="24"/>
        </w:rPr>
      </w:pPr>
    </w:p>
    <w:p w14:paraId="3A4E6FA2" w14:textId="77777777" w:rsidR="00C53654" w:rsidRPr="009A1725" w:rsidRDefault="00C53654" w:rsidP="008C4858">
      <w:pPr>
        <w:pStyle w:val="ListParagraph"/>
        <w:numPr>
          <w:ilvl w:val="0"/>
          <w:numId w:val="4"/>
        </w:numPr>
        <w:spacing w:after="0" w:line="240" w:lineRule="auto"/>
        <w:rPr>
          <w:rFonts w:ascii="Arial" w:hAnsi="Arial" w:cs="Arial"/>
          <w:sz w:val="24"/>
          <w:szCs w:val="24"/>
        </w:rPr>
      </w:pPr>
      <w:r w:rsidRPr="009A1725">
        <w:rPr>
          <w:rFonts w:ascii="Arial" w:hAnsi="Arial" w:cs="Arial"/>
          <w:sz w:val="24"/>
          <w:szCs w:val="24"/>
        </w:rPr>
        <w:t xml:space="preserve">describes the ROO provisions of the </w:t>
      </w:r>
      <w:proofErr w:type="gramStart"/>
      <w:r w:rsidRPr="009A1725">
        <w:rPr>
          <w:rFonts w:ascii="Arial" w:hAnsi="Arial" w:cs="Arial"/>
          <w:sz w:val="24"/>
          <w:szCs w:val="24"/>
        </w:rPr>
        <w:t>Agreement;</w:t>
      </w:r>
      <w:proofErr w:type="gramEnd"/>
    </w:p>
    <w:p w14:paraId="6E1D72F0" w14:textId="77777777" w:rsidR="00C53654" w:rsidRPr="009A1725" w:rsidRDefault="00C53654" w:rsidP="008C4858">
      <w:pPr>
        <w:pStyle w:val="ListParagraph"/>
        <w:rPr>
          <w:rFonts w:ascii="Arial" w:hAnsi="Arial" w:cs="Arial"/>
          <w:sz w:val="24"/>
          <w:szCs w:val="24"/>
        </w:rPr>
      </w:pPr>
    </w:p>
    <w:p w14:paraId="7ACF6043" w14:textId="77777777" w:rsidR="00C53654" w:rsidRPr="009A1725" w:rsidRDefault="00C53654" w:rsidP="008C4858">
      <w:pPr>
        <w:pStyle w:val="ListParagraph"/>
        <w:numPr>
          <w:ilvl w:val="0"/>
          <w:numId w:val="4"/>
        </w:numPr>
        <w:spacing w:after="0" w:line="240" w:lineRule="auto"/>
        <w:rPr>
          <w:rFonts w:ascii="Arial" w:hAnsi="Arial" w:cs="Arial"/>
          <w:sz w:val="24"/>
          <w:szCs w:val="24"/>
        </w:rPr>
      </w:pPr>
      <w:r w:rsidRPr="009A1725">
        <w:rPr>
          <w:rFonts w:ascii="Arial" w:hAnsi="Arial" w:cs="Arial"/>
          <w:sz w:val="24"/>
          <w:szCs w:val="24"/>
        </w:rPr>
        <w:t xml:space="preserve">explains where to find the ROO for individual </w:t>
      </w:r>
      <w:proofErr w:type="gramStart"/>
      <w:r w:rsidRPr="009A1725">
        <w:rPr>
          <w:rFonts w:ascii="Arial" w:hAnsi="Arial" w:cs="Arial"/>
          <w:sz w:val="24"/>
          <w:szCs w:val="24"/>
        </w:rPr>
        <w:t>products;</w:t>
      </w:r>
      <w:proofErr w:type="gramEnd"/>
    </w:p>
    <w:p w14:paraId="00ACECF2" w14:textId="77777777" w:rsidR="00C53654" w:rsidRPr="009A1725" w:rsidRDefault="00C53654" w:rsidP="008C4858">
      <w:pPr>
        <w:pStyle w:val="ListParagraph"/>
        <w:rPr>
          <w:rFonts w:ascii="Arial" w:hAnsi="Arial" w:cs="Arial"/>
          <w:sz w:val="24"/>
          <w:szCs w:val="24"/>
        </w:rPr>
      </w:pPr>
    </w:p>
    <w:p w14:paraId="050AA41C" w14:textId="77777777" w:rsidR="00C53654" w:rsidRPr="009A1725" w:rsidRDefault="00C53654" w:rsidP="008C4858">
      <w:pPr>
        <w:pStyle w:val="ListParagraph"/>
        <w:numPr>
          <w:ilvl w:val="0"/>
          <w:numId w:val="4"/>
        </w:numPr>
        <w:spacing w:after="0" w:line="240" w:lineRule="auto"/>
        <w:rPr>
          <w:rFonts w:ascii="Arial" w:hAnsi="Arial" w:cs="Arial"/>
          <w:sz w:val="24"/>
          <w:szCs w:val="24"/>
        </w:rPr>
      </w:pPr>
      <w:r w:rsidRPr="009A1725">
        <w:rPr>
          <w:rFonts w:ascii="Arial" w:hAnsi="Arial" w:cs="Arial"/>
          <w:sz w:val="24"/>
          <w:szCs w:val="24"/>
        </w:rPr>
        <w:t xml:space="preserve">outlines the Agreement’s requirements on the use of </w:t>
      </w:r>
      <w:r w:rsidR="00E22866">
        <w:rPr>
          <w:rFonts w:ascii="Arial" w:hAnsi="Arial" w:cs="Arial"/>
          <w:sz w:val="24"/>
          <w:szCs w:val="24"/>
        </w:rPr>
        <w:t>C</w:t>
      </w:r>
      <w:r w:rsidRPr="009A1725">
        <w:rPr>
          <w:rFonts w:ascii="Arial" w:hAnsi="Arial" w:cs="Arial"/>
          <w:sz w:val="24"/>
          <w:szCs w:val="24"/>
        </w:rPr>
        <w:t>ertificates o</w:t>
      </w:r>
      <w:r w:rsidR="00E22866">
        <w:rPr>
          <w:rFonts w:ascii="Arial" w:hAnsi="Arial" w:cs="Arial"/>
          <w:sz w:val="24"/>
          <w:szCs w:val="24"/>
        </w:rPr>
        <w:t>f O</w:t>
      </w:r>
      <w:r w:rsidRPr="009A1725">
        <w:rPr>
          <w:rFonts w:ascii="Arial" w:hAnsi="Arial" w:cs="Arial"/>
          <w:sz w:val="24"/>
          <w:szCs w:val="24"/>
        </w:rPr>
        <w:t xml:space="preserve">rigin (COO) </w:t>
      </w:r>
      <w:proofErr w:type="gramStart"/>
      <w:r w:rsidRPr="009A1725">
        <w:rPr>
          <w:rFonts w:ascii="Arial" w:hAnsi="Arial" w:cs="Arial"/>
          <w:sz w:val="24"/>
          <w:szCs w:val="24"/>
        </w:rPr>
        <w:t>in order to</w:t>
      </w:r>
      <w:proofErr w:type="gramEnd"/>
      <w:r w:rsidRPr="009A1725">
        <w:rPr>
          <w:rFonts w:ascii="Arial" w:hAnsi="Arial" w:cs="Arial"/>
          <w:sz w:val="24"/>
          <w:szCs w:val="24"/>
        </w:rPr>
        <w:t xml:space="preserve"> make use of tariff preferences when a good is imported into an AAN</w:t>
      </w:r>
      <w:r>
        <w:rPr>
          <w:rFonts w:ascii="Arial" w:hAnsi="Arial" w:cs="Arial"/>
          <w:sz w:val="24"/>
          <w:szCs w:val="24"/>
        </w:rPr>
        <w:t>Z</w:t>
      </w:r>
      <w:r w:rsidRPr="009A1725">
        <w:rPr>
          <w:rFonts w:ascii="Arial" w:hAnsi="Arial" w:cs="Arial"/>
          <w:sz w:val="24"/>
          <w:szCs w:val="24"/>
        </w:rPr>
        <w:t>FTA Party; and</w:t>
      </w:r>
    </w:p>
    <w:p w14:paraId="04466F63" w14:textId="77777777" w:rsidR="00C53654" w:rsidRPr="009A1725" w:rsidRDefault="00C53654" w:rsidP="008C4858">
      <w:pPr>
        <w:pStyle w:val="ListParagraph"/>
        <w:rPr>
          <w:rFonts w:ascii="Arial" w:hAnsi="Arial" w:cs="Arial"/>
          <w:sz w:val="24"/>
          <w:szCs w:val="24"/>
        </w:rPr>
      </w:pPr>
    </w:p>
    <w:p w14:paraId="1D2BE432" w14:textId="77777777" w:rsidR="00C53654" w:rsidRPr="009A1725" w:rsidRDefault="00C53654" w:rsidP="008C4858">
      <w:pPr>
        <w:pStyle w:val="ListParagraph"/>
        <w:numPr>
          <w:ilvl w:val="0"/>
          <w:numId w:val="4"/>
        </w:numPr>
        <w:spacing w:after="0" w:line="240" w:lineRule="auto"/>
        <w:rPr>
          <w:rFonts w:ascii="Arial" w:hAnsi="Arial" w:cs="Arial"/>
          <w:sz w:val="24"/>
          <w:szCs w:val="24"/>
        </w:rPr>
      </w:pPr>
      <w:r>
        <w:rPr>
          <w:rFonts w:ascii="Arial" w:hAnsi="Arial" w:cs="Arial"/>
          <w:sz w:val="24"/>
          <w:szCs w:val="24"/>
        </w:rPr>
        <w:t>notes</w:t>
      </w:r>
      <w:r w:rsidRPr="009A1725">
        <w:rPr>
          <w:rFonts w:ascii="Arial" w:hAnsi="Arial" w:cs="Arial"/>
          <w:sz w:val="24"/>
          <w:szCs w:val="24"/>
        </w:rPr>
        <w:t xml:space="preserve"> the Agreement’s provisions on verification, including its requirements on retention of records demonstrating that a good meets AANZFTA’s ROO.</w:t>
      </w:r>
    </w:p>
    <w:p w14:paraId="37DE0159" w14:textId="77777777" w:rsidR="00C53654" w:rsidRDefault="00C53654" w:rsidP="008C4858">
      <w:pPr>
        <w:rPr>
          <w:rFonts w:ascii="Arial" w:hAnsi="Arial" w:cs="Arial"/>
          <w:szCs w:val="24"/>
        </w:rPr>
      </w:pPr>
    </w:p>
    <w:p w14:paraId="5AE677AA" w14:textId="77777777" w:rsidR="00C53654" w:rsidRPr="00215076" w:rsidRDefault="008417C5" w:rsidP="00AD325C">
      <w:pPr>
        <w:pStyle w:val="ListParagraph"/>
        <w:numPr>
          <w:ilvl w:val="0"/>
          <w:numId w:val="29"/>
        </w:numPr>
        <w:spacing w:after="0" w:line="240" w:lineRule="auto"/>
        <w:jc w:val="both"/>
        <w:rPr>
          <w:rFonts w:ascii="Arial" w:hAnsi="Arial" w:cs="Arial"/>
          <w:sz w:val="24"/>
          <w:szCs w:val="24"/>
        </w:rPr>
      </w:pPr>
      <w:r>
        <w:rPr>
          <w:rFonts w:ascii="Arial" w:hAnsi="Arial" w:cs="Arial"/>
          <w:sz w:val="24"/>
          <w:szCs w:val="24"/>
        </w:rPr>
        <w:lastRenderedPageBreak/>
        <w:t>A</w:t>
      </w:r>
      <w:r w:rsidR="00C53654" w:rsidRPr="00215076">
        <w:rPr>
          <w:rFonts w:ascii="Arial" w:hAnsi="Arial" w:cs="Arial"/>
          <w:sz w:val="24"/>
          <w:szCs w:val="24"/>
        </w:rPr>
        <w:t>uthoritati</w:t>
      </w:r>
      <w:r w:rsidR="00B842B6">
        <w:rPr>
          <w:rFonts w:ascii="Arial" w:hAnsi="Arial" w:cs="Arial"/>
          <w:sz w:val="24"/>
          <w:szCs w:val="24"/>
        </w:rPr>
        <w:t xml:space="preserve">ve and </w:t>
      </w:r>
      <w:r w:rsidR="00B842B6" w:rsidRPr="004370C5">
        <w:rPr>
          <w:rFonts w:ascii="Arial" w:hAnsi="Arial" w:cs="Arial"/>
          <w:sz w:val="24"/>
          <w:szCs w:val="24"/>
        </w:rPr>
        <w:t>full details of</w:t>
      </w:r>
      <w:r w:rsidR="00C53654" w:rsidRPr="004370C5">
        <w:rPr>
          <w:rFonts w:ascii="Arial" w:hAnsi="Arial" w:cs="Arial"/>
          <w:sz w:val="24"/>
          <w:szCs w:val="24"/>
        </w:rPr>
        <w:t xml:space="preserve"> </w:t>
      </w:r>
      <w:r>
        <w:rPr>
          <w:rFonts w:ascii="Arial" w:hAnsi="Arial" w:cs="Arial"/>
          <w:sz w:val="24"/>
          <w:szCs w:val="24"/>
        </w:rPr>
        <w:t>AANZFTA’s</w:t>
      </w:r>
      <w:r w:rsidR="00C53654" w:rsidRPr="004370C5">
        <w:rPr>
          <w:rFonts w:ascii="Arial" w:hAnsi="Arial" w:cs="Arial"/>
          <w:sz w:val="24"/>
          <w:szCs w:val="24"/>
        </w:rPr>
        <w:t xml:space="preserve"> provisions is to be found in the Agreement and its Annexes, which are available at the DFAT website: </w:t>
      </w:r>
      <w:hyperlink r:id="rId8" w:history="1">
        <w:r w:rsidR="000561DA" w:rsidRPr="004370C5">
          <w:rPr>
            <w:rStyle w:val="Hyperlink"/>
            <w:rFonts w:ascii="Arial" w:hAnsi="Arial" w:cs="Arial"/>
            <w:sz w:val="24"/>
            <w:szCs w:val="24"/>
          </w:rPr>
          <w:t>www.dfat.gov.au/fta/aanzfta</w:t>
        </w:r>
      </w:hyperlink>
    </w:p>
    <w:p w14:paraId="5689A7C6" w14:textId="77777777" w:rsidR="00C53654" w:rsidRDefault="00C53654" w:rsidP="008C4858">
      <w:pPr>
        <w:rPr>
          <w:rFonts w:ascii="Arial" w:hAnsi="Arial" w:cs="Arial"/>
          <w:szCs w:val="24"/>
        </w:rPr>
      </w:pPr>
    </w:p>
    <w:p w14:paraId="79F629CC" w14:textId="77777777" w:rsidR="00C53654" w:rsidRPr="008C4858" w:rsidRDefault="00C53654" w:rsidP="008C4858">
      <w:pPr>
        <w:pStyle w:val="Heading2"/>
      </w:pPr>
      <w:r w:rsidRPr="008C4858">
        <w:t>AANZFTA’s Tariff Commitments</w:t>
      </w:r>
    </w:p>
    <w:p w14:paraId="73AE7343" w14:textId="77777777" w:rsidR="00C53654" w:rsidRDefault="00C53654" w:rsidP="008C4858">
      <w:pPr>
        <w:rPr>
          <w:rFonts w:ascii="Arial" w:hAnsi="Arial" w:cs="Arial"/>
          <w:szCs w:val="24"/>
        </w:rPr>
      </w:pPr>
    </w:p>
    <w:p w14:paraId="0688D0CC" w14:textId="77777777" w:rsidR="00C53654" w:rsidRPr="008C4858" w:rsidRDefault="00C53654" w:rsidP="001F1154">
      <w:pPr>
        <w:pStyle w:val="Heading3"/>
      </w:pPr>
      <w:r w:rsidRPr="008C4858">
        <w:t>2.1</w:t>
      </w:r>
      <w:r w:rsidRPr="008C4858">
        <w:tab/>
        <w:t>Overview of the Tariff Commitments</w:t>
      </w:r>
    </w:p>
    <w:p w14:paraId="49BED489" w14:textId="77777777" w:rsidR="00C53654" w:rsidRDefault="00C53654" w:rsidP="008C4858">
      <w:pPr>
        <w:rPr>
          <w:rFonts w:ascii="Arial" w:hAnsi="Arial" w:cs="Arial"/>
          <w:szCs w:val="24"/>
        </w:rPr>
      </w:pPr>
    </w:p>
    <w:p w14:paraId="38EC6EFA" w14:textId="77777777" w:rsidR="00C53654" w:rsidRDefault="00C53654" w:rsidP="00AD325C">
      <w:pPr>
        <w:pStyle w:val="CabSubNumberedPara"/>
        <w:numPr>
          <w:ilvl w:val="0"/>
          <w:numId w:val="29"/>
        </w:numPr>
        <w:jc w:val="both"/>
        <w:rPr>
          <w:rFonts w:ascii="Arial" w:hAnsi="Arial" w:cs="Arial"/>
          <w:szCs w:val="24"/>
        </w:rPr>
      </w:pPr>
      <w:r w:rsidRPr="009231F6">
        <w:rPr>
          <w:rFonts w:ascii="Arial" w:hAnsi="Arial" w:cs="Arial"/>
          <w:szCs w:val="24"/>
        </w:rPr>
        <w:t xml:space="preserve">AANZFTA provides for </w:t>
      </w:r>
      <w:r>
        <w:rPr>
          <w:rFonts w:ascii="Arial" w:hAnsi="Arial" w:cs="Arial"/>
          <w:szCs w:val="24"/>
        </w:rPr>
        <w:t>extensive commitments on the reduction and elimination of tariffs. Key features of the tariff outcomes are:</w:t>
      </w:r>
    </w:p>
    <w:p w14:paraId="616A332D" w14:textId="77777777" w:rsidR="00C53654" w:rsidRDefault="00C53654" w:rsidP="008C4858">
      <w:pPr>
        <w:numPr>
          <w:ilvl w:val="0"/>
          <w:numId w:val="2"/>
        </w:numPr>
        <w:tabs>
          <w:tab w:val="clear" w:pos="360"/>
          <w:tab w:val="num" w:pos="720"/>
        </w:tabs>
        <w:ind w:left="714" w:hanging="357"/>
        <w:jc w:val="both"/>
        <w:rPr>
          <w:rFonts w:ascii="Arial" w:hAnsi="Arial" w:cs="Arial"/>
          <w:szCs w:val="24"/>
        </w:rPr>
      </w:pPr>
      <w:r w:rsidRPr="001704C6">
        <w:rPr>
          <w:rFonts w:ascii="Arial" w:hAnsi="Arial" w:cs="Arial"/>
          <w:szCs w:val="24"/>
        </w:rPr>
        <w:t>Tariffs will be eliminated on a high percentage of tariff lines</w:t>
      </w:r>
      <w:r>
        <w:rPr>
          <w:rFonts w:ascii="Arial" w:hAnsi="Arial" w:cs="Arial"/>
          <w:szCs w:val="24"/>
        </w:rPr>
        <w:t xml:space="preserve"> in all AANZFTA Parties.  Most tariffs will be progressively phased down until they are eliminated.  This phasing generally commences on entry into force of the Agreement, including immediate tariff elimination for some products in individual countries.</w:t>
      </w:r>
      <w:r w:rsidRPr="001704C6">
        <w:rPr>
          <w:rFonts w:ascii="Arial" w:hAnsi="Arial" w:cs="Arial"/>
          <w:szCs w:val="24"/>
        </w:rPr>
        <w:t xml:space="preserve"> </w:t>
      </w:r>
      <w:r>
        <w:rPr>
          <w:rFonts w:ascii="Arial" w:hAnsi="Arial" w:cs="Arial"/>
          <w:szCs w:val="24"/>
        </w:rPr>
        <w:t xml:space="preserve"> The</w:t>
      </w:r>
      <w:r w:rsidRPr="001704C6">
        <w:rPr>
          <w:rFonts w:ascii="Arial" w:hAnsi="Arial" w:cs="Arial"/>
          <w:szCs w:val="24"/>
        </w:rPr>
        <w:t xml:space="preserve"> phasing us</w:t>
      </w:r>
      <w:r>
        <w:rPr>
          <w:rFonts w:ascii="Arial" w:hAnsi="Arial" w:cs="Arial"/>
          <w:szCs w:val="24"/>
        </w:rPr>
        <w:t>es</w:t>
      </w:r>
      <w:r w:rsidRPr="001704C6">
        <w:rPr>
          <w:rFonts w:ascii="Arial" w:hAnsi="Arial" w:cs="Arial"/>
          <w:szCs w:val="24"/>
        </w:rPr>
        <w:t xml:space="preserve"> as a starting point</w:t>
      </w:r>
      <w:r w:rsidR="00E22866">
        <w:rPr>
          <w:rFonts w:ascii="Arial" w:hAnsi="Arial" w:cs="Arial"/>
          <w:szCs w:val="24"/>
        </w:rPr>
        <w:t>,</w:t>
      </w:r>
      <w:r w:rsidRPr="001704C6">
        <w:rPr>
          <w:rFonts w:ascii="Arial" w:hAnsi="Arial" w:cs="Arial"/>
          <w:szCs w:val="24"/>
        </w:rPr>
        <w:t xml:space="preserve"> </w:t>
      </w:r>
      <w:r w:rsidR="00185916">
        <w:rPr>
          <w:rFonts w:ascii="Arial" w:hAnsi="Arial" w:cs="Arial"/>
          <w:szCs w:val="24"/>
        </w:rPr>
        <w:t>the</w:t>
      </w:r>
      <w:r w:rsidRPr="001704C6">
        <w:rPr>
          <w:rFonts w:ascii="Arial" w:hAnsi="Arial" w:cs="Arial"/>
          <w:szCs w:val="24"/>
        </w:rPr>
        <w:t xml:space="preserve"> most-favoured</w:t>
      </w:r>
      <w:r w:rsidR="00CB7129">
        <w:rPr>
          <w:rFonts w:ascii="Arial" w:hAnsi="Arial" w:cs="Arial"/>
          <w:szCs w:val="24"/>
        </w:rPr>
        <w:t xml:space="preserve">-nation (MFN) tariffs </w:t>
      </w:r>
      <w:r w:rsidR="00BE1F52">
        <w:rPr>
          <w:rFonts w:ascii="Arial" w:hAnsi="Arial" w:cs="Arial"/>
          <w:szCs w:val="24"/>
        </w:rPr>
        <w:t xml:space="preserve">that applied </w:t>
      </w:r>
      <w:r w:rsidR="00CB7129">
        <w:rPr>
          <w:rFonts w:ascii="Arial" w:hAnsi="Arial" w:cs="Arial"/>
          <w:szCs w:val="24"/>
        </w:rPr>
        <w:t>in 2005.</w:t>
      </w:r>
    </w:p>
    <w:p w14:paraId="423A34B1" w14:textId="77777777" w:rsidR="00C53654" w:rsidRPr="001704C6" w:rsidRDefault="00C53654" w:rsidP="008C4858">
      <w:pPr>
        <w:ind w:left="714"/>
        <w:jc w:val="both"/>
        <w:rPr>
          <w:rFonts w:ascii="Arial" w:hAnsi="Arial" w:cs="Arial"/>
          <w:szCs w:val="24"/>
        </w:rPr>
      </w:pPr>
    </w:p>
    <w:p w14:paraId="4E0440FE" w14:textId="77777777" w:rsidR="00C53654" w:rsidRDefault="00C53654" w:rsidP="008C4858">
      <w:pPr>
        <w:pStyle w:val="CabSubNumberedPara"/>
        <w:numPr>
          <w:ilvl w:val="0"/>
          <w:numId w:val="2"/>
        </w:numPr>
        <w:tabs>
          <w:tab w:val="clear" w:pos="360"/>
          <w:tab w:val="num" w:pos="720"/>
        </w:tabs>
        <w:ind w:left="720"/>
        <w:jc w:val="both"/>
        <w:rPr>
          <w:rFonts w:ascii="Arial" w:hAnsi="Arial" w:cs="Arial"/>
          <w:szCs w:val="24"/>
        </w:rPr>
      </w:pPr>
      <w:r w:rsidRPr="009231F6">
        <w:rPr>
          <w:rFonts w:ascii="Arial" w:hAnsi="Arial" w:cs="Arial"/>
          <w:szCs w:val="24"/>
        </w:rPr>
        <w:t xml:space="preserve">Many tariffs currently at </w:t>
      </w:r>
      <w:r>
        <w:rPr>
          <w:rFonts w:ascii="Arial" w:hAnsi="Arial" w:cs="Arial"/>
          <w:szCs w:val="24"/>
        </w:rPr>
        <w:t xml:space="preserve">very high </w:t>
      </w:r>
      <w:r w:rsidRPr="009231F6">
        <w:rPr>
          <w:rFonts w:ascii="Arial" w:hAnsi="Arial" w:cs="Arial"/>
          <w:szCs w:val="24"/>
        </w:rPr>
        <w:t>levels will be reduced to levels that should allow tr</w:t>
      </w:r>
      <w:r w:rsidR="00CB7129">
        <w:rPr>
          <w:rFonts w:ascii="Arial" w:hAnsi="Arial" w:cs="Arial"/>
          <w:szCs w:val="24"/>
        </w:rPr>
        <w:t>ade to flow within a few years.</w:t>
      </w:r>
    </w:p>
    <w:p w14:paraId="143E302F" w14:textId="77777777" w:rsidR="00C53654" w:rsidRDefault="00C53654" w:rsidP="008C4858">
      <w:pPr>
        <w:pStyle w:val="CabSubNumberedPara"/>
        <w:numPr>
          <w:ilvl w:val="0"/>
          <w:numId w:val="2"/>
        </w:numPr>
        <w:tabs>
          <w:tab w:val="clear" w:pos="360"/>
          <w:tab w:val="num" w:pos="720"/>
        </w:tabs>
        <w:ind w:left="720"/>
        <w:jc w:val="both"/>
        <w:rPr>
          <w:rFonts w:ascii="Arial" w:hAnsi="Arial" w:cs="Arial"/>
          <w:szCs w:val="24"/>
        </w:rPr>
      </w:pPr>
      <w:r>
        <w:rPr>
          <w:rFonts w:ascii="Arial" w:hAnsi="Arial" w:cs="Arial"/>
          <w:szCs w:val="24"/>
        </w:rPr>
        <w:t xml:space="preserve">Exclusions from </w:t>
      </w:r>
      <w:r w:rsidRPr="009231F6">
        <w:rPr>
          <w:rFonts w:ascii="Arial" w:hAnsi="Arial" w:cs="Arial"/>
          <w:szCs w:val="24"/>
        </w:rPr>
        <w:t xml:space="preserve">tariff commitments </w:t>
      </w:r>
      <w:r>
        <w:rPr>
          <w:rFonts w:ascii="Arial" w:hAnsi="Arial" w:cs="Arial"/>
          <w:szCs w:val="24"/>
        </w:rPr>
        <w:t xml:space="preserve">in individual ASEAN countries </w:t>
      </w:r>
      <w:r w:rsidRPr="009231F6">
        <w:rPr>
          <w:rFonts w:ascii="Arial" w:hAnsi="Arial" w:cs="Arial"/>
          <w:szCs w:val="24"/>
        </w:rPr>
        <w:t>have been kept to a minimum, and generally do not exceed 1% of a co</w:t>
      </w:r>
      <w:r w:rsidR="00CB7129">
        <w:rPr>
          <w:rFonts w:ascii="Arial" w:hAnsi="Arial" w:cs="Arial"/>
          <w:szCs w:val="24"/>
        </w:rPr>
        <w:t>untry’s national tariff lines.</w:t>
      </w:r>
    </w:p>
    <w:p w14:paraId="30CB41BC" w14:textId="77777777" w:rsidR="00C53654" w:rsidRDefault="00C53654" w:rsidP="008C4858">
      <w:pPr>
        <w:pStyle w:val="CabSubNumberedPara"/>
        <w:numPr>
          <w:ilvl w:val="0"/>
          <w:numId w:val="2"/>
        </w:numPr>
        <w:tabs>
          <w:tab w:val="clear" w:pos="360"/>
          <w:tab w:val="num" w:pos="720"/>
        </w:tabs>
        <w:ind w:left="720"/>
        <w:jc w:val="both"/>
        <w:rPr>
          <w:rFonts w:ascii="Arial" w:hAnsi="Arial" w:cs="Arial"/>
          <w:szCs w:val="24"/>
        </w:rPr>
      </w:pPr>
      <w:r>
        <w:rPr>
          <w:rFonts w:ascii="Arial" w:hAnsi="Arial" w:cs="Arial"/>
          <w:szCs w:val="24"/>
        </w:rPr>
        <w:t>For goods where tariffs are neither eliminated nor excluded from commitments,</w:t>
      </w:r>
      <w:r w:rsidRPr="009231F6">
        <w:rPr>
          <w:rFonts w:ascii="Arial" w:hAnsi="Arial" w:cs="Arial"/>
          <w:szCs w:val="24"/>
        </w:rPr>
        <w:t xml:space="preserve"> tariffs </w:t>
      </w:r>
      <w:r w:rsidR="002A2008">
        <w:rPr>
          <w:rFonts w:ascii="Arial" w:hAnsi="Arial" w:cs="Arial"/>
          <w:szCs w:val="24"/>
        </w:rPr>
        <w:t>are either</w:t>
      </w:r>
      <w:r w:rsidRPr="009231F6">
        <w:rPr>
          <w:rFonts w:ascii="Arial" w:hAnsi="Arial" w:cs="Arial"/>
          <w:szCs w:val="24"/>
        </w:rPr>
        <w:t xml:space="preserve"> bound at the </w:t>
      </w:r>
      <w:r>
        <w:rPr>
          <w:rFonts w:ascii="Arial" w:hAnsi="Arial" w:cs="Arial"/>
          <w:szCs w:val="24"/>
        </w:rPr>
        <w:t xml:space="preserve">2005 </w:t>
      </w:r>
      <w:r w:rsidRPr="009231F6">
        <w:rPr>
          <w:rFonts w:ascii="Arial" w:hAnsi="Arial" w:cs="Arial"/>
          <w:szCs w:val="24"/>
        </w:rPr>
        <w:t>base rate</w:t>
      </w:r>
      <w:r w:rsidR="002A2008">
        <w:rPr>
          <w:rFonts w:ascii="Arial" w:hAnsi="Arial" w:cs="Arial"/>
          <w:szCs w:val="24"/>
        </w:rPr>
        <w:t>, or are</w:t>
      </w:r>
      <w:r w:rsidRPr="009231F6">
        <w:rPr>
          <w:rFonts w:ascii="Arial" w:hAnsi="Arial" w:cs="Arial"/>
          <w:szCs w:val="24"/>
        </w:rPr>
        <w:t xml:space="preserve"> subject to tariff reductions</w:t>
      </w:r>
      <w:r>
        <w:rPr>
          <w:rFonts w:ascii="Arial" w:hAnsi="Arial" w:cs="Arial"/>
          <w:szCs w:val="24"/>
        </w:rPr>
        <w:t>.</w:t>
      </w:r>
    </w:p>
    <w:p w14:paraId="00A587CB" w14:textId="77777777" w:rsidR="00C53654" w:rsidRPr="009231F6" w:rsidRDefault="00C53654" w:rsidP="008C4858">
      <w:pPr>
        <w:pStyle w:val="CabSubNumberedPara"/>
        <w:numPr>
          <w:ilvl w:val="0"/>
          <w:numId w:val="2"/>
        </w:numPr>
        <w:tabs>
          <w:tab w:val="clear" w:pos="360"/>
          <w:tab w:val="num" w:pos="720"/>
        </w:tabs>
        <w:ind w:left="720"/>
        <w:jc w:val="both"/>
        <w:rPr>
          <w:rFonts w:ascii="Arial" w:hAnsi="Arial" w:cs="Arial"/>
          <w:szCs w:val="24"/>
        </w:rPr>
      </w:pPr>
      <w:r w:rsidRPr="009231F6">
        <w:rPr>
          <w:rFonts w:ascii="Arial" w:hAnsi="Arial" w:cs="Arial"/>
          <w:szCs w:val="24"/>
        </w:rPr>
        <w:t xml:space="preserve">The tariff commitments in the Agreement </w:t>
      </w:r>
      <w:r>
        <w:rPr>
          <w:rFonts w:ascii="Arial" w:hAnsi="Arial" w:cs="Arial"/>
          <w:szCs w:val="24"/>
        </w:rPr>
        <w:t xml:space="preserve">only </w:t>
      </w:r>
      <w:r w:rsidRPr="009231F6">
        <w:rPr>
          <w:rFonts w:ascii="Arial" w:hAnsi="Arial" w:cs="Arial"/>
          <w:szCs w:val="24"/>
        </w:rPr>
        <w:t>apply to those goods</w:t>
      </w:r>
      <w:r>
        <w:rPr>
          <w:rFonts w:ascii="Arial" w:hAnsi="Arial" w:cs="Arial"/>
          <w:szCs w:val="24"/>
        </w:rPr>
        <w:t xml:space="preserve"> exported by an AANZFTA Party</w:t>
      </w:r>
      <w:r w:rsidRPr="009231F6">
        <w:rPr>
          <w:rFonts w:ascii="Arial" w:hAnsi="Arial" w:cs="Arial"/>
          <w:szCs w:val="24"/>
        </w:rPr>
        <w:t xml:space="preserve"> which meet the </w:t>
      </w:r>
      <w:r>
        <w:rPr>
          <w:rFonts w:ascii="Arial" w:hAnsi="Arial" w:cs="Arial"/>
          <w:szCs w:val="24"/>
        </w:rPr>
        <w:t xml:space="preserve">applicable </w:t>
      </w:r>
      <w:r w:rsidR="00075941">
        <w:rPr>
          <w:rFonts w:ascii="Arial" w:hAnsi="Arial" w:cs="Arial"/>
          <w:szCs w:val="24"/>
        </w:rPr>
        <w:t>ROO</w:t>
      </w:r>
      <w:r w:rsidRPr="009231F6">
        <w:rPr>
          <w:rFonts w:ascii="Arial" w:hAnsi="Arial" w:cs="Arial"/>
          <w:szCs w:val="24"/>
        </w:rPr>
        <w:t>.</w:t>
      </w:r>
    </w:p>
    <w:p w14:paraId="69571697" w14:textId="77777777" w:rsidR="000C717B" w:rsidRDefault="00C53654" w:rsidP="008C4858">
      <w:pPr>
        <w:pStyle w:val="CabSubNumberedPara"/>
        <w:numPr>
          <w:ilvl w:val="0"/>
          <w:numId w:val="3"/>
        </w:numPr>
        <w:tabs>
          <w:tab w:val="clear" w:pos="360"/>
          <w:tab w:val="num" w:pos="720"/>
        </w:tabs>
        <w:ind w:left="720"/>
        <w:jc w:val="both"/>
        <w:rPr>
          <w:rFonts w:ascii="Arial" w:hAnsi="Arial" w:cs="Arial"/>
          <w:szCs w:val="24"/>
        </w:rPr>
      </w:pPr>
      <w:r w:rsidRPr="009231F6">
        <w:rPr>
          <w:rFonts w:ascii="Arial" w:hAnsi="Arial" w:cs="Arial"/>
          <w:szCs w:val="24"/>
        </w:rPr>
        <w:t>The tariff outcomes provide for longer transition periods, and lower tariff elimination outcomes, for Vietnam and the t</w:t>
      </w:r>
      <w:r w:rsidR="00C570FA">
        <w:rPr>
          <w:rFonts w:ascii="Arial" w:hAnsi="Arial" w:cs="Arial"/>
          <w:szCs w:val="24"/>
        </w:rPr>
        <w:t xml:space="preserve">hree least developed countries </w:t>
      </w:r>
      <w:r w:rsidRPr="009231F6">
        <w:rPr>
          <w:rFonts w:ascii="Arial" w:hAnsi="Arial" w:cs="Arial"/>
          <w:szCs w:val="24"/>
        </w:rPr>
        <w:t>Burma</w:t>
      </w:r>
      <w:r w:rsidR="000C717B">
        <w:rPr>
          <w:rFonts w:ascii="Arial" w:hAnsi="Arial" w:cs="Arial"/>
          <w:szCs w:val="24"/>
        </w:rPr>
        <w:t xml:space="preserve"> (Myanmar)</w:t>
      </w:r>
      <w:r w:rsidRPr="009231F6">
        <w:rPr>
          <w:rFonts w:ascii="Arial" w:hAnsi="Arial" w:cs="Arial"/>
          <w:szCs w:val="24"/>
        </w:rPr>
        <w:t>, Cambodia and Laos), in recognition of their status as newer ASEAN members with less developed economies.</w:t>
      </w:r>
    </w:p>
    <w:p w14:paraId="4D0A8043" w14:textId="77777777" w:rsidR="003920D8" w:rsidRDefault="003920D8" w:rsidP="008C4858">
      <w:pPr>
        <w:rPr>
          <w:rFonts w:ascii="Arial" w:hAnsi="Arial" w:cs="Arial"/>
          <w:szCs w:val="24"/>
        </w:rPr>
      </w:pPr>
      <w:r>
        <w:rPr>
          <w:rFonts w:ascii="Arial" w:hAnsi="Arial" w:cs="Arial"/>
          <w:szCs w:val="24"/>
        </w:rPr>
        <w:br w:type="page"/>
      </w:r>
    </w:p>
    <w:p w14:paraId="26E774BD" w14:textId="77777777" w:rsidR="00C53654" w:rsidRDefault="00C53654" w:rsidP="00AD325C">
      <w:pPr>
        <w:pStyle w:val="CabSubNumberedPara"/>
        <w:numPr>
          <w:ilvl w:val="0"/>
          <w:numId w:val="29"/>
        </w:numPr>
        <w:jc w:val="both"/>
        <w:rPr>
          <w:rFonts w:ascii="Arial" w:hAnsi="Arial" w:cs="Arial"/>
          <w:szCs w:val="24"/>
        </w:rPr>
      </w:pPr>
      <w:r w:rsidRPr="009231F6">
        <w:rPr>
          <w:rFonts w:ascii="Arial" w:hAnsi="Arial" w:cs="Arial"/>
          <w:szCs w:val="24"/>
        </w:rPr>
        <w:lastRenderedPageBreak/>
        <w:t xml:space="preserve">A snapshot of the tariff elimination outcomes is provided </w:t>
      </w:r>
      <w:r>
        <w:rPr>
          <w:rFonts w:ascii="Arial" w:hAnsi="Arial" w:cs="Arial"/>
          <w:szCs w:val="24"/>
        </w:rPr>
        <w:t>in</w:t>
      </w:r>
      <w:r w:rsidRPr="009231F6">
        <w:rPr>
          <w:rFonts w:ascii="Arial" w:hAnsi="Arial" w:cs="Arial"/>
          <w:szCs w:val="24"/>
        </w:rPr>
        <w:t xml:space="preserve"> </w:t>
      </w:r>
      <w:r w:rsidRPr="0013399C">
        <w:rPr>
          <w:rFonts w:ascii="Arial" w:hAnsi="Arial" w:cs="Arial"/>
          <w:szCs w:val="24"/>
          <w:u w:val="single"/>
        </w:rPr>
        <w:t>Table 1</w:t>
      </w:r>
      <w:r w:rsidRPr="009231F6">
        <w:rPr>
          <w:rFonts w:ascii="Arial" w:hAnsi="Arial" w:cs="Arial"/>
          <w:szCs w:val="24"/>
        </w:rPr>
        <w:t>, which s</w:t>
      </w:r>
      <w:r>
        <w:rPr>
          <w:rFonts w:ascii="Arial" w:hAnsi="Arial" w:cs="Arial"/>
          <w:szCs w:val="24"/>
        </w:rPr>
        <w:t>hows, for each Party, the percentage</w:t>
      </w:r>
      <w:r w:rsidRPr="009231F6">
        <w:rPr>
          <w:rFonts w:ascii="Arial" w:hAnsi="Arial" w:cs="Arial"/>
          <w:szCs w:val="24"/>
        </w:rPr>
        <w:t xml:space="preserve"> of tariff lines with </w:t>
      </w:r>
      <w:r>
        <w:rPr>
          <w:rFonts w:ascii="Arial" w:hAnsi="Arial" w:cs="Arial"/>
          <w:szCs w:val="24"/>
        </w:rPr>
        <w:t xml:space="preserve">applied </w:t>
      </w:r>
      <w:r w:rsidR="00075941">
        <w:rPr>
          <w:rFonts w:ascii="Arial" w:hAnsi="Arial" w:cs="Arial"/>
          <w:szCs w:val="24"/>
        </w:rPr>
        <w:t>MFN</w:t>
      </w:r>
      <w:r>
        <w:rPr>
          <w:rFonts w:ascii="Arial" w:hAnsi="Arial" w:cs="Arial"/>
          <w:szCs w:val="24"/>
        </w:rPr>
        <w:t xml:space="preserve"> </w:t>
      </w:r>
      <w:r w:rsidRPr="009231F6">
        <w:rPr>
          <w:rFonts w:ascii="Arial" w:hAnsi="Arial" w:cs="Arial"/>
          <w:szCs w:val="24"/>
        </w:rPr>
        <w:t xml:space="preserve">tariff-free treatment in the base year of 2005, </w:t>
      </w:r>
      <w:r>
        <w:rPr>
          <w:rFonts w:ascii="Arial" w:hAnsi="Arial" w:cs="Arial"/>
          <w:szCs w:val="24"/>
        </w:rPr>
        <w:t xml:space="preserve">and with bound tariff-free treatment in AANZFTA </w:t>
      </w:r>
      <w:r w:rsidRPr="009231F6">
        <w:rPr>
          <w:rFonts w:ascii="Arial" w:hAnsi="Arial" w:cs="Arial"/>
          <w:szCs w:val="24"/>
        </w:rPr>
        <w:t>in 2010, in 2013, and at the end of the transition period for each country.  The Table demonstrates</w:t>
      </w:r>
      <w:r>
        <w:rPr>
          <w:rFonts w:ascii="Arial" w:hAnsi="Arial" w:cs="Arial"/>
          <w:szCs w:val="24"/>
        </w:rPr>
        <w:t>:</w:t>
      </w:r>
    </w:p>
    <w:p w14:paraId="18764DCE" w14:textId="77777777" w:rsidR="00C53654" w:rsidRDefault="00C53654" w:rsidP="008C4858">
      <w:pPr>
        <w:pStyle w:val="CabSubNumberedPara"/>
        <w:numPr>
          <w:ilvl w:val="0"/>
          <w:numId w:val="3"/>
        </w:numPr>
        <w:tabs>
          <w:tab w:val="clear" w:pos="360"/>
          <w:tab w:val="num" w:pos="720"/>
        </w:tabs>
        <w:ind w:left="720"/>
        <w:jc w:val="both"/>
        <w:rPr>
          <w:rFonts w:ascii="Arial" w:hAnsi="Arial" w:cs="Arial"/>
          <w:szCs w:val="24"/>
        </w:rPr>
      </w:pPr>
      <w:r w:rsidRPr="009231F6">
        <w:rPr>
          <w:rFonts w:ascii="Arial" w:hAnsi="Arial" w:cs="Arial"/>
          <w:szCs w:val="24"/>
        </w:rPr>
        <w:t>the high levels of tariff elimination t</w:t>
      </w:r>
      <w:r>
        <w:rPr>
          <w:rFonts w:ascii="Arial" w:hAnsi="Arial" w:cs="Arial"/>
          <w:szCs w:val="24"/>
        </w:rPr>
        <w:t>hat will be achieved by AANZFTA;</w:t>
      </w:r>
      <w:r w:rsidRPr="009231F6">
        <w:rPr>
          <w:rFonts w:ascii="Arial" w:hAnsi="Arial" w:cs="Arial"/>
          <w:szCs w:val="24"/>
        </w:rPr>
        <w:t xml:space="preserve"> and </w:t>
      </w:r>
    </w:p>
    <w:p w14:paraId="0D9394D5" w14:textId="77777777" w:rsidR="00C53654" w:rsidRDefault="00C53654" w:rsidP="008C4858">
      <w:pPr>
        <w:pStyle w:val="CabSubNumberedPara"/>
        <w:numPr>
          <w:ilvl w:val="0"/>
          <w:numId w:val="3"/>
        </w:numPr>
        <w:tabs>
          <w:tab w:val="clear" w:pos="360"/>
          <w:tab w:val="num" w:pos="720"/>
        </w:tabs>
        <w:ind w:left="720"/>
        <w:jc w:val="both"/>
        <w:rPr>
          <w:rFonts w:ascii="Arial" w:hAnsi="Arial" w:cs="Arial"/>
          <w:szCs w:val="24"/>
        </w:rPr>
      </w:pPr>
      <w:r w:rsidRPr="009231F6">
        <w:rPr>
          <w:rFonts w:ascii="Arial" w:hAnsi="Arial" w:cs="Arial"/>
          <w:szCs w:val="24"/>
        </w:rPr>
        <w:t>that high levels of tariff-free tre</w:t>
      </w:r>
      <w:r>
        <w:rPr>
          <w:rFonts w:ascii="Arial" w:hAnsi="Arial" w:cs="Arial"/>
          <w:szCs w:val="24"/>
        </w:rPr>
        <w:t xml:space="preserve">atment - generally around 90% - </w:t>
      </w:r>
      <w:r w:rsidR="0082452C">
        <w:rPr>
          <w:rFonts w:ascii="Arial" w:hAnsi="Arial" w:cs="Arial"/>
          <w:szCs w:val="24"/>
        </w:rPr>
        <w:t>were</w:t>
      </w:r>
      <w:r>
        <w:rPr>
          <w:rFonts w:ascii="Arial" w:hAnsi="Arial" w:cs="Arial"/>
          <w:szCs w:val="24"/>
        </w:rPr>
        <w:t xml:space="preserve"> achieved </w:t>
      </w:r>
      <w:r w:rsidRPr="009231F6">
        <w:rPr>
          <w:rFonts w:ascii="Arial" w:hAnsi="Arial" w:cs="Arial"/>
          <w:szCs w:val="24"/>
        </w:rPr>
        <w:t>as early as 2013 for the more developed ASEAN markets.</w:t>
      </w:r>
    </w:p>
    <w:p w14:paraId="71C15D4F" w14:textId="77777777" w:rsidR="00C53654" w:rsidRDefault="00C53654" w:rsidP="008C4858">
      <w:pPr>
        <w:rPr>
          <w:rFonts w:ascii="Arial" w:hAnsi="Arial" w:cs="Arial"/>
          <w:szCs w:val="24"/>
        </w:rPr>
      </w:pPr>
    </w:p>
    <w:p w14:paraId="222586CD" w14:textId="77777777" w:rsidR="00C53654" w:rsidRPr="00382924" w:rsidRDefault="00C53654" w:rsidP="008C4858">
      <w:pPr>
        <w:keepNext/>
        <w:jc w:val="center"/>
        <w:rPr>
          <w:rFonts w:ascii="Arial" w:hAnsi="Arial" w:cs="Arial"/>
          <w:b/>
          <w:szCs w:val="24"/>
        </w:rPr>
      </w:pPr>
      <w:r w:rsidRPr="00382924">
        <w:rPr>
          <w:rFonts w:ascii="Arial" w:hAnsi="Arial" w:cs="Arial"/>
          <w:b/>
          <w:szCs w:val="24"/>
        </w:rPr>
        <w:t>Table 1</w:t>
      </w:r>
    </w:p>
    <w:p w14:paraId="14B13DEB" w14:textId="77777777" w:rsidR="00C53654" w:rsidRPr="00382924" w:rsidRDefault="00C53654" w:rsidP="008C4858">
      <w:pPr>
        <w:keepNext/>
        <w:jc w:val="center"/>
        <w:rPr>
          <w:rFonts w:ascii="Arial" w:hAnsi="Arial" w:cs="Arial"/>
          <w:b/>
          <w:szCs w:val="24"/>
        </w:rPr>
      </w:pPr>
      <w:r w:rsidRPr="00382924">
        <w:rPr>
          <w:rFonts w:ascii="Arial" w:hAnsi="Arial" w:cs="Arial"/>
          <w:b/>
          <w:szCs w:val="24"/>
        </w:rPr>
        <w:t>Percentage of Tariff Lines with Tariff-Free Treatment</w:t>
      </w:r>
    </w:p>
    <w:p w14:paraId="6EA112DF" w14:textId="77777777" w:rsidR="00C53654" w:rsidRPr="009231F6" w:rsidRDefault="00C53654" w:rsidP="008C4858">
      <w:pPr>
        <w:keepNext/>
        <w:jc w:val="cente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1704"/>
        <w:gridCol w:w="1704"/>
        <w:gridCol w:w="1704"/>
        <w:gridCol w:w="1705"/>
        <w:gridCol w:w="1705"/>
      </w:tblGrid>
      <w:tr w:rsidR="00C53654" w:rsidRPr="000031BA" w14:paraId="48614030" w14:textId="77777777" w:rsidTr="00FE2006">
        <w:tc>
          <w:tcPr>
            <w:tcW w:w="1704" w:type="dxa"/>
          </w:tcPr>
          <w:p w14:paraId="345DDF30" w14:textId="77777777" w:rsidR="00C53654" w:rsidRPr="000031BA" w:rsidRDefault="00C53654" w:rsidP="008C4858">
            <w:pPr>
              <w:keepNext/>
              <w:rPr>
                <w:rFonts w:ascii="Arial" w:hAnsi="Arial" w:cs="Arial"/>
                <w:lang w:eastAsia="zh-CN"/>
              </w:rPr>
            </w:pPr>
            <w:r w:rsidRPr="000031BA">
              <w:rPr>
                <w:rFonts w:ascii="Arial" w:hAnsi="Arial" w:cs="Arial"/>
                <w:lang w:eastAsia="zh-CN"/>
              </w:rPr>
              <w:t>Country</w:t>
            </w:r>
          </w:p>
        </w:tc>
        <w:tc>
          <w:tcPr>
            <w:tcW w:w="1704" w:type="dxa"/>
          </w:tcPr>
          <w:p w14:paraId="1047F6C1"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2005 Base Tariffs (%)</w:t>
            </w:r>
          </w:p>
        </w:tc>
        <w:tc>
          <w:tcPr>
            <w:tcW w:w="1704" w:type="dxa"/>
          </w:tcPr>
          <w:p w14:paraId="33D1F413"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2010 (%)</w:t>
            </w:r>
          </w:p>
        </w:tc>
        <w:tc>
          <w:tcPr>
            <w:tcW w:w="1704" w:type="dxa"/>
          </w:tcPr>
          <w:p w14:paraId="188D4BF4"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2013 (%)</w:t>
            </w:r>
          </w:p>
        </w:tc>
        <w:tc>
          <w:tcPr>
            <w:tcW w:w="1705" w:type="dxa"/>
          </w:tcPr>
          <w:p w14:paraId="7FA79B51"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Final Tariff Elimination (%)</w:t>
            </w:r>
          </w:p>
        </w:tc>
        <w:tc>
          <w:tcPr>
            <w:tcW w:w="1705" w:type="dxa"/>
          </w:tcPr>
          <w:p w14:paraId="5BFE5DCC"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Year Achieved</w:t>
            </w:r>
          </w:p>
        </w:tc>
      </w:tr>
      <w:tr w:rsidR="00C53654" w:rsidRPr="000031BA" w14:paraId="28EFD4CF" w14:textId="77777777" w:rsidTr="00FE2006">
        <w:tc>
          <w:tcPr>
            <w:tcW w:w="1704" w:type="dxa"/>
          </w:tcPr>
          <w:p w14:paraId="55E84C8D"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Australia</w:t>
            </w:r>
          </w:p>
        </w:tc>
        <w:tc>
          <w:tcPr>
            <w:tcW w:w="1704" w:type="dxa"/>
          </w:tcPr>
          <w:p w14:paraId="4BCD9244"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47.6</w:t>
            </w:r>
          </w:p>
        </w:tc>
        <w:tc>
          <w:tcPr>
            <w:tcW w:w="1704" w:type="dxa"/>
          </w:tcPr>
          <w:p w14:paraId="28711AC3"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96.4</w:t>
            </w:r>
          </w:p>
        </w:tc>
        <w:tc>
          <w:tcPr>
            <w:tcW w:w="1704" w:type="dxa"/>
          </w:tcPr>
          <w:p w14:paraId="161C7F70"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96.5</w:t>
            </w:r>
          </w:p>
        </w:tc>
        <w:tc>
          <w:tcPr>
            <w:tcW w:w="1705" w:type="dxa"/>
          </w:tcPr>
          <w:p w14:paraId="5E51A1EF"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100</w:t>
            </w:r>
          </w:p>
        </w:tc>
        <w:tc>
          <w:tcPr>
            <w:tcW w:w="1705" w:type="dxa"/>
          </w:tcPr>
          <w:p w14:paraId="7CBE3B24"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2020</w:t>
            </w:r>
          </w:p>
        </w:tc>
      </w:tr>
      <w:tr w:rsidR="00C53654" w:rsidRPr="000031BA" w14:paraId="67B60A3B" w14:textId="77777777" w:rsidTr="00FE2006">
        <w:tc>
          <w:tcPr>
            <w:tcW w:w="1704" w:type="dxa"/>
          </w:tcPr>
          <w:p w14:paraId="13C3BF13"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Brunei</w:t>
            </w:r>
          </w:p>
        </w:tc>
        <w:tc>
          <w:tcPr>
            <w:tcW w:w="1704" w:type="dxa"/>
          </w:tcPr>
          <w:p w14:paraId="57860661"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68</w:t>
            </w:r>
          </w:p>
        </w:tc>
        <w:tc>
          <w:tcPr>
            <w:tcW w:w="1704" w:type="dxa"/>
          </w:tcPr>
          <w:p w14:paraId="4BAFA635"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75.7</w:t>
            </w:r>
          </w:p>
        </w:tc>
        <w:tc>
          <w:tcPr>
            <w:tcW w:w="1704" w:type="dxa"/>
          </w:tcPr>
          <w:p w14:paraId="2C881978"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90</w:t>
            </w:r>
          </w:p>
        </w:tc>
        <w:tc>
          <w:tcPr>
            <w:tcW w:w="1705" w:type="dxa"/>
          </w:tcPr>
          <w:p w14:paraId="7C45DEBE"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98.9</w:t>
            </w:r>
          </w:p>
        </w:tc>
        <w:tc>
          <w:tcPr>
            <w:tcW w:w="1705" w:type="dxa"/>
          </w:tcPr>
          <w:p w14:paraId="1F7F0A2C"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2020</w:t>
            </w:r>
          </w:p>
        </w:tc>
      </w:tr>
      <w:tr w:rsidR="00C53654" w:rsidRPr="000031BA" w14:paraId="38A774A2" w14:textId="77777777" w:rsidTr="00FE2006">
        <w:tc>
          <w:tcPr>
            <w:tcW w:w="1704" w:type="dxa"/>
          </w:tcPr>
          <w:p w14:paraId="4DB367E1"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Burma</w:t>
            </w:r>
          </w:p>
        </w:tc>
        <w:tc>
          <w:tcPr>
            <w:tcW w:w="1704" w:type="dxa"/>
          </w:tcPr>
          <w:p w14:paraId="76A4F289"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3.7</w:t>
            </w:r>
          </w:p>
        </w:tc>
        <w:tc>
          <w:tcPr>
            <w:tcW w:w="1704" w:type="dxa"/>
          </w:tcPr>
          <w:p w14:paraId="30F95CC5"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3.6</w:t>
            </w:r>
          </w:p>
        </w:tc>
        <w:tc>
          <w:tcPr>
            <w:tcW w:w="1704" w:type="dxa"/>
          </w:tcPr>
          <w:p w14:paraId="6968B3BA"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3.6</w:t>
            </w:r>
          </w:p>
        </w:tc>
        <w:tc>
          <w:tcPr>
            <w:tcW w:w="1705" w:type="dxa"/>
          </w:tcPr>
          <w:p w14:paraId="70C3CF51"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85.2</w:t>
            </w:r>
          </w:p>
        </w:tc>
        <w:tc>
          <w:tcPr>
            <w:tcW w:w="1705" w:type="dxa"/>
          </w:tcPr>
          <w:p w14:paraId="22F55415"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2024</w:t>
            </w:r>
          </w:p>
        </w:tc>
      </w:tr>
      <w:tr w:rsidR="00C53654" w:rsidRPr="000031BA" w14:paraId="17203F7A" w14:textId="77777777" w:rsidTr="00FE2006">
        <w:tc>
          <w:tcPr>
            <w:tcW w:w="1704" w:type="dxa"/>
          </w:tcPr>
          <w:p w14:paraId="0B323DE0"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Cambodia</w:t>
            </w:r>
          </w:p>
        </w:tc>
        <w:tc>
          <w:tcPr>
            <w:tcW w:w="1704" w:type="dxa"/>
          </w:tcPr>
          <w:p w14:paraId="217C77BE"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4.7</w:t>
            </w:r>
          </w:p>
        </w:tc>
        <w:tc>
          <w:tcPr>
            <w:tcW w:w="1704" w:type="dxa"/>
          </w:tcPr>
          <w:p w14:paraId="3F0A84CC"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4.7</w:t>
            </w:r>
          </w:p>
        </w:tc>
        <w:tc>
          <w:tcPr>
            <w:tcW w:w="1704" w:type="dxa"/>
          </w:tcPr>
          <w:p w14:paraId="1195589C"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4.7</w:t>
            </w:r>
          </w:p>
        </w:tc>
        <w:tc>
          <w:tcPr>
            <w:tcW w:w="1705" w:type="dxa"/>
          </w:tcPr>
          <w:p w14:paraId="29750BA0"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88</w:t>
            </w:r>
          </w:p>
        </w:tc>
        <w:tc>
          <w:tcPr>
            <w:tcW w:w="1705" w:type="dxa"/>
          </w:tcPr>
          <w:p w14:paraId="0A4BC063"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2024</w:t>
            </w:r>
          </w:p>
        </w:tc>
      </w:tr>
      <w:tr w:rsidR="00C53654" w:rsidRPr="000031BA" w14:paraId="089B3BE8" w14:textId="77777777" w:rsidTr="00FE2006">
        <w:tc>
          <w:tcPr>
            <w:tcW w:w="1704" w:type="dxa"/>
          </w:tcPr>
          <w:p w14:paraId="4B2FF6EC"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Indonesia</w:t>
            </w:r>
          </w:p>
        </w:tc>
        <w:tc>
          <w:tcPr>
            <w:tcW w:w="1704" w:type="dxa"/>
          </w:tcPr>
          <w:p w14:paraId="0A20A024"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21.2</w:t>
            </w:r>
          </w:p>
        </w:tc>
        <w:tc>
          <w:tcPr>
            <w:tcW w:w="1704" w:type="dxa"/>
          </w:tcPr>
          <w:p w14:paraId="20AC47D7"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58</w:t>
            </w:r>
          </w:p>
        </w:tc>
        <w:tc>
          <w:tcPr>
            <w:tcW w:w="1704" w:type="dxa"/>
          </w:tcPr>
          <w:p w14:paraId="0C4CD6E1"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85</w:t>
            </w:r>
          </w:p>
        </w:tc>
        <w:tc>
          <w:tcPr>
            <w:tcW w:w="1705" w:type="dxa"/>
          </w:tcPr>
          <w:p w14:paraId="7ADC2C0F"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93.2</w:t>
            </w:r>
          </w:p>
        </w:tc>
        <w:tc>
          <w:tcPr>
            <w:tcW w:w="1705" w:type="dxa"/>
          </w:tcPr>
          <w:p w14:paraId="6B932FBC"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2025</w:t>
            </w:r>
          </w:p>
        </w:tc>
      </w:tr>
      <w:tr w:rsidR="00C53654" w:rsidRPr="000031BA" w14:paraId="1F6936E7" w14:textId="77777777" w:rsidTr="00FE2006">
        <w:tc>
          <w:tcPr>
            <w:tcW w:w="1704" w:type="dxa"/>
          </w:tcPr>
          <w:p w14:paraId="4655E974"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Laos</w:t>
            </w:r>
          </w:p>
        </w:tc>
        <w:tc>
          <w:tcPr>
            <w:tcW w:w="1704" w:type="dxa"/>
          </w:tcPr>
          <w:p w14:paraId="68E9ED7E"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0</w:t>
            </w:r>
          </w:p>
        </w:tc>
        <w:tc>
          <w:tcPr>
            <w:tcW w:w="1704" w:type="dxa"/>
          </w:tcPr>
          <w:p w14:paraId="7148D941"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0</w:t>
            </w:r>
          </w:p>
        </w:tc>
        <w:tc>
          <w:tcPr>
            <w:tcW w:w="1704" w:type="dxa"/>
          </w:tcPr>
          <w:p w14:paraId="12C394B1"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0</w:t>
            </w:r>
          </w:p>
        </w:tc>
        <w:tc>
          <w:tcPr>
            <w:tcW w:w="1705" w:type="dxa"/>
          </w:tcPr>
          <w:p w14:paraId="742C0A5D"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88</w:t>
            </w:r>
          </w:p>
        </w:tc>
        <w:tc>
          <w:tcPr>
            <w:tcW w:w="1705" w:type="dxa"/>
          </w:tcPr>
          <w:p w14:paraId="5896773D"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2023</w:t>
            </w:r>
          </w:p>
        </w:tc>
      </w:tr>
      <w:tr w:rsidR="00C53654" w:rsidRPr="000031BA" w14:paraId="3071FC10" w14:textId="77777777" w:rsidTr="00FE2006">
        <w:tc>
          <w:tcPr>
            <w:tcW w:w="1704" w:type="dxa"/>
          </w:tcPr>
          <w:p w14:paraId="226C0A4C"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Malaysia</w:t>
            </w:r>
          </w:p>
        </w:tc>
        <w:tc>
          <w:tcPr>
            <w:tcW w:w="1704" w:type="dxa"/>
          </w:tcPr>
          <w:p w14:paraId="25D3B8F0"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57.7</w:t>
            </w:r>
          </w:p>
        </w:tc>
        <w:tc>
          <w:tcPr>
            <w:tcW w:w="1704" w:type="dxa"/>
          </w:tcPr>
          <w:p w14:paraId="466A92EC"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67.7</w:t>
            </w:r>
          </w:p>
        </w:tc>
        <w:tc>
          <w:tcPr>
            <w:tcW w:w="1704" w:type="dxa"/>
          </w:tcPr>
          <w:p w14:paraId="0193495F"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90.9</w:t>
            </w:r>
          </w:p>
        </w:tc>
        <w:tc>
          <w:tcPr>
            <w:tcW w:w="1705" w:type="dxa"/>
          </w:tcPr>
          <w:p w14:paraId="0A7268A1"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96.3</w:t>
            </w:r>
          </w:p>
        </w:tc>
        <w:tc>
          <w:tcPr>
            <w:tcW w:w="1705" w:type="dxa"/>
          </w:tcPr>
          <w:p w14:paraId="622494EC"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2020</w:t>
            </w:r>
          </w:p>
        </w:tc>
      </w:tr>
      <w:tr w:rsidR="00C53654" w:rsidRPr="000031BA" w14:paraId="3ECD7121" w14:textId="77777777" w:rsidTr="00FE2006">
        <w:tc>
          <w:tcPr>
            <w:tcW w:w="1704" w:type="dxa"/>
          </w:tcPr>
          <w:p w14:paraId="1FDFB733"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New Zealand</w:t>
            </w:r>
          </w:p>
        </w:tc>
        <w:tc>
          <w:tcPr>
            <w:tcW w:w="1704" w:type="dxa"/>
          </w:tcPr>
          <w:p w14:paraId="6483DAA5"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58.6</w:t>
            </w:r>
          </w:p>
        </w:tc>
        <w:tc>
          <w:tcPr>
            <w:tcW w:w="1704" w:type="dxa"/>
          </w:tcPr>
          <w:p w14:paraId="3167D1D8"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84.7</w:t>
            </w:r>
          </w:p>
        </w:tc>
        <w:tc>
          <w:tcPr>
            <w:tcW w:w="1704" w:type="dxa"/>
          </w:tcPr>
          <w:p w14:paraId="76EA2681"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90.3</w:t>
            </w:r>
          </w:p>
        </w:tc>
        <w:tc>
          <w:tcPr>
            <w:tcW w:w="1705" w:type="dxa"/>
          </w:tcPr>
          <w:p w14:paraId="0FD4174E"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100</w:t>
            </w:r>
          </w:p>
        </w:tc>
        <w:tc>
          <w:tcPr>
            <w:tcW w:w="1705" w:type="dxa"/>
          </w:tcPr>
          <w:p w14:paraId="568EC94D"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2020</w:t>
            </w:r>
          </w:p>
        </w:tc>
      </w:tr>
      <w:tr w:rsidR="00C53654" w:rsidRPr="000031BA" w14:paraId="27F0D0CE" w14:textId="77777777" w:rsidTr="00FE2006">
        <w:tc>
          <w:tcPr>
            <w:tcW w:w="1704" w:type="dxa"/>
          </w:tcPr>
          <w:p w14:paraId="6A79D6E0"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Philippines</w:t>
            </w:r>
          </w:p>
        </w:tc>
        <w:tc>
          <w:tcPr>
            <w:tcW w:w="1704" w:type="dxa"/>
          </w:tcPr>
          <w:p w14:paraId="5F35520C"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3.9</w:t>
            </w:r>
          </w:p>
        </w:tc>
        <w:tc>
          <w:tcPr>
            <w:tcW w:w="1704" w:type="dxa"/>
          </w:tcPr>
          <w:p w14:paraId="1B998E2C"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60.3</w:t>
            </w:r>
          </w:p>
        </w:tc>
        <w:tc>
          <w:tcPr>
            <w:tcW w:w="1704" w:type="dxa"/>
          </w:tcPr>
          <w:p w14:paraId="6CEFF277"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91</w:t>
            </w:r>
          </w:p>
        </w:tc>
        <w:tc>
          <w:tcPr>
            <w:tcW w:w="1705" w:type="dxa"/>
          </w:tcPr>
          <w:p w14:paraId="4C35C02F"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94.6</w:t>
            </w:r>
          </w:p>
        </w:tc>
        <w:tc>
          <w:tcPr>
            <w:tcW w:w="1705" w:type="dxa"/>
          </w:tcPr>
          <w:p w14:paraId="451A95C7"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2020</w:t>
            </w:r>
          </w:p>
        </w:tc>
      </w:tr>
      <w:tr w:rsidR="00C53654" w:rsidRPr="000031BA" w14:paraId="50FE986D" w14:textId="77777777" w:rsidTr="00FE2006">
        <w:tc>
          <w:tcPr>
            <w:tcW w:w="1704" w:type="dxa"/>
          </w:tcPr>
          <w:p w14:paraId="5C873CAF"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Singapore</w:t>
            </w:r>
          </w:p>
        </w:tc>
        <w:tc>
          <w:tcPr>
            <w:tcW w:w="1704" w:type="dxa"/>
          </w:tcPr>
          <w:p w14:paraId="4B2FFB36"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99.9</w:t>
            </w:r>
          </w:p>
        </w:tc>
        <w:tc>
          <w:tcPr>
            <w:tcW w:w="1704" w:type="dxa"/>
          </w:tcPr>
          <w:p w14:paraId="0AC52734"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100</w:t>
            </w:r>
          </w:p>
        </w:tc>
        <w:tc>
          <w:tcPr>
            <w:tcW w:w="1704" w:type="dxa"/>
          </w:tcPr>
          <w:p w14:paraId="487DAE89"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100</w:t>
            </w:r>
          </w:p>
        </w:tc>
        <w:tc>
          <w:tcPr>
            <w:tcW w:w="1705" w:type="dxa"/>
          </w:tcPr>
          <w:p w14:paraId="189DA3E6"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100</w:t>
            </w:r>
          </w:p>
        </w:tc>
        <w:tc>
          <w:tcPr>
            <w:tcW w:w="1705" w:type="dxa"/>
          </w:tcPr>
          <w:p w14:paraId="72A57822"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2009</w:t>
            </w:r>
          </w:p>
        </w:tc>
      </w:tr>
      <w:tr w:rsidR="00C53654" w:rsidRPr="000031BA" w14:paraId="2DADB9F9" w14:textId="77777777" w:rsidTr="00FE2006">
        <w:tc>
          <w:tcPr>
            <w:tcW w:w="1704" w:type="dxa"/>
          </w:tcPr>
          <w:p w14:paraId="522A72FA"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Thailand</w:t>
            </w:r>
          </w:p>
        </w:tc>
        <w:tc>
          <w:tcPr>
            <w:tcW w:w="1704" w:type="dxa"/>
          </w:tcPr>
          <w:p w14:paraId="4189B172"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7.1</w:t>
            </w:r>
          </w:p>
        </w:tc>
        <w:tc>
          <w:tcPr>
            <w:tcW w:w="1704" w:type="dxa"/>
          </w:tcPr>
          <w:p w14:paraId="5A6926F9"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73</w:t>
            </w:r>
          </w:p>
        </w:tc>
        <w:tc>
          <w:tcPr>
            <w:tcW w:w="1704" w:type="dxa"/>
          </w:tcPr>
          <w:p w14:paraId="0F090004"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87.2</w:t>
            </w:r>
          </w:p>
        </w:tc>
        <w:tc>
          <w:tcPr>
            <w:tcW w:w="1705" w:type="dxa"/>
          </w:tcPr>
          <w:p w14:paraId="67525FF5"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99</w:t>
            </w:r>
          </w:p>
        </w:tc>
        <w:tc>
          <w:tcPr>
            <w:tcW w:w="1705" w:type="dxa"/>
          </w:tcPr>
          <w:p w14:paraId="5E383748"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2020</w:t>
            </w:r>
          </w:p>
        </w:tc>
      </w:tr>
      <w:tr w:rsidR="00C53654" w:rsidRPr="000031BA" w14:paraId="1BDD654F" w14:textId="77777777" w:rsidTr="00FE2006">
        <w:tc>
          <w:tcPr>
            <w:tcW w:w="1704" w:type="dxa"/>
          </w:tcPr>
          <w:p w14:paraId="7CC43FBF" w14:textId="77777777" w:rsidR="00C53654" w:rsidRPr="000031BA" w:rsidRDefault="00C53654" w:rsidP="008C4858">
            <w:pPr>
              <w:jc w:val="center"/>
              <w:rPr>
                <w:rFonts w:ascii="Arial" w:hAnsi="Arial" w:cs="Arial"/>
                <w:lang w:eastAsia="zh-CN"/>
              </w:rPr>
            </w:pPr>
            <w:r w:rsidRPr="000031BA">
              <w:rPr>
                <w:rFonts w:ascii="Arial" w:hAnsi="Arial" w:cs="Arial"/>
                <w:lang w:eastAsia="zh-CN"/>
              </w:rPr>
              <w:t>Vietnam</w:t>
            </w:r>
          </w:p>
        </w:tc>
        <w:tc>
          <w:tcPr>
            <w:tcW w:w="1704" w:type="dxa"/>
          </w:tcPr>
          <w:p w14:paraId="0FCE8EBB" w14:textId="77777777" w:rsidR="00C53654" w:rsidRPr="000031BA" w:rsidRDefault="00C53654" w:rsidP="008C4858">
            <w:pPr>
              <w:jc w:val="center"/>
              <w:rPr>
                <w:rFonts w:ascii="Arial" w:hAnsi="Arial" w:cs="Arial"/>
                <w:lang w:eastAsia="zh-CN"/>
              </w:rPr>
            </w:pPr>
            <w:r w:rsidRPr="000031BA">
              <w:rPr>
                <w:rFonts w:ascii="Arial" w:hAnsi="Arial" w:cs="Arial"/>
                <w:lang w:eastAsia="zh-CN"/>
              </w:rPr>
              <w:t>29.3</w:t>
            </w:r>
          </w:p>
        </w:tc>
        <w:tc>
          <w:tcPr>
            <w:tcW w:w="1704" w:type="dxa"/>
          </w:tcPr>
          <w:p w14:paraId="024657A8" w14:textId="77777777" w:rsidR="00C53654" w:rsidRPr="000031BA" w:rsidRDefault="00C53654" w:rsidP="008C4858">
            <w:pPr>
              <w:jc w:val="center"/>
              <w:rPr>
                <w:rFonts w:ascii="Arial" w:hAnsi="Arial" w:cs="Arial"/>
                <w:lang w:eastAsia="zh-CN"/>
              </w:rPr>
            </w:pPr>
            <w:r w:rsidRPr="000031BA">
              <w:rPr>
                <w:rFonts w:ascii="Arial" w:hAnsi="Arial" w:cs="Arial"/>
                <w:lang w:eastAsia="zh-CN"/>
              </w:rPr>
              <w:t>29</w:t>
            </w:r>
          </w:p>
        </w:tc>
        <w:tc>
          <w:tcPr>
            <w:tcW w:w="1704" w:type="dxa"/>
          </w:tcPr>
          <w:p w14:paraId="5F9D7297" w14:textId="77777777" w:rsidR="00C53654" w:rsidRPr="000031BA" w:rsidRDefault="00C53654" w:rsidP="008C4858">
            <w:pPr>
              <w:jc w:val="center"/>
              <w:rPr>
                <w:rFonts w:ascii="Arial" w:hAnsi="Arial" w:cs="Arial"/>
                <w:lang w:eastAsia="zh-CN"/>
              </w:rPr>
            </w:pPr>
            <w:r w:rsidRPr="000031BA">
              <w:rPr>
                <w:rFonts w:ascii="Arial" w:hAnsi="Arial" w:cs="Arial"/>
                <w:lang w:eastAsia="zh-CN"/>
              </w:rPr>
              <w:t>29</w:t>
            </w:r>
          </w:p>
        </w:tc>
        <w:tc>
          <w:tcPr>
            <w:tcW w:w="1705" w:type="dxa"/>
          </w:tcPr>
          <w:p w14:paraId="3641EB4B" w14:textId="77777777" w:rsidR="00C53654" w:rsidRPr="000031BA" w:rsidRDefault="00C53654" w:rsidP="008C4858">
            <w:pPr>
              <w:jc w:val="center"/>
              <w:rPr>
                <w:rFonts w:ascii="Arial" w:hAnsi="Arial" w:cs="Arial"/>
                <w:lang w:eastAsia="zh-CN"/>
              </w:rPr>
            </w:pPr>
            <w:r w:rsidRPr="000031BA">
              <w:rPr>
                <w:rFonts w:ascii="Arial" w:hAnsi="Arial" w:cs="Arial"/>
                <w:lang w:eastAsia="zh-CN"/>
              </w:rPr>
              <w:t>89.8</w:t>
            </w:r>
          </w:p>
        </w:tc>
        <w:tc>
          <w:tcPr>
            <w:tcW w:w="1705" w:type="dxa"/>
          </w:tcPr>
          <w:p w14:paraId="19EC5DF6" w14:textId="77777777" w:rsidR="00C53654" w:rsidRPr="000031BA" w:rsidRDefault="00C53654" w:rsidP="008C4858">
            <w:pPr>
              <w:jc w:val="center"/>
              <w:rPr>
                <w:rFonts w:ascii="Arial" w:hAnsi="Arial" w:cs="Arial"/>
                <w:lang w:eastAsia="zh-CN"/>
              </w:rPr>
            </w:pPr>
            <w:r w:rsidRPr="000031BA">
              <w:rPr>
                <w:rFonts w:ascii="Arial" w:hAnsi="Arial" w:cs="Arial"/>
                <w:lang w:eastAsia="zh-CN"/>
              </w:rPr>
              <w:t>2020</w:t>
            </w:r>
          </w:p>
        </w:tc>
      </w:tr>
    </w:tbl>
    <w:p w14:paraId="1784515B" w14:textId="77777777" w:rsidR="00BB6F31" w:rsidRDefault="00BB6F31" w:rsidP="008C4858">
      <w:pPr>
        <w:pStyle w:val="CabSubNumberedPara"/>
        <w:numPr>
          <w:ilvl w:val="0"/>
          <w:numId w:val="0"/>
        </w:numPr>
        <w:ind w:left="720"/>
        <w:jc w:val="both"/>
        <w:rPr>
          <w:rFonts w:ascii="Arial" w:hAnsi="Arial" w:cs="Arial"/>
          <w:b/>
          <w:szCs w:val="24"/>
        </w:rPr>
      </w:pPr>
    </w:p>
    <w:p w14:paraId="4A31D8BD" w14:textId="77777777" w:rsidR="00BB6F31" w:rsidRDefault="00BB6F31" w:rsidP="008C4858">
      <w:pPr>
        <w:rPr>
          <w:rFonts w:ascii="Arial" w:hAnsi="Arial" w:cs="Arial"/>
          <w:b/>
          <w:szCs w:val="24"/>
        </w:rPr>
      </w:pPr>
      <w:r>
        <w:rPr>
          <w:rFonts w:ascii="Arial" w:hAnsi="Arial" w:cs="Arial"/>
          <w:b/>
          <w:szCs w:val="24"/>
        </w:rPr>
        <w:br w:type="page"/>
      </w:r>
    </w:p>
    <w:p w14:paraId="7554ABD7" w14:textId="77777777" w:rsidR="0007350F" w:rsidRDefault="00C53654" w:rsidP="008C4858">
      <w:pPr>
        <w:pStyle w:val="CabSubNumberedPara"/>
        <w:keepNext/>
        <w:numPr>
          <w:ilvl w:val="0"/>
          <w:numId w:val="0"/>
        </w:numPr>
        <w:ind w:left="709"/>
        <w:jc w:val="both"/>
        <w:rPr>
          <w:rFonts w:ascii="Arial" w:hAnsi="Arial" w:cs="Arial"/>
          <w:szCs w:val="24"/>
        </w:rPr>
      </w:pPr>
      <w:r w:rsidRPr="0082452C">
        <w:rPr>
          <w:rFonts w:ascii="Arial" w:hAnsi="Arial" w:cs="Arial"/>
          <w:szCs w:val="24"/>
        </w:rPr>
        <w:lastRenderedPageBreak/>
        <w:t xml:space="preserve">An additional perspective on the significance of AANZFTA’s tariff commitments is provided in </w:t>
      </w:r>
      <w:r w:rsidRPr="0082452C">
        <w:rPr>
          <w:rFonts w:ascii="Arial" w:hAnsi="Arial" w:cs="Arial"/>
          <w:szCs w:val="24"/>
          <w:u w:val="single"/>
        </w:rPr>
        <w:t>Table 2</w:t>
      </w:r>
      <w:r w:rsidRPr="0082452C">
        <w:rPr>
          <w:rFonts w:ascii="Arial" w:hAnsi="Arial" w:cs="Arial"/>
          <w:szCs w:val="24"/>
        </w:rPr>
        <w:t xml:space="preserve"> which</w:t>
      </w:r>
      <w:r w:rsidR="003C6F5F" w:rsidRPr="0082452C">
        <w:rPr>
          <w:rFonts w:ascii="Arial" w:hAnsi="Arial" w:cs="Arial"/>
          <w:szCs w:val="24"/>
        </w:rPr>
        <w:t xml:space="preserve"> </w:t>
      </w:r>
      <w:r w:rsidRPr="0082452C">
        <w:rPr>
          <w:rFonts w:ascii="Arial" w:hAnsi="Arial" w:cs="Arial"/>
          <w:szCs w:val="24"/>
        </w:rPr>
        <w:t>shows the percentage of each country’s tariff lines in the 0-5% range (</w:t>
      </w:r>
      <w:proofErr w:type="gramStart"/>
      <w:r w:rsidRPr="0082452C">
        <w:rPr>
          <w:rFonts w:ascii="Arial" w:hAnsi="Arial" w:cs="Arial"/>
          <w:szCs w:val="24"/>
        </w:rPr>
        <w:t>i.e.</w:t>
      </w:r>
      <w:proofErr w:type="gramEnd"/>
      <w:r w:rsidRPr="0082452C">
        <w:rPr>
          <w:rFonts w:ascii="Arial" w:hAnsi="Arial" w:cs="Arial"/>
          <w:szCs w:val="24"/>
        </w:rPr>
        <w:t xml:space="preserve"> tariffs that are zero or at such a low level they should not restrict trade) in the 2005 base period, in 2012, 2014, 2017, 2020 and 2025</w:t>
      </w:r>
      <w:r w:rsidR="0082452C">
        <w:rPr>
          <w:rFonts w:ascii="Arial" w:hAnsi="Arial" w:cs="Arial"/>
          <w:szCs w:val="24"/>
        </w:rPr>
        <w:t>.</w:t>
      </w:r>
    </w:p>
    <w:p w14:paraId="4C51477F" w14:textId="77777777" w:rsidR="0007350F" w:rsidRDefault="00C53654" w:rsidP="008C4858">
      <w:pPr>
        <w:pStyle w:val="CabSubNumberedPara"/>
        <w:keepNext/>
        <w:numPr>
          <w:ilvl w:val="0"/>
          <w:numId w:val="0"/>
        </w:numPr>
        <w:spacing w:after="0"/>
        <w:ind w:left="709"/>
        <w:jc w:val="center"/>
        <w:rPr>
          <w:rFonts w:ascii="Arial" w:hAnsi="Arial" w:cs="Arial"/>
          <w:b/>
          <w:szCs w:val="24"/>
        </w:rPr>
      </w:pPr>
      <w:r w:rsidRPr="0082452C">
        <w:rPr>
          <w:rFonts w:ascii="Arial" w:hAnsi="Arial" w:cs="Arial"/>
          <w:b/>
          <w:szCs w:val="24"/>
        </w:rPr>
        <w:t>Table 2</w:t>
      </w:r>
    </w:p>
    <w:p w14:paraId="6530BEA8" w14:textId="77777777" w:rsidR="00C53654" w:rsidRDefault="00C53654" w:rsidP="008C4858">
      <w:pPr>
        <w:pStyle w:val="CabSubNumberedPara"/>
        <w:keepNext/>
        <w:numPr>
          <w:ilvl w:val="0"/>
          <w:numId w:val="0"/>
        </w:numPr>
        <w:spacing w:after="0"/>
        <w:ind w:left="709"/>
        <w:jc w:val="center"/>
        <w:rPr>
          <w:rFonts w:ascii="Arial" w:hAnsi="Arial" w:cs="Arial"/>
          <w:b/>
          <w:szCs w:val="24"/>
        </w:rPr>
      </w:pPr>
      <w:r w:rsidRPr="001704C6">
        <w:rPr>
          <w:rFonts w:ascii="Arial" w:hAnsi="Arial" w:cs="Arial"/>
          <w:b/>
          <w:szCs w:val="24"/>
        </w:rPr>
        <w:t>Percentage of Tariff Lines with Tariffs in the 0-5% Range</w:t>
      </w:r>
    </w:p>
    <w:p w14:paraId="1A0F25F9" w14:textId="77777777" w:rsidR="0007350F" w:rsidRPr="001704C6" w:rsidRDefault="0007350F" w:rsidP="008C4858">
      <w:pPr>
        <w:pStyle w:val="CabSubNumberedPara"/>
        <w:keepNext/>
        <w:numPr>
          <w:ilvl w:val="0"/>
          <w:numId w:val="0"/>
        </w:numPr>
        <w:spacing w:after="0"/>
        <w:ind w:left="709"/>
        <w:jc w:val="center"/>
        <w:rPr>
          <w:rFonts w:ascii="Arial" w:hAnsi="Arial" w:cs="Arial"/>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256"/>
        <w:gridCol w:w="1204"/>
        <w:gridCol w:w="1204"/>
        <w:gridCol w:w="1204"/>
        <w:gridCol w:w="1204"/>
        <w:gridCol w:w="1124"/>
      </w:tblGrid>
      <w:tr w:rsidR="00C53654" w:rsidRPr="000031BA" w14:paraId="670E5B59" w14:textId="77777777" w:rsidTr="00B77C9A">
        <w:trPr>
          <w:jc w:val="center"/>
        </w:trPr>
        <w:tc>
          <w:tcPr>
            <w:tcW w:w="1384" w:type="dxa"/>
          </w:tcPr>
          <w:p w14:paraId="52308D5C"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Country</w:t>
            </w:r>
          </w:p>
        </w:tc>
        <w:tc>
          <w:tcPr>
            <w:tcW w:w="1255" w:type="dxa"/>
          </w:tcPr>
          <w:p w14:paraId="2BABDC56"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 xml:space="preserve">2005 Base </w:t>
            </w:r>
            <w:proofErr w:type="gramStart"/>
            <w:r w:rsidRPr="000031BA">
              <w:rPr>
                <w:rFonts w:ascii="Arial" w:hAnsi="Arial" w:cs="Arial"/>
                <w:lang w:eastAsia="zh-CN"/>
              </w:rPr>
              <w:t>Tariffs(</w:t>
            </w:r>
            <w:proofErr w:type="gramEnd"/>
            <w:r w:rsidRPr="000031BA">
              <w:rPr>
                <w:rFonts w:ascii="Arial" w:hAnsi="Arial" w:cs="Arial"/>
                <w:lang w:eastAsia="zh-CN"/>
              </w:rPr>
              <w:t>%)</w:t>
            </w:r>
          </w:p>
        </w:tc>
        <w:tc>
          <w:tcPr>
            <w:tcW w:w="1204" w:type="dxa"/>
          </w:tcPr>
          <w:p w14:paraId="7B30A7E1"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2012(%)</w:t>
            </w:r>
          </w:p>
        </w:tc>
        <w:tc>
          <w:tcPr>
            <w:tcW w:w="1204" w:type="dxa"/>
          </w:tcPr>
          <w:p w14:paraId="14A55E5F"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2014(%)</w:t>
            </w:r>
          </w:p>
        </w:tc>
        <w:tc>
          <w:tcPr>
            <w:tcW w:w="1204" w:type="dxa"/>
          </w:tcPr>
          <w:p w14:paraId="27223143"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2017(%)</w:t>
            </w:r>
          </w:p>
        </w:tc>
        <w:tc>
          <w:tcPr>
            <w:tcW w:w="1204" w:type="dxa"/>
          </w:tcPr>
          <w:p w14:paraId="65C8AD81"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2020(%)</w:t>
            </w:r>
          </w:p>
        </w:tc>
        <w:tc>
          <w:tcPr>
            <w:tcW w:w="1067" w:type="dxa"/>
          </w:tcPr>
          <w:p w14:paraId="5EB529B8"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2025(%)</w:t>
            </w:r>
          </w:p>
        </w:tc>
      </w:tr>
      <w:tr w:rsidR="00C53654" w:rsidRPr="000031BA" w14:paraId="309E9767" w14:textId="77777777" w:rsidTr="00B77C9A">
        <w:trPr>
          <w:jc w:val="center"/>
        </w:trPr>
        <w:tc>
          <w:tcPr>
            <w:tcW w:w="1384" w:type="dxa"/>
          </w:tcPr>
          <w:p w14:paraId="2CD34791"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Australia</w:t>
            </w:r>
          </w:p>
        </w:tc>
        <w:tc>
          <w:tcPr>
            <w:tcW w:w="1255" w:type="dxa"/>
          </w:tcPr>
          <w:p w14:paraId="406D3E2C"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86.2</w:t>
            </w:r>
          </w:p>
        </w:tc>
        <w:tc>
          <w:tcPr>
            <w:tcW w:w="1204" w:type="dxa"/>
          </w:tcPr>
          <w:p w14:paraId="39F6F62D"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96.8</w:t>
            </w:r>
          </w:p>
        </w:tc>
        <w:tc>
          <w:tcPr>
            <w:tcW w:w="1204" w:type="dxa"/>
          </w:tcPr>
          <w:p w14:paraId="524EEE2B"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96.8</w:t>
            </w:r>
          </w:p>
        </w:tc>
        <w:tc>
          <w:tcPr>
            <w:tcW w:w="1204" w:type="dxa"/>
          </w:tcPr>
          <w:p w14:paraId="3913CEF3"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97.6</w:t>
            </w:r>
          </w:p>
        </w:tc>
        <w:tc>
          <w:tcPr>
            <w:tcW w:w="1204" w:type="dxa"/>
          </w:tcPr>
          <w:p w14:paraId="47F70643"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100</w:t>
            </w:r>
          </w:p>
        </w:tc>
        <w:tc>
          <w:tcPr>
            <w:tcW w:w="1067" w:type="dxa"/>
          </w:tcPr>
          <w:p w14:paraId="6AB804D7"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100</w:t>
            </w:r>
          </w:p>
        </w:tc>
      </w:tr>
      <w:tr w:rsidR="00C53654" w:rsidRPr="000031BA" w14:paraId="4E705883" w14:textId="77777777" w:rsidTr="00B77C9A">
        <w:trPr>
          <w:jc w:val="center"/>
        </w:trPr>
        <w:tc>
          <w:tcPr>
            <w:tcW w:w="1384" w:type="dxa"/>
          </w:tcPr>
          <w:p w14:paraId="4F232874"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Brunei</w:t>
            </w:r>
          </w:p>
        </w:tc>
        <w:tc>
          <w:tcPr>
            <w:tcW w:w="1255" w:type="dxa"/>
          </w:tcPr>
          <w:p w14:paraId="12D3C269"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76.2</w:t>
            </w:r>
          </w:p>
        </w:tc>
        <w:tc>
          <w:tcPr>
            <w:tcW w:w="1204" w:type="dxa"/>
          </w:tcPr>
          <w:p w14:paraId="60D5E892"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93</w:t>
            </w:r>
          </w:p>
        </w:tc>
        <w:tc>
          <w:tcPr>
            <w:tcW w:w="1204" w:type="dxa"/>
          </w:tcPr>
          <w:p w14:paraId="09480C3F" w14:textId="77777777" w:rsidR="00C53654" w:rsidRPr="000031BA" w:rsidRDefault="00C53654" w:rsidP="008C4858">
            <w:pPr>
              <w:keepNext/>
              <w:jc w:val="center"/>
              <w:rPr>
                <w:rFonts w:ascii="Arial" w:hAnsi="Arial" w:cs="Arial"/>
                <w:lang w:eastAsia="zh-CN"/>
              </w:rPr>
            </w:pPr>
            <w:r>
              <w:rPr>
                <w:rFonts w:ascii="Arial" w:hAnsi="Arial" w:cs="Arial"/>
                <w:lang w:eastAsia="zh-CN"/>
              </w:rPr>
              <w:t>93.3</w:t>
            </w:r>
          </w:p>
        </w:tc>
        <w:tc>
          <w:tcPr>
            <w:tcW w:w="1204" w:type="dxa"/>
          </w:tcPr>
          <w:p w14:paraId="2C0A933F"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95.8</w:t>
            </w:r>
          </w:p>
        </w:tc>
        <w:tc>
          <w:tcPr>
            <w:tcW w:w="1204" w:type="dxa"/>
          </w:tcPr>
          <w:p w14:paraId="2CBFA0DE"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99</w:t>
            </w:r>
          </w:p>
        </w:tc>
        <w:tc>
          <w:tcPr>
            <w:tcW w:w="1067" w:type="dxa"/>
          </w:tcPr>
          <w:p w14:paraId="4E8B3B57"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99</w:t>
            </w:r>
          </w:p>
        </w:tc>
      </w:tr>
      <w:tr w:rsidR="00C53654" w:rsidRPr="000031BA" w14:paraId="3F32AB51" w14:textId="77777777" w:rsidTr="00B77C9A">
        <w:trPr>
          <w:jc w:val="center"/>
        </w:trPr>
        <w:tc>
          <w:tcPr>
            <w:tcW w:w="1384" w:type="dxa"/>
          </w:tcPr>
          <w:p w14:paraId="4700869C"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Burma</w:t>
            </w:r>
          </w:p>
        </w:tc>
        <w:tc>
          <w:tcPr>
            <w:tcW w:w="1255" w:type="dxa"/>
          </w:tcPr>
          <w:p w14:paraId="7A38F386"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68.6</w:t>
            </w:r>
          </w:p>
        </w:tc>
        <w:tc>
          <w:tcPr>
            <w:tcW w:w="1204" w:type="dxa"/>
          </w:tcPr>
          <w:p w14:paraId="75E3483F" w14:textId="77777777" w:rsidR="00C53654" w:rsidRPr="000031BA" w:rsidRDefault="00C53654" w:rsidP="008C4858">
            <w:pPr>
              <w:keepNext/>
              <w:jc w:val="center"/>
              <w:rPr>
                <w:rFonts w:ascii="Arial" w:hAnsi="Arial" w:cs="Arial"/>
                <w:lang w:eastAsia="zh-CN"/>
              </w:rPr>
            </w:pPr>
            <w:r>
              <w:rPr>
                <w:rFonts w:ascii="Arial" w:hAnsi="Arial" w:cs="Arial"/>
                <w:lang w:eastAsia="zh-CN"/>
              </w:rPr>
              <w:t>68.6</w:t>
            </w:r>
          </w:p>
        </w:tc>
        <w:tc>
          <w:tcPr>
            <w:tcW w:w="1204" w:type="dxa"/>
          </w:tcPr>
          <w:p w14:paraId="2B57A0BC" w14:textId="77777777" w:rsidR="00C53654" w:rsidRPr="000031BA" w:rsidRDefault="00C53654" w:rsidP="008C4858">
            <w:pPr>
              <w:keepNext/>
              <w:jc w:val="center"/>
              <w:rPr>
                <w:rFonts w:ascii="Arial" w:hAnsi="Arial" w:cs="Arial"/>
                <w:lang w:eastAsia="zh-CN"/>
              </w:rPr>
            </w:pPr>
            <w:r>
              <w:rPr>
                <w:rFonts w:ascii="Arial" w:hAnsi="Arial" w:cs="Arial"/>
                <w:lang w:eastAsia="zh-CN"/>
              </w:rPr>
              <w:t>68.6</w:t>
            </w:r>
          </w:p>
        </w:tc>
        <w:tc>
          <w:tcPr>
            <w:tcW w:w="1204" w:type="dxa"/>
          </w:tcPr>
          <w:p w14:paraId="5BBE0BE9"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89</w:t>
            </w:r>
          </w:p>
        </w:tc>
        <w:tc>
          <w:tcPr>
            <w:tcW w:w="1204" w:type="dxa"/>
          </w:tcPr>
          <w:p w14:paraId="24DBCBA7"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89.1</w:t>
            </w:r>
          </w:p>
        </w:tc>
        <w:tc>
          <w:tcPr>
            <w:tcW w:w="1067" w:type="dxa"/>
          </w:tcPr>
          <w:p w14:paraId="1F208FA0"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96.9</w:t>
            </w:r>
          </w:p>
        </w:tc>
      </w:tr>
      <w:tr w:rsidR="00C53654" w:rsidRPr="000031BA" w14:paraId="7BD2125D" w14:textId="77777777" w:rsidTr="00B77C9A">
        <w:trPr>
          <w:jc w:val="center"/>
        </w:trPr>
        <w:tc>
          <w:tcPr>
            <w:tcW w:w="1384" w:type="dxa"/>
          </w:tcPr>
          <w:p w14:paraId="15E31320"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Cambodia</w:t>
            </w:r>
          </w:p>
        </w:tc>
        <w:tc>
          <w:tcPr>
            <w:tcW w:w="1255" w:type="dxa"/>
          </w:tcPr>
          <w:p w14:paraId="43617E27"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4.7</w:t>
            </w:r>
          </w:p>
        </w:tc>
        <w:tc>
          <w:tcPr>
            <w:tcW w:w="1204" w:type="dxa"/>
          </w:tcPr>
          <w:p w14:paraId="0E317B9B"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4.7</w:t>
            </w:r>
          </w:p>
        </w:tc>
        <w:tc>
          <w:tcPr>
            <w:tcW w:w="1204" w:type="dxa"/>
          </w:tcPr>
          <w:p w14:paraId="1B5FB031"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4.7</w:t>
            </w:r>
          </w:p>
        </w:tc>
        <w:tc>
          <w:tcPr>
            <w:tcW w:w="1204" w:type="dxa"/>
          </w:tcPr>
          <w:p w14:paraId="40F71B32"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35.4</w:t>
            </w:r>
          </w:p>
        </w:tc>
        <w:tc>
          <w:tcPr>
            <w:tcW w:w="1204" w:type="dxa"/>
          </w:tcPr>
          <w:p w14:paraId="62DB2D5F"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71.4</w:t>
            </w:r>
          </w:p>
        </w:tc>
        <w:tc>
          <w:tcPr>
            <w:tcW w:w="1067" w:type="dxa"/>
          </w:tcPr>
          <w:p w14:paraId="0D68780C"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95</w:t>
            </w:r>
          </w:p>
        </w:tc>
      </w:tr>
      <w:tr w:rsidR="00C53654" w:rsidRPr="000031BA" w14:paraId="4D458AEC" w14:textId="77777777" w:rsidTr="00B77C9A">
        <w:trPr>
          <w:jc w:val="center"/>
        </w:trPr>
        <w:tc>
          <w:tcPr>
            <w:tcW w:w="1384" w:type="dxa"/>
          </w:tcPr>
          <w:p w14:paraId="451767DB"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Indonesia</w:t>
            </w:r>
          </w:p>
        </w:tc>
        <w:tc>
          <w:tcPr>
            <w:tcW w:w="1255" w:type="dxa"/>
          </w:tcPr>
          <w:p w14:paraId="2DF80FF5"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59.4</w:t>
            </w:r>
          </w:p>
        </w:tc>
        <w:tc>
          <w:tcPr>
            <w:tcW w:w="1204" w:type="dxa"/>
          </w:tcPr>
          <w:p w14:paraId="2088E3DA"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91.9</w:t>
            </w:r>
          </w:p>
        </w:tc>
        <w:tc>
          <w:tcPr>
            <w:tcW w:w="1204" w:type="dxa"/>
          </w:tcPr>
          <w:p w14:paraId="3E99DE5D"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92.8</w:t>
            </w:r>
          </w:p>
        </w:tc>
        <w:tc>
          <w:tcPr>
            <w:tcW w:w="1204" w:type="dxa"/>
          </w:tcPr>
          <w:p w14:paraId="2FF46A28"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95.6</w:t>
            </w:r>
          </w:p>
        </w:tc>
        <w:tc>
          <w:tcPr>
            <w:tcW w:w="1204" w:type="dxa"/>
          </w:tcPr>
          <w:p w14:paraId="4E99483D"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96.2</w:t>
            </w:r>
          </w:p>
        </w:tc>
        <w:tc>
          <w:tcPr>
            <w:tcW w:w="1067" w:type="dxa"/>
          </w:tcPr>
          <w:p w14:paraId="69751F7A"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96.7</w:t>
            </w:r>
          </w:p>
        </w:tc>
      </w:tr>
      <w:tr w:rsidR="00C53654" w:rsidRPr="000031BA" w14:paraId="759B67F6" w14:textId="77777777" w:rsidTr="00B77C9A">
        <w:trPr>
          <w:jc w:val="center"/>
        </w:trPr>
        <w:tc>
          <w:tcPr>
            <w:tcW w:w="1384" w:type="dxa"/>
          </w:tcPr>
          <w:p w14:paraId="7FEF6662"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Laos</w:t>
            </w:r>
          </w:p>
        </w:tc>
        <w:tc>
          <w:tcPr>
            <w:tcW w:w="1255" w:type="dxa"/>
          </w:tcPr>
          <w:p w14:paraId="1E37B7F6"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49.6</w:t>
            </w:r>
          </w:p>
        </w:tc>
        <w:tc>
          <w:tcPr>
            <w:tcW w:w="1204" w:type="dxa"/>
          </w:tcPr>
          <w:p w14:paraId="5A9923AB"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49.4</w:t>
            </w:r>
          </w:p>
        </w:tc>
        <w:tc>
          <w:tcPr>
            <w:tcW w:w="1204" w:type="dxa"/>
          </w:tcPr>
          <w:p w14:paraId="3FFA4604"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49.4</w:t>
            </w:r>
          </w:p>
        </w:tc>
        <w:tc>
          <w:tcPr>
            <w:tcW w:w="1204" w:type="dxa"/>
          </w:tcPr>
          <w:p w14:paraId="7F5CDAB2"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84.8</w:t>
            </w:r>
          </w:p>
        </w:tc>
        <w:tc>
          <w:tcPr>
            <w:tcW w:w="1204" w:type="dxa"/>
          </w:tcPr>
          <w:p w14:paraId="283ED74D"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88.3</w:t>
            </w:r>
          </w:p>
        </w:tc>
        <w:tc>
          <w:tcPr>
            <w:tcW w:w="1067" w:type="dxa"/>
          </w:tcPr>
          <w:p w14:paraId="0DD66989"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95.8</w:t>
            </w:r>
          </w:p>
        </w:tc>
      </w:tr>
      <w:tr w:rsidR="00C53654" w:rsidRPr="000031BA" w14:paraId="5D53A960" w14:textId="77777777" w:rsidTr="00B77C9A">
        <w:trPr>
          <w:jc w:val="center"/>
        </w:trPr>
        <w:tc>
          <w:tcPr>
            <w:tcW w:w="1384" w:type="dxa"/>
          </w:tcPr>
          <w:p w14:paraId="65F0353C"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Malaysia</w:t>
            </w:r>
          </w:p>
        </w:tc>
        <w:tc>
          <w:tcPr>
            <w:tcW w:w="1255" w:type="dxa"/>
          </w:tcPr>
          <w:p w14:paraId="4B373C27"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66.2</w:t>
            </w:r>
          </w:p>
        </w:tc>
        <w:tc>
          <w:tcPr>
            <w:tcW w:w="1204" w:type="dxa"/>
          </w:tcPr>
          <w:p w14:paraId="210B7997"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91</w:t>
            </w:r>
          </w:p>
        </w:tc>
        <w:tc>
          <w:tcPr>
            <w:tcW w:w="1204" w:type="dxa"/>
          </w:tcPr>
          <w:p w14:paraId="50444C07"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91.9</w:t>
            </w:r>
          </w:p>
        </w:tc>
        <w:tc>
          <w:tcPr>
            <w:tcW w:w="1204" w:type="dxa"/>
          </w:tcPr>
          <w:p w14:paraId="67258EE5"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97</w:t>
            </w:r>
          </w:p>
        </w:tc>
        <w:tc>
          <w:tcPr>
            <w:tcW w:w="1204" w:type="dxa"/>
          </w:tcPr>
          <w:p w14:paraId="26E7C5AE"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97.2</w:t>
            </w:r>
          </w:p>
        </w:tc>
        <w:tc>
          <w:tcPr>
            <w:tcW w:w="1067" w:type="dxa"/>
          </w:tcPr>
          <w:p w14:paraId="24975990"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97.2</w:t>
            </w:r>
          </w:p>
        </w:tc>
      </w:tr>
      <w:tr w:rsidR="00C53654" w:rsidRPr="000031BA" w14:paraId="6987A038" w14:textId="77777777" w:rsidTr="00B77C9A">
        <w:trPr>
          <w:jc w:val="center"/>
        </w:trPr>
        <w:tc>
          <w:tcPr>
            <w:tcW w:w="1384" w:type="dxa"/>
          </w:tcPr>
          <w:p w14:paraId="6D95AD53"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New Zealand</w:t>
            </w:r>
          </w:p>
        </w:tc>
        <w:tc>
          <w:tcPr>
            <w:tcW w:w="1255" w:type="dxa"/>
          </w:tcPr>
          <w:p w14:paraId="2227471C"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65.4</w:t>
            </w:r>
          </w:p>
        </w:tc>
        <w:tc>
          <w:tcPr>
            <w:tcW w:w="1204" w:type="dxa"/>
          </w:tcPr>
          <w:p w14:paraId="57DFBDAF"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93.1</w:t>
            </w:r>
          </w:p>
        </w:tc>
        <w:tc>
          <w:tcPr>
            <w:tcW w:w="1204" w:type="dxa"/>
          </w:tcPr>
          <w:p w14:paraId="3D7CCB79"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94.6</w:t>
            </w:r>
          </w:p>
        </w:tc>
        <w:tc>
          <w:tcPr>
            <w:tcW w:w="1204" w:type="dxa"/>
          </w:tcPr>
          <w:p w14:paraId="7796C62F"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98.3</w:t>
            </w:r>
          </w:p>
        </w:tc>
        <w:tc>
          <w:tcPr>
            <w:tcW w:w="1204" w:type="dxa"/>
          </w:tcPr>
          <w:p w14:paraId="6E3DE21F"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100</w:t>
            </w:r>
          </w:p>
        </w:tc>
        <w:tc>
          <w:tcPr>
            <w:tcW w:w="1067" w:type="dxa"/>
          </w:tcPr>
          <w:p w14:paraId="5718B293"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100</w:t>
            </w:r>
          </w:p>
        </w:tc>
      </w:tr>
      <w:tr w:rsidR="00C53654" w:rsidRPr="000031BA" w14:paraId="39EEFDCF" w14:textId="77777777" w:rsidTr="00B77C9A">
        <w:trPr>
          <w:jc w:val="center"/>
        </w:trPr>
        <w:tc>
          <w:tcPr>
            <w:tcW w:w="1384" w:type="dxa"/>
          </w:tcPr>
          <w:p w14:paraId="131A76FD"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Philippines</w:t>
            </w:r>
          </w:p>
        </w:tc>
        <w:tc>
          <w:tcPr>
            <w:tcW w:w="1255" w:type="dxa"/>
          </w:tcPr>
          <w:p w14:paraId="795377F0"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57.2</w:t>
            </w:r>
          </w:p>
        </w:tc>
        <w:tc>
          <w:tcPr>
            <w:tcW w:w="1204" w:type="dxa"/>
          </w:tcPr>
          <w:p w14:paraId="122D1C97"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94.5</w:t>
            </w:r>
          </w:p>
        </w:tc>
        <w:tc>
          <w:tcPr>
            <w:tcW w:w="1204" w:type="dxa"/>
          </w:tcPr>
          <w:p w14:paraId="67AE7DA2"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94.5</w:t>
            </w:r>
          </w:p>
        </w:tc>
        <w:tc>
          <w:tcPr>
            <w:tcW w:w="1204" w:type="dxa"/>
          </w:tcPr>
          <w:p w14:paraId="2C169335"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95.7</w:t>
            </w:r>
          </w:p>
        </w:tc>
        <w:tc>
          <w:tcPr>
            <w:tcW w:w="1204" w:type="dxa"/>
          </w:tcPr>
          <w:p w14:paraId="791A2C8C"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96.5</w:t>
            </w:r>
          </w:p>
        </w:tc>
        <w:tc>
          <w:tcPr>
            <w:tcW w:w="1067" w:type="dxa"/>
          </w:tcPr>
          <w:p w14:paraId="7C2BDDF5"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96.5</w:t>
            </w:r>
          </w:p>
        </w:tc>
      </w:tr>
      <w:tr w:rsidR="00C53654" w:rsidRPr="000031BA" w14:paraId="42669126" w14:textId="77777777" w:rsidTr="00B77C9A">
        <w:trPr>
          <w:jc w:val="center"/>
        </w:trPr>
        <w:tc>
          <w:tcPr>
            <w:tcW w:w="1384" w:type="dxa"/>
          </w:tcPr>
          <w:p w14:paraId="208BC724"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Singapore</w:t>
            </w:r>
          </w:p>
        </w:tc>
        <w:tc>
          <w:tcPr>
            <w:tcW w:w="1255" w:type="dxa"/>
          </w:tcPr>
          <w:p w14:paraId="2D637ADC"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99.9</w:t>
            </w:r>
          </w:p>
        </w:tc>
        <w:tc>
          <w:tcPr>
            <w:tcW w:w="1204" w:type="dxa"/>
          </w:tcPr>
          <w:p w14:paraId="5C6D0809"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100</w:t>
            </w:r>
          </w:p>
        </w:tc>
        <w:tc>
          <w:tcPr>
            <w:tcW w:w="1204" w:type="dxa"/>
          </w:tcPr>
          <w:p w14:paraId="5DDA315C"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100</w:t>
            </w:r>
          </w:p>
        </w:tc>
        <w:tc>
          <w:tcPr>
            <w:tcW w:w="1204" w:type="dxa"/>
          </w:tcPr>
          <w:p w14:paraId="16A48C70"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100</w:t>
            </w:r>
          </w:p>
        </w:tc>
        <w:tc>
          <w:tcPr>
            <w:tcW w:w="1204" w:type="dxa"/>
          </w:tcPr>
          <w:p w14:paraId="41AC5B63"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100</w:t>
            </w:r>
          </w:p>
        </w:tc>
        <w:tc>
          <w:tcPr>
            <w:tcW w:w="1067" w:type="dxa"/>
          </w:tcPr>
          <w:p w14:paraId="0C3AAF5F"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100</w:t>
            </w:r>
          </w:p>
        </w:tc>
      </w:tr>
      <w:tr w:rsidR="00C53654" w:rsidRPr="000031BA" w14:paraId="6FF86B8B" w14:textId="77777777" w:rsidTr="00B77C9A">
        <w:trPr>
          <w:jc w:val="center"/>
        </w:trPr>
        <w:tc>
          <w:tcPr>
            <w:tcW w:w="1384" w:type="dxa"/>
          </w:tcPr>
          <w:p w14:paraId="73DB3D23"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Thailand</w:t>
            </w:r>
          </w:p>
        </w:tc>
        <w:tc>
          <w:tcPr>
            <w:tcW w:w="1255" w:type="dxa"/>
          </w:tcPr>
          <w:p w14:paraId="3CC55BDB"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56.5</w:t>
            </w:r>
          </w:p>
        </w:tc>
        <w:tc>
          <w:tcPr>
            <w:tcW w:w="1204" w:type="dxa"/>
          </w:tcPr>
          <w:p w14:paraId="7A61A903"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91.4</w:t>
            </w:r>
          </w:p>
        </w:tc>
        <w:tc>
          <w:tcPr>
            <w:tcW w:w="1204" w:type="dxa"/>
          </w:tcPr>
          <w:p w14:paraId="0F9DCABC"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91.4</w:t>
            </w:r>
          </w:p>
        </w:tc>
        <w:tc>
          <w:tcPr>
            <w:tcW w:w="1204" w:type="dxa"/>
          </w:tcPr>
          <w:p w14:paraId="33773E7A"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92.3</w:t>
            </w:r>
          </w:p>
        </w:tc>
        <w:tc>
          <w:tcPr>
            <w:tcW w:w="1204" w:type="dxa"/>
          </w:tcPr>
          <w:p w14:paraId="00A4A04C"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99</w:t>
            </w:r>
          </w:p>
        </w:tc>
        <w:tc>
          <w:tcPr>
            <w:tcW w:w="1067" w:type="dxa"/>
          </w:tcPr>
          <w:p w14:paraId="46A62C25" w14:textId="77777777" w:rsidR="00C53654" w:rsidRPr="000031BA" w:rsidRDefault="00C53654" w:rsidP="008C4858">
            <w:pPr>
              <w:keepNext/>
              <w:jc w:val="center"/>
              <w:rPr>
                <w:rFonts w:ascii="Arial" w:hAnsi="Arial" w:cs="Arial"/>
                <w:lang w:eastAsia="zh-CN"/>
              </w:rPr>
            </w:pPr>
            <w:r w:rsidRPr="000031BA">
              <w:rPr>
                <w:rFonts w:ascii="Arial" w:hAnsi="Arial" w:cs="Arial"/>
                <w:lang w:eastAsia="zh-CN"/>
              </w:rPr>
              <w:t>99</w:t>
            </w:r>
          </w:p>
        </w:tc>
      </w:tr>
      <w:tr w:rsidR="00C53654" w:rsidRPr="000031BA" w14:paraId="5B720664" w14:textId="77777777" w:rsidTr="00B77C9A">
        <w:trPr>
          <w:jc w:val="center"/>
        </w:trPr>
        <w:tc>
          <w:tcPr>
            <w:tcW w:w="1384" w:type="dxa"/>
          </w:tcPr>
          <w:p w14:paraId="2842B294" w14:textId="77777777" w:rsidR="00C53654" w:rsidRPr="000031BA" w:rsidRDefault="00C53654" w:rsidP="008C4858">
            <w:pPr>
              <w:jc w:val="center"/>
              <w:rPr>
                <w:rFonts w:ascii="Arial" w:hAnsi="Arial" w:cs="Arial"/>
                <w:lang w:eastAsia="zh-CN"/>
              </w:rPr>
            </w:pPr>
            <w:r w:rsidRPr="000031BA">
              <w:rPr>
                <w:rFonts w:ascii="Arial" w:hAnsi="Arial" w:cs="Arial"/>
                <w:lang w:eastAsia="zh-CN"/>
              </w:rPr>
              <w:t>Vietnam</w:t>
            </w:r>
          </w:p>
        </w:tc>
        <w:tc>
          <w:tcPr>
            <w:tcW w:w="1255" w:type="dxa"/>
          </w:tcPr>
          <w:p w14:paraId="21C98DA4" w14:textId="77777777" w:rsidR="00C53654" w:rsidRPr="000031BA" w:rsidRDefault="00C53654" w:rsidP="008C4858">
            <w:pPr>
              <w:jc w:val="center"/>
              <w:rPr>
                <w:rFonts w:ascii="Arial" w:hAnsi="Arial" w:cs="Arial"/>
                <w:lang w:eastAsia="zh-CN"/>
              </w:rPr>
            </w:pPr>
            <w:r w:rsidRPr="000031BA">
              <w:rPr>
                <w:rFonts w:ascii="Arial" w:hAnsi="Arial" w:cs="Arial"/>
                <w:lang w:eastAsia="zh-CN"/>
              </w:rPr>
              <w:t>46.7</w:t>
            </w:r>
          </w:p>
        </w:tc>
        <w:tc>
          <w:tcPr>
            <w:tcW w:w="1204" w:type="dxa"/>
          </w:tcPr>
          <w:p w14:paraId="4C4B970E" w14:textId="77777777" w:rsidR="00C53654" w:rsidRPr="000031BA" w:rsidRDefault="00C53654" w:rsidP="008C4858">
            <w:pPr>
              <w:jc w:val="center"/>
              <w:rPr>
                <w:rFonts w:ascii="Arial" w:hAnsi="Arial" w:cs="Arial"/>
                <w:lang w:eastAsia="zh-CN"/>
              </w:rPr>
            </w:pPr>
            <w:r w:rsidRPr="000031BA">
              <w:rPr>
                <w:rFonts w:ascii="Arial" w:hAnsi="Arial" w:cs="Arial"/>
                <w:lang w:eastAsia="zh-CN"/>
              </w:rPr>
              <w:t>46.3</w:t>
            </w:r>
          </w:p>
        </w:tc>
        <w:tc>
          <w:tcPr>
            <w:tcW w:w="1204" w:type="dxa"/>
          </w:tcPr>
          <w:p w14:paraId="0AEEE30F" w14:textId="77777777" w:rsidR="00C53654" w:rsidRPr="000031BA" w:rsidRDefault="00C53654" w:rsidP="008C4858">
            <w:pPr>
              <w:jc w:val="center"/>
              <w:rPr>
                <w:rFonts w:ascii="Arial" w:hAnsi="Arial" w:cs="Arial"/>
                <w:lang w:eastAsia="zh-CN"/>
              </w:rPr>
            </w:pPr>
            <w:r w:rsidRPr="000031BA">
              <w:rPr>
                <w:rFonts w:ascii="Arial" w:hAnsi="Arial" w:cs="Arial"/>
                <w:lang w:eastAsia="zh-CN"/>
              </w:rPr>
              <w:t>55</w:t>
            </w:r>
          </w:p>
        </w:tc>
        <w:tc>
          <w:tcPr>
            <w:tcW w:w="1204" w:type="dxa"/>
          </w:tcPr>
          <w:p w14:paraId="09896A4E" w14:textId="77777777" w:rsidR="00C53654" w:rsidRPr="000031BA" w:rsidRDefault="00C53654" w:rsidP="008C4858">
            <w:pPr>
              <w:jc w:val="center"/>
              <w:rPr>
                <w:rFonts w:ascii="Arial" w:hAnsi="Arial" w:cs="Arial"/>
                <w:lang w:eastAsia="zh-CN"/>
              </w:rPr>
            </w:pPr>
            <w:r w:rsidRPr="000031BA">
              <w:rPr>
                <w:rFonts w:ascii="Arial" w:hAnsi="Arial" w:cs="Arial"/>
                <w:lang w:eastAsia="zh-CN"/>
              </w:rPr>
              <w:t>90.8</w:t>
            </w:r>
          </w:p>
        </w:tc>
        <w:tc>
          <w:tcPr>
            <w:tcW w:w="1204" w:type="dxa"/>
          </w:tcPr>
          <w:p w14:paraId="77BFDA1F" w14:textId="77777777" w:rsidR="00C53654" w:rsidRPr="000031BA" w:rsidRDefault="00C53654" w:rsidP="008C4858">
            <w:pPr>
              <w:jc w:val="center"/>
              <w:rPr>
                <w:rFonts w:ascii="Arial" w:hAnsi="Arial" w:cs="Arial"/>
                <w:lang w:eastAsia="zh-CN"/>
              </w:rPr>
            </w:pPr>
            <w:r w:rsidRPr="000031BA">
              <w:rPr>
                <w:rFonts w:ascii="Arial" w:hAnsi="Arial" w:cs="Arial"/>
                <w:lang w:eastAsia="zh-CN"/>
              </w:rPr>
              <w:t>90.8</w:t>
            </w:r>
          </w:p>
        </w:tc>
        <w:tc>
          <w:tcPr>
            <w:tcW w:w="1067" w:type="dxa"/>
          </w:tcPr>
          <w:p w14:paraId="161FC269" w14:textId="77777777" w:rsidR="00C53654" w:rsidRPr="000031BA" w:rsidRDefault="00C53654" w:rsidP="008C4858">
            <w:pPr>
              <w:jc w:val="center"/>
              <w:rPr>
                <w:rFonts w:ascii="Arial" w:hAnsi="Arial" w:cs="Arial"/>
                <w:lang w:eastAsia="zh-CN"/>
              </w:rPr>
            </w:pPr>
            <w:r w:rsidRPr="000031BA">
              <w:rPr>
                <w:rFonts w:ascii="Arial" w:hAnsi="Arial" w:cs="Arial"/>
                <w:lang w:eastAsia="zh-CN"/>
              </w:rPr>
              <w:t>95</w:t>
            </w:r>
          </w:p>
        </w:tc>
      </w:tr>
    </w:tbl>
    <w:p w14:paraId="406C18C6" w14:textId="77777777" w:rsidR="00C53654" w:rsidRDefault="00C53654" w:rsidP="008C4858">
      <w:pPr>
        <w:rPr>
          <w:rFonts w:ascii="Arial" w:hAnsi="Arial" w:cs="Arial"/>
          <w:szCs w:val="24"/>
        </w:rPr>
      </w:pPr>
    </w:p>
    <w:p w14:paraId="0DFF33BB" w14:textId="77777777" w:rsidR="00C53654" w:rsidRPr="00075106" w:rsidRDefault="00C53654" w:rsidP="00AD325C">
      <w:pPr>
        <w:pStyle w:val="ListParagraph"/>
        <w:numPr>
          <w:ilvl w:val="0"/>
          <w:numId w:val="29"/>
        </w:numPr>
        <w:spacing w:after="0" w:line="240" w:lineRule="auto"/>
        <w:jc w:val="both"/>
        <w:rPr>
          <w:rFonts w:ascii="Arial" w:hAnsi="Arial" w:cs="Arial"/>
          <w:sz w:val="24"/>
          <w:szCs w:val="24"/>
        </w:rPr>
      </w:pPr>
      <w:r w:rsidRPr="00075106">
        <w:rPr>
          <w:rFonts w:ascii="Arial" w:hAnsi="Arial" w:cs="Arial"/>
          <w:sz w:val="24"/>
          <w:szCs w:val="24"/>
        </w:rPr>
        <w:t xml:space="preserve">More detailed summaries of the tariff outcomes, including for individual product sectors, can be found on the DFAT website in a set of Fact Sheets on AANZFTA’s outcomes. </w:t>
      </w:r>
      <w:r w:rsidR="00550E75">
        <w:rPr>
          <w:rFonts w:ascii="Arial" w:hAnsi="Arial" w:cs="Arial"/>
          <w:sz w:val="24"/>
          <w:szCs w:val="24"/>
        </w:rPr>
        <w:t xml:space="preserve"> AANZFTA applies</w:t>
      </w:r>
      <w:r w:rsidRPr="00075106">
        <w:rPr>
          <w:rFonts w:ascii="Arial" w:hAnsi="Arial" w:cs="Arial"/>
          <w:sz w:val="24"/>
          <w:szCs w:val="24"/>
        </w:rPr>
        <w:t xml:space="preserve"> in parallel with Australia’s existing bilateral free trade agreements (FTAs) with </w:t>
      </w:r>
      <w:r w:rsidR="00085BD3">
        <w:rPr>
          <w:rFonts w:ascii="Arial" w:hAnsi="Arial" w:cs="Arial"/>
          <w:sz w:val="24"/>
          <w:szCs w:val="24"/>
        </w:rPr>
        <w:t>four</w:t>
      </w:r>
      <w:r w:rsidR="00085BD3" w:rsidRPr="00075106">
        <w:rPr>
          <w:rFonts w:ascii="Arial" w:hAnsi="Arial" w:cs="Arial"/>
          <w:sz w:val="24"/>
          <w:szCs w:val="24"/>
        </w:rPr>
        <w:t xml:space="preserve"> </w:t>
      </w:r>
      <w:r w:rsidRPr="00075106">
        <w:rPr>
          <w:rFonts w:ascii="Arial" w:hAnsi="Arial" w:cs="Arial"/>
          <w:sz w:val="24"/>
          <w:szCs w:val="24"/>
        </w:rPr>
        <w:t>of the countries that are also signatories to AANZFTA (</w:t>
      </w:r>
      <w:r w:rsidR="00085BD3">
        <w:rPr>
          <w:rFonts w:ascii="Arial" w:hAnsi="Arial" w:cs="Arial"/>
          <w:sz w:val="24"/>
          <w:szCs w:val="24"/>
        </w:rPr>
        <w:t xml:space="preserve">Malaysia (MAFTA), </w:t>
      </w:r>
      <w:r w:rsidRPr="00075106">
        <w:rPr>
          <w:rFonts w:ascii="Arial" w:hAnsi="Arial" w:cs="Arial"/>
          <w:sz w:val="24"/>
          <w:szCs w:val="24"/>
        </w:rPr>
        <w:t>New Zealand (ANZCERTA), Singapore (SAFTA) and Thailand (TAFTA)).  These</w:t>
      </w:r>
      <w:r w:rsidR="00085BD3">
        <w:rPr>
          <w:rFonts w:ascii="Arial" w:hAnsi="Arial" w:cs="Arial"/>
          <w:sz w:val="24"/>
          <w:szCs w:val="24"/>
        </w:rPr>
        <w:t xml:space="preserve"> four</w:t>
      </w:r>
      <w:r w:rsidRPr="00075106">
        <w:rPr>
          <w:rFonts w:ascii="Arial" w:hAnsi="Arial" w:cs="Arial"/>
          <w:sz w:val="24"/>
          <w:szCs w:val="24"/>
        </w:rPr>
        <w:t xml:space="preserve"> FTAs have their own tariff commitments, which apply to goods meeting the relevant ROO provisions under each of the</w:t>
      </w:r>
      <w:r w:rsidR="0040396C">
        <w:rPr>
          <w:rFonts w:ascii="Arial" w:hAnsi="Arial" w:cs="Arial"/>
          <w:sz w:val="24"/>
          <w:szCs w:val="24"/>
        </w:rPr>
        <w:t xml:space="preserve"> agreements.  Businesses are</w:t>
      </w:r>
      <w:r w:rsidRPr="00075106">
        <w:rPr>
          <w:rFonts w:ascii="Arial" w:hAnsi="Arial" w:cs="Arial"/>
          <w:sz w:val="24"/>
          <w:szCs w:val="24"/>
        </w:rPr>
        <w:t xml:space="preserve"> free to decide whether to make use of AANZFTA or the bilateral FTA when trading with these countries, but need to remember that the tariff commitments contained in each agreement are only applicable to goods that meet the relevant ROO in that agreement.</w:t>
      </w:r>
    </w:p>
    <w:p w14:paraId="12705192" w14:textId="77777777" w:rsidR="003456A9" w:rsidRPr="009A1725" w:rsidRDefault="003456A9" w:rsidP="008C4858">
      <w:pPr>
        <w:rPr>
          <w:rFonts w:ascii="Arial" w:hAnsi="Arial" w:cs="Arial"/>
          <w:szCs w:val="24"/>
        </w:rPr>
      </w:pPr>
    </w:p>
    <w:p w14:paraId="79F61033" w14:textId="77777777" w:rsidR="00C53654" w:rsidRPr="001F1154" w:rsidRDefault="00C53654" w:rsidP="001F1154">
      <w:pPr>
        <w:pStyle w:val="Heading3"/>
      </w:pPr>
      <w:r w:rsidRPr="001F1154">
        <w:t>How to Find the Tariff Commitments for Individual Products</w:t>
      </w:r>
    </w:p>
    <w:p w14:paraId="6FD85D46" w14:textId="77777777" w:rsidR="00C53654" w:rsidRPr="009A1725" w:rsidRDefault="00C53654" w:rsidP="008C4858">
      <w:pPr>
        <w:rPr>
          <w:rFonts w:ascii="Arial" w:hAnsi="Arial" w:cs="Arial"/>
          <w:szCs w:val="24"/>
        </w:rPr>
      </w:pPr>
    </w:p>
    <w:p w14:paraId="5A7F443C" w14:textId="77777777" w:rsidR="00237BB5" w:rsidRDefault="00237BB5" w:rsidP="00AD325C">
      <w:pPr>
        <w:pStyle w:val="ListParagraph"/>
        <w:numPr>
          <w:ilvl w:val="0"/>
          <w:numId w:val="29"/>
        </w:numPr>
        <w:spacing w:after="0" w:line="240" w:lineRule="auto"/>
        <w:jc w:val="both"/>
        <w:rPr>
          <w:rFonts w:ascii="Arial" w:hAnsi="Arial" w:cs="Arial"/>
          <w:sz w:val="24"/>
          <w:szCs w:val="24"/>
        </w:rPr>
      </w:pPr>
      <w:r w:rsidRPr="00346D86">
        <w:rPr>
          <w:rFonts w:ascii="Arial" w:hAnsi="Arial" w:cs="Arial"/>
          <w:sz w:val="24"/>
          <w:szCs w:val="24"/>
        </w:rPr>
        <w:t>The tariff schedules included in Annex 1 to the Agreement, and which are also available on the DFAT website (</w:t>
      </w:r>
      <w:hyperlink r:id="rId9" w:history="1">
        <w:r w:rsidR="00294AAF" w:rsidRPr="002352CD">
          <w:rPr>
            <w:rStyle w:val="Hyperlink"/>
            <w:rFonts w:ascii="Arial" w:hAnsi="Arial" w:cs="Arial"/>
            <w:sz w:val="24"/>
            <w:szCs w:val="24"/>
          </w:rPr>
          <w:t>https://dfat.gov.au/trade/agreements/in-force/aanzfta/official-documents/Pages/annex-1-schedules-of-tariff-commitments.aspx</w:t>
        </w:r>
      </w:hyperlink>
      <w:r w:rsidR="00294AAF">
        <w:rPr>
          <w:rFonts w:ascii="Arial" w:hAnsi="Arial" w:cs="Arial"/>
          <w:sz w:val="24"/>
          <w:szCs w:val="24"/>
        </w:rPr>
        <w:t xml:space="preserve"> </w:t>
      </w:r>
      <w:r w:rsidRPr="00346D86">
        <w:rPr>
          <w:rFonts w:ascii="Arial" w:hAnsi="Arial" w:cs="Arial"/>
          <w:sz w:val="24"/>
          <w:szCs w:val="24"/>
        </w:rPr>
        <w:t xml:space="preserve">), are in a tariff classification format that is known as </w:t>
      </w:r>
      <w:r w:rsidR="000C717B" w:rsidRPr="009A1725">
        <w:rPr>
          <w:rFonts w:ascii="Arial" w:hAnsi="Arial" w:cs="Arial"/>
          <w:sz w:val="24"/>
          <w:szCs w:val="24"/>
        </w:rPr>
        <w:t xml:space="preserve">Harmonized Commodity Description and </w:t>
      </w:r>
      <w:r w:rsidR="000C717B">
        <w:rPr>
          <w:rFonts w:ascii="Arial" w:hAnsi="Arial" w:cs="Arial"/>
          <w:sz w:val="24"/>
          <w:szCs w:val="24"/>
        </w:rPr>
        <w:t xml:space="preserve">Coding System </w:t>
      </w:r>
      <w:r w:rsidR="00346D86">
        <w:rPr>
          <w:rFonts w:ascii="Arial" w:hAnsi="Arial" w:cs="Arial"/>
          <w:sz w:val="24"/>
          <w:szCs w:val="24"/>
        </w:rPr>
        <w:t>(H</w:t>
      </w:r>
      <w:r w:rsidR="00346D86" w:rsidRPr="009A1725">
        <w:rPr>
          <w:rFonts w:ascii="Arial" w:hAnsi="Arial" w:cs="Arial"/>
          <w:sz w:val="24"/>
          <w:szCs w:val="24"/>
        </w:rPr>
        <w:t>S</w:t>
      </w:r>
      <w:r w:rsidR="00346D86">
        <w:rPr>
          <w:rFonts w:ascii="Arial" w:hAnsi="Arial" w:cs="Arial"/>
          <w:sz w:val="24"/>
          <w:szCs w:val="24"/>
        </w:rPr>
        <w:t>)</w:t>
      </w:r>
      <w:r w:rsidRPr="00346D86">
        <w:rPr>
          <w:rFonts w:ascii="Arial" w:hAnsi="Arial" w:cs="Arial"/>
          <w:sz w:val="24"/>
          <w:szCs w:val="24"/>
        </w:rPr>
        <w:t xml:space="preserve"> 2002.  </w:t>
      </w:r>
      <w:r w:rsidR="00075941">
        <w:rPr>
          <w:rFonts w:ascii="Arial" w:hAnsi="Arial" w:cs="Arial"/>
          <w:sz w:val="24"/>
          <w:szCs w:val="24"/>
        </w:rPr>
        <w:t xml:space="preserve">When </w:t>
      </w:r>
      <w:r w:rsidR="00346D86" w:rsidRPr="00346D86">
        <w:rPr>
          <w:rFonts w:ascii="Arial" w:hAnsi="Arial" w:cs="Arial"/>
          <w:sz w:val="24"/>
          <w:szCs w:val="24"/>
        </w:rPr>
        <w:t xml:space="preserve">AANZFTA </w:t>
      </w:r>
      <w:r w:rsidR="00075941">
        <w:rPr>
          <w:rFonts w:ascii="Arial" w:hAnsi="Arial" w:cs="Arial"/>
          <w:sz w:val="24"/>
          <w:szCs w:val="24"/>
        </w:rPr>
        <w:t xml:space="preserve">entered into force, the </w:t>
      </w:r>
      <w:r w:rsidR="00346D86" w:rsidRPr="00346D86">
        <w:rPr>
          <w:rFonts w:ascii="Arial" w:hAnsi="Arial" w:cs="Arial"/>
          <w:sz w:val="24"/>
          <w:szCs w:val="24"/>
        </w:rPr>
        <w:t xml:space="preserve">tariff commitments </w:t>
      </w:r>
      <w:r w:rsidR="00075941">
        <w:rPr>
          <w:rFonts w:ascii="Arial" w:hAnsi="Arial" w:cs="Arial"/>
          <w:sz w:val="24"/>
          <w:szCs w:val="24"/>
        </w:rPr>
        <w:t>were</w:t>
      </w:r>
      <w:r w:rsidR="0007350F">
        <w:rPr>
          <w:rFonts w:ascii="Arial" w:hAnsi="Arial" w:cs="Arial"/>
          <w:sz w:val="24"/>
          <w:szCs w:val="24"/>
        </w:rPr>
        <w:t xml:space="preserve"> implemented using the HS </w:t>
      </w:r>
      <w:r w:rsidR="00346D86" w:rsidRPr="00346D86">
        <w:rPr>
          <w:rFonts w:ascii="Arial" w:hAnsi="Arial" w:cs="Arial"/>
          <w:sz w:val="24"/>
          <w:szCs w:val="24"/>
        </w:rPr>
        <w:t xml:space="preserve">2007 tariff schedules (rather than the HS 2002 tariff schedules).  </w:t>
      </w:r>
      <w:r w:rsidR="00346D86">
        <w:rPr>
          <w:rFonts w:ascii="Arial" w:hAnsi="Arial" w:cs="Arial"/>
          <w:sz w:val="24"/>
          <w:szCs w:val="24"/>
        </w:rPr>
        <w:t>This is because t</w:t>
      </w:r>
      <w:r w:rsidR="00346D86" w:rsidRPr="00346D86">
        <w:rPr>
          <w:rFonts w:ascii="Arial" w:hAnsi="Arial" w:cs="Arial"/>
          <w:sz w:val="24"/>
          <w:szCs w:val="24"/>
        </w:rPr>
        <w:t xml:space="preserve">he HS is periodically updated by the World Customs Organization – usually every five years – to simplify it where possible and to take account of changes in technology, the appearance of new products, and changes in the patterns of international trade.  </w:t>
      </w:r>
    </w:p>
    <w:p w14:paraId="5F698ABC" w14:textId="77777777" w:rsidR="00B77C9A" w:rsidRPr="00B77C9A" w:rsidRDefault="00B77C9A" w:rsidP="008C4858">
      <w:pPr>
        <w:ind w:left="360"/>
        <w:jc w:val="both"/>
        <w:rPr>
          <w:rFonts w:ascii="Arial" w:hAnsi="Arial" w:cs="Arial"/>
          <w:szCs w:val="24"/>
        </w:rPr>
      </w:pPr>
    </w:p>
    <w:p w14:paraId="6EFC3F70" w14:textId="77777777" w:rsidR="00075941" w:rsidRDefault="00B77C9A" w:rsidP="00AD325C">
      <w:pPr>
        <w:pStyle w:val="ListParagraph"/>
        <w:numPr>
          <w:ilvl w:val="0"/>
          <w:numId w:val="29"/>
        </w:numPr>
        <w:spacing w:after="0" w:line="240" w:lineRule="auto"/>
        <w:jc w:val="both"/>
        <w:rPr>
          <w:rFonts w:ascii="Arial" w:hAnsi="Arial" w:cs="Arial"/>
          <w:sz w:val="24"/>
          <w:szCs w:val="24"/>
        </w:rPr>
      </w:pPr>
      <w:r>
        <w:rPr>
          <w:rFonts w:ascii="Arial" w:hAnsi="Arial" w:cs="Arial"/>
          <w:sz w:val="24"/>
          <w:szCs w:val="24"/>
        </w:rPr>
        <w:lastRenderedPageBreak/>
        <w:t xml:space="preserve">The tariff schedules </w:t>
      </w:r>
      <w:r w:rsidR="003C762E">
        <w:rPr>
          <w:rFonts w:ascii="Arial" w:hAnsi="Arial" w:cs="Arial"/>
          <w:sz w:val="24"/>
          <w:szCs w:val="24"/>
        </w:rPr>
        <w:t>have now been</w:t>
      </w:r>
      <w:r>
        <w:rPr>
          <w:rFonts w:ascii="Arial" w:hAnsi="Arial" w:cs="Arial"/>
          <w:sz w:val="24"/>
          <w:szCs w:val="24"/>
        </w:rPr>
        <w:t xml:space="preserve"> converted to HS</w:t>
      </w:r>
      <w:r w:rsidR="00E22866">
        <w:rPr>
          <w:rFonts w:ascii="Arial" w:hAnsi="Arial" w:cs="Arial"/>
          <w:sz w:val="24"/>
          <w:szCs w:val="24"/>
        </w:rPr>
        <w:t xml:space="preserve"> </w:t>
      </w:r>
      <w:r>
        <w:rPr>
          <w:rFonts w:ascii="Arial" w:hAnsi="Arial" w:cs="Arial"/>
          <w:sz w:val="24"/>
          <w:szCs w:val="24"/>
        </w:rPr>
        <w:t>2012</w:t>
      </w:r>
      <w:r w:rsidR="00085BD3">
        <w:rPr>
          <w:rFonts w:ascii="Arial" w:hAnsi="Arial" w:cs="Arial"/>
          <w:sz w:val="24"/>
          <w:szCs w:val="24"/>
        </w:rPr>
        <w:t xml:space="preserve"> for </w:t>
      </w:r>
      <w:r w:rsidR="00294AAF">
        <w:rPr>
          <w:rFonts w:ascii="Arial" w:hAnsi="Arial" w:cs="Arial"/>
          <w:sz w:val="24"/>
          <w:szCs w:val="24"/>
        </w:rPr>
        <w:t xml:space="preserve">all </w:t>
      </w:r>
      <w:r w:rsidR="00085BD3">
        <w:rPr>
          <w:rFonts w:ascii="Arial" w:hAnsi="Arial" w:cs="Arial"/>
          <w:sz w:val="24"/>
          <w:szCs w:val="24"/>
        </w:rPr>
        <w:t>AANZFTA Parties</w:t>
      </w:r>
      <w:r w:rsidR="003C762E">
        <w:rPr>
          <w:rFonts w:ascii="Arial" w:hAnsi="Arial" w:cs="Arial"/>
          <w:sz w:val="24"/>
          <w:szCs w:val="24"/>
        </w:rPr>
        <w:t xml:space="preserve"> </w:t>
      </w:r>
    </w:p>
    <w:p w14:paraId="5E1A902A" w14:textId="77777777" w:rsidR="00346D86" w:rsidRPr="00075941" w:rsidRDefault="00346D86" w:rsidP="008C4858">
      <w:pPr>
        <w:jc w:val="both"/>
        <w:rPr>
          <w:rFonts w:ascii="Arial" w:hAnsi="Arial" w:cs="Arial"/>
          <w:szCs w:val="24"/>
        </w:rPr>
      </w:pPr>
    </w:p>
    <w:p w14:paraId="3C198B6D" w14:textId="77777777" w:rsidR="00C53654" w:rsidRPr="00215076" w:rsidRDefault="00C53654" w:rsidP="00AD325C">
      <w:pPr>
        <w:pStyle w:val="ListParagraph"/>
        <w:numPr>
          <w:ilvl w:val="0"/>
          <w:numId w:val="29"/>
        </w:numPr>
        <w:spacing w:after="0" w:line="240" w:lineRule="auto"/>
        <w:jc w:val="both"/>
        <w:rPr>
          <w:rFonts w:ascii="Arial" w:hAnsi="Arial" w:cs="Arial"/>
          <w:sz w:val="24"/>
          <w:szCs w:val="24"/>
        </w:rPr>
      </w:pPr>
      <w:r w:rsidRPr="00215076">
        <w:rPr>
          <w:rFonts w:ascii="Arial" w:hAnsi="Arial" w:cs="Arial"/>
          <w:sz w:val="24"/>
          <w:szCs w:val="24"/>
        </w:rPr>
        <w:t>The tariff commitm</w:t>
      </w:r>
      <w:r>
        <w:rPr>
          <w:rFonts w:ascii="Arial" w:hAnsi="Arial" w:cs="Arial"/>
          <w:sz w:val="24"/>
          <w:szCs w:val="24"/>
        </w:rPr>
        <w:t>ents of each of AANZFTA’s 12</w:t>
      </w:r>
      <w:r w:rsidRPr="00215076">
        <w:rPr>
          <w:rFonts w:ascii="Arial" w:hAnsi="Arial" w:cs="Arial"/>
          <w:sz w:val="24"/>
          <w:szCs w:val="24"/>
        </w:rPr>
        <w:t xml:space="preserve"> Parties are set out in the </w:t>
      </w:r>
      <w:r>
        <w:rPr>
          <w:rFonts w:ascii="Arial" w:hAnsi="Arial" w:cs="Arial"/>
          <w:sz w:val="24"/>
          <w:szCs w:val="24"/>
        </w:rPr>
        <w:t>12</w:t>
      </w:r>
      <w:r w:rsidRPr="00215076">
        <w:rPr>
          <w:rFonts w:ascii="Arial" w:hAnsi="Arial" w:cs="Arial"/>
          <w:sz w:val="24"/>
          <w:szCs w:val="24"/>
        </w:rPr>
        <w:t xml:space="preserve"> individual country tariff schedules which are contained in </w:t>
      </w:r>
      <w:r w:rsidRPr="00215076">
        <w:rPr>
          <w:rFonts w:ascii="Arial" w:hAnsi="Arial" w:cs="Arial"/>
          <w:sz w:val="24"/>
          <w:szCs w:val="24"/>
          <w:u w:val="single"/>
        </w:rPr>
        <w:t>Annex 1</w:t>
      </w:r>
      <w:r w:rsidRPr="00215076">
        <w:rPr>
          <w:rFonts w:ascii="Arial" w:hAnsi="Arial" w:cs="Arial"/>
          <w:sz w:val="24"/>
          <w:szCs w:val="24"/>
        </w:rPr>
        <w:t xml:space="preserve"> to the Agreement.  </w:t>
      </w:r>
      <w:r w:rsidR="0082452C">
        <w:rPr>
          <w:rFonts w:ascii="Arial" w:hAnsi="Arial" w:cs="Arial"/>
          <w:sz w:val="24"/>
          <w:szCs w:val="24"/>
        </w:rPr>
        <w:t>The schedules in HS</w:t>
      </w:r>
      <w:r w:rsidR="0007350F">
        <w:rPr>
          <w:rFonts w:ascii="Arial" w:hAnsi="Arial" w:cs="Arial"/>
          <w:sz w:val="24"/>
          <w:szCs w:val="24"/>
        </w:rPr>
        <w:t> </w:t>
      </w:r>
      <w:r w:rsidR="0082452C">
        <w:rPr>
          <w:rFonts w:ascii="Arial" w:hAnsi="Arial" w:cs="Arial"/>
          <w:sz w:val="24"/>
          <w:szCs w:val="24"/>
        </w:rPr>
        <w:t>2007 and HS</w:t>
      </w:r>
      <w:r w:rsidR="0007350F">
        <w:rPr>
          <w:rFonts w:ascii="Arial" w:hAnsi="Arial" w:cs="Arial"/>
          <w:sz w:val="24"/>
          <w:szCs w:val="24"/>
        </w:rPr>
        <w:t> </w:t>
      </w:r>
      <w:r w:rsidR="0082452C">
        <w:rPr>
          <w:rFonts w:ascii="Arial" w:hAnsi="Arial" w:cs="Arial"/>
          <w:sz w:val="24"/>
          <w:szCs w:val="24"/>
        </w:rPr>
        <w:t>2012 can be found on the DFAT website (</w:t>
      </w:r>
      <w:hyperlink r:id="rId10" w:history="1">
        <w:r w:rsidR="00294AAF" w:rsidRPr="00A1041A">
          <w:rPr>
            <w:rStyle w:val="Hyperlink"/>
            <w:rFonts w:ascii="Arial" w:hAnsi="Arial" w:cs="Arial"/>
            <w:sz w:val="24"/>
            <w:szCs w:val="24"/>
          </w:rPr>
          <w:t>https://dfat.gov.au/trade/agreements/in-force/aanzfta/official-documents/Pages/annex-1-schedules-of-tariff-commitments.aspx</w:t>
        </w:r>
      </w:hyperlink>
      <w:r w:rsidR="00294AAF">
        <w:rPr>
          <w:rFonts w:ascii="Arial" w:hAnsi="Arial" w:cs="Arial"/>
          <w:sz w:val="24"/>
          <w:szCs w:val="24"/>
        </w:rPr>
        <w:t xml:space="preserve"> </w:t>
      </w:r>
      <w:r w:rsidR="0082452C">
        <w:rPr>
          <w:rFonts w:ascii="Arial" w:hAnsi="Arial" w:cs="Arial"/>
          <w:sz w:val="24"/>
          <w:szCs w:val="24"/>
        </w:rPr>
        <w:t xml:space="preserve">).  </w:t>
      </w:r>
      <w:r w:rsidRPr="00215076">
        <w:rPr>
          <w:rFonts w:ascii="Arial" w:hAnsi="Arial" w:cs="Arial"/>
          <w:sz w:val="24"/>
          <w:szCs w:val="24"/>
        </w:rPr>
        <w:t>These schedules contain several columns setting out the following information:</w:t>
      </w:r>
    </w:p>
    <w:p w14:paraId="3B06AB37" w14:textId="77777777" w:rsidR="00C53654" w:rsidRPr="009A1725" w:rsidRDefault="00C53654" w:rsidP="008C4858">
      <w:pPr>
        <w:rPr>
          <w:rFonts w:ascii="Arial" w:hAnsi="Arial" w:cs="Arial"/>
          <w:szCs w:val="24"/>
        </w:rPr>
      </w:pPr>
    </w:p>
    <w:p w14:paraId="09E335ED" w14:textId="77777777" w:rsidR="00C53654" w:rsidRPr="009A1725" w:rsidRDefault="00C53654" w:rsidP="008C4858">
      <w:pPr>
        <w:pStyle w:val="ListParagraph"/>
        <w:numPr>
          <w:ilvl w:val="0"/>
          <w:numId w:val="6"/>
        </w:numPr>
        <w:spacing w:after="0" w:line="240" w:lineRule="auto"/>
        <w:jc w:val="both"/>
        <w:rPr>
          <w:rFonts w:ascii="Arial" w:hAnsi="Arial" w:cs="Arial"/>
          <w:sz w:val="24"/>
          <w:szCs w:val="24"/>
        </w:rPr>
      </w:pPr>
      <w:r w:rsidRPr="009A1725">
        <w:rPr>
          <w:rFonts w:ascii="Arial" w:hAnsi="Arial" w:cs="Arial"/>
          <w:sz w:val="24"/>
          <w:szCs w:val="24"/>
          <w:u w:val="single"/>
        </w:rPr>
        <w:t>HS Code</w:t>
      </w:r>
      <w:r w:rsidRPr="009A1725">
        <w:rPr>
          <w:rFonts w:ascii="Arial" w:hAnsi="Arial" w:cs="Arial"/>
          <w:sz w:val="24"/>
          <w:szCs w:val="24"/>
        </w:rPr>
        <w:t xml:space="preserve">: this is the national tariff number for each product.  The </w:t>
      </w:r>
      <w:r>
        <w:rPr>
          <w:rFonts w:ascii="Arial" w:hAnsi="Arial" w:cs="Arial"/>
          <w:sz w:val="24"/>
          <w:szCs w:val="24"/>
        </w:rPr>
        <w:t>H</w:t>
      </w:r>
      <w:r w:rsidRPr="009A1725">
        <w:rPr>
          <w:rFonts w:ascii="Arial" w:hAnsi="Arial" w:cs="Arial"/>
          <w:sz w:val="24"/>
          <w:szCs w:val="24"/>
        </w:rPr>
        <w:t xml:space="preserve">S is harmonized internationally up to the </w:t>
      </w:r>
      <w:proofErr w:type="gramStart"/>
      <w:r w:rsidRPr="009A1725">
        <w:rPr>
          <w:rFonts w:ascii="Arial" w:hAnsi="Arial" w:cs="Arial"/>
          <w:sz w:val="24"/>
          <w:szCs w:val="24"/>
        </w:rPr>
        <w:t>six digit</w:t>
      </w:r>
      <w:proofErr w:type="gramEnd"/>
      <w:r w:rsidRPr="009A1725">
        <w:rPr>
          <w:rFonts w:ascii="Arial" w:hAnsi="Arial" w:cs="Arial"/>
          <w:sz w:val="24"/>
          <w:szCs w:val="24"/>
        </w:rPr>
        <w:t xml:space="preserve"> level</w:t>
      </w:r>
      <w:r>
        <w:rPr>
          <w:rFonts w:ascii="Arial" w:hAnsi="Arial" w:cs="Arial"/>
          <w:sz w:val="24"/>
          <w:szCs w:val="24"/>
        </w:rPr>
        <w:t>.  The H</w:t>
      </w:r>
      <w:r w:rsidRPr="009A1725">
        <w:rPr>
          <w:rFonts w:ascii="Arial" w:hAnsi="Arial" w:cs="Arial"/>
          <w:sz w:val="24"/>
          <w:szCs w:val="24"/>
        </w:rPr>
        <w:t>S</w:t>
      </w:r>
      <w:r>
        <w:rPr>
          <w:rFonts w:ascii="Arial" w:hAnsi="Arial" w:cs="Arial"/>
          <w:sz w:val="24"/>
          <w:szCs w:val="24"/>
        </w:rPr>
        <w:t xml:space="preserve"> is used by all AANZFTA Parties</w:t>
      </w:r>
      <w:r w:rsidRPr="009A1725">
        <w:rPr>
          <w:rFonts w:ascii="Arial" w:hAnsi="Arial" w:cs="Arial"/>
          <w:sz w:val="24"/>
          <w:szCs w:val="24"/>
        </w:rPr>
        <w:t xml:space="preserve"> as the basis for classifying and differentiating between goods for the purposes of levying tariffs, applying other trade </w:t>
      </w:r>
      <w:proofErr w:type="gramStart"/>
      <w:r w:rsidRPr="009A1725">
        <w:rPr>
          <w:rFonts w:ascii="Arial" w:hAnsi="Arial" w:cs="Arial"/>
          <w:sz w:val="24"/>
          <w:szCs w:val="24"/>
        </w:rPr>
        <w:t>measures</w:t>
      </w:r>
      <w:proofErr w:type="gramEnd"/>
      <w:r w:rsidRPr="009A1725">
        <w:rPr>
          <w:rFonts w:ascii="Arial" w:hAnsi="Arial" w:cs="Arial"/>
          <w:sz w:val="24"/>
          <w:szCs w:val="24"/>
        </w:rPr>
        <w:t xml:space="preserve"> and collecting trade statistics.  However, the national tariff of most countries is at the </w:t>
      </w:r>
      <w:proofErr w:type="gramStart"/>
      <w:r w:rsidRPr="009A1725">
        <w:rPr>
          <w:rFonts w:ascii="Arial" w:hAnsi="Arial" w:cs="Arial"/>
          <w:sz w:val="24"/>
          <w:szCs w:val="24"/>
        </w:rPr>
        <w:t>7, 8 or 9 digit</w:t>
      </w:r>
      <w:proofErr w:type="gramEnd"/>
      <w:r w:rsidRPr="009A1725">
        <w:rPr>
          <w:rFonts w:ascii="Arial" w:hAnsi="Arial" w:cs="Arial"/>
          <w:sz w:val="24"/>
          <w:szCs w:val="24"/>
        </w:rPr>
        <w:t xml:space="preserve"> level (or higher), with the additional digits allowing countries to make their own distinctions between different categories of goods.  Most ASEAN countries use the ASEAN Harmonized Tariff Nomenclature (AHTN), which is based on the </w:t>
      </w:r>
      <w:proofErr w:type="gramStart"/>
      <w:r w:rsidR="00117184">
        <w:rPr>
          <w:rFonts w:ascii="Arial" w:hAnsi="Arial" w:cs="Arial"/>
          <w:sz w:val="24"/>
          <w:szCs w:val="24"/>
        </w:rPr>
        <w:t>HS</w:t>
      </w:r>
      <w:proofErr w:type="gramEnd"/>
      <w:r w:rsidRPr="009A1725">
        <w:rPr>
          <w:rFonts w:ascii="Arial" w:hAnsi="Arial" w:cs="Arial"/>
          <w:sz w:val="24"/>
          <w:szCs w:val="24"/>
        </w:rPr>
        <w:t xml:space="preserve"> but which further harmonizes the tariff numbers up to the eight digit level.  Like the HS, the AHTN also allows individual ASEAN countries to have additional digits in their national tariffs to make national-level product distinctions.</w:t>
      </w:r>
    </w:p>
    <w:p w14:paraId="6C986983" w14:textId="77777777" w:rsidR="00C53654" w:rsidRPr="009A1725" w:rsidRDefault="00C53654" w:rsidP="008C4858">
      <w:pPr>
        <w:rPr>
          <w:rFonts w:ascii="Arial" w:hAnsi="Arial" w:cs="Arial"/>
          <w:szCs w:val="24"/>
        </w:rPr>
      </w:pPr>
    </w:p>
    <w:p w14:paraId="2E14AB12" w14:textId="77777777" w:rsidR="00C53654" w:rsidRPr="009A1725" w:rsidRDefault="00C53654" w:rsidP="008C4858">
      <w:pPr>
        <w:pStyle w:val="ListParagraph"/>
        <w:numPr>
          <w:ilvl w:val="0"/>
          <w:numId w:val="6"/>
        </w:numPr>
        <w:spacing w:after="0" w:line="240" w:lineRule="auto"/>
        <w:jc w:val="both"/>
        <w:rPr>
          <w:rFonts w:ascii="Arial" w:hAnsi="Arial" w:cs="Arial"/>
          <w:sz w:val="24"/>
          <w:szCs w:val="24"/>
        </w:rPr>
      </w:pPr>
      <w:r w:rsidRPr="009A1725">
        <w:rPr>
          <w:rFonts w:ascii="Arial" w:hAnsi="Arial" w:cs="Arial"/>
          <w:sz w:val="24"/>
          <w:szCs w:val="24"/>
          <w:u w:val="single"/>
        </w:rPr>
        <w:t>Description</w:t>
      </w:r>
      <w:r w:rsidRPr="009A1725">
        <w:rPr>
          <w:rFonts w:ascii="Arial" w:hAnsi="Arial" w:cs="Arial"/>
          <w:sz w:val="24"/>
          <w:szCs w:val="24"/>
        </w:rPr>
        <w:t xml:space="preserve">: this is the description of the good covered by the corresponding national tariff number.  Like the </w:t>
      </w:r>
      <w:r>
        <w:rPr>
          <w:rFonts w:ascii="Arial" w:hAnsi="Arial" w:cs="Arial"/>
          <w:sz w:val="24"/>
          <w:szCs w:val="24"/>
        </w:rPr>
        <w:t>tariff numbers</w:t>
      </w:r>
      <w:r w:rsidRPr="009A1725">
        <w:rPr>
          <w:rFonts w:ascii="Arial" w:hAnsi="Arial" w:cs="Arial"/>
          <w:sz w:val="24"/>
          <w:szCs w:val="24"/>
        </w:rPr>
        <w:t>, this is harmonized in</w:t>
      </w:r>
      <w:r>
        <w:rPr>
          <w:rFonts w:ascii="Arial" w:hAnsi="Arial" w:cs="Arial"/>
          <w:sz w:val="24"/>
          <w:szCs w:val="24"/>
        </w:rPr>
        <w:t>ternationally in the H</w:t>
      </w:r>
      <w:r w:rsidRPr="009A1725">
        <w:rPr>
          <w:rFonts w:ascii="Arial" w:hAnsi="Arial" w:cs="Arial"/>
          <w:sz w:val="24"/>
          <w:szCs w:val="24"/>
        </w:rPr>
        <w:t xml:space="preserve">S up to the six digit </w:t>
      </w:r>
      <w:proofErr w:type="gramStart"/>
      <w:r w:rsidRPr="009A1725">
        <w:rPr>
          <w:rFonts w:ascii="Arial" w:hAnsi="Arial" w:cs="Arial"/>
          <w:sz w:val="24"/>
          <w:szCs w:val="24"/>
        </w:rPr>
        <w:t>level, but</w:t>
      </w:r>
      <w:proofErr w:type="gramEnd"/>
      <w:r w:rsidRPr="009A1725">
        <w:rPr>
          <w:rFonts w:ascii="Arial" w:hAnsi="Arial" w:cs="Arial"/>
          <w:sz w:val="24"/>
          <w:szCs w:val="24"/>
        </w:rPr>
        <w:t xml:space="preserve"> can differ between countries at higher levels.</w:t>
      </w:r>
    </w:p>
    <w:p w14:paraId="69F39B57" w14:textId="77777777" w:rsidR="00C53654" w:rsidRPr="00C570FA" w:rsidRDefault="00C53654" w:rsidP="008C4858">
      <w:pPr>
        <w:rPr>
          <w:rFonts w:ascii="Arial" w:hAnsi="Arial" w:cs="Arial"/>
          <w:szCs w:val="24"/>
        </w:rPr>
      </w:pPr>
    </w:p>
    <w:p w14:paraId="419B5596" w14:textId="77777777" w:rsidR="00C53654" w:rsidRPr="00FD0DFB" w:rsidRDefault="00C53654" w:rsidP="008C4858">
      <w:pPr>
        <w:pStyle w:val="ListParagraph"/>
        <w:numPr>
          <w:ilvl w:val="0"/>
          <w:numId w:val="6"/>
        </w:numPr>
        <w:spacing w:after="0" w:line="240" w:lineRule="auto"/>
        <w:jc w:val="both"/>
        <w:rPr>
          <w:rFonts w:ascii="Arial" w:hAnsi="Arial" w:cs="Arial"/>
          <w:sz w:val="24"/>
          <w:szCs w:val="24"/>
        </w:rPr>
      </w:pPr>
      <w:r w:rsidRPr="009A1725">
        <w:rPr>
          <w:rFonts w:ascii="Arial" w:hAnsi="Arial" w:cs="Arial"/>
          <w:sz w:val="24"/>
          <w:szCs w:val="24"/>
          <w:u w:val="single"/>
        </w:rPr>
        <w:t xml:space="preserve">Columns for </w:t>
      </w:r>
      <w:r w:rsidR="00085BD3">
        <w:rPr>
          <w:rFonts w:ascii="Arial" w:hAnsi="Arial" w:cs="Arial"/>
          <w:sz w:val="24"/>
          <w:szCs w:val="24"/>
          <w:u w:val="single"/>
        </w:rPr>
        <w:t>2012</w:t>
      </w:r>
      <w:r w:rsidRPr="009A1725">
        <w:rPr>
          <w:rFonts w:ascii="Arial" w:hAnsi="Arial" w:cs="Arial"/>
          <w:sz w:val="24"/>
          <w:szCs w:val="24"/>
          <w:u w:val="single"/>
        </w:rPr>
        <w:t xml:space="preserve">, </w:t>
      </w:r>
      <w:r w:rsidR="00085BD3">
        <w:rPr>
          <w:rFonts w:ascii="Arial" w:hAnsi="Arial" w:cs="Arial"/>
          <w:sz w:val="24"/>
          <w:szCs w:val="24"/>
          <w:u w:val="single"/>
        </w:rPr>
        <w:t xml:space="preserve">2013 </w:t>
      </w:r>
      <w:r w:rsidRPr="009A1725">
        <w:rPr>
          <w:rFonts w:ascii="Arial" w:hAnsi="Arial" w:cs="Arial"/>
          <w:sz w:val="24"/>
          <w:szCs w:val="24"/>
          <w:u w:val="single"/>
        </w:rPr>
        <w:t>etc</w:t>
      </w:r>
      <w:r w:rsidRPr="009A1725">
        <w:rPr>
          <w:rFonts w:ascii="Arial" w:hAnsi="Arial" w:cs="Arial"/>
          <w:sz w:val="24"/>
          <w:szCs w:val="24"/>
        </w:rPr>
        <w:t>: these columns set out AANZFTA’s tariff commitments for each year.  The column headed ‘</w:t>
      </w:r>
      <w:r w:rsidR="00B77C9A">
        <w:rPr>
          <w:rFonts w:ascii="Arial" w:hAnsi="Arial" w:cs="Arial"/>
          <w:sz w:val="24"/>
          <w:szCs w:val="24"/>
        </w:rPr>
        <w:t>2012</w:t>
      </w:r>
      <w:r w:rsidRPr="009A1725">
        <w:rPr>
          <w:rFonts w:ascii="Arial" w:hAnsi="Arial" w:cs="Arial"/>
          <w:sz w:val="24"/>
          <w:szCs w:val="24"/>
        </w:rPr>
        <w:t xml:space="preserve">’ </w:t>
      </w:r>
      <w:r w:rsidR="00B77C9A">
        <w:rPr>
          <w:rFonts w:ascii="Arial" w:hAnsi="Arial" w:cs="Arial"/>
          <w:sz w:val="24"/>
          <w:szCs w:val="24"/>
        </w:rPr>
        <w:t xml:space="preserve">sets out </w:t>
      </w:r>
      <w:r w:rsidR="00A4451B">
        <w:rPr>
          <w:rFonts w:ascii="Arial" w:hAnsi="Arial" w:cs="Arial"/>
          <w:sz w:val="24"/>
          <w:szCs w:val="24"/>
        </w:rPr>
        <w:t>the tariff</w:t>
      </w:r>
      <w:r w:rsidRPr="009A1725">
        <w:rPr>
          <w:rFonts w:ascii="Arial" w:hAnsi="Arial" w:cs="Arial"/>
          <w:sz w:val="24"/>
          <w:szCs w:val="24"/>
        </w:rPr>
        <w:t xml:space="preserve"> applied under</w:t>
      </w:r>
      <w:r w:rsidR="00A4451B">
        <w:rPr>
          <w:rFonts w:ascii="Arial" w:hAnsi="Arial" w:cs="Arial"/>
          <w:sz w:val="24"/>
          <w:szCs w:val="24"/>
        </w:rPr>
        <w:t xml:space="preserve"> AANZFTA for each tariff line </w:t>
      </w:r>
      <w:r w:rsidR="00B77C9A">
        <w:rPr>
          <w:rFonts w:ascii="Arial" w:hAnsi="Arial" w:cs="Arial"/>
          <w:sz w:val="24"/>
          <w:szCs w:val="24"/>
        </w:rPr>
        <w:t>in calendar year 2012</w:t>
      </w:r>
      <w:r w:rsidR="00A4451B">
        <w:rPr>
          <w:rFonts w:ascii="Arial" w:hAnsi="Arial" w:cs="Arial"/>
          <w:sz w:val="24"/>
          <w:szCs w:val="24"/>
        </w:rPr>
        <w:t xml:space="preserve">.  The tariff rates </w:t>
      </w:r>
      <w:r w:rsidRPr="009A1725">
        <w:rPr>
          <w:rFonts w:ascii="Arial" w:hAnsi="Arial" w:cs="Arial"/>
          <w:sz w:val="24"/>
          <w:szCs w:val="24"/>
        </w:rPr>
        <w:t>imp</w:t>
      </w:r>
      <w:r>
        <w:rPr>
          <w:rFonts w:ascii="Arial" w:hAnsi="Arial" w:cs="Arial"/>
          <w:sz w:val="24"/>
          <w:szCs w:val="24"/>
        </w:rPr>
        <w:t xml:space="preserve">lemented in subsequent years are </w:t>
      </w:r>
      <w:r w:rsidRPr="009A1725">
        <w:rPr>
          <w:rFonts w:ascii="Arial" w:hAnsi="Arial" w:cs="Arial"/>
          <w:sz w:val="24"/>
          <w:szCs w:val="24"/>
        </w:rPr>
        <w:t>set out in the columns headed ‘201</w:t>
      </w:r>
      <w:r w:rsidR="00B77C9A">
        <w:rPr>
          <w:rFonts w:ascii="Arial" w:hAnsi="Arial" w:cs="Arial"/>
          <w:sz w:val="24"/>
          <w:szCs w:val="24"/>
        </w:rPr>
        <w:t>3</w:t>
      </w:r>
      <w:r w:rsidRPr="009A1725">
        <w:rPr>
          <w:rFonts w:ascii="Arial" w:hAnsi="Arial" w:cs="Arial"/>
          <w:sz w:val="24"/>
          <w:szCs w:val="24"/>
        </w:rPr>
        <w:t>’, ‘201</w:t>
      </w:r>
      <w:r w:rsidR="00B77C9A">
        <w:rPr>
          <w:rFonts w:ascii="Arial" w:hAnsi="Arial" w:cs="Arial"/>
          <w:sz w:val="24"/>
          <w:szCs w:val="24"/>
        </w:rPr>
        <w:t>4</w:t>
      </w:r>
      <w:r w:rsidRPr="009A1725">
        <w:rPr>
          <w:rFonts w:ascii="Arial" w:hAnsi="Arial" w:cs="Arial"/>
          <w:sz w:val="24"/>
          <w:szCs w:val="24"/>
        </w:rPr>
        <w:t xml:space="preserve">’ etc, and these rates </w:t>
      </w:r>
      <w:r w:rsidR="0082452C">
        <w:rPr>
          <w:rFonts w:ascii="Arial" w:hAnsi="Arial" w:cs="Arial"/>
          <w:sz w:val="24"/>
          <w:szCs w:val="24"/>
        </w:rPr>
        <w:t>were</w:t>
      </w:r>
      <w:r w:rsidRPr="009A1725">
        <w:rPr>
          <w:rFonts w:ascii="Arial" w:hAnsi="Arial" w:cs="Arial"/>
          <w:sz w:val="24"/>
          <w:szCs w:val="24"/>
        </w:rPr>
        <w:t xml:space="preserve"> implemented on 1 January of </w:t>
      </w:r>
      <w:r>
        <w:rPr>
          <w:rFonts w:ascii="Arial" w:hAnsi="Arial" w:cs="Arial"/>
          <w:sz w:val="24"/>
          <w:szCs w:val="24"/>
        </w:rPr>
        <w:t>each</w:t>
      </w:r>
      <w:r w:rsidRPr="009A1725">
        <w:rPr>
          <w:rFonts w:ascii="Arial" w:hAnsi="Arial" w:cs="Arial"/>
          <w:sz w:val="24"/>
          <w:szCs w:val="24"/>
        </w:rPr>
        <w:t xml:space="preserve"> year.  The final column in most countries’ schedules is headed ‘2020 and subsequent years’ and sets out the final </w:t>
      </w:r>
      <w:r w:rsidR="00A4451B">
        <w:rPr>
          <w:rFonts w:ascii="Arial" w:hAnsi="Arial" w:cs="Arial"/>
          <w:sz w:val="24"/>
          <w:szCs w:val="24"/>
        </w:rPr>
        <w:t>tariff rate that will</w:t>
      </w:r>
      <w:r w:rsidRPr="009A1725">
        <w:rPr>
          <w:rFonts w:ascii="Arial" w:hAnsi="Arial" w:cs="Arial"/>
          <w:sz w:val="24"/>
          <w:szCs w:val="24"/>
        </w:rPr>
        <w:t xml:space="preserve"> apply from 2020 onwards.</w:t>
      </w:r>
    </w:p>
    <w:p w14:paraId="7F2F346E" w14:textId="77777777" w:rsidR="00075941" w:rsidRPr="00237BB5" w:rsidRDefault="00075941" w:rsidP="008C4858">
      <w:pPr>
        <w:rPr>
          <w:rFonts w:ascii="Arial" w:hAnsi="Arial" w:cs="Arial"/>
          <w:szCs w:val="24"/>
        </w:rPr>
      </w:pPr>
    </w:p>
    <w:p w14:paraId="50FB511A" w14:textId="77777777" w:rsidR="00C53654" w:rsidRPr="00653C3A" w:rsidRDefault="00B77C9A" w:rsidP="008C4858">
      <w:pPr>
        <w:pStyle w:val="Heading2"/>
      </w:pPr>
      <w:r>
        <w:t>AANZFTA</w:t>
      </w:r>
      <w:r w:rsidR="00C53654" w:rsidRPr="00653C3A">
        <w:t xml:space="preserve"> Rules of Origin </w:t>
      </w:r>
      <w:r w:rsidR="00C53654">
        <w:t xml:space="preserve">(ROO) </w:t>
      </w:r>
      <w:r>
        <w:t>Provisions</w:t>
      </w:r>
    </w:p>
    <w:p w14:paraId="54633713" w14:textId="77777777" w:rsidR="00C53654" w:rsidRDefault="00C53654" w:rsidP="008C4858">
      <w:pPr>
        <w:rPr>
          <w:rFonts w:ascii="Arial" w:hAnsi="Arial" w:cs="Arial"/>
          <w:szCs w:val="24"/>
        </w:rPr>
      </w:pPr>
    </w:p>
    <w:p w14:paraId="7D44AB91" w14:textId="77777777" w:rsidR="00C53654" w:rsidRDefault="00C53654" w:rsidP="001F1154">
      <w:pPr>
        <w:pStyle w:val="Heading3"/>
        <w:numPr>
          <w:ilvl w:val="0"/>
          <w:numId w:val="0"/>
        </w:numPr>
        <w:ind w:left="720" w:hanging="720"/>
      </w:pPr>
      <w:r>
        <w:t>3.1</w:t>
      </w:r>
      <w:r>
        <w:tab/>
        <w:t>Overview of the ROO Provisions</w:t>
      </w:r>
    </w:p>
    <w:p w14:paraId="4E76C772" w14:textId="77777777" w:rsidR="00C53654" w:rsidRPr="00653C3A" w:rsidRDefault="00C53654" w:rsidP="008C4858">
      <w:pPr>
        <w:rPr>
          <w:rFonts w:ascii="Arial" w:hAnsi="Arial" w:cs="Arial"/>
          <w:b/>
          <w:szCs w:val="24"/>
        </w:rPr>
      </w:pPr>
    </w:p>
    <w:p w14:paraId="3DCE3E4D" w14:textId="77777777" w:rsidR="00D73004" w:rsidRPr="00022F67" w:rsidRDefault="00C53654" w:rsidP="00AD325C">
      <w:pPr>
        <w:pStyle w:val="ListParagraph"/>
        <w:numPr>
          <w:ilvl w:val="0"/>
          <w:numId w:val="29"/>
        </w:numPr>
        <w:spacing w:after="0" w:line="240" w:lineRule="auto"/>
        <w:jc w:val="both"/>
        <w:rPr>
          <w:rFonts w:ascii="Arial" w:hAnsi="Arial" w:cs="Arial"/>
          <w:sz w:val="24"/>
          <w:szCs w:val="24"/>
        </w:rPr>
      </w:pPr>
      <w:r w:rsidRPr="00215076">
        <w:rPr>
          <w:rFonts w:ascii="Arial" w:hAnsi="Arial" w:cs="Arial"/>
          <w:sz w:val="24"/>
          <w:szCs w:val="24"/>
        </w:rPr>
        <w:t xml:space="preserve">The tariff commitments in AANZFTA only apply to goods which comply with its ROO provisions and are therefore eligible to </w:t>
      </w:r>
      <w:proofErr w:type="gramStart"/>
      <w:r w:rsidRPr="00215076">
        <w:rPr>
          <w:rFonts w:ascii="Arial" w:hAnsi="Arial" w:cs="Arial"/>
          <w:sz w:val="24"/>
          <w:szCs w:val="24"/>
        </w:rPr>
        <w:t>be considered to be</w:t>
      </w:r>
      <w:proofErr w:type="gramEnd"/>
      <w:r w:rsidRPr="00215076">
        <w:rPr>
          <w:rFonts w:ascii="Arial" w:hAnsi="Arial" w:cs="Arial"/>
          <w:sz w:val="24"/>
          <w:szCs w:val="24"/>
        </w:rPr>
        <w:t xml:space="preserve"> AANZFTA originating goods, and which are supported by a COO issued by </w:t>
      </w:r>
      <w:r w:rsidR="00EF49D6">
        <w:rPr>
          <w:rFonts w:ascii="Arial" w:hAnsi="Arial" w:cs="Arial"/>
          <w:sz w:val="24"/>
          <w:szCs w:val="24"/>
        </w:rPr>
        <w:t xml:space="preserve">an </w:t>
      </w:r>
      <w:r w:rsidRPr="00215076">
        <w:rPr>
          <w:rFonts w:ascii="Arial" w:hAnsi="Arial" w:cs="Arial"/>
          <w:sz w:val="24"/>
          <w:szCs w:val="24"/>
        </w:rPr>
        <w:t>Issuing Authority/Body</w:t>
      </w:r>
      <w:r w:rsidR="00075941">
        <w:rPr>
          <w:rFonts w:ascii="Arial" w:hAnsi="Arial" w:cs="Arial"/>
          <w:sz w:val="24"/>
          <w:szCs w:val="24"/>
        </w:rPr>
        <w:t xml:space="preserve"> in the exporting Party</w:t>
      </w:r>
      <w:r>
        <w:rPr>
          <w:rFonts w:ascii="Arial" w:hAnsi="Arial" w:cs="Arial"/>
          <w:sz w:val="24"/>
          <w:szCs w:val="24"/>
        </w:rPr>
        <w:t xml:space="preserve"> (see Part 3.3</w:t>
      </w:r>
      <w:r w:rsidR="00FA1A8E">
        <w:rPr>
          <w:rFonts w:ascii="Arial" w:hAnsi="Arial" w:cs="Arial"/>
          <w:sz w:val="24"/>
          <w:szCs w:val="24"/>
        </w:rPr>
        <w:t xml:space="preserve"> below).</w:t>
      </w:r>
    </w:p>
    <w:p w14:paraId="2C38DA4E" w14:textId="77777777" w:rsidR="00C53654" w:rsidRDefault="00C53654" w:rsidP="008C4858">
      <w:pPr>
        <w:rPr>
          <w:rFonts w:ascii="Arial" w:hAnsi="Arial" w:cs="Arial"/>
          <w:szCs w:val="24"/>
        </w:rPr>
      </w:pPr>
    </w:p>
    <w:p w14:paraId="1C1B9D02" w14:textId="77777777" w:rsidR="00C53654" w:rsidRPr="00215076" w:rsidRDefault="00C53654" w:rsidP="00AD325C">
      <w:pPr>
        <w:pStyle w:val="ListParagraph"/>
        <w:keepNext/>
        <w:numPr>
          <w:ilvl w:val="0"/>
          <w:numId w:val="29"/>
        </w:numPr>
        <w:spacing w:after="0" w:line="240" w:lineRule="auto"/>
        <w:jc w:val="both"/>
        <w:rPr>
          <w:rFonts w:ascii="Arial" w:hAnsi="Arial" w:cs="Arial"/>
          <w:sz w:val="24"/>
          <w:szCs w:val="24"/>
        </w:rPr>
      </w:pPr>
      <w:r w:rsidRPr="00215076">
        <w:rPr>
          <w:rFonts w:ascii="Arial" w:hAnsi="Arial" w:cs="Arial"/>
          <w:sz w:val="24"/>
          <w:szCs w:val="24"/>
        </w:rPr>
        <w:t>Under these provisions a good will be considered an AANZFTA originating good if:</w:t>
      </w:r>
    </w:p>
    <w:p w14:paraId="6A6311D1" w14:textId="77777777" w:rsidR="00C53654" w:rsidRPr="009A1725" w:rsidRDefault="00C53654" w:rsidP="008C4858">
      <w:pPr>
        <w:keepNext/>
        <w:rPr>
          <w:rFonts w:ascii="Arial" w:hAnsi="Arial" w:cs="Arial"/>
          <w:szCs w:val="24"/>
        </w:rPr>
      </w:pPr>
    </w:p>
    <w:p w14:paraId="75AF72B0" w14:textId="77777777" w:rsidR="00C53654" w:rsidRPr="009A1725" w:rsidRDefault="00C53654" w:rsidP="008C4858">
      <w:pPr>
        <w:pStyle w:val="ListParagraph"/>
        <w:keepNext/>
        <w:numPr>
          <w:ilvl w:val="0"/>
          <w:numId w:val="8"/>
        </w:numPr>
        <w:spacing w:after="0" w:line="240" w:lineRule="auto"/>
        <w:jc w:val="both"/>
        <w:rPr>
          <w:rFonts w:ascii="Arial" w:hAnsi="Arial" w:cs="Arial"/>
          <w:sz w:val="24"/>
          <w:szCs w:val="24"/>
        </w:rPr>
      </w:pPr>
      <w:r w:rsidRPr="009A1725">
        <w:rPr>
          <w:rFonts w:ascii="Arial" w:hAnsi="Arial" w:cs="Arial"/>
          <w:sz w:val="24"/>
          <w:szCs w:val="24"/>
        </w:rPr>
        <w:t xml:space="preserve">It is </w:t>
      </w:r>
      <w:r w:rsidRPr="009A1725">
        <w:rPr>
          <w:rFonts w:ascii="Arial" w:hAnsi="Arial" w:cs="Arial"/>
          <w:sz w:val="24"/>
          <w:szCs w:val="24"/>
          <w:u w:val="single"/>
        </w:rPr>
        <w:t>wholly produced or obtained</w:t>
      </w:r>
      <w:r w:rsidRPr="009A1725">
        <w:rPr>
          <w:rFonts w:ascii="Arial" w:hAnsi="Arial" w:cs="Arial"/>
          <w:sz w:val="24"/>
          <w:szCs w:val="24"/>
        </w:rPr>
        <w:t xml:space="preserve"> in a Party (as provided in Article 3 of Chapter 3 (Rules of Origin) of the Agreement); or</w:t>
      </w:r>
    </w:p>
    <w:p w14:paraId="66CFBC20" w14:textId="77777777" w:rsidR="00C53654" w:rsidRPr="009A1725" w:rsidRDefault="00C53654" w:rsidP="008C4858">
      <w:pPr>
        <w:ind w:left="50"/>
        <w:rPr>
          <w:rFonts w:ascii="Arial" w:hAnsi="Arial" w:cs="Arial"/>
          <w:szCs w:val="24"/>
        </w:rPr>
      </w:pPr>
    </w:p>
    <w:p w14:paraId="4A7110EF" w14:textId="77777777" w:rsidR="00C53654" w:rsidRPr="009A1725" w:rsidRDefault="00C53654" w:rsidP="008C4858">
      <w:pPr>
        <w:pStyle w:val="ListParagraph"/>
        <w:numPr>
          <w:ilvl w:val="0"/>
          <w:numId w:val="8"/>
        </w:numPr>
        <w:spacing w:after="0" w:line="240" w:lineRule="auto"/>
        <w:jc w:val="both"/>
        <w:rPr>
          <w:rFonts w:ascii="Arial" w:hAnsi="Arial" w:cs="Arial"/>
          <w:sz w:val="24"/>
          <w:szCs w:val="24"/>
        </w:rPr>
      </w:pPr>
      <w:r w:rsidRPr="009A1725">
        <w:rPr>
          <w:rFonts w:ascii="Arial" w:hAnsi="Arial" w:cs="Arial"/>
          <w:sz w:val="24"/>
          <w:szCs w:val="24"/>
        </w:rPr>
        <w:t xml:space="preserve">It makes use of non-originating </w:t>
      </w:r>
      <w:proofErr w:type="gramStart"/>
      <w:r w:rsidRPr="009A1725">
        <w:rPr>
          <w:rFonts w:ascii="Arial" w:hAnsi="Arial" w:cs="Arial"/>
          <w:sz w:val="24"/>
          <w:szCs w:val="24"/>
        </w:rPr>
        <w:t>materials</w:t>
      </w:r>
      <w:proofErr w:type="gramEnd"/>
      <w:r w:rsidRPr="009A1725">
        <w:rPr>
          <w:rFonts w:ascii="Arial" w:hAnsi="Arial" w:cs="Arial"/>
          <w:sz w:val="24"/>
          <w:szCs w:val="24"/>
        </w:rPr>
        <w:t xml:space="preserve"> but these are </w:t>
      </w:r>
      <w:r w:rsidRPr="009A1725">
        <w:rPr>
          <w:rFonts w:ascii="Arial" w:hAnsi="Arial" w:cs="Arial"/>
          <w:sz w:val="24"/>
          <w:szCs w:val="24"/>
          <w:u w:val="single"/>
        </w:rPr>
        <w:t>substantially transformed</w:t>
      </w:r>
      <w:r w:rsidRPr="009A1725">
        <w:rPr>
          <w:rFonts w:ascii="Arial" w:hAnsi="Arial" w:cs="Arial"/>
          <w:sz w:val="24"/>
          <w:szCs w:val="24"/>
        </w:rPr>
        <w:t xml:space="preserve">; or </w:t>
      </w:r>
    </w:p>
    <w:p w14:paraId="6EA37D95" w14:textId="77777777" w:rsidR="00C53654" w:rsidRPr="009A1725" w:rsidRDefault="00C53654" w:rsidP="008C4858">
      <w:pPr>
        <w:ind w:left="50"/>
        <w:rPr>
          <w:rFonts w:ascii="Arial" w:hAnsi="Arial" w:cs="Arial"/>
          <w:szCs w:val="24"/>
        </w:rPr>
      </w:pPr>
    </w:p>
    <w:p w14:paraId="1115B864" w14:textId="77777777" w:rsidR="00C53654" w:rsidRPr="009A1725" w:rsidRDefault="00C53654" w:rsidP="008C4858">
      <w:pPr>
        <w:pStyle w:val="ListParagraph"/>
        <w:numPr>
          <w:ilvl w:val="0"/>
          <w:numId w:val="8"/>
        </w:numPr>
        <w:spacing w:after="0" w:line="240" w:lineRule="auto"/>
        <w:jc w:val="both"/>
        <w:rPr>
          <w:rFonts w:ascii="Arial" w:hAnsi="Arial" w:cs="Arial"/>
          <w:sz w:val="24"/>
          <w:szCs w:val="24"/>
        </w:rPr>
      </w:pPr>
      <w:r w:rsidRPr="009A1725">
        <w:rPr>
          <w:rFonts w:ascii="Arial" w:hAnsi="Arial" w:cs="Arial"/>
          <w:sz w:val="24"/>
          <w:szCs w:val="24"/>
        </w:rPr>
        <w:t>It is produced in a Party exclusively from originating materials from one or more of the Parties.</w:t>
      </w:r>
    </w:p>
    <w:p w14:paraId="094F802A" w14:textId="77777777" w:rsidR="00C53654" w:rsidRPr="009A1725" w:rsidRDefault="00C53654" w:rsidP="008C4858">
      <w:pPr>
        <w:rPr>
          <w:rFonts w:ascii="Arial" w:hAnsi="Arial" w:cs="Arial"/>
          <w:szCs w:val="24"/>
        </w:rPr>
      </w:pPr>
    </w:p>
    <w:p w14:paraId="49F488B3" w14:textId="77777777" w:rsidR="00C53654" w:rsidRPr="00215076" w:rsidRDefault="00C53654" w:rsidP="00AD325C">
      <w:pPr>
        <w:pStyle w:val="ListParagraph"/>
        <w:numPr>
          <w:ilvl w:val="0"/>
          <w:numId w:val="29"/>
        </w:numPr>
        <w:spacing w:after="0" w:line="240" w:lineRule="auto"/>
        <w:jc w:val="both"/>
        <w:rPr>
          <w:rFonts w:ascii="Arial" w:hAnsi="Arial" w:cs="Arial"/>
          <w:sz w:val="24"/>
          <w:szCs w:val="24"/>
        </w:rPr>
      </w:pPr>
      <w:r w:rsidRPr="00215076">
        <w:rPr>
          <w:rFonts w:ascii="Arial" w:hAnsi="Arial" w:cs="Arial"/>
          <w:sz w:val="24"/>
          <w:szCs w:val="24"/>
        </w:rPr>
        <w:lastRenderedPageBreak/>
        <w:t xml:space="preserve">Many agricultural, fishery and mineral goods will meet the requirements for being </w:t>
      </w:r>
      <w:r w:rsidRPr="00215076">
        <w:rPr>
          <w:rFonts w:ascii="Arial" w:hAnsi="Arial" w:cs="Arial"/>
          <w:sz w:val="24"/>
          <w:szCs w:val="24"/>
          <w:u w:val="single"/>
        </w:rPr>
        <w:t>wholly produced or obtained</w:t>
      </w:r>
      <w:r w:rsidRPr="00215076">
        <w:rPr>
          <w:rFonts w:ascii="Arial" w:hAnsi="Arial" w:cs="Arial"/>
          <w:sz w:val="24"/>
          <w:szCs w:val="24"/>
        </w:rPr>
        <w:t xml:space="preserve">.  However, manufactured goods typically make use of components and inputs from a range of countries and will therefore generally involve at least some use of non-originating materials.  This means that most manufactured goods will need to comply with AANZFTA’s rules on </w:t>
      </w:r>
      <w:r w:rsidRPr="00215076">
        <w:rPr>
          <w:rFonts w:ascii="Arial" w:hAnsi="Arial" w:cs="Arial"/>
          <w:sz w:val="24"/>
          <w:szCs w:val="24"/>
          <w:u w:val="single"/>
        </w:rPr>
        <w:t>substantial transformation</w:t>
      </w:r>
      <w:r w:rsidRPr="00215076">
        <w:rPr>
          <w:rFonts w:ascii="Arial" w:hAnsi="Arial" w:cs="Arial"/>
          <w:sz w:val="24"/>
          <w:szCs w:val="24"/>
        </w:rPr>
        <w:t xml:space="preserve"> of these non-originating materials </w:t>
      </w:r>
      <w:proofErr w:type="gramStart"/>
      <w:r w:rsidRPr="00215076">
        <w:rPr>
          <w:rFonts w:ascii="Arial" w:hAnsi="Arial" w:cs="Arial"/>
          <w:sz w:val="24"/>
          <w:szCs w:val="24"/>
        </w:rPr>
        <w:t>in order to</w:t>
      </w:r>
      <w:proofErr w:type="gramEnd"/>
      <w:r w:rsidRPr="00215076">
        <w:rPr>
          <w:rFonts w:ascii="Arial" w:hAnsi="Arial" w:cs="Arial"/>
          <w:sz w:val="24"/>
          <w:szCs w:val="24"/>
        </w:rPr>
        <w:t xml:space="preserve"> be deemed an AANZFTA originating good.</w:t>
      </w:r>
    </w:p>
    <w:p w14:paraId="452D12C5" w14:textId="77777777" w:rsidR="00C53654" w:rsidRDefault="00C53654" w:rsidP="008C4858">
      <w:pPr>
        <w:rPr>
          <w:rFonts w:ascii="Arial" w:hAnsi="Arial" w:cs="Arial"/>
          <w:szCs w:val="24"/>
        </w:rPr>
      </w:pPr>
    </w:p>
    <w:p w14:paraId="6D35DDF0" w14:textId="77777777" w:rsidR="00C53654" w:rsidRPr="001F1154" w:rsidRDefault="00C53654" w:rsidP="001F1154">
      <w:pPr>
        <w:pStyle w:val="Heading4"/>
      </w:pPr>
      <w:r w:rsidRPr="001F1154">
        <w:t>AANZFTA’s Substantial Transformation Requirements</w:t>
      </w:r>
    </w:p>
    <w:p w14:paraId="4690403D" w14:textId="77777777" w:rsidR="00C53654" w:rsidRPr="009A1725" w:rsidRDefault="00C53654" w:rsidP="008C4858">
      <w:pPr>
        <w:rPr>
          <w:rFonts w:ascii="Arial" w:hAnsi="Arial" w:cs="Arial"/>
          <w:szCs w:val="24"/>
        </w:rPr>
      </w:pPr>
    </w:p>
    <w:p w14:paraId="26FD4E56" w14:textId="77777777" w:rsidR="00C53654" w:rsidRPr="00215076" w:rsidRDefault="00C53654" w:rsidP="00AD325C">
      <w:pPr>
        <w:pStyle w:val="ListParagraph"/>
        <w:numPr>
          <w:ilvl w:val="0"/>
          <w:numId w:val="29"/>
        </w:numPr>
        <w:spacing w:after="0" w:line="240" w:lineRule="auto"/>
        <w:jc w:val="both"/>
        <w:rPr>
          <w:rFonts w:ascii="Arial" w:hAnsi="Arial" w:cs="Arial"/>
          <w:sz w:val="24"/>
          <w:szCs w:val="24"/>
        </w:rPr>
      </w:pPr>
      <w:r w:rsidRPr="00215076">
        <w:rPr>
          <w:rFonts w:ascii="Arial" w:hAnsi="Arial" w:cs="Arial"/>
          <w:sz w:val="24"/>
          <w:szCs w:val="24"/>
        </w:rPr>
        <w:t xml:space="preserve">AANZFTA’s ROO make use of </w:t>
      </w:r>
      <w:proofErr w:type="gramStart"/>
      <w:r w:rsidRPr="00215076">
        <w:rPr>
          <w:rFonts w:ascii="Arial" w:hAnsi="Arial" w:cs="Arial"/>
          <w:sz w:val="24"/>
          <w:szCs w:val="24"/>
        </w:rPr>
        <w:t>a number of</w:t>
      </w:r>
      <w:proofErr w:type="gramEnd"/>
      <w:r w:rsidRPr="00215076">
        <w:rPr>
          <w:rFonts w:ascii="Arial" w:hAnsi="Arial" w:cs="Arial"/>
          <w:sz w:val="24"/>
          <w:szCs w:val="24"/>
        </w:rPr>
        <w:t xml:space="preserve"> internationally recognized tests for determining </w:t>
      </w:r>
      <w:r w:rsidRPr="00215076">
        <w:rPr>
          <w:rFonts w:ascii="Arial" w:hAnsi="Arial" w:cs="Arial"/>
          <w:sz w:val="24"/>
          <w:szCs w:val="24"/>
          <w:u w:val="single"/>
        </w:rPr>
        <w:t>substantial transformation</w:t>
      </w:r>
      <w:r w:rsidRPr="00215076">
        <w:rPr>
          <w:rFonts w:ascii="Arial" w:hAnsi="Arial" w:cs="Arial"/>
          <w:sz w:val="24"/>
          <w:szCs w:val="24"/>
        </w:rPr>
        <w:t>:</w:t>
      </w:r>
    </w:p>
    <w:p w14:paraId="5EB2FB7A" w14:textId="77777777" w:rsidR="00C53654" w:rsidRPr="009A1725" w:rsidRDefault="00C53654" w:rsidP="008C4858">
      <w:pPr>
        <w:rPr>
          <w:rFonts w:ascii="Arial" w:hAnsi="Arial" w:cs="Arial"/>
          <w:szCs w:val="24"/>
        </w:rPr>
      </w:pPr>
    </w:p>
    <w:p w14:paraId="1366670B" w14:textId="77777777" w:rsidR="00C53654" w:rsidRDefault="00C53654" w:rsidP="008C4858">
      <w:pPr>
        <w:pStyle w:val="ListParagraph"/>
        <w:numPr>
          <w:ilvl w:val="0"/>
          <w:numId w:val="9"/>
        </w:numPr>
        <w:spacing w:after="0" w:line="240" w:lineRule="auto"/>
        <w:jc w:val="both"/>
        <w:rPr>
          <w:rFonts w:ascii="Arial" w:hAnsi="Arial" w:cs="Arial"/>
          <w:sz w:val="24"/>
          <w:szCs w:val="24"/>
        </w:rPr>
      </w:pPr>
      <w:r w:rsidRPr="00D475FB">
        <w:rPr>
          <w:rFonts w:ascii="Arial" w:hAnsi="Arial" w:cs="Arial"/>
          <w:sz w:val="24"/>
          <w:szCs w:val="24"/>
          <w:u w:val="single"/>
        </w:rPr>
        <w:t>Change in Tariff Classification (CTC):</w:t>
      </w:r>
      <w:r>
        <w:rPr>
          <w:rFonts w:ascii="Arial" w:hAnsi="Arial" w:cs="Arial"/>
          <w:sz w:val="24"/>
          <w:szCs w:val="24"/>
        </w:rPr>
        <w:t xml:space="preserve"> non-originating materials must undergo the required change in their tariff classification under the HS within the </w:t>
      </w:r>
      <w:r w:rsidR="000C717B">
        <w:rPr>
          <w:rFonts w:ascii="Arial" w:hAnsi="Arial" w:cs="Arial"/>
          <w:sz w:val="24"/>
          <w:szCs w:val="24"/>
        </w:rPr>
        <w:t>specified AANZFTA Party</w:t>
      </w:r>
      <w:r>
        <w:rPr>
          <w:rFonts w:ascii="Arial" w:hAnsi="Arial" w:cs="Arial"/>
          <w:sz w:val="24"/>
          <w:szCs w:val="24"/>
        </w:rPr>
        <w:t xml:space="preserve">.  The required CTC change might be at one of three levels: a change in </w:t>
      </w:r>
      <w:r w:rsidR="000C717B">
        <w:rPr>
          <w:rFonts w:ascii="Arial" w:hAnsi="Arial" w:cs="Arial"/>
          <w:sz w:val="24"/>
          <w:szCs w:val="24"/>
        </w:rPr>
        <w:t xml:space="preserve">tariff </w:t>
      </w:r>
      <w:r>
        <w:rPr>
          <w:rFonts w:ascii="Arial" w:hAnsi="Arial" w:cs="Arial"/>
          <w:sz w:val="24"/>
          <w:szCs w:val="24"/>
        </w:rPr>
        <w:t>chapter, at the 2-digit level of the HS; a change in tariff heading, at the 4-digit level of the HS; or a change in tariff sub-heading, at the 6-digit level of the HS.</w:t>
      </w:r>
    </w:p>
    <w:p w14:paraId="5A8BBDCD" w14:textId="77777777" w:rsidR="00C53654" w:rsidRDefault="00C53654" w:rsidP="008C4858">
      <w:pPr>
        <w:pStyle w:val="ListParagraph"/>
        <w:spacing w:after="0" w:line="240" w:lineRule="auto"/>
        <w:rPr>
          <w:rFonts w:ascii="Arial" w:hAnsi="Arial" w:cs="Arial"/>
          <w:sz w:val="24"/>
          <w:szCs w:val="24"/>
        </w:rPr>
      </w:pPr>
    </w:p>
    <w:p w14:paraId="3DFD5324" w14:textId="77777777" w:rsidR="00C53654" w:rsidRDefault="00C53654" w:rsidP="008C4858">
      <w:pPr>
        <w:pStyle w:val="ListParagraph"/>
        <w:numPr>
          <w:ilvl w:val="0"/>
          <w:numId w:val="9"/>
        </w:numPr>
        <w:spacing w:after="0" w:line="240" w:lineRule="auto"/>
        <w:jc w:val="both"/>
        <w:rPr>
          <w:rFonts w:ascii="Arial" w:hAnsi="Arial" w:cs="Arial"/>
          <w:sz w:val="24"/>
          <w:szCs w:val="24"/>
        </w:rPr>
      </w:pPr>
      <w:r w:rsidRPr="00D475FB">
        <w:rPr>
          <w:rFonts w:ascii="Arial" w:hAnsi="Arial" w:cs="Arial"/>
          <w:sz w:val="24"/>
          <w:szCs w:val="24"/>
          <w:u w:val="single"/>
        </w:rPr>
        <w:t>Regional Value Content (RVC):</w:t>
      </w:r>
      <w:r>
        <w:rPr>
          <w:rFonts w:ascii="Arial" w:hAnsi="Arial" w:cs="Arial"/>
          <w:sz w:val="24"/>
          <w:szCs w:val="24"/>
        </w:rPr>
        <w:t xml:space="preserve"> the proportion of the value of the exported good added within the AANZFTA Parties must reach a specified threshold (</w:t>
      </w:r>
      <w:proofErr w:type="gramStart"/>
      <w:r>
        <w:rPr>
          <w:rFonts w:ascii="Arial" w:hAnsi="Arial" w:cs="Arial"/>
          <w:sz w:val="24"/>
          <w:szCs w:val="24"/>
        </w:rPr>
        <w:t>i.e.</w:t>
      </w:r>
      <w:proofErr w:type="gramEnd"/>
      <w:r>
        <w:rPr>
          <w:rFonts w:ascii="Arial" w:hAnsi="Arial" w:cs="Arial"/>
          <w:sz w:val="24"/>
          <w:szCs w:val="24"/>
        </w:rPr>
        <w:t xml:space="preserve"> this puts a limit on the proportion of the value of the exported good represented by non-originating materials).</w:t>
      </w:r>
    </w:p>
    <w:p w14:paraId="3A6B549C" w14:textId="77777777" w:rsidR="00C53654" w:rsidRPr="00D475FB" w:rsidRDefault="00C53654" w:rsidP="008C4858">
      <w:pPr>
        <w:pStyle w:val="ListParagraph"/>
        <w:rPr>
          <w:rFonts w:ascii="Arial" w:hAnsi="Arial" w:cs="Arial"/>
          <w:sz w:val="24"/>
          <w:szCs w:val="24"/>
        </w:rPr>
      </w:pPr>
    </w:p>
    <w:p w14:paraId="4299B7EB" w14:textId="77777777" w:rsidR="00C53654" w:rsidRDefault="00C53654" w:rsidP="008C4858">
      <w:pPr>
        <w:pStyle w:val="ListParagraph"/>
        <w:numPr>
          <w:ilvl w:val="0"/>
          <w:numId w:val="9"/>
        </w:numPr>
        <w:spacing w:after="0" w:line="240" w:lineRule="auto"/>
        <w:jc w:val="both"/>
        <w:rPr>
          <w:rFonts w:ascii="Arial" w:hAnsi="Arial" w:cs="Arial"/>
          <w:sz w:val="24"/>
          <w:szCs w:val="24"/>
        </w:rPr>
      </w:pPr>
      <w:r w:rsidRPr="00D475FB">
        <w:rPr>
          <w:rFonts w:ascii="Arial" w:hAnsi="Arial" w:cs="Arial"/>
          <w:sz w:val="24"/>
          <w:szCs w:val="24"/>
          <w:u w:val="single"/>
        </w:rPr>
        <w:t>Specified processing</w:t>
      </w:r>
      <w:r>
        <w:rPr>
          <w:rFonts w:ascii="Arial" w:hAnsi="Arial" w:cs="Arial"/>
          <w:sz w:val="24"/>
          <w:szCs w:val="24"/>
        </w:rPr>
        <w:t>: non-originating materials must undergo specified processing within AANZFTA Parties.</w:t>
      </w:r>
    </w:p>
    <w:p w14:paraId="1E3184A5" w14:textId="77777777" w:rsidR="00FD0DFB" w:rsidRPr="00FD0DFB" w:rsidRDefault="00FD0DFB" w:rsidP="008C4858">
      <w:pPr>
        <w:jc w:val="both"/>
        <w:rPr>
          <w:rFonts w:ascii="Arial" w:hAnsi="Arial" w:cs="Arial"/>
          <w:szCs w:val="24"/>
        </w:rPr>
      </w:pPr>
    </w:p>
    <w:p w14:paraId="6CBA7259" w14:textId="77777777" w:rsidR="00C53654" w:rsidRPr="00812A56" w:rsidRDefault="00C53654" w:rsidP="001F1154">
      <w:pPr>
        <w:pStyle w:val="Heading4"/>
      </w:pPr>
      <w:r>
        <w:t>Many Products have Co-Equal CTC or RVC Rules</w:t>
      </w:r>
    </w:p>
    <w:p w14:paraId="47C1BA51" w14:textId="77777777" w:rsidR="00C53654" w:rsidRPr="00215076" w:rsidRDefault="00C53654" w:rsidP="00AD325C">
      <w:pPr>
        <w:pStyle w:val="ListParagraph"/>
        <w:numPr>
          <w:ilvl w:val="0"/>
          <w:numId w:val="29"/>
        </w:numPr>
        <w:spacing w:after="0" w:line="240" w:lineRule="auto"/>
        <w:jc w:val="both"/>
        <w:rPr>
          <w:rFonts w:ascii="Arial" w:hAnsi="Arial" w:cs="Arial"/>
          <w:sz w:val="24"/>
          <w:szCs w:val="24"/>
        </w:rPr>
      </w:pPr>
      <w:r w:rsidRPr="00215076">
        <w:rPr>
          <w:rFonts w:ascii="Arial" w:hAnsi="Arial" w:cs="Arial"/>
          <w:sz w:val="24"/>
          <w:szCs w:val="24"/>
        </w:rPr>
        <w:t xml:space="preserve">An important feature of AANZFTA’s ROO is that for many goods they allow manufacturers the choice of using either a CTC rule or an RVC rule </w:t>
      </w:r>
      <w:proofErr w:type="gramStart"/>
      <w:r w:rsidRPr="00215076">
        <w:rPr>
          <w:rFonts w:ascii="Arial" w:hAnsi="Arial" w:cs="Arial"/>
          <w:sz w:val="24"/>
          <w:szCs w:val="24"/>
        </w:rPr>
        <w:t>in order to</w:t>
      </w:r>
      <w:proofErr w:type="gramEnd"/>
      <w:r w:rsidRPr="00215076">
        <w:rPr>
          <w:rFonts w:ascii="Arial" w:hAnsi="Arial" w:cs="Arial"/>
          <w:sz w:val="24"/>
          <w:szCs w:val="24"/>
        </w:rPr>
        <w:t xml:space="preserve"> determine </w:t>
      </w:r>
      <w:r w:rsidR="000C717B">
        <w:rPr>
          <w:rFonts w:ascii="Arial" w:hAnsi="Arial" w:cs="Arial"/>
          <w:sz w:val="24"/>
          <w:szCs w:val="24"/>
        </w:rPr>
        <w:t xml:space="preserve">the </w:t>
      </w:r>
      <w:r w:rsidRPr="00215076">
        <w:rPr>
          <w:rFonts w:ascii="Arial" w:hAnsi="Arial" w:cs="Arial"/>
          <w:sz w:val="24"/>
          <w:szCs w:val="24"/>
        </w:rPr>
        <w:t>origin of the good.  AANZFTA’s ROO fall into the following general categories:</w:t>
      </w:r>
    </w:p>
    <w:p w14:paraId="6E15842C" w14:textId="77777777" w:rsidR="00C53654" w:rsidRDefault="00C53654" w:rsidP="008C4858">
      <w:pPr>
        <w:rPr>
          <w:rFonts w:ascii="Arial" w:hAnsi="Arial" w:cs="Arial"/>
          <w:szCs w:val="24"/>
        </w:rPr>
      </w:pPr>
    </w:p>
    <w:p w14:paraId="4A7C8884" w14:textId="77777777" w:rsidR="00C53654" w:rsidRDefault="00C53654" w:rsidP="008C4858">
      <w:pPr>
        <w:pStyle w:val="ListParagraph"/>
        <w:numPr>
          <w:ilvl w:val="0"/>
          <w:numId w:val="14"/>
        </w:numPr>
        <w:spacing w:after="0" w:line="240" w:lineRule="auto"/>
        <w:ind w:left="714" w:hanging="357"/>
        <w:rPr>
          <w:rFonts w:ascii="Arial" w:hAnsi="Arial" w:cs="Arial"/>
          <w:sz w:val="24"/>
          <w:szCs w:val="24"/>
        </w:rPr>
      </w:pPr>
      <w:r w:rsidRPr="002F02C9">
        <w:rPr>
          <w:rFonts w:ascii="Arial" w:hAnsi="Arial" w:cs="Arial"/>
          <w:sz w:val="24"/>
          <w:szCs w:val="24"/>
        </w:rPr>
        <w:t xml:space="preserve">The </w:t>
      </w:r>
      <w:r w:rsidRPr="002F02C9">
        <w:rPr>
          <w:rFonts w:ascii="Arial" w:hAnsi="Arial" w:cs="Arial"/>
          <w:sz w:val="24"/>
          <w:szCs w:val="24"/>
          <w:u w:val="single"/>
        </w:rPr>
        <w:t>“co-equal” rules</w:t>
      </w:r>
      <w:r w:rsidRPr="002F02C9">
        <w:rPr>
          <w:rFonts w:ascii="Arial" w:hAnsi="Arial" w:cs="Arial"/>
          <w:sz w:val="24"/>
          <w:szCs w:val="24"/>
        </w:rPr>
        <w:t xml:space="preserve"> – the choice of either a CTC rule or an RVC rule – apply to products covere</w:t>
      </w:r>
      <w:r>
        <w:rPr>
          <w:rFonts w:ascii="Arial" w:hAnsi="Arial" w:cs="Arial"/>
          <w:sz w:val="24"/>
          <w:szCs w:val="24"/>
        </w:rPr>
        <w:t>d by about 83 per cent of HS</w:t>
      </w:r>
      <w:r w:rsidRPr="002F02C9">
        <w:rPr>
          <w:rFonts w:ascii="Arial" w:hAnsi="Arial" w:cs="Arial"/>
          <w:sz w:val="24"/>
          <w:szCs w:val="24"/>
        </w:rPr>
        <w:t xml:space="preserve"> sub-headings.   </w:t>
      </w:r>
    </w:p>
    <w:p w14:paraId="268E0599" w14:textId="77777777" w:rsidR="00C53654" w:rsidRDefault="00C53654" w:rsidP="008C4858">
      <w:pPr>
        <w:pStyle w:val="ListParagraph"/>
        <w:rPr>
          <w:rFonts w:ascii="Arial" w:hAnsi="Arial" w:cs="Arial"/>
          <w:sz w:val="24"/>
          <w:szCs w:val="24"/>
        </w:rPr>
      </w:pPr>
    </w:p>
    <w:p w14:paraId="317989A9" w14:textId="77777777" w:rsidR="00C53654" w:rsidRDefault="00C53654" w:rsidP="008C4858">
      <w:pPr>
        <w:pStyle w:val="ListParagraph"/>
        <w:numPr>
          <w:ilvl w:val="0"/>
          <w:numId w:val="14"/>
        </w:numPr>
        <w:spacing w:after="0" w:line="240" w:lineRule="auto"/>
        <w:ind w:left="714" w:hanging="357"/>
        <w:jc w:val="both"/>
        <w:rPr>
          <w:rFonts w:ascii="Arial" w:hAnsi="Arial" w:cs="Arial"/>
          <w:sz w:val="24"/>
          <w:szCs w:val="24"/>
        </w:rPr>
      </w:pPr>
      <w:r>
        <w:rPr>
          <w:rFonts w:ascii="Arial" w:hAnsi="Arial" w:cs="Arial"/>
          <w:sz w:val="24"/>
          <w:szCs w:val="24"/>
        </w:rPr>
        <w:t xml:space="preserve">For about </w:t>
      </w:r>
      <w:r w:rsidRPr="002F02C9">
        <w:rPr>
          <w:rFonts w:ascii="Arial" w:hAnsi="Arial" w:cs="Arial"/>
          <w:sz w:val="24"/>
          <w:szCs w:val="24"/>
        </w:rPr>
        <w:t xml:space="preserve">10 per cent of </w:t>
      </w:r>
      <w:r>
        <w:rPr>
          <w:rFonts w:ascii="Arial" w:hAnsi="Arial" w:cs="Arial"/>
          <w:sz w:val="24"/>
          <w:szCs w:val="24"/>
        </w:rPr>
        <w:t xml:space="preserve">HS </w:t>
      </w:r>
      <w:r w:rsidRPr="002F02C9">
        <w:rPr>
          <w:rFonts w:ascii="Arial" w:hAnsi="Arial" w:cs="Arial"/>
          <w:sz w:val="24"/>
          <w:szCs w:val="24"/>
        </w:rPr>
        <w:t xml:space="preserve">sub-headings there is </w:t>
      </w:r>
      <w:r w:rsidRPr="002F02C9">
        <w:rPr>
          <w:rFonts w:ascii="Arial" w:hAnsi="Arial" w:cs="Arial"/>
          <w:sz w:val="24"/>
          <w:szCs w:val="24"/>
          <w:u w:val="single"/>
        </w:rPr>
        <w:t>only a CTC rule</w:t>
      </w:r>
      <w:r w:rsidRPr="002F02C9">
        <w:rPr>
          <w:rFonts w:ascii="Arial" w:hAnsi="Arial" w:cs="Arial"/>
          <w:sz w:val="24"/>
          <w:szCs w:val="24"/>
        </w:rPr>
        <w:t xml:space="preserve"> (mainly textiles and some clothing)</w:t>
      </w:r>
      <w:r>
        <w:rPr>
          <w:rFonts w:ascii="Arial" w:hAnsi="Arial" w:cs="Arial"/>
          <w:sz w:val="24"/>
          <w:szCs w:val="24"/>
        </w:rPr>
        <w:t>.</w:t>
      </w:r>
    </w:p>
    <w:p w14:paraId="1EA2F263" w14:textId="77777777" w:rsidR="00C53654" w:rsidRPr="002F02C9" w:rsidRDefault="00C53654" w:rsidP="008C4858">
      <w:pPr>
        <w:pStyle w:val="ListParagraph"/>
        <w:rPr>
          <w:rFonts w:ascii="Arial" w:hAnsi="Arial" w:cs="Arial"/>
          <w:sz w:val="24"/>
          <w:szCs w:val="24"/>
        </w:rPr>
      </w:pPr>
    </w:p>
    <w:p w14:paraId="6C397935" w14:textId="77777777" w:rsidR="00C53654" w:rsidRDefault="00C53654" w:rsidP="008C4858">
      <w:pPr>
        <w:pStyle w:val="ListParagraph"/>
        <w:numPr>
          <w:ilvl w:val="0"/>
          <w:numId w:val="14"/>
        </w:numPr>
        <w:spacing w:after="0" w:line="240" w:lineRule="auto"/>
        <w:ind w:left="714" w:hanging="357"/>
        <w:jc w:val="both"/>
        <w:rPr>
          <w:rFonts w:ascii="Arial" w:hAnsi="Arial" w:cs="Arial"/>
          <w:sz w:val="24"/>
          <w:szCs w:val="24"/>
        </w:rPr>
      </w:pPr>
      <w:r>
        <w:rPr>
          <w:rFonts w:ascii="Arial" w:hAnsi="Arial" w:cs="Arial"/>
          <w:sz w:val="24"/>
          <w:szCs w:val="24"/>
        </w:rPr>
        <w:t>F</w:t>
      </w:r>
      <w:r w:rsidRPr="002F02C9">
        <w:rPr>
          <w:rFonts w:ascii="Arial" w:hAnsi="Arial" w:cs="Arial"/>
          <w:sz w:val="24"/>
          <w:szCs w:val="24"/>
        </w:rPr>
        <w:t xml:space="preserve">or about 1.3 per cent of </w:t>
      </w:r>
      <w:r>
        <w:rPr>
          <w:rFonts w:ascii="Arial" w:hAnsi="Arial" w:cs="Arial"/>
          <w:sz w:val="24"/>
          <w:szCs w:val="24"/>
        </w:rPr>
        <w:t>HS sub-</w:t>
      </w:r>
      <w:r w:rsidRPr="002F02C9">
        <w:rPr>
          <w:rFonts w:ascii="Arial" w:hAnsi="Arial" w:cs="Arial"/>
          <w:sz w:val="24"/>
          <w:szCs w:val="24"/>
        </w:rPr>
        <w:t xml:space="preserve">headings there is </w:t>
      </w:r>
      <w:r w:rsidRPr="002F02C9">
        <w:rPr>
          <w:rFonts w:ascii="Arial" w:hAnsi="Arial" w:cs="Arial"/>
          <w:sz w:val="24"/>
          <w:szCs w:val="24"/>
          <w:u w:val="single"/>
        </w:rPr>
        <w:t>only an RVC rule</w:t>
      </w:r>
      <w:r w:rsidRPr="002F02C9">
        <w:rPr>
          <w:rFonts w:ascii="Arial" w:hAnsi="Arial" w:cs="Arial"/>
          <w:sz w:val="24"/>
          <w:szCs w:val="24"/>
        </w:rPr>
        <w:t xml:space="preserve"> (mainly motor vehicles and some motor vehicle parts).  </w:t>
      </w:r>
    </w:p>
    <w:p w14:paraId="73EBDDC3" w14:textId="77777777" w:rsidR="00C53654" w:rsidRPr="002F02C9" w:rsidRDefault="00C53654" w:rsidP="008C4858">
      <w:pPr>
        <w:pStyle w:val="ListParagraph"/>
        <w:rPr>
          <w:rFonts w:ascii="Arial" w:hAnsi="Arial" w:cs="Arial"/>
          <w:sz w:val="24"/>
          <w:szCs w:val="24"/>
        </w:rPr>
      </w:pPr>
    </w:p>
    <w:p w14:paraId="3AA77741" w14:textId="77777777" w:rsidR="00C53654" w:rsidRDefault="00C53654" w:rsidP="008C4858">
      <w:pPr>
        <w:pStyle w:val="ListParagraph"/>
        <w:numPr>
          <w:ilvl w:val="0"/>
          <w:numId w:val="14"/>
        </w:numPr>
        <w:spacing w:after="0" w:line="240" w:lineRule="auto"/>
        <w:ind w:left="714" w:hanging="357"/>
        <w:jc w:val="both"/>
        <w:rPr>
          <w:rFonts w:ascii="Arial" w:hAnsi="Arial" w:cs="Arial"/>
          <w:sz w:val="24"/>
          <w:szCs w:val="24"/>
        </w:rPr>
      </w:pPr>
      <w:r w:rsidRPr="002F02C9">
        <w:rPr>
          <w:rFonts w:ascii="Arial" w:hAnsi="Arial" w:cs="Arial"/>
          <w:sz w:val="24"/>
          <w:szCs w:val="24"/>
        </w:rPr>
        <w:t xml:space="preserve">A requirement that a </w:t>
      </w:r>
      <w:r w:rsidRPr="002F02C9">
        <w:rPr>
          <w:rFonts w:ascii="Arial" w:hAnsi="Arial" w:cs="Arial"/>
          <w:sz w:val="24"/>
          <w:szCs w:val="24"/>
          <w:u w:val="single"/>
        </w:rPr>
        <w:t>specified process</w:t>
      </w:r>
      <w:r w:rsidRPr="002F02C9">
        <w:rPr>
          <w:rFonts w:ascii="Arial" w:hAnsi="Arial" w:cs="Arial"/>
          <w:sz w:val="24"/>
          <w:szCs w:val="24"/>
        </w:rPr>
        <w:t xml:space="preserve"> is met is generally applied in combination with either a CTC or an RVC rule</w:t>
      </w:r>
      <w:r>
        <w:rPr>
          <w:rFonts w:ascii="Arial" w:hAnsi="Arial" w:cs="Arial"/>
          <w:sz w:val="24"/>
          <w:szCs w:val="24"/>
        </w:rPr>
        <w:t xml:space="preserve"> (</w:t>
      </w:r>
      <w:proofErr w:type="gramStart"/>
      <w:r>
        <w:rPr>
          <w:rFonts w:ascii="Arial" w:hAnsi="Arial" w:cs="Arial"/>
          <w:sz w:val="24"/>
          <w:szCs w:val="24"/>
        </w:rPr>
        <w:t>e.g.</w:t>
      </w:r>
      <w:proofErr w:type="gramEnd"/>
      <w:r>
        <w:rPr>
          <w:rFonts w:ascii="Arial" w:hAnsi="Arial" w:cs="Arial"/>
          <w:sz w:val="24"/>
          <w:szCs w:val="24"/>
        </w:rPr>
        <w:t xml:space="preserve"> textile finishing processes)</w:t>
      </w:r>
      <w:r w:rsidRPr="002F02C9">
        <w:rPr>
          <w:rFonts w:ascii="Arial" w:hAnsi="Arial" w:cs="Arial"/>
          <w:sz w:val="24"/>
          <w:szCs w:val="24"/>
        </w:rPr>
        <w:t xml:space="preserve">.  </w:t>
      </w:r>
    </w:p>
    <w:p w14:paraId="4596C45E" w14:textId="77777777" w:rsidR="00C53654" w:rsidRPr="002F02C9" w:rsidRDefault="00C53654" w:rsidP="008C4858">
      <w:pPr>
        <w:pStyle w:val="ListParagraph"/>
        <w:rPr>
          <w:rFonts w:ascii="Arial" w:hAnsi="Arial" w:cs="Arial"/>
          <w:sz w:val="24"/>
          <w:szCs w:val="24"/>
        </w:rPr>
      </w:pPr>
    </w:p>
    <w:p w14:paraId="43F81620" w14:textId="77777777" w:rsidR="00C53654" w:rsidRDefault="00C53654" w:rsidP="008C4858">
      <w:pPr>
        <w:pStyle w:val="ListParagraph"/>
        <w:numPr>
          <w:ilvl w:val="0"/>
          <w:numId w:val="14"/>
        </w:numPr>
        <w:spacing w:after="0" w:line="240" w:lineRule="auto"/>
        <w:ind w:left="714" w:hanging="357"/>
        <w:jc w:val="both"/>
        <w:rPr>
          <w:rFonts w:ascii="Arial" w:hAnsi="Arial" w:cs="Arial"/>
          <w:sz w:val="24"/>
          <w:szCs w:val="24"/>
        </w:rPr>
      </w:pPr>
      <w:r>
        <w:rPr>
          <w:rFonts w:ascii="Arial" w:hAnsi="Arial" w:cs="Arial"/>
          <w:sz w:val="24"/>
          <w:szCs w:val="24"/>
        </w:rPr>
        <w:t xml:space="preserve">For about two-thirds of chemical products, there is a </w:t>
      </w:r>
      <w:r w:rsidRPr="002F02C9">
        <w:rPr>
          <w:rFonts w:ascii="Arial" w:hAnsi="Arial" w:cs="Arial"/>
          <w:sz w:val="24"/>
          <w:szCs w:val="24"/>
          <w:u w:val="single"/>
        </w:rPr>
        <w:t>chemical reaction rule</w:t>
      </w:r>
      <w:r>
        <w:rPr>
          <w:rFonts w:ascii="Arial" w:hAnsi="Arial" w:cs="Arial"/>
          <w:sz w:val="24"/>
          <w:szCs w:val="24"/>
        </w:rPr>
        <w:t>.  This provides that in the event the chemical product does not meet the applicable CTC and RVC rules, it would still be considered an AANZFTA originating good if it has been produced as the result of a chemical reaction that occurred in an AANZFTA Party.</w:t>
      </w:r>
    </w:p>
    <w:p w14:paraId="1F75AA82" w14:textId="77777777" w:rsidR="00C53654" w:rsidRPr="002F02C9" w:rsidRDefault="00C53654" w:rsidP="008C4858">
      <w:pPr>
        <w:pStyle w:val="ListParagraph"/>
        <w:rPr>
          <w:rFonts w:ascii="Arial" w:hAnsi="Arial" w:cs="Arial"/>
          <w:sz w:val="24"/>
          <w:szCs w:val="24"/>
        </w:rPr>
      </w:pPr>
    </w:p>
    <w:p w14:paraId="001B11C0" w14:textId="77777777" w:rsidR="00C53654" w:rsidRDefault="00C53654" w:rsidP="008C4858">
      <w:pPr>
        <w:pStyle w:val="ListParagraph"/>
        <w:numPr>
          <w:ilvl w:val="0"/>
          <w:numId w:val="14"/>
        </w:numPr>
        <w:spacing w:after="0" w:line="240" w:lineRule="auto"/>
        <w:ind w:left="714" w:hanging="357"/>
        <w:jc w:val="both"/>
        <w:rPr>
          <w:rFonts w:ascii="Arial" w:hAnsi="Arial" w:cs="Arial"/>
          <w:sz w:val="24"/>
          <w:szCs w:val="24"/>
        </w:rPr>
      </w:pPr>
      <w:r>
        <w:rPr>
          <w:rFonts w:ascii="Arial" w:hAnsi="Arial" w:cs="Arial"/>
          <w:sz w:val="24"/>
          <w:szCs w:val="24"/>
        </w:rPr>
        <w:lastRenderedPageBreak/>
        <w:t xml:space="preserve">For about 4.5 per cent of HS sub-headings the good must meet AANZFTA’s </w:t>
      </w:r>
      <w:r w:rsidRPr="002F02C9">
        <w:rPr>
          <w:rFonts w:ascii="Arial" w:hAnsi="Arial" w:cs="Arial"/>
          <w:sz w:val="24"/>
          <w:szCs w:val="24"/>
          <w:u w:val="single"/>
        </w:rPr>
        <w:t>wholly obtained</w:t>
      </w:r>
      <w:r>
        <w:rPr>
          <w:rFonts w:ascii="Arial" w:hAnsi="Arial" w:cs="Arial"/>
          <w:sz w:val="24"/>
          <w:szCs w:val="24"/>
        </w:rPr>
        <w:t xml:space="preserve"> rules </w:t>
      </w:r>
      <w:proofErr w:type="gramStart"/>
      <w:r>
        <w:rPr>
          <w:rFonts w:ascii="Arial" w:hAnsi="Arial" w:cs="Arial"/>
          <w:sz w:val="24"/>
          <w:szCs w:val="24"/>
        </w:rPr>
        <w:t>in order to</w:t>
      </w:r>
      <w:proofErr w:type="gramEnd"/>
      <w:r>
        <w:rPr>
          <w:rFonts w:ascii="Arial" w:hAnsi="Arial" w:cs="Arial"/>
          <w:sz w:val="24"/>
          <w:szCs w:val="24"/>
        </w:rPr>
        <w:t xml:space="preserve"> be considered AANZFTA originating.</w:t>
      </w:r>
    </w:p>
    <w:p w14:paraId="2984A208" w14:textId="77777777" w:rsidR="00C53654" w:rsidRPr="00726895" w:rsidRDefault="00C53654" w:rsidP="008C4858">
      <w:pPr>
        <w:rPr>
          <w:rFonts w:ascii="Arial" w:hAnsi="Arial" w:cs="Arial"/>
          <w:szCs w:val="24"/>
        </w:rPr>
      </w:pPr>
    </w:p>
    <w:p w14:paraId="6048D7FC" w14:textId="77777777" w:rsidR="00896EDD" w:rsidRPr="003456A9" w:rsidRDefault="00C53654" w:rsidP="00AD325C">
      <w:pPr>
        <w:pStyle w:val="ListParagraph"/>
        <w:numPr>
          <w:ilvl w:val="0"/>
          <w:numId w:val="29"/>
        </w:numPr>
        <w:jc w:val="both"/>
        <w:rPr>
          <w:rFonts w:ascii="Arial" w:hAnsi="Arial" w:cs="Arial"/>
          <w:sz w:val="24"/>
          <w:szCs w:val="24"/>
        </w:rPr>
      </w:pPr>
      <w:r w:rsidRPr="00215076">
        <w:rPr>
          <w:rFonts w:ascii="Arial" w:hAnsi="Arial" w:cs="Arial"/>
          <w:i/>
          <w:sz w:val="24"/>
          <w:szCs w:val="24"/>
        </w:rPr>
        <w:t>Attachment 1</w:t>
      </w:r>
      <w:r w:rsidRPr="00215076">
        <w:rPr>
          <w:rFonts w:ascii="Arial" w:hAnsi="Arial" w:cs="Arial"/>
          <w:sz w:val="24"/>
          <w:szCs w:val="24"/>
        </w:rPr>
        <w:t xml:space="preserve"> provides an overview of where to find the ROO provisions in AANZFTA.</w:t>
      </w:r>
    </w:p>
    <w:p w14:paraId="6592C6EC" w14:textId="77777777" w:rsidR="00C53654" w:rsidRDefault="00C53654" w:rsidP="001F1154">
      <w:pPr>
        <w:pStyle w:val="Heading4"/>
      </w:pPr>
      <w:r>
        <w:t>Cumulation</w:t>
      </w:r>
    </w:p>
    <w:p w14:paraId="4AE6268C" w14:textId="77777777" w:rsidR="001A5A7D" w:rsidRPr="005F1A28" w:rsidRDefault="001A5A7D" w:rsidP="008C4858">
      <w:pPr>
        <w:rPr>
          <w:rFonts w:ascii="Arial" w:hAnsi="Arial" w:cs="Arial"/>
          <w:szCs w:val="24"/>
          <w:u w:val="single"/>
        </w:rPr>
      </w:pPr>
    </w:p>
    <w:p w14:paraId="7A61A864" w14:textId="77777777" w:rsidR="00C53654" w:rsidRPr="00215076" w:rsidRDefault="00C53654" w:rsidP="00AD325C">
      <w:pPr>
        <w:pStyle w:val="ListParagraph"/>
        <w:numPr>
          <w:ilvl w:val="0"/>
          <w:numId w:val="29"/>
        </w:numPr>
        <w:spacing w:after="0" w:line="240" w:lineRule="auto"/>
        <w:jc w:val="both"/>
        <w:rPr>
          <w:rFonts w:ascii="Arial" w:hAnsi="Arial" w:cs="Arial"/>
          <w:sz w:val="24"/>
          <w:szCs w:val="24"/>
        </w:rPr>
      </w:pPr>
      <w:r w:rsidRPr="00215076">
        <w:rPr>
          <w:rFonts w:ascii="Arial" w:hAnsi="Arial" w:cs="Arial"/>
          <w:sz w:val="24"/>
          <w:szCs w:val="24"/>
        </w:rPr>
        <w:t xml:space="preserve">A key feature of AANZFTA’s ROO is that </w:t>
      </w:r>
      <w:r w:rsidR="00EF49D6">
        <w:rPr>
          <w:rFonts w:ascii="Arial" w:hAnsi="Arial" w:cs="Arial"/>
          <w:sz w:val="24"/>
          <w:szCs w:val="24"/>
        </w:rPr>
        <w:t>it</w:t>
      </w:r>
      <w:r w:rsidRPr="00215076">
        <w:rPr>
          <w:rFonts w:ascii="Arial" w:hAnsi="Arial" w:cs="Arial"/>
          <w:sz w:val="24"/>
          <w:szCs w:val="24"/>
        </w:rPr>
        <w:t xml:space="preserve"> allow</w:t>
      </w:r>
      <w:r w:rsidR="00EF49D6">
        <w:rPr>
          <w:rFonts w:ascii="Arial" w:hAnsi="Arial" w:cs="Arial"/>
          <w:sz w:val="24"/>
          <w:szCs w:val="24"/>
        </w:rPr>
        <w:t>s</w:t>
      </w:r>
      <w:r w:rsidRPr="00215076">
        <w:rPr>
          <w:rFonts w:ascii="Arial" w:hAnsi="Arial" w:cs="Arial"/>
          <w:sz w:val="24"/>
          <w:szCs w:val="24"/>
        </w:rPr>
        <w:t xml:space="preserve"> for </w:t>
      </w:r>
      <w:r w:rsidRPr="00215076">
        <w:rPr>
          <w:rFonts w:ascii="Arial" w:hAnsi="Arial" w:cs="Arial"/>
          <w:sz w:val="24"/>
          <w:szCs w:val="24"/>
          <w:u w:val="single"/>
        </w:rPr>
        <w:t>cumulation</w:t>
      </w:r>
      <w:r w:rsidRPr="00215076">
        <w:rPr>
          <w:rFonts w:ascii="Arial" w:hAnsi="Arial" w:cs="Arial"/>
          <w:sz w:val="24"/>
          <w:szCs w:val="24"/>
        </w:rPr>
        <w:t>.  This means that a good that complies with the AANZFTA ROO (</w:t>
      </w:r>
      <w:proofErr w:type="gramStart"/>
      <w:r w:rsidRPr="00215076">
        <w:rPr>
          <w:rFonts w:ascii="Arial" w:hAnsi="Arial" w:cs="Arial"/>
          <w:sz w:val="24"/>
          <w:szCs w:val="24"/>
        </w:rPr>
        <w:t>i.e.</w:t>
      </w:r>
      <w:proofErr w:type="gramEnd"/>
      <w:r w:rsidRPr="00215076">
        <w:rPr>
          <w:rFonts w:ascii="Arial" w:hAnsi="Arial" w:cs="Arial"/>
          <w:sz w:val="24"/>
          <w:szCs w:val="24"/>
        </w:rPr>
        <w:t xml:space="preserve"> it is an AANZFTA originating good), and which is exported to another AANZFTA Party where it is used as a material in the production of another good, is considered to originate in the Party where the working or processing of the finished good has taken place.  As a result, the use of originating goods as inputs or components in the production of another good can be counted towards that other good meeting AANZFTA’s ROO requirements.  For example:</w:t>
      </w:r>
    </w:p>
    <w:p w14:paraId="0F85F4E0" w14:textId="77777777" w:rsidR="00C53654" w:rsidRDefault="00C53654" w:rsidP="008C4858">
      <w:pPr>
        <w:rPr>
          <w:rFonts w:ascii="Arial" w:hAnsi="Arial" w:cs="Arial"/>
          <w:szCs w:val="24"/>
        </w:rPr>
      </w:pPr>
    </w:p>
    <w:p w14:paraId="210FE242" w14:textId="77777777" w:rsidR="00C53654" w:rsidRDefault="00C53654" w:rsidP="00AD325C">
      <w:pPr>
        <w:pStyle w:val="ListParagraph"/>
        <w:numPr>
          <w:ilvl w:val="0"/>
          <w:numId w:val="19"/>
        </w:numPr>
        <w:spacing w:after="0" w:line="240" w:lineRule="auto"/>
        <w:ind w:left="714" w:hanging="357"/>
        <w:jc w:val="both"/>
        <w:rPr>
          <w:rFonts w:ascii="Arial" w:hAnsi="Arial" w:cs="Arial"/>
          <w:sz w:val="24"/>
          <w:szCs w:val="24"/>
        </w:rPr>
      </w:pPr>
      <w:r>
        <w:rPr>
          <w:rFonts w:ascii="Arial" w:hAnsi="Arial" w:cs="Arial"/>
          <w:sz w:val="24"/>
          <w:szCs w:val="24"/>
        </w:rPr>
        <w:t>If a CTC test is applicable to the finished good, AANZFTA originating materials used in the production of that good do not have to comply with this test because the test only applies to non-originating materials used in the production of the finished good.</w:t>
      </w:r>
    </w:p>
    <w:p w14:paraId="7967D03F" w14:textId="77777777" w:rsidR="00C53654" w:rsidRDefault="00C53654" w:rsidP="008C4858">
      <w:pPr>
        <w:pStyle w:val="ListParagraph"/>
        <w:rPr>
          <w:rFonts w:ascii="Arial" w:hAnsi="Arial" w:cs="Arial"/>
          <w:sz w:val="24"/>
          <w:szCs w:val="24"/>
        </w:rPr>
      </w:pPr>
    </w:p>
    <w:p w14:paraId="1EACEBA9" w14:textId="77777777" w:rsidR="00C570FA" w:rsidRDefault="00C53654" w:rsidP="00AD325C">
      <w:pPr>
        <w:pStyle w:val="ListParagraph"/>
        <w:numPr>
          <w:ilvl w:val="0"/>
          <w:numId w:val="19"/>
        </w:numPr>
        <w:spacing w:after="0" w:line="240" w:lineRule="auto"/>
        <w:ind w:left="714" w:hanging="357"/>
        <w:jc w:val="both"/>
        <w:rPr>
          <w:rFonts w:ascii="Arial" w:hAnsi="Arial" w:cs="Arial"/>
          <w:sz w:val="24"/>
          <w:szCs w:val="24"/>
        </w:rPr>
      </w:pPr>
      <w:r>
        <w:rPr>
          <w:rFonts w:ascii="Arial" w:hAnsi="Arial" w:cs="Arial"/>
          <w:sz w:val="24"/>
          <w:szCs w:val="24"/>
        </w:rPr>
        <w:t>If an RVC test is applicable to the finished good, AANZFTA originating materials used in the production of that good can be counted towards meeting the specified RVC requirement.</w:t>
      </w:r>
    </w:p>
    <w:p w14:paraId="6AD98616" w14:textId="77777777" w:rsidR="00C53654" w:rsidRPr="00C570FA" w:rsidRDefault="00C53654" w:rsidP="008C4858">
      <w:pPr>
        <w:jc w:val="both"/>
        <w:rPr>
          <w:rFonts w:ascii="Arial" w:hAnsi="Arial" w:cs="Arial"/>
          <w:szCs w:val="24"/>
        </w:rPr>
      </w:pPr>
      <w:r w:rsidRPr="00C570FA">
        <w:rPr>
          <w:rFonts w:ascii="Arial" w:hAnsi="Arial" w:cs="Arial"/>
          <w:szCs w:val="24"/>
        </w:rPr>
        <w:t xml:space="preserve">  </w:t>
      </w:r>
    </w:p>
    <w:p w14:paraId="35F9F613" w14:textId="77777777" w:rsidR="00C53654" w:rsidRPr="00215076" w:rsidRDefault="00C53654" w:rsidP="00AD325C">
      <w:pPr>
        <w:pStyle w:val="ListParagraph"/>
        <w:numPr>
          <w:ilvl w:val="0"/>
          <w:numId w:val="29"/>
        </w:numPr>
        <w:spacing w:after="0" w:line="240" w:lineRule="auto"/>
        <w:jc w:val="both"/>
        <w:rPr>
          <w:rFonts w:ascii="Arial" w:hAnsi="Arial" w:cs="Arial"/>
          <w:sz w:val="24"/>
          <w:szCs w:val="24"/>
        </w:rPr>
      </w:pPr>
      <w:r w:rsidRPr="00215076">
        <w:rPr>
          <w:rFonts w:ascii="Arial" w:hAnsi="Arial" w:cs="Arial"/>
          <w:sz w:val="24"/>
          <w:szCs w:val="24"/>
        </w:rPr>
        <w:t xml:space="preserve">The fact that a good has been sourced from an AANZFTA Party does not necessarily mean it can be used for the purposes of the cumulation provisions.  The good must </w:t>
      </w:r>
      <w:r w:rsidR="0007350F">
        <w:rPr>
          <w:rFonts w:ascii="Arial" w:hAnsi="Arial" w:cs="Arial"/>
          <w:sz w:val="24"/>
          <w:szCs w:val="24"/>
        </w:rPr>
        <w:t>be an AANZFTA-</w:t>
      </w:r>
      <w:r w:rsidRPr="00215076">
        <w:rPr>
          <w:rFonts w:ascii="Arial" w:hAnsi="Arial" w:cs="Arial"/>
          <w:sz w:val="24"/>
          <w:szCs w:val="24"/>
        </w:rPr>
        <w:t>originating good in accordance with the Agreement’s ROO provisions for it to be used for the purposes of the cumulation provisions.</w:t>
      </w:r>
    </w:p>
    <w:p w14:paraId="516208F3" w14:textId="77777777" w:rsidR="00C53654" w:rsidRDefault="00C53654" w:rsidP="008C4858">
      <w:pPr>
        <w:rPr>
          <w:rFonts w:ascii="Arial" w:hAnsi="Arial" w:cs="Arial"/>
          <w:szCs w:val="24"/>
        </w:rPr>
      </w:pPr>
    </w:p>
    <w:p w14:paraId="38FE2825" w14:textId="77777777" w:rsidR="00C53654" w:rsidRPr="00294CC1" w:rsidRDefault="00C53654" w:rsidP="001F1154">
      <w:pPr>
        <w:pStyle w:val="Heading4"/>
      </w:pPr>
      <w:r>
        <w:t>Transportation of Goods and ROO Requirements</w:t>
      </w:r>
    </w:p>
    <w:p w14:paraId="0956F36E" w14:textId="77777777" w:rsidR="00C53654" w:rsidRDefault="00C53654" w:rsidP="008C4858">
      <w:pPr>
        <w:keepNext/>
        <w:jc w:val="both"/>
        <w:rPr>
          <w:rFonts w:ascii="Arial" w:hAnsi="Arial" w:cs="Arial"/>
          <w:szCs w:val="24"/>
        </w:rPr>
      </w:pPr>
    </w:p>
    <w:p w14:paraId="67C56A39" w14:textId="77777777" w:rsidR="00C53654" w:rsidRPr="00215076" w:rsidRDefault="00C53654" w:rsidP="00AD325C">
      <w:pPr>
        <w:pStyle w:val="ListParagraph"/>
        <w:keepNext/>
        <w:numPr>
          <w:ilvl w:val="0"/>
          <w:numId w:val="29"/>
        </w:numPr>
        <w:spacing w:after="0" w:line="240" w:lineRule="auto"/>
        <w:rPr>
          <w:rFonts w:ascii="Arial" w:hAnsi="Arial" w:cs="Arial"/>
          <w:sz w:val="24"/>
          <w:szCs w:val="24"/>
        </w:rPr>
      </w:pPr>
      <w:r w:rsidRPr="00215076">
        <w:rPr>
          <w:rFonts w:ascii="Arial" w:hAnsi="Arial" w:cs="Arial"/>
          <w:sz w:val="24"/>
          <w:szCs w:val="24"/>
        </w:rPr>
        <w:t>An AANZFTA originating good retains its originating status if it is transported from the exporting Party to the importing Party:</w:t>
      </w:r>
    </w:p>
    <w:p w14:paraId="1B88ED71" w14:textId="77777777" w:rsidR="00C53654" w:rsidRPr="00C949FB" w:rsidRDefault="00C53654" w:rsidP="008C4858">
      <w:pPr>
        <w:jc w:val="both"/>
        <w:rPr>
          <w:rFonts w:ascii="Arial" w:hAnsi="Arial" w:cs="Arial"/>
          <w:szCs w:val="24"/>
        </w:rPr>
      </w:pPr>
    </w:p>
    <w:p w14:paraId="6F09CEA1" w14:textId="77777777" w:rsidR="00C53654" w:rsidRDefault="00C53654" w:rsidP="008C4858">
      <w:pPr>
        <w:numPr>
          <w:ilvl w:val="0"/>
          <w:numId w:val="12"/>
        </w:numPr>
        <w:ind w:left="760" w:hanging="357"/>
        <w:jc w:val="both"/>
        <w:rPr>
          <w:rFonts w:ascii="Arial" w:hAnsi="Arial" w:cs="Arial"/>
          <w:szCs w:val="24"/>
        </w:rPr>
      </w:pPr>
      <w:r w:rsidRPr="00C949FB">
        <w:rPr>
          <w:rFonts w:ascii="Arial" w:hAnsi="Arial" w:cs="Arial"/>
          <w:szCs w:val="24"/>
        </w:rPr>
        <w:t>without passing through any non-Party; or</w:t>
      </w:r>
    </w:p>
    <w:p w14:paraId="6648FABC" w14:textId="77777777" w:rsidR="00C53654" w:rsidRPr="00C949FB" w:rsidRDefault="00C53654" w:rsidP="008C4858">
      <w:pPr>
        <w:ind w:left="760"/>
        <w:jc w:val="both"/>
        <w:rPr>
          <w:rFonts w:ascii="Arial" w:hAnsi="Arial" w:cs="Arial"/>
          <w:szCs w:val="24"/>
        </w:rPr>
      </w:pPr>
    </w:p>
    <w:p w14:paraId="18C7EF11" w14:textId="77777777" w:rsidR="00C53654" w:rsidRDefault="00C53654" w:rsidP="008C4858">
      <w:pPr>
        <w:numPr>
          <w:ilvl w:val="0"/>
          <w:numId w:val="12"/>
        </w:numPr>
        <w:ind w:left="760" w:hanging="357"/>
        <w:jc w:val="both"/>
        <w:rPr>
          <w:rFonts w:ascii="Arial" w:hAnsi="Arial" w:cs="Arial"/>
          <w:szCs w:val="24"/>
        </w:rPr>
      </w:pPr>
      <w:r w:rsidRPr="00C949FB">
        <w:rPr>
          <w:rFonts w:ascii="Arial" w:hAnsi="Arial" w:cs="Arial"/>
          <w:szCs w:val="24"/>
        </w:rPr>
        <w:t>through a non-Party and certain conditions are met (see below).</w:t>
      </w:r>
    </w:p>
    <w:p w14:paraId="492B20D0" w14:textId="77777777" w:rsidR="00C53654" w:rsidRPr="00C949FB" w:rsidRDefault="00C53654" w:rsidP="008C4858">
      <w:pPr>
        <w:jc w:val="both"/>
        <w:rPr>
          <w:rFonts w:ascii="Arial" w:hAnsi="Arial" w:cs="Arial"/>
          <w:szCs w:val="24"/>
        </w:rPr>
      </w:pPr>
    </w:p>
    <w:p w14:paraId="1696A9E6" w14:textId="77777777" w:rsidR="00C53654" w:rsidRPr="00215076" w:rsidRDefault="00C53654" w:rsidP="00AD325C">
      <w:pPr>
        <w:pStyle w:val="ListParagraph"/>
        <w:numPr>
          <w:ilvl w:val="0"/>
          <w:numId w:val="29"/>
        </w:numPr>
        <w:spacing w:after="0" w:line="240" w:lineRule="auto"/>
        <w:jc w:val="both"/>
        <w:rPr>
          <w:rFonts w:ascii="Arial" w:hAnsi="Arial" w:cs="Arial"/>
          <w:sz w:val="24"/>
          <w:szCs w:val="24"/>
        </w:rPr>
      </w:pPr>
      <w:r w:rsidRPr="00215076">
        <w:rPr>
          <w:rFonts w:ascii="Arial" w:hAnsi="Arial" w:cs="Arial"/>
          <w:sz w:val="24"/>
          <w:szCs w:val="24"/>
        </w:rPr>
        <w:t xml:space="preserve">Transportation to the importing Party through another AANZFTA Party does not affect the originating status of the good.  Furthermore, if the good is imported into another AANZFTA Party and then re-exported it may be eligible for a “back-to-back certificate” to enable it to retain originating status </w:t>
      </w:r>
      <w:proofErr w:type="gramStart"/>
      <w:r w:rsidRPr="00215076">
        <w:rPr>
          <w:rFonts w:ascii="Arial" w:hAnsi="Arial" w:cs="Arial"/>
          <w:sz w:val="24"/>
          <w:szCs w:val="24"/>
        </w:rPr>
        <w:t>on the basis of</w:t>
      </w:r>
      <w:proofErr w:type="gramEnd"/>
      <w:r w:rsidRPr="00215076">
        <w:rPr>
          <w:rFonts w:ascii="Arial" w:hAnsi="Arial" w:cs="Arial"/>
          <w:sz w:val="24"/>
          <w:szCs w:val="24"/>
        </w:rPr>
        <w:t xml:space="preserve"> the original </w:t>
      </w:r>
      <w:r w:rsidR="00117184">
        <w:rPr>
          <w:rFonts w:ascii="Arial" w:hAnsi="Arial" w:cs="Arial"/>
          <w:sz w:val="24"/>
          <w:szCs w:val="24"/>
        </w:rPr>
        <w:t>COO</w:t>
      </w:r>
      <w:r w:rsidRPr="00215076">
        <w:rPr>
          <w:rFonts w:ascii="Arial" w:hAnsi="Arial" w:cs="Arial"/>
          <w:sz w:val="24"/>
          <w:szCs w:val="24"/>
        </w:rPr>
        <w:t xml:space="preserve">.  See the discussion of </w:t>
      </w:r>
      <w:r w:rsidRPr="00215076">
        <w:rPr>
          <w:rFonts w:ascii="Arial" w:hAnsi="Arial" w:cs="Arial"/>
          <w:sz w:val="24"/>
          <w:szCs w:val="24"/>
          <w:u w:val="single"/>
        </w:rPr>
        <w:t>back-to-back certificates</w:t>
      </w:r>
      <w:r w:rsidRPr="00215076">
        <w:rPr>
          <w:rFonts w:ascii="Arial" w:hAnsi="Arial" w:cs="Arial"/>
          <w:sz w:val="24"/>
          <w:szCs w:val="24"/>
        </w:rPr>
        <w:t xml:space="preserve"> in Part </w:t>
      </w:r>
      <w:r>
        <w:rPr>
          <w:rFonts w:ascii="Arial" w:hAnsi="Arial" w:cs="Arial"/>
          <w:sz w:val="24"/>
          <w:szCs w:val="24"/>
        </w:rPr>
        <w:t>3.3</w:t>
      </w:r>
      <w:r w:rsidRPr="00215076">
        <w:rPr>
          <w:rFonts w:ascii="Arial" w:hAnsi="Arial" w:cs="Arial"/>
          <w:sz w:val="24"/>
          <w:szCs w:val="24"/>
        </w:rPr>
        <w:t xml:space="preserve"> below.  A back-to-back certificate is not required in a case of simple transhipment of the good through an AANZFTA Party, </w:t>
      </w:r>
      <w:proofErr w:type="gramStart"/>
      <w:r w:rsidRPr="00215076">
        <w:rPr>
          <w:rFonts w:ascii="Arial" w:hAnsi="Arial" w:cs="Arial"/>
          <w:sz w:val="24"/>
          <w:szCs w:val="24"/>
        </w:rPr>
        <w:t>i.e.</w:t>
      </w:r>
      <w:proofErr w:type="gramEnd"/>
      <w:r w:rsidRPr="00215076">
        <w:rPr>
          <w:rFonts w:ascii="Arial" w:hAnsi="Arial" w:cs="Arial"/>
          <w:sz w:val="24"/>
          <w:szCs w:val="24"/>
        </w:rPr>
        <w:t xml:space="preserve"> where it is not imported into that Party.</w:t>
      </w:r>
    </w:p>
    <w:p w14:paraId="2D00AA55" w14:textId="77777777" w:rsidR="00C53654" w:rsidRPr="00C949FB" w:rsidRDefault="00C53654" w:rsidP="008C4858">
      <w:pPr>
        <w:jc w:val="both"/>
        <w:rPr>
          <w:rFonts w:ascii="Arial" w:hAnsi="Arial" w:cs="Arial"/>
          <w:szCs w:val="24"/>
        </w:rPr>
      </w:pPr>
    </w:p>
    <w:p w14:paraId="0D934730" w14:textId="77777777" w:rsidR="00C53654" w:rsidRPr="00215076" w:rsidRDefault="00C53654" w:rsidP="00AD325C">
      <w:pPr>
        <w:pStyle w:val="ListParagraph"/>
        <w:numPr>
          <w:ilvl w:val="0"/>
          <w:numId w:val="29"/>
        </w:numPr>
        <w:spacing w:after="0" w:line="240" w:lineRule="auto"/>
        <w:jc w:val="both"/>
        <w:rPr>
          <w:rFonts w:ascii="Arial" w:hAnsi="Arial" w:cs="Arial"/>
          <w:sz w:val="24"/>
          <w:szCs w:val="24"/>
        </w:rPr>
      </w:pPr>
      <w:r w:rsidRPr="00215076">
        <w:rPr>
          <w:rFonts w:ascii="Arial" w:hAnsi="Arial" w:cs="Arial"/>
          <w:sz w:val="24"/>
          <w:szCs w:val="24"/>
        </w:rPr>
        <w:t>Under AANZFTA</w:t>
      </w:r>
      <w:r>
        <w:rPr>
          <w:rFonts w:ascii="Arial" w:hAnsi="Arial" w:cs="Arial"/>
          <w:sz w:val="24"/>
          <w:szCs w:val="24"/>
        </w:rPr>
        <w:t xml:space="preserve"> (Article 14 of the ROO Chapter)</w:t>
      </w:r>
      <w:r w:rsidRPr="00215076">
        <w:rPr>
          <w:rFonts w:ascii="Arial" w:hAnsi="Arial" w:cs="Arial"/>
          <w:sz w:val="24"/>
          <w:szCs w:val="24"/>
        </w:rPr>
        <w:t>, a good that transits through a non-Party will retain its originating status provided that:</w:t>
      </w:r>
    </w:p>
    <w:p w14:paraId="661EBAC7" w14:textId="77777777" w:rsidR="00C53654" w:rsidRPr="00C949FB" w:rsidRDefault="00C53654" w:rsidP="008C4858">
      <w:pPr>
        <w:jc w:val="both"/>
        <w:rPr>
          <w:rFonts w:ascii="Arial" w:hAnsi="Arial" w:cs="Arial"/>
          <w:szCs w:val="24"/>
        </w:rPr>
      </w:pPr>
    </w:p>
    <w:p w14:paraId="43F042ED" w14:textId="77777777" w:rsidR="00C53654" w:rsidRDefault="00C53654" w:rsidP="008C4858">
      <w:pPr>
        <w:numPr>
          <w:ilvl w:val="0"/>
          <w:numId w:val="11"/>
        </w:numPr>
        <w:ind w:left="714" w:hanging="357"/>
        <w:jc w:val="both"/>
        <w:rPr>
          <w:rFonts w:ascii="Arial" w:hAnsi="Arial" w:cs="Arial"/>
          <w:szCs w:val="24"/>
        </w:rPr>
      </w:pPr>
      <w:r w:rsidRPr="00C949FB">
        <w:rPr>
          <w:rFonts w:ascii="Arial" w:hAnsi="Arial" w:cs="Arial"/>
          <w:szCs w:val="24"/>
        </w:rPr>
        <w:lastRenderedPageBreak/>
        <w:t>The good has not undergone subsequent production or any other operation outside the territories of the Parties other than unloading, reloading, storing or any other o</w:t>
      </w:r>
      <w:r>
        <w:rPr>
          <w:rFonts w:ascii="Arial" w:hAnsi="Arial" w:cs="Arial"/>
          <w:szCs w:val="24"/>
        </w:rPr>
        <w:t xml:space="preserve">perations necessary to preserve it </w:t>
      </w:r>
      <w:r w:rsidRPr="00C949FB">
        <w:rPr>
          <w:rFonts w:ascii="Arial" w:hAnsi="Arial" w:cs="Arial"/>
          <w:szCs w:val="24"/>
        </w:rPr>
        <w:t>in goo</w:t>
      </w:r>
      <w:r>
        <w:rPr>
          <w:rFonts w:ascii="Arial" w:hAnsi="Arial" w:cs="Arial"/>
          <w:szCs w:val="24"/>
        </w:rPr>
        <w:t>d condition or to transport it</w:t>
      </w:r>
      <w:r w:rsidRPr="00C949FB">
        <w:rPr>
          <w:rFonts w:ascii="Arial" w:hAnsi="Arial" w:cs="Arial"/>
          <w:szCs w:val="24"/>
        </w:rPr>
        <w:t xml:space="preserve"> to the importing </w:t>
      </w:r>
      <w:proofErr w:type="gramStart"/>
      <w:r w:rsidRPr="00C949FB">
        <w:rPr>
          <w:rFonts w:ascii="Arial" w:hAnsi="Arial" w:cs="Arial"/>
          <w:szCs w:val="24"/>
        </w:rPr>
        <w:t>Party;</w:t>
      </w:r>
      <w:proofErr w:type="gramEnd"/>
    </w:p>
    <w:p w14:paraId="734467BE" w14:textId="77777777" w:rsidR="00C53654" w:rsidRPr="00C949FB" w:rsidRDefault="00C53654" w:rsidP="008C4858">
      <w:pPr>
        <w:ind w:left="714"/>
        <w:jc w:val="both"/>
        <w:rPr>
          <w:rFonts w:ascii="Arial" w:hAnsi="Arial" w:cs="Arial"/>
          <w:szCs w:val="24"/>
        </w:rPr>
      </w:pPr>
    </w:p>
    <w:p w14:paraId="224CE893" w14:textId="77777777" w:rsidR="00C53654" w:rsidRDefault="00C53654" w:rsidP="008C4858">
      <w:pPr>
        <w:numPr>
          <w:ilvl w:val="0"/>
          <w:numId w:val="11"/>
        </w:numPr>
        <w:ind w:left="714" w:hanging="357"/>
        <w:jc w:val="both"/>
        <w:rPr>
          <w:rFonts w:ascii="Arial" w:hAnsi="Arial" w:cs="Arial"/>
          <w:szCs w:val="24"/>
        </w:rPr>
      </w:pPr>
      <w:r w:rsidRPr="00C949FB">
        <w:rPr>
          <w:rFonts w:ascii="Arial" w:hAnsi="Arial" w:cs="Arial"/>
          <w:szCs w:val="24"/>
        </w:rPr>
        <w:t>The good has not entered the</w:t>
      </w:r>
      <w:r>
        <w:rPr>
          <w:rFonts w:ascii="Arial" w:hAnsi="Arial" w:cs="Arial"/>
          <w:szCs w:val="24"/>
        </w:rPr>
        <w:t xml:space="preserve"> commerce of the non-Party; and</w:t>
      </w:r>
    </w:p>
    <w:p w14:paraId="7B830F50" w14:textId="77777777" w:rsidR="00C53654" w:rsidRDefault="00C53654" w:rsidP="008C4858">
      <w:pPr>
        <w:ind w:left="714"/>
        <w:jc w:val="both"/>
        <w:rPr>
          <w:rFonts w:ascii="Arial" w:hAnsi="Arial" w:cs="Arial"/>
          <w:szCs w:val="24"/>
        </w:rPr>
      </w:pPr>
    </w:p>
    <w:p w14:paraId="6DEF6DF1" w14:textId="77777777" w:rsidR="00C53654" w:rsidRDefault="00C53654" w:rsidP="008C4858">
      <w:pPr>
        <w:numPr>
          <w:ilvl w:val="0"/>
          <w:numId w:val="11"/>
        </w:numPr>
        <w:ind w:left="714" w:hanging="357"/>
        <w:jc w:val="both"/>
        <w:rPr>
          <w:rFonts w:ascii="Arial" w:hAnsi="Arial" w:cs="Arial"/>
          <w:szCs w:val="24"/>
        </w:rPr>
      </w:pPr>
      <w:r w:rsidRPr="00C949FB">
        <w:rPr>
          <w:rFonts w:ascii="Arial" w:hAnsi="Arial" w:cs="Arial"/>
          <w:szCs w:val="24"/>
        </w:rPr>
        <w:t>The transit entry is justified for geographical, economic, or logistical reasons.</w:t>
      </w:r>
    </w:p>
    <w:p w14:paraId="15599663" w14:textId="77777777" w:rsidR="00C53654" w:rsidRPr="00C949FB" w:rsidRDefault="00C53654" w:rsidP="008C4858">
      <w:pPr>
        <w:jc w:val="both"/>
        <w:rPr>
          <w:rFonts w:ascii="Arial" w:hAnsi="Arial" w:cs="Arial"/>
          <w:szCs w:val="24"/>
        </w:rPr>
      </w:pPr>
    </w:p>
    <w:p w14:paraId="28EB13BB" w14:textId="77777777" w:rsidR="00C53654" w:rsidRPr="00215076" w:rsidRDefault="00C53654" w:rsidP="00AD325C">
      <w:pPr>
        <w:pStyle w:val="ListParagraph"/>
        <w:numPr>
          <w:ilvl w:val="0"/>
          <w:numId w:val="29"/>
        </w:numPr>
        <w:spacing w:after="0" w:line="240" w:lineRule="auto"/>
        <w:jc w:val="both"/>
        <w:rPr>
          <w:rFonts w:ascii="Arial" w:hAnsi="Arial" w:cs="Arial"/>
          <w:sz w:val="24"/>
          <w:szCs w:val="24"/>
        </w:rPr>
      </w:pPr>
      <w:r w:rsidRPr="00176F4B">
        <w:rPr>
          <w:rFonts w:ascii="Arial" w:hAnsi="Arial" w:cs="Arial"/>
          <w:sz w:val="24"/>
          <w:szCs w:val="24"/>
          <w:u w:val="single"/>
        </w:rPr>
        <w:t>Rule 21</w:t>
      </w:r>
      <w:r w:rsidRPr="00215076">
        <w:rPr>
          <w:rFonts w:ascii="Arial" w:hAnsi="Arial" w:cs="Arial"/>
          <w:sz w:val="24"/>
          <w:szCs w:val="24"/>
        </w:rPr>
        <w:t xml:space="preserve"> of the </w:t>
      </w:r>
      <w:r w:rsidR="00075941" w:rsidRPr="00215076">
        <w:rPr>
          <w:rFonts w:ascii="Arial" w:hAnsi="Arial" w:cs="Arial"/>
          <w:sz w:val="24"/>
          <w:szCs w:val="24"/>
        </w:rPr>
        <w:t xml:space="preserve">Operational Certification Procedures (OCP) </w:t>
      </w:r>
      <w:r w:rsidR="00075941">
        <w:rPr>
          <w:rFonts w:ascii="Arial" w:hAnsi="Arial" w:cs="Arial"/>
          <w:sz w:val="24"/>
          <w:szCs w:val="24"/>
        </w:rPr>
        <w:t>specify</w:t>
      </w:r>
      <w:r w:rsidRPr="00215076">
        <w:rPr>
          <w:rFonts w:ascii="Arial" w:hAnsi="Arial" w:cs="Arial"/>
          <w:sz w:val="24"/>
          <w:szCs w:val="24"/>
        </w:rPr>
        <w:t xml:space="preserve"> the documentation required to be provided to the Customs Authority of the importing Party to implement these provisions on goods that transit through a non-Party.</w:t>
      </w:r>
    </w:p>
    <w:p w14:paraId="5D60B683" w14:textId="77777777" w:rsidR="00C53654" w:rsidRDefault="00C53654" w:rsidP="008C4858">
      <w:pPr>
        <w:rPr>
          <w:rFonts w:ascii="Arial" w:hAnsi="Arial" w:cs="Arial"/>
          <w:szCs w:val="24"/>
        </w:rPr>
      </w:pPr>
    </w:p>
    <w:p w14:paraId="6246A7AA" w14:textId="77777777" w:rsidR="00C53654" w:rsidRPr="00215076" w:rsidRDefault="00C53654" w:rsidP="00AD325C">
      <w:pPr>
        <w:pStyle w:val="ListParagraph"/>
        <w:numPr>
          <w:ilvl w:val="0"/>
          <w:numId w:val="29"/>
        </w:numPr>
        <w:spacing w:after="0" w:line="240" w:lineRule="auto"/>
        <w:jc w:val="both"/>
        <w:rPr>
          <w:rFonts w:ascii="Arial" w:hAnsi="Arial" w:cs="Arial"/>
          <w:sz w:val="24"/>
          <w:szCs w:val="24"/>
        </w:rPr>
      </w:pPr>
      <w:r w:rsidRPr="00215076">
        <w:rPr>
          <w:rFonts w:ascii="Arial" w:hAnsi="Arial" w:cs="Arial"/>
          <w:sz w:val="24"/>
          <w:szCs w:val="24"/>
        </w:rPr>
        <w:t xml:space="preserve">Other important elements of the ROO provisions are outlined in </w:t>
      </w:r>
      <w:r w:rsidRPr="00215076">
        <w:rPr>
          <w:rFonts w:ascii="Arial" w:hAnsi="Arial" w:cs="Arial"/>
          <w:i/>
          <w:sz w:val="24"/>
          <w:szCs w:val="24"/>
        </w:rPr>
        <w:t>Attachment 2</w:t>
      </w:r>
      <w:r w:rsidRPr="00215076">
        <w:rPr>
          <w:rFonts w:ascii="Arial" w:hAnsi="Arial" w:cs="Arial"/>
          <w:sz w:val="24"/>
          <w:szCs w:val="24"/>
        </w:rPr>
        <w:t>.</w:t>
      </w:r>
    </w:p>
    <w:p w14:paraId="4B9B0A0F" w14:textId="77777777" w:rsidR="007F1816" w:rsidRDefault="007F1816" w:rsidP="008C4858">
      <w:pPr>
        <w:rPr>
          <w:rFonts w:ascii="Arial" w:hAnsi="Arial" w:cs="Arial"/>
          <w:b/>
          <w:szCs w:val="24"/>
        </w:rPr>
      </w:pPr>
    </w:p>
    <w:p w14:paraId="15DDD178" w14:textId="77777777" w:rsidR="00C24D10" w:rsidRDefault="00C24D10" w:rsidP="008C4858">
      <w:pPr>
        <w:rPr>
          <w:rFonts w:ascii="Arial" w:hAnsi="Arial" w:cs="Arial"/>
          <w:b/>
          <w:szCs w:val="24"/>
        </w:rPr>
      </w:pPr>
      <w:r>
        <w:rPr>
          <w:rFonts w:ascii="Arial" w:hAnsi="Arial" w:cs="Arial"/>
          <w:b/>
          <w:szCs w:val="24"/>
        </w:rPr>
        <w:br w:type="page"/>
      </w:r>
    </w:p>
    <w:p w14:paraId="79B9B145" w14:textId="77777777" w:rsidR="00C53654" w:rsidRPr="00653C3A" w:rsidRDefault="00C53654" w:rsidP="001F1154">
      <w:pPr>
        <w:pStyle w:val="Heading3"/>
        <w:numPr>
          <w:ilvl w:val="0"/>
          <w:numId w:val="0"/>
        </w:numPr>
        <w:ind w:left="720" w:hanging="720"/>
      </w:pPr>
      <w:r w:rsidRPr="00653C3A">
        <w:lastRenderedPageBreak/>
        <w:t>3.2</w:t>
      </w:r>
      <w:r>
        <w:tab/>
      </w:r>
      <w:r w:rsidRPr="00653C3A">
        <w:t>How to Find the ROO Requirements for Individual Products</w:t>
      </w:r>
    </w:p>
    <w:p w14:paraId="63D2AB9C" w14:textId="77777777" w:rsidR="00C53654" w:rsidRDefault="00C53654" w:rsidP="008C4858">
      <w:pPr>
        <w:rPr>
          <w:rFonts w:ascii="Arial" w:hAnsi="Arial" w:cs="Arial"/>
          <w:szCs w:val="24"/>
        </w:rPr>
      </w:pPr>
    </w:p>
    <w:p w14:paraId="240E7024" w14:textId="77777777" w:rsidR="00C53654" w:rsidRPr="00215076" w:rsidRDefault="00C53654" w:rsidP="00AD325C">
      <w:pPr>
        <w:pStyle w:val="ListParagraph"/>
        <w:numPr>
          <w:ilvl w:val="0"/>
          <w:numId w:val="29"/>
        </w:numPr>
        <w:spacing w:after="0" w:line="240" w:lineRule="auto"/>
        <w:jc w:val="both"/>
        <w:rPr>
          <w:rFonts w:ascii="Arial" w:hAnsi="Arial" w:cs="Arial"/>
          <w:sz w:val="24"/>
          <w:szCs w:val="24"/>
        </w:rPr>
      </w:pPr>
      <w:r w:rsidRPr="00215076">
        <w:rPr>
          <w:rFonts w:ascii="Arial" w:hAnsi="Arial" w:cs="Arial"/>
          <w:sz w:val="24"/>
          <w:szCs w:val="24"/>
        </w:rPr>
        <w:t>To find the AANZFTA ROO for a particular good, these steps should be followed:</w:t>
      </w:r>
    </w:p>
    <w:p w14:paraId="58F0E134" w14:textId="77777777" w:rsidR="00C53654" w:rsidRPr="009A1725" w:rsidRDefault="00C53654" w:rsidP="008C4858">
      <w:pPr>
        <w:rPr>
          <w:rFonts w:ascii="Arial" w:hAnsi="Arial" w:cs="Arial"/>
          <w:szCs w:val="24"/>
        </w:rPr>
      </w:pPr>
    </w:p>
    <w:p w14:paraId="2BFC76B6" w14:textId="77777777" w:rsidR="00C53654" w:rsidRDefault="00C53654" w:rsidP="008C4858">
      <w:pPr>
        <w:ind w:left="720" w:firstLine="720"/>
        <w:jc w:val="both"/>
        <w:rPr>
          <w:rFonts w:ascii="Arial" w:hAnsi="Arial" w:cs="Arial"/>
          <w:szCs w:val="24"/>
        </w:rPr>
      </w:pPr>
      <w:r w:rsidRPr="009A1725">
        <w:rPr>
          <w:rFonts w:ascii="Arial" w:hAnsi="Arial" w:cs="Arial"/>
          <w:b/>
          <w:szCs w:val="24"/>
        </w:rPr>
        <w:t xml:space="preserve">Step 1: </w:t>
      </w:r>
      <w:r w:rsidRPr="009A1725">
        <w:rPr>
          <w:rFonts w:ascii="Arial" w:hAnsi="Arial" w:cs="Arial"/>
          <w:szCs w:val="24"/>
        </w:rPr>
        <w:t xml:space="preserve">Check whether the good meets AANZFTA requirements for a </w:t>
      </w:r>
      <w:r w:rsidRPr="002674E3">
        <w:rPr>
          <w:rFonts w:ascii="Arial" w:hAnsi="Arial" w:cs="Arial"/>
          <w:szCs w:val="24"/>
          <w:u w:val="single"/>
        </w:rPr>
        <w:t>wholly obtained or produced good</w:t>
      </w:r>
      <w:r w:rsidRPr="009A1725">
        <w:rPr>
          <w:rFonts w:ascii="Arial" w:hAnsi="Arial" w:cs="Arial"/>
          <w:szCs w:val="24"/>
        </w:rPr>
        <w:t xml:space="preserve"> as set out in </w:t>
      </w:r>
      <w:r w:rsidRPr="002674E3">
        <w:rPr>
          <w:rFonts w:ascii="Arial" w:hAnsi="Arial" w:cs="Arial"/>
          <w:szCs w:val="24"/>
          <w:u w:val="single"/>
        </w:rPr>
        <w:t>Article 3</w:t>
      </w:r>
      <w:r w:rsidRPr="009A1725">
        <w:rPr>
          <w:rFonts w:ascii="Arial" w:hAnsi="Arial" w:cs="Arial"/>
          <w:szCs w:val="24"/>
        </w:rPr>
        <w:t xml:space="preserve"> of the R</w:t>
      </w:r>
      <w:r>
        <w:rPr>
          <w:rFonts w:ascii="Arial" w:hAnsi="Arial" w:cs="Arial"/>
          <w:szCs w:val="24"/>
        </w:rPr>
        <w:t xml:space="preserve">OO </w:t>
      </w:r>
      <w:proofErr w:type="gramStart"/>
      <w:r>
        <w:rPr>
          <w:rFonts w:ascii="Arial" w:hAnsi="Arial" w:cs="Arial"/>
          <w:szCs w:val="24"/>
        </w:rPr>
        <w:t>Chapter, or</w:t>
      </w:r>
      <w:proofErr w:type="gramEnd"/>
      <w:r>
        <w:rPr>
          <w:rFonts w:ascii="Arial" w:hAnsi="Arial" w:cs="Arial"/>
          <w:szCs w:val="24"/>
        </w:rPr>
        <w:t xml:space="preserve"> is produced in a Party exclusively from originating materials from one or more of the Parties in accordance with </w:t>
      </w:r>
      <w:r w:rsidRPr="00E5574A">
        <w:rPr>
          <w:rFonts w:ascii="Arial" w:hAnsi="Arial" w:cs="Arial"/>
          <w:szCs w:val="24"/>
          <w:u w:val="single"/>
        </w:rPr>
        <w:t>Article 2.1(c)</w:t>
      </w:r>
      <w:r w:rsidRPr="009A1725">
        <w:rPr>
          <w:rFonts w:ascii="Arial" w:hAnsi="Arial" w:cs="Arial"/>
          <w:szCs w:val="24"/>
        </w:rPr>
        <w:t xml:space="preserve">.  If the good meets these </w:t>
      </w:r>
      <w:proofErr w:type="gramStart"/>
      <w:r w:rsidRPr="009A1725">
        <w:rPr>
          <w:rFonts w:ascii="Arial" w:hAnsi="Arial" w:cs="Arial"/>
          <w:szCs w:val="24"/>
        </w:rPr>
        <w:t>requirements</w:t>
      </w:r>
      <w:proofErr w:type="gramEnd"/>
      <w:r w:rsidRPr="009A1725">
        <w:rPr>
          <w:rFonts w:ascii="Arial" w:hAnsi="Arial" w:cs="Arial"/>
          <w:szCs w:val="24"/>
        </w:rPr>
        <w:t xml:space="preserve"> then it is deemed to be an AAN</w:t>
      </w:r>
      <w:r>
        <w:rPr>
          <w:rFonts w:ascii="Arial" w:hAnsi="Arial" w:cs="Arial"/>
          <w:szCs w:val="24"/>
        </w:rPr>
        <w:t>Z</w:t>
      </w:r>
      <w:r w:rsidRPr="009A1725">
        <w:rPr>
          <w:rFonts w:ascii="Arial" w:hAnsi="Arial" w:cs="Arial"/>
          <w:szCs w:val="24"/>
        </w:rPr>
        <w:t>FTA originating good.  If the good does not meet these requirements, proceed to Step 2.</w:t>
      </w:r>
    </w:p>
    <w:p w14:paraId="0F62F066" w14:textId="77777777" w:rsidR="00C53654" w:rsidRPr="009A1725" w:rsidRDefault="00C53654" w:rsidP="008C4858">
      <w:pPr>
        <w:ind w:left="720" w:firstLine="720"/>
        <w:rPr>
          <w:rFonts w:ascii="Arial" w:hAnsi="Arial" w:cs="Arial"/>
          <w:szCs w:val="24"/>
        </w:rPr>
      </w:pPr>
    </w:p>
    <w:p w14:paraId="61AD2915" w14:textId="77777777" w:rsidR="00C53654" w:rsidRDefault="00C53654" w:rsidP="008C4858">
      <w:pPr>
        <w:ind w:left="720" w:firstLine="720"/>
        <w:jc w:val="both"/>
        <w:rPr>
          <w:rFonts w:ascii="Arial" w:hAnsi="Arial" w:cs="Arial"/>
          <w:szCs w:val="24"/>
        </w:rPr>
      </w:pPr>
      <w:r w:rsidRPr="009A1725">
        <w:rPr>
          <w:rFonts w:ascii="Arial" w:hAnsi="Arial" w:cs="Arial"/>
          <w:b/>
          <w:szCs w:val="24"/>
        </w:rPr>
        <w:t>Step 2</w:t>
      </w:r>
      <w:r w:rsidRPr="009A1725">
        <w:rPr>
          <w:rFonts w:ascii="Arial" w:hAnsi="Arial" w:cs="Arial"/>
          <w:szCs w:val="24"/>
        </w:rPr>
        <w:t xml:space="preserve">: Check </w:t>
      </w:r>
      <w:r w:rsidR="00873410">
        <w:rPr>
          <w:rFonts w:ascii="Arial" w:hAnsi="Arial" w:cs="Arial"/>
          <w:szCs w:val="24"/>
        </w:rPr>
        <w:t xml:space="preserve">the </w:t>
      </w:r>
      <w:r w:rsidRPr="00E5574A">
        <w:rPr>
          <w:rFonts w:ascii="Arial" w:hAnsi="Arial" w:cs="Arial"/>
          <w:szCs w:val="24"/>
          <w:u w:val="single"/>
        </w:rPr>
        <w:t>Product Specific Rule</w:t>
      </w:r>
      <w:r w:rsidRPr="009A1725">
        <w:rPr>
          <w:rFonts w:ascii="Arial" w:hAnsi="Arial" w:cs="Arial"/>
          <w:szCs w:val="24"/>
        </w:rPr>
        <w:t xml:space="preserve"> (PSR) </w:t>
      </w:r>
      <w:r w:rsidR="00873410">
        <w:rPr>
          <w:rFonts w:ascii="Arial" w:hAnsi="Arial" w:cs="Arial"/>
          <w:szCs w:val="24"/>
        </w:rPr>
        <w:t xml:space="preserve">that applies to the relevant good </w:t>
      </w:r>
      <w:r w:rsidRPr="009A1725">
        <w:rPr>
          <w:rFonts w:ascii="Arial" w:hAnsi="Arial" w:cs="Arial"/>
          <w:szCs w:val="24"/>
        </w:rPr>
        <w:t xml:space="preserve">set out in </w:t>
      </w:r>
      <w:r w:rsidRPr="00E5574A">
        <w:rPr>
          <w:rFonts w:ascii="Arial" w:hAnsi="Arial" w:cs="Arial"/>
          <w:szCs w:val="24"/>
          <w:u w:val="single"/>
        </w:rPr>
        <w:t>Annex 2</w:t>
      </w:r>
      <w:r>
        <w:rPr>
          <w:rFonts w:ascii="Arial" w:hAnsi="Arial" w:cs="Arial"/>
          <w:szCs w:val="24"/>
        </w:rPr>
        <w:t xml:space="preserve"> of the Agreement</w:t>
      </w:r>
      <w:r w:rsidRPr="009A1725">
        <w:rPr>
          <w:rFonts w:ascii="Arial" w:hAnsi="Arial" w:cs="Arial"/>
          <w:szCs w:val="24"/>
        </w:rPr>
        <w:t xml:space="preserve">.  </w:t>
      </w:r>
      <w:r w:rsidR="00873410">
        <w:rPr>
          <w:rFonts w:ascii="Arial" w:hAnsi="Arial" w:cs="Arial"/>
          <w:szCs w:val="24"/>
        </w:rPr>
        <w:t>The good needs to</w:t>
      </w:r>
      <w:r w:rsidRPr="009A1725">
        <w:rPr>
          <w:rFonts w:ascii="Arial" w:hAnsi="Arial" w:cs="Arial"/>
          <w:szCs w:val="24"/>
        </w:rPr>
        <w:t xml:space="preserve"> meet the PSR set out in Column 4 of this Annex to be deemed to be an AANZFTA originating good.</w:t>
      </w:r>
    </w:p>
    <w:p w14:paraId="4B0DF507" w14:textId="77777777" w:rsidR="00C53654" w:rsidRPr="009A1725" w:rsidRDefault="00C53654" w:rsidP="008C4858">
      <w:pPr>
        <w:ind w:left="720" w:firstLine="720"/>
        <w:rPr>
          <w:rFonts w:ascii="Arial" w:hAnsi="Arial" w:cs="Arial"/>
          <w:szCs w:val="24"/>
        </w:rPr>
      </w:pPr>
    </w:p>
    <w:p w14:paraId="717DE4AF" w14:textId="77777777" w:rsidR="00C53654" w:rsidRPr="00215076" w:rsidRDefault="00C53654" w:rsidP="00AD325C">
      <w:pPr>
        <w:pStyle w:val="ListParagraph"/>
        <w:numPr>
          <w:ilvl w:val="0"/>
          <w:numId w:val="29"/>
        </w:numPr>
        <w:spacing w:after="0" w:line="240" w:lineRule="auto"/>
        <w:jc w:val="both"/>
        <w:rPr>
          <w:rFonts w:ascii="Arial" w:hAnsi="Arial" w:cs="Arial"/>
          <w:sz w:val="24"/>
          <w:szCs w:val="24"/>
        </w:rPr>
      </w:pPr>
      <w:r w:rsidRPr="00215076">
        <w:rPr>
          <w:rFonts w:ascii="Arial" w:hAnsi="Arial" w:cs="Arial"/>
          <w:sz w:val="24"/>
          <w:szCs w:val="24"/>
        </w:rPr>
        <w:t xml:space="preserve">These </w:t>
      </w:r>
      <w:r w:rsidR="00873410">
        <w:rPr>
          <w:rFonts w:ascii="Arial" w:hAnsi="Arial" w:cs="Arial"/>
          <w:sz w:val="24"/>
          <w:szCs w:val="24"/>
        </w:rPr>
        <w:t xml:space="preserve">two </w:t>
      </w:r>
      <w:r w:rsidRPr="00215076">
        <w:rPr>
          <w:rFonts w:ascii="Arial" w:hAnsi="Arial" w:cs="Arial"/>
          <w:sz w:val="24"/>
          <w:szCs w:val="24"/>
        </w:rPr>
        <w:t xml:space="preserve">steps will identify whether the wholly obtained rule, </w:t>
      </w:r>
      <w:r>
        <w:rPr>
          <w:rFonts w:ascii="Arial" w:hAnsi="Arial" w:cs="Arial"/>
          <w:sz w:val="24"/>
          <w:szCs w:val="24"/>
        </w:rPr>
        <w:t>the rule that a good be produced in an AANZFTA Party exclusively from originating materials,</w:t>
      </w:r>
      <w:r w:rsidR="00873410">
        <w:rPr>
          <w:rFonts w:ascii="Arial" w:hAnsi="Arial" w:cs="Arial"/>
          <w:sz w:val="24"/>
          <w:szCs w:val="24"/>
        </w:rPr>
        <w:t xml:space="preserve"> or </w:t>
      </w:r>
      <w:r w:rsidRPr="00215076">
        <w:rPr>
          <w:rFonts w:ascii="Arial" w:hAnsi="Arial" w:cs="Arial"/>
          <w:sz w:val="24"/>
          <w:szCs w:val="24"/>
        </w:rPr>
        <w:t>a PSR applies to a particular good.  In addition, other relevant provisions of AANZFTA’s ROO (see the summary above) need to be complied with for a good to be considered an AANZFTA originating good.</w:t>
      </w:r>
    </w:p>
    <w:p w14:paraId="05BAF0EF" w14:textId="77777777" w:rsidR="00C53654" w:rsidRDefault="00C53654" w:rsidP="008C4858">
      <w:pPr>
        <w:rPr>
          <w:rFonts w:ascii="Arial" w:hAnsi="Arial" w:cs="Arial"/>
          <w:szCs w:val="24"/>
        </w:rPr>
      </w:pPr>
    </w:p>
    <w:p w14:paraId="6FB9AEE7" w14:textId="77777777" w:rsidR="00C53654" w:rsidRPr="00653C3A" w:rsidRDefault="00C53654" w:rsidP="001F1154">
      <w:pPr>
        <w:pStyle w:val="Heading3"/>
        <w:numPr>
          <w:ilvl w:val="0"/>
          <w:numId w:val="0"/>
        </w:numPr>
        <w:ind w:left="720" w:hanging="720"/>
      </w:pPr>
      <w:r>
        <w:t>3.3</w:t>
      </w:r>
      <w:r>
        <w:tab/>
      </w:r>
      <w:r w:rsidRPr="00653C3A">
        <w:t>Obtaining and Using a Certificate of Origin, and Verification Procedures</w:t>
      </w:r>
    </w:p>
    <w:p w14:paraId="4177C8F5" w14:textId="77777777" w:rsidR="00C53654" w:rsidRDefault="00C53654" w:rsidP="008C4858">
      <w:pPr>
        <w:rPr>
          <w:rFonts w:ascii="Arial" w:hAnsi="Arial" w:cs="Arial"/>
          <w:szCs w:val="24"/>
        </w:rPr>
      </w:pPr>
    </w:p>
    <w:p w14:paraId="2B652E5B" w14:textId="77777777" w:rsidR="00C53654" w:rsidRPr="00215076" w:rsidRDefault="00C53654" w:rsidP="00AD325C">
      <w:pPr>
        <w:pStyle w:val="ListParagraph"/>
        <w:numPr>
          <w:ilvl w:val="0"/>
          <w:numId w:val="29"/>
        </w:numPr>
        <w:spacing w:after="0" w:line="240" w:lineRule="auto"/>
        <w:jc w:val="both"/>
        <w:rPr>
          <w:rFonts w:ascii="Arial" w:hAnsi="Arial" w:cs="Arial"/>
          <w:sz w:val="24"/>
          <w:szCs w:val="24"/>
        </w:rPr>
      </w:pPr>
      <w:r w:rsidRPr="00215076">
        <w:rPr>
          <w:rFonts w:ascii="Arial" w:hAnsi="Arial" w:cs="Arial"/>
          <w:sz w:val="24"/>
          <w:szCs w:val="24"/>
        </w:rPr>
        <w:t xml:space="preserve">AANZFTA’s ROO are supported by a requirement that exports be accompanied </w:t>
      </w:r>
      <w:r w:rsidR="00756AD0">
        <w:rPr>
          <w:rFonts w:ascii="Arial" w:hAnsi="Arial" w:cs="Arial"/>
          <w:sz w:val="24"/>
          <w:szCs w:val="24"/>
        </w:rPr>
        <w:t>by a COO</w:t>
      </w:r>
      <w:r w:rsidRPr="00215076">
        <w:rPr>
          <w:rFonts w:ascii="Arial" w:hAnsi="Arial" w:cs="Arial"/>
          <w:sz w:val="24"/>
          <w:szCs w:val="24"/>
        </w:rPr>
        <w:t xml:space="preserve"> issued by a designated authority (an Issuing Authority/Body).  The detailed requirements for obtaining and using COO are set out in the </w:t>
      </w:r>
      <w:r w:rsidR="00075941">
        <w:rPr>
          <w:rFonts w:ascii="Arial" w:hAnsi="Arial" w:cs="Arial"/>
          <w:sz w:val="24"/>
          <w:szCs w:val="24"/>
        </w:rPr>
        <w:t xml:space="preserve">OCP </w:t>
      </w:r>
      <w:r w:rsidRPr="00215076">
        <w:rPr>
          <w:rFonts w:ascii="Arial" w:hAnsi="Arial" w:cs="Arial"/>
          <w:sz w:val="24"/>
          <w:szCs w:val="24"/>
        </w:rPr>
        <w:t>in the Annex to Chapter 3.  Key features of the COO requirements:</w:t>
      </w:r>
    </w:p>
    <w:p w14:paraId="63B01A3F" w14:textId="77777777" w:rsidR="00C53654" w:rsidRDefault="00C53654" w:rsidP="008C4858">
      <w:pPr>
        <w:rPr>
          <w:rFonts w:ascii="Arial" w:hAnsi="Arial" w:cs="Arial"/>
          <w:szCs w:val="24"/>
        </w:rPr>
      </w:pPr>
    </w:p>
    <w:p w14:paraId="75EBBDC6" w14:textId="77777777" w:rsidR="00C53654" w:rsidRDefault="00C53654" w:rsidP="00AD325C">
      <w:pPr>
        <w:pStyle w:val="ListParagraph"/>
        <w:numPr>
          <w:ilvl w:val="0"/>
          <w:numId w:val="22"/>
        </w:numPr>
        <w:spacing w:after="0" w:line="240" w:lineRule="auto"/>
        <w:jc w:val="both"/>
        <w:rPr>
          <w:rFonts w:ascii="Arial" w:hAnsi="Arial" w:cs="Arial"/>
          <w:sz w:val="24"/>
          <w:szCs w:val="24"/>
        </w:rPr>
      </w:pPr>
      <w:r>
        <w:rPr>
          <w:rFonts w:ascii="Arial" w:hAnsi="Arial" w:cs="Arial"/>
          <w:sz w:val="24"/>
          <w:szCs w:val="24"/>
          <w:u w:val="single"/>
        </w:rPr>
        <w:t xml:space="preserve">A </w:t>
      </w:r>
      <w:r w:rsidRPr="00161586">
        <w:rPr>
          <w:rFonts w:ascii="Arial" w:hAnsi="Arial" w:cs="Arial"/>
          <w:sz w:val="24"/>
          <w:szCs w:val="24"/>
          <w:u w:val="single"/>
        </w:rPr>
        <w:t xml:space="preserve">COO </w:t>
      </w:r>
      <w:r>
        <w:rPr>
          <w:rFonts w:ascii="Arial" w:hAnsi="Arial" w:cs="Arial"/>
          <w:sz w:val="24"/>
          <w:szCs w:val="24"/>
          <w:u w:val="single"/>
        </w:rPr>
        <w:t xml:space="preserve">is </w:t>
      </w:r>
      <w:r w:rsidRPr="00161586">
        <w:rPr>
          <w:rFonts w:ascii="Arial" w:hAnsi="Arial" w:cs="Arial"/>
          <w:sz w:val="24"/>
          <w:szCs w:val="24"/>
          <w:u w:val="single"/>
        </w:rPr>
        <w:t>required to claim preferential tariff treatment</w:t>
      </w:r>
      <w:r>
        <w:rPr>
          <w:rFonts w:ascii="Arial" w:hAnsi="Arial" w:cs="Arial"/>
          <w:sz w:val="24"/>
          <w:szCs w:val="24"/>
        </w:rPr>
        <w:t xml:space="preserve">.  A COO </w:t>
      </w:r>
      <w:r w:rsidR="00756AD0">
        <w:rPr>
          <w:rFonts w:ascii="Arial" w:hAnsi="Arial" w:cs="Arial"/>
          <w:sz w:val="24"/>
          <w:szCs w:val="24"/>
        </w:rPr>
        <w:t>is needed</w:t>
      </w:r>
      <w:r>
        <w:rPr>
          <w:rFonts w:ascii="Arial" w:hAnsi="Arial" w:cs="Arial"/>
          <w:sz w:val="24"/>
          <w:szCs w:val="24"/>
        </w:rPr>
        <w:t xml:space="preserve"> for each shipment of goods for which preferential tariff treatment under AANZFTA is claimed.  An importer, if requested to, must submit the COO to the Customs Authority of the importing Party at the time of import declaration </w:t>
      </w:r>
      <w:proofErr w:type="gramStart"/>
      <w:r>
        <w:rPr>
          <w:rFonts w:ascii="Arial" w:hAnsi="Arial" w:cs="Arial"/>
          <w:sz w:val="24"/>
          <w:szCs w:val="24"/>
        </w:rPr>
        <w:t>in order to</w:t>
      </w:r>
      <w:proofErr w:type="gramEnd"/>
      <w:r>
        <w:rPr>
          <w:rFonts w:ascii="Arial" w:hAnsi="Arial" w:cs="Arial"/>
          <w:sz w:val="24"/>
          <w:szCs w:val="24"/>
        </w:rPr>
        <w:t xml:space="preserve"> claim preferential tariff treatment.  (</w:t>
      </w:r>
      <w:r w:rsidRPr="00E5574A">
        <w:rPr>
          <w:rFonts w:ascii="Arial" w:hAnsi="Arial" w:cs="Arial"/>
          <w:sz w:val="24"/>
          <w:szCs w:val="24"/>
          <w:u w:val="single"/>
        </w:rPr>
        <w:t>OCP Rule 12</w:t>
      </w:r>
      <w:r>
        <w:rPr>
          <w:rFonts w:ascii="Arial" w:hAnsi="Arial" w:cs="Arial"/>
          <w:sz w:val="24"/>
          <w:szCs w:val="24"/>
        </w:rPr>
        <w:t>).</w:t>
      </w:r>
    </w:p>
    <w:p w14:paraId="6FDC3B6E" w14:textId="77777777" w:rsidR="00C53654" w:rsidRDefault="00C53654" w:rsidP="008C4858">
      <w:pPr>
        <w:pStyle w:val="ListParagraph"/>
        <w:spacing w:after="0" w:line="240" w:lineRule="auto"/>
        <w:rPr>
          <w:rFonts w:ascii="Arial" w:hAnsi="Arial" w:cs="Arial"/>
          <w:sz w:val="24"/>
          <w:szCs w:val="24"/>
        </w:rPr>
      </w:pPr>
    </w:p>
    <w:p w14:paraId="6EE0D761" w14:textId="77777777" w:rsidR="00C53654" w:rsidRDefault="00EF49D6" w:rsidP="00AD325C">
      <w:pPr>
        <w:pStyle w:val="ListParagraph"/>
        <w:numPr>
          <w:ilvl w:val="0"/>
          <w:numId w:val="23"/>
        </w:numPr>
        <w:spacing w:after="0" w:line="240" w:lineRule="auto"/>
        <w:jc w:val="both"/>
        <w:rPr>
          <w:rFonts w:ascii="Arial" w:hAnsi="Arial" w:cs="Arial"/>
          <w:sz w:val="24"/>
          <w:szCs w:val="24"/>
        </w:rPr>
      </w:pPr>
      <w:r>
        <w:rPr>
          <w:rFonts w:ascii="Arial" w:hAnsi="Arial" w:cs="Arial"/>
          <w:sz w:val="24"/>
          <w:szCs w:val="24"/>
        </w:rPr>
        <w:t>However, a COO is</w:t>
      </w:r>
      <w:r w:rsidR="00C53654">
        <w:rPr>
          <w:rFonts w:ascii="Arial" w:hAnsi="Arial" w:cs="Arial"/>
          <w:sz w:val="24"/>
          <w:szCs w:val="24"/>
        </w:rPr>
        <w:t xml:space="preserve"> not required for originating goods not exceeding US$200 FOB value or such higher amount specified in an importing Party’s domestic laws.  (</w:t>
      </w:r>
      <w:r w:rsidR="0007350F">
        <w:rPr>
          <w:rFonts w:ascii="Arial" w:hAnsi="Arial" w:cs="Arial"/>
          <w:sz w:val="24"/>
          <w:szCs w:val="24"/>
          <w:u w:val="single"/>
        </w:rPr>
        <w:t>OCP </w:t>
      </w:r>
      <w:r w:rsidR="00C53654" w:rsidRPr="00E5574A">
        <w:rPr>
          <w:rFonts w:ascii="Arial" w:hAnsi="Arial" w:cs="Arial"/>
          <w:sz w:val="24"/>
          <w:szCs w:val="24"/>
          <w:u w:val="single"/>
        </w:rPr>
        <w:t>Rule 14</w:t>
      </w:r>
      <w:r w:rsidR="00C53654">
        <w:rPr>
          <w:rFonts w:ascii="Arial" w:hAnsi="Arial" w:cs="Arial"/>
          <w:sz w:val="24"/>
          <w:szCs w:val="24"/>
        </w:rPr>
        <w:t>).</w:t>
      </w:r>
    </w:p>
    <w:p w14:paraId="42B39E26" w14:textId="77777777" w:rsidR="00C53654" w:rsidRDefault="00C53654" w:rsidP="008C4858">
      <w:pPr>
        <w:pStyle w:val="ListParagraph"/>
        <w:spacing w:after="0" w:line="240" w:lineRule="auto"/>
        <w:ind w:left="1440"/>
        <w:rPr>
          <w:rFonts w:ascii="Arial" w:hAnsi="Arial" w:cs="Arial"/>
          <w:sz w:val="24"/>
          <w:szCs w:val="24"/>
        </w:rPr>
      </w:pPr>
    </w:p>
    <w:p w14:paraId="7FC6DFA8" w14:textId="77777777" w:rsidR="00C53654" w:rsidRDefault="00C53654" w:rsidP="00AD325C">
      <w:pPr>
        <w:pStyle w:val="ListParagraph"/>
        <w:numPr>
          <w:ilvl w:val="0"/>
          <w:numId w:val="23"/>
        </w:numPr>
        <w:spacing w:after="0" w:line="240" w:lineRule="auto"/>
        <w:jc w:val="both"/>
        <w:rPr>
          <w:rFonts w:ascii="Arial" w:hAnsi="Arial" w:cs="Arial"/>
          <w:sz w:val="24"/>
          <w:szCs w:val="24"/>
        </w:rPr>
      </w:pPr>
      <w:r>
        <w:rPr>
          <w:rFonts w:ascii="Arial" w:hAnsi="Arial" w:cs="Arial"/>
          <w:sz w:val="24"/>
          <w:szCs w:val="24"/>
        </w:rPr>
        <w:t xml:space="preserve">Note that in the case of imports into Australia this FOB </w:t>
      </w:r>
      <w:r w:rsidR="00EF49D6">
        <w:rPr>
          <w:rFonts w:ascii="Arial" w:hAnsi="Arial" w:cs="Arial"/>
          <w:sz w:val="24"/>
          <w:szCs w:val="24"/>
        </w:rPr>
        <w:t xml:space="preserve">value </w:t>
      </w:r>
      <w:r>
        <w:rPr>
          <w:rFonts w:ascii="Arial" w:hAnsi="Arial" w:cs="Arial"/>
          <w:sz w:val="24"/>
          <w:szCs w:val="24"/>
        </w:rPr>
        <w:t>amount is A$1,000.</w:t>
      </w:r>
    </w:p>
    <w:p w14:paraId="0B7F37A8" w14:textId="77777777" w:rsidR="00C53654" w:rsidRDefault="00C53654" w:rsidP="008C4858">
      <w:pPr>
        <w:pStyle w:val="ListParagraph"/>
        <w:rPr>
          <w:rFonts w:ascii="Arial" w:hAnsi="Arial" w:cs="Arial"/>
          <w:sz w:val="24"/>
          <w:szCs w:val="24"/>
        </w:rPr>
      </w:pPr>
    </w:p>
    <w:p w14:paraId="2A86D2D1" w14:textId="77777777" w:rsidR="00C53654" w:rsidRDefault="00C53654" w:rsidP="00AD325C">
      <w:pPr>
        <w:pStyle w:val="ListParagraph"/>
        <w:numPr>
          <w:ilvl w:val="0"/>
          <w:numId w:val="20"/>
        </w:numPr>
        <w:spacing w:after="0" w:line="240" w:lineRule="auto"/>
        <w:jc w:val="both"/>
        <w:rPr>
          <w:rFonts w:ascii="Arial" w:hAnsi="Arial" w:cs="Arial"/>
          <w:sz w:val="24"/>
          <w:szCs w:val="24"/>
        </w:rPr>
      </w:pPr>
      <w:r w:rsidRPr="00161586">
        <w:rPr>
          <w:rFonts w:ascii="Arial" w:hAnsi="Arial" w:cs="Arial"/>
          <w:sz w:val="24"/>
          <w:szCs w:val="24"/>
          <w:u w:val="single"/>
        </w:rPr>
        <w:t xml:space="preserve">The COO </w:t>
      </w:r>
      <w:proofErr w:type="gramStart"/>
      <w:r w:rsidRPr="00161586">
        <w:rPr>
          <w:rFonts w:ascii="Arial" w:hAnsi="Arial" w:cs="Arial"/>
          <w:sz w:val="24"/>
          <w:szCs w:val="24"/>
          <w:u w:val="single"/>
        </w:rPr>
        <w:t>form</w:t>
      </w:r>
      <w:proofErr w:type="gramEnd"/>
      <w:r>
        <w:rPr>
          <w:rFonts w:ascii="Arial" w:hAnsi="Arial" w:cs="Arial"/>
          <w:sz w:val="24"/>
          <w:szCs w:val="24"/>
        </w:rPr>
        <w:t xml:space="preserve">.  The Parties have agreed on the </w:t>
      </w:r>
      <w:r w:rsidRPr="00161586">
        <w:rPr>
          <w:rFonts w:ascii="Arial" w:hAnsi="Arial" w:cs="Arial"/>
          <w:sz w:val="24"/>
          <w:szCs w:val="24"/>
        </w:rPr>
        <w:t>format</w:t>
      </w:r>
      <w:r>
        <w:rPr>
          <w:rFonts w:ascii="Arial" w:hAnsi="Arial" w:cs="Arial"/>
          <w:sz w:val="24"/>
          <w:szCs w:val="24"/>
        </w:rPr>
        <w:t xml:space="preserve"> for the COO (see </w:t>
      </w:r>
      <w:r w:rsidR="00064105">
        <w:rPr>
          <w:rFonts w:ascii="Arial" w:hAnsi="Arial" w:cs="Arial"/>
          <w:sz w:val="24"/>
          <w:szCs w:val="24"/>
        </w:rPr>
        <w:t xml:space="preserve">sample COO in </w:t>
      </w:r>
      <w:r w:rsidRPr="001361EB">
        <w:rPr>
          <w:rFonts w:ascii="Arial" w:hAnsi="Arial" w:cs="Arial"/>
          <w:i/>
          <w:sz w:val="24"/>
          <w:szCs w:val="24"/>
        </w:rPr>
        <w:t>Attachment 3</w:t>
      </w:r>
      <w:r>
        <w:rPr>
          <w:rFonts w:ascii="Arial" w:hAnsi="Arial" w:cs="Arial"/>
          <w:sz w:val="24"/>
          <w:szCs w:val="24"/>
        </w:rPr>
        <w:t>).  Important features to note:</w:t>
      </w:r>
    </w:p>
    <w:p w14:paraId="11526AE7" w14:textId="77777777" w:rsidR="00C53654" w:rsidRPr="00934815" w:rsidRDefault="00C53654" w:rsidP="008C4858">
      <w:pPr>
        <w:pStyle w:val="ListParagraph"/>
        <w:rPr>
          <w:rFonts w:ascii="Arial" w:hAnsi="Arial" w:cs="Arial"/>
          <w:sz w:val="24"/>
          <w:szCs w:val="24"/>
        </w:rPr>
      </w:pPr>
    </w:p>
    <w:p w14:paraId="21DBE4A1" w14:textId="77777777" w:rsidR="00C53654" w:rsidRDefault="00C53654" w:rsidP="00AD325C">
      <w:pPr>
        <w:pStyle w:val="ListParagraph"/>
        <w:numPr>
          <w:ilvl w:val="0"/>
          <w:numId w:val="21"/>
        </w:numPr>
        <w:spacing w:after="0" w:line="240" w:lineRule="auto"/>
        <w:jc w:val="both"/>
        <w:rPr>
          <w:rFonts w:ascii="Arial" w:hAnsi="Arial" w:cs="Arial"/>
          <w:sz w:val="24"/>
          <w:szCs w:val="24"/>
        </w:rPr>
      </w:pPr>
      <w:r>
        <w:rPr>
          <w:rFonts w:ascii="Arial" w:hAnsi="Arial" w:cs="Arial"/>
          <w:sz w:val="24"/>
          <w:szCs w:val="24"/>
        </w:rPr>
        <w:t xml:space="preserve">The </w:t>
      </w:r>
      <w:r w:rsidRPr="0023506D">
        <w:rPr>
          <w:rFonts w:ascii="Arial" w:hAnsi="Arial" w:cs="Arial"/>
          <w:sz w:val="24"/>
          <w:szCs w:val="24"/>
          <w:u w:val="single"/>
        </w:rPr>
        <w:t>origin conferring criteria</w:t>
      </w:r>
      <w:r>
        <w:rPr>
          <w:rFonts w:ascii="Arial" w:hAnsi="Arial" w:cs="Arial"/>
          <w:sz w:val="24"/>
          <w:szCs w:val="24"/>
        </w:rPr>
        <w:t xml:space="preserve"> </w:t>
      </w:r>
      <w:proofErr w:type="gramStart"/>
      <w:r>
        <w:rPr>
          <w:rFonts w:ascii="Arial" w:hAnsi="Arial" w:cs="Arial"/>
          <w:sz w:val="24"/>
          <w:szCs w:val="24"/>
        </w:rPr>
        <w:t>has to</w:t>
      </w:r>
      <w:proofErr w:type="gramEnd"/>
      <w:r>
        <w:rPr>
          <w:rFonts w:ascii="Arial" w:hAnsi="Arial" w:cs="Arial"/>
          <w:sz w:val="24"/>
          <w:szCs w:val="24"/>
        </w:rPr>
        <w:t xml:space="preserve"> be specified in </w:t>
      </w:r>
      <w:r w:rsidRPr="007F1816">
        <w:rPr>
          <w:rFonts w:ascii="Arial" w:hAnsi="Arial" w:cs="Arial"/>
          <w:sz w:val="24"/>
          <w:szCs w:val="24"/>
        </w:rPr>
        <w:t>Box 8</w:t>
      </w:r>
      <w:r>
        <w:rPr>
          <w:rFonts w:ascii="Arial" w:hAnsi="Arial" w:cs="Arial"/>
          <w:sz w:val="24"/>
          <w:szCs w:val="24"/>
        </w:rPr>
        <w:t xml:space="preserve"> using the acronyms listed in the Overleaf Notes.  There is also a </w:t>
      </w:r>
      <w:proofErr w:type="gramStart"/>
      <w:r w:rsidR="0082452C">
        <w:rPr>
          <w:rFonts w:ascii="Arial" w:hAnsi="Arial" w:cs="Arial"/>
          <w:sz w:val="24"/>
          <w:szCs w:val="24"/>
        </w:rPr>
        <w:t xml:space="preserve">five </w:t>
      </w:r>
      <w:r>
        <w:rPr>
          <w:rFonts w:ascii="Arial" w:hAnsi="Arial" w:cs="Arial"/>
          <w:sz w:val="24"/>
          <w:szCs w:val="24"/>
        </w:rPr>
        <w:t>page</w:t>
      </w:r>
      <w:proofErr w:type="gramEnd"/>
      <w:r>
        <w:rPr>
          <w:rFonts w:ascii="Arial" w:hAnsi="Arial" w:cs="Arial"/>
          <w:sz w:val="24"/>
          <w:szCs w:val="24"/>
        </w:rPr>
        <w:t xml:space="preserve"> guideline (see </w:t>
      </w:r>
      <w:r w:rsidRPr="001361EB">
        <w:rPr>
          <w:rFonts w:ascii="Arial" w:hAnsi="Arial" w:cs="Arial"/>
          <w:i/>
          <w:sz w:val="24"/>
          <w:szCs w:val="24"/>
        </w:rPr>
        <w:t>Attachment 4</w:t>
      </w:r>
      <w:r>
        <w:rPr>
          <w:rFonts w:ascii="Arial" w:hAnsi="Arial" w:cs="Arial"/>
          <w:sz w:val="24"/>
          <w:szCs w:val="24"/>
        </w:rPr>
        <w:t>) to assist in filling out Box 8.</w:t>
      </w:r>
      <w:r w:rsidR="0082452C">
        <w:rPr>
          <w:rFonts w:ascii="Arial" w:hAnsi="Arial" w:cs="Arial"/>
          <w:sz w:val="24"/>
          <w:szCs w:val="24"/>
        </w:rPr>
        <w:t xml:space="preserve">  Table 1 in the Guidelines applies to goods e</w:t>
      </w:r>
      <w:r w:rsidR="009C1162">
        <w:rPr>
          <w:rFonts w:ascii="Arial" w:hAnsi="Arial" w:cs="Arial"/>
          <w:sz w:val="24"/>
          <w:szCs w:val="24"/>
        </w:rPr>
        <w:t xml:space="preserve">xported from an AANZFTA party - </w:t>
      </w:r>
      <w:r w:rsidR="0082452C">
        <w:rPr>
          <w:rFonts w:ascii="Arial" w:hAnsi="Arial" w:cs="Arial"/>
          <w:sz w:val="24"/>
          <w:szCs w:val="24"/>
        </w:rPr>
        <w:t>including Australia</w:t>
      </w:r>
      <w:r w:rsidR="0007350F">
        <w:rPr>
          <w:rFonts w:ascii="Arial" w:hAnsi="Arial" w:cs="Arial"/>
          <w:sz w:val="24"/>
          <w:szCs w:val="24"/>
        </w:rPr>
        <w:t xml:space="preserve"> - </w:t>
      </w:r>
      <w:r w:rsidR="0082452C">
        <w:rPr>
          <w:rFonts w:ascii="Arial" w:hAnsi="Arial" w:cs="Arial"/>
          <w:sz w:val="24"/>
          <w:szCs w:val="24"/>
        </w:rPr>
        <w:t xml:space="preserve">where the First Protocol has entered into force.  Table 2 of the Guidelines </w:t>
      </w:r>
      <w:r w:rsidR="00C937BD">
        <w:rPr>
          <w:rFonts w:ascii="Arial" w:hAnsi="Arial" w:cs="Arial"/>
          <w:sz w:val="24"/>
          <w:szCs w:val="24"/>
        </w:rPr>
        <w:t>apply to goods exported from parties where the First Protocol has not entered into force (</w:t>
      </w:r>
      <w:proofErr w:type="spellStart"/>
      <w:r w:rsidR="00C937BD">
        <w:rPr>
          <w:rFonts w:ascii="Arial" w:hAnsi="Arial" w:cs="Arial"/>
          <w:sz w:val="24"/>
          <w:szCs w:val="24"/>
        </w:rPr>
        <w:t>ie</w:t>
      </w:r>
      <w:proofErr w:type="spellEnd"/>
      <w:r w:rsidR="00C937BD">
        <w:rPr>
          <w:rFonts w:ascii="Arial" w:hAnsi="Arial" w:cs="Arial"/>
          <w:sz w:val="24"/>
          <w:szCs w:val="24"/>
        </w:rPr>
        <w:t xml:space="preserve">. Indonesia and Cambodia). </w:t>
      </w:r>
    </w:p>
    <w:p w14:paraId="0BDEBD9F" w14:textId="77777777" w:rsidR="00C53654" w:rsidRDefault="00C53654" w:rsidP="008C4858">
      <w:pPr>
        <w:pStyle w:val="ListParagraph"/>
        <w:spacing w:after="0" w:line="240" w:lineRule="auto"/>
        <w:ind w:left="1440"/>
        <w:rPr>
          <w:rFonts w:ascii="Arial" w:hAnsi="Arial" w:cs="Arial"/>
          <w:sz w:val="24"/>
          <w:szCs w:val="24"/>
        </w:rPr>
      </w:pPr>
    </w:p>
    <w:p w14:paraId="7B1D3B06" w14:textId="77777777" w:rsidR="006A3D3C" w:rsidRDefault="00C53654" w:rsidP="00AD325C">
      <w:pPr>
        <w:pStyle w:val="ListParagraph"/>
        <w:numPr>
          <w:ilvl w:val="0"/>
          <w:numId w:val="21"/>
        </w:numPr>
        <w:spacing w:after="0" w:line="240" w:lineRule="auto"/>
        <w:jc w:val="both"/>
        <w:rPr>
          <w:rFonts w:ascii="Arial" w:hAnsi="Arial" w:cs="Arial"/>
          <w:sz w:val="24"/>
          <w:szCs w:val="24"/>
        </w:rPr>
      </w:pPr>
      <w:r>
        <w:rPr>
          <w:rFonts w:ascii="Arial" w:hAnsi="Arial" w:cs="Arial"/>
          <w:sz w:val="24"/>
          <w:szCs w:val="24"/>
        </w:rPr>
        <w:t xml:space="preserve">The </w:t>
      </w:r>
      <w:r w:rsidRPr="0023506D">
        <w:rPr>
          <w:rFonts w:ascii="Arial" w:hAnsi="Arial" w:cs="Arial"/>
          <w:sz w:val="24"/>
          <w:szCs w:val="24"/>
          <w:u w:val="single"/>
        </w:rPr>
        <w:t xml:space="preserve">quantity </w:t>
      </w:r>
      <w:r>
        <w:rPr>
          <w:rFonts w:ascii="Arial" w:hAnsi="Arial" w:cs="Arial"/>
          <w:sz w:val="24"/>
          <w:szCs w:val="24"/>
        </w:rPr>
        <w:t xml:space="preserve">of the goods </w:t>
      </w:r>
      <w:proofErr w:type="gramStart"/>
      <w:r>
        <w:rPr>
          <w:rFonts w:ascii="Arial" w:hAnsi="Arial" w:cs="Arial"/>
          <w:sz w:val="24"/>
          <w:szCs w:val="24"/>
        </w:rPr>
        <w:t>have</w:t>
      </w:r>
      <w:proofErr w:type="gramEnd"/>
      <w:r>
        <w:rPr>
          <w:rFonts w:ascii="Arial" w:hAnsi="Arial" w:cs="Arial"/>
          <w:sz w:val="24"/>
          <w:szCs w:val="24"/>
        </w:rPr>
        <w:t xml:space="preserve"> to be specified in Box 9.</w:t>
      </w:r>
      <w:r w:rsidR="00A539AC">
        <w:rPr>
          <w:rFonts w:ascii="Arial" w:hAnsi="Arial" w:cs="Arial"/>
          <w:sz w:val="24"/>
          <w:szCs w:val="24"/>
        </w:rPr>
        <w:t xml:space="preserve"> </w:t>
      </w:r>
      <w:r w:rsidR="00AC53BB">
        <w:rPr>
          <w:rFonts w:ascii="Arial" w:hAnsi="Arial" w:cs="Arial"/>
          <w:sz w:val="24"/>
          <w:szCs w:val="24"/>
        </w:rPr>
        <w:t xml:space="preserve"> </w:t>
      </w:r>
      <w:r w:rsidR="00A539AC">
        <w:rPr>
          <w:rFonts w:ascii="Arial" w:hAnsi="Arial" w:cs="Arial"/>
          <w:sz w:val="24"/>
          <w:szCs w:val="24"/>
        </w:rPr>
        <w:t xml:space="preserve">The FOB value of the goods also needs to be specified in Box 9 if the good is claiming preference </w:t>
      </w:r>
      <w:proofErr w:type="gramStart"/>
      <w:r w:rsidR="00A539AC">
        <w:rPr>
          <w:rFonts w:ascii="Arial" w:hAnsi="Arial" w:cs="Arial"/>
          <w:sz w:val="24"/>
          <w:szCs w:val="24"/>
        </w:rPr>
        <w:t>on the basis of</w:t>
      </w:r>
      <w:proofErr w:type="gramEnd"/>
      <w:r w:rsidR="00A539AC">
        <w:rPr>
          <w:rFonts w:ascii="Arial" w:hAnsi="Arial" w:cs="Arial"/>
          <w:sz w:val="24"/>
          <w:szCs w:val="24"/>
        </w:rPr>
        <w:t xml:space="preserve"> an </w:t>
      </w:r>
      <w:r w:rsidR="00A539AC">
        <w:rPr>
          <w:rFonts w:ascii="Arial" w:hAnsi="Arial" w:cs="Arial"/>
          <w:sz w:val="24"/>
          <w:szCs w:val="24"/>
        </w:rPr>
        <w:lastRenderedPageBreak/>
        <w:t>RVC rule.</w:t>
      </w:r>
      <w:r>
        <w:rPr>
          <w:rFonts w:ascii="Arial" w:hAnsi="Arial" w:cs="Arial"/>
          <w:sz w:val="24"/>
          <w:szCs w:val="24"/>
        </w:rPr>
        <w:t xml:space="preserve">  </w:t>
      </w:r>
      <w:r w:rsidR="00A539AC">
        <w:rPr>
          <w:rFonts w:ascii="Arial" w:hAnsi="Arial" w:cs="Arial"/>
          <w:sz w:val="24"/>
          <w:szCs w:val="24"/>
        </w:rPr>
        <w:t>E</w:t>
      </w:r>
      <w:r>
        <w:rPr>
          <w:rFonts w:ascii="Arial" w:hAnsi="Arial" w:cs="Arial"/>
          <w:sz w:val="24"/>
          <w:szCs w:val="24"/>
        </w:rPr>
        <w:t xml:space="preserve">xporters from Australia and </w:t>
      </w:r>
      <w:r w:rsidR="00AC53BB">
        <w:rPr>
          <w:rFonts w:ascii="Arial" w:hAnsi="Arial" w:cs="Arial"/>
          <w:sz w:val="24"/>
          <w:szCs w:val="24"/>
        </w:rPr>
        <w:t>New </w:t>
      </w:r>
      <w:r>
        <w:rPr>
          <w:rFonts w:ascii="Arial" w:hAnsi="Arial" w:cs="Arial"/>
          <w:sz w:val="24"/>
          <w:szCs w:val="24"/>
        </w:rPr>
        <w:t xml:space="preserve">Zealand have the option of not including the FOB value in Box 9 and instead providing this information in a separate </w:t>
      </w:r>
      <w:r w:rsidRPr="00E5574A">
        <w:rPr>
          <w:rFonts w:ascii="Arial" w:hAnsi="Arial" w:cs="Arial"/>
          <w:sz w:val="24"/>
          <w:szCs w:val="24"/>
          <w:u w:val="single"/>
        </w:rPr>
        <w:t>Exporter Declaration</w:t>
      </w:r>
      <w:r>
        <w:rPr>
          <w:rFonts w:ascii="Arial" w:hAnsi="Arial" w:cs="Arial"/>
          <w:sz w:val="24"/>
          <w:szCs w:val="24"/>
        </w:rPr>
        <w:t xml:space="preserve"> (see </w:t>
      </w:r>
      <w:r w:rsidRPr="001361EB">
        <w:rPr>
          <w:rFonts w:ascii="Arial" w:hAnsi="Arial" w:cs="Arial"/>
          <w:i/>
          <w:sz w:val="24"/>
          <w:szCs w:val="24"/>
        </w:rPr>
        <w:t>Attachment 5</w:t>
      </w:r>
      <w:r>
        <w:rPr>
          <w:rFonts w:ascii="Arial" w:hAnsi="Arial" w:cs="Arial"/>
          <w:sz w:val="24"/>
          <w:szCs w:val="24"/>
        </w:rPr>
        <w:t xml:space="preserve">).  The Exporter Declaration would not be provided to the Issuing Authority/Body that issues the </w:t>
      </w:r>
      <w:proofErr w:type="gramStart"/>
      <w:r>
        <w:rPr>
          <w:rFonts w:ascii="Arial" w:hAnsi="Arial" w:cs="Arial"/>
          <w:sz w:val="24"/>
          <w:szCs w:val="24"/>
        </w:rPr>
        <w:t>COO, but</w:t>
      </w:r>
      <w:proofErr w:type="gramEnd"/>
      <w:r>
        <w:rPr>
          <w:rFonts w:ascii="Arial" w:hAnsi="Arial" w:cs="Arial"/>
          <w:sz w:val="24"/>
          <w:szCs w:val="24"/>
        </w:rPr>
        <w:t xml:space="preserve"> would need to be presented with the COO to the Customs Authority of the importing Party at the time of import declaration.</w:t>
      </w:r>
    </w:p>
    <w:p w14:paraId="2B6E5336" w14:textId="77777777" w:rsidR="000300B2" w:rsidRDefault="000300B2" w:rsidP="008C4858">
      <w:pPr>
        <w:jc w:val="both"/>
        <w:rPr>
          <w:rFonts w:ascii="Arial" w:hAnsi="Arial" w:cs="Arial"/>
          <w:szCs w:val="24"/>
        </w:rPr>
      </w:pPr>
    </w:p>
    <w:p w14:paraId="427B062D" w14:textId="77777777" w:rsidR="00320655" w:rsidRDefault="00320655" w:rsidP="008C4858">
      <w:pPr>
        <w:pStyle w:val="ListParagraph"/>
        <w:rPr>
          <w:rFonts w:ascii="Arial" w:hAnsi="Arial" w:cs="Arial"/>
          <w:sz w:val="24"/>
          <w:szCs w:val="24"/>
        </w:rPr>
      </w:pPr>
    </w:p>
    <w:p w14:paraId="04A8B1BC" w14:textId="77777777" w:rsidR="00320655" w:rsidRDefault="00320655" w:rsidP="00AD325C">
      <w:pPr>
        <w:pStyle w:val="ListParagraph"/>
        <w:numPr>
          <w:ilvl w:val="0"/>
          <w:numId w:val="21"/>
        </w:numPr>
        <w:spacing w:after="0" w:line="240" w:lineRule="auto"/>
        <w:jc w:val="both"/>
        <w:rPr>
          <w:rFonts w:ascii="Arial" w:hAnsi="Arial" w:cs="Arial"/>
          <w:sz w:val="24"/>
          <w:szCs w:val="24"/>
        </w:rPr>
      </w:pPr>
      <w:r>
        <w:rPr>
          <w:rFonts w:ascii="Arial" w:hAnsi="Arial" w:cs="Arial"/>
          <w:sz w:val="24"/>
          <w:szCs w:val="24"/>
        </w:rPr>
        <w:t xml:space="preserve">The </w:t>
      </w:r>
      <w:r w:rsidRPr="00320655">
        <w:rPr>
          <w:rFonts w:ascii="Arial" w:hAnsi="Arial" w:cs="Arial"/>
          <w:sz w:val="24"/>
          <w:szCs w:val="24"/>
          <w:u w:val="single"/>
        </w:rPr>
        <w:t>name of the company</w:t>
      </w:r>
      <w:r>
        <w:rPr>
          <w:rFonts w:ascii="Arial" w:hAnsi="Arial" w:cs="Arial"/>
          <w:sz w:val="24"/>
          <w:szCs w:val="24"/>
        </w:rPr>
        <w:t xml:space="preserve"> issuing a third-party invoice </w:t>
      </w:r>
      <w:proofErr w:type="gramStart"/>
      <w:r>
        <w:rPr>
          <w:rFonts w:ascii="Arial" w:hAnsi="Arial" w:cs="Arial"/>
          <w:sz w:val="24"/>
          <w:szCs w:val="24"/>
        </w:rPr>
        <w:t>has to</w:t>
      </w:r>
      <w:proofErr w:type="gramEnd"/>
      <w:r>
        <w:rPr>
          <w:rFonts w:ascii="Arial" w:hAnsi="Arial" w:cs="Arial"/>
          <w:sz w:val="24"/>
          <w:szCs w:val="24"/>
        </w:rPr>
        <w:t xml:space="preserve"> be specified in Box 7 or if there is insufficient space on a continuation sheet. (OCP Rule 22</w:t>
      </w:r>
      <w:proofErr w:type="gramStart"/>
      <w:r>
        <w:rPr>
          <w:rFonts w:ascii="Arial" w:hAnsi="Arial" w:cs="Arial"/>
          <w:sz w:val="24"/>
          <w:szCs w:val="24"/>
        </w:rPr>
        <w:t>)</w:t>
      </w:r>
      <w:r w:rsidR="00E050F1">
        <w:rPr>
          <w:rFonts w:ascii="Arial" w:hAnsi="Arial" w:cs="Arial"/>
          <w:sz w:val="24"/>
          <w:szCs w:val="24"/>
        </w:rPr>
        <w:t xml:space="preserve">  A</w:t>
      </w:r>
      <w:proofErr w:type="gramEnd"/>
      <w:r w:rsidR="00E050F1">
        <w:rPr>
          <w:rFonts w:ascii="Arial" w:hAnsi="Arial" w:cs="Arial"/>
          <w:sz w:val="24"/>
          <w:szCs w:val="24"/>
        </w:rPr>
        <w:t xml:space="preserve"> third-party invoice refers to the situation where the sales invoice is issued either by a company located in a </w:t>
      </w:r>
      <w:r w:rsidR="00F30788">
        <w:rPr>
          <w:rFonts w:ascii="Arial" w:hAnsi="Arial" w:cs="Arial"/>
          <w:sz w:val="24"/>
          <w:szCs w:val="24"/>
        </w:rPr>
        <w:t xml:space="preserve">third country </w:t>
      </w:r>
      <w:r w:rsidR="00F30788" w:rsidRPr="00F30788">
        <w:rPr>
          <w:rFonts w:ascii="Arial" w:hAnsi="Arial" w:cs="Arial"/>
          <w:sz w:val="24"/>
          <w:szCs w:val="24"/>
        </w:rPr>
        <w:t>(whether that country is a</w:t>
      </w:r>
      <w:r w:rsidR="00F30788">
        <w:rPr>
          <w:rFonts w:ascii="Arial" w:hAnsi="Arial" w:cs="Arial"/>
          <w:sz w:val="24"/>
          <w:szCs w:val="24"/>
        </w:rPr>
        <w:t>n</w:t>
      </w:r>
      <w:r w:rsidR="00F30788" w:rsidRPr="00F30788">
        <w:rPr>
          <w:rFonts w:ascii="Arial" w:hAnsi="Arial" w:cs="Arial"/>
          <w:sz w:val="24"/>
          <w:szCs w:val="24"/>
        </w:rPr>
        <w:t xml:space="preserve"> AANZFTA party or is a non-party)</w:t>
      </w:r>
      <w:r w:rsidR="00E050F1">
        <w:rPr>
          <w:rFonts w:ascii="Arial" w:hAnsi="Arial" w:cs="Arial"/>
          <w:sz w:val="24"/>
          <w:szCs w:val="24"/>
        </w:rPr>
        <w:t xml:space="preserve"> or by an exporter for the account of that company.  It is important that this information is included in Box 7 (or on a continuation sheet) even though the Overleaf Notes do not specifically mention it.</w:t>
      </w:r>
    </w:p>
    <w:p w14:paraId="56B7346A" w14:textId="77777777" w:rsidR="00C53654" w:rsidRPr="00365C7C" w:rsidRDefault="00C53654" w:rsidP="008C4858">
      <w:pPr>
        <w:pStyle w:val="ListParagraph"/>
        <w:rPr>
          <w:rFonts w:ascii="Arial" w:hAnsi="Arial" w:cs="Arial"/>
          <w:sz w:val="24"/>
          <w:szCs w:val="24"/>
        </w:rPr>
      </w:pPr>
    </w:p>
    <w:p w14:paraId="4D62AC69" w14:textId="77777777" w:rsidR="00C53654" w:rsidRDefault="00C53654" w:rsidP="00AD325C">
      <w:pPr>
        <w:pStyle w:val="ListParagraph"/>
        <w:numPr>
          <w:ilvl w:val="0"/>
          <w:numId w:val="21"/>
        </w:numPr>
        <w:spacing w:after="0" w:line="240" w:lineRule="auto"/>
        <w:jc w:val="both"/>
        <w:rPr>
          <w:rFonts w:ascii="Arial" w:hAnsi="Arial" w:cs="Arial"/>
          <w:sz w:val="24"/>
          <w:szCs w:val="24"/>
        </w:rPr>
      </w:pPr>
      <w:r>
        <w:rPr>
          <w:rFonts w:ascii="Arial" w:hAnsi="Arial" w:cs="Arial"/>
          <w:sz w:val="24"/>
          <w:szCs w:val="24"/>
        </w:rPr>
        <w:t>No erasures or superimpositions are allowed on the COO.  Alterations should be made by striking out the erroneous material and making additions, with such alterations being approved by a person authorised to sign the COO and certified by the Issuing Authority/Body.  Unused spaces should be crossed out to prevent subsequent additions.  (</w:t>
      </w:r>
      <w:r w:rsidRPr="00E5574A">
        <w:rPr>
          <w:rFonts w:ascii="Arial" w:hAnsi="Arial" w:cs="Arial"/>
          <w:sz w:val="24"/>
          <w:szCs w:val="24"/>
          <w:u w:val="single"/>
        </w:rPr>
        <w:t>OCP Rule 9</w:t>
      </w:r>
      <w:r>
        <w:rPr>
          <w:rFonts w:ascii="Arial" w:hAnsi="Arial" w:cs="Arial"/>
          <w:sz w:val="24"/>
          <w:szCs w:val="24"/>
        </w:rPr>
        <w:t>)</w:t>
      </w:r>
    </w:p>
    <w:p w14:paraId="5D7D132E" w14:textId="77777777" w:rsidR="00C53654" w:rsidRPr="00345F6F" w:rsidRDefault="00C53654" w:rsidP="008C4858">
      <w:pPr>
        <w:pStyle w:val="ListParagraph"/>
        <w:rPr>
          <w:rFonts w:ascii="Arial" w:hAnsi="Arial" w:cs="Arial"/>
          <w:sz w:val="24"/>
          <w:szCs w:val="24"/>
        </w:rPr>
      </w:pPr>
    </w:p>
    <w:p w14:paraId="2255C027" w14:textId="77777777" w:rsidR="00C53654" w:rsidRPr="003456A9" w:rsidRDefault="00C53654" w:rsidP="00AD325C">
      <w:pPr>
        <w:pStyle w:val="ListParagraph"/>
        <w:numPr>
          <w:ilvl w:val="0"/>
          <w:numId w:val="20"/>
        </w:numPr>
        <w:spacing w:after="0" w:line="240" w:lineRule="auto"/>
        <w:jc w:val="both"/>
        <w:rPr>
          <w:rFonts w:ascii="Arial" w:hAnsi="Arial" w:cs="Arial"/>
          <w:sz w:val="24"/>
          <w:szCs w:val="24"/>
        </w:rPr>
      </w:pPr>
      <w:r w:rsidRPr="00161586">
        <w:rPr>
          <w:rFonts w:ascii="Arial" w:hAnsi="Arial" w:cs="Arial"/>
          <w:sz w:val="24"/>
          <w:szCs w:val="24"/>
          <w:u w:val="single"/>
        </w:rPr>
        <w:t>Issuing Authorities/Bodies</w:t>
      </w:r>
      <w:r>
        <w:rPr>
          <w:rFonts w:ascii="Arial" w:hAnsi="Arial" w:cs="Arial"/>
          <w:sz w:val="24"/>
          <w:szCs w:val="24"/>
        </w:rPr>
        <w:t xml:space="preserve">.  Details of the </w:t>
      </w:r>
      <w:r w:rsidRPr="00161586">
        <w:rPr>
          <w:rFonts w:ascii="Arial" w:hAnsi="Arial" w:cs="Arial"/>
          <w:sz w:val="24"/>
          <w:szCs w:val="24"/>
        </w:rPr>
        <w:t>Issuing Authorities/Bodies</w:t>
      </w:r>
      <w:r>
        <w:rPr>
          <w:rFonts w:ascii="Arial" w:hAnsi="Arial" w:cs="Arial"/>
          <w:sz w:val="24"/>
          <w:szCs w:val="24"/>
        </w:rPr>
        <w:t xml:space="preserve"> </w:t>
      </w:r>
      <w:r w:rsidR="00C26A39">
        <w:rPr>
          <w:rFonts w:ascii="Arial" w:hAnsi="Arial" w:cs="Arial"/>
          <w:sz w:val="24"/>
          <w:szCs w:val="24"/>
        </w:rPr>
        <w:t xml:space="preserve">have been provided </w:t>
      </w:r>
      <w:r>
        <w:rPr>
          <w:rFonts w:ascii="Arial" w:hAnsi="Arial" w:cs="Arial"/>
          <w:sz w:val="24"/>
          <w:szCs w:val="24"/>
        </w:rPr>
        <w:t>by each Party before AANZFTA’s entry-into-force.  The</w:t>
      </w:r>
      <w:r w:rsidR="00C26A39">
        <w:rPr>
          <w:rFonts w:ascii="Arial" w:hAnsi="Arial" w:cs="Arial"/>
          <w:sz w:val="24"/>
          <w:szCs w:val="24"/>
        </w:rPr>
        <w:t xml:space="preserve"> Issuing Authorities/Bodies have</w:t>
      </w:r>
      <w:r>
        <w:rPr>
          <w:rFonts w:ascii="Arial" w:hAnsi="Arial" w:cs="Arial"/>
          <w:sz w:val="24"/>
          <w:szCs w:val="24"/>
        </w:rPr>
        <w:t xml:space="preserve"> provide</w:t>
      </w:r>
      <w:r w:rsidR="00C26A39">
        <w:rPr>
          <w:rFonts w:ascii="Arial" w:hAnsi="Arial" w:cs="Arial"/>
          <w:sz w:val="24"/>
          <w:szCs w:val="24"/>
        </w:rPr>
        <w:t>d</w:t>
      </w:r>
      <w:r>
        <w:rPr>
          <w:rFonts w:ascii="Arial" w:hAnsi="Arial" w:cs="Arial"/>
          <w:sz w:val="24"/>
          <w:szCs w:val="24"/>
        </w:rPr>
        <w:t xml:space="preserve"> the names, addresses, specimen signatures and specimens of the impressions of official seals, to the other Parties.  The</w:t>
      </w:r>
      <w:r w:rsidR="00C26A39">
        <w:rPr>
          <w:rFonts w:ascii="Arial" w:hAnsi="Arial" w:cs="Arial"/>
          <w:sz w:val="24"/>
          <w:szCs w:val="24"/>
        </w:rPr>
        <w:t xml:space="preserve">se notifications, which may be updated from time to time, </w:t>
      </w:r>
      <w:r>
        <w:rPr>
          <w:rFonts w:ascii="Arial" w:hAnsi="Arial" w:cs="Arial"/>
          <w:sz w:val="24"/>
          <w:szCs w:val="24"/>
        </w:rPr>
        <w:t xml:space="preserve">take place through the </w:t>
      </w:r>
      <w:r w:rsidRPr="003456A9">
        <w:rPr>
          <w:rFonts w:ascii="Arial" w:hAnsi="Arial" w:cs="Arial"/>
          <w:sz w:val="24"/>
          <w:szCs w:val="24"/>
        </w:rPr>
        <w:t>ASEAN Secretariat.  (</w:t>
      </w:r>
      <w:r w:rsidRPr="003456A9">
        <w:rPr>
          <w:rFonts w:ascii="Arial" w:hAnsi="Arial" w:cs="Arial"/>
          <w:sz w:val="24"/>
          <w:szCs w:val="24"/>
          <w:u w:val="single"/>
        </w:rPr>
        <w:t>OCP Rules 1 and 2</w:t>
      </w:r>
      <w:r w:rsidRPr="003456A9">
        <w:rPr>
          <w:rFonts w:ascii="Arial" w:hAnsi="Arial" w:cs="Arial"/>
          <w:sz w:val="24"/>
          <w:szCs w:val="24"/>
        </w:rPr>
        <w:t>).</w:t>
      </w:r>
    </w:p>
    <w:p w14:paraId="4EB955FC" w14:textId="77777777" w:rsidR="0027123F" w:rsidRPr="003456A9" w:rsidRDefault="0027123F" w:rsidP="008C4858">
      <w:pPr>
        <w:pStyle w:val="ListParagraph"/>
        <w:rPr>
          <w:rFonts w:ascii="Arial" w:hAnsi="Arial" w:cs="Arial"/>
          <w:sz w:val="24"/>
          <w:szCs w:val="24"/>
        </w:rPr>
      </w:pPr>
    </w:p>
    <w:p w14:paraId="372478C4" w14:textId="77777777" w:rsidR="00C53654" w:rsidRPr="003456A9" w:rsidRDefault="0027123F" w:rsidP="00AD325C">
      <w:pPr>
        <w:pStyle w:val="ListParagraph"/>
        <w:numPr>
          <w:ilvl w:val="0"/>
          <w:numId w:val="21"/>
        </w:numPr>
        <w:spacing w:after="0" w:line="240" w:lineRule="auto"/>
        <w:jc w:val="both"/>
        <w:rPr>
          <w:rFonts w:ascii="Arial" w:hAnsi="Arial" w:cs="Arial"/>
          <w:sz w:val="24"/>
          <w:szCs w:val="24"/>
        </w:rPr>
      </w:pPr>
      <w:r w:rsidRPr="003456A9">
        <w:rPr>
          <w:rFonts w:ascii="Arial" w:hAnsi="Arial" w:cs="Arial"/>
          <w:sz w:val="24"/>
          <w:szCs w:val="24"/>
        </w:rPr>
        <w:t>Where a Customs Authority queries the authenticity of a</w:t>
      </w:r>
      <w:r w:rsidR="00E81E24" w:rsidRPr="003456A9">
        <w:rPr>
          <w:rFonts w:ascii="Arial" w:hAnsi="Arial" w:cs="Arial"/>
          <w:sz w:val="24"/>
          <w:szCs w:val="24"/>
        </w:rPr>
        <w:t>n</w:t>
      </w:r>
      <w:r w:rsidRPr="003456A9">
        <w:rPr>
          <w:rFonts w:ascii="Arial" w:hAnsi="Arial" w:cs="Arial"/>
          <w:sz w:val="24"/>
          <w:szCs w:val="24"/>
        </w:rPr>
        <w:t xml:space="preserve"> </w:t>
      </w:r>
      <w:r w:rsidR="006A3D3C" w:rsidRPr="003456A9">
        <w:rPr>
          <w:rFonts w:ascii="Arial" w:hAnsi="Arial" w:cs="Arial"/>
          <w:sz w:val="24"/>
          <w:szCs w:val="24"/>
        </w:rPr>
        <w:t xml:space="preserve">Issuing Authorities/Bodies signature or seal on a COO, </w:t>
      </w:r>
      <w:r w:rsidRPr="003456A9">
        <w:rPr>
          <w:rFonts w:ascii="Arial" w:hAnsi="Arial" w:cs="Arial"/>
          <w:sz w:val="24"/>
          <w:szCs w:val="24"/>
        </w:rPr>
        <w:t xml:space="preserve">Customs officials </w:t>
      </w:r>
      <w:proofErr w:type="gramStart"/>
      <w:r w:rsidRPr="003456A9">
        <w:rPr>
          <w:rFonts w:ascii="Arial" w:hAnsi="Arial" w:cs="Arial"/>
          <w:sz w:val="24"/>
          <w:szCs w:val="24"/>
        </w:rPr>
        <w:t>are able to</w:t>
      </w:r>
      <w:proofErr w:type="gramEnd"/>
      <w:r w:rsidRPr="003456A9">
        <w:rPr>
          <w:rFonts w:ascii="Arial" w:hAnsi="Arial" w:cs="Arial"/>
          <w:sz w:val="24"/>
          <w:szCs w:val="24"/>
        </w:rPr>
        <w:t xml:space="preserve"> access a secure website in order to review</w:t>
      </w:r>
      <w:r w:rsidR="006A3D3C" w:rsidRPr="003456A9">
        <w:rPr>
          <w:rFonts w:ascii="Arial" w:hAnsi="Arial" w:cs="Arial"/>
          <w:sz w:val="24"/>
          <w:szCs w:val="24"/>
        </w:rPr>
        <w:t xml:space="preserve"> up to date signatures and seals</w:t>
      </w:r>
      <w:r w:rsidRPr="003456A9">
        <w:rPr>
          <w:rFonts w:ascii="Arial" w:hAnsi="Arial" w:cs="Arial"/>
          <w:sz w:val="24"/>
          <w:szCs w:val="24"/>
        </w:rPr>
        <w:t xml:space="preserve">. </w:t>
      </w:r>
    </w:p>
    <w:p w14:paraId="0D39D757" w14:textId="77777777" w:rsidR="0010114D" w:rsidRPr="003456A9" w:rsidRDefault="0010114D" w:rsidP="008C4858">
      <w:pPr>
        <w:pStyle w:val="ListParagraph"/>
        <w:spacing w:after="0" w:line="240" w:lineRule="auto"/>
        <w:ind w:left="1440"/>
        <w:jc w:val="both"/>
        <w:rPr>
          <w:rFonts w:ascii="Arial" w:hAnsi="Arial" w:cs="Arial"/>
          <w:sz w:val="24"/>
          <w:szCs w:val="24"/>
        </w:rPr>
      </w:pPr>
    </w:p>
    <w:p w14:paraId="7F06D9CD" w14:textId="77777777" w:rsidR="00C53654" w:rsidRDefault="00C53654" w:rsidP="00AD325C">
      <w:pPr>
        <w:pStyle w:val="ListParagraph"/>
        <w:keepNext/>
        <w:keepLines/>
        <w:widowControl w:val="0"/>
        <w:numPr>
          <w:ilvl w:val="0"/>
          <w:numId w:val="20"/>
        </w:numPr>
        <w:spacing w:after="0" w:line="240" w:lineRule="auto"/>
        <w:ind w:left="714" w:hanging="357"/>
        <w:jc w:val="both"/>
        <w:rPr>
          <w:rFonts w:ascii="Arial" w:hAnsi="Arial" w:cs="Arial"/>
          <w:sz w:val="24"/>
          <w:szCs w:val="24"/>
        </w:rPr>
      </w:pPr>
      <w:r w:rsidRPr="00161586">
        <w:rPr>
          <w:rFonts w:ascii="Arial" w:hAnsi="Arial" w:cs="Arial"/>
          <w:sz w:val="24"/>
          <w:szCs w:val="24"/>
          <w:u w:val="single"/>
        </w:rPr>
        <w:t>Application for a COO</w:t>
      </w:r>
      <w:r>
        <w:rPr>
          <w:rFonts w:ascii="Arial" w:hAnsi="Arial" w:cs="Arial"/>
          <w:sz w:val="24"/>
          <w:szCs w:val="24"/>
        </w:rPr>
        <w:t>.  The manufacturer, producer, or exporter of the good or a</w:t>
      </w:r>
      <w:r w:rsidR="00C26A39">
        <w:rPr>
          <w:rFonts w:ascii="Arial" w:hAnsi="Arial" w:cs="Arial"/>
          <w:sz w:val="24"/>
          <w:szCs w:val="24"/>
        </w:rPr>
        <w:t>n authorised representative should</w:t>
      </w:r>
      <w:r>
        <w:rPr>
          <w:rFonts w:ascii="Arial" w:hAnsi="Arial" w:cs="Arial"/>
          <w:sz w:val="24"/>
          <w:szCs w:val="24"/>
        </w:rPr>
        <w:t xml:space="preserve"> apply to the Issuing Authority/Body for a COO.  They must provide appropriate supporting documents and other relevant information to the Issuing Authority to prove that the good to be exported qualifies as originating.  (</w:t>
      </w:r>
      <w:r w:rsidRPr="00E5574A">
        <w:rPr>
          <w:rFonts w:ascii="Arial" w:hAnsi="Arial" w:cs="Arial"/>
          <w:sz w:val="24"/>
          <w:szCs w:val="24"/>
          <w:u w:val="single"/>
        </w:rPr>
        <w:t>OCP Rule 6</w:t>
      </w:r>
      <w:r>
        <w:rPr>
          <w:rFonts w:ascii="Arial" w:hAnsi="Arial" w:cs="Arial"/>
          <w:sz w:val="24"/>
          <w:szCs w:val="24"/>
        </w:rPr>
        <w:t>)</w:t>
      </w:r>
    </w:p>
    <w:p w14:paraId="44DE8C54" w14:textId="77777777" w:rsidR="00C53654" w:rsidRPr="00345F6F" w:rsidRDefault="00C53654" w:rsidP="008C4858">
      <w:pPr>
        <w:pStyle w:val="ListParagraph"/>
        <w:rPr>
          <w:rFonts w:ascii="Arial" w:hAnsi="Arial" w:cs="Arial"/>
          <w:sz w:val="24"/>
          <w:szCs w:val="24"/>
        </w:rPr>
      </w:pPr>
    </w:p>
    <w:p w14:paraId="28BA39ED" w14:textId="77777777" w:rsidR="00C53654" w:rsidRDefault="00C53654" w:rsidP="00AD325C">
      <w:pPr>
        <w:pStyle w:val="ListParagraph"/>
        <w:numPr>
          <w:ilvl w:val="0"/>
          <w:numId w:val="20"/>
        </w:numPr>
        <w:spacing w:after="0" w:line="240" w:lineRule="auto"/>
        <w:jc w:val="both"/>
        <w:rPr>
          <w:rFonts w:ascii="Arial" w:hAnsi="Arial" w:cs="Arial"/>
          <w:sz w:val="24"/>
          <w:szCs w:val="24"/>
        </w:rPr>
      </w:pPr>
      <w:r w:rsidRPr="00DB4D4F">
        <w:rPr>
          <w:rFonts w:ascii="Arial" w:hAnsi="Arial" w:cs="Arial"/>
          <w:sz w:val="24"/>
          <w:szCs w:val="24"/>
          <w:u w:val="single"/>
        </w:rPr>
        <w:t>The COO consists of an original and two copies</w:t>
      </w:r>
      <w:r>
        <w:rPr>
          <w:rFonts w:ascii="Arial" w:hAnsi="Arial" w:cs="Arial"/>
          <w:sz w:val="24"/>
          <w:szCs w:val="24"/>
        </w:rPr>
        <w:t>.  The original of the COO, bearing the signature and official seal of the Issuing Authority/Body, must be forwarded by the exporter to the importer for submission, if requested, to the Customs Authority in the importing Party.  A copy of the COO must be retained by the exporter and the Issuing Authority/Body, respectively.  (</w:t>
      </w:r>
      <w:r w:rsidRPr="00E5574A">
        <w:rPr>
          <w:rFonts w:ascii="Arial" w:hAnsi="Arial" w:cs="Arial"/>
          <w:sz w:val="24"/>
          <w:szCs w:val="24"/>
          <w:u w:val="single"/>
        </w:rPr>
        <w:t>OCP Rule 7</w:t>
      </w:r>
      <w:r>
        <w:rPr>
          <w:rFonts w:ascii="Arial" w:hAnsi="Arial" w:cs="Arial"/>
          <w:sz w:val="24"/>
          <w:szCs w:val="24"/>
        </w:rPr>
        <w:t>)</w:t>
      </w:r>
    </w:p>
    <w:p w14:paraId="0B4CF08C" w14:textId="77777777" w:rsidR="00C53654" w:rsidRPr="004F0A09" w:rsidRDefault="00C53654" w:rsidP="008C4858">
      <w:pPr>
        <w:pStyle w:val="ListParagraph"/>
        <w:rPr>
          <w:rFonts w:ascii="Arial" w:hAnsi="Arial" w:cs="Arial"/>
          <w:sz w:val="24"/>
          <w:szCs w:val="24"/>
        </w:rPr>
      </w:pPr>
    </w:p>
    <w:p w14:paraId="21B4EE39" w14:textId="77777777" w:rsidR="00C53654" w:rsidRDefault="00C53654" w:rsidP="00AD325C">
      <w:pPr>
        <w:pStyle w:val="ListParagraph"/>
        <w:numPr>
          <w:ilvl w:val="0"/>
          <w:numId w:val="20"/>
        </w:numPr>
        <w:spacing w:after="0" w:line="240" w:lineRule="auto"/>
        <w:jc w:val="both"/>
        <w:rPr>
          <w:rFonts w:ascii="Arial" w:hAnsi="Arial" w:cs="Arial"/>
          <w:sz w:val="24"/>
          <w:szCs w:val="24"/>
        </w:rPr>
      </w:pPr>
      <w:r w:rsidRPr="00DB4D4F">
        <w:rPr>
          <w:rFonts w:ascii="Arial" w:hAnsi="Arial" w:cs="Arial"/>
          <w:sz w:val="24"/>
          <w:szCs w:val="24"/>
          <w:u w:val="single"/>
        </w:rPr>
        <w:t>Issuing of the COO</w:t>
      </w:r>
      <w:r>
        <w:rPr>
          <w:rFonts w:ascii="Arial" w:hAnsi="Arial" w:cs="Arial"/>
          <w:sz w:val="24"/>
          <w:szCs w:val="24"/>
        </w:rPr>
        <w:t xml:space="preserve">.  The COO </w:t>
      </w:r>
      <w:proofErr w:type="gramStart"/>
      <w:r>
        <w:rPr>
          <w:rFonts w:ascii="Arial" w:hAnsi="Arial" w:cs="Arial"/>
          <w:sz w:val="24"/>
          <w:szCs w:val="24"/>
        </w:rPr>
        <w:t>has to</w:t>
      </w:r>
      <w:proofErr w:type="gramEnd"/>
      <w:r>
        <w:rPr>
          <w:rFonts w:ascii="Arial" w:hAnsi="Arial" w:cs="Arial"/>
          <w:sz w:val="24"/>
          <w:szCs w:val="24"/>
        </w:rPr>
        <w:t xml:space="preserve"> be issued as near as possible to, but no later than three working days after, the date of exportation.  Where this is not possible, due to involuntary errors or omissions or other valid causes, the COO may be issued retroactively, but no longer than twelve months from the date of exportation, bearing the words “ISSUED RETROACTIVELY”. (</w:t>
      </w:r>
      <w:r w:rsidRPr="00E5574A">
        <w:rPr>
          <w:rFonts w:ascii="Arial" w:hAnsi="Arial" w:cs="Arial"/>
          <w:sz w:val="24"/>
          <w:szCs w:val="24"/>
          <w:u w:val="single"/>
        </w:rPr>
        <w:t>OCP Rule 10</w:t>
      </w:r>
      <w:r>
        <w:rPr>
          <w:rFonts w:ascii="Arial" w:hAnsi="Arial" w:cs="Arial"/>
          <w:sz w:val="24"/>
          <w:szCs w:val="24"/>
        </w:rPr>
        <w:t>).</w:t>
      </w:r>
    </w:p>
    <w:p w14:paraId="3523BF7F" w14:textId="77777777" w:rsidR="00C53654" w:rsidRPr="00D84E9F" w:rsidRDefault="00C53654" w:rsidP="008C4858">
      <w:pPr>
        <w:pStyle w:val="ListParagraph"/>
        <w:rPr>
          <w:rFonts w:ascii="Arial" w:hAnsi="Arial" w:cs="Arial"/>
          <w:sz w:val="24"/>
          <w:szCs w:val="24"/>
        </w:rPr>
      </w:pPr>
    </w:p>
    <w:p w14:paraId="37764D38" w14:textId="77777777" w:rsidR="00C53654" w:rsidRDefault="00C53654" w:rsidP="00AD325C">
      <w:pPr>
        <w:pStyle w:val="ListParagraph"/>
        <w:numPr>
          <w:ilvl w:val="0"/>
          <w:numId w:val="20"/>
        </w:numPr>
        <w:spacing w:after="0" w:line="240" w:lineRule="auto"/>
        <w:jc w:val="both"/>
        <w:rPr>
          <w:rFonts w:ascii="Arial" w:hAnsi="Arial" w:cs="Arial"/>
          <w:sz w:val="24"/>
          <w:szCs w:val="24"/>
        </w:rPr>
      </w:pPr>
      <w:r w:rsidRPr="00161586">
        <w:rPr>
          <w:rFonts w:ascii="Arial" w:hAnsi="Arial" w:cs="Arial"/>
          <w:sz w:val="24"/>
          <w:szCs w:val="24"/>
          <w:u w:val="single"/>
        </w:rPr>
        <w:t>Period of validity of COO</w:t>
      </w:r>
      <w:r>
        <w:rPr>
          <w:rFonts w:ascii="Arial" w:hAnsi="Arial" w:cs="Arial"/>
          <w:sz w:val="24"/>
          <w:szCs w:val="24"/>
        </w:rPr>
        <w:t>.  The COO will be valid for a period of twelve months from the date of issue and must be submitted to the Customs Authority of the importing Party within that period.  (</w:t>
      </w:r>
      <w:r w:rsidRPr="00E5574A">
        <w:rPr>
          <w:rFonts w:ascii="Arial" w:hAnsi="Arial" w:cs="Arial"/>
          <w:sz w:val="24"/>
          <w:szCs w:val="24"/>
          <w:u w:val="single"/>
        </w:rPr>
        <w:t>OCP Rule 13</w:t>
      </w:r>
      <w:r>
        <w:rPr>
          <w:rFonts w:ascii="Arial" w:hAnsi="Arial" w:cs="Arial"/>
          <w:sz w:val="24"/>
          <w:szCs w:val="24"/>
        </w:rPr>
        <w:t>).</w:t>
      </w:r>
    </w:p>
    <w:p w14:paraId="507D2E44" w14:textId="77777777" w:rsidR="00C53654" w:rsidRPr="00D84E9F" w:rsidRDefault="00C53654" w:rsidP="008C4858">
      <w:pPr>
        <w:pStyle w:val="ListParagraph"/>
        <w:rPr>
          <w:rFonts w:ascii="Arial" w:hAnsi="Arial" w:cs="Arial"/>
          <w:sz w:val="24"/>
          <w:szCs w:val="24"/>
        </w:rPr>
      </w:pPr>
    </w:p>
    <w:p w14:paraId="6D64C722" w14:textId="77777777" w:rsidR="00C53654" w:rsidRDefault="00C53654" w:rsidP="00AD325C">
      <w:pPr>
        <w:pStyle w:val="ListParagraph"/>
        <w:numPr>
          <w:ilvl w:val="0"/>
          <w:numId w:val="20"/>
        </w:numPr>
        <w:spacing w:after="0" w:line="240" w:lineRule="auto"/>
        <w:jc w:val="both"/>
        <w:rPr>
          <w:rFonts w:ascii="Arial" w:hAnsi="Arial" w:cs="Arial"/>
          <w:sz w:val="24"/>
          <w:szCs w:val="24"/>
        </w:rPr>
      </w:pPr>
      <w:r w:rsidRPr="009B1515">
        <w:rPr>
          <w:rFonts w:ascii="Arial" w:hAnsi="Arial" w:cs="Arial"/>
          <w:sz w:val="24"/>
          <w:szCs w:val="24"/>
          <w:u w:val="single"/>
        </w:rPr>
        <w:t>Back-to-back certificate</w:t>
      </w:r>
      <w:r>
        <w:rPr>
          <w:rFonts w:ascii="Arial" w:hAnsi="Arial" w:cs="Arial"/>
          <w:sz w:val="24"/>
          <w:szCs w:val="24"/>
        </w:rPr>
        <w:t xml:space="preserve">.  If an AANZFTA originating good has been imported into an AANZFTA Party but is then re-exported to another AANZFTA Party, the exporter in the “intermediate AANZFTA Party” may make an application to the Issuing Authority/Body in that Party to issue a “back-to-back certificate” to ensure that the good will be eligible for preferential tariff treatment in the AANZFTA Party that is the </w:t>
      </w:r>
      <w:proofErr w:type="gramStart"/>
      <w:r>
        <w:rPr>
          <w:rFonts w:ascii="Arial" w:hAnsi="Arial" w:cs="Arial"/>
          <w:sz w:val="24"/>
          <w:szCs w:val="24"/>
        </w:rPr>
        <w:t>final destination</w:t>
      </w:r>
      <w:proofErr w:type="gramEnd"/>
      <w:r>
        <w:rPr>
          <w:rFonts w:ascii="Arial" w:hAnsi="Arial" w:cs="Arial"/>
          <w:sz w:val="24"/>
          <w:szCs w:val="24"/>
        </w:rPr>
        <w:t>.  A number of conditions must be met for the issuing of a back-to-back certificate (</w:t>
      </w:r>
      <w:proofErr w:type="gramStart"/>
      <w:r>
        <w:rPr>
          <w:rFonts w:ascii="Arial" w:hAnsi="Arial" w:cs="Arial"/>
          <w:sz w:val="24"/>
          <w:szCs w:val="24"/>
        </w:rPr>
        <w:t>e.g.</w:t>
      </w:r>
      <w:proofErr w:type="gramEnd"/>
      <w:r>
        <w:rPr>
          <w:rFonts w:ascii="Arial" w:hAnsi="Arial" w:cs="Arial"/>
          <w:sz w:val="24"/>
          <w:szCs w:val="24"/>
        </w:rPr>
        <w:t xml:space="preserve"> a valid COO for the first export or its certified true copy must be presented, and the consignment to be re-exported must not undergo further processing in the intermediate Party, except for packing or logistics activities or other operations necessary to preserve them in good condition or to transpor</w:t>
      </w:r>
      <w:r w:rsidR="0074161F">
        <w:rPr>
          <w:rFonts w:ascii="Arial" w:hAnsi="Arial" w:cs="Arial"/>
          <w:sz w:val="24"/>
          <w:szCs w:val="24"/>
        </w:rPr>
        <w:t>t them to the final destination</w:t>
      </w:r>
      <w:r>
        <w:rPr>
          <w:rFonts w:ascii="Arial" w:hAnsi="Arial" w:cs="Arial"/>
          <w:sz w:val="24"/>
          <w:szCs w:val="24"/>
        </w:rPr>
        <w:t>)</w:t>
      </w:r>
      <w:r w:rsidR="0074161F">
        <w:rPr>
          <w:rFonts w:ascii="Arial" w:hAnsi="Arial" w:cs="Arial"/>
          <w:sz w:val="24"/>
          <w:szCs w:val="24"/>
        </w:rPr>
        <w:t>.</w:t>
      </w:r>
      <w:r>
        <w:rPr>
          <w:rFonts w:ascii="Arial" w:hAnsi="Arial" w:cs="Arial"/>
          <w:sz w:val="24"/>
          <w:szCs w:val="24"/>
        </w:rPr>
        <w:t xml:space="preserve">  (</w:t>
      </w:r>
      <w:r w:rsidRPr="00E5574A">
        <w:rPr>
          <w:rFonts w:ascii="Arial" w:hAnsi="Arial" w:cs="Arial"/>
          <w:sz w:val="24"/>
          <w:szCs w:val="24"/>
          <w:u w:val="single"/>
        </w:rPr>
        <w:t>OCP Rule 10</w:t>
      </w:r>
      <w:r>
        <w:rPr>
          <w:rFonts w:ascii="Arial" w:hAnsi="Arial" w:cs="Arial"/>
          <w:sz w:val="24"/>
          <w:szCs w:val="24"/>
        </w:rPr>
        <w:t>).  Back-to-back certificates are not required for transhipment between AANZFTA Parties where the goods are not imported</w:t>
      </w:r>
      <w:r w:rsidR="00756AD0">
        <w:rPr>
          <w:rFonts w:ascii="Arial" w:hAnsi="Arial" w:cs="Arial"/>
          <w:sz w:val="24"/>
          <w:szCs w:val="24"/>
        </w:rPr>
        <w:t xml:space="preserve"> into any of the Parties through which the goods are transhipped</w:t>
      </w:r>
      <w:r>
        <w:rPr>
          <w:rFonts w:ascii="Arial" w:hAnsi="Arial" w:cs="Arial"/>
          <w:sz w:val="24"/>
          <w:szCs w:val="24"/>
        </w:rPr>
        <w:t>.</w:t>
      </w:r>
    </w:p>
    <w:p w14:paraId="4E385AC9" w14:textId="77777777" w:rsidR="00C53654" w:rsidRPr="009070D6" w:rsidRDefault="00C53654" w:rsidP="008C4858">
      <w:pPr>
        <w:pStyle w:val="ListParagraph"/>
        <w:rPr>
          <w:rFonts w:ascii="Arial" w:hAnsi="Arial" w:cs="Arial"/>
          <w:sz w:val="24"/>
          <w:szCs w:val="24"/>
        </w:rPr>
      </w:pPr>
    </w:p>
    <w:p w14:paraId="62FFBF89" w14:textId="77777777" w:rsidR="00C53654" w:rsidRDefault="00C53654" w:rsidP="00AD325C">
      <w:pPr>
        <w:pStyle w:val="ListParagraph"/>
        <w:numPr>
          <w:ilvl w:val="0"/>
          <w:numId w:val="20"/>
        </w:numPr>
        <w:spacing w:after="0" w:line="240" w:lineRule="auto"/>
        <w:jc w:val="both"/>
        <w:rPr>
          <w:rFonts w:ascii="Arial" w:hAnsi="Arial" w:cs="Arial"/>
          <w:sz w:val="24"/>
          <w:szCs w:val="24"/>
        </w:rPr>
      </w:pPr>
      <w:r w:rsidRPr="00161586">
        <w:rPr>
          <w:rFonts w:ascii="Arial" w:hAnsi="Arial" w:cs="Arial"/>
          <w:sz w:val="24"/>
          <w:szCs w:val="24"/>
          <w:u w:val="single"/>
        </w:rPr>
        <w:t>Record keeping</w:t>
      </w:r>
      <w:r>
        <w:rPr>
          <w:rFonts w:ascii="Arial" w:hAnsi="Arial" w:cs="Arial"/>
          <w:sz w:val="24"/>
          <w:szCs w:val="24"/>
        </w:rPr>
        <w:t xml:space="preserve">. The Issuing Authority/Body, manufacturer, producer, exporter, </w:t>
      </w:r>
      <w:proofErr w:type="gramStart"/>
      <w:r>
        <w:rPr>
          <w:rFonts w:ascii="Arial" w:hAnsi="Arial" w:cs="Arial"/>
          <w:sz w:val="24"/>
          <w:szCs w:val="24"/>
        </w:rPr>
        <w:t>importer</w:t>
      </w:r>
      <w:proofErr w:type="gramEnd"/>
      <w:r>
        <w:rPr>
          <w:rFonts w:ascii="Arial" w:hAnsi="Arial" w:cs="Arial"/>
          <w:sz w:val="24"/>
          <w:szCs w:val="24"/>
        </w:rPr>
        <w:t xml:space="preserve"> and their authorised representative are required to maintain all records relating to the exportation or importation that are necessary to demonstrate that the good qualifies for preferential</w:t>
      </w:r>
      <w:r w:rsidR="00EF49D6">
        <w:rPr>
          <w:rFonts w:ascii="Arial" w:hAnsi="Arial" w:cs="Arial"/>
          <w:sz w:val="24"/>
          <w:szCs w:val="24"/>
        </w:rPr>
        <w:t xml:space="preserve"> tariff</w:t>
      </w:r>
      <w:r>
        <w:rPr>
          <w:rFonts w:ascii="Arial" w:hAnsi="Arial" w:cs="Arial"/>
          <w:sz w:val="24"/>
          <w:szCs w:val="24"/>
        </w:rPr>
        <w:t xml:space="preserve"> treatment for a period of not less than three years after the date of exportation or importation.  (</w:t>
      </w:r>
      <w:r w:rsidRPr="00E5574A">
        <w:rPr>
          <w:rFonts w:ascii="Arial" w:hAnsi="Arial" w:cs="Arial"/>
          <w:sz w:val="24"/>
          <w:szCs w:val="24"/>
          <w:u w:val="single"/>
        </w:rPr>
        <w:t>OCP Rule 16</w:t>
      </w:r>
      <w:r>
        <w:rPr>
          <w:rFonts w:ascii="Arial" w:hAnsi="Arial" w:cs="Arial"/>
          <w:sz w:val="24"/>
          <w:szCs w:val="24"/>
        </w:rPr>
        <w:t>).  In the case of Australian traders, records must be kept for at least five years.</w:t>
      </w:r>
    </w:p>
    <w:p w14:paraId="0863E7E7" w14:textId="77777777" w:rsidR="00C53654" w:rsidRDefault="00C53654" w:rsidP="008C4858">
      <w:pPr>
        <w:pStyle w:val="ListParagraph"/>
        <w:rPr>
          <w:rFonts w:ascii="Arial" w:hAnsi="Arial" w:cs="Arial"/>
          <w:sz w:val="24"/>
          <w:szCs w:val="24"/>
        </w:rPr>
      </w:pPr>
    </w:p>
    <w:p w14:paraId="7BC4496E" w14:textId="77777777" w:rsidR="007C479B" w:rsidRDefault="00C53654" w:rsidP="00AD325C">
      <w:pPr>
        <w:pStyle w:val="ListParagraph"/>
        <w:numPr>
          <w:ilvl w:val="0"/>
          <w:numId w:val="20"/>
        </w:numPr>
        <w:spacing w:after="0" w:line="240" w:lineRule="auto"/>
        <w:jc w:val="both"/>
        <w:rPr>
          <w:rFonts w:ascii="Arial" w:hAnsi="Arial" w:cs="Arial"/>
          <w:sz w:val="24"/>
          <w:szCs w:val="24"/>
        </w:rPr>
      </w:pPr>
      <w:r w:rsidRPr="0088767B">
        <w:rPr>
          <w:rFonts w:ascii="Arial" w:hAnsi="Arial" w:cs="Arial"/>
          <w:sz w:val="24"/>
          <w:szCs w:val="24"/>
          <w:u w:val="single"/>
        </w:rPr>
        <w:t>Verification</w:t>
      </w:r>
      <w:r>
        <w:rPr>
          <w:rFonts w:ascii="Arial" w:hAnsi="Arial" w:cs="Arial"/>
          <w:sz w:val="24"/>
          <w:szCs w:val="24"/>
        </w:rPr>
        <w:t>.  The OCP also provides detailed provisions on the approach to be followed by the Customs Authority of the importing Party if it sees a need to verify the eligibility of a good for preferential tariff treatment.  Verification activities may involve requests for information from the Issuing Authority/Body, the importer, the exporter or the producer of the goods, or a request to undertake a verification visit to the premises or factory of the exporter or producer.  Communication between the Customs Authority of the importing Party and the exporter or producer is to be channelled through the Issuing Authority/Body of the exporting Party.  If the exporter or producer refuses the request, then preferential tariff treatment may be denied.  (</w:t>
      </w:r>
      <w:r w:rsidRPr="00E5574A">
        <w:rPr>
          <w:rFonts w:ascii="Arial" w:hAnsi="Arial" w:cs="Arial"/>
          <w:sz w:val="24"/>
          <w:szCs w:val="24"/>
          <w:u w:val="single"/>
        </w:rPr>
        <w:t>OCP Rules 17, 18, 19</w:t>
      </w:r>
      <w:r>
        <w:rPr>
          <w:rFonts w:ascii="Arial" w:hAnsi="Arial" w:cs="Arial"/>
          <w:sz w:val="24"/>
          <w:szCs w:val="24"/>
        </w:rPr>
        <w:t>).</w:t>
      </w:r>
      <w:r w:rsidR="007C479B" w:rsidRPr="007C479B">
        <w:rPr>
          <w:rFonts w:ascii="Arial" w:hAnsi="Arial" w:cs="Arial"/>
          <w:sz w:val="24"/>
          <w:szCs w:val="24"/>
        </w:rPr>
        <w:t xml:space="preserve"> </w:t>
      </w:r>
    </w:p>
    <w:p w14:paraId="3441E9DD" w14:textId="77777777" w:rsidR="006273E6" w:rsidRDefault="006273E6" w:rsidP="008C4858">
      <w:pPr>
        <w:rPr>
          <w:rFonts w:ascii="Arial" w:hAnsi="Arial" w:cs="Arial"/>
          <w:szCs w:val="24"/>
          <w:lang w:eastAsia="en-US"/>
        </w:rPr>
      </w:pPr>
    </w:p>
    <w:p w14:paraId="5FB58226" w14:textId="52D7D81A" w:rsidR="000C717B" w:rsidRPr="00C570FA" w:rsidRDefault="001F1154" w:rsidP="001F1154">
      <w:pPr>
        <w:pStyle w:val="Heading3"/>
        <w:numPr>
          <w:ilvl w:val="0"/>
          <w:numId w:val="0"/>
        </w:numPr>
        <w:ind w:left="720" w:hanging="720"/>
        <w:rPr>
          <w:rFonts w:ascii="Times New Roman" w:hAnsi="Times New Roman"/>
        </w:rPr>
      </w:pPr>
      <w:r w:rsidRPr="001F1154">
        <w:t>3.4</w:t>
      </w:r>
      <w:r>
        <w:tab/>
      </w:r>
      <w:r w:rsidR="006273E6" w:rsidRPr="003456A9">
        <w:t xml:space="preserve">Requirement to Declare </w:t>
      </w:r>
      <w:r w:rsidR="00EF49D6" w:rsidRPr="003456A9">
        <w:t xml:space="preserve">the </w:t>
      </w:r>
      <w:r w:rsidR="006273E6" w:rsidRPr="003456A9">
        <w:t>Free-on-Board</w:t>
      </w:r>
      <w:r w:rsidR="00EF49D6" w:rsidRPr="003456A9">
        <w:t xml:space="preserve"> (FOB)</w:t>
      </w:r>
      <w:r w:rsidR="006273E6" w:rsidRPr="003456A9">
        <w:t xml:space="preserve"> Value of Goods</w:t>
      </w:r>
    </w:p>
    <w:p w14:paraId="514ED4DA" w14:textId="77777777" w:rsidR="006273E6" w:rsidRPr="003456A9" w:rsidRDefault="006273E6" w:rsidP="008C4858">
      <w:pPr>
        <w:pStyle w:val="ListParagraph"/>
        <w:jc w:val="both"/>
        <w:rPr>
          <w:rFonts w:ascii="Arial" w:hAnsi="Arial" w:cs="Arial"/>
          <w:sz w:val="24"/>
          <w:szCs w:val="24"/>
        </w:rPr>
      </w:pPr>
    </w:p>
    <w:p w14:paraId="5848A25C" w14:textId="77777777" w:rsidR="006273E6" w:rsidRPr="00C570FA" w:rsidRDefault="00A10C16" w:rsidP="00AD325C">
      <w:pPr>
        <w:pStyle w:val="ListParagraph"/>
        <w:numPr>
          <w:ilvl w:val="0"/>
          <w:numId w:val="29"/>
        </w:numPr>
        <w:jc w:val="both"/>
        <w:rPr>
          <w:rFonts w:ascii="Arial" w:hAnsi="Arial" w:cs="Arial"/>
          <w:sz w:val="24"/>
          <w:szCs w:val="24"/>
        </w:rPr>
      </w:pPr>
      <w:r>
        <w:rPr>
          <w:rFonts w:ascii="Arial" w:hAnsi="Arial" w:cs="Arial"/>
          <w:sz w:val="24"/>
          <w:szCs w:val="24"/>
        </w:rPr>
        <w:t>The</w:t>
      </w:r>
      <w:r w:rsidR="00F429D2" w:rsidRPr="003456A9">
        <w:rPr>
          <w:rFonts w:ascii="Arial" w:hAnsi="Arial" w:cs="Arial"/>
          <w:sz w:val="24"/>
          <w:szCs w:val="24"/>
        </w:rPr>
        <w:t xml:space="preserve"> </w:t>
      </w:r>
      <w:r w:rsidR="00EF49D6" w:rsidRPr="003456A9">
        <w:rPr>
          <w:rFonts w:ascii="Arial" w:hAnsi="Arial" w:cs="Arial"/>
          <w:sz w:val="24"/>
          <w:szCs w:val="24"/>
        </w:rPr>
        <w:t>FOB</w:t>
      </w:r>
      <w:r w:rsidR="00F429D2" w:rsidRPr="003456A9">
        <w:rPr>
          <w:rFonts w:ascii="Arial" w:hAnsi="Arial" w:cs="Arial"/>
          <w:sz w:val="24"/>
          <w:szCs w:val="24"/>
        </w:rPr>
        <w:t xml:space="preserve"> value</w:t>
      </w:r>
      <w:r w:rsidR="00337A99">
        <w:rPr>
          <w:rFonts w:ascii="Arial" w:hAnsi="Arial" w:cs="Arial"/>
          <w:sz w:val="24"/>
          <w:szCs w:val="24"/>
        </w:rPr>
        <w:t xml:space="preserve"> </w:t>
      </w:r>
      <w:r w:rsidR="00EE7FC1">
        <w:rPr>
          <w:rFonts w:ascii="Arial" w:hAnsi="Arial" w:cs="Arial"/>
          <w:sz w:val="24"/>
          <w:szCs w:val="24"/>
        </w:rPr>
        <w:t xml:space="preserve">is only required to </w:t>
      </w:r>
      <w:r w:rsidR="00337A99">
        <w:rPr>
          <w:rFonts w:ascii="Arial" w:hAnsi="Arial" w:cs="Arial"/>
          <w:sz w:val="24"/>
          <w:szCs w:val="24"/>
        </w:rPr>
        <w:t>be disclosed on the COO</w:t>
      </w:r>
      <w:r w:rsidR="00F429D2" w:rsidRPr="003456A9">
        <w:rPr>
          <w:rFonts w:ascii="Arial" w:hAnsi="Arial" w:cs="Arial"/>
          <w:sz w:val="24"/>
          <w:szCs w:val="24"/>
        </w:rPr>
        <w:t xml:space="preserve"> in cases where the origin claim is based on a </w:t>
      </w:r>
      <w:r w:rsidR="00EF49D6" w:rsidRPr="003456A9">
        <w:rPr>
          <w:rFonts w:ascii="Arial" w:hAnsi="Arial" w:cs="Arial"/>
          <w:sz w:val="24"/>
          <w:szCs w:val="24"/>
        </w:rPr>
        <w:t>RVC</w:t>
      </w:r>
      <w:r w:rsidR="00F429D2" w:rsidRPr="003456A9">
        <w:rPr>
          <w:rFonts w:ascii="Arial" w:hAnsi="Arial" w:cs="Arial"/>
          <w:sz w:val="24"/>
          <w:szCs w:val="24"/>
        </w:rPr>
        <w:t xml:space="preserve"> rule.</w:t>
      </w:r>
      <w:r w:rsidR="00337A99">
        <w:rPr>
          <w:rFonts w:ascii="Arial" w:hAnsi="Arial" w:cs="Arial"/>
          <w:sz w:val="24"/>
          <w:szCs w:val="24"/>
        </w:rPr>
        <w:t xml:space="preserve"> </w:t>
      </w:r>
      <w:r w:rsidR="002872E6">
        <w:rPr>
          <w:rFonts w:ascii="Arial" w:hAnsi="Arial" w:cs="Arial"/>
          <w:sz w:val="24"/>
          <w:szCs w:val="24"/>
        </w:rPr>
        <w:t xml:space="preserve"> </w:t>
      </w:r>
    </w:p>
    <w:p w14:paraId="7589843A" w14:textId="77777777" w:rsidR="00337A99" w:rsidRPr="00FA46F3" w:rsidRDefault="00337A99" w:rsidP="008C4858">
      <w:pPr>
        <w:pStyle w:val="ListParagraph"/>
        <w:rPr>
          <w:rFonts w:ascii="Arial" w:hAnsi="Arial" w:cs="Arial"/>
          <w:sz w:val="24"/>
          <w:szCs w:val="24"/>
        </w:rPr>
      </w:pPr>
    </w:p>
    <w:p w14:paraId="37A298FC" w14:textId="77777777" w:rsidR="00695144" w:rsidRDefault="00C937BD" w:rsidP="00AD325C">
      <w:pPr>
        <w:pStyle w:val="ListParagraph"/>
        <w:numPr>
          <w:ilvl w:val="0"/>
          <w:numId w:val="29"/>
        </w:numPr>
        <w:spacing w:after="0" w:line="240" w:lineRule="auto"/>
        <w:jc w:val="both"/>
        <w:rPr>
          <w:rFonts w:ascii="Arial" w:hAnsi="Arial" w:cs="Arial"/>
          <w:sz w:val="24"/>
          <w:szCs w:val="24"/>
        </w:rPr>
      </w:pPr>
      <w:r>
        <w:rPr>
          <w:rFonts w:ascii="Arial" w:hAnsi="Arial" w:cs="Arial"/>
          <w:sz w:val="24"/>
          <w:szCs w:val="24"/>
        </w:rPr>
        <w:t xml:space="preserve"> One of the aims of the First Protocol is to address the conc</w:t>
      </w:r>
      <w:r w:rsidR="009C1162">
        <w:rPr>
          <w:rFonts w:ascii="Arial" w:hAnsi="Arial" w:cs="Arial"/>
          <w:sz w:val="24"/>
          <w:szCs w:val="24"/>
        </w:rPr>
        <w:t>erns of intermediary companies</w:t>
      </w:r>
      <w:r>
        <w:rPr>
          <w:rFonts w:ascii="Arial" w:hAnsi="Arial" w:cs="Arial"/>
          <w:sz w:val="24"/>
          <w:szCs w:val="24"/>
        </w:rPr>
        <w:t xml:space="preserve"> that including the FOB value on the COO would reveal confidential information.  </w:t>
      </w:r>
      <w:r w:rsidR="00695144">
        <w:rPr>
          <w:rFonts w:ascii="Arial" w:hAnsi="Arial" w:cs="Arial"/>
          <w:sz w:val="24"/>
          <w:szCs w:val="24"/>
        </w:rPr>
        <w:t xml:space="preserve">In the first instance, </w:t>
      </w:r>
      <w:r>
        <w:rPr>
          <w:rFonts w:ascii="Arial" w:hAnsi="Arial" w:cs="Arial"/>
          <w:sz w:val="24"/>
          <w:szCs w:val="24"/>
        </w:rPr>
        <w:t xml:space="preserve">such </w:t>
      </w:r>
      <w:r w:rsidR="00695144">
        <w:rPr>
          <w:rFonts w:ascii="Arial" w:hAnsi="Arial" w:cs="Arial"/>
          <w:sz w:val="24"/>
          <w:szCs w:val="24"/>
        </w:rPr>
        <w:t xml:space="preserve">companies should investigate whether they can apply for an AANZFTA COO </w:t>
      </w:r>
      <w:proofErr w:type="gramStart"/>
      <w:r w:rsidR="00695144">
        <w:rPr>
          <w:rFonts w:ascii="Arial" w:hAnsi="Arial" w:cs="Arial"/>
          <w:sz w:val="24"/>
          <w:szCs w:val="24"/>
        </w:rPr>
        <w:t>on the basis of</w:t>
      </w:r>
      <w:proofErr w:type="gramEnd"/>
      <w:r w:rsidR="00695144">
        <w:rPr>
          <w:rFonts w:ascii="Arial" w:hAnsi="Arial" w:cs="Arial"/>
          <w:sz w:val="24"/>
          <w:szCs w:val="24"/>
        </w:rPr>
        <w:t xml:space="preserve"> a PSR that does not include an RVC requirement. </w:t>
      </w:r>
    </w:p>
    <w:p w14:paraId="73D3D562" w14:textId="77777777" w:rsidR="00695144" w:rsidRPr="00FA46F3" w:rsidRDefault="00695144" w:rsidP="008C4858">
      <w:pPr>
        <w:pStyle w:val="ListParagraph"/>
        <w:rPr>
          <w:rFonts w:ascii="Arial" w:hAnsi="Arial" w:cs="Arial"/>
          <w:sz w:val="24"/>
          <w:szCs w:val="24"/>
        </w:rPr>
      </w:pPr>
    </w:p>
    <w:p w14:paraId="20AE08A4" w14:textId="77777777" w:rsidR="006273E6" w:rsidRPr="003456A9" w:rsidRDefault="00695144" w:rsidP="00AD325C">
      <w:pPr>
        <w:pStyle w:val="ListParagraph"/>
        <w:numPr>
          <w:ilvl w:val="0"/>
          <w:numId w:val="29"/>
        </w:numPr>
        <w:spacing w:after="0" w:line="240" w:lineRule="auto"/>
        <w:jc w:val="both"/>
        <w:rPr>
          <w:rFonts w:ascii="Arial" w:hAnsi="Arial" w:cs="Arial"/>
          <w:sz w:val="24"/>
          <w:szCs w:val="24"/>
        </w:rPr>
      </w:pPr>
      <w:r>
        <w:rPr>
          <w:rFonts w:ascii="Arial" w:hAnsi="Arial" w:cs="Arial"/>
          <w:sz w:val="24"/>
          <w:szCs w:val="24"/>
        </w:rPr>
        <w:t>However, if this is not possible, t</w:t>
      </w:r>
      <w:r w:rsidR="00F429D2" w:rsidRPr="003456A9">
        <w:rPr>
          <w:rFonts w:ascii="Arial" w:hAnsi="Arial" w:cs="Arial"/>
          <w:sz w:val="24"/>
          <w:szCs w:val="24"/>
        </w:rPr>
        <w:t>here are two options available that may assist intermediary companies from disclosing their profit margins to importers if the importer wishes to claim preferential tariff treatment</w:t>
      </w:r>
      <w:r w:rsidR="006273E6" w:rsidRPr="003456A9">
        <w:rPr>
          <w:rFonts w:ascii="Arial" w:hAnsi="Arial" w:cs="Arial"/>
          <w:sz w:val="24"/>
          <w:szCs w:val="24"/>
        </w:rPr>
        <w:t>:</w:t>
      </w:r>
    </w:p>
    <w:p w14:paraId="4F8E2EC1" w14:textId="77777777" w:rsidR="0035162E" w:rsidRPr="003456A9" w:rsidRDefault="0035162E" w:rsidP="008C4858">
      <w:pPr>
        <w:pStyle w:val="ListParagraph"/>
        <w:spacing w:after="0" w:line="240" w:lineRule="auto"/>
        <w:jc w:val="both"/>
        <w:rPr>
          <w:rFonts w:ascii="Arial" w:hAnsi="Arial" w:cs="Arial"/>
          <w:sz w:val="24"/>
          <w:szCs w:val="24"/>
        </w:rPr>
      </w:pPr>
    </w:p>
    <w:p w14:paraId="1CA47E47" w14:textId="77777777" w:rsidR="005526DD" w:rsidRPr="003456A9" w:rsidRDefault="005526DD" w:rsidP="00AD325C">
      <w:pPr>
        <w:pStyle w:val="ListParagraph"/>
        <w:numPr>
          <w:ilvl w:val="0"/>
          <w:numId w:val="21"/>
        </w:numPr>
        <w:spacing w:after="0" w:line="240" w:lineRule="auto"/>
        <w:ind w:left="1080"/>
        <w:jc w:val="both"/>
        <w:rPr>
          <w:rFonts w:ascii="Arial" w:hAnsi="Arial" w:cs="Arial"/>
          <w:sz w:val="24"/>
          <w:szCs w:val="24"/>
        </w:rPr>
      </w:pPr>
      <w:r w:rsidRPr="003456A9">
        <w:rPr>
          <w:rFonts w:ascii="Arial" w:hAnsi="Arial" w:cs="Arial"/>
          <w:sz w:val="24"/>
          <w:szCs w:val="24"/>
        </w:rPr>
        <w:t xml:space="preserve">The first option is for the intermediary company to also be the importer into Australia.   This would mean that the COO would not need to be given to the Australian company </w:t>
      </w:r>
      <w:r w:rsidR="00756AD0" w:rsidRPr="003456A9">
        <w:rPr>
          <w:rFonts w:ascii="Arial" w:hAnsi="Arial" w:cs="Arial"/>
          <w:sz w:val="24"/>
          <w:szCs w:val="24"/>
        </w:rPr>
        <w:t>purchasing</w:t>
      </w:r>
      <w:r w:rsidR="000C717B" w:rsidRPr="003456A9">
        <w:rPr>
          <w:rFonts w:ascii="Arial" w:hAnsi="Arial" w:cs="Arial"/>
          <w:sz w:val="24"/>
          <w:szCs w:val="24"/>
        </w:rPr>
        <w:t xml:space="preserve"> t</w:t>
      </w:r>
      <w:r w:rsidRPr="003456A9">
        <w:rPr>
          <w:rFonts w:ascii="Arial" w:hAnsi="Arial" w:cs="Arial"/>
          <w:sz w:val="24"/>
          <w:szCs w:val="24"/>
        </w:rPr>
        <w:t>he goods.</w:t>
      </w:r>
    </w:p>
    <w:p w14:paraId="6D8D2D4D" w14:textId="77777777" w:rsidR="005526DD" w:rsidRPr="003456A9" w:rsidRDefault="005526DD" w:rsidP="008C4858">
      <w:pPr>
        <w:pStyle w:val="ListParagraph"/>
        <w:spacing w:after="0" w:line="240" w:lineRule="auto"/>
        <w:ind w:left="1080"/>
        <w:jc w:val="both"/>
        <w:rPr>
          <w:rFonts w:ascii="Arial" w:hAnsi="Arial" w:cs="Arial"/>
          <w:sz w:val="24"/>
          <w:szCs w:val="24"/>
        </w:rPr>
      </w:pPr>
    </w:p>
    <w:p w14:paraId="5C0FD610" w14:textId="77777777" w:rsidR="005526DD" w:rsidRPr="003456A9" w:rsidRDefault="005526DD" w:rsidP="00AD325C">
      <w:pPr>
        <w:pStyle w:val="ListParagraph"/>
        <w:numPr>
          <w:ilvl w:val="0"/>
          <w:numId w:val="21"/>
        </w:numPr>
        <w:spacing w:after="0" w:line="240" w:lineRule="auto"/>
        <w:ind w:left="1080"/>
        <w:jc w:val="both"/>
        <w:rPr>
          <w:rFonts w:ascii="Arial" w:hAnsi="Arial" w:cs="Arial"/>
          <w:sz w:val="24"/>
          <w:szCs w:val="24"/>
        </w:rPr>
      </w:pPr>
      <w:r w:rsidRPr="003456A9">
        <w:rPr>
          <w:rFonts w:ascii="Arial" w:hAnsi="Arial" w:cs="Arial"/>
          <w:sz w:val="24"/>
          <w:szCs w:val="24"/>
        </w:rPr>
        <w:t xml:space="preserve">The second option </w:t>
      </w:r>
      <w:r w:rsidR="00756AD0" w:rsidRPr="003456A9">
        <w:rPr>
          <w:rFonts w:ascii="Arial" w:hAnsi="Arial" w:cs="Arial"/>
          <w:sz w:val="24"/>
          <w:szCs w:val="24"/>
        </w:rPr>
        <w:t>is for the</w:t>
      </w:r>
      <w:r w:rsidRPr="003456A9">
        <w:rPr>
          <w:rFonts w:ascii="Arial" w:hAnsi="Arial" w:cs="Arial"/>
          <w:sz w:val="24"/>
          <w:szCs w:val="24"/>
        </w:rPr>
        <w:t xml:space="preserve"> intermediary company </w:t>
      </w:r>
      <w:r w:rsidR="00756AD0" w:rsidRPr="003456A9">
        <w:rPr>
          <w:rFonts w:ascii="Arial" w:hAnsi="Arial" w:cs="Arial"/>
          <w:sz w:val="24"/>
          <w:szCs w:val="24"/>
        </w:rPr>
        <w:t>to have</w:t>
      </w:r>
      <w:r w:rsidRPr="003456A9">
        <w:rPr>
          <w:rFonts w:ascii="Arial" w:hAnsi="Arial" w:cs="Arial"/>
          <w:sz w:val="24"/>
          <w:szCs w:val="24"/>
        </w:rPr>
        <w:t xml:space="preserve"> representation located in the exporting Party (including where this representation t</w:t>
      </w:r>
      <w:r w:rsidR="000C717B" w:rsidRPr="003456A9">
        <w:rPr>
          <w:rFonts w:ascii="Arial" w:hAnsi="Arial" w:cs="Arial"/>
          <w:sz w:val="24"/>
          <w:szCs w:val="24"/>
        </w:rPr>
        <w:t>a</w:t>
      </w:r>
      <w:r w:rsidRPr="003456A9">
        <w:rPr>
          <w:rFonts w:ascii="Arial" w:hAnsi="Arial" w:cs="Arial"/>
          <w:sz w:val="24"/>
          <w:szCs w:val="24"/>
        </w:rPr>
        <w:t>k</w:t>
      </w:r>
      <w:r w:rsidR="000C717B" w:rsidRPr="003456A9">
        <w:rPr>
          <w:rFonts w:ascii="Arial" w:hAnsi="Arial" w:cs="Arial"/>
          <w:sz w:val="24"/>
          <w:szCs w:val="24"/>
        </w:rPr>
        <w:t>es</w:t>
      </w:r>
      <w:r w:rsidRPr="003456A9">
        <w:rPr>
          <w:rFonts w:ascii="Arial" w:hAnsi="Arial" w:cs="Arial"/>
          <w:sz w:val="24"/>
          <w:szCs w:val="24"/>
        </w:rPr>
        <w:t xml:space="preserve"> the form of another company being authorised to act on its behalf).  </w:t>
      </w:r>
      <w:r w:rsidR="00756AD0" w:rsidRPr="003456A9">
        <w:rPr>
          <w:rFonts w:ascii="Arial" w:hAnsi="Arial" w:cs="Arial"/>
          <w:sz w:val="24"/>
          <w:szCs w:val="24"/>
        </w:rPr>
        <w:t>The representative of the intermediary company can export the goods and apply for the COO using the intermediary company’s sale price for the FOB value provided this representative</w:t>
      </w:r>
      <w:r w:rsidRPr="003456A9">
        <w:rPr>
          <w:rFonts w:ascii="Arial" w:hAnsi="Arial" w:cs="Arial"/>
          <w:sz w:val="24"/>
          <w:szCs w:val="24"/>
        </w:rPr>
        <w:t xml:space="preserve"> had sufficient information from the manufacturer to demonstrate that the goods were AANZFTA originating.  </w:t>
      </w:r>
    </w:p>
    <w:p w14:paraId="6693FDA6" w14:textId="77777777" w:rsidR="00511F94" w:rsidRPr="00C570FA" w:rsidRDefault="00511F94" w:rsidP="008C4858">
      <w:pPr>
        <w:rPr>
          <w:rFonts w:ascii="Arial" w:hAnsi="Arial" w:cs="Arial"/>
          <w:szCs w:val="24"/>
        </w:rPr>
      </w:pPr>
    </w:p>
    <w:p w14:paraId="5676C157" w14:textId="77777777" w:rsidR="00C53654" w:rsidRPr="003456A9" w:rsidRDefault="003456A9" w:rsidP="001F1154">
      <w:pPr>
        <w:pStyle w:val="Heading3"/>
        <w:numPr>
          <w:ilvl w:val="0"/>
          <w:numId w:val="0"/>
        </w:numPr>
        <w:ind w:left="720" w:hanging="720"/>
      </w:pPr>
      <w:r w:rsidRPr="003456A9">
        <w:t>3.</w:t>
      </w:r>
      <w:r w:rsidR="000B7EAD">
        <w:t>5</w:t>
      </w:r>
      <w:r w:rsidRPr="003456A9">
        <w:tab/>
      </w:r>
      <w:r w:rsidR="00C53654" w:rsidRPr="003456A9">
        <w:t>The Issuing Authorities/Bodies</w:t>
      </w:r>
    </w:p>
    <w:p w14:paraId="24E3FFFF" w14:textId="77777777" w:rsidR="00C53654" w:rsidRPr="00917B26" w:rsidRDefault="00C53654" w:rsidP="008C4858">
      <w:pPr>
        <w:rPr>
          <w:rFonts w:ascii="Arial" w:hAnsi="Arial" w:cs="Arial"/>
          <w:szCs w:val="24"/>
          <w:u w:val="single"/>
        </w:rPr>
      </w:pPr>
    </w:p>
    <w:p w14:paraId="59E0A7DC" w14:textId="77777777" w:rsidR="003D4194" w:rsidRDefault="00346D86" w:rsidP="00AD325C">
      <w:pPr>
        <w:pStyle w:val="ListParagraph"/>
        <w:numPr>
          <w:ilvl w:val="0"/>
          <w:numId w:val="29"/>
        </w:numPr>
        <w:spacing w:after="0" w:line="240" w:lineRule="auto"/>
        <w:jc w:val="both"/>
        <w:rPr>
          <w:rFonts w:ascii="Arial" w:hAnsi="Arial" w:cs="Arial"/>
          <w:sz w:val="24"/>
          <w:szCs w:val="24"/>
        </w:rPr>
      </w:pPr>
      <w:r w:rsidRPr="00C217E1">
        <w:rPr>
          <w:rFonts w:ascii="Arial" w:hAnsi="Arial" w:cs="Arial"/>
          <w:sz w:val="24"/>
          <w:szCs w:val="24"/>
        </w:rPr>
        <w:t xml:space="preserve">In Australia and New </w:t>
      </w:r>
      <w:proofErr w:type="gramStart"/>
      <w:r w:rsidRPr="00C217E1">
        <w:rPr>
          <w:rFonts w:ascii="Arial" w:hAnsi="Arial" w:cs="Arial"/>
          <w:sz w:val="24"/>
          <w:szCs w:val="24"/>
        </w:rPr>
        <w:t>Zealand</w:t>
      </w:r>
      <w:proofErr w:type="gramEnd"/>
      <w:r w:rsidRPr="00C217E1">
        <w:rPr>
          <w:rFonts w:ascii="Arial" w:hAnsi="Arial" w:cs="Arial"/>
          <w:sz w:val="24"/>
          <w:szCs w:val="24"/>
        </w:rPr>
        <w:t xml:space="preserve"> the Issuing Authorities/Bodies</w:t>
      </w:r>
      <w:r>
        <w:rPr>
          <w:rFonts w:ascii="Arial" w:hAnsi="Arial" w:cs="Arial"/>
          <w:sz w:val="24"/>
          <w:szCs w:val="24"/>
        </w:rPr>
        <w:t xml:space="preserve"> can be non-government bodies.  </w:t>
      </w:r>
      <w:r w:rsidR="00C53654" w:rsidRPr="00C217E1">
        <w:rPr>
          <w:rFonts w:ascii="Arial" w:hAnsi="Arial" w:cs="Arial"/>
          <w:sz w:val="24"/>
          <w:szCs w:val="24"/>
        </w:rPr>
        <w:t>In the ASEAN countries</w:t>
      </w:r>
      <w:r>
        <w:rPr>
          <w:rFonts w:ascii="Arial" w:hAnsi="Arial" w:cs="Arial"/>
          <w:sz w:val="24"/>
          <w:szCs w:val="24"/>
        </w:rPr>
        <w:t>,</w:t>
      </w:r>
      <w:r w:rsidR="00C53654" w:rsidRPr="00C217E1">
        <w:rPr>
          <w:rFonts w:ascii="Arial" w:hAnsi="Arial" w:cs="Arial"/>
          <w:sz w:val="24"/>
          <w:szCs w:val="24"/>
        </w:rPr>
        <w:t xml:space="preserve"> the Is</w:t>
      </w:r>
      <w:r w:rsidR="00C26A39">
        <w:rPr>
          <w:rFonts w:ascii="Arial" w:hAnsi="Arial" w:cs="Arial"/>
          <w:sz w:val="24"/>
          <w:szCs w:val="24"/>
        </w:rPr>
        <w:t>suing Authorities/Bodies are</w:t>
      </w:r>
      <w:r w:rsidR="00C53654" w:rsidRPr="00C217E1">
        <w:rPr>
          <w:rFonts w:ascii="Arial" w:hAnsi="Arial" w:cs="Arial"/>
          <w:sz w:val="24"/>
          <w:szCs w:val="24"/>
        </w:rPr>
        <w:t xml:space="preserve"> </w:t>
      </w:r>
      <w:r w:rsidR="00821D90">
        <w:rPr>
          <w:rFonts w:ascii="Arial" w:hAnsi="Arial" w:cs="Arial"/>
          <w:sz w:val="24"/>
          <w:szCs w:val="24"/>
        </w:rPr>
        <w:t xml:space="preserve">generally </w:t>
      </w:r>
      <w:r w:rsidR="00C53654" w:rsidRPr="00C217E1">
        <w:rPr>
          <w:rFonts w:ascii="Arial" w:hAnsi="Arial" w:cs="Arial"/>
          <w:sz w:val="24"/>
          <w:szCs w:val="24"/>
        </w:rPr>
        <w:t xml:space="preserve">government agencies.  </w:t>
      </w:r>
    </w:p>
    <w:p w14:paraId="1A94950A" w14:textId="77777777" w:rsidR="003D4194" w:rsidRDefault="003D4194" w:rsidP="008C4858">
      <w:pPr>
        <w:pStyle w:val="ListParagraph"/>
        <w:spacing w:after="0" w:line="240" w:lineRule="auto"/>
        <w:jc w:val="both"/>
        <w:rPr>
          <w:rFonts w:ascii="Arial" w:hAnsi="Arial" w:cs="Arial"/>
          <w:sz w:val="24"/>
          <w:szCs w:val="24"/>
        </w:rPr>
      </w:pPr>
    </w:p>
    <w:p w14:paraId="51266C9C" w14:textId="78DBFB59" w:rsidR="00237BB5" w:rsidRDefault="00237BB5" w:rsidP="00AD325C">
      <w:pPr>
        <w:pStyle w:val="ListParagraph"/>
        <w:numPr>
          <w:ilvl w:val="0"/>
          <w:numId w:val="29"/>
        </w:numPr>
        <w:spacing w:after="0" w:line="240" w:lineRule="auto"/>
        <w:jc w:val="both"/>
        <w:rPr>
          <w:rFonts w:ascii="Arial" w:hAnsi="Arial" w:cs="Arial"/>
          <w:sz w:val="24"/>
          <w:szCs w:val="24"/>
        </w:rPr>
      </w:pPr>
      <w:r>
        <w:rPr>
          <w:rFonts w:ascii="Arial" w:hAnsi="Arial" w:cs="Arial"/>
          <w:sz w:val="24"/>
          <w:szCs w:val="24"/>
        </w:rPr>
        <w:t xml:space="preserve">The </w:t>
      </w:r>
      <w:r w:rsidRPr="00C217E1">
        <w:rPr>
          <w:rFonts w:ascii="Arial" w:hAnsi="Arial" w:cs="Arial"/>
          <w:sz w:val="24"/>
          <w:szCs w:val="24"/>
        </w:rPr>
        <w:t xml:space="preserve">Australian Chamber </w:t>
      </w:r>
      <w:r w:rsidR="00B36F68">
        <w:rPr>
          <w:rFonts w:ascii="Arial" w:hAnsi="Arial" w:cs="Arial"/>
          <w:sz w:val="24"/>
          <w:szCs w:val="24"/>
        </w:rPr>
        <w:t xml:space="preserve">of Commerce and Industry (ACCI), </w:t>
      </w:r>
      <w:r w:rsidRPr="00C217E1">
        <w:rPr>
          <w:rFonts w:ascii="Arial" w:hAnsi="Arial" w:cs="Arial"/>
          <w:sz w:val="24"/>
          <w:szCs w:val="24"/>
        </w:rPr>
        <w:t>t</w:t>
      </w:r>
      <w:r>
        <w:rPr>
          <w:rFonts w:ascii="Arial" w:hAnsi="Arial" w:cs="Arial"/>
          <w:sz w:val="24"/>
          <w:szCs w:val="24"/>
        </w:rPr>
        <w:t>he Australian Industry Group (Ai</w:t>
      </w:r>
      <w:r w:rsidR="00821D90">
        <w:rPr>
          <w:rFonts w:ascii="Arial" w:hAnsi="Arial" w:cs="Arial"/>
          <w:sz w:val="24"/>
          <w:szCs w:val="24"/>
        </w:rPr>
        <w:t xml:space="preserve"> </w:t>
      </w:r>
      <w:r w:rsidRPr="00C217E1">
        <w:rPr>
          <w:rFonts w:ascii="Arial" w:hAnsi="Arial" w:cs="Arial"/>
          <w:sz w:val="24"/>
          <w:szCs w:val="24"/>
        </w:rPr>
        <w:t>G</w:t>
      </w:r>
      <w:r>
        <w:rPr>
          <w:rFonts w:ascii="Arial" w:hAnsi="Arial" w:cs="Arial"/>
          <w:sz w:val="24"/>
          <w:szCs w:val="24"/>
        </w:rPr>
        <w:t>roup</w:t>
      </w:r>
      <w:r w:rsidR="009C1162">
        <w:rPr>
          <w:rFonts w:ascii="Arial" w:hAnsi="Arial" w:cs="Arial"/>
          <w:sz w:val="24"/>
          <w:szCs w:val="24"/>
        </w:rPr>
        <w:t>)</w:t>
      </w:r>
      <w:r w:rsidR="009A13D1">
        <w:rPr>
          <w:rFonts w:ascii="Arial" w:hAnsi="Arial" w:cs="Arial"/>
          <w:sz w:val="24"/>
          <w:szCs w:val="24"/>
        </w:rPr>
        <w:t>,</w:t>
      </w:r>
      <w:r w:rsidR="00FD60F6">
        <w:rPr>
          <w:rFonts w:ascii="Arial" w:hAnsi="Arial" w:cs="Arial"/>
          <w:sz w:val="24"/>
          <w:szCs w:val="24"/>
        </w:rPr>
        <w:t xml:space="preserve"> </w:t>
      </w:r>
      <w:proofErr w:type="spellStart"/>
      <w:r w:rsidR="00FD60F6">
        <w:rPr>
          <w:rFonts w:ascii="Arial" w:hAnsi="Arial" w:cs="Arial"/>
          <w:sz w:val="24"/>
          <w:szCs w:val="24"/>
        </w:rPr>
        <w:t>Ozdocs</w:t>
      </w:r>
      <w:proofErr w:type="spellEnd"/>
      <w:r w:rsidR="00FD60F6">
        <w:rPr>
          <w:rFonts w:ascii="Arial" w:hAnsi="Arial" w:cs="Arial"/>
          <w:sz w:val="24"/>
          <w:szCs w:val="24"/>
        </w:rPr>
        <w:t xml:space="preserve"> International Pty Ltd </w:t>
      </w:r>
      <w:r w:rsidR="009A13D1" w:rsidRPr="009A13D1">
        <w:rPr>
          <w:rFonts w:ascii="Arial" w:hAnsi="Arial" w:cs="Arial"/>
          <w:sz w:val="24"/>
          <w:szCs w:val="24"/>
        </w:rPr>
        <w:t xml:space="preserve">and </w:t>
      </w:r>
      <w:proofErr w:type="spellStart"/>
      <w:r w:rsidR="009A13D1" w:rsidRPr="009A13D1">
        <w:rPr>
          <w:rFonts w:ascii="Arial" w:hAnsi="Arial" w:cs="Arial"/>
          <w:sz w:val="24"/>
          <w:szCs w:val="24"/>
        </w:rPr>
        <w:t>TradeWindow</w:t>
      </w:r>
      <w:proofErr w:type="spellEnd"/>
      <w:r w:rsidR="009A13D1" w:rsidRPr="009A13D1">
        <w:rPr>
          <w:rFonts w:ascii="Arial" w:hAnsi="Arial" w:cs="Arial"/>
          <w:sz w:val="24"/>
          <w:szCs w:val="24"/>
        </w:rPr>
        <w:t xml:space="preserve"> Origin (TWO)</w:t>
      </w:r>
      <w:r w:rsidR="009A13D1">
        <w:rPr>
          <w:rFonts w:ascii="Arial" w:hAnsi="Arial" w:cs="Arial"/>
          <w:sz w:val="24"/>
          <w:szCs w:val="24"/>
        </w:rPr>
        <w:t xml:space="preserve"> </w:t>
      </w:r>
      <w:r w:rsidR="009C1162">
        <w:rPr>
          <w:rFonts w:ascii="Arial" w:hAnsi="Arial" w:cs="Arial"/>
          <w:sz w:val="24"/>
          <w:szCs w:val="24"/>
        </w:rPr>
        <w:t>are</w:t>
      </w:r>
      <w:r w:rsidRPr="00C217E1">
        <w:rPr>
          <w:rFonts w:ascii="Arial" w:hAnsi="Arial" w:cs="Arial"/>
          <w:sz w:val="24"/>
          <w:szCs w:val="24"/>
        </w:rPr>
        <w:t xml:space="preserve"> Australia’s </w:t>
      </w:r>
      <w:r w:rsidR="009C1162">
        <w:rPr>
          <w:rFonts w:ascii="Arial" w:hAnsi="Arial" w:cs="Arial"/>
          <w:sz w:val="24"/>
          <w:szCs w:val="24"/>
        </w:rPr>
        <w:t xml:space="preserve">authorised </w:t>
      </w:r>
      <w:r w:rsidRPr="00C217E1">
        <w:rPr>
          <w:rFonts w:ascii="Arial" w:hAnsi="Arial" w:cs="Arial"/>
          <w:sz w:val="24"/>
          <w:szCs w:val="24"/>
        </w:rPr>
        <w:t>Issuing A</w:t>
      </w:r>
      <w:r>
        <w:rPr>
          <w:rFonts w:ascii="Arial" w:hAnsi="Arial" w:cs="Arial"/>
          <w:sz w:val="24"/>
          <w:szCs w:val="24"/>
        </w:rPr>
        <w:t>uthorities/Bodies under AANZFTA.</w:t>
      </w:r>
    </w:p>
    <w:p w14:paraId="4A217D8E" w14:textId="77777777" w:rsidR="00237BB5" w:rsidRPr="00237BB5" w:rsidRDefault="00237BB5" w:rsidP="008C4858">
      <w:pPr>
        <w:pStyle w:val="ListParagraph"/>
        <w:rPr>
          <w:rFonts w:ascii="Arial" w:hAnsi="Arial" w:cs="Arial"/>
          <w:sz w:val="24"/>
          <w:szCs w:val="24"/>
        </w:rPr>
      </w:pPr>
    </w:p>
    <w:p w14:paraId="01DA851C" w14:textId="78D8F54F" w:rsidR="00237BB5" w:rsidRDefault="00237BB5" w:rsidP="00AD325C">
      <w:pPr>
        <w:pStyle w:val="ListParagraph"/>
        <w:keepNext/>
        <w:numPr>
          <w:ilvl w:val="0"/>
          <w:numId w:val="29"/>
        </w:numPr>
        <w:spacing w:after="0" w:line="240" w:lineRule="auto"/>
        <w:rPr>
          <w:rFonts w:ascii="Arial" w:hAnsi="Arial" w:cs="Arial"/>
          <w:sz w:val="24"/>
          <w:szCs w:val="24"/>
        </w:rPr>
      </w:pPr>
      <w:r>
        <w:rPr>
          <w:rFonts w:ascii="Arial" w:hAnsi="Arial" w:cs="Arial"/>
          <w:sz w:val="24"/>
          <w:szCs w:val="24"/>
        </w:rPr>
        <w:t>C</w:t>
      </w:r>
      <w:r w:rsidR="00FD60F6">
        <w:rPr>
          <w:rFonts w:ascii="Arial" w:hAnsi="Arial" w:cs="Arial"/>
          <w:sz w:val="24"/>
          <w:szCs w:val="24"/>
        </w:rPr>
        <w:t xml:space="preserve">ontact details for ACCI, </w:t>
      </w:r>
      <w:r>
        <w:rPr>
          <w:rFonts w:ascii="Arial" w:hAnsi="Arial" w:cs="Arial"/>
          <w:sz w:val="24"/>
          <w:szCs w:val="24"/>
        </w:rPr>
        <w:t>Ai</w:t>
      </w:r>
      <w:r w:rsidR="00057FFA">
        <w:rPr>
          <w:rFonts w:ascii="Arial" w:hAnsi="Arial" w:cs="Arial"/>
          <w:sz w:val="24"/>
          <w:szCs w:val="24"/>
        </w:rPr>
        <w:t xml:space="preserve"> </w:t>
      </w:r>
      <w:r>
        <w:rPr>
          <w:rFonts w:ascii="Arial" w:hAnsi="Arial" w:cs="Arial"/>
          <w:sz w:val="24"/>
          <w:szCs w:val="24"/>
        </w:rPr>
        <w:t>Group</w:t>
      </w:r>
      <w:r w:rsidR="009A13D1">
        <w:rPr>
          <w:rFonts w:ascii="Arial" w:hAnsi="Arial" w:cs="Arial"/>
          <w:sz w:val="24"/>
          <w:szCs w:val="24"/>
        </w:rPr>
        <w:t>,</w:t>
      </w:r>
      <w:r w:rsidR="00FD60F6">
        <w:rPr>
          <w:rFonts w:ascii="Arial" w:hAnsi="Arial" w:cs="Arial"/>
          <w:sz w:val="24"/>
          <w:szCs w:val="24"/>
        </w:rPr>
        <w:t xml:space="preserve"> </w:t>
      </w:r>
      <w:proofErr w:type="spellStart"/>
      <w:r w:rsidR="00FD60F6">
        <w:rPr>
          <w:rFonts w:ascii="Arial" w:hAnsi="Arial" w:cs="Arial"/>
          <w:sz w:val="24"/>
          <w:szCs w:val="24"/>
        </w:rPr>
        <w:t>Ozdocs</w:t>
      </w:r>
      <w:proofErr w:type="spellEnd"/>
      <w:r>
        <w:rPr>
          <w:rFonts w:ascii="Arial" w:hAnsi="Arial" w:cs="Arial"/>
          <w:sz w:val="24"/>
          <w:szCs w:val="24"/>
        </w:rPr>
        <w:t xml:space="preserve"> </w:t>
      </w:r>
      <w:r w:rsidR="009A13D1">
        <w:rPr>
          <w:rFonts w:ascii="Arial" w:hAnsi="Arial" w:cs="Arial"/>
          <w:sz w:val="24"/>
          <w:szCs w:val="24"/>
        </w:rPr>
        <w:t xml:space="preserve">and TWO </w:t>
      </w:r>
      <w:r>
        <w:rPr>
          <w:rFonts w:ascii="Arial" w:hAnsi="Arial" w:cs="Arial"/>
          <w:sz w:val="24"/>
          <w:szCs w:val="24"/>
        </w:rPr>
        <w:t>are:</w:t>
      </w:r>
    </w:p>
    <w:p w14:paraId="37313274" w14:textId="77777777" w:rsidR="00237BB5" w:rsidRDefault="00237BB5" w:rsidP="008C4858">
      <w:pPr>
        <w:keepNext/>
        <w:autoSpaceDE w:val="0"/>
        <w:autoSpaceDN w:val="0"/>
        <w:adjustRightInd w:val="0"/>
        <w:spacing w:line="240" w:lineRule="atLeast"/>
        <w:ind w:firstLine="720"/>
        <w:rPr>
          <w:rFonts w:ascii="Arial" w:hAnsi="Arial" w:cs="Arial"/>
          <w:szCs w:val="24"/>
        </w:rPr>
      </w:pPr>
    </w:p>
    <w:p w14:paraId="4A6E3384" w14:textId="77777777" w:rsidR="009A13D1" w:rsidRDefault="009A13D1" w:rsidP="008C4858">
      <w:pPr>
        <w:pStyle w:val="ListParagraph"/>
        <w:rPr>
          <w:rFonts w:ascii="Arial" w:hAnsi="Arial" w:cs="Arial"/>
          <w:sz w:val="20"/>
        </w:rPr>
        <w:sectPr w:rsidR="009A13D1" w:rsidSect="00FC0F4E">
          <w:headerReference w:type="even" r:id="rId11"/>
          <w:headerReference w:type="default" r:id="rId12"/>
          <w:footerReference w:type="even" r:id="rId13"/>
          <w:footerReference w:type="default" r:id="rId14"/>
          <w:footnotePr>
            <w:numRestart w:val="eachPage"/>
          </w:footnotePr>
          <w:endnotePr>
            <w:numFmt w:val="decimal"/>
          </w:endnotePr>
          <w:pgSz w:w="11906" w:h="16839"/>
          <w:pgMar w:top="2379" w:right="567" w:bottom="425" w:left="709" w:header="425" w:footer="430" w:gutter="0"/>
          <w:cols w:space="720"/>
          <w:docGrid w:linePitch="326"/>
        </w:sectPr>
      </w:pPr>
    </w:p>
    <w:p w14:paraId="5100E466" w14:textId="77777777" w:rsidR="009A13D1" w:rsidRPr="009A13D1" w:rsidRDefault="009A13D1" w:rsidP="008C4858">
      <w:pPr>
        <w:pStyle w:val="ListParagraph"/>
        <w:rPr>
          <w:rFonts w:ascii="Arial" w:hAnsi="Arial" w:cs="Arial"/>
          <w:sz w:val="20"/>
        </w:rPr>
      </w:pPr>
      <w:r w:rsidRPr="009A13D1">
        <w:rPr>
          <w:rFonts w:ascii="Arial" w:hAnsi="Arial" w:cs="Arial"/>
          <w:sz w:val="20"/>
        </w:rPr>
        <w:t xml:space="preserve">ACCI </w:t>
      </w:r>
    </w:p>
    <w:p w14:paraId="2A46FF4A" w14:textId="77777777" w:rsidR="009A13D1" w:rsidRPr="009A13D1" w:rsidRDefault="009A13D1" w:rsidP="008C4858">
      <w:pPr>
        <w:pStyle w:val="ListParagraph"/>
        <w:rPr>
          <w:rFonts w:ascii="Arial" w:hAnsi="Arial" w:cs="Arial"/>
          <w:sz w:val="20"/>
        </w:rPr>
      </w:pPr>
      <w:r w:rsidRPr="009A13D1">
        <w:rPr>
          <w:rFonts w:ascii="Arial" w:hAnsi="Arial" w:cs="Arial"/>
          <w:sz w:val="20"/>
        </w:rPr>
        <w:t xml:space="preserve">Australian Chamber of Commerce and Industry </w:t>
      </w:r>
    </w:p>
    <w:p w14:paraId="00BC7262" w14:textId="77777777" w:rsidR="009A13D1" w:rsidRPr="009A13D1" w:rsidRDefault="009A13D1" w:rsidP="008C4858">
      <w:pPr>
        <w:pStyle w:val="ListParagraph"/>
        <w:rPr>
          <w:rFonts w:ascii="Arial" w:hAnsi="Arial" w:cs="Arial"/>
          <w:sz w:val="20"/>
        </w:rPr>
      </w:pPr>
      <w:r w:rsidRPr="009A13D1">
        <w:rPr>
          <w:rFonts w:ascii="Arial" w:hAnsi="Arial" w:cs="Arial"/>
          <w:sz w:val="20"/>
        </w:rPr>
        <w:t xml:space="preserve">Telephone: 02 6270 8000 </w:t>
      </w:r>
    </w:p>
    <w:p w14:paraId="587CCB6D" w14:textId="77777777" w:rsidR="009A13D1" w:rsidRPr="009A13D1" w:rsidRDefault="009A13D1" w:rsidP="008C4858">
      <w:pPr>
        <w:pStyle w:val="ListParagraph"/>
        <w:rPr>
          <w:rFonts w:ascii="Arial" w:hAnsi="Arial" w:cs="Arial"/>
          <w:sz w:val="20"/>
        </w:rPr>
      </w:pPr>
      <w:r w:rsidRPr="009A13D1">
        <w:rPr>
          <w:rFonts w:ascii="Arial" w:hAnsi="Arial" w:cs="Arial"/>
          <w:sz w:val="20"/>
        </w:rPr>
        <w:t xml:space="preserve">Email: </w:t>
      </w:r>
      <w:hyperlink r:id="rId15" w:history="1">
        <w:r w:rsidRPr="009A13D1">
          <w:rPr>
            <w:rStyle w:val="Hyperlink"/>
            <w:rFonts w:ascii="Arial" w:hAnsi="Arial" w:cs="Arial"/>
            <w:sz w:val="20"/>
          </w:rPr>
          <w:t>minfo@australianchamber.com.au</w:t>
        </w:r>
      </w:hyperlink>
      <w:r w:rsidRPr="009A13D1">
        <w:rPr>
          <w:rFonts w:ascii="Arial" w:hAnsi="Arial" w:cs="Arial"/>
          <w:sz w:val="20"/>
        </w:rPr>
        <w:t xml:space="preserve"> </w:t>
      </w:r>
    </w:p>
    <w:p w14:paraId="46950CC9" w14:textId="77777777" w:rsidR="009A13D1" w:rsidRPr="009A13D1" w:rsidRDefault="009A13D1" w:rsidP="008C4858">
      <w:pPr>
        <w:pStyle w:val="ListParagraph"/>
        <w:rPr>
          <w:rFonts w:ascii="Arial" w:hAnsi="Arial" w:cs="Arial"/>
          <w:sz w:val="20"/>
        </w:rPr>
      </w:pPr>
      <w:r w:rsidRPr="009A13D1">
        <w:rPr>
          <w:rFonts w:ascii="Arial" w:hAnsi="Arial" w:cs="Arial"/>
          <w:sz w:val="20"/>
        </w:rPr>
        <w:t xml:space="preserve">Web: </w:t>
      </w:r>
      <w:hyperlink r:id="rId16" w:history="1">
        <w:r w:rsidRPr="009A13D1">
          <w:rPr>
            <w:rStyle w:val="Hyperlink"/>
            <w:rFonts w:ascii="Arial" w:hAnsi="Arial" w:cs="Arial"/>
            <w:sz w:val="20"/>
          </w:rPr>
          <w:t>www.australianchamber.com.au/</w:t>
        </w:r>
      </w:hyperlink>
      <w:r w:rsidRPr="009A13D1">
        <w:rPr>
          <w:rFonts w:ascii="Arial" w:hAnsi="Arial" w:cs="Arial"/>
          <w:sz w:val="20"/>
        </w:rPr>
        <w:t xml:space="preserve"> </w:t>
      </w:r>
    </w:p>
    <w:p w14:paraId="5F184772" w14:textId="77777777" w:rsidR="009A13D1" w:rsidRPr="009A13D1" w:rsidRDefault="009A13D1" w:rsidP="008C4858">
      <w:pPr>
        <w:pStyle w:val="ListParagraph"/>
        <w:rPr>
          <w:rFonts w:ascii="Arial" w:hAnsi="Arial" w:cs="Arial"/>
          <w:sz w:val="20"/>
        </w:rPr>
      </w:pPr>
    </w:p>
    <w:p w14:paraId="4179C4BE" w14:textId="77777777" w:rsidR="009A13D1" w:rsidRPr="009A13D1" w:rsidRDefault="009A13D1" w:rsidP="008C4858">
      <w:pPr>
        <w:pStyle w:val="ListParagraph"/>
        <w:rPr>
          <w:rFonts w:ascii="Arial" w:hAnsi="Arial" w:cs="Arial"/>
          <w:sz w:val="20"/>
        </w:rPr>
      </w:pPr>
      <w:proofErr w:type="spellStart"/>
      <w:r w:rsidRPr="009A13D1">
        <w:rPr>
          <w:rFonts w:ascii="Arial" w:hAnsi="Arial" w:cs="Arial"/>
          <w:sz w:val="20"/>
        </w:rPr>
        <w:t>Ozdocs</w:t>
      </w:r>
      <w:proofErr w:type="spellEnd"/>
      <w:r w:rsidRPr="009A13D1">
        <w:rPr>
          <w:rFonts w:ascii="Arial" w:hAnsi="Arial" w:cs="Arial"/>
          <w:sz w:val="20"/>
        </w:rPr>
        <w:t xml:space="preserve"> International Pty Ltd (trading as International Export Certification Services) </w:t>
      </w:r>
    </w:p>
    <w:p w14:paraId="777D8F2D" w14:textId="77777777" w:rsidR="009A13D1" w:rsidRPr="009A13D1" w:rsidRDefault="009A13D1" w:rsidP="008C4858">
      <w:pPr>
        <w:pStyle w:val="ListParagraph"/>
        <w:rPr>
          <w:rFonts w:ascii="Arial" w:hAnsi="Arial" w:cs="Arial"/>
          <w:sz w:val="20"/>
        </w:rPr>
      </w:pPr>
      <w:r w:rsidRPr="009A13D1">
        <w:rPr>
          <w:rFonts w:ascii="Arial" w:hAnsi="Arial" w:cs="Arial"/>
          <w:sz w:val="20"/>
        </w:rPr>
        <w:t xml:space="preserve">Telephone: 02 9899 2000 </w:t>
      </w:r>
    </w:p>
    <w:p w14:paraId="26EAAF9B" w14:textId="77777777" w:rsidR="009A13D1" w:rsidRPr="009A13D1" w:rsidRDefault="009A13D1" w:rsidP="008C4858">
      <w:pPr>
        <w:pStyle w:val="ListParagraph"/>
        <w:rPr>
          <w:rFonts w:ascii="Arial" w:hAnsi="Arial" w:cs="Arial"/>
          <w:sz w:val="20"/>
        </w:rPr>
      </w:pPr>
      <w:r w:rsidRPr="009A13D1">
        <w:rPr>
          <w:rFonts w:ascii="Arial" w:hAnsi="Arial" w:cs="Arial"/>
          <w:sz w:val="20"/>
        </w:rPr>
        <w:t xml:space="preserve">Web: </w:t>
      </w:r>
      <w:hyperlink r:id="rId17" w:history="1">
        <w:r w:rsidRPr="009A13D1">
          <w:rPr>
            <w:rStyle w:val="Hyperlink"/>
            <w:rFonts w:ascii="Arial" w:hAnsi="Arial" w:cs="Arial"/>
            <w:sz w:val="20"/>
          </w:rPr>
          <w:t>www.ozdocs.com.au</w:t>
        </w:r>
      </w:hyperlink>
      <w:r w:rsidRPr="009A13D1">
        <w:rPr>
          <w:rFonts w:ascii="Arial" w:hAnsi="Arial" w:cs="Arial"/>
          <w:sz w:val="20"/>
        </w:rPr>
        <w:t xml:space="preserve"> </w:t>
      </w:r>
    </w:p>
    <w:p w14:paraId="145F8356" w14:textId="77777777" w:rsidR="009A13D1" w:rsidRPr="009A13D1" w:rsidRDefault="009A13D1" w:rsidP="008C4858">
      <w:pPr>
        <w:pStyle w:val="ListParagraph"/>
        <w:rPr>
          <w:rFonts w:ascii="Arial" w:hAnsi="Arial" w:cs="Arial"/>
          <w:sz w:val="20"/>
        </w:rPr>
      </w:pPr>
      <w:r w:rsidRPr="009A13D1">
        <w:rPr>
          <w:rFonts w:ascii="Arial" w:hAnsi="Arial" w:cs="Arial"/>
          <w:sz w:val="20"/>
        </w:rPr>
        <w:t xml:space="preserve">Email: </w:t>
      </w:r>
      <w:hyperlink r:id="rId18" w:history="1">
        <w:r w:rsidRPr="009A13D1">
          <w:rPr>
            <w:rStyle w:val="Hyperlink"/>
            <w:rFonts w:ascii="Arial" w:hAnsi="Arial" w:cs="Arial"/>
            <w:sz w:val="20"/>
          </w:rPr>
          <w:t>pramod.pandey@ozdocs.com.au</w:t>
        </w:r>
      </w:hyperlink>
    </w:p>
    <w:p w14:paraId="2F3E2C4C" w14:textId="61A8BCA2" w:rsidR="009A13D1" w:rsidRPr="009A13D1" w:rsidRDefault="009A13D1" w:rsidP="008C4858">
      <w:pPr>
        <w:pStyle w:val="ListParagraph"/>
        <w:rPr>
          <w:rFonts w:ascii="Arial" w:hAnsi="Arial" w:cs="Arial"/>
          <w:sz w:val="20"/>
        </w:rPr>
      </w:pPr>
      <w:r>
        <w:rPr>
          <w:rFonts w:ascii="Arial" w:hAnsi="Arial" w:cs="Arial"/>
          <w:sz w:val="20"/>
        </w:rPr>
        <w:br/>
      </w:r>
    </w:p>
    <w:p w14:paraId="7F361FF8" w14:textId="77777777" w:rsidR="009A13D1" w:rsidRPr="009A13D1" w:rsidRDefault="009A13D1" w:rsidP="008C4858">
      <w:pPr>
        <w:pStyle w:val="ListParagraph"/>
        <w:rPr>
          <w:rFonts w:ascii="Arial" w:hAnsi="Arial" w:cs="Arial"/>
          <w:sz w:val="20"/>
        </w:rPr>
      </w:pPr>
      <w:r w:rsidRPr="009A13D1">
        <w:rPr>
          <w:rFonts w:ascii="Arial" w:hAnsi="Arial" w:cs="Arial"/>
          <w:sz w:val="20"/>
        </w:rPr>
        <w:t xml:space="preserve">Ai Group </w:t>
      </w:r>
    </w:p>
    <w:p w14:paraId="5A756E6B" w14:textId="77777777" w:rsidR="009A13D1" w:rsidRPr="009A13D1" w:rsidRDefault="009A13D1" w:rsidP="008C4858">
      <w:pPr>
        <w:pStyle w:val="ListParagraph"/>
        <w:rPr>
          <w:rFonts w:ascii="Arial" w:hAnsi="Arial" w:cs="Arial"/>
          <w:sz w:val="20"/>
        </w:rPr>
      </w:pPr>
      <w:r w:rsidRPr="009A13D1">
        <w:rPr>
          <w:rFonts w:ascii="Arial" w:hAnsi="Arial" w:cs="Arial"/>
          <w:sz w:val="20"/>
        </w:rPr>
        <w:t xml:space="preserve">Australian Industry Group </w:t>
      </w:r>
    </w:p>
    <w:p w14:paraId="6619EC7D" w14:textId="77777777" w:rsidR="009A13D1" w:rsidRPr="009A13D1" w:rsidRDefault="009A13D1" w:rsidP="008C4858">
      <w:pPr>
        <w:pStyle w:val="ListParagraph"/>
        <w:rPr>
          <w:rFonts w:ascii="Arial" w:hAnsi="Arial" w:cs="Arial"/>
          <w:sz w:val="20"/>
        </w:rPr>
      </w:pPr>
      <w:r w:rsidRPr="009A13D1">
        <w:rPr>
          <w:rFonts w:ascii="Arial" w:hAnsi="Arial" w:cs="Arial"/>
          <w:sz w:val="20"/>
        </w:rPr>
        <w:t xml:space="preserve">Telephone: 1300 776063 </w:t>
      </w:r>
    </w:p>
    <w:p w14:paraId="0B926DA7" w14:textId="77777777" w:rsidR="009A13D1" w:rsidRPr="009A13D1" w:rsidRDefault="009A13D1" w:rsidP="008C4858">
      <w:pPr>
        <w:pStyle w:val="ListParagraph"/>
        <w:rPr>
          <w:rFonts w:ascii="Arial" w:hAnsi="Arial" w:cs="Arial"/>
          <w:sz w:val="20"/>
        </w:rPr>
      </w:pPr>
      <w:r w:rsidRPr="009A13D1">
        <w:rPr>
          <w:rFonts w:ascii="Arial" w:hAnsi="Arial" w:cs="Arial"/>
          <w:sz w:val="20"/>
        </w:rPr>
        <w:t xml:space="preserve">Email: </w:t>
      </w:r>
      <w:hyperlink r:id="rId19" w:history="1">
        <w:r w:rsidRPr="009A13D1">
          <w:rPr>
            <w:rStyle w:val="Hyperlink"/>
            <w:rFonts w:ascii="Arial" w:hAnsi="Arial" w:cs="Arial"/>
            <w:sz w:val="20"/>
          </w:rPr>
          <w:t>tradedocs@aigroup.com.au</w:t>
        </w:r>
      </w:hyperlink>
    </w:p>
    <w:p w14:paraId="0B8544E9" w14:textId="77777777" w:rsidR="009A13D1" w:rsidRPr="009A13D1" w:rsidRDefault="009A13D1" w:rsidP="008C4858">
      <w:pPr>
        <w:pStyle w:val="ListParagraph"/>
        <w:rPr>
          <w:rFonts w:ascii="Arial" w:hAnsi="Arial" w:cs="Arial"/>
          <w:sz w:val="20"/>
        </w:rPr>
      </w:pPr>
      <w:r w:rsidRPr="009A13D1">
        <w:rPr>
          <w:rFonts w:ascii="Arial" w:hAnsi="Arial" w:cs="Arial"/>
          <w:sz w:val="20"/>
        </w:rPr>
        <w:t xml:space="preserve">Web: </w:t>
      </w:r>
      <w:hyperlink r:id="rId20" w:history="1">
        <w:r w:rsidRPr="009A13D1">
          <w:rPr>
            <w:rStyle w:val="Hyperlink"/>
            <w:rFonts w:ascii="Arial" w:hAnsi="Arial" w:cs="Arial"/>
            <w:sz w:val="20"/>
          </w:rPr>
          <w:t>www.aigroup.com.au</w:t>
        </w:r>
      </w:hyperlink>
    </w:p>
    <w:p w14:paraId="12B15CB0" w14:textId="77777777" w:rsidR="009A13D1" w:rsidRPr="009A13D1" w:rsidRDefault="009A13D1" w:rsidP="008C4858">
      <w:pPr>
        <w:pStyle w:val="ListParagraph"/>
        <w:rPr>
          <w:rFonts w:ascii="Arial" w:hAnsi="Arial" w:cs="Arial"/>
          <w:sz w:val="20"/>
        </w:rPr>
      </w:pPr>
    </w:p>
    <w:p w14:paraId="393D8EB3" w14:textId="77777777" w:rsidR="009A13D1" w:rsidRPr="009A13D1" w:rsidRDefault="009A13D1" w:rsidP="008C4858">
      <w:pPr>
        <w:pStyle w:val="ListParagraph"/>
        <w:rPr>
          <w:rFonts w:ascii="Arial" w:hAnsi="Arial" w:cs="Arial"/>
          <w:sz w:val="20"/>
        </w:rPr>
      </w:pPr>
      <w:r w:rsidRPr="009A13D1">
        <w:rPr>
          <w:rFonts w:ascii="Arial" w:hAnsi="Arial" w:cs="Arial"/>
          <w:sz w:val="20"/>
        </w:rPr>
        <w:t xml:space="preserve">TWO </w:t>
      </w:r>
    </w:p>
    <w:p w14:paraId="09983CCD" w14:textId="77777777" w:rsidR="009A13D1" w:rsidRPr="009A13D1" w:rsidRDefault="009A13D1" w:rsidP="008C4858">
      <w:pPr>
        <w:pStyle w:val="ListParagraph"/>
        <w:rPr>
          <w:rFonts w:ascii="Arial" w:hAnsi="Arial" w:cs="Arial"/>
          <w:sz w:val="20"/>
        </w:rPr>
      </w:pPr>
      <w:proofErr w:type="spellStart"/>
      <w:r w:rsidRPr="009A13D1">
        <w:rPr>
          <w:rFonts w:ascii="Arial" w:hAnsi="Arial" w:cs="Arial"/>
          <w:sz w:val="20"/>
        </w:rPr>
        <w:t>TradeWindow</w:t>
      </w:r>
      <w:proofErr w:type="spellEnd"/>
      <w:r w:rsidRPr="009A13D1">
        <w:rPr>
          <w:rFonts w:ascii="Arial" w:hAnsi="Arial" w:cs="Arial"/>
          <w:sz w:val="20"/>
        </w:rPr>
        <w:t xml:space="preserve"> Origin </w:t>
      </w:r>
    </w:p>
    <w:p w14:paraId="30613ACC" w14:textId="77777777" w:rsidR="009A13D1" w:rsidRPr="009A13D1" w:rsidRDefault="009A13D1" w:rsidP="008C4858">
      <w:pPr>
        <w:pStyle w:val="ListParagraph"/>
        <w:rPr>
          <w:rFonts w:ascii="Arial" w:hAnsi="Arial" w:cs="Arial"/>
          <w:sz w:val="20"/>
        </w:rPr>
      </w:pPr>
      <w:r w:rsidRPr="009A13D1">
        <w:rPr>
          <w:rFonts w:ascii="Arial" w:hAnsi="Arial" w:cs="Arial"/>
          <w:sz w:val="20"/>
        </w:rPr>
        <w:t xml:space="preserve">Phone: 02 9098 5969 </w:t>
      </w:r>
    </w:p>
    <w:p w14:paraId="1D19720A" w14:textId="77777777" w:rsidR="009A13D1" w:rsidRPr="009A13D1" w:rsidRDefault="009A13D1" w:rsidP="008C4858">
      <w:pPr>
        <w:pStyle w:val="ListParagraph"/>
        <w:rPr>
          <w:rFonts w:ascii="Arial" w:hAnsi="Arial" w:cs="Arial"/>
          <w:sz w:val="20"/>
        </w:rPr>
      </w:pPr>
      <w:r w:rsidRPr="009A13D1">
        <w:rPr>
          <w:rFonts w:ascii="Arial" w:hAnsi="Arial" w:cs="Arial"/>
          <w:sz w:val="20"/>
        </w:rPr>
        <w:t xml:space="preserve">Email: </w:t>
      </w:r>
      <w:hyperlink r:id="rId21" w:history="1">
        <w:r w:rsidRPr="009A13D1">
          <w:rPr>
            <w:rStyle w:val="Hyperlink"/>
            <w:rFonts w:ascii="Arial" w:hAnsi="Arial" w:cs="Arial"/>
            <w:sz w:val="20"/>
          </w:rPr>
          <w:t>originsupport@tradewindow.io</w:t>
        </w:r>
      </w:hyperlink>
      <w:r w:rsidRPr="009A13D1">
        <w:rPr>
          <w:rFonts w:ascii="Arial" w:hAnsi="Arial" w:cs="Arial"/>
          <w:sz w:val="20"/>
        </w:rPr>
        <w:t xml:space="preserve"> </w:t>
      </w:r>
    </w:p>
    <w:p w14:paraId="74389982" w14:textId="77777777" w:rsidR="009A13D1" w:rsidRPr="009A13D1" w:rsidRDefault="009A13D1" w:rsidP="008C4858">
      <w:pPr>
        <w:pStyle w:val="ListParagraph"/>
        <w:rPr>
          <w:rFonts w:ascii="Arial" w:hAnsi="Arial" w:cs="Arial"/>
          <w:sz w:val="20"/>
        </w:rPr>
      </w:pPr>
      <w:r w:rsidRPr="009A13D1">
        <w:rPr>
          <w:rFonts w:ascii="Arial" w:hAnsi="Arial" w:cs="Arial"/>
          <w:sz w:val="20"/>
        </w:rPr>
        <w:t xml:space="preserve">Web: </w:t>
      </w:r>
      <w:hyperlink r:id="rId22" w:history="1">
        <w:r w:rsidRPr="009A13D1">
          <w:rPr>
            <w:rStyle w:val="Hyperlink"/>
            <w:rFonts w:ascii="Arial" w:hAnsi="Arial" w:cs="Arial"/>
            <w:sz w:val="20"/>
          </w:rPr>
          <w:t>tradewindow.io/origin/</w:t>
        </w:r>
      </w:hyperlink>
    </w:p>
    <w:p w14:paraId="00BB2ECA" w14:textId="5D40432D" w:rsidR="009A13D1" w:rsidRPr="009A13D1" w:rsidRDefault="009A13D1" w:rsidP="008C4858">
      <w:pPr>
        <w:rPr>
          <w:rFonts w:ascii="Arial" w:hAnsi="Arial" w:cs="Arial"/>
          <w:sz w:val="20"/>
        </w:rPr>
        <w:sectPr w:rsidR="009A13D1" w:rsidRPr="009A13D1" w:rsidSect="009A13D1">
          <w:footnotePr>
            <w:numRestart w:val="eachPage"/>
          </w:footnotePr>
          <w:endnotePr>
            <w:numFmt w:val="decimal"/>
          </w:endnotePr>
          <w:type w:val="continuous"/>
          <w:pgSz w:w="11906" w:h="16839"/>
          <w:pgMar w:top="2379" w:right="567" w:bottom="425" w:left="709" w:header="425" w:footer="430" w:gutter="0"/>
          <w:cols w:num="2" w:space="720"/>
          <w:docGrid w:linePitch="326"/>
        </w:sectPr>
      </w:pPr>
    </w:p>
    <w:p w14:paraId="30BC7D79" w14:textId="77777777" w:rsidR="002D7CDC" w:rsidRDefault="00C53654" w:rsidP="00AD325C">
      <w:pPr>
        <w:pStyle w:val="ListParagraph"/>
        <w:numPr>
          <w:ilvl w:val="0"/>
          <w:numId w:val="29"/>
        </w:numPr>
        <w:spacing w:after="0" w:line="240" w:lineRule="auto"/>
        <w:jc w:val="both"/>
        <w:rPr>
          <w:rFonts w:ascii="Arial" w:hAnsi="Arial" w:cs="Arial"/>
          <w:sz w:val="24"/>
          <w:szCs w:val="24"/>
        </w:rPr>
      </w:pPr>
      <w:r w:rsidRPr="00C217E1">
        <w:rPr>
          <w:rFonts w:ascii="Arial" w:hAnsi="Arial" w:cs="Arial"/>
          <w:sz w:val="24"/>
          <w:szCs w:val="24"/>
        </w:rPr>
        <w:t>The Austr</w:t>
      </w:r>
      <w:r w:rsidR="00C26A39">
        <w:rPr>
          <w:rFonts w:ascii="Arial" w:hAnsi="Arial" w:cs="Arial"/>
          <w:sz w:val="24"/>
          <w:szCs w:val="24"/>
        </w:rPr>
        <w:t xml:space="preserve">alian Government has </w:t>
      </w:r>
      <w:r w:rsidR="009C1162">
        <w:rPr>
          <w:rFonts w:ascii="Arial" w:hAnsi="Arial" w:cs="Arial"/>
          <w:sz w:val="24"/>
          <w:szCs w:val="24"/>
        </w:rPr>
        <w:t xml:space="preserve">an </w:t>
      </w:r>
      <w:r w:rsidRPr="00C217E1">
        <w:rPr>
          <w:rFonts w:ascii="Arial" w:hAnsi="Arial" w:cs="Arial"/>
          <w:sz w:val="24"/>
          <w:szCs w:val="24"/>
        </w:rPr>
        <w:t>establish</w:t>
      </w:r>
      <w:r w:rsidR="00C26A39">
        <w:rPr>
          <w:rFonts w:ascii="Arial" w:hAnsi="Arial" w:cs="Arial"/>
          <w:sz w:val="24"/>
          <w:szCs w:val="24"/>
        </w:rPr>
        <w:t>ed</w:t>
      </w:r>
      <w:r w:rsidRPr="00C217E1">
        <w:rPr>
          <w:rFonts w:ascii="Arial" w:hAnsi="Arial" w:cs="Arial"/>
          <w:sz w:val="24"/>
          <w:szCs w:val="24"/>
        </w:rPr>
        <w:t xml:space="preserve"> do</w:t>
      </w:r>
      <w:r w:rsidR="00057FFA">
        <w:rPr>
          <w:rFonts w:ascii="Arial" w:hAnsi="Arial" w:cs="Arial"/>
          <w:sz w:val="24"/>
          <w:szCs w:val="24"/>
        </w:rPr>
        <w:t xml:space="preserve">mestic accreditation framework, </w:t>
      </w:r>
      <w:r w:rsidRPr="00C217E1">
        <w:rPr>
          <w:rFonts w:ascii="Arial" w:hAnsi="Arial" w:cs="Arial"/>
          <w:sz w:val="24"/>
          <w:szCs w:val="24"/>
        </w:rPr>
        <w:t>t</w:t>
      </w:r>
      <w:r w:rsidR="00057FFA">
        <w:rPr>
          <w:rFonts w:ascii="Arial" w:hAnsi="Arial" w:cs="Arial"/>
          <w:sz w:val="24"/>
          <w:szCs w:val="24"/>
        </w:rPr>
        <w:t>he FTA COO Accreditation Scheme,</w:t>
      </w:r>
      <w:r w:rsidRPr="00C217E1">
        <w:rPr>
          <w:rFonts w:ascii="Arial" w:hAnsi="Arial" w:cs="Arial"/>
          <w:sz w:val="24"/>
          <w:szCs w:val="24"/>
        </w:rPr>
        <w:t xml:space="preserve"> </w:t>
      </w:r>
      <w:r>
        <w:rPr>
          <w:rFonts w:ascii="Arial" w:hAnsi="Arial" w:cs="Arial"/>
          <w:sz w:val="24"/>
          <w:szCs w:val="24"/>
        </w:rPr>
        <w:t xml:space="preserve">to accredit </w:t>
      </w:r>
      <w:r w:rsidRPr="00C217E1">
        <w:rPr>
          <w:rFonts w:ascii="Arial" w:hAnsi="Arial" w:cs="Arial"/>
          <w:sz w:val="24"/>
          <w:szCs w:val="24"/>
        </w:rPr>
        <w:t>bodies to issue COOs under Australia</w:t>
      </w:r>
      <w:r w:rsidR="000C717B">
        <w:rPr>
          <w:rFonts w:ascii="Arial" w:hAnsi="Arial" w:cs="Arial"/>
          <w:sz w:val="24"/>
          <w:szCs w:val="24"/>
        </w:rPr>
        <w:t>’s FTAs</w:t>
      </w:r>
      <w:r>
        <w:rPr>
          <w:rFonts w:ascii="Arial" w:hAnsi="Arial" w:cs="Arial"/>
          <w:sz w:val="24"/>
          <w:szCs w:val="24"/>
        </w:rPr>
        <w:t xml:space="preserve"> that require the use of </w:t>
      </w:r>
      <w:r w:rsidRPr="00C217E1">
        <w:rPr>
          <w:rFonts w:ascii="Arial" w:hAnsi="Arial" w:cs="Arial"/>
          <w:sz w:val="24"/>
          <w:szCs w:val="24"/>
        </w:rPr>
        <w:t xml:space="preserve">COO issued by an authorised body.  </w:t>
      </w:r>
      <w:r w:rsidR="00C26A39">
        <w:rPr>
          <w:rFonts w:ascii="Arial" w:hAnsi="Arial" w:cs="Arial"/>
          <w:sz w:val="24"/>
          <w:szCs w:val="24"/>
        </w:rPr>
        <w:t xml:space="preserve">The </w:t>
      </w:r>
      <w:r w:rsidRPr="00C217E1">
        <w:rPr>
          <w:rFonts w:ascii="Arial" w:hAnsi="Arial" w:cs="Arial"/>
          <w:sz w:val="24"/>
          <w:szCs w:val="24"/>
        </w:rPr>
        <w:t>Joint Accreditation System of Australia and New</w:t>
      </w:r>
      <w:r w:rsidR="00C26A39">
        <w:rPr>
          <w:rFonts w:ascii="Arial" w:hAnsi="Arial" w:cs="Arial"/>
          <w:sz w:val="24"/>
          <w:szCs w:val="24"/>
        </w:rPr>
        <w:t xml:space="preserve"> Zealand (JAS-ANZ)</w:t>
      </w:r>
      <w:r>
        <w:rPr>
          <w:rFonts w:ascii="Arial" w:hAnsi="Arial" w:cs="Arial"/>
          <w:sz w:val="24"/>
          <w:szCs w:val="24"/>
        </w:rPr>
        <w:t xml:space="preserve"> administer</w:t>
      </w:r>
      <w:r w:rsidR="00C26A39">
        <w:rPr>
          <w:rFonts w:ascii="Arial" w:hAnsi="Arial" w:cs="Arial"/>
          <w:sz w:val="24"/>
          <w:szCs w:val="24"/>
        </w:rPr>
        <w:t>s</w:t>
      </w:r>
      <w:r>
        <w:rPr>
          <w:rFonts w:ascii="Arial" w:hAnsi="Arial" w:cs="Arial"/>
          <w:sz w:val="24"/>
          <w:szCs w:val="24"/>
        </w:rPr>
        <w:t xml:space="preserve"> </w:t>
      </w:r>
      <w:r w:rsidR="00C26A39">
        <w:rPr>
          <w:rFonts w:ascii="Arial" w:hAnsi="Arial" w:cs="Arial"/>
          <w:sz w:val="24"/>
          <w:szCs w:val="24"/>
        </w:rPr>
        <w:t>the accreditation process.</w:t>
      </w:r>
      <w:r w:rsidR="003D4194">
        <w:rPr>
          <w:rFonts w:ascii="Arial" w:hAnsi="Arial" w:cs="Arial"/>
          <w:sz w:val="24"/>
          <w:szCs w:val="24"/>
        </w:rPr>
        <w:t xml:space="preserve">  Details of these arrangements, and contact details, were announced on 19 July 2010 (</w:t>
      </w:r>
      <w:r w:rsidR="00A10C16" w:rsidRPr="00A10C16">
        <w:rPr>
          <w:rFonts w:ascii="Arial" w:hAnsi="Arial" w:cs="Arial"/>
          <w:sz w:val="24"/>
          <w:szCs w:val="24"/>
        </w:rPr>
        <w:t>https://dfat.gov.au/news/media/Pages/scheme-for-the-recognition-of-bodies-to-issue-certificates-of-origin-for-free-trade-agreements.aspx</w:t>
      </w:r>
      <w:r w:rsidR="002D7CDC">
        <w:rPr>
          <w:rFonts w:ascii="Arial" w:hAnsi="Arial" w:cs="Arial"/>
          <w:sz w:val="24"/>
          <w:szCs w:val="24"/>
        </w:rPr>
        <w:t>).</w:t>
      </w:r>
    </w:p>
    <w:p w14:paraId="4A265356" w14:textId="77777777" w:rsidR="002D7CDC" w:rsidRPr="002D7CDC" w:rsidRDefault="002D7CDC" w:rsidP="008C4858">
      <w:pPr>
        <w:pStyle w:val="ListParagraph"/>
        <w:rPr>
          <w:rFonts w:ascii="Arial" w:hAnsi="Arial" w:cs="Arial"/>
          <w:sz w:val="24"/>
          <w:szCs w:val="24"/>
        </w:rPr>
      </w:pPr>
    </w:p>
    <w:p w14:paraId="3B57F5EA" w14:textId="77777777" w:rsidR="00C53654" w:rsidRDefault="008A2764" w:rsidP="00AD325C">
      <w:pPr>
        <w:pStyle w:val="ListParagraph"/>
        <w:numPr>
          <w:ilvl w:val="0"/>
          <w:numId w:val="29"/>
        </w:numPr>
        <w:spacing w:after="0" w:line="240" w:lineRule="auto"/>
        <w:jc w:val="both"/>
        <w:rPr>
          <w:rFonts w:ascii="Arial" w:hAnsi="Arial" w:cs="Arial"/>
          <w:sz w:val="24"/>
          <w:szCs w:val="24"/>
        </w:rPr>
      </w:pPr>
      <w:r>
        <w:rPr>
          <w:rFonts w:ascii="Arial" w:hAnsi="Arial" w:cs="Arial"/>
          <w:sz w:val="24"/>
          <w:szCs w:val="24"/>
        </w:rPr>
        <w:t>B</w:t>
      </w:r>
      <w:r w:rsidR="00C53654" w:rsidRPr="00C217E1">
        <w:rPr>
          <w:rFonts w:ascii="Arial" w:hAnsi="Arial" w:cs="Arial"/>
          <w:sz w:val="24"/>
          <w:szCs w:val="24"/>
        </w:rPr>
        <w:t>odies interested in being an Issuing Authority</w:t>
      </w:r>
      <w:r w:rsidR="00C53654">
        <w:rPr>
          <w:rFonts w:ascii="Arial" w:hAnsi="Arial" w:cs="Arial"/>
          <w:sz w:val="24"/>
          <w:szCs w:val="24"/>
        </w:rPr>
        <w:t>/Body</w:t>
      </w:r>
      <w:r w:rsidR="00C53654" w:rsidRPr="00C217E1">
        <w:rPr>
          <w:rFonts w:ascii="Arial" w:hAnsi="Arial" w:cs="Arial"/>
          <w:sz w:val="24"/>
          <w:szCs w:val="24"/>
        </w:rPr>
        <w:t xml:space="preserve"> for the purpose of issuing COO under AANZFTA (and othe</w:t>
      </w:r>
      <w:r>
        <w:rPr>
          <w:rFonts w:ascii="Arial" w:hAnsi="Arial" w:cs="Arial"/>
          <w:sz w:val="24"/>
          <w:szCs w:val="24"/>
        </w:rPr>
        <w:t>r relevant FTAs) should</w:t>
      </w:r>
      <w:r w:rsidR="00C53654" w:rsidRPr="00C217E1">
        <w:rPr>
          <w:rFonts w:ascii="Arial" w:hAnsi="Arial" w:cs="Arial"/>
          <w:sz w:val="24"/>
          <w:szCs w:val="24"/>
        </w:rPr>
        <w:t xml:space="preserve"> ap</w:t>
      </w:r>
      <w:r>
        <w:rPr>
          <w:rFonts w:ascii="Arial" w:hAnsi="Arial" w:cs="Arial"/>
          <w:sz w:val="24"/>
          <w:szCs w:val="24"/>
        </w:rPr>
        <w:t>ply to JAS-ANZ for accreditation</w:t>
      </w:r>
      <w:r w:rsidR="00C53654" w:rsidRPr="00C217E1">
        <w:rPr>
          <w:rFonts w:ascii="Arial" w:hAnsi="Arial" w:cs="Arial"/>
          <w:sz w:val="24"/>
          <w:szCs w:val="24"/>
        </w:rPr>
        <w:t xml:space="preserve">. </w:t>
      </w:r>
      <w:r>
        <w:rPr>
          <w:rFonts w:ascii="Arial" w:hAnsi="Arial" w:cs="Arial"/>
          <w:sz w:val="24"/>
          <w:szCs w:val="24"/>
        </w:rPr>
        <w:t xml:space="preserve"> </w:t>
      </w:r>
      <w:r w:rsidR="00C53654" w:rsidRPr="00C217E1">
        <w:rPr>
          <w:rFonts w:ascii="Arial" w:hAnsi="Arial" w:cs="Arial"/>
          <w:sz w:val="24"/>
          <w:szCs w:val="24"/>
        </w:rPr>
        <w:t>It is expected that completion of the accreditation process will take several months</w:t>
      </w:r>
      <w:r>
        <w:rPr>
          <w:rFonts w:ascii="Arial" w:hAnsi="Arial" w:cs="Arial"/>
          <w:sz w:val="24"/>
          <w:szCs w:val="24"/>
        </w:rPr>
        <w:t xml:space="preserve">, and JAS-ANZ </w:t>
      </w:r>
      <w:r w:rsidR="0056061A">
        <w:rPr>
          <w:rFonts w:ascii="Arial" w:hAnsi="Arial" w:cs="Arial"/>
          <w:sz w:val="24"/>
          <w:szCs w:val="24"/>
        </w:rPr>
        <w:t xml:space="preserve">can </w:t>
      </w:r>
      <w:proofErr w:type="gramStart"/>
      <w:r w:rsidR="0056061A">
        <w:rPr>
          <w:rFonts w:ascii="Arial" w:hAnsi="Arial" w:cs="Arial"/>
          <w:sz w:val="24"/>
          <w:szCs w:val="24"/>
        </w:rPr>
        <w:t>provide assistance</w:t>
      </w:r>
      <w:proofErr w:type="gramEnd"/>
      <w:r>
        <w:rPr>
          <w:rFonts w:ascii="Arial" w:hAnsi="Arial" w:cs="Arial"/>
          <w:sz w:val="24"/>
          <w:szCs w:val="24"/>
        </w:rPr>
        <w:t xml:space="preserve"> regarding the procedures and documentation requirements for </w:t>
      </w:r>
      <w:r>
        <w:rPr>
          <w:rFonts w:ascii="Arial" w:hAnsi="Arial" w:cs="Arial"/>
          <w:sz w:val="24"/>
          <w:szCs w:val="24"/>
        </w:rPr>
        <w:lastRenderedPageBreak/>
        <w:t>accreditation.</w:t>
      </w:r>
      <w:r w:rsidR="00C53654" w:rsidRPr="00C217E1">
        <w:rPr>
          <w:rFonts w:ascii="Arial" w:hAnsi="Arial" w:cs="Arial"/>
          <w:sz w:val="24"/>
          <w:szCs w:val="24"/>
        </w:rPr>
        <w:t xml:space="preserve">  When a body has been successful in achieving accreditation, JAS-ANZ will </w:t>
      </w:r>
      <w:r w:rsidR="00C53654">
        <w:rPr>
          <w:rFonts w:ascii="Arial" w:hAnsi="Arial" w:cs="Arial"/>
          <w:sz w:val="24"/>
          <w:szCs w:val="24"/>
        </w:rPr>
        <w:t>notify</w:t>
      </w:r>
      <w:r w:rsidR="00C53654" w:rsidRPr="00C217E1">
        <w:rPr>
          <w:rFonts w:ascii="Arial" w:hAnsi="Arial" w:cs="Arial"/>
          <w:sz w:val="24"/>
          <w:szCs w:val="24"/>
        </w:rPr>
        <w:t xml:space="preserve"> DFAT, which will undertake any necessary approval or notification requirements under </w:t>
      </w:r>
      <w:r>
        <w:rPr>
          <w:rFonts w:ascii="Arial" w:hAnsi="Arial" w:cs="Arial"/>
          <w:sz w:val="24"/>
          <w:szCs w:val="24"/>
        </w:rPr>
        <w:t xml:space="preserve">AANZFTA (and other </w:t>
      </w:r>
      <w:r w:rsidR="00C53654" w:rsidRPr="00C217E1">
        <w:rPr>
          <w:rFonts w:ascii="Arial" w:hAnsi="Arial" w:cs="Arial"/>
          <w:sz w:val="24"/>
          <w:szCs w:val="24"/>
        </w:rPr>
        <w:t>relevant FTAs</w:t>
      </w:r>
      <w:r>
        <w:rPr>
          <w:rFonts w:ascii="Arial" w:hAnsi="Arial" w:cs="Arial"/>
          <w:sz w:val="24"/>
          <w:szCs w:val="24"/>
        </w:rPr>
        <w:t>)</w:t>
      </w:r>
      <w:r w:rsidR="00C53654" w:rsidRPr="00C217E1">
        <w:rPr>
          <w:rFonts w:ascii="Arial" w:hAnsi="Arial" w:cs="Arial"/>
          <w:sz w:val="24"/>
          <w:szCs w:val="24"/>
        </w:rPr>
        <w:t xml:space="preserve"> and advise the body when</w:t>
      </w:r>
      <w:r w:rsidR="00C53654">
        <w:rPr>
          <w:rFonts w:ascii="Arial" w:hAnsi="Arial" w:cs="Arial"/>
          <w:sz w:val="24"/>
          <w:szCs w:val="24"/>
        </w:rPr>
        <w:t xml:space="preserve"> it can begin issuing COOs </w:t>
      </w:r>
      <w:r w:rsidR="00C53654" w:rsidRPr="00DE3F26">
        <w:rPr>
          <w:rFonts w:ascii="Arial" w:hAnsi="Arial" w:cs="Arial"/>
          <w:szCs w:val="24"/>
        </w:rPr>
        <w:t>for</w:t>
      </w:r>
      <w:r w:rsidR="00C53654" w:rsidRPr="00C217E1">
        <w:rPr>
          <w:rFonts w:ascii="Arial" w:hAnsi="Arial" w:cs="Arial"/>
          <w:sz w:val="24"/>
          <w:szCs w:val="24"/>
        </w:rPr>
        <w:t xml:space="preserve"> </w:t>
      </w:r>
      <w:r>
        <w:rPr>
          <w:rFonts w:ascii="Arial" w:hAnsi="Arial" w:cs="Arial"/>
          <w:sz w:val="24"/>
          <w:szCs w:val="24"/>
        </w:rPr>
        <w:t xml:space="preserve">AANZFTA (and other </w:t>
      </w:r>
      <w:proofErr w:type="gramStart"/>
      <w:r w:rsidR="00C53654" w:rsidRPr="00C217E1">
        <w:rPr>
          <w:rFonts w:ascii="Arial" w:hAnsi="Arial" w:cs="Arial"/>
          <w:sz w:val="24"/>
          <w:szCs w:val="24"/>
        </w:rPr>
        <w:t>particular FTAs</w:t>
      </w:r>
      <w:proofErr w:type="gramEnd"/>
      <w:r>
        <w:rPr>
          <w:rFonts w:ascii="Arial" w:hAnsi="Arial" w:cs="Arial"/>
          <w:sz w:val="24"/>
          <w:szCs w:val="24"/>
        </w:rPr>
        <w:t>)</w:t>
      </w:r>
      <w:r w:rsidR="00C53654" w:rsidRPr="00C217E1">
        <w:rPr>
          <w:rFonts w:ascii="Arial" w:hAnsi="Arial" w:cs="Arial"/>
          <w:sz w:val="24"/>
          <w:szCs w:val="24"/>
        </w:rPr>
        <w:t>.</w:t>
      </w:r>
    </w:p>
    <w:p w14:paraId="3881EC86" w14:textId="77777777" w:rsidR="00304539" w:rsidRDefault="00304539" w:rsidP="008C4858">
      <w:pPr>
        <w:rPr>
          <w:rFonts w:ascii="Arial" w:hAnsi="Arial" w:cs="Arial"/>
          <w:b/>
          <w:sz w:val="28"/>
          <w:szCs w:val="28"/>
        </w:rPr>
      </w:pPr>
    </w:p>
    <w:p w14:paraId="6B5B9456" w14:textId="77777777" w:rsidR="00C570FA" w:rsidRDefault="00C53654" w:rsidP="008C4858">
      <w:pPr>
        <w:pStyle w:val="Heading2"/>
      </w:pPr>
      <w:r w:rsidRPr="003F30FE">
        <w:t>Checklist of Key Points for Successfully Using AANZFTA to Export or Import Goods</w:t>
      </w:r>
    </w:p>
    <w:p w14:paraId="3356A845" w14:textId="77777777" w:rsidR="00C570FA" w:rsidRPr="00C570FA" w:rsidRDefault="00C570FA" w:rsidP="008C4858">
      <w:pPr>
        <w:pStyle w:val="ListParagraph"/>
        <w:ind w:left="390"/>
        <w:rPr>
          <w:rFonts w:ascii="Arial" w:hAnsi="Arial" w:cs="Arial"/>
          <w:b/>
          <w:sz w:val="28"/>
          <w:szCs w:val="28"/>
        </w:rPr>
      </w:pPr>
    </w:p>
    <w:p w14:paraId="1E8230D1" w14:textId="77777777" w:rsidR="00C53654" w:rsidRPr="0056621A" w:rsidRDefault="00C53654" w:rsidP="00AD325C">
      <w:pPr>
        <w:pStyle w:val="ListParagraph"/>
        <w:numPr>
          <w:ilvl w:val="0"/>
          <w:numId w:val="29"/>
        </w:numPr>
        <w:spacing w:after="0" w:line="240" w:lineRule="auto"/>
        <w:jc w:val="both"/>
        <w:rPr>
          <w:rFonts w:ascii="Arial" w:hAnsi="Arial" w:cs="Arial"/>
          <w:sz w:val="24"/>
          <w:szCs w:val="24"/>
        </w:rPr>
      </w:pPr>
      <w:r>
        <w:rPr>
          <w:rFonts w:ascii="Arial" w:hAnsi="Arial" w:cs="Arial"/>
          <w:sz w:val="24"/>
          <w:szCs w:val="24"/>
        </w:rPr>
        <w:t xml:space="preserve"> Some of the key points to follow when using AANZFTA to export or import goods are set out below.  But remember that authoritative and full details of AANZFTA’s requirements are set out in the Agreement and its Annexes.</w:t>
      </w:r>
    </w:p>
    <w:p w14:paraId="03977BED" w14:textId="77777777" w:rsidR="00C53654" w:rsidRDefault="00C53654" w:rsidP="008C4858">
      <w:pPr>
        <w:pStyle w:val="ListParagraph"/>
        <w:spacing w:after="0" w:line="240" w:lineRule="auto"/>
        <w:rPr>
          <w:rFonts w:ascii="Arial" w:hAnsi="Arial" w:cs="Arial"/>
          <w:sz w:val="24"/>
          <w:szCs w:val="24"/>
        </w:rPr>
      </w:pPr>
    </w:p>
    <w:p w14:paraId="6579D6D6" w14:textId="77777777" w:rsidR="00821D90" w:rsidRDefault="00C53654" w:rsidP="008C4858">
      <w:pPr>
        <w:pStyle w:val="ListParagraph"/>
        <w:numPr>
          <w:ilvl w:val="0"/>
          <w:numId w:val="7"/>
        </w:numPr>
        <w:spacing w:after="0" w:line="240" w:lineRule="auto"/>
        <w:jc w:val="both"/>
        <w:rPr>
          <w:rFonts w:ascii="Arial" w:hAnsi="Arial" w:cs="Arial"/>
          <w:sz w:val="24"/>
          <w:szCs w:val="24"/>
        </w:rPr>
      </w:pPr>
      <w:r w:rsidRPr="00AF2A23">
        <w:rPr>
          <w:rFonts w:ascii="Arial" w:hAnsi="Arial" w:cs="Arial"/>
          <w:sz w:val="24"/>
          <w:szCs w:val="24"/>
        </w:rPr>
        <w:t xml:space="preserve">Check the </w:t>
      </w:r>
      <w:r w:rsidRPr="00AF2A23">
        <w:rPr>
          <w:rFonts w:ascii="Arial" w:hAnsi="Arial" w:cs="Arial"/>
          <w:sz w:val="24"/>
          <w:szCs w:val="24"/>
          <w:u w:val="single"/>
        </w:rPr>
        <w:t>tariff commitments</w:t>
      </w:r>
      <w:r w:rsidRPr="00AF2A23">
        <w:rPr>
          <w:rFonts w:ascii="Arial" w:hAnsi="Arial" w:cs="Arial"/>
          <w:sz w:val="24"/>
          <w:szCs w:val="24"/>
        </w:rPr>
        <w:t xml:space="preserve"> applying to products of interest to you, and in countries of interest, in the AANZFTA tariff schedules</w:t>
      </w:r>
      <w:r w:rsidR="00821D90">
        <w:rPr>
          <w:rFonts w:ascii="Arial" w:hAnsi="Arial" w:cs="Arial"/>
          <w:sz w:val="24"/>
          <w:szCs w:val="24"/>
        </w:rPr>
        <w:t xml:space="preserve">. </w:t>
      </w:r>
    </w:p>
    <w:p w14:paraId="0E33C23C" w14:textId="77777777" w:rsidR="00C53654" w:rsidRPr="00AF2A23" w:rsidRDefault="00C53654" w:rsidP="008C4858">
      <w:pPr>
        <w:pStyle w:val="ListParagraph"/>
        <w:spacing w:after="0" w:line="240" w:lineRule="auto"/>
        <w:rPr>
          <w:rFonts w:ascii="Arial" w:hAnsi="Arial" w:cs="Arial"/>
          <w:sz w:val="24"/>
          <w:szCs w:val="24"/>
        </w:rPr>
      </w:pPr>
    </w:p>
    <w:p w14:paraId="72AF4040" w14:textId="77777777" w:rsidR="00C53654" w:rsidRDefault="00C53654" w:rsidP="008C4858">
      <w:pPr>
        <w:pStyle w:val="ListParagraph"/>
        <w:numPr>
          <w:ilvl w:val="0"/>
          <w:numId w:val="7"/>
        </w:numPr>
        <w:spacing w:after="0" w:line="240" w:lineRule="auto"/>
        <w:jc w:val="both"/>
        <w:rPr>
          <w:rFonts w:ascii="Arial" w:hAnsi="Arial" w:cs="Arial"/>
          <w:sz w:val="24"/>
          <w:szCs w:val="24"/>
        </w:rPr>
      </w:pPr>
      <w:r w:rsidRPr="009A1725">
        <w:rPr>
          <w:rFonts w:ascii="Arial" w:hAnsi="Arial" w:cs="Arial"/>
          <w:sz w:val="24"/>
          <w:szCs w:val="24"/>
        </w:rPr>
        <w:t xml:space="preserve">Check the </w:t>
      </w:r>
      <w:r w:rsidRPr="00693622">
        <w:rPr>
          <w:rFonts w:ascii="Arial" w:hAnsi="Arial" w:cs="Arial"/>
          <w:sz w:val="24"/>
          <w:szCs w:val="24"/>
          <w:u w:val="single"/>
        </w:rPr>
        <w:t>rule of origin</w:t>
      </w:r>
      <w:r w:rsidRPr="009A1725">
        <w:rPr>
          <w:rFonts w:ascii="Arial" w:hAnsi="Arial" w:cs="Arial"/>
          <w:sz w:val="24"/>
          <w:szCs w:val="24"/>
        </w:rPr>
        <w:t xml:space="preserve"> applying to your product</w:t>
      </w:r>
      <w:r>
        <w:rPr>
          <w:rFonts w:ascii="Arial" w:hAnsi="Arial" w:cs="Arial"/>
          <w:sz w:val="24"/>
          <w:szCs w:val="24"/>
        </w:rPr>
        <w:t xml:space="preserve"> following the steps outlined in this pamphlet.</w:t>
      </w:r>
    </w:p>
    <w:p w14:paraId="4840C9E4" w14:textId="77777777" w:rsidR="00117184" w:rsidRPr="00151CB2" w:rsidRDefault="00117184" w:rsidP="008C4858">
      <w:pPr>
        <w:pStyle w:val="ListParagraph"/>
        <w:spacing w:after="0" w:line="240" w:lineRule="auto"/>
        <w:ind w:left="1440"/>
        <w:jc w:val="both"/>
        <w:rPr>
          <w:rFonts w:ascii="Arial" w:hAnsi="Arial" w:cs="Arial"/>
          <w:sz w:val="24"/>
          <w:szCs w:val="24"/>
        </w:rPr>
      </w:pPr>
    </w:p>
    <w:p w14:paraId="788E065E" w14:textId="77777777" w:rsidR="00C53654" w:rsidRDefault="00C53654" w:rsidP="008C4858">
      <w:pPr>
        <w:pStyle w:val="ListParagraph"/>
        <w:numPr>
          <w:ilvl w:val="0"/>
          <w:numId w:val="7"/>
        </w:numPr>
        <w:spacing w:after="0" w:line="240" w:lineRule="auto"/>
        <w:jc w:val="both"/>
        <w:rPr>
          <w:rFonts w:ascii="Arial" w:hAnsi="Arial" w:cs="Arial"/>
          <w:sz w:val="24"/>
          <w:szCs w:val="24"/>
        </w:rPr>
      </w:pPr>
      <w:r>
        <w:rPr>
          <w:rFonts w:ascii="Arial" w:hAnsi="Arial" w:cs="Arial"/>
          <w:sz w:val="24"/>
          <w:szCs w:val="24"/>
        </w:rPr>
        <w:t xml:space="preserve">If you are </w:t>
      </w:r>
      <w:r w:rsidRPr="00426CC1">
        <w:rPr>
          <w:rFonts w:ascii="Arial" w:hAnsi="Arial" w:cs="Arial"/>
          <w:sz w:val="24"/>
          <w:szCs w:val="24"/>
          <w:u w:val="single"/>
        </w:rPr>
        <w:t>exporting</w:t>
      </w:r>
      <w:r>
        <w:rPr>
          <w:rFonts w:ascii="Arial" w:hAnsi="Arial" w:cs="Arial"/>
          <w:sz w:val="24"/>
          <w:szCs w:val="24"/>
        </w:rPr>
        <w:t xml:space="preserve"> a good to an AANZFTA Party:</w:t>
      </w:r>
    </w:p>
    <w:p w14:paraId="7B973C7B" w14:textId="77777777" w:rsidR="00C53654" w:rsidRPr="00151CB2" w:rsidRDefault="00C53654" w:rsidP="008C4858">
      <w:pPr>
        <w:pStyle w:val="ListParagraph"/>
        <w:rPr>
          <w:rFonts w:ascii="Arial" w:hAnsi="Arial" w:cs="Arial"/>
          <w:sz w:val="24"/>
          <w:szCs w:val="24"/>
        </w:rPr>
      </w:pPr>
    </w:p>
    <w:p w14:paraId="73F83018" w14:textId="77777777" w:rsidR="00C53654" w:rsidRDefault="00C53654" w:rsidP="00AD325C">
      <w:pPr>
        <w:pStyle w:val="ListParagraph"/>
        <w:numPr>
          <w:ilvl w:val="0"/>
          <w:numId w:val="18"/>
        </w:numPr>
        <w:spacing w:after="0" w:line="240" w:lineRule="auto"/>
        <w:jc w:val="both"/>
        <w:rPr>
          <w:rFonts w:ascii="Arial" w:hAnsi="Arial" w:cs="Arial"/>
          <w:sz w:val="24"/>
          <w:szCs w:val="24"/>
        </w:rPr>
      </w:pPr>
      <w:r>
        <w:rPr>
          <w:rFonts w:ascii="Arial" w:hAnsi="Arial" w:cs="Arial"/>
          <w:sz w:val="24"/>
          <w:szCs w:val="24"/>
        </w:rPr>
        <w:t xml:space="preserve">apply to an Issuing Authority/Body </w:t>
      </w:r>
      <w:r w:rsidR="005526DD">
        <w:rPr>
          <w:rFonts w:ascii="Arial" w:hAnsi="Arial" w:cs="Arial"/>
          <w:sz w:val="24"/>
          <w:szCs w:val="24"/>
        </w:rPr>
        <w:t xml:space="preserve">for a COO </w:t>
      </w:r>
      <w:r>
        <w:rPr>
          <w:rFonts w:ascii="Arial" w:hAnsi="Arial" w:cs="Arial"/>
          <w:sz w:val="24"/>
          <w:szCs w:val="24"/>
        </w:rPr>
        <w:t xml:space="preserve">for each </w:t>
      </w:r>
      <w:proofErr w:type="gramStart"/>
      <w:r>
        <w:rPr>
          <w:rFonts w:ascii="Arial" w:hAnsi="Arial" w:cs="Arial"/>
          <w:sz w:val="24"/>
          <w:szCs w:val="24"/>
        </w:rPr>
        <w:t>shipment;</w:t>
      </w:r>
      <w:proofErr w:type="gramEnd"/>
    </w:p>
    <w:p w14:paraId="1359FAD6" w14:textId="77777777" w:rsidR="00C53654" w:rsidRDefault="00C53654" w:rsidP="008C4858">
      <w:pPr>
        <w:pStyle w:val="ListParagraph"/>
        <w:spacing w:after="0" w:line="240" w:lineRule="auto"/>
        <w:ind w:left="1440"/>
        <w:rPr>
          <w:rFonts w:ascii="Arial" w:hAnsi="Arial" w:cs="Arial"/>
          <w:sz w:val="24"/>
          <w:szCs w:val="24"/>
        </w:rPr>
      </w:pPr>
    </w:p>
    <w:p w14:paraId="7DF8AFCA" w14:textId="77777777" w:rsidR="00C53654" w:rsidRDefault="00C53654" w:rsidP="00AD325C">
      <w:pPr>
        <w:pStyle w:val="ListParagraph"/>
        <w:numPr>
          <w:ilvl w:val="0"/>
          <w:numId w:val="18"/>
        </w:numPr>
        <w:spacing w:after="0" w:line="240" w:lineRule="auto"/>
        <w:jc w:val="both"/>
        <w:rPr>
          <w:rFonts w:ascii="Arial" w:hAnsi="Arial" w:cs="Arial"/>
          <w:sz w:val="24"/>
          <w:szCs w:val="24"/>
        </w:rPr>
      </w:pPr>
      <w:r>
        <w:rPr>
          <w:rFonts w:ascii="Arial" w:hAnsi="Arial" w:cs="Arial"/>
          <w:sz w:val="24"/>
          <w:szCs w:val="24"/>
        </w:rPr>
        <w:t xml:space="preserve">ensure that the importer has the COO so they can submit it to the Customs Authority at the time of import declaration for the </w:t>
      </w:r>
      <w:proofErr w:type="gramStart"/>
      <w:r>
        <w:rPr>
          <w:rFonts w:ascii="Arial" w:hAnsi="Arial" w:cs="Arial"/>
          <w:sz w:val="24"/>
          <w:szCs w:val="24"/>
        </w:rPr>
        <w:t>shipment;</w:t>
      </w:r>
      <w:proofErr w:type="gramEnd"/>
      <w:r>
        <w:rPr>
          <w:rFonts w:ascii="Arial" w:hAnsi="Arial" w:cs="Arial"/>
          <w:sz w:val="24"/>
          <w:szCs w:val="24"/>
        </w:rPr>
        <w:t xml:space="preserve"> </w:t>
      </w:r>
    </w:p>
    <w:p w14:paraId="487CE699" w14:textId="77777777" w:rsidR="00C53654" w:rsidRPr="00426CC1" w:rsidRDefault="00C53654" w:rsidP="008C4858">
      <w:pPr>
        <w:pStyle w:val="ListParagraph"/>
        <w:rPr>
          <w:rFonts w:ascii="Arial" w:hAnsi="Arial" w:cs="Arial"/>
          <w:sz w:val="24"/>
          <w:szCs w:val="24"/>
        </w:rPr>
      </w:pPr>
    </w:p>
    <w:p w14:paraId="7AA74C20" w14:textId="77777777" w:rsidR="00C937BD" w:rsidRDefault="00C53654" w:rsidP="00AD325C">
      <w:pPr>
        <w:pStyle w:val="ListParagraph"/>
        <w:numPr>
          <w:ilvl w:val="0"/>
          <w:numId w:val="18"/>
        </w:numPr>
        <w:spacing w:after="0" w:line="240" w:lineRule="auto"/>
        <w:jc w:val="both"/>
        <w:rPr>
          <w:rFonts w:ascii="Arial" w:hAnsi="Arial" w:cs="Arial"/>
          <w:sz w:val="24"/>
          <w:szCs w:val="24"/>
        </w:rPr>
      </w:pPr>
      <w:r>
        <w:rPr>
          <w:rFonts w:ascii="Arial" w:hAnsi="Arial" w:cs="Arial"/>
          <w:sz w:val="24"/>
          <w:szCs w:val="24"/>
        </w:rPr>
        <w:t>if you have not specified</w:t>
      </w:r>
      <w:r w:rsidR="005E3709">
        <w:rPr>
          <w:rFonts w:ascii="Arial" w:hAnsi="Arial" w:cs="Arial"/>
          <w:sz w:val="24"/>
          <w:szCs w:val="24"/>
        </w:rPr>
        <w:t xml:space="preserve"> the</w:t>
      </w:r>
      <w:r>
        <w:rPr>
          <w:rFonts w:ascii="Arial" w:hAnsi="Arial" w:cs="Arial"/>
          <w:sz w:val="24"/>
          <w:szCs w:val="24"/>
        </w:rPr>
        <w:t xml:space="preserve"> FOB value in Box 9 of the COO</w:t>
      </w:r>
      <w:r w:rsidR="005E3709">
        <w:rPr>
          <w:rFonts w:ascii="Arial" w:hAnsi="Arial" w:cs="Arial"/>
          <w:sz w:val="24"/>
          <w:szCs w:val="24"/>
        </w:rPr>
        <w:t>, and are claiming preference on the basis of an RVC rule</w:t>
      </w:r>
      <w:r>
        <w:rPr>
          <w:rFonts w:ascii="Arial" w:hAnsi="Arial" w:cs="Arial"/>
          <w:sz w:val="24"/>
          <w:szCs w:val="24"/>
        </w:rPr>
        <w:t xml:space="preserve">, ensure that a completed Exporter Declaration containing this information accompanies the </w:t>
      </w:r>
      <w:proofErr w:type="gramStart"/>
      <w:r>
        <w:rPr>
          <w:rFonts w:ascii="Arial" w:hAnsi="Arial" w:cs="Arial"/>
          <w:sz w:val="24"/>
          <w:szCs w:val="24"/>
        </w:rPr>
        <w:t>COO</w:t>
      </w:r>
      <w:r w:rsidR="00C937BD">
        <w:rPr>
          <w:rFonts w:ascii="Arial" w:hAnsi="Arial" w:cs="Arial"/>
          <w:sz w:val="24"/>
          <w:szCs w:val="24"/>
        </w:rPr>
        <w:t>;</w:t>
      </w:r>
      <w:proofErr w:type="gramEnd"/>
    </w:p>
    <w:p w14:paraId="7F2071F0" w14:textId="77777777" w:rsidR="00C937BD" w:rsidRPr="00FA46F3" w:rsidRDefault="00C937BD" w:rsidP="008C4858">
      <w:pPr>
        <w:pStyle w:val="ListParagraph"/>
        <w:rPr>
          <w:rFonts w:ascii="Arial" w:hAnsi="Arial" w:cs="Arial"/>
          <w:sz w:val="24"/>
          <w:szCs w:val="24"/>
        </w:rPr>
      </w:pPr>
    </w:p>
    <w:p w14:paraId="1AC01062" w14:textId="77777777" w:rsidR="00C53654" w:rsidRDefault="003C4AE4" w:rsidP="00AD325C">
      <w:pPr>
        <w:pStyle w:val="ListParagraph"/>
        <w:numPr>
          <w:ilvl w:val="0"/>
          <w:numId w:val="18"/>
        </w:numPr>
        <w:spacing w:after="0" w:line="240" w:lineRule="auto"/>
        <w:jc w:val="both"/>
        <w:rPr>
          <w:rFonts w:ascii="Arial" w:hAnsi="Arial" w:cs="Arial"/>
          <w:sz w:val="24"/>
          <w:szCs w:val="24"/>
        </w:rPr>
      </w:pPr>
      <w:r>
        <w:rPr>
          <w:rFonts w:ascii="Arial" w:hAnsi="Arial" w:cs="Arial"/>
          <w:sz w:val="24"/>
          <w:szCs w:val="24"/>
        </w:rPr>
        <w:t>The</w:t>
      </w:r>
      <w:r w:rsidR="00C937BD">
        <w:rPr>
          <w:rFonts w:ascii="Arial" w:hAnsi="Arial" w:cs="Arial"/>
          <w:sz w:val="24"/>
          <w:szCs w:val="24"/>
        </w:rPr>
        <w:t xml:space="preserve"> FOB value will only be the required for goods where origin is claimed </w:t>
      </w:r>
      <w:proofErr w:type="gramStart"/>
      <w:r w:rsidR="00C937BD">
        <w:rPr>
          <w:rFonts w:ascii="Arial" w:hAnsi="Arial" w:cs="Arial"/>
          <w:sz w:val="24"/>
          <w:szCs w:val="24"/>
        </w:rPr>
        <w:t>on the basis of</w:t>
      </w:r>
      <w:proofErr w:type="gramEnd"/>
      <w:r w:rsidR="00C937BD">
        <w:rPr>
          <w:rFonts w:ascii="Arial" w:hAnsi="Arial" w:cs="Arial"/>
          <w:sz w:val="24"/>
          <w:szCs w:val="24"/>
        </w:rPr>
        <w:t xml:space="preserve"> RVC value. </w:t>
      </w:r>
      <w:r w:rsidR="00C53654">
        <w:rPr>
          <w:rFonts w:ascii="Arial" w:hAnsi="Arial" w:cs="Arial"/>
          <w:sz w:val="24"/>
          <w:szCs w:val="24"/>
        </w:rPr>
        <w:t xml:space="preserve"> </w:t>
      </w:r>
    </w:p>
    <w:p w14:paraId="55412D62" w14:textId="77777777" w:rsidR="00C53654" w:rsidRPr="00151CB2" w:rsidRDefault="00C53654" w:rsidP="008C4858">
      <w:pPr>
        <w:pStyle w:val="ListParagraph"/>
        <w:rPr>
          <w:rFonts w:ascii="Arial" w:hAnsi="Arial" w:cs="Arial"/>
          <w:sz w:val="24"/>
          <w:szCs w:val="24"/>
        </w:rPr>
      </w:pPr>
    </w:p>
    <w:p w14:paraId="4076E1C4" w14:textId="77777777" w:rsidR="00C53654" w:rsidRDefault="00C53654" w:rsidP="008C4858">
      <w:pPr>
        <w:pStyle w:val="ListParagraph"/>
        <w:numPr>
          <w:ilvl w:val="0"/>
          <w:numId w:val="7"/>
        </w:numPr>
        <w:spacing w:after="0" w:line="240" w:lineRule="auto"/>
        <w:jc w:val="both"/>
        <w:rPr>
          <w:rFonts w:ascii="Arial" w:hAnsi="Arial" w:cs="Arial"/>
          <w:sz w:val="24"/>
          <w:szCs w:val="24"/>
        </w:rPr>
      </w:pPr>
      <w:r>
        <w:rPr>
          <w:rFonts w:ascii="Arial" w:hAnsi="Arial" w:cs="Arial"/>
          <w:sz w:val="24"/>
          <w:szCs w:val="24"/>
        </w:rPr>
        <w:t xml:space="preserve">If you are </w:t>
      </w:r>
      <w:r w:rsidRPr="00426CC1">
        <w:rPr>
          <w:rFonts w:ascii="Arial" w:hAnsi="Arial" w:cs="Arial"/>
          <w:sz w:val="24"/>
          <w:szCs w:val="24"/>
          <w:u w:val="single"/>
        </w:rPr>
        <w:t>importing</w:t>
      </w:r>
      <w:r>
        <w:rPr>
          <w:rFonts w:ascii="Arial" w:hAnsi="Arial" w:cs="Arial"/>
          <w:sz w:val="24"/>
          <w:szCs w:val="24"/>
        </w:rPr>
        <w:t xml:space="preserve"> a good from an AANZFTA Party:</w:t>
      </w:r>
    </w:p>
    <w:p w14:paraId="2BBFFBE3" w14:textId="77777777" w:rsidR="00C53654" w:rsidRDefault="00C53654" w:rsidP="008C4858">
      <w:pPr>
        <w:pStyle w:val="ListParagraph"/>
        <w:spacing w:after="0" w:line="240" w:lineRule="auto"/>
        <w:rPr>
          <w:rFonts w:ascii="Arial" w:hAnsi="Arial" w:cs="Arial"/>
          <w:sz w:val="24"/>
          <w:szCs w:val="24"/>
        </w:rPr>
      </w:pPr>
    </w:p>
    <w:p w14:paraId="7F2F0B94" w14:textId="77777777" w:rsidR="00C53654" w:rsidRDefault="00C53654" w:rsidP="00AD325C">
      <w:pPr>
        <w:pStyle w:val="ListParagraph"/>
        <w:numPr>
          <w:ilvl w:val="0"/>
          <w:numId w:val="24"/>
        </w:numPr>
        <w:spacing w:after="0" w:line="240" w:lineRule="auto"/>
        <w:jc w:val="both"/>
        <w:rPr>
          <w:rFonts w:ascii="Arial" w:hAnsi="Arial" w:cs="Arial"/>
          <w:sz w:val="24"/>
          <w:szCs w:val="24"/>
        </w:rPr>
      </w:pPr>
      <w:r>
        <w:rPr>
          <w:rFonts w:ascii="Arial" w:hAnsi="Arial" w:cs="Arial"/>
          <w:sz w:val="24"/>
          <w:szCs w:val="24"/>
        </w:rPr>
        <w:t>ensure that that you have a COO issued by an Issuing Authority in the exporting Party at the time of import declaration for the shipment.</w:t>
      </w:r>
    </w:p>
    <w:p w14:paraId="4ADC1DFB" w14:textId="77777777" w:rsidR="00C53654" w:rsidRPr="00151CB2" w:rsidRDefault="00C53654" w:rsidP="008C4858">
      <w:pPr>
        <w:pStyle w:val="ListParagraph"/>
        <w:rPr>
          <w:rFonts w:ascii="Arial" w:hAnsi="Arial" w:cs="Arial"/>
          <w:sz w:val="24"/>
          <w:szCs w:val="24"/>
        </w:rPr>
      </w:pPr>
    </w:p>
    <w:p w14:paraId="797711B4" w14:textId="77777777" w:rsidR="00C24D10" w:rsidRDefault="00C53654" w:rsidP="008C4858">
      <w:pPr>
        <w:pStyle w:val="ListParagraph"/>
        <w:numPr>
          <w:ilvl w:val="0"/>
          <w:numId w:val="7"/>
        </w:numPr>
        <w:spacing w:after="0" w:line="240" w:lineRule="auto"/>
        <w:jc w:val="both"/>
        <w:rPr>
          <w:rFonts w:ascii="Arial" w:hAnsi="Arial" w:cs="Arial"/>
          <w:sz w:val="24"/>
          <w:szCs w:val="24"/>
        </w:rPr>
      </w:pPr>
      <w:r w:rsidRPr="00710064">
        <w:rPr>
          <w:rFonts w:ascii="Arial" w:hAnsi="Arial" w:cs="Arial"/>
          <w:sz w:val="24"/>
          <w:szCs w:val="24"/>
        </w:rPr>
        <w:t xml:space="preserve">Ensure you maintain necessary </w:t>
      </w:r>
      <w:r w:rsidRPr="00710064">
        <w:rPr>
          <w:rFonts w:ascii="Arial" w:hAnsi="Arial" w:cs="Arial"/>
          <w:sz w:val="24"/>
          <w:szCs w:val="24"/>
          <w:u w:val="single"/>
        </w:rPr>
        <w:t>records</w:t>
      </w:r>
      <w:r w:rsidRPr="00710064">
        <w:rPr>
          <w:rFonts w:ascii="Arial" w:hAnsi="Arial" w:cs="Arial"/>
          <w:sz w:val="24"/>
          <w:szCs w:val="24"/>
        </w:rPr>
        <w:t xml:space="preserve"> for at least three years (in the case of Australian traders, five years).</w:t>
      </w:r>
    </w:p>
    <w:p w14:paraId="67EF1954" w14:textId="77777777" w:rsidR="00C24D10" w:rsidRDefault="00C24D10" w:rsidP="008C4858">
      <w:pPr>
        <w:rPr>
          <w:rFonts w:ascii="Arial" w:hAnsi="Arial" w:cs="Arial"/>
          <w:szCs w:val="24"/>
          <w:lang w:eastAsia="en-US"/>
        </w:rPr>
      </w:pPr>
    </w:p>
    <w:p w14:paraId="5AAB9DEE" w14:textId="77777777" w:rsidR="00C53654" w:rsidRPr="001F1154" w:rsidRDefault="00C24D10" w:rsidP="001F1154">
      <w:pPr>
        <w:pStyle w:val="Heading2"/>
        <w:numPr>
          <w:ilvl w:val="0"/>
          <w:numId w:val="0"/>
        </w:numPr>
        <w:jc w:val="right"/>
        <w:rPr>
          <w:sz w:val="24"/>
          <w:szCs w:val="24"/>
        </w:rPr>
      </w:pPr>
      <w:r>
        <w:br w:type="page"/>
      </w:r>
      <w:r w:rsidR="00C53654" w:rsidRPr="001F1154">
        <w:rPr>
          <w:sz w:val="24"/>
          <w:szCs w:val="24"/>
        </w:rPr>
        <w:lastRenderedPageBreak/>
        <w:t>Attachment 1</w:t>
      </w:r>
    </w:p>
    <w:p w14:paraId="04D69B51" w14:textId="77777777" w:rsidR="00C53654" w:rsidRPr="001F1154" w:rsidRDefault="00C53654" w:rsidP="001F1154">
      <w:pPr>
        <w:jc w:val="right"/>
        <w:rPr>
          <w:rFonts w:ascii="Arial" w:hAnsi="Arial" w:cs="Arial"/>
          <w:b/>
          <w:szCs w:val="24"/>
        </w:rPr>
      </w:pPr>
    </w:p>
    <w:p w14:paraId="38111C76" w14:textId="77777777" w:rsidR="00C53654" w:rsidRPr="006167F9" w:rsidRDefault="00C53654" w:rsidP="008C4858">
      <w:pPr>
        <w:jc w:val="center"/>
        <w:rPr>
          <w:rFonts w:ascii="Arial" w:hAnsi="Arial" w:cs="Arial"/>
          <w:b/>
          <w:sz w:val="28"/>
          <w:szCs w:val="28"/>
        </w:rPr>
      </w:pPr>
      <w:r w:rsidRPr="006167F9">
        <w:rPr>
          <w:rFonts w:ascii="Arial" w:hAnsi="Arial" w:cs="Arial"/>
          <w:b/>
          <w:sz w:val="28"/>
          <w:szCs w:val="28"/>
        </w:rPr>
        <w:t>Where to Find the ROO Provisions in AANZFTA</w:t>
      </w:r>
    </w:p>
    <w:p w14:paraId="037DB0E4" w14:textId="77777777" w:rsidR="00C53654" w:rsidRDefault="00C53654" w:rsidP="008C4858">
      <w:pPr>
        <w:rPr>
          <w:rFonts w:ascii="Arial" w:hAnsi="Arial" w:cs="Arial"/>
          <w:szCs w:val="24"/>
        </w:rPr>
      </w:pPr>
    </w:p>
    <w:p w14:paraId="07F7BC06" w14:textId="77777777" w:rsidR="00C53654" w:rsidRDefault="00C53654" w:rsidP="008C4858">
      <w:pPr>
        <w:rPr>
          <w:rFonts w:ascii="Arial" w:hAnsi="Arial" w:cs="Arial"/>
          <w:szCs w:val="24"/>
        </w:rPr>
      </w:pPr>
    </w:p>
    <w:p w14:paraId="45F4F790" w14:textId="77777777" w:rsidR="00C53654" w:rsidRPr="00EC2972" w:rsidRDefault="00C53654" w:rsidP="00AD325C">
      <w:pPr>
        <w:pStyle w:val="ListParagraph"/>
        <w:numPr>
          <w:ilvl w:val="0"/>
          <w:numId w:val="26"/>
        </w:numPr>
        <w:spacing w:after="0" w:line="240" w:lineRule="auto"/>
        <w:jc w:val="both"/>
        <w:rPr>
          <w:rFonts w:ascii="Arial" w:hAnsi="Arial" w:cs="Arial"/>
          <w:sz w:val="24"/>
          <w:szCs w:val="24"/>
        </w:rPr>
      </w:pPr>
      <w:r w:rsidRPr="00EC2972">
        <w:rPr>
          <w:rFonts w:ascii="Arial" w:hAnsi="Arial" w:cs="Arial"/>
          <w:sz w:val="24"/>
          <w:szCs w:val="24"/>
        </w:rPr>
        <w:t>The ROO provisions in AANZFTA are set out in the following parts of the Agreement:</w:t>
      </w:r>
    </w:p>
    <w:p w14:paraId="61CA30CB" w14:textId="77777777" w:rsidR="00C53654" w:rsidRDefault="00C53654" w:rsidP="008C4858">
      <w:pPr>
        <w:rPr>
          <w:rFonts w:ascii="Arial" w:hAnsi="Arial" w:cs="Arial"/>
          <w:szCs w:val="24"/>
        </w:rPr>
      </w:pPr>
    </w:p>
    <w:p w14:paraId="24BEC1A7" w14:textId="77777777" w:rsidR="00C53654" w:rsidRDefault="00C53654" w:rsidP="008C4858">
      <w:pPr>
        <w:pStyle w:val="ListParagraph"/>
        <w:numPr>
          <w:ilvl w:val="0"/>
          <w:numId w:val="13"/>
        </w:numPr>
        <w:spacing w:after="0" w:line="240" w:lineRule="auto"/>
        <w:jc w:val="both"/>
        <w:rPr>
          <w:rFonts w:ascii="Arial" w:hAnsi="Arial" w:cs="Arial"/>
          <w:sz w:val="24"/>
          <w:szCs w:val="24"/>
        </w:rPr>
      </w:pPr>
      <w:r w:rsidRPr="00726895">
        <w:rPr>
          <w:rFonts w:ascii="Arial" w:hAnsi="Arial" w:cs="Arial"/>
          <w:sz w:val="24"/>
          <w:szCs w:val="24"/>
          <w:u w:val="single"/>
        </w:rPr>
        <w:t>Chapter 3</w:t>
      </w:r>
      <w:r>
        <w:rPr>
          <w:rFonts w:ascii="Arial" w:hAnsi="Arial" w:cs="Arial"/>
          <w:sz w:val="24"/>
          <w:szCs w:val="24"/>
        </w:rPr>
        <w:t xml:space="preserve"> of the Agreement is titled “</w:t>
      </w:r>
      <w:r w:rsidRPr="00726895">
        <w:rPr>
          <w:rFonts w:ascii="Arial" w:hAnsi="Arial" w:cs="Arial"/>
          <w:sz w:val="24"/>
          <w:szCs w:val="24"/>
          <w:u w:val="single"/>
        </w:rPr>
        <w:t>Rules of Origin</w:t>
      </w:r>
      <w:r>
        <w:rPr>
          <w:rFonts w:ascii="Arial" w:hAnsi="Arial" w:cs="Arial"/>
          <w:sz w:val="24"/>
          <w:szCs w:val="24"/>
        </w:rPr>
        <w:t>” and contains the key provisions on ROO.  Article 1 of the Chapter contains definitions of many of the key terms used in the rules.</w:t>
      </w:r>
    </w:p>
    <w:p w14:paraId="4517D858" w14:textId="77777777" w:rsidR="00C53654" w:rsidRDefault="00C53654" w:rsidP="008C4858">
      <w:pPr>
        <w:pStyle w:val="ListParagraph"/>
        <w:spacing w:after="0" w:line="240" w:lineRule="auto"/>
        <w:rPr>
          <w:rFonts w:ascii="Arial" w:hAnsi="Arial" w:cs="Arial"/>
          <w:sz w:val="24"/>
          <w:szCs w:val="24"/>
        </w:rPr>
      </w:pPr>
    </w:p>
    <w:p w14:paraId="3ED3760B" w14:textId="77777777" w:rsidR="009C1162" w:rsidRDefault="00C53654" w:rsidP="008C4858">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 xml:space="preserve">An </w:t>
      </w:r>
      <w:r w:rsidRPr="00726895">
        <w:rPr>
          <w:rFonts w:ascii="Arial" w:hAnsi="Arial" w:cs="Arial"/>
          <w:sz w:val="24"/>
          <w:szCs w:val="24"/>
          <w:u w:val="single"/>
        </w:rPr>
        <w:t>Annex to Chapter 3</w:t>
      </w:r>
      <w:r>
        <w:rPr>
          <w:rFonts w:ascii="Arial" w:hAnsi="Arial" w:cs="Arial"/>
          <w:sz w:val="24"/>
          <w:szCs w:val="24"/>
        </w:rPr>
        <w:t xml:space="preserve"> is titled “</w:t>
      </w:r>
      <w:r w:rsidRPr="00726895">
        <w:rPr>
          <w:rFonts w:ascii="Arial" w:hAnsi="Arial" w:cs="Arial"/>
          <w:sz w:val="24"/>
          <w:szCs w:val="24"/>
          <w:u w:val="single"/>
        </w:rPr>
        <w:t>Operational Certification Procedures</w:t>
      </w:r>
      <w:r>
        <w:rPr>
          <w:rFonts w:ascii="Arial" w:hAnsi="Arial" w:cs="Arial"/>
          <w:sz w:val="24"/>
          <w:szCs w:val="24"/>
        </w:rPr>
        <w:t xml:space="preserve">” (OCP) and sets out the procedures for the issuing and use of certificates of origin (COO) and for verifying that origin requirements have been met.  </w:t>
      </w:r>
    </w:p>
    <w:p w14:paraId="5164682D" w14:textId="77777777" w:rsidR="009C1162" w:rsidRPr="009C1162" w:rsidRDefault="009C1162" w:rsidP="008C4858">
      <w:pPr>
        <w:pStyle w:val="ListParagraph"/>
        <w:rPr>
          <w:rFonts w:ascii="Arial" w:hAnsi="Arial" w:cs="Arial"/>
          <w:sz w:val="24"/>
          <w:szCs w:val="24"/>
        </w:rPr>
      </w:pPr>
    </w:p>
    <w:p w14:paraId="13FD5A92" w14:textId="77777777" w:rsidR="00C53654" w:rsidRDefault="009C1162" w:rsidP="008C4858">
      <w:pPr>
        <w:pStyle w:val="ListParagraph"/>
        <w:numPr>
          <w:ilvl w:val="0"/>
          <w:numId w:val="13"/>
        </w:numPr>
        <w:spacing w:after="0" w:line="240" w:lineRule="auto"/>
        <w:jc w:val="both"/>
        <w:rPr>
          <w:rFonts w:ascii="Arial" w:hAnsi="Arial" w:cs="Arial"/>
          <w:sz w:val="24"/>
          <w:szCs w:val="24"/>
        </w:rPr>
      </w:pPr>
      <w:r w:rsidRPr="00470302">
        <w:rPr>
          <w:rFonts w:ascii="Arial" w:hAnsi="Arial" w:cs="Arial"/>
          <w:sz w:val="24"/>
          <w:szCs w:val="24"/>
          <w:u w:val="single"/>
        </w:rPr>
        <w:t>Appendix 3</w:t>
      </w:r>
      <w:r w:rsidRPr="009C1162">
        <w:rPr>
          <w:rFonts w:ascii="Arial" w:hAnsi="Arial" w:cs="Arial"/>
          <w:sz w:val="24"/>
          <w:szCs w:val="24"/>
        </w:rPr>
        <w:t xml:space="preserve"> to the First Protocol is titled </w:t>
      </w:r>
      <w:r w:rsidR="00470302">
        <w:rPr>
          <w:rFonts w:ascii="Arial" w:hAnsi="Arial" w:cs="Arial"/>
          <w:sz w:val="24"/>
          <w:szCs w:val="24"/>
        </w:rPr>
        <w:t>“</w:t>
      </w:r>
      <w:r w:rsidRPr="00470302">
        <w:rPr>
          <w:rFonts w:ascii="Arial" w:hAnsi="Arial" w:cs="Arial"/>
          <w:sz w:val="24"/>
          <w:szCs w:val="24"/>
          <w:u w:val="single"/>
        </w:rPr>
        <w:t>List of Data Requirements</w:t>
      </w:r>
      <w:r w:rsidRPr="009C1162">
        <w:rPr>
          <w:rFonts w:ascii="Arial" w:hAnsi="Arial" w:cs="Arial"/>
          <w:sz w:val="24"/>
          <w:szCs w:val="24"/>
        </w:rPr>
        <w:t xml:space="preserve">” and sets out, as a transitional measure, </w:t>
      </w:r>
      <w:r w:rsidR="00470302">
        <w:rPr>
          <w:rFonts w:ascii="Arial" w:hAnsi="Arial" w:cs="Arial"/>
          <w:sz w:val="24"/>
          <w:szCs w:val="24"/>
        </w:rPr>
        <w:t>the list of</w:t>
      </w:r>
      <w:r w:rsidRPr="009C1162">
        <w:rPr>
          <w:rFonts w:ascii="Arial" w:hAnsi="Arial" w:cs="Arial"/>
          <w:sz w:val="24"/>
          <w:szCs w:val="24"/>
        </w:rPr>
        <w:t xml:space="preserve"> dat</w:t>
      </w:r>
      <w:r>
        <w:rPr>
          <w:rFonts w:ascii="Arial" w:hAnsi="Arial" w:cs="Arial"/>
          <w:sz w:val="24"/>
          <w:szCs w:val="24"/>
        </w:rPr>
        <w:t>a requirements for</w:t>
      </w:r>
      <w:r w:rsidR="00470302">
        <w:rPr>
          <w:rFonts w:ascii="Arial" w:hAnsi="Arial" w:cs="Arial"/>
          <w:sz w:val="24"/>
          <w:szCs w:val="24"/>
        </w:rPr>
        <w:t xml:space="preserve"> Certificates of Origin.</w:t>
      </w:r>
    </w:p>
    <w:p w14:paraId="79884CCE" w14:textId="77777777" w:rsidR="00C53654" w:rsidRPr="00A13FBC" w:rsidRDefault="00C53654" w:rsidP="008C4858">
      <w:pPr>
        <w:rPr>
          <w:rFonts w:ascii="Arial" w:hAnsi="Arial" w:cs="Arial"/>
          <w:szCs w:val="24"/>
        </w:rPr>
      </w:pPr>
    </w:p>
    <w:p w14:paraId="7CF77CC2" w14:textId="77777777" w:rsidR="00C53654" w:rsidRDefault="00C53654" w:rsidP="008C4858">
      <w:pPr>
        <w:pStyle w:val="ListParagraph"/>
        <w:numPr>
          <w:ilvl w:val="0"/>
          <w:numId w:val="13"/>
        </w:numPr>
        <w:spacing w:after="0" w:line="240" w:lineRule="auto"/>
        <w:jc w:val="both"/>
        <w:rPr>
          <w:rFonts w:ascii="Arial" w:hAnsi="Arial" w:cs="Arial"/>
          <w:sz w:val="24"/>
          <w:szCs w:val="24"/>
        </w:rPr>
      </w:pPr>
      <w:r w:rsidRPr="00726895">
        <w:rPr>
          <w:rFonts w:ascii="Arial" w:hAnsi="Arial" w:cs="Arial"/>
          <w:sz w:val="24"/>
          <w:szCs w:val="24"/>
          <w:u w:val="single"/>
        </w:rPr>
        <w:t>Annex 2 to the Agreement</w:t>
      </w:r>
      <w:r>
        <w:rPr>
          <w:rFonts w:ascii="Arial" w:hAnsi="Arial" w:cs="Arial"/>
          <w:sz w:val="24"/>
          <w:szCs w:val="24"/>
        </w:rPr>
        <w:t xml:space="preserve"> is titled “</w:t>
      </w:r>
      <w:r w:rsidRPr="00726895">
        <w:rPr>
          <w:rFonts w:ascii="Arial" w:hAnsi="Arial" w:cs="Arial"/>
          <w:sz w:val="24"/>
          <w:szCs w:val="24"/>
          <w:u w:val="single"/>
        </w:rPr>
        <w:t>Product Specific Rules</w:t>
      </w:r>
      <w:r>
        <w:rPr>
          <w:rFonts w:ascii="Arial" w:hAnsi="Arial" w:cs="Arial"/>
          <w:sz w:val="24"/>
          <w:szCs w:val="24"/>
        </w:rPr>
        <w:t>” (PSR) and includes:</w:t>
      </w:r>
    </w:p>
    <w:p w14:paraId="3D7A1D7B" w14:textId="77777777" w:rsidR="00C53654" w:rsidRDefault="00C53654" w:rsidP="008C4858">
      <w:pPr>
        <w:pStyle w:val="ListParagraph"/>
        <w:spacing w:after="0" w:line="240" w:lineRule="auto"/>
        <w:rPr>
          <w:rFonts w:ascii="Arial" w:hAnsi="Arial" w:cs="Arial"/>
          <w:sz w:val="24"/>
          <w:szCs w:val="24"/>
        </w:rPr>
      </w:pPr>
    </w:p>
    <w:p w14:paraId="10C9CD08" w14:textId="77777777" w:rsidR="00C53654" w:rsidRDefault="00C53654" w:rsidP="00AD325C">
      <w:pPr>
        <w:pStyle w:val="ListParagraph"/>
        <w:numPr>
          <w:ilvl w:val="0"/>
          <w:numId w:val="17"/>
        </w:numPr>
        <w:spacing w:after="0" w:line="240" w:lineRule="auto"/>
        <w:jc w:val="both"/>
        <w:rPr>
          <w:rFonts w:ascii="Arial" w:hAnsi="Arial" w:cs="Arial"/>
          <w:sz w:val="24"/>
          <w:szCs w:val="24"/>
        </w:rPr>
      </w:pPr>
      <w:r>
        <w:rPr>
          <w:rFonts w:ascii="Arial" w:hAnsi="Arial" w:cs="Arial"/>
          <w:sz w:val="24"/>
          <w:szCs w:val="24"/>
        </w:rPr>
        <w:t>A Headnote to the Annex which sets out</w:t>
      </w:r>
      <w:r w:rsidR="00C7398B">
        <w:rPr>
          <w:rFonts w:ascii="Arial" w:hAnsi="Arial" w:cs="Arial"/>
          <w:sz w:val="24"/>
          <w:szCs w:val="24"/>
        </w:rPr>
        <w:t xml:space="preserve"> rules for interpreting the PSR</w:t>
      </w:r>
      <w:r>
        <w:rPr>
          <w:rFonts w:ascii="Arial" w:hAnsi="Arial" w:cs="Arial"/>
          <w:sz w:val="24"/>
          <w:szCs w:val="24"/>
        </w:rPr>
        <w:t>.</w:t>
      </w:r>
    </w:p>
    <w:p w14:paraId="28CB5B1D" w14:textId="77777777" w:rsidR="00C53654" w:rsidRDefault="00C53654" w:rsidP="008C4858">
      <w:pPr>
        <w:pStyle w:val="ListParagraph"/>
        <w:spacing w:after="0" w:line="240" w:lineRule="auto"/>
        <w:ind w:left="1440"/>
        <w:rPr>
          <w:rFonts w:ascii="Arial" w:hAnsi="Arial" w:cs="Arial"/>
          <w:sz w:val="24"/>
          <w:szCs w:val="24"/>
        </w:rPr>
      </w:pPr>
    </w:p>
    <w:p w14:paraId="1C732BA6" w14:textId="77777777" w:rsidR="00C53654" w:rsidRDefault="00C53654" w:rsidP="00AD325C">
      <w:pPr>
        <w:pStyle w:val="ListParagraph"/>
        <w:numPr>
          <w:ilvl w:val="0"/>
          <w:numId w:val="17"/>
        </w:numPr>
        <w:spacing w:after="0" w:line="240" w:lineRule="auto"/>
        <w:jc w:val="both"/>
        <w:rPr>
          <w:rFonts w:ascii="Arial" w:hAnsi="Arial" w:cs="Arial"/>
          <w:sz w:val="24"/>
          <w:szCs w:val="24"/>
        </w:rPr>
      </w:pPr>
      <w:r>
        <w:rPr>
          <w:rFonts w:ascii="Arial" w:hAnsi="Arial" w:cs="Arial"/>
          <w:sz w:val="24"/>
          <w:szCs w:val="24"/>
        </w:rPr>
        <w:t xml:space="preserve">The body of the PSR </w:t>
      </w:r>
      <w:r w:rsidR="00C7398B">
        <w:rPr>
          <w:rFonts w:ascii="Arial" w:hAnsi="Arial" w:cs="Arial"/>
          <w:sz w:val="24"/>
          <w:szCs w:val="24"/>
        </w:rPr>
        <w:t xml:space="preserve">is </w:t>
      </w:r>
      <w:r>
        <w:rPr>
          <w:rFonts w:ascii="Arial" w:hAnsi="Arial" w:cs="Arial"/>
          <w:sz w:val="24"/>
          <w:szCs w:val="24"/>
        </w:rPr>
        <w:t xml:space="preserve">arranged according to sub-heading in the HS </w:t>
      </w:r>
      <w:r w:rsidR="00344792">
        <w:rPr>
          <w:rFonts w:ascii="Arial" w:hAnsi="Arial" w:cs="Arial"/>
          <w:sz w:val="24"/>
          <w:szCs w:val="24"/>
        </w:rPr>
        <w:t xml:space="preserve">2012 </w:t>
      </w:r>
      <w:r>
        <w:rPr>
          <w:rFonts w:ascii="Arial" w:hAnsi="Arial" w:cs="Arial"/>
          <w:sz w:val="24"/>
          <w:szCs w:val="24"/>
        </w:rPr>
        <w:t>format.  In some cases, important provisions are contained in Chapter Notes (</w:t>
      </w:r>
      <w:proofErr w:type="gramStart"/>
      <w:r>
        <w:rPr>
          <w:rFonts w:ascii="Arial" w:hAnsi="Arial" w:cs="Arial"/>
          <w:sz w:val="24"/>
          <w:szCs w:val="24"/>
        </w:rPr>
        <w:t>e.g.</w:t>
      </w:r>
      <w:proofErr w:type="gramEnd"/>
      <w:r>
        <w:rPr>
          <w:rFonts w:ascii="Arial" w:hAnsi="Arial" w:cs="Arial"/>
          <w:sz w:val="24"/>
          <w:szCs w:val="24"/>
        </w:rPr>
        <w:t xml:space="preserve"> the chemical reaction rule in the Chapter Notes to Chapters 28, 29 and 32).</w:t>
      </w:r>
    </w:p>
    <w:p w14:paraId="095E370E" w14:textId="77777777" w:rsidR="00C53654" w:rsidRPr="00325533" w:rsidRDefault="00C53654" w:rsidP="008C4858">
      <w:pPr>
        <w:rPr>
          <w:rFonts w:ascii="Arial" w:hAnsi="Arial" w:cs="Arial"/>
          <w:szCs w:val="24"/>
        </w:rPr>
      </w:pPr>
    </w:p>
    <w:p w14:paraId="7E72CCF4" w14:textId="77777777" w:rsidR="00C53654" w:rsidRDefault="00C53654" w:rsidP="00AD325C">
      <w:pPr>
        <w:pStyle w:val="ListParagraph"/>
        <w:numPr>
          <w:ilvl w:val="0"/>
          <w:numId w:val="17"/>
        </w:numPr>
        <w:spacing w:after="0" w:line="240" w:lineRule="auto"/>
        <w:jc w:val="both"/>
        <w:rPr>
          <w:rFonts w:ascii="Arial" w:hAnsi="Arial" w:cs="Arial"/>
          <w:sz w:val="24"/>
          <w:szCs w:val="24"/>
        </w:rPr>
      </w:pPr>
      <w:r>
        <w:rPr>
          <w:rFonts w:ascii="Arial" w:hAnsi="Arial" w:cs="Arial"/>
          <w:sz w:val="24"/>
          <w:szCs w:val="24"/>
        </w:rPr>
        <w:t>An Appendix containing an Indicative List of Textile Finishing Processes.</w:t>
      </w:r>
    </w:p>
    <w:p w14:paraId="152DA7AD" w14:textId="77777777" w:rsidR="00C53654" w:rsidRDefault="00C53654" w:rsidP="008C4858">
      <w:pPr>
        <w:rPr>
          <w:rFonts w:ascii="Arial" w:hAnsi="Arial" w:cs="Arial"/>
          <w:szCs w:val="24"/>
        </w:rPr>
      </w:pPr>
    </w:p>
    <w:p w14:paraId="13865538" w14:textId="77777777" w:rsidR="00C53654" w:rsidRDefault="00C53654" w:rsidP="008C4858">
      <w:pPr>
        <w:rPr>
          <w:rFonts w:ascii="Arial" w:hAnsi="Arial" w:cs="Arial"/>
          <w:szCs w:val="24"/>
        </w:rPr>
      </w:pPr>
    </w:p>
    <w:p w14:paraId="237FEFC1" w14:textId="77777777" w:rsidR="00511F94" w:rsidRDefault="00511F94" w:rsidP="008C4858">
      <w:pPr>
        <w:rPr>
          <w:rFonts w:ascii="Arial" w:hAnsi="Arial" w:cs="Arial"/>
          <w:szCs w:val="24"/>
          <w:u w:val="single"/>
        </w:rPr>
      </w:pPr>
      <w:r>
        <w:rPr>
          <w:rFonts w:ascii="Arial" w:hAnsi="Arial" w:cs="Arial"/>
          <w:szCs w:val="24"/>
          <w:u w:val="single"/>
        </w:rPr>
        <w:br w:type="page"/>
      </w:r>
    </w:p>
    <w:p w14:paraId="7E1D919B" w14:textId="77777777" w:rsidR="00C53654" w:rsidRPr="005F1A28" w:rsidRDefault="00C53654" w:rsidP="008C4858">
      <w:pPr>
        <w:rPr>
          <w:rFonts w:ascii="Arial" w:hAnsi="Arial" w:cs="Arial"/>
          <w:szCs w:val="24"/>
          <w:u w:val="single"/>
        </w:rPr>
      </w:pPr>
      <w:r>
        <w:rPr>
          <w:rFonts w:ascii="Arial" w:hAnsi="Arial" w:cs="Arial"/>
          <w:szCs w:val="24"/>
          <w:u w:val="single"/>
        </w:rPr>
        <w:lastRenderedPageBreak/>
        <w:t>The Formulas for Calculating RVC</w:t>
      </w:r>
    </w:p>
    <w:p w14:paraId="4F67E6FC" w14:textId="77777777" w:rsidR="00C53654" w:rsidRPr="00EC2972" w:rsidRDefault="00C53654" w:rsidP="00AD325C">
      <w:pPr>
        <w:pStyle w:val="ListParagraph"/>
        <w:numPr>
          <w:ilvl w:val="0"/>
          <w:numId w:val="26"/>
        </w:numPr>
        <w:spacing w:after="0"/>
        <w:rPr>
          <w:rFonts w:ascii="Arial" w:hAnsi="Arial" w:cs="Arial"/>
          <w:sz w:val="24"/>
          <w:szCs w:val="24"/>
        </w:rPr>
      </w:pPr>
      <w:r w:rsidRPr="00EC2972">
        <w:rPr>
          <w:rFonts w:ascii="Arial" w:hAnsi="Arial" w:cs="Arial"/>
          <w:sz w:val="24"/>
          <w:szCs w:val="24"/>
        </w:rPr>
        <w:t>In calculating the RVC either of the following formulas can be used:</w:t>
      </w:r>
    </w:p>
    <w:p w14:paraId="60153F2A" w14:textId="77777777" w:rsidR="00C53654" w:rsidRDefault="00C53654" w:rsidP="008C4858">
      <w:pPr>
        <w:rPr>
          <w:rFonts w:ascii="Arial" w:hAnsi="Arial" w:cs="Arial"/>
          <w:szCs w:val="24"/>
        </w:rPr>
      </w:pPr>
    </w:p>
    <w:p w14:paraId="2A25247F" w14:textId="77777777" w:rsidR="00C53654" w:rsidRPr="00584897" w:rsidRDefault="00C53654" w:rsidP="00AD325C">
      <w:pPr>
        <w:pStyle w:val="ListParagraph"/>
        <w:numPr>
          <w:ilvl w:val="0"/>
          <w:numId w:val="15"/>
        </w:numPr>
        <w:rPr>
          <w:rFonts w:ascii="Arial" w:hAnsi="Arial" w:cs="Arial"/>
          <w:sz w:val="24"/>
          <w:szCs w:val="24"/>
          <w:u w:val="single"/>
        </w:rPr>
      </w:pPr>
      <w:r w:rsidRPr="00584897">
        <w:rPr>
          <w:rFonts w:ascii="Arial" w:hAnsi="Arial" w:cs="Arial"/>
          <w:sz w:val="24"/>
          <w:szCs w:val="24"/>
          <w:u w:val="single"/>
        </w:rPr>
        <w:t>Direct Formula</w:t>
      </w:r>
    </w:p>
    <w:p w14:paraId="6DF5E7BD" w14:textId="77777777" w:rsidR="00C53654" w:rsidRDefault="00C53654" w:rsidP="008C4858">
      <w:pPr>
        <w:jc w:val="both"/>
        <w:rPr>
          <w:rFonts w:ascii="Arial" w:hAnsi="Arial" w:cs="Arial"/>
        </w:rPr>
      </w:pPr>
      <w:r>
        <w:rPr>
          <w:rFonts w:ascii="Arial" w:hAnsi="Arial" w:cs="Arial"/>
        </w:rPr>
        <w:tab/>
      </w:r>
      <w:r>
        <w:rPr>
          <w:rFonts w:ascii="Arial" w:hAnsi="Arial" w:cs="Arial"/>
        </w:rPr>
        <w:tab/>
        <w:t>AANZFTA</w:t>
      </w:r>
    </w:p>
    <w:p w14:paraId="0DC82211" w14:textId="77777777" w:rsidR="00C53654" w:rsidRDefault="00C53654" w:rsidP="008C4858">
      <w:pPr>
        <w:jc w:val="both"/>
        <w:rPr>
          <w:rFonts w:ascii="Arial" w:hAnsi="Arial" w:cs="Arial"/>
        </w:rPr>
      </w:pPr>
      <w:r>
        <w:rPr>
          <w:rFonts w:ascii="Arial" w:hAnsi="Arial" w:cs="Arial"/>
        </w:rPr>
        <w:tab/>
      </w:r>
      <w:r>
        <w:rPr>
          <w:rFonts w:ascii="Arial" w:hAnsi="Arial" w:cs="Arial"/>
        </w:rPr>
        <w:tab/>
        <w:t xml:space="preserve">  Material    + Labour + Overhead + Profit + Other</w:t>
      </w:r>
    </w:p>
    <w:p w14:paraId="51CFA8F0" w14:textId="77777777" w:rsidR="00C53654" w:rsidRDefault="00C53654" w:rsidP="008C4858">
      <w:pPr>
        <w:jc w:val="both"/>
        <w:rPr>
          <w:rFonts w:ascii="Arial" w:hAnsi="Arial" w:cs="Arial"/>
        </w:rPr>
      </w:pPr>
      <w:r>
        <w:rPr>
          <w:rFonts w:ascii="Arial" w:hAnsi="Arial" w:cs="Arial"/>
        </w:rPr>
        <w:tab/>
      </w:r>
      <w:r>
        <w:rPr>
          <w:rFonts w:ascii="Arial" w:hAnsi="Arial" w:cs="Arial"/>
        </w:rPr>
        <w:tab/>
        <w:t xml:space="preserve">     Cost           </w:t>
      </w:r>
      <w:proofErr w:type="spellStart"/>
      <w:r>
        <w:rPr>
          <w:rFonts w:ascii="Arial" w:hAnsi="Arial" w:cs="Arial"/>
        </w:rPr>
        <w:t>Cost</w:t>
      </w:r>
      <w:proofErr w:type="spellEnd"/>
      <w:r>
        <w:rPr>
          <w:rFonts w:ascii="Arial" w:hAnsi="Arial" w:cs="Arial"/>
        </w:rPr>
        <w:t xml:space="preserve">           </w:t>
      </w:r>
      <w:proofErr w:type="spellStart"/>
      <w:r>
        <w:rPr>
          <w:rFonts w:ascii="Arial" w:hAnsi="Arial" w:cs="Arial"/>
        </w:rPr>
        <w:t>Cost</w:t>
      </w:r>
      <w:proofErr w:type="spellEnd"/>
      <w:r>
        <w:rPr>
          <w:rFonts w:ascii="Arial" w:hAnsi="Arial" w:cs="Arial"/>
        </w:rPr>
        <w:t xml:space="preserve">                     Costs</w:t>
      </w:r>
    </w:p>
    <w:p w14:paraId="2690D2F6" w14:textId="77777777" w:rsidR="00C53654" w:rsidRDefault="00C53654" w:rsidP="008C4858">
      <w:pPr>
        <w:jc w:val="both"/>
        <w:rPr>
          <w:rFonts w:ascii="Arial" w:hAnsi="Arial" w:cs="Arial"/>
        </w:rPr>
      </w:pPr>
      <w:r>
        <w:rPr>
          <w:rFonts w:ascii="Arial" w:hAnsi="Arial" w:cs="Arial"/>
        </w:rPr>
        <w:t xml:space="preserve">RVC =         _____________________________________________   </w:t>
      </w:r>
      <w:proofErr w:type="gramStart"/>
      <w:r>
        <w:rPr>
          <w:rFonts w:ascii="Arial" w:hAnsi="Arial" w:cs="Arial"/>
        </w:rPr>
        <w:t>X  100</w:t>
      </w:r>
      <w:proofErr w:type="gramEnd"/>
      <w:r>
        <w:rPr>
          <w:rFonts w:ascii="Arial" w:hAnsi="Arial" w:cs="Arial"/>
        </w:rPr>
        <w:t>%</w:t>
      </w:r>
    </w:p>
    <w:p w14:paraId="1CF9DDB1" w14:textId="77777777" w:rsidR="00C53654" w:rsidRDefault="00C53654" w:rsidP="008C4858">
      <w:pPr>
        <w:jc w:val="both"/>
        <w:rPr>
          <w:rFonts w:ascii="Arial" w:hAnsi="Arial" w:cs="Arial"/>
        </w:rPr>
      </w:pPr>
    </w:p>
    <w:p w14:paraId="38BA9D3A" w14:textId="77777777" w:rsidR="00C53654" w:rsidRDefault="00C53654" w:rsidP="008C4858">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FOB</w:t>
      </w:r>
    </w:p>
    <w:p w14:paraId="6A2E904F" w14:textId="77777777" w:rsidR="00C53654" w:rsidRDefault="00C53654" w:rsidP="008C4858">
      <w:pPr>
        <w:rPr>
          <w:rFonts w:ascii="Arial" w:hAnsi="Arial" w:cs="Arial"/>
          <w:szCs w:val="24"/>
        </w:rPr>
      </w:pPr>
    </w:p>
    <w:p w14:paraId="17632987" w14:textId="77777777" w:rsidR="002C37D7" w:rsidRDefault="002C37D7" w:rsidP="008C4858">
      <w:pPr>
        <w:rPr>
          <w:rFonts w:ascii="Arial" w:hAnsi="Arial" w:cs="Arial"/>
          <w:szCs w:val="24"/>
        </w:rPr>
      </w:pPr>
    </w:p>
    <w:p w14:paraId="523CD910" w14:textId="77777777" w:rsidR="00C53654" w:rsidRPr="00584897" w:rsidRDefault="00C53654" w:rsidP="00AD325C">
      <w:pPr>
        <w:pStyle w:val="ListParagraph"/>
        <w:numPr>
          <w:ilvl w:val="0"/>
          <w:numId w:val="15"/>
        </w:numPr>
        <w:spacing w:after="0"/>
        <w:ind w:left="714" w:hanging="357"/>
        <w:rPr>
          <w:rFonts w:ascii="Arial" w:hAnsi="Arial" w:cs="Arial"/>
          <w:sz w:val="24"/>
          <w:szCs w:val="24"/>
          <w:u w:val="single"/>
        </w:rPr>
      </w:pPr>
      <w:r w:rsidRPr="00584897">
        <w:rPr>
          <w:rFonts w:ascii="Arial" w:hAnsi="Arial" w:cs="Arial"/>
          <w:sz w:val="24"/>
          <w:szCs w:val="24"/>
          <w:u w:val="single"/>
        </w:rPr>
        <w:t>Indirect/Build-Down Formula</w:t>
      </w:r>
    </w:p>
    <w:p w14:paraId="03601D6C" w14:textId="77777777" w:rsidR="00C53654" w:rsidRDefault="00C53654" w:rsidP="008C4858">
      <w:pPr>
        <w:rPr>
          <w:rFonts w:ascii="Arial" w:hAnsi="Arial" w:cs="Arial"/>
          <w:szCs w:val="24"/>
        </w:rPr>
      </w:pPr>
    </w:p>
    <w:p w14:paraId="19556D36" w14:textId="77777777" w:rsidR="00C53654" w:rsidRDefault="00C53654" w:rsidP="008C4858">
      <w:pPr>
        <w:jc w:val="both"/>
        <w:rPr>
          <w:rFonts w:ascii="Arial" w:hAnsi="Arial" w:cs="Arial"/>
        </w:rPr>
      </w:pPr>
      <w:r>
        <w:rPr>
          <w:rFonts w:ascii="Arial" w:hAnsi="Arial" w:cs="Arial"/>
        </w:rPr>
        <w:t xml:space="preserve">                            FOB   -       Value of Non-Originating Materials</w:t>
      </w:r>
    </w:p>
    <w:p w14:paraId="7D4B7433" w14:textId="77777777" w:rsidR="00C53654" w:rsidRDefault="00C53654" w:rsidP="008C4858">
      <w:pPr>
        <w:jc w:val="both"/>
        <w:rPr>
          <w:rFonts w:ascii="Arial" w:hAnsi="Arial" w:cs="Arial"/>
        </w:rPr>
      </w:pPr>
      <w:r>
        <w:rPr>
          <w:rFonts w:ascii="Arial" w:hAnsi="Arial" w:cs="Arial"/>
        </w:rPr>
        <w:t xml:space="preserve">   RVC =       ___________________________________________    </w:t>
      </w:r>
      <w:proofErr w:type="gramStart"/>
      <w:r>
        <w:rPr>
          <w:rFonts w:ascii="Arial" w:hAnsi="Arial" w:cs="Arial"/>
        </w:rPr>
        <w:t>X  100</w:t>
      </w:r>
      <w:proofErr w:type="gramEnd"/>
      <w:r>
        <w:rPr>
          <w:rFonts w:ascii="Arial" w:hAnsi="Arial" w:cs="Arial"/>
        </w:rPr>
        <w:t>%</w:t>
      </w:r>
    </w:p>
    <w:p w14:paraId="52B5C296" w14:textId="77777777" w:rsidR="00C53654" w:rsidRDefault="00C53654" w:rsidP="008C4858">
      <w:pPr>
        <w:jc w:val="both"/>
        <w:rPr>
          <w:rFonts w:ascii="Arial" w:hAnsi="Arial" w:cs="Arial"/>
        </w:rPr>
      </w:pPr>
    </w:p>
    <w:p w14:paraId="21F6CA4A" w14:textId="77777777" w:rsidR="00C53654" w:rsidRDefault="00C53654" w:rsidP="008C4858">
      <w:pPr>
        <w:jc w:val="both"/>
        <w:rPr>
          <w:rFonts w:ascii="Arial" w:hAnsi="Arial" w:cs="Arial"/>
        </w:rPr>
      </w:pPr>
      <w:r>
        <w:rPr>
          <w:rFonts w:ascii="Arial" w:hAnsi="Arial" w:cs="Arial"/>
        </w:rPr>
        <w:t xml:space="preserve">                                                                 FOB</w:t>
      </w:r>
    </w:p>
    <w:p w14:paraId="13BB2B8A" w14:textId="77777777" w:rsidR="00C53654" w:rsidRDefault="00C53654" w:rsidP="008C4858">
      <w:pPr>
        <w:rPr>
          <w:rFonts w:ascii="Arial" w:hAnsi="Arial" w:cs="Arial"/>
          <w:szCs w:val="24"/>
        </w:rPr>
      </w:pPr>
    </w:p>
    <w:p w14:paraId="0E81F885" w14:textId="77777777" w:rsidR="00C53654" w:rsidRPr="00EC2972" w:rsidRDefault="00C53654" w:rsidP="00AD325C">
      <w:pPr>
        <w:pStyle w:val="ListParagraph"/>
        <w:numPr>
          <w:ilvl w:val="0"/>
          <w:numId w:val="26"/>
        </w:numPr>
        <w:spacing w:after="0" w:line="240" w:lineRule="auto"/>
        <w:jc w:val="both"/>
        <w:rPr>
          <w:rFonts w:ascii="Arial" w:hAnsi="Arial" w:cs="Arial"/>
          <w:sz w:val="24"/>
          <w:szCs w:val="24"/>
        </w:rPr>
      </w:pPr>
      <w:r>
        <w:rPr>
          <w:rFonts w:ascii="Arial" w:hAnsi="Arial" w:cs="Arial"/>
          <w:sz w:val="24"/>
          <w:szCs w:val="24"/>
        </w:rPr>
        <w:t>Article 5 of the ROO</w:t>
      </w:r>
      <w:r w:rsidRPr="00EC2972">
        <w:rPr>
          <w:rFonts w:ascii="Arial" w:hAnsi="Arial" w:cs="Arial"/>
          <w:sz w:val="24"/>
          <w:szCs w:val="24"/>
        </w:rPr>
        <w:t xml:space="preserve"> Chapter provides further detail on the formulas for calculating RVC, including definitions of the terms used.  </w:t>
      </w:r>
    </w:p>
    <w:p w14:paraId="2B27C050" w14:textId="77777777" w:rsidR="00C53654" w:rsidRDefault="00C53654" w:rsidP="008C4858">
      <w:pPr>
        <w:rPr>
          <w:rFonts w:ascii="Arial" w:hAnsi="Arial" w:cs="Arial"/>
          <w:szCs w:val="24"/>
        </w:rPr>
      </w:pPr>
    </w:p>
    <w:p w14:paraId="2F09872B" w14:textId="77777777" w:rsidR="00C53654" w:rsidRDefault="00C53654" w:rsidP="008C4858">
      <w:pPr>
        <w:rPr>
          <w:rFonts w:ascii="Arial" w:hAnsi="Arial" w:cs="Arial"/>
          <w:szCs w:val="24"/>
        </w:rPr>
      </w:pPr>
      <w:r>
        <w:rPr>
          <w:rFonts w:ascii="Arial" w:hAnsi="Arial" w:cs="Arial"/>
          <w:szCs w:val="24"/>
        </w:rPr>
        <w:br w:type="page"/>
      </w:r>
    </w:p>
    <w:p w14:paraId="1B9348C0" w14:textId="77777777" w:rsidR="00C53654" w:rsidRPr="001F1154" w:rsidRDefault="00C53654" w:rsidP="001F1154">
      <w:pPr>
        <w:pStyle w:val="Heading2"/>
        <w:numPr>
          <w:ilvl w:val="0"/>
          <w:numId w:val="0"/>
        </w:numPr>
        <w:jc w:val="right"/>
        <w:rPr>
          <w:sz w:val="24"/>
          <w:szCs w:val="24"/>
        </w:rPr>
      </w:pPr>
      <w:r w:rsidRPr="001F1154">
        <w:rPr>
          <w:sz w:val="24"/>
          <w:szCs w:val="24"/>
        </w:rPr>
        <w:lastRenderedPageBreak/>
        <w:t>Attachment 2</w:t>
      </w:r>
    </w:p>
    <w:p w14:paraId="7C5AB634" w14:textId="77777777" w:rsidR="00C53654" w:rsidRDefault="00C53654" w:rsidP="008C4858">
      <w:pPr>
        <w:rPr>
          <w:rFonts w:ascii="Arial" w:hAnsi="Arial" w:cs="Arial"/>
          <w:szCs w:val="24"/>
        </w:rPr>
      </w:pPr>
    </w:p>
    <w:p w14:paraId="3F0CDB88" w14:textId="77777777" w:rsidR="00C53654" w:rsidRDefault="00C53654" w:rsidP="008C4858">
      <w:pPr>
        <w:rPr>
          <w:rFonts w:ascii="Arial" w:hAnsi="Arial" w:cs="Arial"/>
          <w:szCs w:val="24"/>
        </w:rPr>
      </w:pPr>
    </w:p>
    <w:p w14:paraId="6B4EC6F2" w14:textId="77777777" w:rsidR="00C53654" w:rsidRDefault="00C53654" w:rsidP="008C4858">
      <w:pPr>
        <w:jc w:val="center"/>
        <w:rPr>
          <w:rFonts w:ascii="Arial" w:hAnsi="Arial" w:cs="Arial"/>
          <w:b/>
          <w:sz w:val="28"/>
          <w:szCs w:val="28"/>
        </w:rPr>
      </w:pPr>
      <w:r w:rsidRPr="004650DC">
        <w:rPr>
          <w:rFonts w:ascii="Arial" w:hAnsi="Arial" w:cs="Arial"/>
          <w:b/>
          <w:sz w:val="28"/>
          <w:szCs w:val="28"/>
        </w:rPr>
        <w:t xml:space="preserve">Other </w:t>
      </w:r>
      <w:r>
        <w:rPr>
          <w:rFonts w:ascii="Arial" w:hAnsi="Arial" w:cs="Arial"/>
          <w:b/>
          <w:sz w:val="28"/>
          <w:szCs w:val="28"/>
        </w:rPr>
        <w:t xml:space="preserve">Important </w:t>
      </w:r>
      <w:r w:rsidRPr="004650DC">
        <w:rPr>
          <w:rFonts w:ascii="Arial" w:hAnsi="Arial" w:cs="Arial"/>
          <w:b/>
          <w:sz w:val="28"/>
          <w:szCs w:val="28"/>
        </w:rPr>
        <w:t>Elements of the ROO Provisions</w:t>
      </w:r>
    </w:p>
    <w:p w14:paraId="48332A40" w14:textId="77777777" w:rsidR="00C53654" w:rsidRPr="004650DC" w:rsidRDefault="00C53654" w:rsidP="008C4858">
      <w:pPr>
        <w:jc w:val="center"/>
        <w:rPr>
          <w:rFonts w:ascii="Arial" w:hAnsi="Arial" w:cs="Arial"/>
          <w:b/>
          <w:sz w:val="28"/>
          <w:szCs w:val="28"/>
        </w:rPr>
      </w:pPr>
    </w:p>
    <w:p w14:paraId="6DE8A84C" w14:textId="77777777" w:rsidR="00C53654" w:rsidRPr="004650DC" w:rsidRDefault="00C53654" w:rsidP="00AD325C">
      <w:pPr>
        <w:pStyle w:val="ListParagraph"/>
        <w:numPr>
          <w:ilvl w:val="0"/>
          <w:numId w:val="27"/>
        </w:numPr>
        <w:spacing w:after="0" w:line="240" w:lineRule="auto"/>
        <w:jc w:val="both"/>
        <w:rPr>
          <w:rFonts w:ascii="Arial" w:hAnsi="Arial" w:cs="Arial"/>
          <w:sz w:val="24"/>
          <w:szCs w:val="24"/>
        </w:rPr>
      </w:pPr>
      <w:r w:rsidRPr="004650DC">
        <w:rPr>
          <w:rFonts w:ascii="Arial" w:hAnsi="Arial" w:cs="Arial"/>
          <w:sz w:val="24"/>
          <w:szCs w:val="24"/>
        </w:rPr>
        <w:t xml:space="preserve">Other </w:t>
      </w:r>
      <w:r>
        <w:rPr>
          <w:rFonts w:ascii="Arial" w:hAnsi="Arial" w:cs="Arial"/>
          <w:sz w:val="24"/>
          <w:szCs w:val="24"/>
        </w:rPr>
        <w:t xml:space="preserve">important </w:t>
      </w:r>
      <w:r w:rsidRPr="004650DC">
        <w:rPr>
          <w:rFonts w:ascii="Arial" w:hAnsi="Arial" w:cs="Arial"/>
          <w:sz w:val="24"/>
          <w:szCs w:val="24"/>
        </w:rPr>
        <w:t>elements of AANZFTA’s ROO provisions that business needs to be familiar with:</w:t>
      </w:r>
    </w:p>
    <w:p w14:paraId="118D5DA7" w14:textId="77777777" w:rsidR="00C53654" w:rsidRDefault="00C53654" w:rsidP="008C4858">
      <w:pPr>
        <w:rPr>
          <w:rFonts w:ascii="Arial" w:hAnsi="Arial" w:cs="Arial"/>
          <w:szCs w:val="24"/>
        </w:rPr>
      </w:pPr>
    </w:p>
    <w:p w14:paraId="774E94D3" w14:textId="77777777" w:rsidR="00C53654" w:rsidRDefault="00C53654" w:rsidP="00AD325C">
      <w:pPr>
        <w:pStyle w:val="ListParagraph"/>
        <w:numPr>
          <w:ilvl w:val="0"/>
          <w:numId w:val="16"/>
        </w:numPr>
        <w:spacing w:after="0" w:line="240" w:lineRule="auto"/>
        <w:ind w:left="714" w:hanging="357"/>
        <w:jc w:val="both"/>
        <w:rPr>
          <w:rFonts w:ascii="Arial" w:hAnsi="Arial" w:cs="Arial"/>
          <w:sz w:val="24"/>
          <w:szCs w:val="24"/>
        </w:rPr>
      </w:pPr>
      <w:r w:rsidRPr="00C53A60">
        <w:rPr>
          <w:rFonts w:ascii="Arial" w:hAnsi="Arial" w:cs="Arial"/>
          <w:sz w:val="24"/>
          <w:szCs w:val="24"/>
          <w:u w:val="single"/>
        </w:rPr>
        <w:t>Chemical reaction rule</w:t>
      </w:r>
      <w:r>
        <w:rPr>
          <w:rFonts w:ascii="Arial" w:hAnsi="Arial" w:cs="Arial"/>
          <w:sz w:val="24"/>
          <w:szCs w:val="24"/>
        </w:rPr>
        <w:t xml:space="preserve">.  For about two-thirds of the tariff sub-headings covering chemical products, if the good fails to meet the applicable RVC and CTC rules it would still be an originating good if it was produced </w:t>
      </w:r>
      <w:proofErr w:type="gramStart"/>
      <w:r>
        <w:rPr>
          <w:rFonts w:ascii="Arial" w:hAnsi="Arial" w:cs="Arial"/>
          <w:sz w:val="24"/>
          <w:szCs w:val="24"/>
        </w:rPr>
        <w:t>as a result of</w:t>
      </w:r>
      <w:proofErr w:type="gramEnd"/>
      <w:r>
        <w:rPr>
          <w:rFonts w:ascii="Arial" w:hAnsi="Arial" w:cs="Arial"/>
          <w:sz w:val="24"/>
          <w:szCs w:val="24"/>
        </w:rPr>
        <w:t xml:space="preserve"> a chemical reaction that occurred in an AANZFTA Party.  The Chemical reaction rule is set out in the </w:t>
      </w:r>
      <w:r w:rsidRPr="000F0100">
        <w:rPr>
          <w:rFonts w:ascii="Arial" w:hAnsi="Arial" w:cs="Arial"/>
          <w:sz w:val="24"/>
          <w:szCs w:val="24"/>
          <w:u w:val="single"/>
        </w:rPr>
        <w:t>Chapter Notes</w:t>
      </w:r>
      <w:r w:rsidR="005526DD">
        <w:rPr>
          <w:rFonts w:ascii="Arial" w:hAnsi="Arial" w:cs="Arial"/>
          <w:sz w:val="24"/>
          <w:szCs w:val="24"/>
        </w:rPr>
        <w:t xml:space="preserve"> in Annex 2 PSR</w:t>
      </w:r>
      <w:r>
        <w:rPr>
          <w:rFonts w:ascii="Arial" w:hAnsi="Arial" w:cs="Arial"/>
          <w:sz w:val="24"/>
          <w:szCs w:val="24"/>
        </w:rPr>
        <w:t xml:space="preserve"> for Chapters 28, 29 and 32 of the HS. </w:t>
      </w:r>
    </w:p>
    <w:p w14:paraId="1CB05598" w14:textId="77777777" w:rsidR="00C53654" w:rsidRPr="006D1924" w:rsidRDefault="00C53654" w:rsidP="008C4858">
      <w:pPr>
        <w:pStyle w:val="ListParagraph"/>
        <w:rPr>
          <w:rFonts w:ascii="Arial" w:hAnsi="Arial" w:cs="Arial"/>
          <w:sz w:val="24"/>
          <w:szCs w:val="24"/>
        </w:rPr>
      </w:pPr>
    </w:p>
    <w:p w14:paraId="33D07446" w14:textId="77777777" w:rsidR="00C53654" w:rsidRDefault="00C53654" w:rsidP="00AD325C">
      <w:pPr>
        <w:pStyle w:val="ListParagraph"/>
        <w:numPr>
          <w:ilvl w:val="0"/>
          <w:numId w:val="16"/>
        </w:numPr>
        <w:spacing w:after="0" w:line="240" w:lineRule="auto"/>
        <w:ind w:left="714" w:hanging="357"/>
        <w:jc w:val="both"/>
        <w:rPr>
          <w:rFonts w:ascii="Arial" w:hAnsi="Arial" w:cs="Arial"/>
          <w:sz w:val="24"/>
          <w:szCs w:val="24"/>
        </w:rPr>
      </w:pPr>
      <w:r w:rsidRPr="00B96548">
        <w:rPr>
          <w:rFonts w:ascii="Arial" w:hAnsi="Arial" w:cs="Arial"/>
          <w:sz w:val="24"/>
          <w:szCs w:val="24"/>
          <w:u w:val="single"/>
        </w:rPr>
        <w:t>Minimal operations and processes</w:t>
      </w:r>
      <w:r>
        <w:rPr>
          <w:rFonts w:ascii="Arial" w:hAnsi="Arial" w:cs="Arial"/>
          <w:sz w:val="24"/>
          <w:szCs w:val="24"/>
        </w:rPr>
        <w:t xml:space="preserve">.  These provisions only apply in cases where the claim for origin is based solely on an RVC requirement.  In these </w:t>
      </w:r>
      <w:proofErr w:type="gramStart"/>
      <w:r>
        <w:rPr>
          <w:rFonts w:ascii="Arial" w:hAnsi="Arial" w:cs="Arial"/>
          <w:sz w:val="24"/>
          <w:szCs w:val="24"/>
        </w:rPr>
        <w:t>cases</w:t>
      </w:r>
      <w:proofErr w:type="gramEnd"/>
      <w:r>
        <w:rPr>
          <w:rFonts w:ascii="Arial" w:hAnsi="Arial" w:cs="Arial"/>
          <w:sz w:val="24"/>
          <w:szCs w:val="24"/>
        </w:rPr>
        <w:t xml:space="preserve"> certain operations or processes listed in </w:t>
      </w:r>
      <w:r w:rsidRPr="000F0100">
        <w:rPr>
          <w:rFonts w:ascii="Arial" w:hAnsi="Arial" w:cs="Arial"/>
          <w:sz w:val="24"/>
          <w:szCs w:val="24"/>
          <w:u w:val="single"/>
        </w:rPr>
        <w:t>Article 7</w:t>
      </w:r>
      <w:r>
        <w:rPr>
          <w:rFonts w:ascii="Arial" w:hAnsi="Arial" w:cs="Arial"/>
          <w:sz w:val="24"/>
          <w:szCs w:val="24"/>
        </w:rPr>
        <w:t xml:space="preserve"> of the ROO Chapter shall not be taken into account in determining whether or not a good is originating.</w:t>
      </w:r>
    </w:p>
    <w:p w14:paraId="5F0962EA" w14:textId="77777777" w:rsidR="00C53654" w:rsidRDefault="00C53654" w:rsidP="008C4858">
      <w:pPr>
        <w:pStyle w:val="ListParagraph"/>
        <w:rPr>
          <w:rFonts w:ascii="Arial" w:hAnsi="Arial" w:cs="Arial"/>
          <w:sz w:val="24"/>
          <w:szCs w:val="24"/>
        </w:rPr>
      </w:pPr>
    </w:p>
    <w:p w14:paraId="0624A1C6" w14:textId="77777777" w:rsidR="00C53654" w:rsidRDefault="00C53654" w:rsidP="00AD325C">
      <w:pPr>
        <w:pStyle w:val="ListParagraph"/>
        <w:numPr>
          <w:ilvl w:val="0"/>
          <w:numId w:val="16"/>
        </w:numPr>
        <w:spacing w:after="0" w:line="240" w:lineRule="auto"/>
        <w:ind w:left="714" w:hanging="357"/>
        <w:jc w:val="both"/>
        <w:rPr>
          <w:rFonts w:ascii="Arial" w:hAnsi="Arial" w:cs="Arial"/>
          <w:sz w:val="24"/>
          <w:szCs w:val="24"/>
        </w:rPr>
      </w:pPr>
      <w:r w:rsidRPr="005A5AC6">
        <w:rPr>
          <w:rFonts w:ascii="Arial" w:hAnsi="Arial" w:cs="Arial"/>
          <w:i/>
          <w:sz w:val="24"/>
          <w:szCs w:val="24"/>
          <w:u w:val="single"/>
        </w:rPr>
        <w:t>De minimis</w:t>
      </w:r>
      <w:r w:rsidRPr="00DE3DBA">
        <w:rPr>
          <w:rFonts w:ascii="Arial" w:hAnsi="Arial" w:cs="Arial"/>
          <w:sz w:val="24"/>
          <w:szCs w:val="24"/>
          <w:u w:val="single"/>
        </w:rPr>
        <w:t xml:space="preserve"> provisions</w:t>
      </w:r>
      <w:r w:rsidRPr="00DE3DBA">
        <w:rPr>
          <w:rFonts w:ascii="Arial" w:hAnsi="Arial" w:cs="Arial"/>
          <w:sz w:val="24"/>
          <w:szCs w:val="24"/>
        </w:rPr>
        <w:t xml:space="preserve">.  These provisions in </w:t>
      </w:r>
      <w:r w:rsidRPr="000F0100">
        <w:rPr>
          <w:rFonts w:ascii="Arial" w:hAnsi="Arial" w:cs="Arial"/>
          <w:sz w:val="24"/>
          <w:szCs w:val="24"/>
          <w:u w:val="single"/>
        </w:rPr>
        <w:t>Article 8</w:t>
      </w:r>
      <w:r w:rsidRPr="00DE3DBA">
        <w:rPr>
          <w:rFonts w:ascii="Arial" w:hAnsi="Arial" w:cs="Arial"/>
          <w:sz w:val="24"/>
          <w:szCs w:val="24"/>
        </w:rPr>
        <w:t xml:space="preserve"> of the R</w:t>
      </w:r>
      <w:r>
        <w:rPr>
          <w:rFonts w:ascii="Arial" w:hAnsi="Arial" w:cs="Arial"/>
          <w:sz w:val="24"/>
          <w:szCs w:val="24"/>
        </w:rPr>
        <w:t>OO</w:t>
      </w:r>
      <w:r w:rsidRPr="00DE3DBA">
        <w:rPr>
          <w:rFonts w:ascii="Arial" w:hAnsi="Arial" w:cs="Arial"/>
          <w:sz w:val="24"/>
          <w:szCs w:val="24"/>
        </w:rPr>
        <w:t xml:space="preserve"> Chapter only apply in cases where </w:t>
      </w:r>
      <w:r>
        <w:rPr>
          <w:rFonts w:ascii="Arial" w:hAnsi="Arial" w:cs="Arial"/>
          <w:sz w:val="24"/>
          <w:szCs w:val="24"/>
        </w:rPr>
        <w:t xml:space="preserve">the claim for origin is based on </w:t>
      </w:r>
      <w:r w:rsidRPr="00DE3DBA">
        <w:rPr>
          <w:rFonts w:ascii="Arial" w:hAnsi="Arial" w:cs="Arial"/>
          <w:sz w:val="24"/>
          <w:szCs w:val="24"/>
        </w:rPr>
        <w:t xml:space="preserve">a CTC requirement.  If the good does not meet the CTC </w:t>
      </w:r>
      <w:r w:rsidR="005526DD">
        <w:rPr>
          <w:rFonts w:ascii="Arial" w:hAnsi="Arial" w:cs="Arial"/>
          <w:sz w:val="24"/>
          <w:szCs w:val="24"/>
        </w:rPr>
        <w:t xml:space="preserve">rule </w:t>
      </w:r>
      <w:r w:rsidRPr="00DE3DBA">
        <w:rPr>
          <w:rFonts w:ascii="Arial" w:hAnsi="Arial" w:cs="Arial"/>
          <w:sz w:val="24"/>
          <w:szCs w:val="24"/>
        </w:rPr>
        <w:t xml:space="preserve">it will still be considered an originating good on condition that the value of all non-originating materials used in its production that do not undergo the required </w:t>
      </w:r>
      <w:r>
        <w:rPr>
          <w:rFonts w:ascii="Arial" w:hAnsi="Arial" w:cs="Arial"/>
          <w:sz w:val="24"/>
          <w:szCs w:val="24"/>
        </w:rPr>
        <w:t>CTC</w:t>
      </w:r>
      <w:r w:rsidRPr="00DE3DBA">
        <w:rPr>
          <w:rFonts w:ascii="Arial" w:hAnsi="Arial" w:cs="Arial"/>
          <w:sz w:val="24"/>
          <w:szCs w:val="24"/>
        </w:rPr>
        <w:t xml:space="preserve"> do not exceed 10 per cent of the FOB value of the </w:t>
      </w:r>
      <w:r>
        <w:rPr>
          <w:rFonts w:ascii="Arial" w:hAnsi="Arial" w:cs="Arial"/>
          <w:sz w:val="24"/>
          <w:szCs w:val="24"/>
        </w:rPr>
        <w:t xml:space="preserve">exported </w:t>
      </w:r>
      <w:r w:rsidRPr="00DE3DBA">
        <w:rPr>
          <w:rFonts w:ascii="Arial" w:hAnsi="Arial" w:cs="Arial"/>
          <w:sz w:val="24"/>
          <w:szCs w:val="24"/>
        </w:rPr>
        <w:t xml:space="preserve">good.  In the case of textile and apparel products covered by Chapters 50 to 63 of the tariff, the </w:t>
      </w:r>
      <w:r w:rsidRPr="005A5AC6">
        <w:rPr>
          <w:rFonts w:ascii="Arial" w:hAnsi="Arial" w:cs="Arial"/>
          <w:i/>
          <w:sz w:val="24"/>
          <w:szCs w:val="24"/>
        </w:rPr>
        <w:t>de minimis</w:t>
      </w:r>
      <w:r w:rsidRPr="00DE3DBA">
        <w:rPr>
          <w:rFonts w:ascii="Arial" w:hAnsi="Arial" w:cs="Arial"/>
          <w:sz w:val="24"/>
          <w:szCs w:val="24"/>
        </w:rPr>
        <w:t xml:space="preserve"> provision also applies if the weight of all non-originating materials that do not undergo the required </w:t>
      </w:r>
      <w:r>
        <w:rPr>
          <w:rFonts w:ascii="Arial" w:hAnsi="Arial" w:cs="Arial"/>
          <w:sz w:val="24"/>
          <w:szCs w:val="24"/>
        </w:rPr>
        <w:t>CTC</w:t>
      </w:r>
      <w:r w:rsidRPr="00DE3DBA">
        <w:rPr>
          <w:rFonts w:ascii="Arial" w:hAnsi="Arial" w:cs="Arial"/>
          <w:sz w:val="24"/>
          <w:szCs w:val="24"/>
        </w:rPr>
        <w:t xml:space="preserve"> does not exceed 10 per cent of the total weight of the </w:t>
      </w:r>
      <w:r>
        <w:rPr>
          <w:rFonts w:ascii="Arial" w:hAnsi="Arial" w:cs="Arial"/>
          <w:sz w:val="24"/>
          <w:szCs w:val="24"/>
        </w:rPr>
        <w:t xml:space="preserve">exported </w:t>
      </w:r>
      <w:r w:rsidRPr="00DE3DBA">
        <w:rPr>
          <w:rFonts w:ascii="Arial" w:hAnsi="Arial" w:cs="Arial"/>
          <w:sz w:val="24"/>
          <w:szCs w:val="24"/>
        </w:rPr>
        <w:t>good.</w:t>
      </w:r>
    </w:p>
    <w:p w14:paraId="465ED896" w14:textId="77777777" w:rsidR="00C53654" w:rsidRPr="00EA1EFF" w:rsidRDefault="00C53654" w:rsidP="008C4858">
      <w:pPr>
        <w:rPr>
          <w:rFonts w:ascii="Arial" w:hAnsi="Arial" w:cs="Arial"/>
          <w:szCs w:val="24"/>
        </w:rPr>
      </w:pPr>
    </w:p>
    <w:p w14:paraId="3FA7BA0D" w14:textId="77777777" w:rsidR="00C53654" w:rsidRDefault="00C53654" w:rsidP="00AD325C">
      <w:pPr>
        <w:pStyle w:val="ListParagraph"/>
        <w:numPr>
          <w:ilvl w:val="0"/>
          <w:numId w:val="16"/>
        </w:numPr>
        <w:spacing w:after="0" w:line="240" w:lineRule="auto"/>
        <w:ind w:left="714" w:hanging="357"/>
        <w:jc w:val="both"/>
        <w:rPr>
          <w:rFonts w:ascii="Arial" w:hAnsi="Arial" w:cs="Arial"/>
          <w:sz w:val="24"/>
          <w:szCs w:val="24"/>
        </w:rPr>
      </w:pPr>
      <w:r>
        <w:rPr>
          <w:rFonts w:ascii="Arial" w:hAnsi="Arial" w:cs="Arial"/>
          <w:sz w:val="24"/>
          <w:szCs w:val="24"/>
          <w:u w:val="single"/>
        </w:rPr>
        <w:t xml:space="preserve">Accessories, spare </w:t>
      </w:r>
      <w:proofErr w:type="gramStart"/>
      <w:r>
        <w:rPr>
          <w:rFonts w:ascii="Arial" w:hAnsi="Arial" w:cs="Arial"/>
          <w:sz w:val="24"/>
          <w:szCs w:val="24"/>
          <w:u w:val="single"/>
        </w:rPr>
        <w:t>parts</w:t>
      </w:r>
      <w:proofErr w:type="gramEnd"/>
      <w:r>
        <w:rPr>
          <w:rFonts w:ascii="Arial" w:hAnsi="Arial" w:cs="Arial"/>
          <w:sz w:val="24"/>
          <w:szCs w:val="24"/>
          <w:u w:val="single"/>
        </w:rPr>
        <w:t xml:space="preserve"> and tools.</w:t>
      </w:r>
      <w:r>
        <w:rPr>
          <w:rFonts w:ascii="Arial" w:hAnsi="Arial" w:cs="Arial"/>
          <w:sz w:val="24"/>
          <w:szCs w:val="24"/>
        </w:rPr>
        <w:t xml:space="preserve"> </w:t>
      </w:r>
      <w:r w:rsidRPr="000F0100">
        <w:rPr>
          <w:rFonts w:ascii="Arial" w:hAnsi="Arial" w:cs="Arial"/>
          <w:sz w:val="24"/>
          <w:szCs w:val="24"/>
          <w:u w:val="single"/>
        </w:rPr>
        <w:t>Article 9</w:t>
      </w:r>
      <w:r>
        <w:rPr>
          <w:rFonts w:ascii="Arial" w:hAnsi="Arial" w:cs="Arial"/>
          <w:sz w:val="24"/>
          <w:szCs w:val="24"/>
        </w:rPr>
        <w:t xml:space="preserve"> of the ROO Chapter provides that accessories, spare </w:t>
      </w:r>
      <w:proofErr w:type="gramStart"/>
      <w:r>
        <w:rPr>
          <w:rFonts w:ascii="Arial" w:hAnsi="Arial" w:cs="Arial"/>
          <w:sz w:val="24"/>
          <w:szCs w:val="24"/>
        </w:rPr>
        <w:t>parts</w:t>
      </w:r>
      <w:proofErr w:type="gramEnd"/>
      <w:r>
        <w:rPr>
          <w:rFonts w:ascii="Arial" w:hAnsi="Arial" w:cs="Arial"/>
          <w:sz w:val="24"/>
          <w:szCs w:val="24"/>
        </w:rPr>
        <w:t xml:space="preserve"> and tools will not be considered in origin determination</w:t>
      </w:r>
      <w:r w:rsidR="005526DD">
        <w:rPr>
          <w:rFonts w:ascii="Arial" w:hAnsi="Arial" w:cs="Arial"/>
          <w:sz w:val="24"/>
          <w:szCs w:val="24"/>
        </w:rPr>
        <w:t>s</w:t>
      </w:r>
      <w:r>
        <w:rPr>
          <w:rFonts w:ascii="Arial" w:hAnsi="Arial" w:cs="Arial"/>
          <w:sz w:val="24"/>
          <w:szCs w:val="24"/>
        </w:rPr>
        <w:t xml:space="preserve"> where a CTC rule is used, provided that the accessories are customarily supplied with the finished goods and are not separately invoiced.  The value of accessories, spare parts and tools will be considered in origin determination</w:t>
      </w:r>
      <w:r w:rsidR="005526DD">
        <w:rPr>
          <w:rFonts w:ascii="Arial" w:hAnsi="Arial" w:cs="Arial"/>
          <w:sz w:val="24"/>
          <w:szCs w:val="24"/>
        </w:rPr>
        <w:t>s</w:t>
      </w:r>
      <w:r>
        <w:rPr>
          <w:rFonts w:ascii="Arial" w:hAnsi="Arial" w:cs="Arial"/>
          <w:sz w:val="24"/>
          <w:szCs w:val="24"/>
        </w:rPr>
        <w:t xml:space="preserve"> where an RVC rule is used.</w:t>
      </w:r>
    </w:p>
    <w:p w14:paraId="20994A1C" w14:textId="77777777" w:rsidR="00C53654" w:rsidRDefault="00C53654" w:rsidP="008C4858">
      <w:pPr>
        <w:pStyle w:val="ListParagraph"/>
        <w:rPr>
          <w:rFonts w:ascii="Arial" w:hAnsi="Arial" w:cs="Arial"/>
          <w:sz w:val="24"/>
          <w:szCs w:val="24"/>
        </w:rPr>
      </w:pPr>
    </w:p>
    <w:p w14:paraId="33BCCF4B" w14:textId="77777777" w:rsidR="00C53654" w:rsidRDefault="00C53654" w:rsidP="00AD325C">
      <w:pPr>
        <w:pStyle w:val="ListParagraph"/>
        <w:numPr>
          <w:ilvl w:val="0"/>
          <w:numId w:val="16"/>
        </w:numPr>
        <w:spacing w:after="0" w:line="240" w:lineRule="auto"/>
        <w:ind w:left="714" w:hanging="357"/>
        <w:jc w:val="both"/>
        <w:rPr>
          <w:rFonts w:ascii="Arial" w:hAnsi="Arial" w:cs="Arial"/>
          <w:sz w:val="24"/>
          <w:szCs w:val="24"/>
        </w:rPr>
      </w:pPr>
      <w:r>
        <w:rPr>
          <w:rFonts w:ascii="Arial" w:hAnsi="Arial" w:cs="Arial"/>
          <w:sz w:val="24"/>
          <w:szCs w:val="24"/>
          <w:u w:val="single"/>
        </w:rPr>
        <w:t>Identical and interchangeable materials.</w:t>
      </w:r>
      <w:r>
        <w:rPr>
          <w:rFonts w:ascii="Arial" w:hAnsi="Arial" w:cs="Arial"/>
          <w:sz w:val="24"/>
          <w:szCs w:val="24"/>
        </w:rPr>
        <w:t xml:space="preserve"> These are materials that are fungible </w:t>
      </w:r>
      <w:proofErr w:type="gramStart"/>
      <w:r>
        <w:rPr>
          <w:rFonts w:ascii="Arial" w:hAnsi="Arial" w:cs="Arial"/>
          <w:sz w:val="24"/>
          <w:szCs w:val="24"/>
        </w:rPr>
        <w:t>as a result of</w:t>
      </w:r>
      <w:proofErr w:type="gramEnd"/>
      <w:r>
        <w:rPr>
          <w:rFonts w:ascii="Arial" w:hAnsi="Arial" w:cs="Arial"/>
          <w:sz w:val="24"/>
          <w:szCs w:val="24"/>
        </w:rPr>
        <w:t xml:space="preserve"> being of the same kind and commercial quality, possessing the same technical and physical characteristics, and once incorporated into a finished product cannot be distinguished on the basis of any markings or visual examination.  </w:t>
      </w:r>
      <w:r w:rsidRPr="000F0100">
        <w:rPr>
          <w:rFonts w:ascii="Arial" w:hAnsi="Arial" w:cs="Arial"/>
          <w:sz w:val="24"/>
          <w:szCs w:val="24"/>
          <w:u w:val="single"/>
        </w:rPr>
        <w:t>Article 10</w:t>
      </w:r>
      <w:r>
        <w:rPr>
          <w:rFonts w:ascii="Arial" w:hAnsi="Arial" w:cs="Arial"/>
          <w:sz w:val="24"/>
          <w:szCs w:val="24"/>
        </w:rPr>
        <w:t xml:space="preserve"> of the ROO Chapter sets out rules for determining whether they are originating materials.</w:t>
      </w:r>
    </w:p>
    <w:p w14:paraId="6D692FC8" w14:textId="77777777" w:rsidR="00C53654" w:rsidRPr="00294CC1" w:rsidRDefault="00C53654" w:rsidP="008C4858">
      <w:pPr>
        <w:rPr>
          <w:rFonts w:ascii="Arial" w:hAnsi="Arial" w:cs="Arial"/>
          <w:szCs w:val="24"/>
        </w:rPr>
      </w:pPr>
    </w:p>
    <w:p w14:paraId="775B0D0E" w14:textId="77777777" w:rsidR="00C53654" w:rsidRDefault="00C53654" w:rsidP="00AD325C">
      <w:pPr>
        <w:pStyle w:val="ListParagraph"/>
        <w:numPr>
          <w:ilvl w:val="0"/>
          <w:numId w:val="16"/>
        </w:numPr>
        <w:spacing w:after="0" w:line="240" w:lineRule="auto"/>
        <w:ind w:left="714" w:hanging="357"/>
        <w:jc w:val="both"/>
        <w:rPr>
          <w:rFonts w:ascii="Arial" w:hAnsi="Arial" w:cs="Arial"/>
          <w:sz w:val="24"/>
          <w:szCs w:val="24"/>
        </w:rPr>
      </w:pPr>
      <w:r>
        <w:rPr>
          <w:rFonts w:ascii="Arial" w:hAnsi="Arial" w:cs="Arial"/>
          <w:sz w:val="24"/>
          <w:szCs w:val="24"/>
          <w:u w:val="single"/>
        </w:rPr>
        <w:t>Treatment of packing materials and containers.</w:t>
      </w:r>
      <w:r>
        <w:rPr>
          <w:rFonts w:ascii="Arial" w:hAnsi="Arial" w:cs="Arial"/>
          <w:sz w:val="24"/>
          <w:szCs w:val="24"/>
        </w:rPr>
        <w:t xml:space="preserve"> </w:t>
      </w:r>
      <w:r w:rsidRPr="000F0100">
        <w:rPr>
          <w:rFonts w:ascii="Arial" w:hAnsi="Arial" w:cs="Arial"/>
          <w:sz w:val="24"/>
          <w:szCs w:val="24"/>
          <w:u w:val="single"/>
        </w:rPr>
        <w:t>Article 11</w:t>
      </w:r>
      <w:r>
        <w:rPr>
          <w:rFonts w:ascii="Arial" w:hAnsi="Arial" w:cs="Arial"/>
          <w:sz w:val="24"/>
          <w:szCs w:val="24"/>
        </w:rPr>
        <w:t xml:space="preserve"> of the ROO Chapter provides that packing materials for shipping and transport are not considered in origin determination</w:t>
      </w:r>
      <w:r w:rsidR="005526DD">
        <w:rPr>
          <w:rFonts w:ascii="Arial" w:hAnsi="Arial" w:cs="Arial"/>
          <w:sz w:val="24"/>
          <w:szCs w:val="24"/>
        </w:rPr>
        <w:t>s</w:t>
      </w:r>
      <w:r>
        <w:rPr>
          <w:rFonts w:ascii="Arial" w:hAnsi="Arial" w:cs="Arial"/>
          <w:sz w:val="24"/>
          <w:szCs w:val="24"/>
        </w:rPr>
        <w:t>.  The value of retail packaging materials is considered in the value of the good where an RVC</w:t>
      </w:r>
      <w:r w:rsidR="00D14159">
        <w:rPr>
          <w:rFonts w:ascii="Arial" w:hAnsi="Arial" w:cs="Arial"/>
          <w:sz w:val="24"/>
          <w:szCs w:val="24"/>
        </w:rPr>
        <w:t xml:space="preserve"> rule</w:t>
      </w:r>
      <w:r>
        <w:rPr>
          <w:rFonts w:ascii="Arial" w:hAnsi="Arial" w:cs="Arial"/>
          <w:sz w:val="24"/>
          <w:szCs w:val="24"/>
        </w:rPr>
        <w:t xml:space="preserve"> is used.  However, retail packing materials, when classified together with the good concerned, will not be </w:t>
      </w:r>
      <w:proofErr w:type="gramStart"/>
      <w:r>
        <w:rPr>
          <w:rFonts w:ascii="Arial" w:hAnsi="Arial" w:cs="Arial"/>
          <w:sz w:val="24"/>
          <w:szCs w:val="24"/>
        </w:rPr>
        <w:t>taken into account</w:t>
      </w:r>
      <w:proofErr w:type="gramEnd"/>
      <w:r>
        <w:rPr>
          <w:rFonts w:ascii="Arial" w:hAnsi="Arial" w:cs="Arial"/>
          <w:sz w:val="24"/>
          <w:szCs w:val="24"/>
        </w:rPr>
        <w:t xml:space="preserve"> where a CTC rule is used.</w:t>
      </w:r>
    </w:p>
    <w:p w14:paraId="7B10C699" w14:textId="77777777" w:rsidR="00C53654" w:rsidRPr="00B85141" w:rsidRDefault="00C53654" w:rsidP="008C4858">
      <w:pPr>
        <w:pStyle w:val="ListParagraph"/>
        <w:rPr>
          <w:rFonts w:ascii="Arial" w:hAnsi="Arial" w:cs="Arial"/>
          <w:sz w:val="24"/>
          <w:szCs w:val="24"/>
        </w:rPr>
      </w:pPr>
    </w:p>
    <w:p w14:paraId="4D9FC6CE" w14:textId="77777777" w:rsidR="00C53654" w:rsidRPr="00DE3DBA" w:rsidRDefault="00C53654" w:rsidP="00AD325C">
      <w:pPr>
        <w:pStyle w:val="ListParagraph"/>
        <w:numPr>
          <w:ilvl w:val="0"/>
          <w:numId w:val="16"/>
        </w:numPr>
        <w:spacing w:after="0" w:line="240" w:lineRule="auto"/>
        <w:ind w:left="714" w:hanging="357"/>
        <w:jc w:val="both"/>
        <w:rPr>
          <w:rFonts w:ascii="Arial" w:hAnsi="Arial" w:cs="Arial"/>
          <w:sz w:val="24"/>
          <w:szCs w:val="24"/>
        </w:rPr>
      </w:pPr>
      <w:r w:rsidRPr="00C062AC">
        <w:rPr>
          <w:rFonts w:ascii="Arial" w:hAnsi="Arial" w:cs="Arial"/>
          <w:sz w:val="24"/>
          <w:szCs w:val="24"/>
          <w:u w:val="single"/>
        </w:rPr>
        <w:lastRenderedPageBreak/>
        <w:t>Indirect materials</w:t>
      </w:r>
      <w:r>
        <w:rPr>
          <w:rFonts w:ascii="Arial" w:hAnsi="Arial" w:cs="Arial"/>
          <w:sz w:val="24"/>
          <w:szCs w:val="24"/>
          <w:u w:val="single"/>
        </w:rPr>
        <w:t>.</w:t>
      </w:r>
      <w:r>
        <w:rPr>
          <w:rFonts w:ascii="Arial" w:hAnsi="Arial" w:cs="Arial"/>
          <w:sz w:val="24"/>
          <w:szCs w:val="24"/>
        </w:rPr>
        <w:t xml:space="preserve"> </w:t>
      </w:r>
      <w:r w:rsidRPr="000F0100">
        <w:rPr>
          <w:rFonts w:ascii="Arial" w:hAnsi="Arial" w:cs="Arial"/>
          <w:sz w:val="24"/>
          <w:szCs w:val="24"/>
          <w:u w:val="single"/>
        </w:rPr>
        <w:t>Article 12</w:t>
      </w:r>
      <w:r>
        <w:rPr>
          <w:rFonts w:ascii="Arial" w:hAnsi="Arial" w:cs="Arial"/>
          <w:sz w:val="24"/>
          <w:szCs w:val="24"/>
        </w:rPr>
        <w:t xml:space="preserve"> of the ROO Chapter provides </w:t>
      </w:r>
      <w:proofErr w:type="gramStart"/>
      <w:r>
        <w:rPr>
          <w:rFonts w:ascii="Arial" w:hAnsi="Arial" w:cs="Arial"/>
          <w:sz w:val="24"/>
          <w:szCs w:val="24"/>
        </w:rPr>
        <w:t>that indirect materials</w:t>
      </w:r>
      <w:proofErr w:type="gramEnd"/>
      <w:r>
        <w:rPr>
          <w:rFonts w:ascii="Arial" w:hAnsi="Arial" w:cs="Arial"/>
          <w:sz w:val="24"/>
          <w:szCs w:val="24"/>
        </w:rPr>
        <w:t xml:space="preserve"> (e.g. costs such as fuel and energy, lubricants and tools used in producing a good but not physically incorporated into it) are treated as originating materials without regard to where they are produced.  Article 1 contains the definition of indirect materials.</w:t>
      </w:r>
    </w:p>
    <w:p w14:paraId="059AA3FB" w14:textId="77777777" w:rsidR="0029041C" w:rsidRDefault="0029041C" w:rsidP="008C4858">
      <w:pPr>
        <w:rPr>
          <w:rFonts w:ascii="Arial" w:hAnsi="Arial" w:cs="Arial"/>
          <w:szCs w:val="24"/>
        </w:rPr>
        <w:sectPr w:rsidR="0029041C" w:rsidSect="009A13D1">
          <w:footnotePr>
            <w:numRestart w:val="eachPage"/>
          </w:footnotePr>
          <w:endnotePr>
            <w:numFmt w:val="decimal"/>
          </w:endnotePr>
          <w:type w:val="continuous"/>
          <w:pgSz w:w="11906" w:h="16839"/>
          <w:pgMar w:top="2379" w:right="567" w:bottom="425" w:left="709" w:header="425" w:footer="430" w:gutter="0"/>
          <w:cols w:space="720"/>
          <w:docGrid w:linePitch="326"/>
        </w:sectPr>
      </w:pPr>
    </w:p>
    <w:p w14:paraId="1891912E" w14:textId="78B86FE9" w:rsidR="00C53654" w:rsidRPr="001F1154" w:rsidRDefault="002270DB" w:rsidP="00AD325C">
      <w:pPr>
        <w:pStyle w:val="Heading2"/>
        <w:numPr>
          <w:ilvl w:val="0"/>
          <w:numId w:val="0"/>
        </w:numPr>
        <w:jc w:val="right"/>
        <w:rPr>
          <w:szCs w:val="24"/>
        </w:rPr>
      </w:pPr>
      <w:r w:rsidRPr="001F1154">
        <w:rPr>
          <w:sz w:val="24"/>
          <w:szCs w:val="24"/>
        </w:rPr>
        <w:lastRenderedPageBreak/>
        <w:t>Attachment 3</w:t>
      </w:r>
    </w:p>
    <w:p w14:paraId="237B3FA5" w14:textId="77777777" w:rsidR="001A3067" w:rsidRDefault="00A52007" w:rsidP="00AD325C">
      <w:pPr>
        <w:tabs>
          <w:tab w:val="left" w:pos="567"/>
        </w:tabs>
        <w:spacing w:beforeLines="40" w:before="96" w:afterLines="40" w:after="96"/>
        <w:ind w:left="567" w:right="-334" w:hanging="567"/>
        <w:jc w:val="center"/>
        <w:rPr>
          <w:rFonts w:ascii="Arial" w:hAnsi="Arial" w:cs="Arial"/>
          <w:b/>
          <w:bCs/>
        </w:rPr>
      </w:pPr>
      <w:r w:rsidRPr="00A52007">
        <w:rPr>
          <w:b/>
          <w:bCs/>
        </w:rPr>
        <w:t>CERTIFICATE OF ORIGIN</w:t>
      </w:r>
    </w:p>
    <w:p w14:paraId="4A455DAE" w14:textId="77777777" w:rsidR="00FA46F3" w:rsidRPr="002351D5" w:rsidRDefault="00A16B45" w:rsidP="00AD325C">
      <w:pPr>
        <w:tabs>
          <w:tab w:val="left" w:pos="567"/>
        </w:tabs>
        <w:spacing w:beforeLines="40" w:before="96" w:afterLines="40" w:after="96"/>
        <w:ind w:left="567" w:right="-334" w:hanging="567"/>
        <w:jc w:val="center"/>
        <w:rPr>
          <w:rFonts w:ascii="Arial" w:hAnsi="Arial" w:cs="Arial"/>
          <w:b/>
          <w:bCs/>
        </w:rPr>
      </w:pPr>
      <w:r w:rsidRPr="00A52007">
        <w:rPr>
          <w:rFonts w:ascii="Arial" w:hAnsi="Arial" w:cs="Arial"/>
          <w:b/>
          <w:bCs/>
        </w:rPr>
        <w:t>(SAMPLE</w:t>
      </w:r>
      <w:r>
        <w:rPr>
          <w:rFonts w:ascii="Arial" w:hAnsi="Arial" w:cs="Arial"/>
          <w:b/>
          <w:bCs/>
        </w:rPr>
        <w:t xml:space="preserve"> ONLY</w:t>
      </w:r>
      <w:r w:rsidR="001A3067">
        <w:rPr>
          <w:rFonts w:ascii="Arial" w:hAnsi="Arial" w:cs="Arial"/>
          <w:b/>
          <w:bCs/>
        </w:rPr>
        <w:t xml:space="preserve"> – ORIGINAL TO BE SUPPLIED BY AUTHORISED BODY</w:t>
      </w:r>
      <w:r>
        <w:rPr>
          <w:rFonts w:ascii="Arial" w:hAnsi="Arial" w:cs="Arial"/>
          <w:b/>
          <w:bCs/>
        </w:rPr>
        <w:t>)</w:t>
      </w:r>
      <w:r w:rsidR="00FA46F3" w:rsidRPr="00FA46F3">
        <w:rPr>
          <w:rFonts w:ascii="Arial" w:hAnsi="Arial" w:cs="Arial"/>
          <w:b/>
          <w:bCs/>
        </w:rPr>
        <w:t xml:space="preserve"> </w:t>
      </w:r>
    </w:p>
    <w:tbl>
      <w:tblPr>
        <w:tblW w:w="10207" w:type="dxa"/>
        <w:jc w:val="center"/>
        <w:tblLayout w:type="fixed"/>
        <w:tblLook w:val="0000" w:firstRow="0" w:lastRow="0" w:firstColumn="0" w:lastColumn="0" w:noHBand="0" w:noVBand="0"/>
      </w:tblPr>
      <w:tblGrid>
        <w:gridCol w:w="709"/>
        <w:gridCol w:w="1134"/>
        <w:gridCol w:w="2906"/>
        <w:gridCol w:w="354"/>
        <w:gridCol w:w="1418"/>
        <w:gridCol w:w="2410"/>
        <w:gridCol w:w="1276"/>
      </w:tblGrid>
      <w:tr w:rsidR="00FA46F3" w:rsidRPr="002351D5" w14:paraId="62DEAE08" w14:textId="77777777" w:rsidTr="0097794C">
        <w:trPr>
          <w:cantSplit/>
          <w:trHeight w:val="77"/>
          <w:jc w:val="center"/>
        </w:trPr>
        <w:tc>
          <w:tcPr>
            <w:tcW w:w="5103" w:type="dxa"/>
            <w:gridSpan w:val="4"/>
            <w:vMerge w:val="restart"/>
            <w:tcBorders>
              <w:top w:val="single" w:sz="4" w:space="0" w:color="auto"/>
              <w:left w:val="single" w:sz="4" w:space="0" w:color="auto"/>
              <w:right w:val="single" w:sz="4" w:space="0" w:color="auto"/>
            </w:tcBorders>
            <w:noWrap/>
          </w:tcPr>
          <w:p w14:paraId="6227B3A7" w14:textId="77777777" w:rsidR="00FA46F3" w:rsidRPr="00E05EF0" w:rsidRDefault="00FA46F3" w:rsidP="00AD325C">
            <w:pPr>
              <w:spacing w:beforeLines="40" w:before="96" w:afterLines="40" w:after="96"/>
              <w:rPr>
                <w:rFonts w:ascii="Arial" w:eastAsia="MS Mincho" w:hAnsi="Arial" w:cs="Arial"/>
                <w:b/>
                <w:sz w:val="16"/>
                <w:szCs w:val="16"/>
                <w:lang w:val="en-US" w:eastAsia="ja-JP" w:bidi="th-TH"/>
              </w:rPr>
            </w:pPr>
            <w:r w:rsidRPr="00E05EF0">
              <w:rPr>
                <w:rFonts w:ascii="Arial" w:eastAsia="MS Mincho" w:hAnsi="Arial" w:cs="Arial"/>
                <w:b/>
                <w:sz w:val="16"/>
                <w:szCs w:val="16"/>
                <w:lang w:val="en-US" w:eastAsia="ja-JP"/>
              </w:rPr>
              <w:t xml:space="preserve">1.  </w:t>
            </w:r>
            <w:r w:rsidRPr="00E05EF0">
              <w:rPr>
                <w:rFonts w:ascii="Arial" w:hAnsi="Arial" w:cs="Arial"/>
                <w:b/>
                <w:sz w:val="16"/>
                <w:szCs w:val="16"/>
              </w:rPr>
              <w:t>G</w:t>
            </w:r>
            <w:r>
              <w:rPr>
                <w:rFonts w:ascii="Arial" w:hAnsi="Arial" w:cs="Arial"/>
                <w:b/>
                <w:sz w:val="16"/>
                <w:szCs w:val="16"/>
              </w:rPr>
              <w:t xml:space="preserve">oods Consigned from </w:t>
            </w:r>
            <w:r w:rsidRPr="00E05EF0">
              <w:rPr>
                <w:rFonts w:ascii="Arial" w:hAnsi="Arial" w:cs="Arial"/>
                <w:b/>
                <w:sz w:val="16"/>
                <w:szCs w:val="16"/>
              </w:rPr>
              <w:t>(</w:t>
            </w:r>
            <w:proofErr w:type="gramStart"/>
            <w:r w:rsidRPr="00E05EF0">
              <w:rPr>
                <w:rFonts w:ascii="Arial" w:hAnsi="Arial" w:cs="Arial"/>
                <w:b/>
                <w:sz w:val="16"/>
                <w:szCs w:val="16"/>
              </w:rPr>
              <w:t>Exporter’s  name</w:t>
            </w:r>
            <w:proofErr w:type="gramEnd"/>
            <w:r w:rsidRPr="00E05EF0">
              <w:rPr>
                <w:rFonts w:ascii="Arial" w:hAnsi="Arial" w:cs="Arial"/>
                <w:b/>
                <w:sz w:val="16"/>
                <w:szCs w:val="16"/>
              </w:rPr>
              <w:t xml:space="preserve">, address and </w:t>
            </w:r>
            <w:r>
              <w:rPr>
                <w:rFonts w:ascii="Arial" w:hAnsi="Arial" w:cs="Arial"/>
                <w:b/>
                <w:sz w:val="16"/>
                <w:szCs w:val="16"/>
              </w:rPr>
              <w:t>country</w:t>
            </w:r>
            <w:r w:rsidRPr="00E05EF0">
              <w:rPr>
                <w:rFonts w:ascii="Arial" w:hAnsi="Arial" w:cs="Arial"/>
                <w:b/>
                <w:sz w:val="16"/>
                <w:szCs w:val="16"/>
              </w:rPr>
              <w:t>)</w:t>
            </w:r>
            <w:r w:rsidRPr="00E05EF0">
              <w:rPr>
                <w:rFonts w:ascii="Arial" w:eastAsia="MS Mincho" w:hAnsi="Arial" w:cs="Arial"/>
                <w:b/>
                <w:sz w:val="16"/>
                <w:szCs w:val="16"/>
                <w:lang w:val="en-US" w:eastAsia="ja-JP"/>
              </w:rPr>
              <w:t> </w:t>
            </w:r>
          </w:p>
          <w:p w14:paraId="2823E689" w14:textId="77777777" w:rsidR="00FA46F3" w:rsidRDefault="00FA46F3" w:rsidP="00AD325C">
            <w:pPr>
              <w:spacing w:beforeLines="40" w:before="96" w:afterLines="40" w:after="96"/>
              <w:rPr>
                <w:rFonts w:ascii="Arial" w:eastAsia="MS Mincho" w:hAnsi="Arial" w:cs="Arial"/>
                <w:b/>
                <w:sz w:val="16"/>
                <w:szCs w:val="16"/>
                <w:lang w:val="en-US" w:eastAsia="ja-JP" w:bidi="th-TH"/>
              </w:rPr>
            </w:pPr>
          </w:p>
          <w:p w14:paraId="044FD995" w14:textId="77777777" w:rsidR="00FA46F3" w:rsidRDefault="00FA46F3" w:rsidP="00AD325C">
            <w:pPr>
              <w:spacing w:beforeLines="40" w:before="96" w:afterLines="40" w:after="96"/>
              <w:rPr>
                <w:rFonts w:ascii="Arial" w:eastAsia="MS Mincho" w:hAnsi="Arial" w:cs="Arial"/>
                <w:b/>
                <w:sz w:val="16"/>
                <w:szCs w:val="16"/>
                <w:lang w:val="en-US" w:eastAsia="ja-JP" w:bidi="th-TH"/>
              </w:rPr>
            </w:pPr>
          </w:p>
          <w:p w14:paraId="065AEB5F" w14:textId="77777777" w:rsidR="00FA46F3" w:rsidRDefault="00FA46F3" w:rsidP="00AD325C">
            <w:pPr>
              <w:spacing w:beforeLines="40" w:before="96" w:afterLines="40" w:after="96"/>
              <w:rPr>
                <w:rFonts w:ascii="Arial" w:eastAsia="MS Mincho" w:hAnsi="Arial" w:cs="Arial"/>
                <w:b/>
                <w:sz w:val="16"/>
                <w:szCs w:val="16"/>
                <w:lang w:val="en-US" w:eastAsia="ja-JP" w:bidi="th-TH"/>
              </w:rPr>
            </w:pPr>
          </w:p>
        </w:tc>
        <w:tc>
          <w:tcPr>
            <w:tcW w:w="5104" w:type="dxa"/>
            <w:gridSpan w:val="3"/>
            <w:tcBorders>
              <w:top w:val="single" w:sz="4" w:space="0" w:color="auto"/>
              <w:left w:val="nil"/>
              <w:right w:val="single" w:sz="4" w:space="0" w:color="auto"/>
            </w:tcBorders>
            <w:noWrap/>
            <w:vAlign w:val="bottom"/>
          </w:tcPr>
          <w:p w14:paraId="69043E80" w14:textId="77777777" w:rsidR="00FA46F3" w:rsidRDefault="00FA46F3" w:rsidP="00AD325C">
            <w:pPr>
              <w:spacing w:beforeLines="40" w:before="96" w:afterLines="40" w:after="96"/>
              <w:rPr>
                <w:rFonts w:ascii="Arial" w:eastAsia="MS Mincho" w:hAnsi="Arial" w:cs="Arial"/>
                <w:b/>
                <w:bCs/>
                <w:sz w:val="16"/>
                <w:szCs w:val="16"/>
                <w:lang w:val="en-US" w:eastAsia="ja-JP"/>
              </w:rPr>
            </w:pPr>
            <w:r w:rsidRPr="00E05EF0">
              <w:rPr>
                <w:rFonts w:ascii="Arial" w:eastAsia="MS Mincho" w:hAnsi="Arial" w:cs="Arial"/>
                <w:b/>
                <w:bCs/>
                <w:sz w:val="16"/>
                <w:szCs w:val="16"/>
                <w:lang w:val="en-US" w:eastAsia="ja-JP"/>
              </w:rPr>
              <w:t>C</w:t>
            </w:r>
            <w:r>
              <w:rPr>
                <w:rFonts w:ascii="Arial" w:eastAsia="MS Mincho" w:hAnsi="Arial" w:cs="Arial"/>
                <w:b/>
                <w:bCs/>
                <w:sz w:val="16"/>
                <w:szCs w:val="16"/>
                <w:lang w:val="en-US" w:eastAsia="ja-JP"/>
              </w:rPr>
              <w:t xml:space="preserve">ertificate No.                                                        </w:t>
            </w:r>
            <w:r w:rsidRPr="00E05EF0">
              <w:rPr>
                <w:rFonts w:ascii="Arial" w:eastAsia="MS Mincho" w:hAnsi="Arial" w:cs="Arial"/>
                <w:b/>
                <w:bCs/>
                <w:sz w:val="16"/>
                <w:szCs w:val="16"/>
                <w:lang w:val="en-US" w:eastAsia="ja-JP"/>
              </w:rPr>
              <w:t>F</w:t>
            </w:r>
            <w:r>
              <w:rPr>
                <w:rFonts w:ascii="Arial" w:eastAsia="MS Mincho" w:hAnsi="Arial" w:cs="Arial"/>
                <w:b/>
                <w:bCs/>
                <w:sz w:val="16"/>
                <w:szCs w:val="16"/>
                <w:lang w:val="en-US" w:eastAsia="ja-JP"/>
              </w:rPr>
              <w:t>orm A</w:t>
            </w:r>
            <w:r w:rsidRPr="00E05EF0">
              <w:rPr>
                <w:rFonts w:ascii="Arial" w:eastAsia="MS Mincho" w:hAnsi="Arial" w:cs="Arial"/>
                <w:b/>
                <w:bCs/>
                <w:sz w:val="16"/>
                <w:szCs w:val="16"/>
                <w:lang w:val="en-US" w:eastAsia="ja-JP"/>
              </w:rPr>
              <w:t>ANZ</w:t>
            </w:r>
          </w:p>
        </w:tc>
      </w:tr>
      <w:tr w:rsidR="00FA46F3" w:rsidRPr="002351D5" w14:paraId="28075933" w14:textId="77777777" w:rsidTr="0097794C">
        <w:trPr>
          <w:cantSplit/>
          <w:trHeight w:val="399"/>
          <w:jc w:val="center"/>
        </w:trPr>
        <w:tc>
          <w:tcPr>
            <w:tcW w:w="5103" w:type="dxa"/>
            <w:gridSpan w:val="4"/>
            <w:vMerge/>
            <w:tcBorders>
              <w:left w:val="single" w:sz="4" w:space="0" w:color="auto"/>
              <w:right w:val="single" w:sz="4" w:space="0" w:color="auto"/>
            </w:tcBorders>
            <w:noWrap/>
            <w:vAlign w:val="bottom"/>
          </w:tcPr>
          <w:p w14:paraId="13C75A93" w14:textId="77777777" w:rsidR="00FA46F3" w:rsidRDefault="00FA46F3" w:rsidP="00AD325C">
            <w:pPr>
              <w:spacing w:beforeLines="40" w:before="96" w:afterLines="40" w:after="96"/>
              <w:rPr>
                <w:rFonts w:ascii="Arial" w:eastAsia="MS Mincho" w:hAnsi="Arial" w:cs="Arial"/>
                <w:b/>
                <w:sz w:val="16"/>
                <w:szCs w:val="16"/>
                <w:lang w:val="en-US" w:eastAsia="ja-JP"/>
              </w:rPr>
            </w:pPr>
          </w:p>
        </w:tc>
        <w:tc>
          <w:tcPr>
            <w:tcW w:w="5104" w:type="dxa"/>
            <w:gridSpan w:val="3"/>
            <w:vMerge w:val="restart"/>
            <w:tcBorders>
              <w:left w:val="nil"/>
              <w:bottom w:val="single" w:sz="4" w:space="0" w:color="auto"/>
              <w:right w:val="single" w:sz="4" w:space="0" w:color="auto"/>
            </w:tcBorders>
            <w:noWrap/>
            <w:vAlign w:val="center"/>
          </w:tcPr>
          <w:p w14:paraId="61EA81EE" w14:textId="77777777" w:rsidR="00FA46F3" w:rsidRPr="00E05EF0" w:rsidRDefault="00FA46F3" w:rsidP="00AD325C">
            <w:pPr>
              <w:spacing w:before="120"/>
              <w:jc w:val="center"/>
              <w:rPr>
                <w:rFonts w:ascii="Arial" w:eastAsia="MS Mincho" w:hAnsi="Arial" w:cs="Arial"/>
                <w:b/>
                <w:bCs/>
                <w:sz w:val="22"/>
                <w:szCs w:val="22"/>
                <w:lang w:val="en-US" w:eastAsia="ja-JP"/>
              </w:rPr>
            </w:pPr>
            <w:r w:rsidRPr="00E05EF0">
              <w:rPr>
                <w:rFonts w:ascii="Arial" w:eastAsia="MS Mincho" w:hAnsi="Arial" w:cs="Arial"/>
                <w:b/>
                <w:bCs/>
                <w:sz w:val="22"/>
                <w:szCs w:val="22"/>
                <w:lang w:val="en-US" w:eastAsia="ja-JP"/>
              </w:rPr>
              <w:t>AGREEMENT ESTABLISHING THE ASEAN – AUSTRALIA–NEW ZEALAND FREE TRADE AREA (AANZFTA)</w:t>
            </w:r>
          </w:p>
          <w:p w14:paraId="7C878111" w14:textId="77777777" w:rsidR="00FA46F3" w:rsidRPr="00E05EF0" w:rsidRDefault="00FA46F3" w:rsidP="00AD325C">
            <w:pPr>
              <w:spacing w:before="240"/>
              <w:jc w:val="center"/>
              <w:rPr>
                <w:rFonts w:ascii="Arial" w:eastAsia="MS Mincho" w:hAnsi="Arial" w:cs="Arial"/>
                <w:b/>
                <w:bCs/>
                <w:sz w:val="18"/>
                <w:szCs w:val="18"/>
                <w:lang w:val="en-US" w:eastAsia="ja-JP"/>
              </w:rPr>
            </w:pPr>
            <w:r w:rsidRPr="00E05EF0">
              <w:rPr>
                <w:rFonts w:ascii="Arial" w:eastAsia="MS Mincho" w:hAnsi="Arial" w:cs="Arial"/>
                <w:b/>
                <w:bCs/>
                <w:sz w:val="18"/>
                <w:szCs w:val="18"/>
                <w:lang w:val="en-US" w:eastAsia="ja-JP"/>
              </w:rPr>
              <w:t>CERTIFICATE OF ORIGIN</w:t>
            </w:r>
          </w:p>
          <w:p w14:paraId="756F61CF" w14:textId="77777777" w:rsidR="00FA46F3" w:rsidRPr="00E05EF0" w:rsidRDefault="00FA46F3" w:rsidP="00AD325C">
            <w:pPr>
              <w:jc w:val="center"/>
              <w:rPr>
                <w:rFonts w:ascii="Arial" w:eastAsia="MS Mincho" w:hAnsi="Arial" w:cs="Arial"/>
                <w:b/>
                <w:bCs/>
                <w:sz w:val="16"/>
                <w:szCs w:val="16"/>
                <w:lang w:val="en-US" w:eastAsia="ja-JP"/>
              </w:rPr>
            </w:pPr>
            <w:r w:rsidRPr="00E05EF0">
              <w:rPr>
                <w:rFonts w:ascii="Arial" w:eastAsia="MS Mincho" w:hAnsi="Arial" w:cs="Arial"/>
                <w:sz w:val="16"/>
                <w:szCs w:val="16"/>
                <w:lang w:val="en-US" w:eastAsia="ja-JP"/>
              </w:rPr>
              <w:t>(Combined Declaration and Certificate)</w:t>
            </w:r>
          </w:p>
          <w:p w14:paraId="4D082D1F" w14:textId="77777777" w:rsidR="00FA46F3" w:rsidRPr="00E05EF0" w:rsidRDefault="00FA46F3" w:rsidP="00AD325C">
            <w:pPr>
              <w:jc w:val="center"/>
              <w:rPr>
                <w:rFonts w:ascii="Arial" w:eastAsia="MS Mincho" w:hAnsi="Arial" w:cs="Arial"/>
                <w:b/>
                <w:bCs/>
                <w:sz w:val="18"/>
                <w:szCs w:val="18"/>
                <w:lang w:val="en-US" w:eastAsia="ja-JP"/>
              </w:rPr>
            </w:pPr>
          </w:p>
          <w:p w14:paraId="4DB7DFE5" w14:textId="77777777" w:rsidR="00FA46F3" w:rsidRPr="00E05EF0" w:rsidRDefault="00FA46F3" w:rsidP="00AD325C">
            <w:pPr>
              <w:jc w:val="center"/>
              <w:rPr>
                <w:rFonts w:ascii="Arial" w:eastAsia="MS Mincho" w:hAnsi="Arial" w:cs="Arial"/>
                <w:sz w:val="18"/>
                <w:szCs w:val="18"/>
                <w:lang w:val="en-US" w:eastAsia="ja-JP"/>
              </w:rPr>
            </w:pPr>
            <w:r w:rsidRPr="00E05EF0">
              <w:rPr>
                <w:rFonts w:ascii="Arial" w:eastAsia="MS Mincho" w:hAnsi="Arial" w:cs="Arial"/>
                <w:sz w:val="18"/>
                <w:szCs w:val="18"/>
                <w:lang w:val="en-US" w:eastAsia="ja-JP"/>
              </w:rPr>
              <w:t>Issued in ……………………………</w:t>
            </w:r>
          </w:p>
          <w:p w14:paraId="221521AB" w14:textId="77777777" w:rsidR="00FA46F3" w:rsidRPr="00E05EF0" w:rsidRDefault="00FA46F3" w:rsidP="00AD325C">
            <w:pPr>
              <w:ind w:firstLine="2302"/>
              <w:rPr>
                <w:rFonts w:ascii="Arial" w:eastAsia="MS Mincho" w:hAnsi="Arial" w:cs="Arial"/>
                <w:sz w:val="18"/>
                <w:szCs w:val="18"/>
                <w:lang w:val="en-US" w:eastAsia="ja-JP"/>
              </w:rPr>
            </w:pPr>
            <w:r w:rsidRPr="00E05EF0">
              <w:rPr>
                <w:rFonts w:ascii="Arial" w:eastAsia="MS Mincho" w:hAnsi="Arial" w:cs="Arial"/>
                <w:sz w:val="16"/>
                <w:szCs w:val="16"/>
                <w:lang w:val="en-US" w:eastAsia="ja-JP"/>
              </w:rPr>
              <w:t>(Country)</w:t>
            </w:r>
          </w:p>
          <w:p w14:paraId="1FB96FEB" w14:textId="77777777" w:rsidR="00FA46F3" w:rsidRPr="00E05EF0" w:rsidRDefault="00FA46F3" w:rsidP="00AD325C">
            <w:pPr>
              <w:spacing w:before="120" w:after="120"/>
              <w:jc w:val="center"/>
              <w:rPr>
                <w:rFonts w:ascii="Arial" w:eastAsia="MS Mincho" w:hAnsi="Arial" w:cs="Arial"/>
                <w:sz w:val="16"/>
                <w:szCs w:val="16"/>
                <w:highlight w:val="green"/>
                <w:lang w:val="en-US" w:eastAsia="ja-JP"/>
              </w:rPr>
            </w:pPr>
            <w:r>
              <w:rPr>
                <w:rFonts w:ascii="Arial" w:eastAsia="MS Mincho" w:hAnsi="Arial" w:cs="Arial"/>
                <w:sz w:val="16"/>
                <w:szCs w:val="16"/>
                <w:lang w:val="en-US" w:eastAsia="ja-JP"/>
              </w:rPr>
              <w:t>(</w:t>
            </w:r>
            <w:proofErr w:type="gramStart"/>
            <w:r>
              <w:rPr>
                <w:rFonts w:ascii="Arial" w:eastAsia="MS Mincho" w:hAnsi="Arial" w:cs="Arial"/>
                <w:sz w:val="16"/>
                <w:szCs w:val="16"/>
                <w:lang w:val="en-US" w:eastAsia="ja-JP"/>
              </w:rPr>
              <w:t>s</w:t>
            </w:r>
            <w:r w:rsidRPr="00E05EF0">
              <w:rPr>
                <w:rFonts w:ascii="Arial" w:eastAsia="MS Mincho" w:hAnsi="Arial" w:cs="Arial"/>
                <w:sz w:val="16"/>
                <w:szCs w:val="16"/>
                <w:lang w:val="en-US" w:eastAsia="ja-JP"/>
              </w:rPr>
              <w:t>ee</w:t>
            </w:r>
            <w:proofErr w:type="gramEnd"/>
            <w:r w:rsidRPr="00E05EF0">
              <w:rPr>
                <w:rFonts w:ascii="Arial" w:eastAsia="MS Mincho" w:hAnsi="Arial" w:cs="Arial"/>
                <w:sz w:val="16"/>
                <w:szCs w:val="16"/>
                <w:lang w:val="en-US" w:eastAsia="ja-JP"/>
              </w:rPr>
              <w:t xml:space="preserve"> </w:t>
            </w:r>
            <w:r w:rsidRPr="00A868B7">
              <w:rPr>
                <w:rFonts w:ascii="Arial" w:eastAsia="MS Mincho" w:hAnsi="Arial" w:cs="Arial"/>
                <w:sz w:val="16"/>
                <w:szCs w:val="16"/>
                <w:lang w:val="en-US" w:eastAsia="ja-JP"/>
              </w:rPr>
              <w:t>Overlea</w:t>
            </w:r>
            <w:r>
              <w:rPr>
                <w:rFonts w:ascii="Arial" w:eastAsia="MS Mincho" w:hAnsi="Arial" w:cs="Arial"/>
                <w:sz w:val="16"/>
                <w:szCs w:val="16"/>
                <w:lang w:val="en-US" w:eastAsia="ja-JP"/>
              </w:rPr>
              <w:t xml:space="preserve">f </w:t>
            </w:r>
            <w:r w:rsidRPr="00A868B7">
              <w:rPr>
                <w:rFonts w:ascii="Arial" w:eastAsia="MS Mincho" w:hAnsi="Arial" w:cs="Arial"/>
                <w:sz w:val="16"/>
                <w:szCs w:val="16"/>
                <w:lang w:val="en-US" w:eastAsia="ja-JP"/>
              </w:rPr>
              <w:t>Notes)</w:t>
            </w:r>
          </w:p>
        </w:tc>
      </w:tr>
      <w:tr w:rsidR="00FA46F3" w:rsidRPr="002351D5" w14:paraId="011B5AD1" w14:textId="77777777" w:rsidTr="0097794C">
        <w:trPr>
          <w:cantSplit/>
          <w:trHeight w:val="1037"/>
          <w:jc w:val="center"/>
        </w:trPr>
        <w:tc>
          <w:tcPr>
            <w:tcW w:w="5103" w:type="dxa"/>
            <w:gridSpan w:val="4"/>
            <w:tcBorders>
              <w:top w:val="single" w:sz="4" w:space="0" w:color="auto"/>
              <w:left w:val="single" w:sz="4" w:space="0" w:color="auto"/>
              <w:bottom w:val="nil"/>
              <w:right w:val="single" w:sz="4" w:space="0" w:color="auto"/>
            </w:tcBorders>
            <w:noWrap/>
          </w:tcPr>
          <w:p w14:paraId="3CF5B04D" w14:textId="77777777" w:rsidR="00FA46F3" w:rsidRPr="00E05EF0" w:rsidRDefault="004346AC" w:rsidP="00AD325C">
            <w:pPr>
              <w:spacing w:beforeLines="40" w:before="96" w:afterLines="40" w:after="96"/>
              <w:rPr>
                <w:rFonts w:ascii="Arial" w:eastAsia="MS Mincho" w:hAnsi="Arial" w:cs="Arial"/>
                <w:b/>
                <w:sz w:val="16"/>
                <w:szCs w:val="16"/>
                <w:lang w:val="en-US" w:eastAsia="ja-JP" w:bidi="th-TH"/>
              </w:rPr>
            </w:pPr>
            <w:r>
              <w:rPr>
                <w:rFonts w:ascii="Arial" w:eastAsia="MS Mincho" w:hAnsi="Arial" w:cs="Arial"/>
                <w:b/>
                <w:noProof/>
                <w:sz w:val="16"/>
                <w:szCs w:val="16"/>
              </w:rPr>
              <mc:AlternateContent>
                <mc:Choice Requires="wps">
                  <w:drawing>
                    <wp:anchor distT="0" distB="0" distL="114300" distR="114300" simplePos="0" relativeHeight="251668480" behindDoc="1" locked="0" layoutInCell="1" allowOverlap="1" wp14:anchorId="0CC29174" wp14:editId="1F52C8D6">
                      <wp:simplePos x="0" y="0"/>
                      <wp:positionH relativeFrom="column">
                        <wp:posOffset>-666115</wp:posOffset>
                      </wp:positionH>
                      <wp:positionV relativeFrom="paragraph">
                        <wp:posOffset>2681605</wp:posOffset>
                      </wp:positionV>
                      <wp:extent cx="7678420" cy="1626235"/>
                      <wp:effectExtent l="2165350" t="0" r="1942465" b="0"/>
                      <wp:wrapNone/>
                      <wp:docPr id="8" name="WordArt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489818">
                                <a:off x="0" y="0"/>
                                <a:ext cx="7678420" cy="1626235"/>
                              </a:xfrm>
                              <a:prstGeom prst="rect">
                                <a:avLst/>
                              </a:prstGeom>
                              <a:extLst>
                                <a:ext uri="{AF507438-7753-43E0-B8FC-AC1667EBCBE1}">
                                  <a14:hiddenEffects xmlns:a14="http://schemas.microsoft.com/office/drawing/2010/main">
                                    <a:effectLst/>
                                  </a14:hiddenEffects>
                                </a:ext>
                              </a:extLst>
                            </wps:spPr>
                            <wps:txbx>
                              <w:txbxContent>
                                <w:p w14:paraId="04B6AA1A" w14:textId="77777777" w:rsidR="0065048B" w:rsidRDefault="0065048B" w:rsidP="004346AC">
                                  <w:pPr>
                                    <w:pStyle w:val="NormalWeb"/>
                                    <w:spacing w:before="0" w:beforeAutospacing="0" w:after="0" w:afterAutospacing="0"/>
                                    <w:jc w:val="center"/>
                                  </w:pPr>
                                  <w:r>
                                    <w:rPr>
                                      <w:rFonts w:ascii="Arial Black" w:hAnsi="Arial Black"/>
                                      <w:color w:val="D9D9D9" w:themeColor="background1" w:themeShade="D9"/>
                                      <w:sz w:val="72"/>
                                      <w:szCs w:val="72"/>
                                      <w14:textOutline w14:w="9525" w14:cap="flat" w14:cmpd="sng" w14:algn="ctr">
                                        <w14:solidFill>
                                          <w14:schemeClr w14:val="bg1">
                                            <w14:lumMod w14:val="75000"/>
                                            <w14:lumOff w14:val="0"/>
                                          </w14:schemeClr>
                                        </w14:solidFill>
                                        <w14:prstDash w14:val="solid"/>
                                        <w14:round/>
                                      </w14:textOutline>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CC29174" id="_x0000_t202" coordsize="21600,21600" o:spt="202" path="m,l,21600r21600,l21600,xe">
                      <v:stroke joinstyle="miter"/>
                      <v:path gradientshapeok="t" o:connecttype="rect"/>
                    </v:shapetype>
                    <v:shape id="WordArt 45" o:spid="_x0000_s1026" type="#_x0000_t202" style="position:absolute;margin-left:-52.45pt;margin-top:211.15pt;width:604.6pt;height:128.05pt;rotation:-3156452fd;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" filled="f" stroked="f">
                      <o:lock v:ext="edit" shapetype="t"/>
                      <v:textbox style="mso-fit-shape-to-text:t">
                        <w:txbxContent>
                          <w:p w14:paraId="04B6AA1A" w14:textId="77777777" w:rsidR="0065048B" w:rsidRDefault="0065048B" w:rsidP="004346AC">
                            <w:pPr>
                              <w:pStyle w:val="NormalWeb"/>
                              <w:spacing w:before="0" w:beforeAutospacing="0" w:after="0" w:afterAutospacing="0"/>
                              <w:jc w:val="center"/>
                            </w:pPr>
                            <w:r>
                              <w:rPr>
                                <w:rFonts w:ascii="Arial Black" w:hAnsi="Arial Black"/>
                                <w:color w:val="D9D9D9" w:themeColor="background1" w:themeShade="D9"/>
                                <w:sz w:val="72"/>
                                <w:szCs w:val="72"/>
                                <w14:textOutline w14:w="9525" w14:cap="flat" w14:cmpd="sng" w14:algn="ctr">
                                  <w14:solidFill>
                                    <w14:schemeClr w14:val="bg1">
                                      <w14:lumMod w14:val="75000"/>
                                      <w14:lumOff w14:val="0"/>
                                    </w14:schemeClr>
                                  </w14:solidFill>
                                  <w14:prstDash w14:val="solid"/>
                                  <w14:round/>
                                </w14:textOutline>
                              </w:rPr>
                              <w:t>Sample</w:t>
                            </w:r>
                          </w:p>
                        </w:txbxContent>
                      </v:textbox>
                    </v:shape>
                  </w:pict>
                </mc:Fallback>
              </mc:AlternateContent>
            </w:r>
            <w:r w:rsidR="00FA46F3" w:rsidRPr="00E05EF0">
              <w:rPr>
                <w:rFonts w:ascii="Arial" w:eastAsia="MS Mincho" w:hAnsi="Arial" w:cs="Arial"/>
                <w:b/>
                <w:sz w:val="16"/>
                <w:szCs w:val="16"/>
                <w:cs/>
                <w:lang w:val="en-US" w:eastAsia="ja-JP" w:bidi="th-TH"/>
              </w:rPr>
              <w:t xml:space="preserve">2. </w:t>
            </w:r>
            <w:r w:rsidR="00FA46F3" w:rsidRPr="00E05EF0">
              <w:rPr>
                <w:rFonts w:ascii="Arial" w:eastAsia="MS Mincho" w:hAnsi="Arial" w:cs="Arial"/>
                <w:b/>
                <w:sz w:val="16"/>
                <w:szCs w:val="16"/>
                <w:lang w:val="en-US" w:eastAsia="ja-JP" w:bidi="th-TH"/>
              </w:rPr>
              <w:t>G</w:t>
            </w:r>
            <w:r w:rsidR="00FA46F3">
              <w:rPr>
                <w:rFonts w:ascii="Arial" w:eastAsia="MS Mincho" w:hAnsi="Arial" w:cs="Arial"/>
                <w:b/>
                <w:sz w:val="16"/>
                <w:szCs w:val="16"/>
                <w:lang w:val="en-US" w:eastAsia="ja-JP" w:bidi="th-TH"/>
              </w:rPr>
              <w:t xml:space="preserve">oods Consigned to </w:t>
            </w:r>
            <w:r w:rsidR="00FA46F3" w:rsidRPr="00E05EF0">
              <w:rPr>
                <w:rFonts w:ascii="Arial" w:eastAsia="MS Mincho" w:hAnsi="Arial" w:cs="Arial"/>
                <w:b/>
                <w:sz w:val="16"/>
                <w:szCs w:val="16"/>
                <w:lang w:val="en-US" w:eastAsia="ja-JP" w:bidi="th-TH"/>
              </w:rPr>
              <w:t xml:space="preserve">(Importer’s/ Consignee’s </w:t>
            </w:r>
            <w:proofErr w:type="gramStart"/>
            <w:r w:rsidR="00FA46F3" w:rsidRPr="00E05EF0">
              <w:rPr>
                <w:rFonts w:ascii="Arial" w:eastAsia="MS Mincho" w:hAnsi="Arial" w:cs="Arial"/>
                <w:b/>
                <w:sz w:val="16"/>
                <w:szCs w:val="16"/>
                <w:lang w:val="en-US" w:eastAsia="ja-JP" w:bidi="th-TH"/>
              </w:rPr>
              <w:t>name,  address</w:t>
            </w:r>
            <w:proofErr w:type="gramEnd"/>
            <w:r w:rsidR="00FA46F3" w:rsidRPr="00E05EF0">
              <w:rPr>
                <w:rFonts w:ascii="Arial" w:eastAsia="MS Mincho" w:hAnsi="Arial" w:cs="Arial"/>
                <w:b/>
                <w:sz w:val="16"/>
                <w:szCs w:val="16"/>
                <w:lang w:val="en-US" w:eastAsia="ja-JP" w:bidi="th-TH"/>
              </w:rPr>
              <w:t>, country)</w:t>
            </w:r>
          </w:p>
          <w:p w14:paraId="38794B58" w14:textId="77777777" w:rsidR="00FA46F3" w:rsidRDefault="00FA46F3" w:rsidP="00AD325C">
            <w:pPr>
              <w:spacing w:beforeLines="40" w:before="96" w:afterLines="40" w:after="96"/>
              <w:rPr>
                <w:rFonts w:ascii="Arial" w:eastAsia="MS Mincho" w:hAnsi="Arial" w:cs="Arial"/>
                <w:b/>
                <w:sz w:val="16"/>
                <w:szCs w:val="16"/>
                <w:lang w:val="en-US" w:eastAsia="ja-JP" w:bidi="th-TH"/>
              </w:rPr>
            </w:pPr>
          </w:p>
          <w:p w14:paraId="204C52DA" w14:textId="77777777" w:rsidR="00FA46F3" w:rsidRDefault="00FA46F3" w:rsidP="00AD325C">
            <w:pPr>
              <w:spacing w:beforeLines="40" w:before="96" w:afterLines="40" w:after="96"/>
              <w:rPr>
                <w:rFonts w:ascii="Arial" w:eastAsia="MS Mincho" w:hAnsi="Arial" w:cs="Arial"/>
                <w:b/>
                <w:sz w:val="16"/>
                <w:szCs w:val="16"/>
                <w:lang w:val="en-US" w:eastAsia="ja-JP" w:bidi="th-TH"/>
              </w:rPr>
            </w:pPr>
          </w:p>
          <w:p w14:paraId="2B132D8B" w14:textId="77777777" w:rsidR="00FA46F3" w:rsidRDefault="00FA46F3" w:rsidP="00AD325C">
            <w:pPr>
              <w:spacing w:beforeLines="40" w:before="96" w:afterLines="40" w:after="96"/>
              <w:rPr>
                <w:rFonts w:ascii="Arial" w:eastAsia="MS Mincho" w:hAnsi="Arial" w:cs="Arial"/>
                <w:b/>
                <w:sz w:val="16"/>
                <w:szCs w:val="16"/>
                <w:lang w:val="en-US" w:eastAsia="ja-JP" w:bidi="th-TH"/>
              </w:rPr>
            </w:pPr>
          </w:p>
        </w:tc>
        <w:tc>
          <w:tcPr>
            <w:tcW w:w="5104" w:type="dxa"/>
            <w:gridSpan w:val="3"/>
            <w:vMerge/>
            <w:tcBorders>
              <w:left w:val="nil"/>
              <w:bottom w:val="single" w:sz="4" w:space="0" w:color="auto"/>
              <w:right w:val="single" w:sz="4" w:space="0" w:color="auto"/>
            </w:tcBorders>
            <w:shd w:val="clear" w:color="auto" w:fill="auto"/>
            <w:noWrap/>
            <w:vAlign w:val="center"/>
          </w:tcPr>
          <w:p w14:paraId="19C6F7C1" w14:textId="77777777" w:rsidR="00FA46F3" w:rsidRDefault="00FA46F3" w:rsidP="00AD325C">
            <w:pPr>
              <w:spacing w:beforeLines="40" w:before="96" w:afterLines="40" w:after="96"/>
              <w:ind w:firstLine="1168"/>
              <w:rPr>
                <w:rFonts w:ascii="Arial" w:eastAsia="MS Mincho" w:hAnsi="Arial" w:cs="Arial"/>
                <w:sz w:val="16"/>
                <w:szCs w:val="16"/>
                <w:highlight w:val="green"/>
                <w:lang w:val="en-US" w:eastAsia="ja-JP" w:bidi="th-TH"/>
              </w:rPr>
            </w:pPr>
          </w:p>
        </w:tc>
      </w:tr>
      <w:tr w:rsidR="00FA46F3" w:rsidRPr="002351D5" w14:paraId="07FD7DA9" w14:textId="77777777" w:rsidTr="0097794C">
        <w:trPr>
          <w:cantSplit/>
          <w:trHeight w:val="2199"/>
          <w:jc w:val="center"/>
        </w:trPr>
        <w:tc>
          <w:tcPr>
            <w:tcW w:w="5103" w:type="dxa"/>
            <w:gridSpan w:val="4"/>
            <w:tcBorders>
              <w:top w:val="single" w:sz="4" w:space="0" w:color="auto"/>
              <w:left w:val="single" w:sz="4" w:space="0" w:color="auto"/>
              <w:right w:val="single" w:sz="4" w:space="0" w:color="auto"/>
            </w:tcBorders>
            <w:noWrap/>
          </w:tcPr>
          <w:p w14:paraId="1177C424" w14:textId="77777777" w:rsidR="00FA46F3" w:rsidRDefault="00FA46F3" w:rsidP="00AD325C">
            <w:pPr>
              <w:spacing w:beforeLines="40" w:before="96" w:afterLines="40" w:after="96"/>
              <w:rPr>
                <w:rFonts w:ascii="Arial" w:eastAsia="MS Mincho" w:hAnsi="Arial" w:cs="Arial"/>
                <w:b/>
                <w:sz w:val="16"/>
                <w:szCs w:val="16"/>
                <w:lang w:val="en-US" w:eastAsia="ja-JP"/>
              </w:rPr>
            </w:pPr>
            <w:r w:rsidRPr="00E05EF0">
              <w:rPr>
                <w:rFonts w:ascii="Arial" w:eastAsia="MS Mincho" w:hAnsi="Arial" w:cs="Arial"/>
                <w:b/>
                <w:sz w:val="16"/>
                <w:szCs w:val="16"/>
                <w:lang w:val="en-US" w:eastAsia="ja-JP"/>
              </w:rPr>
              <w:t xml:space="preserve">3. </w:t>
            </w:r>
            <w:r>
              <w:rPr>
                <w:rFonts w:ascii="Arial" w:eastAsia="MS Mincho" w:hAnsi="Arial" w:cs="Arial"/>
                <w:b/>
                <w:sz w:val="16"/>
                <w:szCs w:val="16"/>
                <w:lang w:val="en-US" w:eastAsia="ja-JP"/>
              </w:rPr>
              <w:t xml:space="preserve">Means of transport and </w:t>
            </w:r>
            <w:proofErr w:type="gramStart"/>
            <w:r>
              <w:rPr>
                <w:rFonts w:ascii="Arial" w:eastAsia="MS Mincho" w:hAnsi="Arial" w:cs="Arial"/>
                <w:b/>
                <w:sz w:val="16"/>
                <w:szCs w:val="16"/>
                <w:lang w:val="en-US" w:eastAsia="ja-JP"/>
              </w:rPr>
              <w:t>route  (</w:t>
            </w:r>
            <w:proofErr w:type="gramEnd"/>
            <w:r>
              <w:rPr>
                <w:rFonts w:ascii="Arial" w:eastAsia="MS Mincho" w:hAnsi="Arial" w:cs="Arial"/>
                <w:b/>
                <w:sz w:val="16"/>
                <w:szCs w:val="16"/>
                <w:lang w:val="en-US" w:eastAsia="ja-JP"/>
              </w:rPr>
              <w:t>if known)</w:t>
            </w:r>
          </w:p>
          <w:p w14:paraId="3AAC661B" w14:textId="77777777" w:rsidR="00FA46F3" w:rsidRDefault="00FA46F3" w:rsidP="00AD325C">
            <w:pPr>
              <w:spacing w:beforeLines="40" w:before="96" w:afterLines="40" w:after="96"/>
              <w:rPr>
                <w:rFonts w:ascii="Arial" w:eastAsia="MS Mincho" w:hAnsi="Arial" w:cs="Arial"/>
                <w:b/>
                <w:sz w:val="16"/>
                <w:szCs w:val="16"/>
                <w:lang w:val="en-US" w:eastAsia="ja-JP"/>
              </w:rPr>
            </w:pPr>
            <w:r w:rsidRPr="00E05EF0">
              <w:rPr>
                <w:rFonts w:ascii="Arial" w:eastAsia="MS Mincho" w:hAnsi="Arial" w:cs="Arial"/>
                <w:b/>
                <w:sz w:val="16"/>
                <w:szCs w:val="16"/>
                <w:lang w:val="en-US" w:eastAsia="ja-JP"/>
              </w:rPr>
              <w:t>Shipment Date</w:t>
            </w:r>
            <w:r>
              <w:rPr>
                <w:rFonts w:ascii="Arial" w:eastAsia="MS Mincho" w:hAnsi="Arial" w:cs="Arial"/>
                <w:b/>
                <w:sz w:val="16"/>
                <w:szCs w:val="16"/>
                <w:lang w:val="en-US" w:eastAsia="ja-JP"/>
              </w:rPr>
              <w:t xml:space="preserve">: </w:t>
            </w:r>
          </w:p>
          <w:p w14:paraId="02D5F4AA" w14:textId="77777777" w:rsidR="00FA46F3" w:rsidRPr="00E05EF0" w:rsidRDefault="00FA46F3" w:rsidP="00AD325C">
            <w:pPr>
              <w:spacing w:before="120" w:after="120"/>
              <w:rPr>
                <w:rFonts w:ascii="Arial" w:eastAsia="MS Mincho" w:hAnsi="Arial" w:cs="Arial"/>
                <w:b/>
                <w:sz w:val="16"/>
                <w:szCs w:val="16"/>
                <w:lang w:val="en-US" w:eastAsia="ja-JP"/>
              </w:rPr>
            </w:pPr>
            <w:r>
              <w:rPr>
                <w:rFonts w:ascii="Arial" w:eastAsia="MS Mincho" w:hAnsi="Arial" w:cs="Arial"/>
                <w:b/>
                <w:sz w:val="16"/>
                <w:szCs w:val="16"/>
                <w:lang w:val="en-US" w:eastAsia="ja-JP"/>
              </w:rPr>
              <w:t>Vessel’s name/Aircraft etc.:</w:t>
            </w:r>
          </w:p>
          <w:p w14:paraId="6517C744" w14:textId="77777777" w:rsidR="00FA46F3" w:rsidRPr="00E05EF0" w:rsidRDefault="00FA46F3" w:rsidP="00AD325C">
            <w:pPr>
              <w:spacing w:beforeLines="40" w:before="96" w:afterLines="40" w:after="96" w:line="180" w:lineRule="auto"/>
              <w:rPr>
                <w:rFonts w:ascii="Arial" w:eastAsia="MS Mincho" w:hAnsi="Arial" w:cs="Arial"/>
                <w:b/>
                <w:sz w:val="16"/>
                <w:szCs w:val="16"/>
                <w:lang w:val="en-US" w:eastAsia="ja-JP"/>
              </w:rPr>
            </w:pPr>
            <w:r>
              <w:rPr>
                <w:rFonts w:ascii="Arial" w:eastAsia="MS Mincho" w:hAnsi="Arial" w:cs="Arial"/>
                <w:b/>
                <w:sz w:val="16"/>
                <w:szCs w:val="16"/>
                <w:lang w:val="en-US" w:eastAsia="ja-JP"/>
              </w:rPr>
              <w:t>Port of Discharge:</w:t>
            </w:r>
          </w:p>
        </w:tc>
        <w:tc>
          <w:tcPr>
            <w:tcW w:w="5104" w:type="dxa"/>
            <w:gridSpan w:val="3"/>
            <w:tcBorders>
              <w:top w:val="single" w:sz="4" w:space="0" w:color="auto"/>
              <w:left w:val="nil"/>
              <w:right w:val="single" w:sz="4" w:space="0" w:color="auto"/>
            </w:tcBorders>
            <w:shd w:val="clear" w:color="auto" w:fill="auto"/>
            <w:noWrap/>
          </w:tcPr>
          <w:p w14:paraId="5C446DAC" w14:textId="77777777" w:rsidR="00FA46F3" w:rsidRPr="00E05EF0" w:rsidRDefault="00FA46F3" w:rsidP="00AD325C">
            <w:pPr>
              <w:spacing w:before="120"/>
              <w:ind w:firstLine="34"/>
              <w:rPr>
                <w:rFonts w:ascii="Arial" w:eastAsia="MS Mincho" w:hAnsi="Arial" w:cs="Arial"/>
                <w:b/>
                <w:bCs/>
                <w:sz w:val="16"/>
                <w:szCs w:val="16"/>
                <w:lang w:val="en-US" w:eastAsia="ja-JP"/>
              </w:rPr>
            </w:pPr>
            <w:r w:rsidRPr="00E05EF0">
              <w:rPr>
                <w:rFonts w:ascii="Arial" w:eastAsia="MS Mincho" w:hAnsi="Arial" w:cs="Arial"/>
                <w:b/>
                <w:bCs/>
                <w:sz w:val="16"/>
                <w:szCs w:val="16"/>
                <w:lang w:val="en-US" w:eastAsia="ja-JP"/>
              </w:rPr>
              <w:t>4. F</w:t>
            </w:r>
            <w:r>
              <w:rPr>
                <w:rFonts w:ascii="Arial" w:eastAsia="MS Mincho" w:hAnsi="Arial" w:cs="Arial"/>
                <w:b/>
                <w:bCs/>
                <w:sz w:val="16"/>
                <w:szCs w:val="16"/>
                <w:lang w:val="en-US" w:eastAsia="ja-JP"/>
              </w:rPr>
              <w:t>or Official Use</w:t>
            </w:r>
          </w:p>
          <w:p w14:paraId="48303487" w14:textId="77777777" w:rsidR="00FA46F3" w:rsidRPr="00E05EF0" w:rsidRDefault="00FA46F3" w:rsidP="00AD325C">
            <w:pPr>
              <w:ind w:firstLine="34"/>
              <w:rPr>
                <w:rFonts w:ascii="Arial" w:eastAsia="MS Mincho" w:hAnsi="Arial" w:cs="Arial"/>
                <w:b/>
                <w:bCs/>
                <w:sz w:val="16"/>
                <w:szCs w:val="16"/>
                <w:lang w:val="en-US" w:eastAsia="ja-JP"/>
              </w:rPr>
            </w:pPr>
          </w:p>
          <w:p w14:paraId="7C5BFF19" w14:textId="77777777" w:rsidR="00FA46F3" w:rsidRPr="00E05EF0" w:rsidRDefault="00FA46F3" w:rsidP="00AD325C">
            <w:pPr>
              <w:ind w:firstLine="601"/>
              <w:rPr>
                <w:rFonts w:ascii="Arial" w:eastAsia="MS Mincho" w:hAnsi="Arial" w:cs="Arial"/>
                <w:b/>
                <w:bCs/>
                <w:sz w:val="16"/>
                <w:szCs w:val="16"/>
                <w:lang w:val="en-US" w:eastAsia="ja-JP"/>
              </w:rPr>
            </w:pPr>
            <w:r w:rsidRPr="00E05EF0">
              <w:rPr>
                <w:rFonts w:ascii="Arial" w:eastAsia="MS Mincho" w:hAnsi="Arial" w:cs="Arial"/>
                <w:b/>
                <w:bCs/>
                <w:sz w:val="16"/>
                <w:szCs w:val="16"/>
                <w:lang w:val="en-US" w:eastAsia="ja-JP"/>
              </w:rPr>
              <w:sym w:font="Wingdings 2" w:char="F0A3"/>
            </w:r>
            <w:r w:rsidRPr="00E05EF0">
              <w:rPr>
                <w:rFonts w:ascii="Arial" w:eastAsia="MS Mincho" w:hAnsi="Arial" w:cs="Arial"/>
                <w:b/>
                <w:bCs/>
                <w:sz w:val="16"/>
                <w:szCs w:val="16"/>
                <w:lang w:val="en-US" w:eastAsia="ja-JP"/>
              </w:rPr>
              <w:t xml:space="preserve"> Preferential Treatment Given Under AANZFTA</w:t>
            </w:r>
          </w:p>
          <w:p w14:paraId="70565D09" w14:textId="77777777" w:rsidR="00FA46F3" w:rsidRPr="00E05EF0" w:rsidRDefault="00FA46F3" w:rsidP="00AD325C">
            <w:pPr>
              <w:ind w:firstLine="743"/>
              <w:rPr>
                <w:rFonts w:ascii="Arial" w:eastAsia="MS Mincho" w:hAnsi="Arial" w:cs="Arial"/>
                <w:b/>
                <w:bCs/>
                <w:sz w:val="16"/>
                <w:szCs w:val="16"/>
                <w:lang w:val="en-US" w:eastAsia="ja-JP"/>
              </w:rPr>
            </w:pPr>
          </w:p>
          <w:p w14:paraId="3C3C2552" w14:textId="77777777" w:rsidR="00FA46F3" w:rsidRPr="00E05EF0" w:rsidRDefault="004346AC" w:rsidP="00AD325C">
            <w:pPr>
              <w:ind w:firstLine="601"/>
              <w:rPr>
                <w:rFonts w:ascii="Arial" w:eastAsia="MS Mincho" w:hAnsi="Arial" w:cs="Arial"/>
                <w:b/>
                <w:bCs/>
                <w:sz w:val="16"/>
                <w:szCs w:val="16"/>
                <w:lang w:val="en-US" w:eastAsia="ja-JP"/>
              </w:rPr>
            </w:pPr>
            <w:r>
              <w:rPr>
                <w:noProof/>
              </w:rPr>
              <mc:AlternateContent>
                <mc:Choice Requires="wps">
                  <w:drawing>
                    <wp:anchor distT="4294967295" distB="4294967295" distL="114300" distR="114300" simplePos="0" relativeHeight="251665408" behindDoc="0" locked="0" layoutInCell="1" allowOverlap="1" wp14:anchorId="45EF8E56" wp14:editId="123455DB">
                      <wp:simplePos x="0" y="0"/>
                      <wp:positionH relativeFrom="column">
                        <wp:posOffset>431165</wp:posOffset>
                      </wp:positionH>
                      <wp:positionV relativeFrom="paragraph">
                        <wp:posOffset>67944</wp:posOffset>
                      </wp:positionV>
                      <wp:extent cx="2590800" cy="0"/>
                      <wp:effectExtent l="0" t="0" r="0" b="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6667B" id="Line 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95pt,5.35pt" to="237.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gU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"/>
                  </w:pict>
                </mc:Fallback>
              </mc:AlternateContent>
            </w:r>
          </w:p>
          <w:p w14:paraId="6A7088CA" w14:textId="77777777" w:rsidR="00FA46F3" w:rsidRPr="00E05EF0" w:rsidRDefault="00FA46F3" w:rsidP="00AD325C">
            <w:pPr>
              <w:ind w:firstLine="601"/>
              <w:rPr>
                <w:rFonts w:ascii="Arial" w:eastAsia="MS Mincho" w:hAnsi="Arial" w:cs="Arial"/>
                <w:b/>
                <w:bCs/>
                <w:sz w:val="16"/>
                <w:szCs w:val="16"/>
                <w:lang w:val="en-US" w:eastAsia="ja-JP"/>
              </w:rPr>
            </w:pPr>
            <w:r w:rsidRPr="00E05EF0">
              <w:rPr>
                <w:rFonts w:ascii="Arial" w:eastAsia="MS Mincho" w:hAnsi="Arial" w:cs="Arial"/>
                <w:b/>
                <w:bCs/>
                <w:sz w:val="16"/>
                <w:szCs w:val="16"/>
                <w:lang w:val="en-US" w:eastAsia="ja-JP"/>
              </w:rPr>
              <w:sym w:font="Wingdings 2" w:char="F0A3"/>
            </w:r>
            <w:r w:rsidRPr="00E05EF0">
              <w:rPr>
                <w:rFonts w:ascii="Arial" w:eastAsia="MS Mincho" w:hAnsi="Arial" w:cs="Arial"/>
                <w:b/>
                <w:bCs/>
                <w:sz w:val="16"/>
                <w:szCs w:val="16"/>
                <w:lang w:val="en-US" w:eastAsia="ja-JP"/>
              </w:rPr>
              <w:t xml:space="preserve"> Preferential Treatment Not Given (Please state </w:t>
            </w:r>
          </w:p>
          <w:p w14:paraId="7A3C8A97" w14:textId="77777777" w:rsidR="00FA46F3" w:rsidRPr="00E05EF0" w:rsidRDefault="00FA46F3" w:rsidP="00AD325C">
            <w:pPr>
              <w:ind w:firstLine="743"/>
              <w:rPr>
                <w:rFonts w:ascii="Arial" w:eastAsia="MS Mincho" w:hAnsi="Arial" w:cs="Arial"/>
                <w:b/>
                <w:bCs/>
                <w:sz w:val="16"/>
                <w:szCs w:val="16"/>
                <w:lang w:val="en-US" w:eastAsia="ja-JP"/>
              </w:rPr>
            </w:pPr>
            <w:r w:rsidRPr="00E05EF0">
              <w:rPr>
                <w:rFonts w:ascii="Arial" w:eastAsia="MS Mincho" w:hAnsi="Arial" w:cs="Arial"/>
                <w:b/>
                <w:bCs/>
                <w:sz w:val="16"/>
                <w:szCs w:val="16"/>
                <w:lang w:val="en-US" w:eastAsia="ja-JP"/>
              </w:rPr>
              <w:t xml:space="preserve">  reason/s) </w:t>
            </w:r>
          </w:p>
          <w:p w14:paraId="7F9DC18E" w14:textId="77777777" w:rsidR="00FA46F3" w:rsidRPr="00E05EF0" w:rsidRDefault="004346AC" w:rsidP="00AD325C">
            <w:pPr>
              <w:ind w:firstLine="34"/>
              <w:rPr>
                <w:rFonts w:ascii="Arial" w:eastAsia="MS Mincho" w:hAnsi="Arial" w:cs="Arial"/>
                <w:sz w:val="16"/>
                <w:szCs w:val="16"/>
                <w:lang w:val="en-US" w:eastAsia="ja-JP"/>
              </w:rPr>
            </w:pPr>
            <w:r>
              <w:rPr>
                <w:noProof/>
              </w:rPr>
              <mc:AlternateContent>
                <mc:Choice Requires="wps">
                  <w:drawing>
                    <wp:anchor distT="4294967295" distB="4294967295" distL="114300" distR="114300" simplePos="0" relativeHeight="251666432" behindDoc="0" locked="0" layoutInCell="1" allowOverlap="1" wp14:anchorId="7CCE7983" wp14:editId="18189752">
                      <wp:simplePos x="0" y="0"/>
                      <wp:positionH relativeFrom="column">
                        <wp:posOffset>424815</wp:posOffset>
                      </wp:positionH>
                      <wp:positionV relativeFrom="paragraph">
                        <wp:posOffset>75564</wp:posOffset>
                      </wp:positionV>
                      <wp:extent cx="2590800"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05D89" id="Line 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45pt,5.95pt" to="237.4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5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"/>
                  </w:pict>
                </mc:Fallback>
              </mc:AlternateContent>
            </w:r>
          </w:p>
          <w:p w14:paraId="62176AC8" w14:textId="77777777" w:rsidR="00FA46F3" w:rsidRPr="00E05EF0" w:rsidRDefault="00FA46F3" w:rsidP="00AD325C">
            <w:pPr>
              <w:ind w:firstLine="34"/>
              <w:rPr>
                <w:rFonts w:ascii="Arial" w:eastAsia="MS Mincho" w:hAnsi="Arial" w:cs="Arial"/>
                <w:sz w:val="16"/>
                <w:szCs w:val="16"/>
                <w:lang w:val="en-US" w:eastAsia="ja-JP"/>
              </w:rPr>
            </w:pPr>
          </w:p>
          <w:p w14:paraId="376860C9" w14:textId="77777777" w:rsidR="00FA46F3" w:rsidRPr="00E05EF0" w:rsidRDefault="00FA46F3" w:rsidP="00AD325C">
            <w:pPr>
              <w:rPr>
                <w:rFonts w:ascii="Arial" w:eastAsia="MS Mincho" w:hAnsi="Arial" w:cs="Arial"/>
                <w:sz w:val="16"/>
                <w:szCs w:val="16"/>
                <w:lang w:val="en-US" w:eastAsia="ja-JP"/>
              </w:rPr>
            </w:pPr>
            <w:r w:rsidRPr="00E05EF0">
              <w:rPr>
                <w:rFonts w:ascii="Arial" w:eastAsia="MS Mincho" w:hAnsi="Arial" w:cs="Arial"/>
                <w:sz w:val="16"/>
                <w:szCs w:val="16"/>
                <w:lang w:val="en-US" w:eastAsia="ja-JP"/>
              </w:rPr>
              <w:t>………………………………………………………………………………</w:t>
            </w:r>
          </w:p>
          <w:p w14:paraId="3A55C89A" w14:textId="77777777" w:rsidR="00FA46F3" w:rsidRPr="00E05EF0" w:rsidRDefault="00FA46F3" w:rsidP="00AD325C">
            <w:pPr>
              <w:jc w:val="center"/>
              <w:rPr>
                <w:rFonts w:ascii="Arial" w:eastAsia="MS Mincho" w:hAnsi="Arial" w:cs="Arial"/>
                <w:sz w:val="16"/>
                <w:szCs w:val="16"/>
                <w:lang w:val="en-US" w:eastAsia="ja-JP"/>
              </w:rPr>
            </w:pPr>
            <w:r w:rsidRPr="00E05EF0">
              <w:rPr>
                <w:rFonts w:ascii="Arial" w:eastAsia="MS Mincho" w:hAnsi="Arial" w:cs="Arial"/>
                <w:sz w:val="16"/>
                <w:szCs w:val="16"/>
                <w:lang w:val="en-US" w:eastAsia="ja-JP"/>
              </w:rPr>
              <w:t xml:space="preserve">Signature of </w:t>
            </w:r>
            <w:proofErr w:type="spellStart"/>
            <w:r w:rsidRPr="00E05EF0">
              <w:rPr>
                <w:rFonts w:ascii="Arial" w:eastAsia="MS Mincho" w:hAnsi="Arial" w:cs="Arial"/>
                <w:sz w:val="16"/>
                <w:szCs w:val="16"/>
                <w:lang w:val="en-US" w:eastAsia="ja-JP"/>
              </w:rPr>
              <w:t>Authorised</w:t>
            </w:r>
            <w:proofErr w:type="spellEnd"/>
            <w:r w:rsidRPr="00E05EF0">
              <w:rPr>
                <w:rFonts w:ascii="Arial" w:eastAsia="MS Mincho" w:hAnsi="Arial" w:cs="Arial"/>
                <w:sz w:val="16"/>
                <w:szCs w:val="16"/>
                <w:lang w:val="en-US" w:eastAsia="ja-JP"/>
              </w:rPr>
              <w:t xml:space="preserve"> Signatory of the Importing Country</w:t>
            </w:r>
          </w:p>
        </w:tc>
      </w:tr>
      <w:tr w:rsidR="00FA46F3" w:rsidRPr="002351D5" w14:paraId="12CB9ED1" w14:textId="77777777" w:rsidTr="0097794C">
        <w:tblPrEx>
          <w:tblCellMar>
            <w:left w:w="106" w:type="dxa"/>
            <w:right w:w="106" w:type="dxa"/>
          </w:tblCellMar>
        </w:tblPrEx>
        <w:trPr>
          <w:cantSplit/>
          <w:trHeight w:val="985"/>
          <w:jc w:val="center"/>
        </w:trPr>
        <w:tc>
          <w:tcPr>
            <w:tcW w:w="709" w:type="dxa"/>
            <w:tcBorders>
              <w:top w:val="single" w:sz="4" w:space="0" w:color="auto"/>
              <w:left w:val="single" w:sz="4" w:space="0" w:color="auto"/>
              <w:bottom w:val="single" w:sz="4" w:space="0" w:color="auto"/>
              <w:right w:val="single" w:sz="4" w:space="0" w:color="auto"/>
            </w:tcBorders>
          </w:tcPr>
          <w:p w14:paraId="22CA7B56" w14:textId="77777777" w:rsidR="00FA46F3" w:rsidRPr="002351D5" w:rsidRDefault="00FA46F3" w:rsidP="00AD325C">
            <w:pPr>
              <w:spacing w:before="60"/>
              <w:ind w:right="-108"/>
              <w:rPr>
                <w:rFonts w:ascii="Arial" w:hAnsi="Arial" w:cs="Arial"/>
                <w:b/>
                <w:bCs/>
                <w:sz w:val="16"/>
                <w:lang w:val="en-US"/>
              </w:rPr>
            </w:pPr>
            <w:r>
              <w:rPr>
                <w:rFonts w:ascii="Arial" w:hAnsi="Arial" w:cs="Arial"/>
                <w:b/>
                <w:bCs/>
                <w:sz w:val="16"/>
                <w:lang w:val="en-US"/>
              </w:rPr>
              <w:t>5. Item number</w:t>
            </w:r>
          </w:p>
          <w:p w14:paraId="4CEA5BE5" w14:textId="77777777" w:rsidR="00FA46F3" w:rsidRPr="00BD3D17" w:rsidRDefault="00FA46F3" w:rsidP="00AD325C">
            <w:pPr>
              <w:spacing w:before="60"/>
              <w:ind w:right="-108"/>
              <w:rPr>
                <w:rFonts w:ascii="Arial" w:hAnsi="Arial" w:cs="Arial"/>
                <w:b/>
                <w:bCs/>
                <w:sz w:val="16"/>
                <w:lang w:val="en-US"/>
              </w:rPr>
            </w:pPr>
          </w:p>
        </w:tc>
        <w:tc>
          <w:tcPr>
            <w:tcW w:w="1134" w:type="dxa"/>
            <w:tcBorders>
              <w:top w:val="single" w:sz="4" w:space="0" w:color="auto"/>
              <w:left w:val="single" w:sz="4" w:space="0" w:color="auto"/>
              <w:bottom w:val="single" w:sz="4" w:space="0" w:color="auto"/>
              <w:right w:val="single" w:sz="4" w:space="0" w:color="auto"/>
            </w:tcBorders>
          </w:tcPr>
          <w:p w14:paraId="55D44F3C" w14:textId="77777777" w:rsidR="00FA46F3" w:rsidRDefault="00FA46F3" w:rsidP="00AD325C">
            <w:pPr>
              <w:spacing w:before="60"/>
              <w:ind w:right="-108"/>
              <w:rPr>
                <w:rFonts w:ascii="Arial" w:hAnsi="Arial" w:cs="Arial"/>
                <w:b/>
                <w:bCs/>
                <w:sz w:val="16"/>
                <w:lang w:val="en-US"/>
              </w:rPr>
            </w:pPr>
            <w:r>
              <w:rPr>
                <w:rFonts w:ascii="Arial" w:hAnsi="Arial" w:cs="Arial"/>
                <w:b/>
                <w:bCs/>
                <w:sz w:val="16"/>
                <w:lang w:val="en-US"/>
              </w:rPr>
              <w:t>6. Marks and numbers on packages</w:t>
            </w:r>
          </w:p>
          <w:p w14:paraId="4CF091FA" w14:textId="77777777" w:rsidR="00FA46F3" w:rsidRPr="00BD3D17" w:rsidRDefault="00FA46F3" w:rsidP="00AD325C">
            <w:pPr>
              <w:spacing w:before="60"/>
              <w:ind w:right="36"/>
              <w:rPr>
                <w:rFonts w:ascii="Arial" w:hAnsi="Arial" w:cs="Arial"/>
                <w:b/>
                <w:bCs/>
                <w:sz w:val="16"/>
                <w:szCs w:val="16"/>
              </w:rPr>
            </w:pPr>
          </w:p>
        </w:tc>
        <w:tc>
          <w:tcPr>
            <w:tcW w:w="3260" w:type="dxa"/>
            <w:gridSpan w:val="2"/>
            <w:tcBorders>
              <w:top w:val="single" w:sz="4" w:space="0" w:color="auto"/>
              <w:left w:val="single" w:sz="4" w:space="0" w:color="auto"/>
              <w:bottom w:val="single" w:sz="4" w:space="0" w:color="auto"/>
              <w:right w:val="single" w:sz="4" w:space="0" w:color="auto"/>
            </w:tcBorders>
          </w:tcPr>
          <w:p w14:paraId="441D1436" w14:textId="77777777" w:rsidR="00FA46F3" w:rsidRPr="00BD3D17" w:rsidRDefault="00FA46F3" w:rsidP="00AD325C">
            <w:pPr>
              <w:spacing w:before="60"/>
              <w:ind w:right="36"/>
              <w:rPr>
                <w:rFonts w:ascii="Arial" w:hAnsi="Arial" w:cs="Arial"/>
                <w:b/>
                <w:bCs/>
                <w:sz w:val="16"/>
                <w:szCs w:val="16"/>
              </w:rPr>
            </w:pPr>
            <w:r>
              <w:rPr>
                <w:rFonts w:ascii="Arial" w:hAnsi="Arial" w:cs="Arial"/>
                <w:b/>
                <w:bCs/>
                <w:sz w:val="16"/>
                <w:lang w:val="en-US"/>
              </w:rPr>
              <w:t>7. Number and kind of packages; description of goods including HS Code (6 digits) and brand name (if applicable). Name of company issuing third party invoice (if applicable)</w:t>
            </w:r>
          </w:p>
        </w:tc>
        <w:tc>
          <w:tcPr>
            <w:tcW w:w="1418" w:type="dxa"/>
            <w:tcBorders>
              <w:top w:val="single" w:sz="4" w:space="0" w:color="auto"/>
              <w:left w:val="single" w:sz="4" w:space="0" w:color="auto"/>
              <w:bottom w:val="single" w:sz="4" w:space="0" w:color="auto"/>
              <w:right w:val="single" w:sz="4" w:space="0" w:color="auto"/>
            </w:tcBorders>
          </w:tcPr>
          <w:p w14:paraId="2A9D4724" w14:textId="77777777" w:rsidR="00FA46F3" w:rsidRPr="00A868B7" w:rsidRDefault="00FA46F3" w:rsidP="00AD325C">
            <w:pPr>
              <w:spacing w:before="60" w:after="60"/>
              <w:ind w:right="36"/>
              <w:rPr>
                <w:rFonts w:ascii="Arial" w:hAnsi="Arial" w:cs="Arial"/>
                <w:b/>
                <w:bCs/>
                <w:sz w:val="16"/>
                <w:szCs w:val="16"/>
              </w:rPr>
            </w:pPr>
            <w:r w:rsidRPr="00A868B7">
              <w:rPr>
                <w:rFonts w:ascii="Arial" w:hAnsi="Arial" w:cs="Arial"/>
                <w:b/>
                <w:bCs/>
                <w:sz w:val="16"/>
                <w:szCs w:val="16"/>
              </w:rPr>
              <w:t xml:space="preserve">8. Origin Conferring Criterion (see </w:t>
            </w:r>
            <w:proofErr w:type="gramStart"/>
            <w:r w:rsidRPr="00A868B7">
              <w:rPr>
                <w:rFonts w:ascii="Arial" w:hAnsi="Arial" w:cs="Arial"/>
                <w:b/>
                <w:bCs/>
                <w:sz w:val="16"/>
                <w:szCs w:val="16"/>
              </w:rPr>
              <w:t>Overleaf  Notes</w:t>
            </w:r>
            <w:proofErr w:type="gramEnd"/>
            <w:r w:rsidRPr="00A868B7">
              <w:rPr>
                <w:rFonts w:ascii="Arial" w:hAnsi="Arial" w:cs="Arial"/>
                <w:b/>
                <w:bCs/>
                <w:sz w:val="16"/>
                <w:szCs w:val="16"/>
              </w:rPr>
              <w:t>)</w:t>
            </w:r>
          </w:p>
        </w:tc>
        <w:tc>
          <w:tcPr>
            <w:tcW w:w="2410" w:type="dxa"/>
            <w:tcBorders>
              <w:top w:val="single" w:sz="4" w:space="0" w:color="auto"/>
              <w:left w:val="single" w:sz="4" w:space="0" w:color="auto"/>
              <w:bottom w:val="single" w:sz="4" w:space="0" w:color="auto"/>
              <w:right w:val="single" w:sz="4" w:space="0" w:color="auto"/>
            </w:tcBorders>
          </w:tcPr>
          <w:p w14:paraId="6EBEFCA7" w14:textId="77777777" w:rsidR="00FA46F3" w:rsidRPr="00A868B7" w:rsidRDefault="00FA46F3" w:rsidP="00AD325C">
            <w:pPr>
              <w:spacing w:before="60" w:after="60"/>
              <w:rPr>
                <w:rFonts w:ascii="Arial" w:hAnsi="Arial" w:cs="Arial"/>
                <w:b/>
                <w:bCs/>
                <w:sz w:val="16"/>
                <w:szCs w:val="16"/>
              </w:rPr>
            </w:pPr>
            <w:r w:rsidRPr="00A868B7">
              <w:rPr>
                <w:rFonts w:ascii="Arial" w:hAnsi="Arial" w:cs="Arial"/>
                <w:b/>
                <w:bCs/>
                <w:sz w:val="16"/>
                <w:szCs w:val="16"/>
              </w:rPr>
              <w:t xml:space="preserve">9. Quantity (Gross weight or other measurement), and value (FOB) where RVC is applied (see </w:t>
            </w:r>
            <w:proofErr w:type="gramStart"/>
            <w:r w:rsidRPr="00A868B7">
              <w:rPr>
                <w:rFonts w:ascii="Arial" w:hAnsi="Arial" w:cs="Arial"/>
                <w:b/>
                <w:bCs/>
                <w:sz w:val="16"/>
                <w:szCs w:val="16"/>
              </w:rPr>
              <w:t>Overleaf  Notes</w:t>
            </w:r>
            <w:proofErr w:type="gramEnd"/>
            <w:r w:rsidRPr="00A868B7">
              <w:rPr>
                <w:rFonts w:ascii="Arial" w:hAnsi="Arial" w:cs="Arial"/>
                <w:b/>
                <w:bCs/>
                <w:sz w:val="16"/>
                <w:szCs w:val="16"/>
              </w:rPr>
              <w:t>)</w:t>
            </w:r>
          </w:p>
        </w:tc>
        <w:tc>
          <w:tcPr>
            <w:tcW w:w="1276" w:type="dxa"/>
            <w:tcBorders>
              <w:top w:val="single" w:sz="4" w:space="0" w:color="auto"/>
              <w:left w:val="single" w:sz="4" w:space="0" w:color="auto"/>
              <w:bottom w:val="single" w:sz="4" w:space="0" w:color="auto"/>
              <w:right w:val="single" w:sz="4" w:space="0" w:color="auto"/>
            </w:tcBorders>
          </w:tcPr>
          <w:p w14:paraId="2FEF84EF" w14:textId="77777777" w:rsidR="00FA46F3" w:rsidRPr="00BD3D17" w:rsidRDefault="00FA46F3" w:rsidP="00AD325C">
            <w:pPr>
              <w:spacing w:before="60" w:after="60"/>
              <w:ind w:right="36"/>
              <w:rPr>
                <w:rFonts w:ascii="Arial" w:hAnsi="Arial" w:cs="Arial"/>
                <w:b/>
                <w:bCs/>
                <w:sz w:val="16"/>
                <w:szCs w:val="16"/>
                <w:lang w:val="en-US"/>
              </w:rPr>
            </w:pPr>
            <w:r>
              <w:rPr>
                <w:rFonts w:ascii="Arial" w:hAnsi="Arial" w:cs="Arial"/>
                <w:b/>
                <w:bCs/>
                <w:sz w:val="16"/>
                <w:szCs w:val="16"/>
                <w:lang w:val="en-US"/>
              </w:rPr>
              <w:t>10</w:t>
            </w:r>
            <w:r w:rsidRPr="00BD3D17">
              <w:rPr>
                <w:rFonts w:ascii="Arial" w:hAnsi="Arial" w:cs="Arial"/>
                <w:b/>
                <w:bCs/>
                <w:sz w:val="16"/>
                <w:szCs w:val="16"/>
                <w:lang w:val="en-US"/>
              </w:rPr>
              <w:t xml:space="preserve">. </w:t>
            </w:r>
            <w:r>
              <w:rPr>
                <w:rFonts w:ascii="Arial" w:hAnsi="Arial" w:cs="Arial"/>
                <w:b/>
                <w:bCs/>
                <w:sz w:val="16"/>
                <w:szCs w:val="16"/>
                <w:lang w:val="en-US"/>
              </w:rPr>
              <w:t>Invoice n</w:t>
            </w:r>
            <w:r w:rsidRPr="00BD3D17">
              <w:rPr>
                <w:rFonts w:ascii="Arial" w:hAnsi="Arial" w:cs="Arial"/>
                <w:b/>
                <w:bCs/>
                <w:sz w:val="16"/>
                <w:szCs w:val="16"/>
                <w:lang w:val="en-US"/>
              </w:rPr>
              <w:t>umber</w:t>
            </w:r>
            <w:r>
              <w:rPr>
                <w:rFonts w:ascii="Arial" w:hAnsi="Arial" w:cs="Arial"/>
                <w:b/>
                <w:bCs/>
                <w:sz w:val="16"/>
                <w:szCs w:val="16"/>
                <w:lang w:val="en-US"/>
              </w:rPr>
              <w:t xml:space="preserve">(s) </w:t>
            </w:r>
            <w:r w:rsidRPr="00BD3D17">
              <w:rPr>
                <w:rFonts w:ascii="Arial" w:hAnsi="Arial" w:cs="Arial"/>
                <w:b/>
                <w:bCs/>
                <w:sz w:val="16"/>
                <w:szCs w:val="16"/>
                <w:lang w:val="en-US"/>
              </w:rPr>
              <w:t>and date of invoice</w:t>
            </w:r>
            <w:r>
              <w:rPr>
                <w:rFonts w:ascii="Arial" w:hAnsi="Arial" w:cs="Arial"/>
                <w:b/>
                <w:bCs/>
                <w:sz w:val="16"/>
                <w:szCs w:val="16"/>
                <w:lang w:val="en-US"/>
              </w:rPr>
              <w:t>(</w:t>
            </w:r>
            <w:r w:rsidRPr="00BD3D17">
              <w:rPr>
                <w:rFonts w:ascii="Arial" w:hAnsi="Arial" w:cs="Arial"/>
                <w:b/>
                <w:bCs/>
                <w:sz w:val="16"/>
                <w:szCs w:val="16"/>
                <w:lang w:val="en-US"/>
              </w:rPr>
              <w:t>s</w:t>
            </w:r>
            <w:r>
              <w:rPr>
                <w:rFonts w:ascii="Arial" w:hAnsi="Arial" w:cs="Arial"/>
                <w:b/>
                <w:bCs/>
                <w:sz w:val="16"/>
                <w:szCs w:val="16"/>
                <w:lang w:val="en-US"/>
              </w:rPr>
              <w:t>)</w:t>
            </w:r>
          </w:p>
        </w:tc>
      </w:tr>
      <w:tr w:rsidR="00FA46F3" w:rsidRPr="002351D5" w14:paraId="6652A19A" w14:textId="77777777" w:rsidTr="0097794C">
        <w:tblPrEx>
          <w:tblCellMar>
            <w:left w:w="106" w:type="dxa"/>
            <w:right w:w="106" w:type="dxa"/>
          </w:tblCellMar>
        </w:tblPrEx>
        <w:trPr>
          <w:cantSplit/>
          <w:trHeight w:val="1495"/>
          <w:jc w:val="center"/>
        </w:trPr>
        <w:tc>
          <w:tcPr>
            <w:tcW w:w="709" w:type="dxa"/>
            <w:tcBorders>
              <w:top w:val="single" w:sz="4" w:space="0" w:color="auto"/>
              <w:left w:val="single" w:sz="4" w:space="0" w:color="000000"/>
              <w:bottom w:val="single" w:sz="4" w:space="0" w:color="000000"/>
              <w:right w:val="single" w:sz="4" w:space="0" w:color="auto"/>
            </w:tcBorders>
          </w:tcPr>
          <w:p w14:paraId="2898712C" w14:textId="77777777" w:rsidR="00FA46F3" w:rsidRPr="00BD3D17" w:rsidRDefault="00FA46F3" w:rsidP="00AD325C">
            <w:pPr>
              <w:spacing w:before="60"/>
              <w:ind w:right="-108"/>
              <w:rPr>
                <w:rFonts w:ascii="Arial" w:hAnsi="Arial" w:cs="Arial"/>
                <w:b/>
                <w:bCs/>
                <w:sz w:val="16"/>
                <w:lang w:val="en-US"/>
              </w:rPr>
            </w:pPr>
          </w:p>
        </w:tc>
        <w:tc>
          <w:tcPr>
            <w:tcW w:w="1134" w:type="dxa"/>
            <w:tcBorders>
              <w:top w:val="single" w:sz="4" w:space="0" w:color="auto"/>
              <w:left w:val="single" w:sz="4" w:space="0" w:color="000000"/>
              <w:bottom w:val="single" w:sz="4" w:space="0" w:color="000000"/>
              <w:right w:val="single" w:sz="4" w:space="0" w:color="auto"/>
            </w:tcBorders>
          </w:tcPr>
          <w:p w14:paraId="7B3A7621" w14:textId="77777777" w:rsidR="00FA46F3" w:rsidRPr="00BD3D17" w:rsidRDefault="00FA46F3" w:rsidP="00AD325C">
            <w:pPr>
              <w:spacing w:before="60"/>
              <w:ind w:right="-108"/>
              <w:rPr>
                <w:rFonts w:ascii="Arial" w:hAnsi="Arial" w:cs="Arial"/>
                <w:b/>
                <w:bCs/>
                <w:sz w:val="16"/>
                <w:szCs w:val="16"/>
              </w:rPr>
            </w:pPr>
          </w:p>
        </w:tc>
        <w:tc>
          <w:tcPr>
            <w:tcW w:w="3260" w:type="dxa"/>
            <w:gridSpan w:val="2"/>
            <w:tcBorders>
              <w:top w:val="single" w:sz="4" w:space="0" w:color="auto"/>
              <w:left w:val="single" w:sz="4" w:space="0" w:color="000000"/>
              <w:bottom w:val="single" w:sz="4" w:space="0" w:color="000000"/>
              <w:right w:val="single" w:sz="4" w:space="0" w:color="auto"/>
            </w:tcBorders>
          </w:tcPr>
          <w:p w14:paraId="0CD2C554" w14:textId="77777777" w:rsidR="00FA46F3" w:rsidRPr="00BD3D17" w:rsidRDefault="00FA46F3" w:rsidP="00AD325C">
            <w:pPr>
              <w:spacing w:before="60"/>
              <w:ind w:right="36"/>
              <w:rPr>
                <w:rFonts w:ascii="Arial" w:hAnsi="Arial" w:cs="Arial"/>
                <w:b/>
                <w:bCs/>
                <w:sz w:val="16"/>
                <w:szCs w:val="16"/>
              </w:rPr>
            </w:pPr>
          </w:p>
        </w:tc>
        <w:tc>
          <w:tcPr>
            <w:tcW w:w="1418" w:type="dxa"/>
            <w:tcBorders>
              <w:left w:val="single" w:sz="4" w:space="0" w:color="auto"/>
              <w:bottom w:val="single" w:sz="4" w:space="0" w:color="000000"/>
              <w:right w:val="single" w:sz="4" w:space="0" w:color="000000"/>
            </w:tcBorders>
          </w:tcPr>
          <w:p w14:paraId="0CE8EC61" w14:textId="77777777" w:rsidR="00FA46F3" w:rsidRPr="002351D5" w:rsidRDefault="00FA46F3" w:rsidP="00AD325C">
            <w:pPr>
              <w:spacing w:before="60" w:after="60"/>
              <w:ind w:right="-106"/>
              <w:rPr>
                <w:rFonts w:ascii="Arial" w:hAnsi="Arial" w:cs="Arial"/>
                <w:b/>
                <w:bCs/>
                <w:sz w:val="16"/>
                <w:szCs w:val="12"/>
                <w:lang w:val="en-US"/>
              </w:rPr>
            </w:pPr>
          </w:p>
        </w:tc>
        <w:tc>
          <w:tcPr>
            <w:tcW w:w="2410" w:type="dxa"/>
            <w:tcBorders>
              <w:left w:val="single" w:sz="4" w:space="0" w:color="auto"/>
              <w:bottom w:val="single" w:sz="4" w:space="0" w:color="000000"/>
              <w:right w:val="single" w:sz="4" w:space="0" w:color="000000"/>
            </w:tcBorders>
          </w:tcPr>
          <w:p w14:paraId="5EC0F5F1" w14:textId="77777777" w:rsidR="00FA46F3" w:rsidRPr="002351D5" w:rsidRDefault="00FA46F3" w:rsidP="00AD325C">
            <w:pPr>
              <w:spacing w:before="60" w:after="60"/>
              <w:rPr>
                <w:rFonts w:ascii="Arial" w:hAnsi="Arial" w:cs="Arial"/>
                <w:sz w:val="16"/>
                <w:szCs w:val="12"/>
                <w:lang w:val="en-US"/>
              </w:rPr>
            </w:pPr>
          </w:p>
        </w:tc>
        <w:tc>
          <w:tcPr>
            <w:tcW w:w="1276" w:type="dxa"/>
            <w:tcBorders>
              <w:left w:val="single" w:sz="4" w:space="0" w:color="000000"/>
              <w:bottom w:val="single" w:sz="4" w:space="0" w:color="000000"/>
              <w:right w:val="single" w:sz="4" w:space="0" w:color="000000"/>
            </w:tcBorders>
          </w:tcPr>
          <w:p w14:paraId="2BA7FAF0" w14:textId="77777777" w:rsidR="00FA46F3" w:rsidRPr="002351D5" w:rsidRDefault="00FA46F3" w:rsidP="00AD325C">
            <w:pPr>
              <w:spacing w:before="60" w:after="60"/>
              <w:ind w:right="36"/>
              <w:rPr>
                <w:rFonts w:ascii="Arial" w:hAnsi="Arial" w:cs="Arial"/>
                <w:b/>
                <w:bCs/>
                <w:sz w:val="16"/>
                <w:szCs w:val="12"/>
                <w:lang w:val="en-US"/>
              </w:rPr>
            </w:pPr>
          </w:p>
        </w:tc>
      </w:tr>
      <w:tr w:rsidR="002352CD" w:rsidRPr="002351D5" w14:paraId="24956244" w14:textId="77777777" w:rsidTr="0097794C">
        <w:tblPrEx>
          <w:tblCellMar>
            <w:left w:w="106" w:type="dxa"/>
            <w:right w:w="106" w:type="dxa"/>
          </w:tblCellMar>
        </w:tblPrEx>
        <w:trPr>
          <w:cantSplit/>
          <w:trHeight w:val="4301"/>
          <w:jc w:val="center"/>
        </w:trPr>
        <w:tc>
          <w:tcPr>
            <w:tcW w:w="4749" w:type="dxa"/>
            <w:gridSpan w:val="3"/>
            <w:tcBorders>
              <w:top w:val="single" w:sz="4" w:space="0" w:color="000000"/>
              <w:left w:val="single" w:sz="4" w:space="0" w:color="000000"/>
              <w:bottom w:val="single" w:sz="4" w:space="0" w:color="000000"/>
            </w:tcBorders>
          </w:tcPr>
          <w:p w14:paraId="0B0E77AD" w14:textId="77777777" w:rsidR="002352CD" w:rsidRPr="002351D5" w:rsidRDefault="002352CD" w:rsidP="00AD325C">
            <w:pPr>
              <w:pStyle w:val="BodyText"/>
              <w:rPr>
                <w:rFonts w:ascii="Arial" w:eastAsia="MS Mincho" w:hAnsi="Arial" w:cs="Arial"/>
                <w:b/>
                <w:sz w:val="16"/>
                <w:szCs w:val="16"/>
                <w:lang w:val="en-US" w:eastAsia="ja-JP"/>
              </w:rPr>
            </w:pPr>
          </w:p>
          <w:p w14:paraId="4511DC73" w14:textId="77777777" w:rsidR="002352CD" w:rsidRPr="002351D5" w:rsidRDefault="002352CD" w:rsidP="00AD325C">
            <w:pPr>
              <w:pStyle w:val="BodyText"/>
              <w:rPr>
                <w:rFonts w:ascii="Arial" w:hAnsi="Arial" w:cs="Arial"/>
                <w:b/>
                <w:sz w:val="16"/>
                <w:szCs w:val="16"/>
              </w:rPr>
            </w:pPr>
            <w:r w:rsidRPr="002351D5">
              <w:rPr>
                <w:rFonts w:ascii="Arial" w:eastAsia="MS Mincho" w:hAnsi="Arial" w:cs="Arial"/>
                <w:b/>
                <w:sz w:val="16"/>
                <w:szCs w:val="16"/>
                <w:lang w:val="en-US" w:eastAsia="ja-JP"/>
              </w:rPr>
              <w:t>1</w:t>
            </w:r>
            <w:r>
              <w:rPr>
                <w:rFonts w:ascii="Arial" w:eastAsia="MS Mincho" w:hAnsi="Arial" w:cs="Arial"/>
                <w:b/>
                <w:sz w:val="16"/>
                <w:szCs w:val="16"/>
                <w:lang w:val="en-US" w:eastAsia="ja-JP"/>
              </w:rPr>
              <w:t>1</w:t>
            </w:r>
            <w:r w:rsidRPr="002351D5">
              <w:rPr>
                <w:rFonts w:ascii="Arial" w:eastAsia="MS Mincho" w:hAnsi="Arial" w:cs="Arial"/>
                <w:b/>
                <w:sz w:val="16"/>
                <w:szCs w:val="16"/>
                <w:lang w:val="en-US" w:eastAsia="ja-JP"/>
              </w:rPr>
              <w:t xml:space="preserve">.  </w:t>
            </w:r>
            <w:r w:rsidRPr="00ED0C97">
              <w:rPr>
                <w:rFonts w:ascii="Arial" w:hAnsi="Arial" w:cs="Arial"/>
                <w:b/>
              </w:rPr>
              <w:t>Declaration by the exporter</w:t>
            </w:r>
          </w:p>
          <w:p w14:paraId="5942EEE2" w14:textId="77777777" w:rsidR="002352CD" w:rsidRPr="002351D5" w:rsidRDefault="002352CD" w:rsidP="00AD325C">
            <w:pPr>
              <w:pStyle w:val="BodyText"/>
              <w:rPr>
                <w:rFonts w:ascii="Arial" w:eastAsia="MS Mincho" w:hAnsi="Arial" w:cs="Arial"/>
                <w:b/>
                <w:sz w:val="16"/>
                <w:szCs w:val="16"/>
                <w:lang w:val="en-US" w:eastAsia="ja-JP"/>
              </w:rPr>
            </w:pPr>
          </w:p>
          <w:p w14:paraId="77D33C66" w14:textId="77777777" w:rsidR="002352CD" w:rsidRPr="002351D5" w:rsidRDefault="002352CD" w:rsidP="00AD325C">
            <w:pPr>
              <w:pStyle w:val="BodyText"/>
              <w:rPr>
                <w:rFonts w:ascii="Arial" w:hAnsi="Arial" w:cs="Arial"/>
                <w:b/>
                <w:sz w:val="16"/>
                <w:szCs w:val="16"/>
              </w:rPr>
            </w:pPr>
            <w:r w:rsidRPr="002351D5">
              <w:rPr>
                <w:rFonts w:ascii="Arial" w:eastAsia="MS Mincho" w:hAnsi="Arial" w:cs="Arial"/>
                <w:b/>
                <w:sz w:val="16"/>
                <w:szCs w:val="16"/>
                <w:lang w:val="en-US" w:eastAsia="ja-JP"/>
              </w:rPr>
              <w:t>The unders</w:t>
            </w:r>
            <w:r>
              <w:rPr>
                <w:rFonts w:ascii="Arial" w:eastAsia="MS Mincho" w:hAnsi="Arial" w:cs="Arial"/>
                <w:b/>
                <w:sz w:val="16"/>
                <w:szCs w:val="16"/>
                <w:lang w:val="en-US" w:eastAsia="ja-JP"/>
              </w:rPr>
              <w:t xml:space="preserve">igned </w:t>
            </w:r>
            <w:r w:rsidRPr="002351D5">
              <w:rPr>
                <w:rFonts w:ascii="Arial" w:eastAsia="MS Mincho" w:hAnsi="Arial" w:cs="Arial"/>
                <w:b/>
                <w:sz w:val="16"/>
                <w:szCs w:val="16"/>
                <w:lang w:val="en-US" w:eastAsia="ja-JP"/>
              </w:rPr>
              <w:t>hereby declares that the above details and statements are correct;</w:t>
            </w:r>
            <w:r w:rsidRPr="002351D5">
              <w:rPr>
                <w:rFonts w:ascii="Arial" w:hAnsi="Arial" w:cs="Arial"/>
                <w:b/>
                <w:sz w:val="16"/>
                <w:szCs w:val="16"/>
              </w:rPr>
              <w:t xml:space="preserve"> that all the goods were produced </w:t>
            </w:r>
            <w:proofErr w:type="gramStart"/>
            <w:r w:rsidRPr="002351D5">
              <w:rPr>
                <w:rFonts w:ascii="Arial" w:hAnsi="Arial" w:cs="Arial"/>
                <w:b/>
                <w:sz w:val="16"/>
                <w:szCs w:val="16"/>
              </w:rPr>
              <w:t>in</w:t>
            </w:r>
            <w:proofErr w:type="gramEnd"/>
            <w:r w:rsidRPr="002351D5">
              <w:rPr>
                <w:rFonts w:ascii="Arial" w:hAnsi="Arial" w:cs="Arial"/>
                <w:b/>
                <w:sz w:val="16"/>
                <w:szCs w:val="16"/>
              </w:rPr>
              <w:t xml:space="preserve"> </w:t>
            </w:r>
          </w:p>
          <w:p w14:paraId="7DC10F42" w14:textId="77777777" w:rsidR="002352CD" w:rsidRDefault="002352CD" w:rsidP="00AD325C">
            <w:pPr>
              <w:rPr>
                <w:rFonts w:ascii="Arial" w:eastAsia="MS Mincho" w:hAnsi="Arial" w:cs="Arial"/>
                <w:sz w:val="16"/>
                <w:szCs w:val="16"/>
                <w:lang w:val="en-US" w:eastAsia="ja-JP"/>
              </w:rPr>
            </w:pPr>
          </w:p>
          <w:p w14:paraId="72736111" w14:textId="77777777" w:rsidR="002352CD" w:rsidRPr="002351D5" w:rsidRDefault="002352CD" w:rsidP="00AD325C">
            <w:pPr>
              <w:rPr>
                <w:rFonts w:ascii="Arial" w:eastAsia="MS Mincho" w:hAnsi="Arial" w:cs="Arial"/>
                <w:sz w:val="16"/>
                <w:szCs w:val="16"/>
                <w:lang w:val="en-US" w:eastAsia="ja-JP"/>
              </w:rPr>
            </w:pPr>
          </w:p>
          <w:p w14:paraId="4F5FC063" w14:textId="77777777" w:rsidR="002352CD" w:rsidRPr="002351D5" w:rsidRDefault="002352CD" w:rsidP="00AD325C">
            <w:pPr>
              <w:rPr>
                <w:rFonts w:ascii="Arial" w:eastAsia="MS Mincho" w:hAnsi="Arial" w:cs="Arial"/>
                <w:sz w:val="16"/>
                <w:szCs w:val="16"/>
                <w:lang w:val="en-US" w:eastAsia="ja-JP"/>
              </w:rPr>
            </w:pPr>
            <w:r w:rsidRPr="002351D5">
              <w:rPr>
                <w:rFonts w:ascii="Arial" w:eastAsia="MS Mincho" w:hAnsi="Arial" w:cs="Arial"/>
                <w:sz w:val="16"/>
                <w:szCs w:val="16"/>
                <w:lang w:val="en-US" w:eastAsia="ja-JP"/>
              </w:rPr>
              <w:t>……………………………………………………</w:t>
            </w:r>
            <w:r>
              <w:rPr>
                <w:rFonts w:ascii="Arial" w:eastAsia="MS Mincho" w:hAnsi="Arial" w:cs="Arial"/>
                <w:sz w:val="16"/>
                <w:szCs w:val="16"/>
                <w:lang w:val="en-US" w:eastAsia="ja-JP"/>
              </w:rPr>
              <w:t>…</w:t>
            </w:r>
            <w:r w:rsidRPr="002351D5">
              <w:rPr>
                <w:rFonts w:ascii="Arial" w:eastAsia="MS Mincho" w:hAnsi="Arial" w:cs="Arial"/>
                <w:sz w:val="16"/>
                <w:szCs w:val="16"/>
                <w:lang w:val="en-US" w:eastAsia="ja-JP"/>
              </w:rPr>
              <w:t>………………..</w:t>
            </w:r>
          </w:p>
          <w:p w14:paraId="27646F82" w14:textId="77777777" w:rsidR="002352CD" w:rsidRPr="002351D5" w:rsidRDefault="002352CD" w:rsidP="00AD325C">
            <w:pPr>
              <w:jc w:val="center"/>
              <w:rPr>
                <w:rFonts w:ascii="Arial" w:eastAsia="MS Mincho" w:hAnsi="Arial" w:cs="Arial"/>
                <w:sz w:val="16"/>
                <w:szCs w:val="16"/>
                <w:lang w:val="en-US" w:eastAsia="ja-JP"/>
              </w:rPr>
            </w:pPr>
            <w:r w:rsidRPr="002351D5">
              <w:rPr>
                <w:rFonts w:ascii="Arial" w:eastAsia="MS Mincho" w:hAnsi="Arial" w:cs="Arial"/>
                <w:sz w:val="16"/>
                <w:szCs w:val="16"/>
                <w:lang w:val="en-US" w:eastAsia="ja-JP"/>
              </w:rPr>
              <w:t>(country)</w:t>
            </w:r>
          </w:p>
          <w:p w14:paraId="53168406" w14:textId="77777777" w:rsidR="002352CD" w:rsidRPr="002351D5" w:rsidRDefault="002352CD" w:rsidP="00AD325C">
            <w:pPr>
              <w:rPr>
                <w:rFonts w:ascii="Arial" w:hAnsi="Arial" w:cs="Arial"/>
                <w:sz w:val="16"/>
                <w:szCs w:val="16"/>
              </w:rPr>
            </w:pPr>
          </w:p>
          <w:p w14:paraId="21D3C40E" w14:textId="77777777" w:rsidR="002352CD" w:rsidRDefault="002352CD" w:rsidP="00AD325C">
            <w:pPr>
              <w:rPr>
                <w:rFonts w:ascii="Arial" w:hAnsi="Arial" w:cs="Arial"/>
                <w:b/>
                <w:bCs/>
                <w:sz w:val="16"/>
                <w:szCs w:val="16"/>
              </w:rPr>
            </w:pPr>
            <w:r w:rsidRPr="002351D5">
              <w:rPr>
                <w:rFonts w:ascii="Arial" w:hAnsi="Arial" w:cs="Arial"/>
                <w:b/>
                <w:bCs/>
                <w:sz w:val="16"/>
                <w:szCs w:val="16"/>
              </w:rPr>
              <w:t xml:space="preserve">and that they comply with the </w:t>
            </w:r>
            <w:r>
              <w:rPr>
                <w:rFonts w:ascii="Arial" w:hAnsi="Arial" w:cs="Arial"/>
                <w:b/>
                <w:bCs/>
                <w:sz w:val="16"/>
                <w:szCs w:val="16"/>
              </w:rPr>
              <w:t xml:space="preserve">rules of </w:t>
            </w:r>
            <w:r w:rsidRPr="002351D5">
              <w:rPr>
                <w:rFonts w:ascii="Arial" w:hAnsi="Arial" w:cs="Arial"/>
                <w:b/>
                <w:bCs/>
                <w:sz w:val="16"/>
                <w:szCs w:val="16"/>
              </w:rPr>
              <w:t>origin</w:t>
            </w:r>
            <w:r>
              <w:rPr>
                <w:rFonts w:ascii="Arial" w:hAnsi="Arial" w:cs="Arial"/>
                <w:b/>
                <w:bCs/>
                <w:sz w:val="16"/>
                <w:szCs w:val="16"/>
              </w:rPr>
              <w:t xml:space="preserve">, as provided in Chapter 3 of the Agreement Establishing the ASEAN-Australia-New Zealand Free Trade Area </w:t>
            </w:r>
            <w:r w:rsidRPr="002351D5">
              <w:rPr>
                <w:rFonts w:ascii="Arial" w:hAnsi="Arial" w:cs="Arial"/>
                <w:b/>
                <w:bCs/>
                <w:sz w:val="16"/>
                <w:szCs w:val="16"/>
              </w:rPr>
              <w:t>for the goods exported to</w:t>
            </w:r>
          </w:p>
          <w:p w14:paraId="541519D0" w14:textId="77777777" w:rsidR="002352CD" w:rsidRPr="002351D5" w:rsidRDefault="002352CD" w:rsidP="00AD325C">
            <w:pPr>
              <w:rPr>
                <w:rFonts w:ascii="Arial" w:hAnsi="Arial" w:cs="Arial"/>
                <w:b/>
                <w:bCs/>
                <w:sz w:val="16"/>
                <w:szCs w:val="16"/>
              </w:rPr>
            </w:pPr>
          </w:p>
          <w:p w14:paraId="488C1A67" w14:textId="77777777" w:rsidR="002352CD" w:rsidRDefault="002352CD" w:rsidP="00AD325C">
            <w:pPr>
              <w:rPr>
                <w:rFonts w:ascii="Arial" w:hAnsi="Arial" w:cs="Arial"/>
                <w:sz w:val="16"/>
                <w:szCs w:val="16"/>
              </w:rPr>
            </w:pPr>
          </w:p>
          <w:p w14:paraId="41DDB317" w14:textId="77777777" w:rsidR="002352CD" w:rsidRPr="002351D5" w:rsidRDefault="002352CD" w:rsidP="00AD325C">
            <w:pPr>
              <w:rPr>
                <w:rFonts w:ascii="Arial" w:hAnsi="Arial" w:cs="Arial"/>
                <w:sz w:val="16"/>
                <w:szCs w:val="16"/>
              </w:rPr>
            </w:pPr>
          </w:p>
          <w:p w14:paraId="712C52BE" w14:textId="77777777" w:rsidR="002352CD" w:rsidRPr="002351D5" w:rsidRDefault="002352CD" w:rsidP="00AD325C">
            <w:pPr>
              <w:rPr>
                <w:rFonts w:ascii="Arial" w:hAnsi="Arial" w:cs="Arial"/>
                <w:sz w:val="16"/>
                <w:szCs w:val="16"/>
              </w:rPr>
            </w:pPr>
            <w:r w:rsidRPr="002351D5">
              <w:rPr>
                <w:rFonts w:ascii="Arial" w:hAnsi="Arial" w:cs="Arial"/>
                <w:sz w:val="16"/>
                <w:szCs w:val="16"/>
              </w:rPr>
              <w:t>………………………………………………………………………..</w:t>
            </w:r>
          </w:p>
          <w:p w14:paraId="4C6F379D" w14:textId="77777777" w:rsidR="002352CD" w:rsidRPr="002351D5" w:rsidRDefault="002352CD" w:rsidP="00AD325C">
            <w:pPr>
              <w:jc w:val="center"/>
              <w:rPr>
                <w:rFonts w:ascii="Arial" w:eastAsia="MS Mincho" w:hAnsi="Arial" w:cs="Arial"/>
                <w:sz w:val="16"/>
                <w:szCs w:val="16"/>
                <w:lang w:val="en-US" w:eastAsia="ja-JP"/>
              </w:rPr>
            </w:pPr>
            <w:r w:rsidRPr="002351D5">
              <w:rPr>
                <w:rFonts w:ascii="Arial" w:eastAsia="MS Mincho" w:hAnsi="Arial" w:cs="Arial"/>
                <w:sz w:val="16"/>
                <w:szCs w:val="16"/>
                <w:lang w:val="en-US" w:eastAsia="ja-JP"/>
              </w:rPr>
              <w:t>(</w:t>
            </w:r>
            <w:proofErr w:type="gramStart"/>
            <w:r>
              <w:rPr>
                <w:rFonts w:ascii="Arial" w:eastAsia="MS Mincho" w:hAnsi="Arial" w:cs="Arial"/>
                <w:sz w:val="16"/>
                <w:szCs w:val="16"/>
                <w:lang w:val="en-US" w:eastAsia="ja-JP"/>
              </w:rPr>
              <w:t>importing</w:t>
            </w:r>
            <w:proofErr w:type="gramEnd"/>
            <w:r>
              <w:rPr>
                <w:rFonts w:ascii="Arial" w:eastAsia="MS Mincho" w:hAnsi="Arial" w:cs="Arial"/>
                <w:sz w:val="16"/>
                <w:szCs w:val="16"/>
                <w:lang w:val="en-US" w:eastAsia="ja-JP"/>
              </w:rPr>
              <w:t xml:space="preserve"> </w:t>
            </w:r>
            <w:r w:rsidRPr="002351D5">
              <w:rPr>
                <w:rFonts w:ascii="Arial" w:eastAsia="MS Mincho" w:hAnsi="Arial" w:cs="Arial"/>
                <w:sz w:val="16"/>
                <w:szCs w:val="16"/>
                <w:lang w:val="en-US" w:eastAsia="ja-JP"/>
              </w:rPr>
              <w:t>country)</w:t>
            </w:r>
          </w:p>
          <w:p w14:paraId="61B54DC9" w14:textId="77777777" w:rsidR="002352CD" w:rsidRDefault="002352CD" w:rsidP="00AD325C">
            <w:pPr>
              <w:rPr>
                <w:rFonts w:ascii="Arial" w:hAnsi="Arial" w:cs="Arial"/>
                <w:sz w:val="16"/>
                <w:szCs w:val="16"/>
                <w:lang w:val="en-US"/>
              </w:rPr>
            </w:pPr>
          </w:p>
          <w:p w14:paraId="03760A5D" w14:textId="77777777" w:rsidR="002352CD" w:rsidRDefault="002352CD" w:rsidP="00AD325C">
            <w:pPr>
              <w:rPr>
                <w:rFonts w:ascii="Arial" w:hAnsi="Arial" w:cs="Arial"/>
                <w:sz w:val="16"/>
                <w:szCs w:val="16"/>
                <w:lang w:val="en-US"/>
              </w:rPr>
            </w:pPr>
          </w:p>
          <w:p w14:paraId="62784C4D" w14:textId="77777777" w:rsidR="002352CD" w:rsidRDefault="002352CD" w:rsidP="00AD325C">
            <w:pPr>
              <w:rPr>
                <w:rFonts w:ascii="Arial" w:hAnsi="Arial" w:cs="Arial"/>
                <w:sz w:val="16"/>
                <w:szCs w:val="16"/>
                <w:lang w:val="en-US"/>
              </w:rPr>
            </w:pPr>
          </w:p>
          <w:p w14:paraId="3C1420DB" w14:textId="77777777" w:rsidR="002352CD" w:rsidRDefault="002352CD" w:rsidP="00AD325C">
            <w:pPr>
              <w:rPr>
                <w:rFonts w:ascii="Arial" w:hAnsi="Arial" w:cs="Arial"/>
                <w:sz w:val="16"/>
                <w:szCs w:val="16"/>
                <w:lang w:val="en-US"/>
              </w:rPr>
            </w:pPr>
          </w:p>
          <w:p w14:paraId="6B3D4733" w14:textId="77777777" w:rsidR="002352CD" w:rsidRPr="002351D5" w:rsidRDefault="002352CD" w:rsidP="00AD325C">
            <w:pPr>
              <w:rPr>
                <w:rFonts w:ascii="Arial" w:hAnsi="Arial" w:cs="Arial"/>
                <w:sz w:val="16"/>
                <w:szCs w:val="16"/>
                <w:lang w:val="en-US"/>
              </w:rPr>
            </w:pPr>
            <w:r w:rsidRPr="002351D5">
              <w:rPr>
                <w:rFonts w:ascii="Arial" w:hAnsi="Arial" w:cs="Arial"/>
                <w:sz w:val="16"/>
                <w:szCs w:val="16"/>
                <w:lang w:val="en-US"/>
              </w:rPr>
              <w:t>…………………………………………………………...</w:t>
            </w:r>
            <w:r>
              <w:rPr>
                <w:rFonts w:ascii="Arial" w:hAnsi="Arial" w:cs="Arial"/>
                <w:sz w:val="16"/>
                <w:szCs w:val="16"/>
                <w:lang w:val="en-US"/>
              </w:rPr>
              <w:t>...................</w:t>
            </w:r>
          </w:p>
          <w:p w14:paraId="28E160F8" w14:textId="77777777" w:rsidR="002352CD" w:rsidRPr="002351D5" w:rsidRDefault="002352CD" w:rsidP="00AD325C">
            <w:pPr>
              <w:jc w:val="center"/>
              <w:rPr>
                <w:rFonts w:ascii="Arial" w:hAnsi="Arial" w:cs="Arial"/>
                <w:b/>
                <w:bCs/>
                <w:sz w:val="16"/>
                <w:szCs w:val="16"/>
                <w:lang w:val="en-US"/>
              </w:rPr>
            </w:pPr>
            <w:r w:rsidRPr="002351D5">
              <w:rPr>
                <w:rFonts w:ascii="Arial" w:hAnsi="Arial" w:cs="Arial"/>
                <w:b/>
                <w:bCs/>
                <w:sz w:val="16"/>
                <w:szCs w:val="16"/>
                <w:lang w:val="en-US"/>
              </w:rPr>
              <w:t xml:space="preserve">Place and date, name, signature and </w:t>
            </w:r>
          </w:p>
          <w:p w14:paraId="6951E43B" w14:textId="77777777" w:rsidR="002352CD" w:rsidRPr="002351D5" w:rsidRDefault="002352CD" w:rsidP="00AD325C">
            <w:pPr>
              <w:pStyle w:val="BodyText"/>
              <w:jc w:val="left"/>
              <w:rPr>
                <w:rFonts w:ascii="Arial" w:eastAsia="MS Mincho" w:hAnsi="Arial" w:cs="Arial"/>
                <w:b/>
                <w:sz w:val="16"/>
                <w:szCs w:val="16"/>
                <w:lang w:val="en-US" w:eastAsia="ja-JP"/>
              </w:rPr>
            </w:pPr>
            <w:r w:rsidRPr="002351D5">
              <w:rPr>
                <w:rFonts w:ascii="Arial" w:hAnsi="Arial" w:cs="Arial"/>
                <w:b/>
                <w:bCs/>
                <w:sz w:val="16"/>
                <w:szCs w:val="16"/>
                <w:lang w:val="en-US"/>
              </w:rPr>
              <w:t xml:space="preserve">company of </w:t>
            </w:r>
            <w:proofErr w:type="spellStart"/>
            <w:r w:rsidRPr="002351D5">
              <w:rPr>
                <w:rFonts w:ascii="Arial" w:hAnsi="Arial" w:cs="Arial"/>
                <w:b/>
                <w:bCs/>
                <w:sz w:val="16"/>
                <w:szCs w:val="16"/>
                <w:lang w:val="en-US"/>
              </w:rPr>
              <w:t>authori</w:t>
            </w:r>
            <w:r>
              <w:rPr>
                <w:rFonts w:ascii="Arial" w:hAnsi="Arial" w:cs="Arial"/>
                <w:b/>
                <w:bCs/>
                <w:sz w:val="16"/>
                <w:szCs w:val="16"/>
                <w:lang w:val="en-US"/>
              </w:rPr>
              <w:t>s</w:t>
            </w:r>
            <w:r w:rsidRPr="002351D5">
              <w:rPr>
                <w:rFonts w:ascii="Arial" w:hAnsi="Arial" w:cs="Arial"/>
                <w:b/>
                <w:bCs/>
                <w:sz w:val="16"/>
                <w:szCs w:val="16"/>
                <w:lang w:val="en-US"/>
              </w:rPr>
              <w:t>ed</w:t>
            </w:r>
            <w:proofErr w:type="spellEnd"/>
            <w:r w:rsidRPr="002351D5">
              <w:rPr>
                <w:rFonts w:ascii="Arial" w:hAnsi="Arial" w:cs="Arial"/>
                <w:b/>
                <w:bCs/>
                <w:sz w:val="16"/>
                <w:szCs w:val="16"/>
                <w:lang w:val="en-US"/>
              </w:rPr>
              <w:t xml:space="preserve"> signatory</w:t>
            </w:r>
          </w:p>
        </w:tc>
        <w:tc>
          <w:tcPr>
            <w:tcW w:w="5458" w:type="dxa"/>
            <w:gridSpan w:val="4"/>
            <w:tcBorders>
              <w:top w:val="single" w:sz="4" w:space="0" w:color="000000"/>
              <w:left w:val="single" w:sz="4" w:space="0" w:color="000000"/>
              <w:bottom w:val="single" w:sz="4" w:space="0" w:color="000000"/>
              <w:right w:val="single" w:sz="4" w:space="0" w:color="auto"/>
            </w:tcBorders>
          </w:tcPr>
          <w:p w14:paraId="05AD98FC" w14:textId="77777777" w:rsidR="002352CD" w:rsidRPr="002351D5" w:rsidRDefault="002352CD" w:rsidP="00AD325C">
            <w:pPr>
              <w:pStyle w:val="BodyText"/>
              <w:rPr>
                <w:rFonts w:ascii="Arial" w:eastAsia="MS Mincho" w:hAnsi="Arial" w:cs="Arial"/>
                <w:b/>
                <w:bCs/>
                <w:sz w:val="16"/>
                <w:szCs w:val="16"/>
                <w:lang w:val="en-US" w:eastAsia="ja-JP"/>
              </w:rPr>
            </w:pPr>
          </w:p>
          <w:p w14:paraId="6FD29E16" w14:textId="77777777" w:rsidR="002352CD" w:rsidRDefault="002352CD" w:rsidP="00AD325C">
            <w:pPr>
              <w:pStyle w:val="BodyText"/>
              <w:rPr>
                <w:rFonts w:ascii="Arial" w:eastAsia="MS Mincho" w:hAnsi="Arial" w:cs="Arial"/>
                <w:b/>
                <w:bCs/>
                <w:lang w:val="en-US" w:eastAsia="ja-JP"/>
              </w:rPr>
            </w:pPr>
            <w:r w:rsidRPr="002351D5">
              <w:rPr>
                <w:rFonts w:ascii="Arial" w:eastAsia="MS Mincho" w:hAnsi="Arial" w:cs="Arial"/>
                <w:b/>
                <w:bCs/>
                <w:sz w:val="16"/>
                <w:szCs w:val="16"/>
                <w:lang w:val="en-US" w:eastAsia="ja-JP"/>
              </w:rPr>
              <w:t>1</w:t>
            </w:r>
            <w:r>
              <w:rPr>
                <w:rFonts w:ascii="Arial" w:eastAsia="MS Mincho" w:hAnsi="Arial" w:cs="Arial"/>
                <w:b/>
                <w:bCs/>
                <w:sz w:val="16"/>
                <w:szCs w:val="16"/>
                <w:lang w:val="en-US" w:eastAsia="ja-JP"/>
              </w:rPr>
              <w:t>2</w:t>
            </w:r>
            <w:r w:rsidRPr="002351D5">
              <w:rPr>
                <w:rFonts w:ascii="Arial" w:eastAsia="MS Mincho" w:hAnsi="Arial" w:cs="Arial"/>
                <w:b/>
                <w:bCs/>
                <w:sz w:val="16"/>
                <w:szCs w:val="16"/>
                <w:lang w:val="en-US" w:eastAsia="ja-JP"/>
              </w:rPr>
              <w:t xml:space="preserve">.  </w:t>
            </w:r>
            <w:r w:rsidRPr="00ED0C97">
              <w:rPr>
                <w:rFonts w:ascii="Arial" w:hAnsi="Arial" w:cs="Arial"/>
                <w:b/>
              </w:rPr>
              <w:t>Certification</w:t>
            </w:r>
          </w:p>
          <w:p w14:paraId="7E07A813" w14:textId="77777777" w:rsidR="002352CD" w:rsidRPr="00ED0C97" w:rsidRDefault="002352CD" w:rsidP="00AD325C">
            <w:pPr>
              <w:pStyle w:val="BodyText"/>
              <w:rPr>
                <w:rFonts w:ascii="Arial" w:eastAsia="MS Mincho" w:hAnsi="Arial" w:cs="Arial"/>
                <w:b/>
                <w:sz w:val="16"/>
                <w:szCs w:val="16"/>
                <w:lang w:val="en-US" w:eastAsia="ja-JP"/>
              </w:rPr>
            </w:pPr>
          </w:p>
          <w:p w14:paraId="06C7EB4C" w14:textId="77777777" w:rsidR="002352CD" w:rsidRPr="00ED0C97" w:rsidRDefault="002352CD" w:rsidP="00AD325C">
            <w:pPr>
              <w:pStyle w:val="BodyText"/>
              <w:rPr>
                <w:rFonts w:ascii="Arial" w:eastAsia="MS Mincho" w:hAnsi="Arial" w:cs="Arial"/>
                <w:b/>
                <w:sz w:val="16"/>
                <w:szCs w:val="16"/>
                <w:lang w:val="en-US" w:eastAsia="ja-JP"/>
              </w:rPr>
            </w:pPr>
            <w:proofErr w:type="gramStart"/>
            <w:r w:rsidRPr="00ED0C97">
              <w:rPr>
                <w:rFonts w:ascii="Arial" w:eastAsia="MS Mincho" w:hAnsi="Arial" w:cs="Arial"/>
                <w:b/>
                <w:sz w:val="16"/>
                <w:szCs w:val="16"/>
                <w:lang w:val="en-US" w:eastAsia="ja-JP"/>
              </w:rPr>
              <w:t>On the basis of</w:t>
            </w:r>
            <w:proofErr w:type="gramEnd"/>
            <w:r w:rsidRPr="00ED0C97">
              <w:rPr>
                <w:rFonts w:ascii="Arial" w:eastAsia="MS Mincho" w:hAnsi="Arial" w:cs="Arial"/>
                <w:b/>
                <w:sz w:val="16"/>
                <w:szCs w:val="16"/>
                <w:lang w:val="en-US" w:eastAsia="ja-JP"/>
              </w:rPr>
              <w:t xml:space="preserve"> control carried out, it is hereby certified that the </w:t>
            </w:r>
            <w:r>
              <w:rPr>
                <w:rFonts w:ascii="Arial" w:eastAsia="MS Mincho" w:hAnsi="Arial" w:cs="Arial"/>
                <w:b/>
                <w:sz w:val="16"/>
                <w:szCs w:val="16"/>
                <w:lang w:val="en-US" w:eastAsia="ja-JP"/>
              </w:rPr>
              <w:t xml:space="preserve">information herein is correct and that the </w:t>
            </w:r>
            <w:r w:rsidRPr="00ED0C97">
              <w:rPr>
                <w:rFonts w:ascii="Arial" w:eastAsia="MS Mincho" w:hAnsi="Arial" w:cs="Arial"/>
                <w:b/>
                <w:sz w:val="16"/>
                <w:szCs w:val="16"/>
                <w:lang w:val="en-US" w:eastAsia="ja-JP"/>
              </w:rPr>
              <w:t>goods described comply with the origin requirements specified in the Agreement Establishing the ASEAN-Australia-New Zealand Free Trade Area.</w:t>
            </w:r>
          </w:p>
          <w:p w14:paraId="3E9A88F8" w14:textId="77777777" w:rsidR="002352CD" w:rsidRPr="002B7570" w:rsidRDefault="002352CD" w:rsidP="00AD325C">
            <w:pPr>
              <w:pStyle w:val="BodyText"/>
              <w:rPr>
                <w:rFonts w:ascii="Arial" w:eastAsia="MS Mincho" w:hAnsi="Arial" w:cs="Arial"/>
                <w:bCs/>
                <w:sz w:val="16"/>
                <w:szCs w:val="16"/>
                <w:lang w:val="en-US" w:eastAsia="ja-JP"/>
              </w:rPr>
            </w:pPr>
          </w:p>
          <w:p w14:paraId="49855B13" w14:textId="77777777" w:rsidR="002352CD" w:rsidRPr="002B7570" w:rsidRDefault="002352CD" w:rsidP="00AD325C">
            <w:pPr>
              <w:pStyle w:val="BodyText"/>
              <w:rPr>
                <w:rFonts w:ascii="Arial" w:eastAsia="MS Mincho" w:hAnsi="Arial" w:cs="Arial"/>
                <w:bCs/>
                <w:sz w:val="16"/>
                <w:szCs w:val="16"/>
                <w:lang w:val="en-US" w:eastAsia="ja-JP"/>
              </w:rPr>
            </w:pPr>
          </w:p>
          <w:p w14:paraId="1C03BE99" w14:textId="77777777" w:rsidR="002352CD" w:rsidRPr="002B7570" w:rsidRDefault="002352CD" w:rsidP="00AD325C">
            <w:pPr>
              <w:pStyle w:val="BodyText"/>
              <w:rPr>
                <w:rFonts w:ascii="Arial" w:eastAsia="MS Mincho" w:hAnsi="Arial" w:cs="Arial"/>
                <w:bCs/>
                <w:sz w:val="16"/>
                <w:szCs w:val="16"/>
                <w:lang w:val="en-US" w:eastAsia="ja-JP"/>
              </w:rPr>
            </w:pPr>
          </w:p>
          <w:p w14:paraId="56B3AD20" w14:textId="77777777" w:rsidR="002352CD" w:rsidRDefault="002352CD" w:rsidP="00AD325C">
            <w:pPr>
              <w:rPr>
                <w:rFonts w:ascii="Arial" w:hAnsi="Arial" w:cs="Arial"/>
                <w:sz w:val="16"/>
                <w:szCs w:val="16"/>
                <w:lang w:val="en-US"/>
              </w:rPr>
            </w:pPr>
          </w:p>
          <w:p w14:paraId="460591A5" w14:textId="77777777" w:rsidR="002352CD" w:rsidRDefault="002352CD" w:rsidP="00AD325C">
            <w:pPr>
              <w:rPr>
                <w:rFonts w:ascii="Arial" w:hAnsi="Arial" w:cs="Arial"/>
                <w:sz w:val="16"/>
                <w:szCs w:val="16"/>
                <w:lang w:val="en-US"/>
              </w:rPr>
            </w:pPr>
          </w:p>
          <w:p w14:paraId="5EB14BCB" w14:textId="77777777" w:rsidR="002352CD" w:rsidRDefault="002352CD" w:rsidP="00AD325C">
            <w:pPr>
              <w:rPr>
                <w:rFonts w:ascii="Arial" w:hAnsi="Arial" w:cs="Arial"/>
                <w:sz w:val="16"/>
                <w:szCs w:val="16"/>
                <w:lang w:val="en-US"/>
              </w:rPr>
            </w:pPr>
          </w:p>
          <w:p w14:paraId="52B59751" w14:textId="77777777" w:rsidR="002352CD" w:rsidRDefault="002352CD" w:rsidP="00AD325C">
            <w:pPr>
              <w:rPr>
                <w:rFonts w:ascii="Arial" w:hAnsi="Arial" w:cs="Arial"/>
                <w:sz w:val="16"/>
                <w:szCs w:val="16"/>
                <w:lang w:val="en-US"/>
              </w:rPr>
            </w:pPr>
          </w:p>
          <w:p w14:paraId="1B7ADFD6" w14:textId="77777777" w:rsidR="002352CD" w:rsidRDefault="002352CD" w:rsidP="00AD325C">
            <w:pPr>
              <w:rPr>
                <w:rFonts w:ascii="Arial" w:hAnsi="Arial" w:cs="Arial"/>
                <w:sz w:val="16"/>
                <w:szCs w:val="16"/>
                <w:lang w:val="en-US"/>
              </w:rPr>
            </w:pPr>
          </w:p>
          <w:p w14:paraId="53E9CD50" w14:textId="77777777" w:rsidR="002352CD" w:rsidRDefault="002352CD" w:rsidP="00AD325C">
            <w:pPr>
              <w:rPr>
                <w:rFonts w:ascii="Arial" w:hAnsi="Arial" w:cs="Arial"/>
                <w:sz w:val="16"/>
                <w:szCs w:val="16"/>
                <w:lang w:val="en-US"/>
              </w:rPr>
            </w:pPr>
          </w:p>
          <w:p w14:paraId="4B765539" w14:textId="77777777" w:rsidR="002352CD" w:rsidRDefault="002352CD" w:rsidP="00AD325C">
            <w:pPr>
              <w:rPr>
                <w:rFonts w:ascii="Arial" w:hAnsi="Arial" w:cs="Arial"/>
                <w:sz w:val="16"/>
                <w:szCs w:val="16"/>
                <w:lang w:val="en-US"/>
              </w:rPr>
            </w:pPr>
          </w:p>
          <w:p w14:paraId="15B03969" w14:textId="77777777" w:rsidR="002352CD" w:rsidRDefault="002352CD" w:rsidP="00AD325C">
            <w:pPr>
              <w:rPr>
                <w:rFonts w:ascii="Arial" w:hAnsi="Arial" w:cs="Arial"/>
                <w:sz w:val="16"/>
                <w:szCs w:val="16"/>
                <w:lang w:val="en-US"/>
              </w:rPr>
            </w:pPr>
          </w:p>
          <w:p w14:paraId="2497327C" w14:textId="77777777" w:rsidR="002352CD" w:rsidRDefault="002352CD" w:rsidP="00AD325C">
            <w:pPr>
              <w:rPr>
                <w:rFonts w:ascii="Arial" w:hAnsi="Arial" w:cs="Arial"/>
                <w:sz w:val="16"/>
                <w:szCs w:val="16"/>
                <w:lang w:val="en-US"/>
              </w:rPr>
            </w:pPr>
          </w:p>
          <w:p w14:paraId="57788182" w14:textId="77777777" w:rsidR="002352CD" w:rsidRDefault="002352CD" w:rsidP="00AD325C">
            <w:pPr>
              <w:rPr>
                <w:rFonts w:ascii="Arial" w:hAnsi="Arial" w:cs="Arial"/>
                <w:sz w:val="16"/>
                <w:szCs w:val="16"/>
                <w:lang w:val="en-US"/>
              </w:rPr>
            </w:pPr>
          </w:p>
          <w:p w14:paraId="450D367D" w14:textId="77777777" w:rsidR="002352CD" w:rsidRDefault="002352CD" w:rsidP="00AD325C">
            <w:pPr>
              <w:rPr>
                <w:rFonts w:ascii="Arial" w:hAnsi="Arial" w:cs="Arial"/>
                <w:sz w:val="16"/>
                <w:szCs w:val="16"/>
                <w:lang w:val="en-US"/>
              </w:rPr>
            </w:pPr>
          </w:p>
          <w:p w14:paraId="26F02038" w14:textId="77777777" w:rsidR="002352CD" w:rsidRDefault="002352CD" w:rsidP="00AD325C">
            <w:pPr>
              <w:rPr>
                <w:rFonts w:ascii="Arial" w:hAnsi="Arial" w:cs="Arial"/>
                <w:sz w:val="16"/>
                <w:szCs w:val="16"/>
                <w:lang w:val="en-US"/>
              </w:rPr>
            </w:pPr>
          </w:p>
          <w:p w14:paraId="6510D0C5" w14:textId="77777777" w:rsidR="002352CD" w:rsidRDefault="002352CD" w:rsidP="00AD325C">
            <w:pPr>
              <w:rPr>
                <w:rFonts w:ascii="Arial" w:hAnsi="Arial" w:cs="Arial"/>
                <w:sz w:val="16"/>
                <w:szCs w:val="16"/>
                <w:lang w:val="en-US"/>
              </w:rPr>
            </w:pPr>
          </w:p>
          <w:p w14:paraId="5125F9E5" w14:textId="77777777" w:rsidR="002352CD" w:rsidRDefault="002352CD" w:rsidP="00AD325C">
            <w:pPr>
              <w:rPr>
                <w:rFonts w:ascii="Arial" w:hAnsi="Arial" w:cs="Arial"/>
                <w:sz w:val="16"/>
                <w:szCs w:val="16"/>
                <w:lang w:val="en-US"/>
              </w:rPr>
            </w:pPr>
          </w:p>
          <w:p w14:paraId="38F0A859" w14:textId="77777777" w:rsidR="002352CD" w:rsidRPr="002351D5" w:rsidRDefault="002352CD" w:rsidP="00AD325C">
            <w:pPr>
              <w:rPr>
                <w:rFonts w:ascii="Arial" w:hAnsi="Arial" w:cs="Arial"/>
                <w:sz w:val="16"/>
                <w:szCs w:val="16"/>
                <w:lang w:val="en-US"/>
              </w:rPr>
            </w:pPr>
            <w:r w:rsidRPr="002351D5">
              <w:rPr>
                <w:rFonts w:ascii="Arial" w:hAnsi="Arial" w:cs="Arial"/>
                <w:sz w:val="16"/>
                <w:szCs w:val="16"/>
                <w:lang w:val="en-US"/>
              </w:rPr>
              <w:t>……………………………………………………………...................................</w:t>
            </w:r>
          </w:p>
          <w:p w14:paraId="0377363A" w14:textId="77777777" w:rsidR="002352CD" w:rsidRPr="002351D5" w:rsidRDefault="002352CD" w:rsidP="00AD325C">
            <w:pPr>
              <w:jc w:val="center"/>
              <w:rPr>
                <w:rFonts w:ascii="Arial" w:hAnsi="Arial" w:cs="Arial"/>
                <w:b/>
                <w:bCs/>
                <w:sz w:val="16"/>
                <w:szCs w:val="16"/>
                <w:lang w:val="en-US"/>
              </w:rPr>
            </w:pPr>
            <w:r w:rsidRPr="002351D5">
              <w:rPr>
                <w:rFonts w:ascii="Arial" w:hAnsi="Arial" w:cs="Arial"/>
                <w:b/>
                <w:bCs/>
                <w:sz w:val="16"/>
                <w:szCs w:val="16"/>
                <w:lang w:val="en-US"/>
              </w:rPr>
              <w:t>Place an</w:t>
            </w:r>
            <w:r>
              <w:rPr>
                <w:rFonts w:ascii="Arial" w:hAnsi="Arial" w:cs="Arial"/>
                <w:b/>
                <w:bCs/>
                <w:sz w:val="16"/>
                <w:szCs w:val="16"/>
                <w:lang w:val="en-US"/>
              </w:rPr>
              <w:t xml:space="preserve">d date, signature and stamp of </w:t>
            </w:r>
            <w:proofErr w:type="spellStart"/>
            <w:proofErr w:type="gramStart"/>
            <w:r>
              <w:rPr>
                <w:rFonts w:ascii="Arial" w:hAnsi="Arial" w:cs="Arial"/>
                <w:b/>
                <w:bCs/>
                <w:sz w:val="16"/>
                <w:szCs w:val="16"/>
                <w:lang w:val="en-US"/>
              </w:rPr>
              <w:t>A</w:t>
            </w:r>
            <w:r w:rsidRPr="002351D5">
              <w:rPr>
                <w:rFonts w:ascii="Arial" w:hAnsi="Arial" w:cs="Arial"/>
                <w:b/>
                <w:bCs/>
                <w:sz w:val="16"/>
                <w:szCs w:val="16"/>
                <w:lang w:val="en-US"/>
              </w:rPr>
              <w:t>uthori</w:t>
            </w:r>
            <w:r>
              <w:rPr>
                <w:rFonts w:ascii="Arial" w:hAnsi="Arial" w:cs="Arial"/>
                <w:b/>
                <w:bCs/>
                <w:sz w:val="16"/>
                <w:szCs w:val="16"/>
                <w:lang w:val="en-US"/>
              </w:rPr>
              <w:t>s</w:t>
            </w:r>
            <w:r w:rsidRPr="002351D5">
              <w:rPr>
                <w:rFonts w:ascii="Arial" w:hAnsi="Arial" w:cs="Arial"/>
                <w:b/>
                <w:bCs/>
                <w:sz w:val="16"/>
                <w:szCs w:val="16"/>
                <w:lang w:val="en-US"/>
              </w:rPr>
              <w:t>ed</w:t>
            </w:r>
            <w:proofErr w:type="spellEnd"/>
            <w:proofErr w:type="gramEnd"/>
          </w:p>
          <w:p w14:paraId="0F680506" w14:textId="77777777" w:rsidR="002352CD" w:rsidRPr="002351D5" w:rsidRDefault="002352CD" w:rsidP="00AD325C">
            <w:pPr>
              <w:pStyle w:val="BodyText"/>
              <w:rPr>
                <w:rFonts w:ascii="Arial" w:eastAsia="MS Mincho" w:hAnsi="Arial" w:cs="Arial"/>
                <w:b/>
                <w:bCs/>
                <w:sz w:val="16"/>
                <w:szCs w:val="16"/>
                <w:lang w:val="en-US" w:eastAsia="ja-JP"/>
              </w:rPr>
            </w:pPr>
            <w:r>
              <w:rPr>
                <w:rFonts w:ascii="Arial" w:hAnsi="Arial" w:cs="Arial"/>
                <w:b/>
                <w:bCs/>
                <w:sz w:val="16"/>
                <w:szCs w:val="16"/>
                <w:lang w:val="en-US"/>
              </w:rPr>
              <w:t>I</w:t>
            </w:r>
            <w:r w:rsidRPr="002351D5">
              <w:rPr>
                <w:rFonts w:ascii="Arial" w:hAnsi="Arial" w:cs="Arial"/>
                <w:b/>
                <w:bCs/>
                <w:sz w:val="16"/>
                <w:szCs w:val="16"/>
                <w:lang w:val="en-US"/>
              </w:rPr>
              <w:t xml:space="preserve">ssuing </w:t>
            </w:r>
            <w:r>
              <w:rPr>
                <w:rFonts w:ascii="Arial" w:hAnsi="Arial" w:cs="Arial"/>
                <w:b/>
                <w:bCs/>
                <w:sz w:val="16"/>
                <w:szCs w:val="16"/>
                <w:lang w:val="en-US"/>
              </w:rPr>
              <w:t>A</w:t>
            </w:r>
            <w:r w:rsidRPr="002351D5">
              <w:rPr>
                <w:rFonts w:ascii="Arial" w:hAnsi="Arial" w:cs="Arial"/>
                <w:b/>
                <w:bCs/>
                <w:sz w:val="16"/>
                <w:szCs w:val="16"/>
                <w:lang w:val="en-US"/>
              </w:rPr>
              <w:t>uthority/ Body</w:t>
            </w:r>
          </w:p>
        </w:tc>
      </w:tr>
      <w:tr w:rsidR="002352CD" w:rsidRPr="001E6CAF" w14:paraId="6F75CD03" w14:textId="77777777" w:rsidTr="0097794C">
        <w:tblPrEx>
          <w:tblCellMar>
            <w:left w:w="106" w:type="dxa"/>
            <w:right w:w="106" w:type="dxa"/>
          </w:tblCellMar>
        </w:tblPrEx>
        <w:trPr>
          <w:cantSplit/>
          <w:trHeight w:val="359"/>
          <w:jc w:val="center"/>
        </w:trPr>
        <w:tc>
          <w:tcPr>
            <w:tcW w:w="10207" w:type="dxa"/>
            <w:gridSpan w:val="7"/>
            <w:tcBorders>
              <w:top w:val="single" w:sz="4" w:space="0" w:color="000000"/>
              <w:left w:val="single" w:sz="4" w:space="0" w:color="000000"/>
              <w:bottom w:val="single" w:sz="4" w:space="0" w:color="000000"/>
              <w:right w:val="single" w:sz="4" w:space="0" w:color="auto"/>
            </w:tcBorders>
            <w:vAlign w:val="center"/>
          </w:tcPr>
          <w:p w14:paraId="11E78F31" w14:textId="77777777" w:rsidR="002352CD" w:rsidRDefault="002352CD" w:rsidP="00AD325C">
            <w:pPr>
              <w:rPr>
                <w:rFonts w:ascii="Arial" w:eastAsia="MS Mincho" w:hAnsi="Arial" w:cs="Arial"/>
                <w:b/>
                <w:bCs/>
                <w:sz w:val="16"/>
                <w:szCs w:val="16"/>
                <w:lang w:val="en-US" w:eastAsia="ja-JP"/>
              </w:rPr>
            </w:pPr>
          </w:p>
          <w:p w14:paraId="7B6CFF06" w14:textId="77777777" w:rsidR="002352CD" w:rsidRDefault="002352CD" w:rsidP="00AD325C">
            <w:pPr>
              <w:tabs>
                <w:tab w:val="left" w:pos="3628"/>
              </w:tabs>
              <w:rPr>
                <w:rFonts w:ascii="Arial" w:eastAsia="MS Mincho" w:hAnsi="Arial" w:cs="Arial"/>
                <w:b/>
                <w:bCs/>
                <w:sz w:val="16"/>
                <w:szCs w:val="16"/>
                <w:lang w:val="en-US" w:eastAsia="ja-JP"/>
              </w:rPr>
            </w:pPr>
            <w:r>
              <w:rPr>
                <w:rFonts w:ascii="Arial" w:eastAsia="MS Mincho" w:hAnsi="Arial" w:cs="Arial"/>
                <w:b/>
                <w:bCs/>
                <w:sz w:val="16"/>
                <w:szCs w:val="16"/>
                <w:lang w:val="en-US" w:eastAsia="ja-JP"/>
              </w:rPr>
              <w:t xml:space="preserve">13.   </w:t>
            </w:r>
            <w:r w:rsidRPr="00E735F3">
              <w:rPr>
                <w:rFonts w:ascii="Arial" w:eastAsia="MS Mincho" w:hAnsi="Arial" w:cs="Arial"/>
                <w:b/>
                <w:bCs/>
                <w:sz w:val="16"/>
                <w:szCs w:val="16"/>
                <w:lang w:val="en-US" w:eastAsia="ja-JP"/>
              </w:rPr>
              <w:sym w:font="Wingdings 2" w:char="F0A3"/>
            </w:r>
            <w:r>
              <w:rPr>
                <w:rFonts w:ascii="Arial" w:eastAsia="MS Mincho" w:hAnsi="Arial" w:cs="Arial"/>
                <w:b/>
                <w:bCs/>
                <w:sz w:val="16"/>
                <w:szCs w:val="16"/>
                <w:lang w:val="en-US" w:eastAsia="ja-JP"/>
              </w:rPr>
              <w:t xml:space="preserve"> Back-to-back Certificate of Origin                    </w:t>
            </w:r>
            <w:r w:rsidRPr="00E735F3">
              <w:rPr>
                <w:rFonts w:ascii="Arial" w:eastAsia="MS Mincho" w:hAnsi="Arial" w:cs="Arial"/>
                <w:b/>
                <w:bCs/>
                <w:sz w:val="16"/>
                <w:szCs w:val="16"/>
                <w:lang w:val="en-US" w:eastAsia="ja-JP"/>
              </w:rPr>
              <w:sym w:font="Wingdings 2" w:char="F0A3"/>
            </w:r>
            <w:r>
              <w:rPr>
                <w:rFonts w:ascii="Arial" w:eastAsia="MS Mincho" w:hAnsi="Arial" w:cs="Arial"/>
                <w:b/>
                <w:bCs/>
                <w:sz w:val="16"/>
                <w:szCs w:val="16"/>
                <w:lang w:val="en-US" w:eastAsia="ja-JP"/>
              </w:rPr>
              <w:t xml:space="preserve">Subject of third-party invoice                              </w:t>
            </w:r>
            <w:r w:rsidRPr="00E735F3">
              <w:rPr>
                <w:rFonts w:ascii="Arial" w:eastAsia="MS Mincho" w:hAnsi="Arial" w:cs="Arial"/>
                <w:b/>
                <w:bCs/>
                <w:sz w:val="16"/>
                <w:szCs w:val="16"/>
                <w:lang w:val="en-US" w:eastAsia="ja-JP"/>
              </w:rPr>
              <w:sym w:font="Wingdings 2" w:char="F0A3"/>
            </w:r>
            <w:r>
              <w:rPr>
                <w:rFonts w:ascii="Arial" w:eastAsia="MS Mincho" w:hAnsi="Arial" w:cs="Arial"/>
                <w:b/>
                <w:bCs/>
                <w:sz w:val="16"/>
                <w:szCs w:val="16"/>
                <w:lang w:val="en-US" w:eastAsia="ja-JP"/>
              </w:rPr>
              <w:t xml:space="preserve"> Issued retroactively   </w:t>
            </w:r>
          </w:p>
          <w:p w14:paraId="1F807A2D" w14:textId="77777777" w:rsidR="002352CD" w:rsidRDefault="002352CD" w:rsidP="00AD325C">
            <w:pPr>
              <w:rPr>
                <w:rFonts w:ascii="Arial" w:eastAsia="MS Mincho" w:hAnsi="Arial" w:cs="Arial"/>
                <w:b/>
                <w:bCs/>
                <w:sz w:val="16"/>
                <w:szCs w:val="16"/>
                <w:lang w:val="en-US" w:eastAsia="ja-JP"/>
              </w:rPr>
            </w:pPr>
          </w:p>
          <w:p w14:paraId="1EDBC087" w14:textId="77777777" w:rsidR="002352CD" w:rsidRPr="00E735F3" w:rsidRDefault="002352CD" w:rsidP="00AD325C">
            <w:pPr>
              <w:rPr>
                <w:rFonts w:ascii="Arial" w:eastAsia="MS Mincho" w:hAnsi="Arial" w:cs="Arial"/>
                <w:b/>
                <w:bCs/>
                <w:sz w:val="16"/>
                <w:szCs w:val="16"/>
                <w:lang w:val="en-US" w:eastAsia="ja-JP"/>
              </w:rPr>
            </w:pPr>
            <w:r w:rsidRPr="00E735F3">
              <w:rPr>
                <w:rFonts w:ascii="Arial" w:eastAsia="MS Mincho" w:hAnsi="Arial" w:cs="Arial"/>
                <w:b/>
                <w:bCs/>
                <w:sz w:val="16"/>
                <w:szCs w:val="16"/>
                <w:lang w:val="en-US" w:eastAsia="ja-JP"/>
              </w:rPr>
              <w:sym w:font="Wingdings 2" w:char="F0A3"/>
            </w:r>
            <w:r w:rsidRPr="003F41D4">
              <w:rPr>
                <w:rFonts w:ascii="Arial" w:eastAsia="MS Mincho" w:hAnsi="Arial" w:cs="Arial"/>
                <w:b/>
                <w:bCs/>
                <w:i/>
                <w:sz w:val="16"/>
                <w:szCs w:val="16"/>
                <w:lang w:val="en-US" w:eastAsia="ja-JP"/>
              </w:rPr>
              <w:t>De Minimis</w:t>
            </w:r>
            <w:r>
              <w:rPr>
                <w:rFonts w:ascii="Arial" w:eastAsia="MS Mincho" w:hAnsi="Arial" w:cs="Arial"/>
                <w:b/>
                <w:bCs/>
                <w:i/>
                <w:sz w:val="16"/>
                <w:szCs w:val="16"/>
                <w:lang w:val="en-US" w:eastAsia="ja-JP"/>
              </w:rPr>
              <w:t xml:space="preserve">                                                           </w:t>
            </w:r>
            <w:r w:rsidRPr="00E735F3">
              <w:rPr>
                <w:rFonts w:ascii="Arial" w:eastAsia="MS Mincho" w:hAnsi="Arial" w:cs="Arial"/>
                <w:b/>
                <w:bCs/>
                <w:sz w:val="16"/>
                <w:szCs w:val="16"/>
                <w:lang w:val="en-US" w:eastAsia="ja-JP"/>
              </w:rPr>
              <w:sym w:font="Wingdings 2" w:char="F0A3"/>
            </w:r>
            <w:r>
              <w:rPr>
                <w:rFonts w:ascii="Arial" w:eastAsia="MS Mincho" w:hAnsi="Arial" w:cs="Arial"/>
                <w:b/>
                <w:bCs/>
                <w:sz w:val="16"/>
                <w:szCs w:val="16"/>
                <w:lang w:val="en-US" w:eastAsia="ja-JP"/>
              </w:rPr>
              <w:t xml:space="preserve">Accumulation </w:t>
            </w:r>
          </w:p>
        </w:tc>
      </w:tr>
    </w:tbl>
    <w:p w14:paraId="1546E15B" w14:textId="77777777" w:rsidR="00FA46F3" w:rsidRPr="00B41004" w:rsidRDefault="00FA46F3" w:rsidP="00AD325C">
      <w:pPr>
        <w:rPr>
          <w:lang w:val="en-US" w:bidi="th-TH"/>
        </w:rPr>
        <w:sectPr w:rsidR="00FA46F3" w:rsidRPr="00B41004" w:rsidSect="0097794C">
          <w:headerReference w:type="even" r:id="rId23"/>
          <w:headerReference w:type="default" r:id="rId24"/>
          <w:footerReference w:type="default" r:id="rId25"/>
          <w:footnotePr>
            <w:numRestart w:val="eachPage"/>
          </w:footnotePr>
          <w:endnotePr>
            <w:numFmt w:val="decimal"/>
          </w:endnotePr>
          <w:pgSz w:w="11906" w:h="16839"/>
          <w:pgMar w:top="566" w:right="566" w:bottom="426" w:left="709" w:header="426" w:footer="272" w:gutter="0"/>
          <w:cols w:space="720"/>
        </w:sectPr>
      </w:pPr>
    </w:p>
    <w:p w14:paraId="5B401DE0" w14:textId="77777777" w:rsidR="00FA46F3" w:rsidRDefault="00FA46F3" w:rsidP="00AD325C">
      <w:pPr>
        <w:pStyle w:val="Heading4"/>
        <w:rPr>
          <w:bCs/>
          <w:lang w:val="en-US"/>
        </w:rPr>
      </w:pPr>
      <w:r w:rsidRPr="00A868B7">
        <w:rPr>
          <w:lang w:val="en-US"/>
        </w:rPr>
        <w:lastRenderedPageBreak/>
        <w:t>OVERLEAF NOTES</w:t>
      </w:r>
    </w:p>
    <w:p w14:paraId="45C6EE98" w14:textId="77777777" w:rsidR="00FA46F3" w:rsidRPr="002351D5" w:rsidRDefault="00FA46F3" w:rsidP="00AD325C">
      <w:pPr>
        <w:widowControl w:val="0"/>
        <w:numPr>
          <w:ilvl w:val="0"/>
          <w:numId w:val="31"/>
        </w:numPr>
        <w:tabs>
          <w:tab w:val="left" w:pos="567"/>
        </w:tabs>
        <w:autoSpaceDE w:val="0"/>
        <w:autoSpaceDN w:val="0"/>
        <w:adjustRightInd w:val="0"/>
        <w:spacing w:after="40"/>
        <w:ind w:right="-1"/>
        <w:jc w:val="both"/>
        <w:rPr>
          <w:rFonts w:ascii="Arial" w:hAnsi="Arial" w:cs="Arial"/>
          <w:sz w:val="16"/>
          <w:szCs w:val="16"/>
        </w:rPr>
      </w:pPr>
      <w:r>
        <w:rPr>
          <w:rFonts w:ascii="Arial" w:hAnsi="Arial" w:cs="Arial"/>
          <w:sz w:val="16"/>
          <w:szCs w:val="16"/>
        </w:rPr>
        <w:t>C</w:t>
      </w:r>
      <w:r w:rsidRPr="002351D5">
        <w:rPr>
          <w:rFonts w:ascii="Arial" w:hAnsi="Arial" w:cs="Arial"/>
          <w:sz w:val="16"/>
          <w:szCs w:val="16"/>
        </w:rPr>
        <w:t xml:space="preserve">ountries which accept this form for the purpose of preferential treatment under the </w:t>
      </w:r>
      <w:r>
        <w:rPr>
          <w:rFonts w:ascii="Arial" w:hAnsi="Arial" w:cs="Arial"/>
          <w:sz w:val="16"/>
          <w:szCs w:val="16"/>
        </w:rPr>
        <w:t xml:space="preserve">Agreement Establishing the </w:t>
      </w:r>
      <w:r w:rsidRPr="002351D5">
        <w:rPr>
          <w:rFonts w:ascii="Arial" w:hAnsi="Arial" w:cs="Arial"/>
          <w:sz w:val="16"/>
          <w:szCs w:val="16"/>
        </w:rPr>
        <w:t>ASEAN-Australia</w:t>
      </w:r>
      <w:r>
        <w:rPr>
          <w:rFonts w:ascii="Arial" w:hAnsi="Arial" w:cs="Arial"/>
          <w:sz w:val="16"/>
          <w:szCs w:val="16"/>
        </w:rPr>
        <w:t>-</w:t>
      </w:r>
      <w:r w:rsidRPr="002351D5">
        <w:rPr>
          <w:rFonts w:ascii="Arial" w:hAnsi="Arial" w:cs="Arial"/>
          <w:sz w:val="16"/>
          <w:szCs w:val="16"/>
        </w:rPr>
        <w:t xml:space="preserve">New Zealand Free Trade </w:t>
      </w:r>
      <w:r>
        <w:rPr>
          <w:rFonts w:ascii="Arial" w:hAnsi="Arial" w:cs="Arial"/>
          <w:sz w:val="16"/>
          <w:szCs w:val="16"/>
        </w:rPr>
        <w:t xml:space="preserve">Area </w:t>
      </w:r>
      <w:r w:rsidRPr="002351D5">
        <w:rPr>
          <w:rFonts w:ascii="Arial" w:hAnsi="Arial" w:cs="Arial"/>
          <w:sz w:val="16"/>
          <w:szCs w:val="16"/>
        </w:rPr>
        <w:t>(</w:t>
      </w:r>
      <w:r>
        <w:rPr>
          <w:rFonts w:ascii="Arial" w:hAnsi="Arial" w:cs="Arial"/>
          <w:sz w:val="16"/>
          <w:szCs w:val="16"/>
        </w:rPr>
        <w:t>the Agreement</w:t>
      </w:r>
      <w:r w:rsidRPr="002351D5">
        <w:rPr>
          <w:rFonts w:ascii="Arial" w:hAnsi="Arial" w:cs="Arial"/>
          <w:sz w:val="16"/>
          <w:szCs w:val="16"/>
        </w:rPr>
        <w:t xml:space="preserve">): </w:t>
      </w:r>
    </w:p>
    <w:p w14:paraId="7BBC1D59" w14:textId="77777777" w:rsidR="00FA46F3" w:rsidRPr="002351D5" w:rsidRDefault="00FA46F3" w:rsidP="00FA46F3">
      <w:pPr>
        <w:tabs>
          <w:tab w:val="left" w:pos="567"/>
        </w:tabs>
        <w:spacing w:after="40"/>
        <w:ind w:left="360" w:right="-1"/>
        <w:jc w:val="both"/>
        <w:rPr>
          <w:rFonts w:ascii="Arial" w:hAnsi="Arial" w:cs="Arial"/>
          <w:sz w:val="16"/>
          <w:szCs w:val="16"/>
        </w:rPr>
      </w:pPr>
      <w:r w:rsidRPr="002351D5">
        <w:rPr>
          <w:rFonts w:ascii="Arial" w:hAnsi="Arial" w:cs="Arial"/>
          <w:sz w:val="16"/>
          <w:szCs w:val="16"/>
        </w:rPr>
        <w:t>Australia</w:t>
      </w:r>
      <w:r w:rsidRPr="002351D5">
        <w:rPr>
          <w:rFonts w:ascii="Arial" w:hAnsi="Arial" w:cs="Arial"/>
          <w:sz w:val="16"/>
          <w:szCs w:val="16"/>
        </w:rPr>
        <w:tab/>
        <w:t>Brunei Darussalam</w:t>
      </w:r>
      <w:r w:rsidRPr="002351D5">
        <w:rPr>
          <w:rFonts w:ascii="Arial" w:hAnsi="Arial" w:cs="Arial"/>
          <w:sz w:val="16"/>
          <w:szCs w:val="16"/>
        </w:rPr>
        <w:tab/>
      </w:r>
      <w:r w:rsidRPr="002351D5">
        <w:rPr>
          <w:rFonts w:ascii="Arial" w:hAnsi="Arial" w:cs="Arial"/>
          <w:sz w:val="16"/>
          <w:szCs w:val="16"/>
        </w:rPr>
        <w:tab/>
        <w:t>Cambodia</w:t>
      </w:r>
      <w:r w:rsidRPr="002351D5">
        <w:rPr>
          <w:rFonts w:ascii="Arial" w:hAnsi="Arial" w:cs="Arial"/>
          <w:sz w:val="16"/>
          <w:szCs w:val="16"/>
        </w:rPr>
        <w:tab/>
        <w:t>Indonesia</w:t>
      </w:r>
      <w:r w:rsidRPr="002351D5">
        <w:rPr>
          <w:rFonts w:ascii="Arial" w:hAnsi="Arial" w:cs="Arial"/>
          <w:sz w:val="16"/>
          <w:szCs w:val="16"/>
        </w:rPr>
        <w:tab/>
      </w:r>
      <w:r w:rsidRPr="002351D5">
        <w:rPr>
          <w:rFonts w:ascii="Arial" w:hAnsi="Arial" w:cs="Arial"/>
          <w:sz w:val="16"/>
          <w:szCs w:val="16"/>
        </w:rPr>
        <w:tab/>
        <w:t>Lao PDR</w:t>
      </w:r>
      <w:r w:rsidRPr="002351D5">
        <w:rPr>
          <w:rFonts w:ascii="Arial" w:hAnsi="Arial" w:cs="Arial"/>
          <w:sz w:val="16"/>
          <w:szCs w:val="16"/>
        </w:rPr>
        <w:tab/>
      </w:r>
      <w:r w:rsidRPr="002351D5">
        <w:rPr>
          <w:rFonts w:ascii="Arial" w:hAnsi="Arial" w:cs="Arial"/>
          <w:sz w:val="16"/>
          <w:szCs w:val="16"/>
        </w:rPr>
        <w:tab/>
        <w:t>Malaysia</w:t>
      </w:r>
    </w:p>
    <w:p w14:paraId="7ABEE141" w14:textId="77777777" w:rsidR="00FA46F3" w:rsidRDefault="00FA46F3" w:rsidP="00FA46F3">
      <w:pPr>
        <w:tabs>
          <w:tab w:val="left" w:pos="567"/>
        </w:tabs>
        <w:spacing w:after="40"/>
        <w:ind w:left="360" w:right="-1"/>
        <w:jc w:val="both"/>
        <w:rPr>
          <w:rFonts w:ascii="Arial" w:hAnsi="Arial" w:cs="Arial"/>
          <w:sz w:val="16"/>
          <w:szCs w:val="16"/>
        </w:rPr>
      </w:pPr>
      <w:r w:rsidRPr="002351D5">
        <w:rPr>
          <w:rFonts w:ascii="Arial" w:hAnsi="Arial" w:cs="Arial"/>
          <w:sz w:val="16"/>
          <w:szCs w:val="16"/>
        </w:rPr>
        <w:t>Myanmar</w:t>
      </w:r>
      <w:r w:rsidRPr="002351D5">
        <w:rPr>
          <w:rFonts w:ascii="Arial" w:hAnsi="Arial" w:cs="Arial"/>
          <w:sz w:val="16"/>
          <w:szCs w:val="16"/>
        </w:rPr>
        <w:tab/>
        <w:t>New Zealand</w:t>
      </w:r>
      <w:r w:rsidRPr="002351D5">
        <w:rPr>
          <w:rFonts w:ascii="Arial" w:hAnsi="Arial" w:cs="Arial"/>
          <w:sz w:val="16"/>
          <w:szCs w:val="16"/>
        </w:rPr>
        <w:tab/>
      </w:r>
      <w:r w:rsidRPr="002351D5">
        <w:rPr>
          <w:rFonts w:ascii="Arial" w:hAnsi="Arial" w:cs="Arial"/>
          <w:sz w:val="16"/>
          <w:szCs w:val="16"/>
        </w:rPr>
        <w:tab/>
        <w:t>Philippines</w:t>
      </w:r>
      <w:r w:rsidRPr="002351D5">
        <w:rPr>
          <w:rFonts w:ascii="Arial" w:hAnsi="Arial" w:cs="Arial"/>
          <w:sz w:val="16"/>
          <w:szCs w:val="16"/>
        </w:rPr>
        <w:tab/>
        <w:t>Singapore</w:t>
      </w:r>
      <w:r w:rsidRPr="002351D5">
        <w:rPr>
          <w:rFonts w:ascii="Arial" w:hAnsi="Arial" w:cs="Arial"/>
          <w:sz w:val="16"/>
          <w:szCs w:val="16"/>
        </w:rPr>
        <w:tab/>
        <w:t>Thailand</w:t>
      </w:r>
      <w:r w:rsidRPr="002351D5">
        <w:rPr>
          <w:rFonts w:ascii="Arial" w:hAnsi="Arial" w:cs="Arial"/>
          <w:sz w:val="16"/>
          <w:szCs w:val="16"/>
        </w:rPr>
        <w:tab/>
      </w:r>
      <w:r w:rsidRPr="002351D5">
        <w:rPr>
          <w:rFonts w:ascii="Arial" w:hAnsi="Arial" w:cs="Arial"/>
          <w:sz w:val="16"/>
          <w:szCs w:val="16"/>
        </w:rPr>
        <w:tab/>
        <w:t>Viet Nam</w:t>
      </w:r>
    </w:p>
    <w:p w14:paraId="07D4799F" w14:textId="77777777" w:rsidR="00FA46F3" w:rsidRDefault="00FA46F3" w:rsidP="00FA46F3">
      <w:pPr>
        <w:tabs>
          <w:tab w:val="left" w:pos="567"/>
        </w:tabs>
        <w:spacing w:after="40"/>
        <w:ind w:left="360" w:right="-1"/>
        <w:jc w:val="both"/>
        <w:rPr>
          <w:rFonts w:ascii="Arial" w:hAnsi="Arial" w:cs="Arial"/>
          <w:sz w:val="16"/>
          <w:szCs w:val="16"/>
        </w:rPr>
      </w:pPr>
      <w:r>
        <w:rPr>
          <w:rFonts w:ascii="Arial" w:hAnsi="Arial" w:cs="Arial"/>
          <w:sz w:val="16"/>
          <w:szCs w:val="16"/>
        </w:rPr>
        <w:t>(</w:t>
      </w:r>
      <w:proofErr w:type="gramStart"/>
      <w:r>
        <w:rPr>
          <w:rFonts w:ascii="Arial" w:hAnsi="Arial" w:cs="Arial"/>
          <w:sz w:val="16"/>
          <w:szCs w:val="16"/>
        </w:rPr>
        <w:t>herein</w:t>
      </w:r>
      <w:proofErr w:type="gramEnd"/>
      <w:r>
        <w:rPr>
          <w:rFonts w:ascii="Arial" w:hAnsi="Arial" w:cs="Arial"/>
          <w:sz w:val="16"/>
          <w:szCs w:val="16"/>
        </w:rPr>
        <w:t xml:space="preserve"> after individually referred to as a Party)</w:t>
      </w:r>
    </w:p>
    <w:p w14:paraId="7D4A77BD" w14:textId="77777777" w:rsidR="00FA46F3" w:rsidRDefault="00FA46F3" w:rsidP="00FA46F3">
      <w:pPr>
        <w:tabs>
          <w:tab w:val="left" w:pos="567"/>
        </w:tabs>
        <w:spacing w:after="40"/>
        <w:ind w:left="360" w:right="-1"/>
        <w:jc w:val="both"/>
        <w:rPr>
          <w:rFonts w:ascii="Arial" w:hAnsi="Arial" w:cs="Arial"/>
          <w:sz w:val="16"/>
          <w:szCs w:val="16"/>
        </w:rPr>
      </w:pPr>
    </w:p>
    <w:p w14:paraId="2CE08998" w14:textId="77777777" w:rsidR="00FA46F3" w:rsidRPr="002351D5" w:rsidRDefault="00FA46F3" w:rsidP="00AD325C">
      <w:pPr>
        <w:widowControl w:val="0"/>
        <w:numPr>
          <w:ilvl w:val="0"/>
          <w:numId w:val="31"/>
        </w:numPr>
        <w:tabs>
          <w:tab w:val="left" w:pos="567"/>
        </w:tabs>
        <w:autoSpaceDE w:val="0"/>
        <w:autoSpaceDN w:val="0"/>
        <w:adjustRightInd w:val="0"/>
        <w:spacing w:line="360" w:lineRule="auto"/>
        <w:ind w:left="357" w:right="-1" w:hanging="357"/>
        <w:jc w:val="both"/>
        <w:rPr>
          <w:rFonts w:ascii="Arial" w:hAnsi="Arial" w:cs="Arial"/>
          <w:sz w:val="16"/>
          <w:szCs w:val="16"/>
        </w:rPr>
      </w:pPr>
      <w:r w:rsidRPr="002351D5">
        <w:rPr>
          <w:rFonts w:ascii="Arial" w:hAnsi="Arial" w:cs="Arial"/>
          <w:b/>
          <w:bCs/>
          <w:sz w:val="16"/>
          <w:szCs w:val="16"/>
        </w:rPr>
        <w:t>CONDITIONS</w:t>
      </w:r>
      <w:r w:rsidRPr="0060575D">
        <w:rPr>
          <w:rFonts w:ascii="Arial" w:hAnsi="Arial" w:cs="Arial"/>
          <w:b/>
          <w:sz w:val="16"/>
          <w:szCs w:val="16"/>
        </w:rPr>
        <w:t>:</w:t>
      </w:r>
      <w:r>
        <w:rPr>
          <w:rFonts w:ascii="Arial" w:hAnsi="Arial" w:cs="Arial"/>
          <w:b/>
          <w:sz w:val="16"/>
          <w:szCs w:val="16"/>
        </w:rPr>
        <w:t xml:space="preserve"> </w:t>
      </w:r>
      <w:r w:rsidRPr="002351D5">
        <w:rPr>
          <w:rFonts w:ascii="Arial" w:hAnsi="Arial" w:cs="Arial"/>
          <w:sz w:val="16"/>
          <w:szCs w:val="16"/>
        </w:rPr>
        <w:t xml:space="preserve">To be eligible for the preferential treatment under the AANZFTA, </w:t>
      </w:r>
      <w:proofErr w:type="gramStart"/>
      <w:r w:rsidRPr="002351D5">
        <w:rPr>
          <w:rFonts w:ascii="Arial" w:hAnsi="Arial" w:cs="Arial"/>
          <w:sz w:val="16"/>
          <w:szCs w:val="16"/>
        </w:rPr>
        <w:t xml:space="preserve">goods </w:t>
      </w:r>
      <w:r w:rsidRPr="002351D5">
        <w:rPr>
          <w:rFonts w:ascii="Arial" w:hAnsi="Arial" w:cs="Arial"/>
          <w:sz w:val="16"/>
          <w:szCs w:val="16"/>
          <w:lang w:val="en-US"/>
        </w:rPr>
        <w:t xml:space="preserve"> must</w:t>
      </w:r>
      <w:proofErr w:type="gramEnd"/>
      <w:r w:rsidRPr="002351D5">
        <w:rPr>
          <w:rFonts w:ascii="Arial" w:hAnsi="Arial" w:cs="Arial"/>
          <w:sz w:val="16"/>
          <w:szCs w:val="16"/>
          <w:lang w:val="en-US"/>
        </w:rPr>
        <w:t>:</w:t>
      </w:r>
    </w:p>
    <w:p w14:paraId="3D0B507B" w14:textId="77777777" w:rsidR="00FA46F3" w:rsidRPr="002351D5" w:rsidRDefault="00FA46F3" w:rsidP="00AD325C">
      <w:pPr>
        <w:widowControl w:val="0"/>
        <w:numPr>
          <w:ilvl w:val="1"/>
          <w:numId w:val="31"/>
        </w:numPr>
        <w:tabs>
          <w:tab w:val="left" w:pos="567"/>
        </w:tabs>
        <w:autoSpaceDE w:val="0"/>
        <w:autoSpaceDN w:val="0"/>
        <w:adjustRightInd w:val="0"/>
        <w:spacing w:after="40"/>
        <w:ind w:right="-1"/>
        <w:jc w:val="both"/>
        <w:rPr>
          <w:rFonts w:ascii="Arial" w:hAnsi="Arial" w:cs="Arial"/>
          <w:sz w:val="16"/>
          <w:szCs w:val="16"/>
        </w:rPr>
      </w:pPr>
      <w:r w:rsidRPr="002351D5">
        <w:rPr>
          <w:rFonts w:ascii="Arial" w:hAnsi="Arial" w:cs="Arial"/>
          <w:sz w:val="16"/>
          <w:szCs w:val="16"/>
        </w:rPr>
        <w:t xml:space="preserve">Fall within a description of products eligible for concessions in the importing </w:t>
      </w:r>
      <w:proofErr w:type="gramStart"/>
      <w:r w:rsidRPr="002351D5">
        <w:rPr>
          <w:rFonts w:ascii="Arial" w:hAnsi="Arial" w:cs="Arial"/>
          <w:sz w:val="16"/>
          <w:szCs w:val="16"/>
        </w:rPr>
        <w:t>Party;</w:t>
      </w:r>
      <w:proofErr w:type="gramEnd"/>
    </w:p>
    <w:p w14:paraId="761B445D" w14:textId="77777777" w:rsidR="00FA46F3" w:rsidRDefault="00FA46F3" w:rsidP="00AD325C">
      <w:pPr>
        <w:widowControl w:val="0"/>
        <w:numPr>
          <w:ilvl w:val="1"/>
          <w:numId w:val="31"/>
        </w:numPr>
        <w:tabs>
          <w:tab w:val="left" w:pos="567"/>
        </w:tabs>
        <w:autoSpaceDE w:val="0"/>
        <w:autoSpaceDN w:val="0"/>
        <w:adjustRightInd w:val="0"/>
        <w:spacing w:after="40"/>
        <w:ind w:right="-1"/>
        <w:jc w:val="both"/>
        <w:rPr>
          <w:rFonts w:ascii="Arial" w:hAnsi="Arial" w:cs="Arial"/>
          <w:sz w:val="16"/>
          <w:szCs w:val="16"/>
        </w:rPr>
      </w:pPr>
      <w:r>
        <w:rPr>
          <w:rFonts w:ascii="Arial" w:hAnsi="Arial" w:cs="Arial"/>
          <w:sz w:val="16"/>
          <w:szCs w:val="16"/>
        </w:rPr>
        <w:t>Comply with all relevant provisions of Chapter 3 (Rules of Origin) of the Agreement.</w:t>
      </w:r>
    </w:p>
    <w:p w14:paraId="0F1AA125" w14:textId="77777777" w:rsidR="00FA46F3" w:rsidRDefault="00FA46F3" w:rsidP="00FA46F3">
      <w:pPr>
        <w:tabs>
          <w:tab w:val="left" w:pos="567"/>
        </w:tabs>
        <w:spacing w:after="40"/>
        <w:ind w:left="720" w:right="-1"/>
        <w:jc w:val="both"/>
        <w:rPr>
          <w:rFonts w:ascii="Arial" w:hAnsi="Arial" w:cs="Arial"/>
          <w:sz w:val="16"/>
          <w:szCs w:val="16"/>
        </w:rPr>
      </w:pPr>
    </w:p>
    <w:p w14:paraId="0BA4B793" w14:textId="77777777" w:rsidR="00FA46F3" w:rsidRDefault="00FA46F3" w:rsidP="00AD325C">
      <w:pPr>
        <w:widowControl w:val="0"/>
        <w:numPr>
          <w:ilvl w:val="0"/>
          <w:numId w:val="31"/>
        </w:numPr>
        <w:tabs>
          <w:tab w:val="left" w:pos="567"/>
        </w:tabs>
        <w:autoSpaceDE w:val="0"/>
        <w:autoSpaceDN w:val="0"/>
        <w:adjustRightInd w:val="0"/>
        <w:ind w:left="357" w:hanging="357"/>
        <w:jc w:val="both"/>
        <w:rPr>
          <w:rFonts w:ascii="Arial" w:hAnsi="Arial" w:cs="Arial"/>
          <w:sz w:val="16"/>
          <w:szCs w:val="16"/>
        </w:rPr>
      </w:pPr>
      <w:r w:rsidRPr="0060575D">
        <w:rPr>
          <w:rFonts w:ascii="Arial" w:hAnsi="Arial" w:cs="Arial"/>
          <w:b/>
          <w:sz w:val="16"/>
          <w:szCs w:val="16"/>
        </w:rPr>
        <w:t>EXPORTER AND CONSIGNEE:</w:t>
      </w:r>
      <w:r>
        <w:rPr>
          <w:rFonts w:ascii="Arial" w:hAnsi="Arial" w:cs="Arial"/>
          <w:b/>
          <w:sz w:val="16"/>
          <w:szCs w:val="16"/>
        </w:rPr>
        <w:t xml:space="preserve"> </w:t>
      </w:r>
      <w:r>
        <w:rPr>
          <w:rFonts w:ascii="Arial" w:hAnsi="Arial" w:cs="Arial"/>
          <w:sz w:val="16"/>
          <w:szCs w:val="16"/>
        </w:rPr>
        <w:t xml:space="preserve">Details of the exporter of the goods (including name, </w:t>
      </w:r>
      <w:proofErr w:type="gramStart"/>
      <w:r>
        <w:rPr>
          <w:rFonts w:ascii="Arial" w:hAnsi="Arial" w:cs="Arial"/>
          <w:sz w:val="16"/>
          <w:szCs w:val="16"/>
        </w:rPr>
        <w:t>address</w:t>
      </w:r>
      <w:proofErr w:type="gramEnd"/>
      <w:r>
        <w:rPr>
          <w:rFonts w:ascii="Arial" w:hAnsi="Arial" w:cs="Arial"/>
          <w:sz w:val="16"/>
          <w:szCs w:val="16"/>
        </w:rPr>
        <w:t xml:space="preserve"> and country) and consignee (name and address) must be provided in Box 1 and Box 2, respectively.</w:t>
      </w:r>
    </w:p>
    <w:p w14:paraId="49233F8B" w14:textId="77777777" w:rsidR="00FA46F3" w:rsidRDefault="00FA46F3" w:rsidP="00FA46F3">
      <w:pPr>
        <w:tabs>
          <w:tab w:val="left" w:pos="567"/>
        </w:tabs>
        <w:jc w:val="both"/>
        <w:rPr>
          <w:rFonts w:ascii="Arial" w:hAnsi="Arial" w:cs="Arial"/>
          <w:sz w:val="16"/>
          <w:szCs w:val="16"/>
        </w:rPr>
      </w:pPr>
    </w:p>
    <w:p w14:paraId="684999BA" w14:textId="77777777" w:rsidR="00FA46F3" w:rsidRPr="002C7919" w:rsidRDefault="00FA46F3" w:rsidP="00AD325C">
      <w:pPr>
        <w:widowControl w:val="0"/>
        <w:numPr>
          <w:ilvl w:val="0"/>
          <w:numId w:val="31"/>
        </w:numPr>
        <w:tabs>
          <w:tab w:val="left" w:pos="567"/>
        </w:tabs>
        <w:autoSpaceDE w:val="0"/>
        <w:autoSpaceDN w:val="0"/>
        <w:adjustRightInd w:val="0"/>
        <w:ind w:right="-1"/>
        <w:jc w:val="both"/>
        <w:rPr>
          <w:rFonts w:ascii="Arial" w:hAnsi="Arial" w:cs="Arial"/>
          <w:sz w:val="16"/>
          <w:szCs w:val="16"/>
        </w:rPr>
      </w:pPr>
      <w:r w:rsidRPr="002351D5">
        <w:rPr>
          <w:rFonts w:ascii="Arial" w:hAnsi="Arial" w:cs="Arial"/>
          <w:b/>
          <w:bCs/>
          <w:sz w:val="16"/>
          <w:szCs w:val="16"/>
        </w:rPr>
        <w:t>DESCRIPTION OF GOODS</w:t>
      </w:r>
      <w:r w:rsidRPr="0060575D">
        <w:rPr>
          <w:rFonts w:ascii="Arial" w:hAnsi="Arial" w:cs="Arial"/>
          <w:b/>
          <w:sz w:val="16"/>
          <w:szCs w:val="16"/>
        </w:rPr>
        <w:t>:</w:t>
      </w:r>
      <w:r>
        <w:rPr>
          <w:rFonts w:ascii="Arial" w:hAnsi="Arial" w:cs="Arial"/>
          <w:b/>
          <w:sz w:val="16"/>
          <w:szCs w:val="16"/>
        </w:rPr>
        <w:t xml:space="preserve"> </w:t>
      </w:r>
      <w:r w:rsidRPr="002351D5">
        <w:rPr>
          <w:rFonts w:ascii="Arial" w:hAnsi="Arial" w:cs="Arial"/>
          <w:sz w:val="16"/>
          <w:szCs w:val="16"/>
        </w:rPr>
        <w:t xml:space="preserve">The description of each good in </w:t>
      </w:r>
      <w:r>
        <w:rPr>
          <w:rFonts w:ascii="Arial" w:hAnsi="Arial" w:cs="Arial"/>
          <w:sz w:val="16"/>
          <w:szCs w:val="16"/>
        </w:rPr>
        <w:t>B</w:t>
      </w:r>
      <w:r w:rsidRPr="002351D5">
        <w:rPr>
          <w:rFonts w:ascii="Arial" w:hAnsi="Arial" w:cs="Arial"/>
          <w:sz w:val="16"/>
          <w:szCs w:val="16"/>
        </w:rPr>
        <w:t>ox</w:t>
      </w:r>
      <w:r>
        <w:rPr>
          <w:rFonts w:ascii="Arial" w:hAnsi="Arial" w:cs="Arial"/>
          <w:sz w:val="16"/>
          <w:szCs w:val="16"/>
        </w:rPr>
        <w:t>7</w:t>
      </w:r>
      <w:r w:rsidRPr="002351D5">
        <w:rPr>
          <w:rFonts w:ascii="Arial" w:hAnsi="Arial" w:cs="Arial"/>
          <w:sz w:val="16"/>
          <w:szCs w:val="16"/>
        </w:rPr>
        <w:t xml:space="preserve"> must include the Harmonized Commodity Description and Coding System (HS) subheading at the 6-digit level of the exported product, and if applicable, product name and brand name. This information should be sufficiently detailed to enable the products to be identified by the customs officer examining them.</w:t>
      </w:r>
    </w:p>
    <w:p w14:paraId="6A9B536D" w14:textId="77777777" w:rsidR="00FA46F3" w:rsidRPr="00293FA0" w:rsidRDefault="00FA46F3" w:rsidP="00FA46F3">
      <w:pPr>
        <w:tabs>
          <w:tab w:val="left" w:pos="567"/>
        </w:tabs>
        <w:ind w:right="-1"/>
        <w:jc w:val="both"/>
        <w:rPr>
          <w:rFonts w:ascii="Arial" w:hAnsi="Arial" w:cs="Arial"/>
          <w:sz w:val="16"/>
          <w:szCs w:val="16"/>
        </w:rPr>
      </w:pPr>
    </w:p>
    <w:p w14:paraId="63DC7B26" w14:textId="77777777" w:rsidR="00FA46F3" w:rsidRPr="002351D5" w:rsidRDefault="00FA46F3" w:rsidP="00AD325C">
      <w:pPr>
        <w:widowControl w:val="0"/>
        <w:numPr>
          <w:ilvl w:val="0"/>
          <w:numId w:val="31"/>
        </w:numPr>
        <w:tabs>
          <w:tab w:val="left" w:pos="567"/>
        </w:tabs>
        <w:autoSpaceDE w:val="0"/>
        <w:autoSpaceDN w:val="0"/>
        <w:adjustRightInd w:val="0"/>
        <w:spacing w:after="240"/>
        <w:ind w:left="357" w:hanging="357"/>
        <w:jc w:val="both"/>
        <w:rPr>
          <w:rFonts w:ascii="Arial" w:hAnsi="Arial" w:cs="Arial"/>
          <w:sz w:val="16"/>
          <w:szCs w:val="16"/>
        </w:rPr>
      </w:pPr>
      <w:r w:rsidRPr="002351D5">
        <w:rPr>
          <w:rFonts w:ascii="Arial" w:hAnsi="Arial" w:cs="Arial"/>
          <w:b/>
          <w:bCs/>
          <w:sz w:val="16"/>
          <w:szCs w:val="16"/>
          <w:lang w:val="en-US"/>
        </w:rPr>
        <w:t>ORIGIN CRITERIA</w:t>
      </w:r>
      <w:r w:rsidRPr="002351D5">
        <w:rPr>
          <w:rFonts w:ascii="Arial" w:hAnsi="Arial" w:cs="Arial"/>
          <w:sz w:val="16"/>
          <w:szCs w:val="16"/>
          <w:lang w:val="en-US"/>
        </w:rPr>
        <w:t xml:space="preserve">: For the goods that meet the origin criteria, the exporter should indicate in </w:t>
      </w:r>
      <w:r>
        <w:rPr>
          <w:rFonts w:ascii="Arial" w:hAnsi="Arial" w:cs="Arial"/>
          <w:sz w:val="16"/>
          <w:szCs w:val="16"/>
          <w:lang w:val="en-US"/>
        </w:rPr>
        <w:t>B</w:t>
      </w:r>
      <w:r w:rsidRPr="002351D5">
        <w:rPr>
          <w:rFonts w:ascii="Arial" w:hAnsi="Arial" w:cs="Arial"/>
          <w:sz w:val="16"/>
          <w:szCs w:val="16"/>
          <w:lang w:val="en-US"/>
        </w:rPr>
        <w:t>ox</w:t>
      </w:r>
      <w:r>
        <w:rPr>
          <w:rFonts w:ascii="Arial" w:hAnsi="Arial" w:cs="Arial"/>
          <w:sz w:val="16"/>
          <w:szCs w:val="16"/>
          <w:lang w:val="en-US"/>
        </w:rPr>
        <w:t>8</w:t>
      </w:r>
      <w:r w:rsidRPr="002351D5">
        <w:rPr>
          <w:rFonts w:ascii="Arial" w:hAnsi="Arial" w:cs="Arial"/>
          <w:sz w:val="16"/>
          <w:szCs w:val="16"/>
          <w:lang w:val="en-US"/>
        </w:rPr>
        <w:t>of this Form, the origin criteria met, in the manner shown in the following table:</w:t>
      </w:r>
    </w:p>
    <w:tbl>
      <w:tblPr>
        <w:tblW w:w="9294" w:type="dxa"/>
        <w:tblInd w:w="541" w:type="dxa"/>
        <w:tblLayout w:type="fixed"/>
        <w:tblLook w:val="0000" w:firstRow="0" w:lastRow="0" w:firstColumn="0" w:lastColumn="0" w:noHBand="0" w:noVBand="0"/>
      </w:tblPr>
      <w:tblGrid>
        <w:gridCol w:w="7134"/>
        <w:gridCol w:w="2160"/>
      </w:tblGrid>
      <w:tr w:rsidR="00FA46F3" w:rsidRPr="002351D5" w14:paraId="3B63EF25" w14:textId="77777777" w:rsidTr="0097794C">
        <w:tc>
          <w:tcPr>
            <w:tcW w:w="7134" w:type="dxa"/>
            <w:tcBorders>
              <w:top w:val="single" w:sz="6" w:space="0" w:color="auto"/>
              <w:left w:val="single" w:sz="6" w:space="0" w:color="auto"/>
              <w:right w:val="single" w:sz="6" w:space="0" w:color="auto"/>
            </w:tcBorders>
            <w:tcMar>
              <w:top w:w="58" w:type="dxa"/>
              <w:left w:w="115" w:type="dxa"/>
              <w:bottom w:w="58" w:type="dxa"/>
              <w:right w:w="115" w:type="dxa"/>
            </w:tcMar>
          </w:tcPr>
          <w:p w14:paraId="1C6D58FE" w14:textId="77777777" w:rsidR="00FA46F3" w:rsidRPr="002351D5" w:rsidRDefault="00FA46F3" w:rsidP="0097794C">
            <w:pPr>
              <w:ind w:right="-1"/>
              <w:rPr>
                <w:rFonts w:ascii="Arial" w:hAnsi="Arial" w:cs="Arial"/>
                <w:b/>
                <w:bCs/>
                <w:sz w:val="16"/>
                <w:szCs w:val="16"/>
                <w:lang w:val="en-US"/>
              </w:rPr>
            </w:pPr>
            <w:r w:rsidRPr="002351D5">
              <w:rPr>
                <w:rFonts w:ascii="Arial" w:hAnsi="Arial" w:cs="Arial"/>
                <w:b/>
                <w:bCs/>
                <w:sz w:val="16"/>
                <w:szCs w:val="16"/>
                <w:lang w:val="en-US"/>
              </w:rPr>
              <w:t>Circumstances of production or manufacture in the country named in Box</w:t>
            </w:r>
            <w:r>
              <w:rPr>
                <w:rFonts w:ascii="Arial" w:hAnsi="Arial" w:cs="Arial"/>
                <w:b/>
                <w:bCs/>
                <w:sz w:val="16"/>
                <w:szCs w:val="16"/>
                <w:lang w:val="en-US"/>
              </w:rPr>
              <w:t>11</w:t>
            </w:r>
            <w:r w:rsidRPr="002351D5">
              <w:rPr>
                <w:rFonts w:ascii="Arial" w:hAnsi="Arial" w:cs="Arial"/>
                <w:b/>
                <w:bCs/>
                <w:sz w:val="16"/>
                <w:szCs w:val="16"/>
                <w:lang w:val="en-US"/>
              </w:rPr>
              <w:t>of this form:</w:t>
            </w:r>
          </w:p>
        </w:tc>
        <w:tc>
          <w:tcPr>
            <w:tcW w:w="2160" w:type="dxa"/>
            <w:tcBorders>
              <w:top w:val="single" w:sz="6" w:space="0" w:color="auto"/>
              <w:left w:val="nil"/>
              <w:right w:val="single" w:sz="6" w:space="0" w:color="auto"/>
            </w:tcBorders>
            <w:tcMar>
              <w:top w:w="58" w:type="dxa"/>
              <w:left w:w="115" w:type="dxa"/>
              <w:bottom w:w="58" w:type="dxa"/>
              <w:right w:w="115" w:type="dxa"/>
            </w:tcMar>
          </w:tcPr>
          <w:p w14:paraId="29FBC93D" w14:textId="77777777" w:rsidR="00FA46F3" w:rsidRPr="002351D5" w:rsidRDefault="00FA46F3" w:rsidP="0097794C">
            <w:pPr>
              <w:ind w:right="-1"/>
              <w:jc w:val="center"/>
              <w:rPr>
                <w:rFonts w:ascii="Arial" w:hAnsi="Arial" w:cs="Arial"/>
                <w:b/>
                <w:bCs/>
                <w:sz w:val="16"/>
                <w:szCs w:val="16"/>
                <w:lang w:val="en-US"/>
              </w:rPr>
            </w:pPr>
            <w:r w:rsidRPr="002351D5">
              <w:rPr>
                <w:rFonts w:ascii="Arial" w:hAnsi="Arial" w:cs="Arial"/>
                <w:b/>
                <w:bCs/>
                <w:sz w:val="16"/>
                <w:szCs w:val="16"/>
                <w:lang w:val="en-US"/>
              </w:rPr>
              <w:t>Insert in Box</w:t>
            </w:r>
            <w:r>
              <w:rPr>
                <w:rFonts w:ascii="Arial" w:hAnsi="Arial" w:cs="Arial"/>
                <w:b/>
                <w:bCs/>
                <w:sz w:val="16"/>
                <w:szCs w:val="16"/>
                <w:lang w:val="en-US"/>
              </w:rPr>
              <w:t>8</w:t>
            </w:r>
          </w:p>
        </w:tc>
      </w:tr>
      <w:tr w:rsidR="00FA46F3" w:rsidRPr="002351D5" w14:paraId="307A44DE" w14:textId="77777777" w:rsidTr="0097794C">
        <w:tc>
          <w:tcPr>
            <w:tcW w:w="7134" w:type="dxa"/>
            <w:tcBorders>
              <w:top w:val="single" w:sz="6" w:space="0" w:color="auto"/>
              <w:left w:val="single" w:sz="6" w:space="0" w:color="auto"/>
              <w:bottom w:val="single" w:sz="6" w:space="0" w:color="auto"/>
              <w:right w:val="single" w:sz="6" w:space="0" w:color="auto"/>
            </w:tcBorders>
            <w:tcMar>
              <w:top w:w="58" w:type="dxa"/>
              <w:left w:w="115" w:type="dxa"/>
              <w:bottom w:w="58" w:type="dxa"/>
              <w:right w:w="115" w:type="dxa"/>
            </w:tcMar>
          </w:tcPr>
          <w:p w14:paraId="03DA2AF2" w14:textId="77777777" w:rsidR="00FA46F3" w:rsidRPr="002351D5" w:rsidRDefault="00FA46F3" w:rsidP="00AD325C">
            <w:pPr>
              <w:pStyle w:val="BodyText2"/>
              <w:numPr>
                <w:ilvl w:val="0"/>
                <w:numId w:val="30"/>
              </w:numPr>
              <w:spacing w:after="0" w:line="240" w:lineRule="auto"/>
              <w:ind w:right="-1"/>
              <w:rPr>
                <w:rFonts w:ascii="Arial" w:hAnsi="Arial" w:cs="Arial"/>
                <w:sz w:val="16"/>
                <w:szCs w:val="16"/>
              </w:rPr>
            </w:pPr>
            <w:r w:rsidRPr="002351D5">
              <w:rPr>
                <w:rFonts w:ascii="Arial" w:hAnsi="Arial" w:cs="Arial"/>
                <w:sz w:val="16"/>
                <w:szCs w:val="16"/>
              </w:rPr>
              <w:t>Goods wholly produced or obtained satisfying Article 2.1(a)</w:t>
            </w:r>
            <w:r>
              <w:rPr>
                <w:rFonts w:ascii="Arial" w:hAnsi="Arial" w:cs="Arial"/>
                <w:sz w:val="16"/>
                <w:szCs w:val="16"/>
              </w:rPr>
              <w:t xml:space="preserve"> of Chapter 3</w:t>
            </w:r>
            <w:r w:rsidRPr="002351D5">
              <w:rPr>
                <w:rFonts w:ascii="Arial" w:hAnsi="Arial" w:cs="Arial"/>
                <w:sz w:val="16"/>
                <w:szCs w:val="16"/>
              </w:rPr>
              <w:t xml:space="preserve"> of the </w:t>
            </w:r>
            <w:r>
              <w:rPr>
                <w:rFonts w:ascii="Arial" w:hAnsi="Arial" w:cs="Arial"/>
                <w:sz w:val="16"/>
                <w:szCs w:val="16"/>
              </w:rPr>
              <w:t>A</w:t>
            </w:r>
            <w:r w:rsidRPr="002351D5">
              <w:rPr>
                <w:rFonts w:ascii="Arial" w:hAnsi="Arial" w:cs="Arial"/>
                <w:sz w:val="16"/>
                <w:szCs w:val="16"/>
              </w:rPr>
              <w:t>greement</w:t>
            </w:r>
          </w:p>
        </w:tc>
        <w:tc>
          <w:tcPr>
            <w:tcW w:w="2160" w:type="dxa"/>
            <w:tcBorders>
              <w:top w:val="single" w:sz="6" w:space="0" w:color="auto"/>
              <w:left w:val="nil"/>
              <w:bottom w:val="single" w:sz="6" w:space="0" w:color="auto"/>
              <w:right w:val="single" w:sz="6" w:space="0" w:color="auto"/>
            </w:tcBorders>
            <w:tcMar>
              <w:top w:w="58" w:type="dxa"/>
              <w:left w:w="115" w:type="dxa"/>
              <w:bottom w:w="58" w:type="dxa"/>
              <w:right w:w="115" w:type="dxa"/>
            </w:tcMar>
          </w:tcPr>
          <w:p w14:paraId="63AE4AD9" w14:textId="77777777" w:rsidR="00FA46F3" w:rsidRPr="002351D5" w:rsidRDefault="00FA46F3" w:rsidP="0097794C">
            <w:pPr>
              <w:ind w:right="-1"/>
              <w:jc w:val="center"/>
              <w:rPr>
                <w:rFonts w:ascii="Arial" w:hAnsi="Arial" w:cs="Arial"/>
                <w:sz w:val="16"/>
                <w:szCs w:val="16"/>
                <w:lang w:val="en-US"/>
              </w:rPr>
            </w:pPr>
            <w:r w:rsidRPr="002351D5">
              <w:rPr>
                <w:rFonts w:ascii="Arial" w:hAnsi="Arial" w:cs="Arial"/>
                <w:b/>
                <w:sz w:val="16"/>
                <w:szCs w:val="16"/>
                <w:lang w:val="en-US"/>
              </w:rPr>
              <w:t>WO</w:t>
            </w:r>
          </w:p>
        </w:tc>
      </w:tr>
      <w:tr w:rsidR="00FA46F3" w:rsidRPr="002351D5" w14:paraId="618C6A50" w14:textId="77777777" w:rsidTr="0097794C">
        <w:tc>
          <w:tcPr>
            <w:tcW w:w="7134" w:type="dxa"/>
            <w:tcBorders>
              <w:top w:val="single" w:sz="6" w:space="0" w:color="auto"/>
              <w:left w:val="single" w:sz="6" w:space="0" w:color="auto"/>
              <w:bottom w:val="single" w:sz="6" w:space="0" w:color="auto"/>
              <w:right w:val="single" w:sz="6" w:space="0" w:color="auto"/>
            </w:tcBorders>
            <w:tcMar>
              <w:top w:w="58" w:type="dxa"/>
              <w:left w:w="115" w:type="dxa"/>
              <w:bottom w:w="58" w:type="dxa"/>
              <w:right w:w="115" w:type="dxa"/>
            </w:tcMar>
          </w:tcPr>
          <w:p w14:paraId="5DB0D0EA" w14:textId="77777777" w:rsidR="00FA46F3" w:rsidRPr="002351D5" w:rsidRDefault="00FA46F3" w:rsidP="00AD325C">
            <w:pPr>
              <w:widowControl w:val="0"/>
              <w:numPr>
                <w:ilvl w:val="0"/>
                <w:numId w:val="30"/>
              </w:numPr>
              <w:autoSpaceDE w:val="0"/>
              <w:autoSpaceDN w:val="0"/>
              <w:adjustRightInd w:val="0"/>
              <w:ind w:right="-1"/>
              <w:rPr>
                <w:rFonts w:ascii="Arial" w:hAnsi="Arial" w:cs="Arial"/>
                <w:sz w:val="16"/>
                <w:szCs w:val="16"/>
                <w:lang w:val="en-US"/>
              </w:rPr>
            </w:pPr>
            <w:r w:rsidRPr="002351D5">
              <w:rPr>
                <w:rFonts w:ascii="Arial" w:hAnsi="Arial" w:cs="Arial"/>
                <w:sz w:val="16"/>
                <w:szCs w:val="16"/>
              </w:rPr>
              <w:t xml:space="preserve">Goods produced entirely </w:t>
            </w:r>
            <w:r w:rsidRPr="002351D5">
              <w:rPr>
                <w:rFonts w:ascii="Arial" w:hAnsi="Arial" w:cs="Arial"/>
                <w:sz w:val="16"/>
                <w:szCs w:val="16"/>
                <w:lang w:val="en-US"/>
              </w:rPr>
              <w:t xml:space="preserve">satisfying Article 2.1(c) </w:t>
            </w:r>
            <w:r w:rsidRPr="002351D5">
              <w:rPr>
                <w:rFonts w:ascii="Arial" w:hAnsi="Arial" w:cs="Arial"/>
                <w:sz w:val="16"/>
                <w:szCs w:val="16"/>
              </w:rPr>
              <w:t xml:space="preserve">of </w:t>
            </w:r>
            <w:r>
              <w:rPr>
                <w:rFonts w:ascii="Arial" w:hAnsi="Arial" w:cs="Arial"/>
                <w:sz w:val="16"/>
                <w:szCs w:val="16"/>
              </w:rPr>
              <w:t xml:space="preserve">Chapter 3 of </w:t>
            </w:r>
            <w:r w:rsidRPr="002351D5">
              <w:rPr>
                <w:rFonts w:ascii="Arial" w:hAnsi="Arial" w:cs="Arial"/>
                <w:sz w:val="16"/>
                <w:szCs w:val="16"/>
              </w:rPr>
              <w:t>the Agreement</w:t>
            </w:r>
          </w:p>
        </w:tc>
        <w:tc>
          <w:tcPr>
            <w:tcW w:w="2160" w:type="dxa"/>
            <w:tcBorders>
              <w:top w:val="single" w:sz="6" w:space="0" w:color="auto"/>
              <w:left w:val="nil"/>
              <w:bottom w:val="single" w:sz="6" w:space="0" w:color="auto"/>
              <w:right w:val="single" w:sz="6" w:space="0" w:color="auto"/>
            </w:tcBorders>
            <w:tcMar>
              <w:top w:w="58" w:type="dxa"/>
              <w:left w:w="115" w:type="dxa"/>
              <w:bottom w:w="58" w:type="dxa"/>
              <w:right w:w="115" w:type="dxa"/>
            </w:tcMar>
          </w:tcPr>
          <w:p w14:paraId="634B79CC" w14:textId="77777777" w:rsidR="00FA46F3" w:rsidRPr="002351D5" w:rsidRDefault="00FA46F3" w:rsidP="0097794C">
            <w:pPr>
              <w:ind w:right="-1"/>
              <w:jc w:val="center"/>
              <w:rPr>
                <w:rFonts w:ascii="Arial" w:hAnsi="Arial" w:cs="Arial"/>
                <w:sz w:val="16"/>
                <w:szCs w:val="16"/>
                <w:lang w:val="en-US"/>
              </w:rPr>
            </w:pPr>
            <w:r w:rsidRPr="002351D5">
              <w:rPr>
                <w:rFonts w:ascii="Arial" w:hAnsi="Arial" w:cs="Arial"/>
                <w:b/>
                <w:sz w:val="16"/>
                <w:szCs w:val="16"/>
                <w:lang w:val="en-US"/>
              </w:rPr>
              <w:t>PE</w:t>
            </w:r>
          </w:p>
        </w:tc>
      </w:tr>
      <w:tr w:rsidR="00FA46F3" w:rsidRPr="002351D5" w14:paraId="523521B1" w14:textId="77777777" w:rsidTr="0097794C">
        <w:trPr>
          <w:trHeight w:val="180"/>
        </w:trPr>
        <w:tc>
          <w:tcPr>
            <w:tcW w:w="7134" w:type="dxa"/>
            <w:tcBorders>
              <w:top w:val="single" w:sz="6" w:space="0" w:color="auto"/>
              <w:left w:val="single" w:sz="6" w:space="0" w:color="auto"/>
              <w:right w:val="single" w:sz="6" w:space="0" w:color="auto"/>
            </w:tcBorders>
            <w:tcMar>
              <w:top w:w="58" w:type="dxa"/>
              <w:left w:w="115" w:type="dxa"/>
              <w:bottom w:w="58" w:type="dxa"/>
              <w:right w:w="115" w:type="dxa"/>
            </w:tcMar>
          </w:tcPr>
          <w:p w14:paraId="62D76BC8" w14:textId="77777777" w:rsidR="00FA46F3" w:rsidRDefault="00FA46F3" w:rsidP="00AD325C">
            <w:pPr>
              <w:pStyle w:val="BodyText2"/>
              <w:numPr>
                <w:ilvl w:val="0"/>
                <w:numId w:val="30"/>
              </w:numPr>
              <w:spacing w:after="0" w:line="240" w:lineRule="auto"/>
              <w:ind w:right="-1"/>
              <w:rPr>
                <w:rFonts w:ascii="Arial" w:hAnsi="Arial" w:cs="Arial"/>
                <w:sz w:val="16"/>
                <w:szCs w:val="16"/>
              </w:rPr>
            </w:pPr>
            <w:r w:rsidRPr="002351D5">
              <w:rPr>
                <w:rFonts w:ascii="Arial" w:hAnsi="Arial" w:cs="Arial"/>
                <w:sz w:val="16"/>
                <w:szCs w:val="16"/>
              </w:rPr>
              <w:t xml:space="preserve">Not wholly produced or obtained in a </w:t>
            </w:r>
            <w:r w:rsidRPr="00456303">
              <w:rPr>
                <w:rFonts w:ascii="Arial" w:hAnsi="Arial" w:cs="Arial"/>
                <w:color w:val="000000" w:themeColor="text1"/>
                <w:sz w:val="16"/>
                <w:szCs w:val="16"/>
              </w:rPr>
              <w:t>Party, provided that the goods satisfy Article 4of Chapter 3 of the Agreement as amended by the First Protocol i.e., if</w:t>
            </w:r>
            <w:r w:rsidRPr="002351D5">
              <w:rPr>
                <w:rFonts w:ascii="Arial" w:hAnsi="Arial" w:cs="Arial"/>
                <w:sz w:val="16"/>
                <w:szCs w:val="16"/>
              </w:rPr>
              <w:t xml:space="preserve"> the good is specified in Annex 2, all the product specific requirements listed have been met</w:t>
            </w:r>
            <w:r>
              <w:rPr>
                <w:rFonts w:ascii="Arial" w:hAnsi="Arial" w:cs="Arial"/>
                <w:sz w:val="16"/>
                <w:szCs w:val="16"/>
              </w:rPr>
              <w:t>:</w:t>
            </w:r>
          </w:p>
        </w:tc>
        <w:tc>
          <w:tcPr>
            <w:tcW w:w="2160" w:type="dxa"/>
            <w:tcBorders>
              <w:top w:val="single" w:sz="6" w:space="0" w:color="auto"/>
              <w:left w:val="nil"/>
              <w:right w:val="single" w:sz="6" w:space="0" w:color="auto"/>
            </w:tcBorders>
            <w:tcMar>
              <w:top w:w="58" w:type="dxa"/>
              <w:left w:w="115" w:type="dxa"/>
              <w:bottom w:w="58" w:type="dxa"/>
              <w:right w:w="115" w:type="dxa"/>
            </w:tcMar>
          </w:tcPr>
          <w:p w14:paraId="7D4EC6FF" w14:textId="77777777" w:rsidR="00FA46F3" w:rsidRPr="00CA66EB" w:rsidRDefault="00FA46F3" w:rsidP="008C4858">
            <w:pPr>
              <w:pStyle w:val="Heading1"/>
              <w:rPr>
                <w:lang w:val="en-US"/>
              </w:rPr>
            </w:pPr>
          </w:p>
        </w:tc>
      </w:tr>
      <w:tr w:rsidR="00FA46F3" w:rsidRPr="002351D5" w14:paraId="363B7D4F" w14:textId="77777777" w:rsidTr="0097794C">
        <w:trPr>
          <w:trHeight w:val="180"/>
        </w:trPr>
        <w:tc>
          <w:tcPr>
            <w:tcW w:w="7134" w:type="dxa"/>
            <w:tcBorders>
              <w:left w:val="single" w:sz="6" w:space="0" w:color="auto"/>
              <w:bottom w:val="single" w:sz="6" w:space="0" w:color="auto"/>
              <w:right w:val="single" w:sz="6" w:space="0" w:color="auto"/>
            </w:tcBorders>
            <w:tcMar>
              <w:top w:w="58" w:type="dxa"/>
              <w:left w:w="115" w:type="dxa"/>
              <w:bottom w:w="58" w:type="dxa"/>
              <w:right w:w="115" w:type="dxa"/>
            </w:tcMar>
          </w:tcPr>
          <w:p w14:paraId="5B5A6348" w14:textId="77777777" w:rsidR="00FA46F3" w:rsidRDefault="00FA46F3" w:rsidP="00AD325C">
            <w:pPr>
              <w:pStyle w:val="BodyText2"/>
              <w:numPr>
                <w:ilvl w:val="0"/>
                <w:numId w:val="32"/>
              </w:numPr>
              <w:spacing w:after="0" w:line="240" w:lineRule="auto"/>
              <w:ind w:right="-1"/>
              <w:rPr>
                <w:rFonts w:ascii="Arial" w:hAnsi="Arial" w:cs="Arial"/>
                <w:sz w:val="16"/>
                <w:szCs w:val="16"/>
              </w:rPr>
            </w:pPr>
            <w:r w:rsidRPr="004279B3">
              <w:rPr>
                <w:rFonts w:ascii="Arial" w:hAnsi="Arial" w:cs="Arial"/>
                <w:sz w:val="16"/>
                <w:szCs w:val="16"/>
              </w:rPr>
              <w:t>Change in Tariff Classification</w:t>
            </w:r>
          </w:p>
          <w:p w14:paraId="359FB525" w14:textId="77777777" w:rsidR="00FA46F3" w:rsidRDefault="00FA46F3" w:rsidP="00AD325C">
            <w:pPr>
              <w:pStyle w:val="BodyText2"/>
              <w:numPr>
                <w:ilvl w:val="0"/>
                <w:numId w:val="32"/>
              </w:numPr>
              <w:spacing w:after="0" w:line="240" w:lineRule="auto"/>
              <w:ind w:right="-1"/>
              <w:rPr>
                <w:rFonts w:ascii="Arial" w:hAnsi="Arial" w:cs="Arial"/>
                <w:sz w:val="16"/>
                <w:szCs w:val="16"/>
              </w:rPr>
            </w:pPr>
            <w:r>
              <w:rPr>
                <w:rFonts w:ascii="Arial" w:hAnsi="Arial" w:cs="Arial"/>
                <w:sz w:val="16"/>
                <w:szCs w:val="16"/>
              </w:rPr>
              <w:t xml:space="preserve">Regional </w:t>
            </w:r>
            <w:r w:rsidRPr="004279B3">
              <w:rPr>
                <w:rFonts w:ascii="Arial" w:hAnsi="Arial" w:cs="Arial"/>
                <w:sz w:val="16"/>
                <w:szCs w:val="16"/>
              </w:rPr>
              <w:t>Value Content</w:t>
            </w:r>
          </w:p>
          <w:p w14:paraId="4AF52D2C" w14:textId="77777777" w:rsidR="00FA46F3" w:rsidRPr="003E6D4D" w:rsidRDefault="00FA46F3" w:rsidP="00AD325C">
            <w:pPr>
              <w:pStyle w:val="BodyText2"/>
              <w:numPr>
                <w:ilvl w:val="0"/>
                <w:numId w:val="32"/>
              </w:numPr>
              <w:spacing w:after="0" w:line="240" w:lineRule="auto"/>
              <w:ind w:right="-1"/>
              <w:rPr>
                <w:rFonts w:ascii="Arial" w:hAnsi="Arial" w:cs="Arial"/>
                <w:sz w:val="16"/>
                <w:szCs w:val="16"/>
              </w:rPr>
            </w:pPr>
            <w:r w:rsidRPr="003E6D4D">
              <w:rPr>
                <w:rFonts w:ascii="Arial" w:hAnsi="Arial" w:cs="Arial"/>
                <w:sz w:val="16"/>
                <w:szCs w:val="16"/>
              </w:rPr>
              <w:t xml:space="preserve">Regional Value Content + Change in Tariff Classification </w:t>
            </w:r>
          </w:p>
          <w:p w14:paraId="3AD2DDEE" w14:textId="77777777" w:rsidR="00FA46F3" w:rsidRPr="00725597" w:rsidRDefault="00FA46F3" w:rsidP="00AD325C">
            <w:pPr>
              <w:pStyle w:val="BodyText2"/>
              <w:numPr>
                <w:ilvl w:val="0"/>
                <w:numId w:val="32"/>
              </w:numPr>
              <w:spacing w:after="0" w:line="240" w:lineRule="auto"/>
              <w:ind w:right="-1"/>
              <w:rPr>
                <w:rFonts w:ascii="Arial" w:hAnsi="Arial" w:cs="Arial"/>
                <w:sz w:val="16"/>
                <w:szCs w:val="16"/>
              </w:rPr>
            </w:pPr>
            <w:r w:rsidRPr="00725597">
              <w:rPr>
                <w:rFonts w:ascii="Arial" w:hAnsi="Arial" w:cs="Arial"/>
                <w:sz w:val="16"/>
                <w:szCs w:val="16"/>
              </w:rPr>
              <w:t xml:space="preserve">Other, including a Specific Manufacturing or Processing Operation </w:t>
            </w:r>
          </w:p>
          <w:p w14:paraId="4698D159" w14:textId="77777777" w:rsidR="00FA46F3" w:rsidRDefault="00FA46F3" w:rsidP="0097794C">
            <w:pPr>
              <w:pStyle w:val="BodyText2"/>
              <w:spacing w:after="0" w:line="240" w:lineRule="auto"/>
              <w:ind w:left="795" w:right="-1"/>
              <w:rPr>
                <w:rFonts w:ascii="Arial" w:hAnsi="Arial" w:cs="Arial"/>
                <w:sz w:val="16"/>
                <w:szCs w:val="16"/>
              </w:rPr>
            </w:pPr>
          </w:p>
        </w:tc>
        <w:tc>
          <w:tcPr>
            <w:tcW w:w="2160" w:type="dxa"/>
            <w:tcBorders>
              <w:left w:val="nil"/>
              <w:bottom w:val="single" w:sz="6" w:space="0" w:color="auto"/>
              <w:right w:val="single" w:sz="6" w:space="0" w:color="auto"/>
            </w:tcBorders>
            <w:tcMar>
              <w:top w:w="58" w:type="dxa"/>
              <w:left w:w="115" w:type="dxa"/>
              <w:bottom w:w="58" w:type="dxa"/>
              <w:right w:w="115" w:type="dxa"/>
            </w:tcMar>
          </w:tcPr>
          <w:p w14:paraId="6FA40DA9" w14:textId="77777777" w:rsidR="00FA46F3" w:rsidRPr="003F41D4" w:rsidRDefault="00FA46F3" w:rsidP="0097794C">
            <w:pPr>
              <w:jc w:val="center"/>
              <w:rPr>
                <w:rFonts w:ascii="Arial" w:hAnsi="Arial" w:cs="Arial"/>
                <w:b/>
                <w:bCs/>
                <w:sz w:val="16"/>
                <w:szCs w:val="16"/>
                <w:lang w:val="en-US"/>
              </w:rPr>
            </w:pPr>
            <w:r w:rsidRPr="003F41D4">
              <w:rPr>
                <w:rFonts w:ascii="Arial" w:hAnsi="Arial" w:cs="Arial"/>
                <w:b/>
                <w:bCs/>
                <w:sz w:val="16"/>
                <w:szCs w:val="16"/>
                <w:lang w:val="en-US"/>
              </w:rPr>
              <w:t>CTC</w:t>
            </w:r>
          </w:p>
          <w:p w14:paraId="03ACED6E" w14:textId="77777777" w:rsidR="00FA46F3" w:rsidRPr="003F41D4" w:rsidRDefault="00FA46F3" w:rsidP="0097794C">
            <w:pPr>
              <w:jc w:val="center"/>
              <w:rPr>
                <w:rFonts w:ascii="Arial" w:hAnsi="Arial" w:cs="Arial"/>
                <w:b/>
                <w:bCs/>
                <w:sz w:val="16"/>
                <w:szCs w:val="16"/>
                <w:lang w:val="en-US"/>
              </w:rPr>
            </w:pPr>
            <w:r w:rsidRPr="003F41D4">
              <w:rPr>
                <w:rFonts w:ascii="Arial" w:hAnsi="Arial" w:cs="Arial"/>
                <w:b/>
                <w:bCs/>
                <w:sz w:val="16"/>
                <w:szCs w:val="16"/>
                <w:lang w:val="en-US"/>
              </w:rPr>
              <w:t>RVC</w:t>
            </w:r>
          </w:p>
          <w:p w14:paraId="1C1D5122" w14:textId="77777777" w:rsidR="00FA46F3" w:rsidRPr="003E6D4D" w:rsidRDefault="00FA46F3" w:rsidP="0097794C">
            <w:pPr>
              <w:jc w:val="center"/>
              <w:rPr>
                <w:rFonts w:ascii="Arial" w:hAnsi="Arial" w:cs="Arial"/>
                <w:b/>
                <w:bCs/>
                <w:sz w:val="16"/>
                <w:szCs w:val="16"/>
                <w:lang w:val="en-US"/>
              </w:rPr>
            </w:pPr>
            <w:r w:rsidRPr="003E6D4D">
              <w:rPr>
                <w:rFonts w:ascii="Arial" w:hAnsi="Arial" w:cs="Arial"/>
                <w:b/>
                <w:sz w:val="16"/>
                <w:szCs w:val="16"/>
              </w:rPr>
              <w:t>“e.g</w:t>
            </w:r>
            <w:r>
              <w:rPr>
                <w:rFonts w:ascii="Arial" w:hAnsi="Arial" w:cs="Arial"/>
                <w:b/>
                <w:sz w:val="16"/>
                <w:szCs w:val="16"/>
              </w:rPr>
              <w:t>.</w:t>
            </w:r>
            <w:r w:rsidRPr="003E6D4D">
              <w:rPr>
                <w:rFonts w:ascii="Arial" w:hAnsi="Arial" w:cs="Arial"/>
                <w:b/>
                <w:sz w:val="16"/>
                <w:szCs w:val="16"/>
              </w:rPr>
              <w:t xml:space="preserve"> </w:t>
            </w:r>
            <w:proofErr w:type="gramStart"/>
            <w:r w:rsidRPr="003E6D4D">
              <w:rPr>
                <w:rFonts w:ascii="Arial" w:hAnsi="Arial" w:cs="Arial"/>
                <w:b/>
                <w:sz w:val="16"/>
                <w:szCs w:val="16"/>
              </w:rPr>
              <w:t>CTSH  +</w:t>
            </w:r>
            <w:proofErr w:type="gramEnd"/>
            <w:r w:rsidRPr="003E6D4D">
              <w:rPr>
                <w:rFonts w:ascii="Arial" w:hAnsi="Arial" w:cs="Arial"/>
                <w:b/>
                <w:sz w:val="16"/>
                <w:szCs w:val="16"/>
              </w:rPr>
              <w:t xml:space="preserve"> RVC 35%”</w:t>
            </w:r>
          </w:p>
          <w:p w14:paraId="2BBE335C" w14:textId="77777777" w:rsidR="00FA46F3" w:rsidRPr="003F41D4" w:rsidRDefault="00FA46F3" w:rsidP="0097794C">
            <w:pPr>
              <w:jc w:val="center"/>
              <w:rPr>
                <w:rFonts w:ascii="Arial" w:hAnsi="Arial" w:cs="Arial"/>
                <w:b/>
                <w:bCs/>
                <w:sz w:val="16"/>
                <w:szCs w:val="16"/>
                <w:lang w:val="en-US"/>
              </w:rPr>
            </w:pPr>
            <w:r w:rsidRPr="003F41D4">
              <w:rPr>
                <w:rFonts w:ascii="Arial" w:hAnsi="Arial" w:cs="Arial"/>
                <w:b/>
                <w:bCs/>
                <w:sz w:val="16"/>
                <w:szCs w:val="16"/>
                <w:lang w:val="en-US"/>
              </w:rPr>
              <w:t>Other</w:t>
            </w:r>
          </w:p>
          <w:p w14:paraId="3AC51821" w14:textId="77777777" w:rsidR="00FA46F3" w:rsidRPr="00CA66EB" w:rsidRDefault="00FA46F3" w:rsidP="008C4858">
            <w:pPr>
              <w:pStyle w:val="Heading1"/>
              <w:rPr>
                <w:lang w:val="en-US"/>
              </w:rPr>
            </w:pPr>
          </w:p>
        </w:tc>
      </w:tr>
    </w:tbl>
    <w:p w14:paraId="234318F1" w14:textId="77777777" w:rsidR="00FA46F3" w:rsidRPr="002351D5" w:rsidRDefault="00FA46F3" w:rsidP="00AD325C">
      <w:pPr>
        <w:widowControl w:val="0"/>
        <w:numPr>
          <w:ilvl w:val="0"/>
          <w:numId w:val="33"/>
        </w:numPr>
        <w:autoSpaceDE w:val="0"/>
        <w:autoSpaceDN w:val="0"/>
        <w:adjustRightInd w:val="0"/>
        <w:spacing w:before="120"/>
        <w:ind w:left="357" w:hanging="357"/>
        <w:jc w:val="both"/>
        <w:rPr>
          <w:rFonts w:ascii="Arial" w:hAnsi="Arial" w:cs="Arial"/>
          <w:sz w:val="16"/>
          <w:szCs w:val="16"/>
        </w:rPr>
      </w:pPr>
      <w:r>
        <w:rPr>
          <w:rFonts w:ascii="Arial" w:hAnsi="Arial" w:cs="Arial"/>
          <w:b/>
          <w:bCs/>
          <w:sz w:val="16"/>
          <w:szCs w:val="16"/>
        </w:rPr>
        <w:t>EACH GOOD CLAIMING PREFERENTIAL TARIFF TREATMENT MUST QUALIFY IN ITS OWN RIGHT</w:t>
      </w:r>
      <w:r w:rsidRPr="0060575D">
        <w:rPr>
          <w:rFonts w:ascii="Arial" w:hAnsi="Arial" w:cs="Arial"/>
          <w:b/>
          <w:sz w:val="16"/>
          <w:szCs w:val="16"/>
        </w:rPr>
        <w:t>:</w:t>
      </w:r>
      <w:r>
        <w:rPr>
          <w:rFonts w:ascii="Arial" w:hAnsi="Arial" w:cs="Arial"/>
          <w:sz w:val="16"/>
          <w:szCs w:val="16"/>
        </w:rPr>
        <w:t xml:space="preserve">  It should be noted that all the goods in a consignment must qualify separately in their own right.  This is of </w:t>
      </w:r>
      <w:proofErr w:type="gramStart"/>
      <w:r>
        <w:rPr>
          <w:rFonts w:ascii="Arial" w:hAnsi="Arial" w:cs="Arial"/>
          <w:sz w:val="16"/>
          <w:szCs w:val="16"/>
        </w:rPr>
        <w:t>particular relevance</w:t>
      </w:r>
      <w:proofErr w:type="gramEnd"/>
      <w:r>
        <w:rPr>
          <w:rFonts w:ascii="Arial" w:hAnsi="Arial" w:cs="Arial"/>
          <w:sz w:val="16"/>
          <w:szCs w:val="16"/>
        </w:rPr>
        <w:t xml:space="preserve"> when similar articles of different sizes or spare parts are exported. </w:t>
      </w:r>
    </w:p>
    <w:p w14:paraId="602095D6" w14:textId="77777777" w:rsidR="00FA46F3" w:rsidRDefault="00FA46F3" w:rsidP="00FA46F3">
      <w:pPr>
        <w:tabs>
          <w:tab w:val="left" w:pos="567"/>
          <w:tab w:val="left" w:pos="1418"/>
        </w:tabs>
        <w:spacing w:line="360" w:lineRule="auto"/>
        <w:ind w:right="-1"/>
        <w:jc w:val="both"/>
        <w:rPr>
          <w:rFonts w:ascii="Arial" w:hAnsi="Arial" w:cs="Arial"/>
          <w:b/>
          <w:bCs/>
          <w:sz w:val="16"/>
          <w:szCs w:val="16"/>
        </w:rPr>
      </w:pPr>
    </w:p>
    <w:p w14:paraId="5D212D19" w14:textId="77777777" w:rsidR="00FA46F3" w:rsidRPr="0045378E" w:rsidRDefault="00FA46F3" w:rsidP="00AD325C">
      <w:pPr>
        <w:widowControl w:val="0"/>
        <w:numPr>
          <w:ilvl w:val="0"/>
          <w:numId w:val="33"/>
        </w:numPr>
        <w:tabs>
          <w:tab w:val="left" w:pos="567"/>
          <w:tab w:val="left" w:pos="1418"/>
        </w:tabs>
        <w:autoSpaceDE w:val="0"/>
        <w:autoSpaceDN w:val="0"/>
        <w:adjustRightInd w:val="0"/>
        <w:spacing w:line="360" w:lineRule="auto"/>
        <w:ind w:right="-1"/>
        <w:jc w:val="both"/>
        <w:rPr>
          <w:color w:val="000000" w:themeColor="text1"/>
        </w:rPr>
      </w:pPr>
      <w:r w:rsidRPr="0045378E">
        <w:rPr>
          <w:rFonts w:ascii="Arial" w:hAnsi="Arial" w:cs="Arial"/>
          <w:b/>
          <w:bCs/>
          <w:color w:val="000000" w:themeColor="text1"/>
          <w:sz w:val="16"/>
          <w:szCs w:val="16"/>
        </w:rPr>
        <w:t>FOB VALUE:</w:t>
      </w:r>
      <w:r>
        <w:rPr>
          <w:rFonts w:ascii="Arial" w:hAnsi="Arial" w:cs="Arial"/>
          <w:b/>
          <w:bCs/>
          <w:color w:val="000000" w:themeColor="text1"/>
          <w:sz w:val="16"/>
          <w:szCs w:val="16"/>
        </w:rPr>
        <w:t xml:space="preserve"> </w:t>
      </w:r>
      <w:r w:rsidRPr="0045378E">
        <w:rPr>
          <w:rFonts w:ascii="Arial" w:hAnsi="Arial" w:cs="Arial"/>
          <w:bCs/>
          <w:color w:val="000000" w:themeColor="text1"/>
          <w:sz w:val="16"/>
          <w:szCs w:val="16"/>
        </w:rPr>
        <w:t xml:space="preserve">For Consignments to all Parties where the origin criteria </w:t>
      </w:r>
      <w:proofErr w:type="gramStart"/>
      <w:r w:rsidRPr="0045378E">
        <w:rPr>
          <w:rFonts w:ascii="Arial" w:hAnsi="Arial" w:cs="Arial"/>
          <w:bCs/>
          <w:color w:val="000000" w:themeColor="text1"/>
          <w:sz w:val="16"/>
          <w:szCs w:val="16"/>
        </w:rPr>
        <w:t>includes</w:t>
      </w:r>
      <w:proofErr w:type="gramEnd"/>
      <w:r w:rsidRPr="0045378E">
        <w:rPr>
          <w:rFonts w:ascii="Arial" w:hAnsi="Arial" w:cs="Arial"/>
          <w:bCs/>
          <w:color w:val="000000" w:themeColor="text1"/>
          <w:sz w:val="16"/>
          <w:szCs w:val="16"/>
        </w:rPr>
        <w:t xml:space="preserve"> a Regional Value Content requirement:</w:t>
      </w:r>
    </w:p>
    <w:p w14:paraId="5CCC09AC" w14:textId="77777777" w:rsidR="00FA46F3" w:rsidRPr="00CC454E" w:rsidRDefault="004346AC" w:rsidP="00AD325C">
      <w:pPr>
        <w:widowControl w:val="0"/>
        <w:numPr>
          <w:ilvl w:val="2"/>
          <w:numId w:val="31"/>
        </w:numPr>
        <w:tabs>
          <w:tab w:val="clear" w:pos="1980"/>
          <w:tab w:val="num" w:pos="142"/>
          <w:tab w:val="left" w:pos="567"/>
        </w:tabs>
        <w:autoSpaceDE w:val="0"/>
        <w:autoSpaceDN w:val="0"/>
        <w:adjustRightInd w:val="0"/>
        <w:ind w:left="360" w:right="-1" w:firstLine="0"/>
        <w:jc w:val="both"/>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7456" behindDoc="1" locked="0" layoutInCell="1" allowOverlap="1" wp14:anchorId="0271DAAB" wp14:editId="64DE763C">
                <wp:simplePos x="0" y="0"/>
                <wp:positionH relativeFrom="column">
                  <wp:posOffset>-345440</wp:posOffset>
                </wp:positionH>
                <wp:positionV relativeFrom="paragraph">
                  <wp:posOffset>-1782445</wp:posOffset>
                </wp:positionV>
                <wp:extent cx="7678420" cy="1626235"/>
                <wp:effectExtent l="2162175" t="0" r="1945640" b="0"/>
                <wp:wrapNone/>
                <wp:docPr id="5" name="WordArt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489818">
                          <a:off x="0" y="0"/>
                          <a:ext cx="7678420" cy="1626235"/>
                        </a:xfrm>
                        <a:prstGeom prst="rect">
                          <a:avLst/>
                        </a:prstGeom>
                        <a:extLst>
                          <a:ext uri="{AF507438-7753-43E0-B8FC-AC1667EBCBE1}">
                            <a14:hiddenEffects xmlns:a14="http://schemas.microsoft.com/office/drawing/2010/main">
                              <a:effectLst/>
                            </a14:hiddenEffects>
                          </a:ext>
                        </a:extLst>
                      </wps:spPr>
                      <wps:txbx>
                        <w:txbxContent>
                          <w:p w14:paraId="4E7241DA" w14:textId="77777777" w:rsidR="0065048B" w:rsidRDefault="0065048B" w:rsidP="004346AC">
                            <w:pPr>
                              <w:pStyle w:val="NormalWeb"/>
                              <w:spacing w:before="0" w:beforeAutospacing="0" w:after="0" w:afterAutospacing="0"/>
                              <w:jc w:val="center"/>
                            </w:pPr>
                            <w:r>
                              <w:rPr>
                                <w:rFonts w:ascii="Arial Black" w:hAnsi="Arial Black"/>
                                <w:color w:val="D9D9D9" w:themeColor="background1" w:themeShade="D9"/>
                                <w:sz w:val="72"/>
                                <w:szCs w:val="72"/>
                                <w14:textOutline w14:w="9525" w14:cap="flat" w14:cmpd="sng" w14:algn="ctr">
                                  <w14:solidFill>
                                    <w14:schemeClr w14:val="bg1">
                                      <w14:lumMod w14:val="75000"/>
                                      <w14:lumOff w14:val="0"/>
                                    </w14:schemeClr>
                                  </w14:solidFill>
                                  <w14:prstDash w14:val="solid"/>
                                  <w14:round/>
                                </w14:textOutline>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271DAAB" id="WordArt 42" o:spid="_x0000_s1027" type="#_x0000_t202" style="position:absolute;left:0;text-align:left;margin-left:-27.2pt;margin-top:-140.35pt;width:604.6pt;height:128.05pt;rotation:-3156452fd;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" filled="f" stroked="f">
                <o:lock v:ext="edit" shapetype="t"/>
                <v:textbox style="mso-fit-shape-to-text:t">
                  <w:txbxContent>
                    <w:p w14:paraId="4E7241DA" w14:textId="77777777" w:rsidR="0065048B" w:rsidRDefault="0065048B" w:rsidP="004346AC">
                      <w:pPr>
                        <w:pStyle w:val="NormalWeb"/>
                        <w:spacing w:before="0" w:beforeAutospacing="0" w:after="0" w:afterAutospacing="0"/>
                        <w:jc w:val="center"/>
                      </w:pPr>
                      <w:r>
                        <w:rPr>
                          <w:rFonts w:ascii="Arial Black" w:hAnsi="Arial Black"/>
                          <w:color w:val="D9D9D9" w:themeColor="background1" w:themeShade="D9"/>
                          <w:sz w:val="72"/>
                          <w:szCs w:val="72"/>
                          <w14:textOutline w14:w="9525" w14:cap="flat" w14:cmpd="sng" w14:algn="ctr">
                            <w14:solidFill>
                              <w14:schemeClr w14:val="bg1">
                                <w14:lumMod w14:val="75000"/>
                                <w14:lumOff w14:val="0"/>
                              </w14:schemeClr>
                            </w14:solidFill>
                            <w14:prstDash w14:val="solid"/>
                            <w14:round/>
                          </w14:textOutline>
                        </w:rPr>
                        <w:t>Sample</w:t>
                      </w:r>
                    </w:p>
                  </w:txbxContent>
                </v:textbox>
              </v:shape>
            </w:pict>
          </mc:Fallback>
        </mc:AlternateContent>
      </w:r>
      <w:r w:rsidR="00FA46F3" w:rsidRPr="00CC454E">
        <w:rPr>
          <w:rFonts w:ascii="Arial" w:hAnsi="Arial" w:cs="Arial"/>
          <w:sz w:val="16"/>
          <w:szCs w:val="16"/>
        </w:rPr>
        <w:t xml:space="preserve">An exporter from an ASEAN Member State must provide in Box 9 the FOB value of the </w:t>
      </w:r>
      <w:proofErr w:type="gramStart"/>
      <w:r w:rsidR="00FA46F3" w:rsidRPr="00CC454E">
        <w:rPr>
          <w:rFonts w:ascii="Arial" w:hAnsi="Arial" w:cs="Arial"/>
          <w:sz w:val="16"/>
          <w:szCs w:val="16"/>
        </w:rPr>
        <w:t>goods</w:t>
      </w:r>
      <w:proofErr w:type="gramEnd"/>
      <w:r w:rsidR="00FA46F3" w:rsidRPr="00CC454E">
        <w:rPr>
          <w:rFonts w:ascii="Arial" w:hAnsi="Arial" w:cs="Arial"/>
          <w:sz w:val="16"/>
          <w:szCs w:val="16"/>
        </w:rPr>
        <w:t xml:space="preserve"> </w:t>
      </w:r>
    </w:p>
    <w:p w14:paraId="1A9BF36A" w14:textId="77777777" w:rsidR="00FA46F3" w:rsidRPr="00CC454E" w:rsidRDefault="00FA46F3" w:rsidP="00AD325C">
      <w:pPr>
        <w:widowControl w:val="0"/>
        <w:numPr>
          <w:ilvl w:val="2"/>
          <w:numId w:val="31"/>
        </w:numPr>
        <w:tabs>
          <w:tab w:val="clear" w:pos="1980"/>
          <w:tab w:val="num" w:pos="540"/>
        </w:tabs>
        <w:autoSpaceDE w:val="0"/>
        <w:autoSpaceDN w:val="0"/>
        <w:adjustRightInd w:val="0"/>
        <w:ind w:left="540" w:right="-1" w:hanging="180"/>
        <w:jc w:val="both"/>
        <w:rPr>
          <w:rFonts w:ascii="Arial" w:hAnsi="Arial" w:cs="Arial"/>
          <w:sz w:val="16"/>
          <w:szCs w:val="16"/>
        </w:rPr>
      </w:pPr>
      <w:r w:rsidRPr="00CC454E">
        <w:rPr>
          <w:rFonts w:ascii="Arial" w:hAnsi="Arial" w:cs="Arial"/>
          <w:sz w:val="16"/>
          <w:szCs w:val="16"/>
        </w:rPr>
        <w:t>An exporter from Australia or New Zealand can complete either Box 9 or provide a separate “Exporter Declaration” stating the FOB value of the goods.</w:t>
      </w:r>
    </w:p>
    <w:p w14:paraId="6BD5DA82" w14:textId="77777777" w:rsidR="00FA46F3" w:rsidRPr="00CC454E" w:rsidRDefault="00FA46F3" w:rsidP="00FA46F3">
      <w:pPr>
        <w:tabs>
          <w:tab w:val="left" w:pos="567"/>
        </w:tabs>
        <w:ind w:left="360" w:right="-1"/>
        <w:jc w:val="both"/>
        <w:rPr>
          <w:rFonts w:ascii="Arial" w:hAnsi="Arial" w:cs="Arial"/>
          <w:sz w:val="16"/>
          <w:szCs w:val="16"/>
        </w:rPr>
      </w:pPr>
    </w:p>
    <w:p w14:paraId="062CA57E" w14:textId="77777777" w:rsidR="00FA46F3" w:rsidRDefault="00FA46F3" w:rsidP="00FA46F3">
      <w:pPr>
        <w:tabs>
          <w:tab w:val="left" w:pos="567"/>
          <w:tab w:val="left" w:pos="1418"/>
        </w:tabs>
        <w:ind w:left="360" w:right="-1"/>
        <w:jc w:val="both"/>
        <w:rPr>
          <w:rFonts w:ascii="Arial" w:hAnsi="Arial" w:cs="Arial"/>
        </w:rPr>
      </w:pPr>
      <w:r w:rsidRPr="00CC454E">
        <w:rPr>
          <w:rFonts w:ascii="Arial" w:hAnsi="Arial" w:cs="Arial"/>
          <w:bCs/>
          <w:color w:val="000000" w:themeColor="text1"/>
          <w:sz w:val="16"/>
          <w:szCs w:val="16"/>
        </w:rPr>
        <w:t>The FOB value is not required for consig</w:t>
      </w:r>
      <w:r>
        <w:rPr>
          <w:rFonts w:ascii="Arial" w:hAnsi="Arial" w:cs="Arial"/>
          <w:bCs/>
          <w:color w:val="000000" w:themeColor="text1"/>
          <w:sz w:val="16"/>
          <w:szCs w:val="16"/>
        </w:rPr>
        <w:t>nments where the origin criteria</w:t>
      </w:r>
      <w:r w:rsidRPr="00CC454E">
        <w:rPr>
          <w:rFonts w:ascii="Arial" w:hAnsi="Arial" w:cs="Arial"/>
          <w:bCs/>
          <w:color w:val="000000" w:themeColor="text1"/>
          <w:sz w:val="16"/>
          <w:szCs w:val="16"/>
        </w:rPr>
        <w:t xml:space="preserve"> does not include a Regional Value Content requirement. In the case of goods exported from and imported by Cambodia and Myanmar, the FOB value shall be included in the Certificate of Origin or the back-to-back Certificate of Origin for all goods, irrespective of the origin criteria used, for two (2) years from the date of entry into force of the First Protocol or an earlier date as endorsed by the Committee on Trade in Goods</w:t>
      </w:r>
      <w:r w:rsidRPr="00CC454E">
        <w:rPr>
          <w:rFonts w:ascii="Arial" w:hAnsi="Arial" w:cs="Arial"/>
        </w:rPr>
        <w:t>.</w:t>
      </w:r>
    </w:p>
    <w:p w14:paraId="79D5746A" w14:textId="77777777" w:rsidR="00FA46F3" w:rsidRDefault="00FA46F3" w:rsidP="00FA46F3">
      <w:pPr>
        <w:tabs>
          <w:tab w:val="left" w:pos="567"/>
          <w:tab w:val="left" w:pos="1418"/>
        </w:tabs>
        <w:ind w:left="709" w:right="-1"/>
        <w:jc w:val="both"/>
        <w:rPr>
          <w:rFonts w:ascii="Arial" w:hAnsi="Arial" w:cs="Arial"/>
          <w:b/>
          <w:bCs/>
          <w:sz w:val="16"/>
          <w:szCs w:val="16"/>
        </w:rPr>
      </w:pPr>
    </w:p>
    <w:p w14:paraId="0CDFF5B4" w14:textId="77777777" w:rsidR="00FA46F3" w:rsidRDefault="00FA46F3" w:rsidP="00AD325C">
      <w:pPr>
        <w:widowControl w:val="0"/>
        <w:numPr>
          <w:ilvl w:val="0"/>
          <w:numId w:val="34"/>
        </w:numPr>
        <w:tabs>
          <w:tab w:val="left" w:pos="567"/>
          <w:tab w:val="left" w:pos="1418"/>
        </w:tabs>
        <w:autoSpaceDE w:val="0"/>
        <w:autoSpaceDN w:val="0"/>
        <w:adjustRightInd w:val="0"/>
        <w:ind w:right="-1"/>
        <w:jc w:val="both"/>
        <w:rPr>
          <w:rFonts w:ascii="Arial" w:hAnsi="Arial" w:cs="Arial"/>
          <w:sz w:val="16"/>
          <w:szCs w:val="16"/>
        </w:rPr>
      </w:pPr>
      <w:r w:rsidRPr="002351D5">
        <w:rPr>
          <w:rFonts w:ascii="Arial" w:hAnsi="Arial" w:cs="Arial"/>
          <w:b/>
          <w:bCs/>
          <w:sz w:val="16"/>
          <w:szCs w:val="16"/>
        </w:rPr>
        <w:t>INVOICES</w:t>
      </w:r>
      <w:r w:rsidRPr="0060575D">
        <w:rPr>
          <w:rFonts w:ascii="Arial" w:hAnsi="Arial" w:cs="Arial"/>
          <w:b/>
          <w:sz w:val="16"/>
          <w:szCs w:val="16"/>
        </w:rPr>
        <w:t>:</w:t>
      </w:r>
      <w:r>
        <w:rPr>
          <w:rFonts w:ascii="Arial" w:hAnsi="Arial" w:cs="Arial"/>
          <w:b/>
          <w:sz w:val="16"/>
          <w:szCs w:val="16"/>
        </w:rPr>
        <w:t xml:space="preserve"> </w:t>
      </w:r>
      <w:r w:rsidRPr="002351D5">
        <w:rPr>
          <w:rFonts w:ascii="Arial" w:hAnsi="Arial" w:cs="Arial"/>
          <w:sz w:val="16"/>
          <w:szCs w:val="16"/>
        </w:rPr>
        <w:t>Indicate the invoice number and date for each item. The invoice should be the one issued for the importation of the good into the importing Party.</w:t>
      </w:r>
    </w:p>
    <w:p w14:paraId="06E1C326" w14:textId="77777777" w:rsidR="00FA46F3" w:rsidRDefault="00FA46F3" w:rsidP="00FA46F3">
      <w:pPr>
        <w:tabs>
          <w:tab w:val="left" w:pos="709"/>
        </w:tabs>
        <w:jc w:val="both"/>
        <w:rPr>
          <w:rFonts w:ascii="Arial" w:hAnsi="Arial" w:cs="Arial"/>
          <w:sz w:val="16"/>
          <w:szCs w:val="16"/>
        </w:rPr>
      </w:pPr>
    </w:p>
    <w:p w14:paraId="1E084A98" w14:textId="77777777" w:rsidR="00FA46F3" w:rsidRPr="0045378E" w:rsidRDefault="00FA46F3" w:rsidP="00AD325C">
      <w:pPr>
        <w:widowControl w:val="0"/>
        <w:numPr>
          <w:ilvl w:val="0"/>
          <w:numId w:val="34"/>
        </w:numPr>
        <w:tabs>
          <w:tab w:val="left" w:pos="567"/>
        </w:tabs>
        <w:autoSpaceDE w:val="0"/>
        <w:autoSpaceDN w:val="0"/>
        <w:adjustRightInd w:val="0"/>
        <w:spacing w:before="120"/>
        <w:ind w:left="357" w:hanging="357"/>
        <w:jc w:val="both"/>
        <w:rPr>
          <w:rFonts w:ascii="Arial" w:hAnsi="Arial" w:cs="Arial"/>
          <w:color w:val="000000" w:themeColor="text1"/>
          <w:sz w:val="16"/>
          <w:szCs w:val="16"/>
        </w:rPr>
      </w:pPr>
      <w:r>
        <w:rPr>
          <w:rFonts w:ascii="Arial" w:hAnsi="Arial" w:cs="Arial"/>
          <w:b/>
          <w:bCs/>
          <w:sz w:val="16"/>
          <w:szCs w:val="16"/>
        </w:rPr>
        <w:t xml:space="preserve">SUBJECT OF </w:t>
      </w:r>
      <w:proofErr w:type="gramStart"/>
      <w:r w:rsidRPr="002351D5">
        <w:rPr>
          <w:rFonts w:ascii="Arial" w:hAnsi="Arial" w:cs="Arial"/>
          <w:b/>
          <w:bCs/>
          <w:sz w:val="16"/>
          <w:szCs w:val="16"/>
        </w:rPr>
        <w:t xml:space="preserve">THIRD </w:t>
      </w:r>
      <w:r>
        <w:rPr>
          <w:rFonts w:ascii="Arial" w:hAnsi="Arial" w:cs="Arial"/>
          <w:b/>
          <w:bCs/>
          <w:sz w:val="16"/>
          <w:szCs w:val="16"/>
        </w:rPr>
        <w:t>PARTY</w:t>
      </w:r>
      <w:proofErr w:type="gramEnd"/>
      <w:r>
        <w:rPr>
          <w:rFonts w:ascii="Arial" w:hAnsi="Arial" w:cs="Arial"/>
          <w:b/>
          <w:bCs/>
          <w:sz w:val="16"/>
          <w:szCs w:val="16"/>
        </w:rPr>
        <w:t xml:space="preserve"> </w:t>
      </w:r>
      <w:r w:rsidRPr="0045378E">
        <w:rPr>
          <w:rFonts w:ascii="Arial" w:hAnsi="Arial" w:cs="Arial"/>
          <w:b/>
          <w:bCs/>
          <w:color w:val="000000" w:themeColor="text1"/>
          <w:sz w:val="16"/>
          <w:szCs w:val="16"/>
        </w:rPr>
        <w:t>INVOICE</w:t>
      </w:r>
      <w:r w:rsidRPr="0045378E">
        <w:rPr>
          <w:rFonts w:ascii="Arial" w:hAnsi="Arial" w:cs="Arial"/>
          <w:b/>
          <w:color w:val="000000" w:themeColor="text1"/>
          <w:sz w:val="16"/>
          <w:szCs w:val="16"/>
        </w:rPr>
        <w:t>:</w:t>
      </w:r>
      <w:r w:rsidRPr="0045378E">
        <w:rPr>
          <w:rFonts w:ascii="Arial" w:hAnsi="Arial" w:cs="Arial"/>
          <w:color w:val="000000" w:themeColor="text1"/>
          <w:sz w:val="16"/>
          <w:szCs w:val="16"/>
        </w:rPr>
        <w:t xml:space="preserve"> In cases where invoices </w:t>
      </w:r>
      <w:r w:rsidRPr="00604125">
        <w:rPr>
          <w:rFonts w:ascii="Arial" w:hAnsi="Arial" w:cs="Arial"/>
          <w:color w:val="000000" w:themeColor="text1"/>
          <w:sz w:val="16"/>
          <w:szCs w:val="16"/>
        </w:rPr>
        <w:t xml:space="preserve">used for the importation are issued in a third country, in accordance with Rule 22 of </w:t>
      </w:r>
      <w:r w:rsidRPr="00DA4C99">
        <w:rPr>
          <w:rFonts w:ascii="Arial" w:hAnsi="Arial" w:cs="Arial"/>
          <w:color w:val="000000" w:themeColor="text1"/>
          <w:sz w:val="16"/>
          <w:szCs w:val="16"/>
        </w:rPr>
        <w:t>the Operational Certification Procedures, the “SUBJECT OF THIRD-PARTY INVOICE” box in Box 13</w:t>
      </w:r>
      <w:r w:rsidR="00D21E78">
        <w:rPr>
          <w:rFonts w:ascii="Arial" w:hAnsi="Arial" w:cs="Arial"/>
          <w:color w:val="000000" w:themeColor="text1"/>
          <w:sz w:val="16"/>
          <w:szCs w:val="16"/>
        </w:rPr>
        <w:t xml:space="preserve"> </w:t>
      </w:r>
      <w:r w:rsidRPr="00DA4C99">
        <w:rPr>
          <w:rFonts w:ascii="Arial" w:hAnsi="Arial" w:cs="Arial"/>
          <w:color w:val="000000" w:themeColor="text1"/>
          <w:sz w:val="16"/>
          <w:szCs w:val="16"/>
        </w:rPr>
        <w:t>should be ticked (</w:t>
      </w:r>
      <w:r w:rsidRPr="00DA4C99">
        <w:rPr>
          <w:rFonts w:ascii="Arial" w:hAnsi="Arial" w:cs="Arial"/>
          <w:color w:val="000000" w:themeColor="text1"/>
          <w:sz w:val="16"/>
          <w:szCs w:val="16"/>
        </w:rPr>
        <w:sym w:font="Wingdings 2" w:char="F050"/>
      </w:r>
      <w:r w:rsidRPr="00DA4C99">
        <w:rPr>
          <w:rFonts w:ascii="Arial" w:hAnsi="Arial" w:cs="Arial"/>
          <w:color w:val="000000" w:themeColor="text1"/>
          <w:sz w:val="16"/>
          <w:szCs w:val="16"/>
          <w:lang w:val="en-US"/>
        </w:rPr>
        <w:t>)and the name of the company issuing the invoice should be provided in Box 7</w:t>
      </w:r>
      <w:r w:rsidR="00D21E78">
        <w:rPr>
          <w:rFonts w:ascii="Arial" w:hAnsi="Arial" w:cs="Arial"/>
          <w:color w:val="000000" w:themeColor="text1"/>
          <w:sz w:val="16"/>
          <w:szCs w:val="16"/>
          <w:lang w:val="en-US"/>
        </w:rPr>
        <w:t xml:space="preserve"> </w:t>
      </w:r>
      <w:r w:rsidRPr="00CC454E">
        <w:rPr>
          <w:rFonts w:ascii="Arial" w:hAnsi="Arial" w:cs="Arial"/>
          <w:color w:val="000000" w:themeColor="text1"/>
          <w:sz w:val="16"/>
          <w:szCs w:val="16"/>
          <w:lang w:val="en-US"/>
        </w:rPr>
        <w:t>or, if there is insufficient space, on a continuation sheet. The number of the invoices</w:t>
      </w:r>
      <w:r>
        <w:rPr>
          <w:rFonts w:ascii="Arial" w:hAnsi="Arial" w:cs="Arial"/>
          <w:color w:val="000000" w:themeColor="text1"/>
          <w:sz w:val="16"/>
          <w:szCs w:val="16"/>
          <w:lang w:val="en-US"/>
        </w:rPr>
        <w:t xml:space="preserve"> </w:t>
      </w:r>
      <w:r w:rsidRPr="00CC454E">
        <w:rPr>
          <w:rFonts w:ascii="Arial" w:hAnsi="Arial" w:cs="Arial"/>
          <w:color w:val="000000" w:themeColor="text1"/>
          <w:sz w:val="16"/>
          <w:szCs w:val="16"/>
          <w:lang w:val="en-US"/>
        </w:rPr>
        <w:t xml:space="preserve">issued by the </w:t>
      </w:r>
      <w:proofErr w:type="gramStart"/>
      <w:r w:rsidRPr="00CC454E">
        <w:rPr>
          <w:rFonts w:ascii="Arial" w:hAnsi="Arial" w:cs="Arial"/>
          <w:color w:val="000000" w:themeColor="text1"/>
          <w:sz w:val="16"/>
          <w:szCs w:val="16"/>
          <w:lang w:val="en-US"/>
        </w:rPr>
        <w:t>manufacturers</w:t>
      </w:r>
      <w:proofErr w:type="gramEnd"/>
      <w:r w:rsidRPr="00CC454E">
        <w:rPr>
          <w:rFonts w:ascii="Arial" w:hAnsi="Arial" w:cs="Arial"/>
          <w:color w:val="000000" w:themeColor="text1"/>
          <w:sz w:val="16"/>
          <w:szCs w:val="16"/>
          <w:lang w:val="en-US"/>
        </w:rPr>
        <w:t xml:space="preserve"> or the exporters and the number of the invoices</w:t>
      </w:r>
      <w:r>
        <w:rPr>
          <w:rFonts w:ascii="Arial" w:hAnsi="Arial" w:cs="Arial"/>
          <w:color w:val="000000" w:themeColor="text1"/>
          <w:sz w:val="16"/>
          <w:szCs w:val="16"/>
          <w:lang w:val="en-US"/>
        </w:rPr>
        <w:t xml:space="preserve"> </w:t>
      </w:r>
      <w:r w:rsidRPr="00CC454E">
        <w:rPr>
          <w:rFonts w:ascii="Arial" w:hAnsi="Arial" w:cs="Arial"/>
          <w:color w:val="000000" w:themeColor="text1"/>
          <w:sz w:val="16"/>
          <w:szCs w:val="16"/>
          <w:lang w:val="en-US"/>
        </w:rPr>
        <w:t>issued by the trader (if known) for the importation of goods into the importing Party should be indicated in Box 10.</w:t>
      </w:r>
    </w:p>
    <w:p w14:paraId="3F226F21" w14:textId="77777777" w:rsidR="00FA46F3" w:rsidRDefault="00FA46F3" w:rsidP="00FA46F3">
      <w:pPr>
        <w:tabs>
          <w:tab w:val="left" w:pos="709"/>
        </w:tabs>
        <w:jc w:val="both"/>
        <w:rPr>
          <w:rFonts w:ascii="Arial" w:hAnsi="Arial" w:cs="Arial"/>
          <w:sz w:val="16"/>
          <w:szCs w:val="16"/>
        </w:rPr>
      </w:pPr>
    </w:p>
    <w:p w14:paraId="270E0A86" w14:textId="77777777" w:rsidR="00FA46F3" w:rsidRPr="0060575D" w:rsidRDefault="00FA46F3" w:rsidP="00AD325C">
      <w:pPr>
        <w:widowControl w:val="0"/>
        <w:numPr>
          <w:ilvl w:val="0"/>
          <w:numId w:val="34"/>
        </w:numPr>
        <w:tabs>
          <w:tab w:val="left" w:pos="567"/>
        </w:tabs>
        <w:autoSpaceDE w:val="0"/>
        <w:autoSpaceDN w:val="0"/>
        <w:adjustRightInd w:val="0"/>
        <w:spacing w:before="120"/>
        <w:ind w:left="357" w:hanging="357"/>
        <w:jc w:val="both"/>
        <w:rPr>
          <w:rFonts w:ascii="Arial" w:hAnsi="Arial" w:cs="Arial"/>
          <w:sz w:val="16"/>
          <w:szCs w:val="16"/>
        </w:rPr>
      </w:pPr>
      <w:r w:rsidRPr="00F17644">
        <w:rPr>
          <w:rFonts w:ascii="Arial" w:hAnsi="Arial" w:cs="Arial"/>
          <w:b/>
          <w:bCs/>
          <w:sz w:val="16"/>
          <w:szCs w:val="16"/>
        </w:rPr>
        <w:t>BACK-TO-BACK CERTIFICATE OF ORIGIN</w:t>
      </w:r>
      <w:r w:rsidRPr="0060575D">
        <w:rPr>
          <w:rFonts w:ascii="Arial" w:hAnsi="Arial" w:cs="Arial"/>
          <w:b/>
          <w:sz w:val="16"/>
          <w:szCs w:val="16"/>
        </w:rPr>
        <w:t>:</w:t>
      </w:r>
      <w:r>
        <w:rPr>
          <w:rFonts w:ascii="Arial" w:hAnsi="Arial" w:cs="Arial"/>
          <w:b/>
          <w:sz w:val="16"/>
          <w:szCs w:val="16"/>
        </w:rPr>
        <w:t xml:space="preserve"> </w:t>
      </w:r>
      <w:r>
        <w:rPr>
          <w:rFonts w:ascii="Arial" w:hAnsi="Arial" w:cs="Arial"/>
          <w:sz w:val="16"/>
          <w:szCs w:val="16"/>
        </w:rPr>
        <w:t>In the case of a back-to-back certificate of origin issued in accordance with paragraph 3 of Rule 10 of the Operational Certification P</w:t>
      </w:r>
      <w:r w:rsidRPr="002351D5">
        <w:rPr>
          <w:rFonts w:ascii="Arial" w:hAnsi="Arial" w:cs="Arial"/>
          <w:sz w:val="16"/>
          <w:szCs w:val="16"/>
        </w:rPr>
        <w:t>rocedures</w:t>
      </w:r>
      <w:r>
        <w:rPr>
          <w:rFonts w:ascii="Arial" w:hAnsi="Arial" w:cs="Arial"/>
          <w:sz w:val="16"/>
          <w:szCs w:val="16"/>
        </w:rPr>
        <w:t>, the back-to-back certificate of origin in Box 13should be ticked (</w:t>
      </w:r>
      <w:r>
        <w:rPr>
          <w:rFonts w:ascii="Arial" w:hAnsi="Arial" w:cs="Arial"/>
          <w:sz w:val="16"/>
          <w:szCs w:val="16"/>
        </w:rPr>
        <w:sym w:font="Wingdings 2" w:char="F050"/>
      </w:r>
      <w:r>
        <w:rPr>
          <w:rFonts w:ascii="Arial" w:hAnsi="Arial" w:cs="Arial"/>
          <w:sz w:val="16"/>
          <w:szCs w:val="16"/>
          <w:lang w:val="en-US"/>
        </w:rPr>
        <w:t>).</w:t>
      </w:r>
    </w:p>
    <w:p w14:paraId="60B67FBC" w14:textId="77777777" w:rsidR="00FA46F3" w:rsidRDefault="00FA46F3" w:rsidP="00AD325C">
      <w:pPr>
        <w:widowControl w:val="0"/>
        <w:numPr>
          <w:ilvl w:val="0"/>
          <w:numId w:val="34"/>
        </w:numPr>
        <w:tabs>
          <w:tab w:val="left" w:pos="567"/>
        </w:tabs>
        <w:autoSpaceDE w:val="0"/>
        <w:autoSpaceDN w:val="0"/>
        <w:adjustRightInd w:val="0"/>
        <w:spacing w:before="120"/>
        <w:ind w:left="357" w:hanging="357"/>
        <w:jc w:val="both"/>
        <w:rPr>
          <w:rFonts w:ascii="Arial" w:hAnsi="Arial" w:cs="Arial"/>
          <w:sz w:val="16"/>
          <w:szCs w:val="16"/>
        </w:rPr>
      </w:pPr>
      <w:r>
        <w:rPr>
          <w:rFonts w:ascii="Arial" w:hAnsi="Arial" w:cs="Arial"/>
          <w:b/>
          <w:bCs/>
          <w:sz w:val="16"/>
          <w:szCs w:val="16"/>
        </w:rPr>
        <w:t>CERTIFIED TRUE COPY</w:t>
      </w:r>
      <w:r w:rsidRPr="0060575D">
        <w:rPr>
          <w:rFonts w:ascii="Arial" w:hAnsi="Arial" w:cs="Arial"/>
          <w:b/>
          <w:sz w:val="16"/>
          <w:szCs w:val="16"/>
        </w:rPr>
        <w:t>:</w:t>
      </w:r>
      <w:r>
        <w:rPr>
          <w:rFonts w:ascii="Arial" w:hAnsi="Arial" w:cs="Arial"/>
          <w:b/>
          <w:sz w:val="16"/>
          <w:szCs w:val="16"/>
        </w:rPr>
        <w:t xml:space="preserve"> </w:t>
      </w:r>
      <w:r>
        <w:rPr>
          <w:rFonts w:ascii="Arial" w:hAnsi="Arial" w:cs="Arial"/>
          <w:sz w:val="16"/>
          <w:szCs w:val="16"/>
        </w:rPr>
        <w:t>In case of a certified true copy, the words “CERTIFIED TRUE COPY” should be written or stamped on Box 12of the Certificate with the date of issuance of the copy in accordance with Rule 11 of the Operational Certification P</w:t>
      </w:r>
      <w:r w:rsidRPr="002351D5">
        <w:rPr>
          <w:rFonts w:ascii="Arial" w:hAnsi="Arial" w:cs="Arial"/>
          <w:sz w:val="16"/>
          <w:szCs w:val="16"/>
        </w:rPr>
        <w:t>rocedures</w:t>
      </w:r>
      <w:r>
        <w:rPr>
          <w:rFonts w:ascii="Arial" w:hAnsi="Arial" w:cs="Arial"/>
          <w:sz w:val="16"/>
          <w:szCs w:val="16"/>
        </w:rPr>
        <w:t>.</w:t>
      </w:r>
    </w:p>
    <w:p w14:paraId="544F2CF5" w14:textId="77777777" w:rsidR="00FA46F3" w:rsidRPr="00EC47D2" w:rsidRDefault="00FA46F3" w:rsidP="00AD325C">
      <w:pPr>
        <w:widowControl w:val="0"/>
        <w:numPr>
          <w:ilvl w:val="0"/>
          <w:numId w:val="34"/>
        </w:numPr>
        <w:tabs>
          <w:tab w:val="left" w:pos="567"/>
        </w:tabs>
        <w:autoSpaceDE w:val="0"/>
        <w:autoSpaceDN w:val="0"/>
        <w:adjustRightInd w:val="0"/>
        <w:spacing w:before="120"/>
        <w:ind w:left="357" w:hanging="357"/>
        <w:jc w:val="both"/>
        <w:rPr>
          <w:rFonts w:ascii="Arial" w:hAnsi="Arial" w:cs="Arial"/>
          <w:sz w:val="16"/>
          <w:szCs w:val="16"/>
        </w:rPr>
      </w:pPr>
      <w:r>
        <w:rPr>
          <w:rFonts w:ascii="Arial" w:hAnsi="Arial" w:cs="Arial"/>
          <w:b/>
          <w:bCs/>
          <w:sz w:val="16"/>
          <w:szCs w:val="16"/>
        </w:rPr>
        <w:t>FOR OFFICIAL USE</w:t>
      </w:r>
      <w:r w:rsidRPr="0060575D">
        <w:rPr>
          <w:rFonts w:ascii="Arial" w:hAnsi="Arial" w:cs="Arial"/>
          <w:b/>
          <w:sz w:val="16"/>
          <w:szCs w:val="16"/>
        </w:rPr>
        <w:t>:</w:t>
      </w:r>
      <w:r>
        <w:rPr>
          <w:rFonts w:ascii="Arial" w:hAnsi="Arial" w:cs="Arial"/>
          <w:b/>
          <w:sz w:val="16"/>
          <w:szCs w:val="16"/>
        </w:rPr>
        <w:t xml:space="preserve"> </w:t>
      </w:r>
      <w:r>
        <w:rPr>
          <w:rFonts w:ascii="Arial" w:hAnsi="Arial" w:cs="Arial"/>
          <w:sz w:val="16"/>
          <w:szCs w:val="16"/>
        </w:rPr>
        <w:t>The Customs Authority of the Importing Party must indicate (</w:t>
      </w:r>
      <w:r>
        <w:rPr>
          <w:rFonts w:ascii="Arial" w:hAnsi="Arial" w:cs="Arial"/>
          <w:sz w:val="16"/>
          <w:szCs w:val="16"/>
        </w:rPr>
        <w:sym w:font="Wingdings 2" w:char="F050"/>
      </w:r>
      <w:r>
        <w:rPr>
          <w:rFonts w:ascii="Arial" w:hAnsi="Arial" w:cs="Arial"/>
          <w:sz w:val="16"/>
          <w:szCs w:val="16"/>
          <w:lang w:val="en-US"/>
        </w:rPr>
        <w:t xml:space="preserve">) in the relevant boxes in Box4 </w:t>
      </w:r>
      <w:proofErr w:type="gramStart"/>
      <w:r>
        <w:rPr>
          <w:rFonts w:ascii="Arial" w:hAnsi="Arial" w:cs="Arial"/>
          <w:sz w:val="16"/>
          <w:szCs w:val="16"/>
          <w:lang w:val="en-US"/>
        </w:rPr>
        <w:t>whether or not</w:t>
      </w:r>
      <w:proofErr w:type="gramEnd"/>
      <w:r>
        <w:rPr>
          <w:rFonts w:ascii="Arial" w:hAnsi="Arial" w:cs="Arial"/>
          <w:sz w:val="16"/>
          <w:szCs w:val="16"/>
          <w:lang w:val="en-US"/>
        </w:rPr>
        <w:t xml:space="preserve"> preferential tariff treatment is accorded. </w:t>
      </w:r>
    </w:p>
    <w:p w14:paraId="7C7C8ECA" w14:textId="77777777" w:rsidR="00FA46F3" w:rsidRDefault="00FA46F3" w:rsidP="00FA46F3">
      <w:pPr>
        <w:spacing w:beforeLines="40" w:before="96" w:afterLines="40" w:after="96"/>
        <w:ind w:right="56"/>
        <w:jc w:val="center"/>
        <w:rPr>
          <w:rFonts w:ascii="Arial" w:hAnsi="Arial" w:cs="Arial"/>
          <w:sz w:val="16"/>
          <w:szCs w:val="16"/>
        </w:rPr>
      </w:pPr>
      <w:r w:rsidRPr="007152A1">
        <w:rPr>
          <w:rFonts w:ascii="Arial" w:hAnsi="Arial" w:cs="Arial"/>
          <w:b/>
          <w:bCs/>
          <w:sz w:val="16"/>
          <w:szCs w:val="16"/>
        </w:rPr>
        <w:t xml:space="preserve">BOX </w:t>
      </w:r>
      <w:proofErr w:type="gramStart"/>
      <w:r w:rsidRPr="007152A1">
        <w:rPr>
          <w:rFonts w:ascii="Arial" w:hAnsi="Arial" w:cs="Arial"/>
          <w:b/>
          <w:bCs/>
          <w:sz w:val="16"/>
          <w:szCs w:val="16"/>
        </w:rPr>
        <w:t>13:</w:t>
      </w:r>
      <w:r w:rsidRPr="007152A1">
        <w:rPr>
          <w:rFonts w:ascii="Arial" w:hAnsi="Arial" w:cs="Arial"/>
          <w:sz w:val="16"/>
          <w:szCs w:val="16"/>
        </w:rPr>
        <w:t>The</w:t>
      </w:r>
      <w:proofErr w:type="gramEnd"/>
      <w:r w:rsidRPr="007152A1">
        <w:rPr>
          <w:rFonts w:ascii="Arial" w:hAnsi="Arial" w:cs="Arial"/>
          <w:sz w:val="16"/>
          <w:szCs w:val="16"/>
        </w:rPr>
        <w:t xml:space="preserve"> items in Box 13 should be ticked (</w:t>
      </w:r>
      <w:r>
        <w:rPr>
          <w:rFonts w:ascii="Arial" w:hAnsi="Arial" w:cs="Arial"/>
          <w:sz w:val="16"/>
          <w:szCs w:val="16"/>
        </w:rPr>
        <w:sym w:font="Wingdings 2" w:char="F050"/>
      </w:r>
      <w:r w:rsidRPr="007152A1">
        <w:rPr>
          <w:rFonts w:ascii="Arial" w:hAnsi="Arial" w:cs="Arial"/>
          <w:sz w:val="16"/>
          <w:szCs w:val="16"/>
          <w:lang w:val="en-US"/>
        </w:rPr>
        <w:t>), as appropriate,</w:t>
      </w:r>
      <w:r w:rsidRPr="007152A1">
        <w:rPr>
          <w:rFonts w:ascii="Arial" w:hAnsi="Arial" w:cs="Arial"/>
          <w:sz w:val="16"/>
          <w:szCs w:val="16"/>
        </w:rPr>
        <w:t>in those cases where such items are relevant to the goods covered by the Certificat</w:t>
      </w:r>
      <w:r>
        <w:rPr>
          <w:rFonts w:ascii="Arial" w:hAnsi="Arial" w:cs="Arial"/>
          <w:sz w:val="16"/>
          <w:szCs w:val="16"/>
        </w:rPr>
        <w:t>e.</w:t>
      </w:r>
    </w:p>
    <w:p w14:paraId="517EC8C7" w14:textId="77777777" w:rsidR="00FA46F3" w:rsidRDefault="00FA46F3" w:rsidP="007C2062">
      <w:pPr>
        <w:jc w:val="right"/>
        <w:rPr>
          <w:b/>
          <w:sz w:val="16"/>
          <w:szCs w:val="16"/>
        </w:rPr>
      </w:pPr>
      <w:r>
        <w:rPr>
          <w:rFonts w:ascii="Arial" w:hAnsi="Arial" w:cs="Arial"/>
          <w:sz w:val="16"/>
          <w:szCs w:val="16"/>
        </w:rPr>
        <w:br w:type="page"/>
      </w:r>
      <w:r>
        <w:rPr>
          <w:b/>
          <w:sz w:val="16"/>
          <w:szCs w:val="16"/>
        </w:rPr>
        <w:lastRenderedPageBreak/>
        <w:t xml:space="preserve"> </w:t>
      </w:r>
    </w:p>
    <w:p w14:paraId="07E95BA1" w14:textId="77777777" w:rsidR="00FA46F3" w:rsidRPr="0062158E" w:rsidRDefault="00FA46F3" w:rsidP="00FA46F3">
      <w:pPr>
        <w:jc w:val="right"/>
        <w:rPr>
          <w:b/>
          <w:sz w:val="16"/>
          <w:szCs w:val="16"/>
          <w:u w:val="single"/>
        </w:rPr>
      </w:pPr>
      <w:r w:rsidRPr="00B25B0A">
        <w:rPr>
          <w:b/>
          <w:sz w:val="16"/>
          <w:szCs w:val="16"/>
        </w:rPr>
        <w:t xml:space="preserve">                                </w:t>
      </w:r>
      <w:r>
        <w:rPr>
          <w:b/>
          <w:sz w:val="16"/>
          <w:szCs w:val="16"/>
        </w:rPr>
        <w:t xml:space="preserve">                                         </w:t>
      </w:r>
      <w:r w:rsidRPr="00B25B0A">
        <w:rPr>
          <w:b/>
          <w:sz w:val="20"/>
          <w:u w:val="single"/>
        </w:rPr>
        <w:t>Continuation Sheet</w:t>
      </w:r>
      <w:r>
        <w:rPr>
          <w:b/>
          <w:sz w:val="16"/>
          <w:szCs w:val="16"/>
        </w:rPr>
        <w:t xml:space="preserve">                                                          </w:t>
      </w:r>
      <w:r w:rsidRPr="00B25B0A">
        <w:rPr>
          <w:rFonts w:cs="Arial"/>
          <w:b/>
          <w:bCs/>
          <w:sz w:val="16"/>
          <w:szCs w:val="16"/>
        </w:rPr>
        <w:t>ORIGINAL</w:t>
      </w:r>
    </w:p>
    <w:p w14:paraId="1E6CE118" w14:textId="77777777" w:rsidR="00FA46F3" w:rsidRDefault="00FA46F3" w:rsidP="00FA46F3">
      <w:r>
        <w:t xml:space="preserve">     </w:t>
      </w:r>
    </w:p>
    <w:p w14:paraId="520412A2" w14:textId="77777777" w:rsidR="00FA46F3" w:rsidRDefault="00FA46F3" w:rsidP="00FA46F3">
      <w:pPr>
        <w:jc w:val="right"/>
      </w:pPr>
      <w:r>
        <w:rPr>
          <w:rFonts w:eastAsia="MS Mincho" w:cs="Arial"/>
          <w:b/>
          <w:bCs/>
          <w:sz w:val="16"/>
          <w:szCs w:val="16"/>
          <w:lang w:val="en-US" w:eastAsia="ja-JP"/>
        </w:rPr>
        <w:t>Certificate No.                                                               Form AANZ</w:t>
      </w:r>
    </w:p>
    <w:p w14:paraId="014BC48C" w14:textId="77777777" w:rsidR="00FA46F3" w:rsidRDefault="00FA46F3" w:rsidP="00FA46F3"/>
    <w:p w14:paraId="52BFCD5B" w14:textId="77777777" w:rsidR="00FA46F3" w:rsidRDefault="00FA46F3" w:rsidP="00FA46F3"/>
    <w:p w14:paraId="2335F321" w14:textId="77777777" w:rsidR="00FA46F3" w:rsidRDefault="00FA46F3" w:rsidP="00FA46F3"/>
    <w:tbl>
      <w:tblPr>
        <w:tblW w:w="10632" w:type="dxa"/>
        <w:tblInd w:w="-461" w:type="dxa"/>
        <w:tblLayout w:type="fixed"/>
        <w:tblCellMar>
          <w:left w:w="106" w:type="dxa"/>
          <w:right w:w="106" w:type="dxa"/>
        </w:tblCellMar>
        <w:tblLook w:val="0000" w:firstRow="0" w:lastRow="0" w:firstColumn="0" w:lastColumn="0" w:noHBand="0" w:noVBand="0"/>
      </w:tblPr>
      <w:tblGrid>
        <w:gridCol w:w="755"/>
        <w:gridCol w:w="1134"/>
        <w:gridCol w:w="3215"/>
        <w:gridCol w:w="45"/>
        <w:gridCol w:w="1418"/>
        <w:gridCol w:w="2410"/>
        <w:gridCol w:w="1655"/>
      </w:tblGrid>
      <w:tr w:rsidR="00FA46F3" w14:paraId="7D9ABF74" w14:textId="77777777" w:rsidTr="00BF2A34">
        <w:trPr>
          <w:cantSplit/>
          <w:trHeight w:val="985"/>
        </w:trPr>
        <w:tc>
          <w:tcPr>
            <w:tcW w:w="755" w:type="dxa"/>
            <w:tcBorders>
              <w:top w:val="single" w:sz="4" w:space="0" w:color="auto"/>
              <w:left w:val="single" w:sz="4" w:space="0" w:color="auto"/>
              <w:bottom w:val="single" w:sz="4" w:space="0" w:color="auto"/>
              <w:right w:val="single" w:sz="4" w:space="0" w:color="auto"/>
            </w:tcBorders>
          </w:tcPr>
          <w:p w14:paraId="67BCFA79" w14:textId="77777777" w:rsidR="00FA46F3" w:rsidRDefault="00FA46F3" w:rsidP="0097794C">
            <w:pPr>
              <w:spacing w:before="60"/>
              <w:ind w:right="-108"/>
              <w:rPr>
                <w:rFonts w:cs="Arial"/>
                <w:b/>
                <w:bCs/>
                <w:sz w:val="16"/>
                <w:lang w:val="en-US"/>
              </w:rPr>
            </w:pPr>
            <w:r>
              <w:rPr>
                <w:rFonts w:cs="Arial"/>
                <w:b/>
                <w:bCs/>
                <w:sz w:val="16"/>
                <w:lang w:val="en-US"/>
              </w:rPr>
              <w:t>5. Item number</w:t>
            </w:r>
          </w:p>
          <w:p w14:paraId="57E1EAB8" w14:textId="77777777" w:rsidR="00FA46F3" w:rsidRDefault="00FA46F3" w:rsidP="0097794C">
            <w:pPr>
              <w:spacing w:before="60"/>
              <w:ind w:right="-108"/>
              <w:rPr>
                <w:rFonts w:cs="Arial"/>
                <w:b/>
                <w:bCs/>
                <w:sz w:val="16"/>
                <w:lang w:val="en-US"/>
              </w:rPr>
            </w:pPr>
          </w:p>
        </w:tc>
        <w:tc>
          <w:tcPr>
            <w:tcW w:w="1134" w:type="dxa"/>
            <w:tcBorders>
              <w:top w:val="single" w:sz="4" w:space="0" w:color="auto"/>
              <w:left w:val="single" w:sz="4" w:space="0" w:color="auto"/>
              <w:bottom w:val="single" w:sz="4" w:space="0" w:color="auto"/>
              <w:right w:val="single" w:sz="4" w:space="0" w:color="auto"/>
            </w:tcBorders>
          </w:tcPr>
          <w:p w14:paraId="10F66ADD" w14:textId="77777777" w:rsidR="00FA46F3" w:rsidRDefault="00FA46F3" w:rsidP="0097794C">
            <w:pPr>
              <w:spacing w:before="60"/>
              <w:ind w:right="-108"/>
              <w:rPr>
                <w:rFonts w:cs="Arial"/>
                <w:b/>
                <w:bCs/>
                <w:sz w:val="16"/>
                <w:lang w:val="en-US"/>
              </w:rPr>
            </w:pPr>
            <w:r>
              <w:rPr>
                <w:rFonts w:cs="Arial"/>
                <w:b/>
                <w:bCs/>
                <w:sz w:val="16"/>
                <w:lang w:val="en-US"/>
              </w:rPr>
              <w:t>6. Marks and numbers on packages</w:t>
            </w:r>
          </w:p>
          <w:p w14:paraId="586E67D7" w14:textId="77777777" w:rsidR="00FA46F3" w:rsidRDefault="00FA46F3" w:rsidP="0097794C">
            <w:pPr>
              <w:spacing w:before="60"/>
              <w:ind w:right="36"/>
              <w:rPr>
                <w:rFonts w:cs="Arial"/>
                <w:b/>
                <w:bCs/>
                <w:sz w:val="16"/>
                <w:szCs w:val="16"/>
              </w:rPr>
            </w:pPr>
          </w:p>
        </w:tc>
        <w:tc>
          <w:tcPr>
            <w:tcW w:w="3260" w:type="dxa"/>
            <w:gridSpan w:val="2"/>
            <w:tcBorders>
              <w:top w:val="single" w:sz="4" w:space="0" w:color="auto"/>
              <w:left w:val="single" w:sz="4" w:space="0" w:color="auto"/>
              <w:bottom w:val="single" w:sz="4" w:space="0" w:color="auto"/>
              <w:right w:val="single" w:sz="4" w:space="0" w:color="auto"/>
            </w:tcBorders>
          </w:tcPr>
          <w:p w14:paraId="1E928EDB" w14:textId="77777777" w:rsidR="00FA46F3" w:rsidRDefault="00FA46F3" w:rsidP="0097794C">
            <w:pPr>
              <w:spacing w:before="60"/>
              <w:ind w:right="36"/>
              <w:rPr>
                <w:rFonts w:cs="Arial"/>
                <w:b/>
                <w:bCs/>
                <w:sz w:val="16"/>
                <w:szCs w:val="16"/>
              </w:rPr>
            </w:pPr>
            <w:r>
              <w:rPr>
                <w:rFonts w:cs="Arial"/>
                <w:b/>
                <w:bCs/>
                <w:sz w:val="16"/>
                <w:lang w:val="en-US"/>
              </w:rPr>
              <w:t>7. Number and kind of packages; description of goods including HS Code (6 digits) and brand name (if applicable)</w:t>
            </w:r>
          </w:p>
        </w:tc>
        <w:tc>
          <w:tcPr>
            <w:tcW w:w="1418" w:type="dxa"/>
            <w:tcBorders>
              <w:top w:val="single" w:sz="4" w:space="0" w:color="auto"/>
              <w:left w:val="single" w:sz="4" w:space="0" w:color="auto"/>
              <w:bottom w:val="single" w:sz="4" w:space="0" w:color="auto"/>
              <w:right w:val="single" w:sz="4" w:space="0" w:color="auto"/>
            </w:tcBorders>
          </w:tcPr>
          <w:p w14:paraId="777F22AD" w14:textId="77777777" w:rsidR="00FA46F3" w:rsidRDefault="00FA46F3" w:rsidP="0097794C">
            <w:pPr>
              <w:spacing w:before="60" w:after="60"/>
              <w:ind w:right="36"/>
              <w:rPr>
                <w:rFonts w:cs="Arial"/>
                <w:b/>
                <w:bCs/>
                <w:sz w:val="16"/>
                <w:szCs w:val="16"/>
              </w:rPr>
            </w:pPr>
            <w:r>
              <w:rPr>
                <w:rFonts w:cs="Arial"/>
                <w:b/>
                <w:bCs/>
                <w:sz w:val="16"/>
                <w:szCs w:val="16"/>
              </w:rPr>
              <w:t xml:space="preserve">8. Origin Conferring Criterion (see Overleaf Notes) </w:t>
            </w:r>
          </w:p>
        </w:tc>
        <w:tc>
          <w:tcPr>
            <w:tcW w:w="2410" w:type="dxa"/>
            <w:tcBorders>
              <w:top w:val="single" w:sz="4" w:space="0" w:color="auto"/>
              <w:left w:val="single" w:sz="4" w:space="0" w:color="auto"/>
              <w:bottom w:val="single" w:sz="4" w:space="0" w:color="auto"/>
              <w:right w:val="single" w:sz="4" w:space="0" w:color="auto"/>
            </w:tcBorders>
          </w:tcPr>
          <w:p w14:paraId="63622CC0" w14:textId="77777777" w:rsidR="00FA46F3" w:rsidRDefault="00FA46F3" w:rsidP="0097794C">
            <w:pPr>
              <w:spacing w:before="60" w:after="60"/>
              <w:rPr>
                <w:rFonts w:cs="Arial"/>
                <w:b/>
                <w:bCs/>
                <w:sz w:val="16"/>
                <w:szCs w:val="16"/>
              </w:rPr>
            </w:pPr>
            <w:r>
              <w:rPr>
                <w:rFonts w:cs="Arial"/>
                <w:b/>
                <w:bCs/>
                <w:sz w:val="16"/>
                <w:szCs w:val="16"/>
              </w:rPr>
              <w:t xml:space="preserve">9. </w:t>
            </w:r>
            <w:r w:rsidRPr="00A868B7">
              <w:rPr>
                <w:rFonts w:cs="Arial"/>
                <w:b/>
                <w:bCs/>
                <w:sz w:val="16"/>
                <w:szCs w:val="16"/>
              </w:rPr>
              <w:t xml:space="preserve">Quantity (Gross weight or other measurement), and value (FOB) where RVC is applied (see </w:t>
            </w:r>
            <w:proofErr w:type="gramStart"/>
            <w:r w:rsidRPr="00A868B7">
              <w:rPr>
                <w:rFonts w:cs="Arial"/>
                <w:b/>
                <w:bCs/>
                <w:sz w:val="16"/>
                <w:szCs w:val="16"/>
              </w:rPr>
              <w:t>Overleaf  Notes</w:t>
            </w:r>
            <w:proofErr w:type="gramEnd"/>
            <w:r w:rsidRPr="00A868B7">
              <w:rPr>
                <w:rFonts w:cs="Arial"/>
                <w:b/>
                <w:bCs/>
                <w:sz w:val="16"/>
                <w:szCs w:val="16"/>
              </w:rPr>
              <w:t>)</w:t>
            </w:r>
          </w:p>
        </w:tc>
        <w:tc>
          <w:tcPr>
            <w:tcW w:w="1655" w:type="dxa"/>
            <w:tcBorders>
              <w:top w:val="single" w:sz="4" w:space="0" w:color="auto"/>
              <w:left w:val="single" w:sz="4" w:space="0" w:color="auto"/>
              <w:bottom w:val="single" w:sz="4" w:space="0" w:color="auto"/>
              <w:right w:val="single" w:sz="4" w:space="0" w:color="auto"/>
            </w:tcBorders>
          </w:tcPr>
          <w:p w14:paraId="485B9CCA" w14:textId="77777777" w:rsidR="00FA46F3" w:rsidRDefault="00FA46F3" w:rsidP="0097794C">
            <w:pPr>
              <w:spacing w:before="60" w:after="60"/>
              <w:ind w:right="36"/>
              <w:rPr>
                <w:rFonts w:cs="Arial"/>
                <w:b/>
                <w:bCs/>
                <w:sz w:val="16"/>
                <w:szCs w:val="16"/>
                <w:lang w:val="en-US"/>
              </w:rPr>
            </w:pPr>
            <w:r>
              <w:rPr>
                <w:rFonts w:cs="Arial"/>
                <w:b/>
                <w:bCs/>
                <w:sz w:val="16"/>
                <w:szCs w:val="16"/>
                <w:lang w:val="en-US"/>
              </w:rPr>
              <w:t>10. Invoice number(s) and date of invoice(s)</w:t>
            </w:r>
          </w:p>
        </w:tc>
      </w:tr>
      <w:tr w:rsidR="00FA46F3" w:rsidRPr="000540AC" w14:paraId="69A2A60F" w14:textId="77777777" w:rsidTr="00BF2A34">
        <w:trPr>
          <w:cantSplit/>
          <w:trHeight w:val="5352"/>
        </w:trPr>
        <w:tc>
          <w:tcPr>
            <w:tcW w:w="755" w:type="dxa"/>
            <w:tcBorders>
              <w:top w:val="single" w:sz="4" w:space="0" w:color="auto"/>
              <w:left w:val="single" w:sz="4" w:space="0" w:color="000000"/>
              <w:bottom w:val="single" w:sz="4" w:space="0" w:color="000000"/>
              <w:right w:val="single" w:sz="4" w:space="0" w:color="auto"/>
            </w:tcBorders>
          </w:tcPr>
          <w:p w14:paraId="34AFCFAF" w14:textId="77777777" w:rsidR="00FA46F3" w:rsidRDefault="00FA46F3" w:rsidP="0097794C">
            <w:pPr>
              <w:spacing w:before="60"/>
              <w:ind w:right="-108"/>
              <w:rPr>
                <w:rFonts w:cs="Arial"/>
                <w:sz w:val="16"/>
                <w:lang w:val="en-US"/>
              </w:rPr>
            </w:pPr>
          </w:p>
        </w:tc>
        <w:tc>
          <w:tcPr>
            <w:tcW w:w="1134" w:type="dxa"/>
            <w:tcBorders>
              <w:top w:val="single" w:sz="4" w:space="0" w:color="auto"/>
              <w:left w:val="single" w:sz="4" w:space="0" w:color="000000"/>
              <w:bottom w:val="single" w:sz="4" w:space="0" w:color="000000"/>
              <w:right w:val="single" w:sz="4" w:space="0" w:color="auto"/>
            </w:tcBorders>
          </w:tcPr>
          <w:p w14:paraId="57BF40DE" w14:textId="77777777" w:rsidR="00FA46F3" w:rsidRDefault="00FA46F3" w:rsidP="0097794C">
            <w:pPr>
              <w:spacing w:before="60"/>
              <w:ind w:right="-108"/>
              <w:rPr>
                <w:rFonts w:cs="Arial"/>
                <w:sz w:val="16"/>
                <w:szCs w:val="16"/>
              </w:rPr>
            </w:pPr>
          </w:p>
        </w:tc>
        <w:tc>
          <w:tcPr>
            <w:tcW w:w="3260" w:type="dxa"/>
            <w:gridSpan w:val="2"/>
            <w:tcBorders>
              <w:top w:val="single" w:sz="4" w:space="0" w:color="auto"/>
              <w:left w:val="single" w:sz="4" w:space="0" w:color="000000"/>
              <w:bottom w:val="single" w:sz="4" w:space="0" w:color="000000"/>
              <w:right w:val="single" w:sz="4" w:space="0" w:color="auto"/>
            </w:tcBorders>
          </w:tcPr>
          <w:p w14:paraId="5F286BC0" w14:textId="77777777" w:rsidR="00FA46F3" w:rsidRDefault="00FA46F3" w:rsidP="0097794C">
            <w:pPr>
              <w:spacing w:before="60"/>
              <w:ind w:right="36"/>
              <w:rPr>
                <w:rFonts w:cs="Arial"/>
                <w:sz w:val="16"/>
                <w:szCs w:val="16"/>
              </w:rPr>
            </w:pPr>
          </w:p>
        </w:tc>
        <w:tc>
          <w:tcPr>
            <w:tcW w:w="1418" w:type="dxa"/>
            <w:tcBorders>
              <w:left w:val="single" w:sz="4" w:space="0" w:color="auto"/>
              <w:bottom w:val="single" w:sz="4" w:space="0" w:color="000000"/>
              <w:right w:val="single" w:sz="4" w:space="0" w:color="000000"/>
            </w:tcBorders>
          </w:tcPr>
          <w:p w14:paraId="2CBA7C31" w14:textId="77777777" w:rsidR="00FA46F3" w:rsidRDefault="00FA46F3" w:rsidP="0097794C">
            <w:pPr>
              <w:spacing w:before="60" w:after="60"/>
              <w:ind w:right="-106"/>
              <w:rPr>
                <w:rFonts w:cs="Arial"/>
                <w:sz w:val="16"/>
                <w:szCs w:val="12"/>
                <w:lang w:val="en-US"/>
              </w:rPr>
            </w:pPr>
          </w:p>
        </w:tc>
        <w:tc>
          <w:tcPr>
            <w:tcW w:w="2410" w:type="dxa"/>
            <w:tcBorders>
              <w:left w:val="single" w:sz="4" w:space="0" w:color="auto"/>
              <w:bottom w:val="single" w:sz="4" w:space="0" w:color="000000"/>
              <w:right w:val="single" w:sz="4" w:space="0" w:color="000000"/>
            </w:tcBorders>
          </w:tcPr>
          <w:p w14:paraId="093B3CAB" w14:textId="77777777" w:rsidR="00FA46F3" w:rsidRDefault="00FA46F3" w:rsidP="0097794C">
            <w:pPr>
              <w:spacing w:before="60" w:after="60"/>
              <w:rPr>
                <w:rFonts w:cs="Arial"/>
                <w:sz w:val="16"/>
                <w:szCs w:val="12"/>
                <w:lang w:val="en-US"/>
              </w:rPr>
            </w:pPr>
          </w:p>
        </w:tc>
        <w:tc>
          <w:tcPr>
            <w:tcW w:w="1655" w:type="dxa"/>
            <w:tcBorders>
              <w:left w:val="single" w:sz="4" w:space="0" w:color="000000"/>
              <w:bottom w:val="single" w:sz="4" w:space="0" w:color="000000"/>
              <w:right w:val="single" w:sz="4" w:space="0" w:color="000000"/>
            </w:tcBorders>
          </w:tcPr>
          <w:p w14:paraId="40932FEE" w14:textId="77777777" w:rsidR="00FA46F3" w:rsidRDefault="00FA46F3" w:rsidP="0097794C">
            <w:pPr>
              <w:spacing w:before="60" w:after="60"/>
              <w:ind w:right="36"/>
              <w:rPr>
                <w:rFonts w:cs="Arial"/>
                <w:sz w:val="16"/>
                <w:szCs w:val="12"/>
                <w:lang w:val="en-US"/>
              </w:rPr>
            </w:pPr>
          </w:p>
        </w:tc>
      </w:tr>
      <w:tr w:rsidR="00FA46F3" w:rsidRPr="002351D5" w14:paraId="01131666" w14:textId="77777777" w:rsidTr="00BF2A34">
        <w:trPr>
          <w:cantSplit/>
          <w:trHeight w:val="4301"/>
        </w:trPr>
        <w:tc>
          <w:tcPr>
            <w:tcW w:w="5104" w:type="dxa"/>
            <w:gridSpan w:val="3"/>
            <w:tcBorders>
              <w:top w:val="single" w:sz="4" w:space="0" w:color="000000"/>
              <w:left w:val="single" w:sz="4" w:space="0" w:color="000000"/>
              <w:bottom w:val="single" w:sz="4" w:space="0" w:color="000000"/>
            </w:tcBorders>
          </w:tcPr>
          <w:p w14:paraId="1FC97D2B" w14:textId="77777777" w:rsidR="00FA46F3" w:rsidRPr="002351D5" w:rsidRDefault="00FA46F3" w:rsidP="0097794C">
            <w:pPr>
              <w:pStyle w:val="BodyText"/>
              <w:rPr>
                <w:rFonts w:ascii="Arial" w:eastAsia="MS Mincho" w:hAnsi="Arial" w:cs="Arial"/>
                <w:b/>
                <w:sz w:val="16"/>
                <w:szCs w:val="16"/>
                <w:lang w:val="en-US" w:eastAsia="ja-JP"/>
              </w:rPr>
            </w:pPr>
          </w:p>
          <w:p w14:paraId="0FD3ADCB" w14:textId="77777777" w:rsidR="00FA46F3" w:rsidRPr="00B714B3" w:rsidRDefault="00FA46F3" w:rsidP="0097794C">
            <w:pPr>
              <w:pStyle w:val="BodyText"/>
              <w:rPr>
                <w:rFonts w:ascii="Arial" w:hAnsi="Arial" w:cs="Arial"/>
                <w:b/>
                <w:sz w:val="16"/>
                <w:szCs w:val="16"/>
              </w:rPr>
            </w:pPr>
            <w:r w:rsidRPr="002351D5">
              <w:rPr>
                <w:rFonts w:ascii="Arial" w:eastAsia="MS Mincho" w:hAnsi="Arial" w:cs="Arial"/>
                <w:b/>
                <w:sz w:val="16"/>
                <w:szCs w:val="16"/>
                <w:lang w:val="en-US" w:eastAsia="ja-JP"/>
              </w:rPr>
              <w:t>1</w:t>
            </w:r>
            <w:r>
              <w:rPr>
                <w:rFonts w:ascii="Arial" w:eastAsia="MS Mincho" w:hAnsi="Arial" w:cs="Arial"/>
                <w:b/>
                <w:sz w:val="16"/>
                <w:szCs w:val="16"/>
                <w:lang w:val="en-US" w:eastAsia="ja-JP"/>
              </w:rPr>
              <w:t>1</w:t>
            </w:r>
            <w:r w:rsidRPr="002351D5">
              <w:rPr>
                <w:rFonts w:ascii="Arial" w:eastAsia="MS Mincho" w:hAnsi="Arial" w:cs="Arial"/>
                <w:b/>
                <w:sz w:val="16"/>
                <w:szCs w:val="16"/>
                <w:lang w:val="en-US" w:eastAsia="ja-JP"/>
              </w:rPr>
              <w:t xml:space="preserve">.  </w:t>
            </w:r>
            <w:r w:rsidRPr="00B714B3">
              <w:rPr>
                <w:rFonts w:ascii="Arial" w:hAnsi="Arial" w:cs="Arial"/>
                <w:b/>
              </w:rPr>
              <w:t>Declaration by the exporter</w:t>
            </w:r>
          </w:p>
          <w:p w14:paraId="46BF100D" w14:textId="77777777" w:rsidR="00FA46F3" w:rsidRPr="002351D5" w:rsidRDefault="00FA46F3" w:rsidP="0097794C">
            <w:pPr>
              <w:pStyle w:val="BodyText"/>
              <w:rPr>
                <w:rFonts w:ascii="Arial" w:eastAsia="MS Mincho" w:hAnsi="Arial" w:cs="Arial"/>
                <w:b/>
                <w:sz w:val="16"/>
                <w:szCs w:val="16"/>
                <w:lang w:val="en-US" w:eastAsia="ja-JP"/>
              </w:rPr>
            </w:pPr>
          </w:p>
          <w:p w14:paraId="2AD78B41" w14:textId="77777777" w:rsidR="00FA46F3" w:rsidRPr="00B714B3" w:rsidRDefault="00FA46F3" w:rsidP="0097794C">
            <w:pPr>
              <w:pStyle w:val="BodyText"/>
              <w:rPr>
                <w:rFonts w:ascii="Arial" w:hAnsi="Arial" w:cs="Arial"/>
                <w:b/>
                <w:sz w:val="16"/>
                <w:szCs w:val="16"/>
              </w:rPr>
            </w:pPr>
            <w:r w:rsidRPr="002351D5">
              <w:rPr>
                <w:rFonts w:ascii="Arial" w:eastAsia="MS Mincho" w:hAnsi="Arial" w:cs="Arial"/>
                <w:b/>
                <w:sz w:val="16"/>
                <w:szCs w:val="16"/>
                <w:lang w:val="en-US" w:eastAsia="ja-JP"/>
              </w:rPr>
              <w:t>The unders</w:t>
            </w:r>
            <w:r>
              <w:rPr>
                <w:rFonts w:ascii="Arial" w:eastAsia="MS Mincho" w:hAnsi="Arial" w:cs="Arial"/>
                <w:b/>
                <w:sz w:val="16"/>
                <w:szCs w:val="16"/>
                <w:lang w:val="en-US" w:eastAsia="ja-JP"/>
              </w:rPr>
              <w:t xml:space="preserve">igned </w:t>
            </w:r>
            <w:r w:rsidRPr="002351D5">
              <w:rPr>
                <w:rFonts w:ascii="Arial" w:eastAsia="MS Mincho" w:hAnsi="Arial" w:cs="Arial"/>
                <w:b/>
                <w:sz w:val="16"/>
                <w:szCs w:val="16"/>
                <w:lang w:val="en-US" w:eastAsia="ja-JP"/>
              </w:rPr>
              <w:t>hereby declares that the above details and statements are correct;</w:t>
            </w:r>
            <w:r w:rsidRPr="00B714B3">
              <w:rPr>
                <w:rFonts w:ascii="Arial" w:hAnsi="Arial" w:cs="Arial"/>
                <w:b/>
                <w:sz w:val="16"/>
                <w:szCs w:val="16"/>
              </w:rPr>
              <w:t xml:space="preserve"> that all the goods were produced </w:t>
            </w:r>
            <w:proofErr w:type="gramStart"/>
            <w:r w:rsidRPr="00B714B3">
              <w:rPr>
                <w:rFonts w:ascii="Arial" w:hAnsi="Arial" w:cs="Arial"/>
                <w:b/>
                <w:sz w:val="16"/>
                <w:szCs w:val="16"/>
              </w:rPr>
              <w:t>in</w:t>
            </w:r>
            <w:proofErr w:type="gramEnd"/>
            <w:r w:rsidRPr="00B714B3">
              <w:rPr>
                <w:rFonts w:ascii="Arial" w:hAnsi="Arial" w:cs="Arial"/>
                <w:b/>
                <w:sz w:val="16"/>
                <w:szCs w:val="16"/>
              </w:rPr>
              <w:t xml:space="preserve"> </w:t>
            </w:r>
          </w:p>
          <w:p w14:paraId="2A060FDC" w14:textId="77777777" w:rsidR="00FA46F3" w:rsidRDefault="00FA46F3" w:rsidP="0097794C">
            <w:pPr>
              <w:rPr>
                <w:rFonts w:eastAsia="MS Mincho" w:cs="Arial"/>
                <w:sz w:val="16"/>
                <w:szCs w:val="16"/>
                <w:lang w:val="en-US" w:eastAsia="ja-JP"/>
              </w:rPr>
            </w:pPr>
          </w:p>
          <w:p w14:paraId="459B3D31" w14:textId="77777777" w:rsidR="00FA46F3" w:rsidRPr="002351D5" w:rsidRDefault="00FA46F3" w:rsidP="0097794C">
            <w:pPr>
              <w:rPr>
                <w:rFonts w:eastAsia="MS Mincho" w:cs="Arial"/>
                <w:sz w:val="16"/>
                <w:szCs w:val="16"/>
                <w:lang w:val="en-US" w:eastAsia="ja-JP"/>
              </w:rPr>
            </w:pPr>
          </w:p>
          <w:p w14:paraId="6F876B92" w14:textId="77777777" w:rsidR="00FA46F3" w:rsidRPr="002351D5" w:rsidRDefault="00FA46F3" w:rsidP="0097794C">
            <w:pPr>
              <w:rPr>
                <w:rFonts w:eastAsia="MS Mincho" w:cs="Arial"/>
                <w:sz w:val="16"/>
                <w:szCs w:val="16"/>
                <w:lang w:val="en-US" w:eastAsia="ja-JP"/>
              </w:rPr>
            </w:pPr>
            <w:r w:rsidRPr="002351D5">
              <w:rPr>
                <w:rFonts w:eastAsia="MS Mincho" w:cs="Arial"/>
                <w:sz w:val="16"/>
                <w:szCs w:val="16"/>
                <w:lang w:val="en-US" w:eastAsia="ja-JP"/>
              </w:rPr>
              <w:t>……………………………………………………</w:t>
            </w:r>
            <w:r>
              <w:rPr>
                <w:rFonts w:eastAsia="MS Mincho" w:cs="Arial"/>
                <w:sz w:val="16"/>
                <w:szCs w:val="16"/>
                <w:lang w:val="en-US" w:eastAsia="ja-JP"/>
              </w:rPr>
              <w:t>…</w:t>
            </w:r>
            <w:r w:rsidRPr="002351D5">
              <w:rPr>
                <w:rFonts w:eastAsia="MS Mincho" w:cs="Arial"/>
                <w:sz w:val="16"/>
                <w:szCs w:val="16"/>
                <w:lang w:val="en-US" w:eastAsia="ja-JP"/>
              </w:rPr>
              <w:t>………………..</w:t>
            </w:r>
          </w:p>
          <w:p w14:paraId="3936BA06" w14:textId="77777777" w:rsidR="00FA46F3" w:rsidRPr="002351D5" w:rsidRDefault="00FA46F3" w:rsidP="0097794C">
            <w:pPr>
              <w:jc w:val="center"/>
              <w:rPr>
                <w:rFonts w:eastAsia="MS Mincho" w:cs="Arial"/>
                <w:sz w:val="16"/>
                <w:szCs w:val="16"/>
                <w:lang w:val="en-US" w:eastAsia="ja-JP"/>
              </w:rPr>
            </w:pPr>
            <w:r w:rsidRPr="002351D5">
              <w:rPr>
                <w:rFonts w:eastAsia="MS Mincho" w:cs="Arial"/>
                <w:sz w:val="16"/>
                <w:szCs w:val="16"/>
                <w:lang w:val="en-US" w:eastAsia="ja-JP"/>
              </w:rPr>
              <w:t>(country)</w:t>
            </w:r>
          </w:p>
          <w:p w14:paraId="038B46EF" w14:textId="77777777" w:rsidR="00FA46F3" w:rsidRPr="002351D5" w:rsidRDefault="00FA46F3" w:rsidP="0097794C">
            <w:pPr>
              <w:rPr>
                <w:rFonts w:cs="Arial"/>
                <w:sz w:val="16"/>
                <w:szCs w:val="16"/>
              </w:rPr>
            </w:pPr>
          </w:p>
          <w:p w14:paraId="112CEEA2" w14:textId="77777777" w:rsidR="00FA46F3" w:rsidRDefault="00FA46F3" w:rsidP="0097794C">
            <w:pPr>
              <w:rPr>
                <w:rFonts w:cs="Arial"/>
                <w:b/>
                <w:bCs/>
                <w:sz w:val="16"/>
                <w:szCs w:val="16"/>
              </w:rPr>
            </w:pPr>
            <w:r w:rsidRPr="002351D5">
              <w:rPr>
                <w:rFonts w:cs="Arial"/>
                <w:b/>
                <w:bCs/>
                <w:sz w:val="16"/>
                <w:szCs w:val="16"/>
              </w:rPr>
              <w:t xml:space="preserve">and that they comply with the </w:t>
            </w:r>
            <w:r>
              <w:rPr>
                <w:rFonts w:cs="Arial"/>
                <w:b/>
                <w:bCs/>
                <w:sz w:val="16"/>
                <w:szCs w:val="16"/>
              </w:rPr>
              <w:t xml:space="preserve">rules of </w:t>
            </w:r>
            <w:r w:rsidRPr="002351D5">
              <w:rPr>
                <w:rFonts w:cs="Arial"/>
                <w:b/>
                <w:bCs/>
                <w:sz w:val="16"/>
                <w:szCs w:val="16"/>
              </w:rPr>
              <w:t>origin</w:t>
            </w:r>
            <w:r>
              <w:rPr>
                <w:rFonts w:cs="Arial"/>
                <w:b/>
                <w:bCs/>
                <w:sz w:val="16"/>
                <w:szCs w:val="16"/>
              </w:rPr>
              <w:t>, as provided in Chapter 3 of the Agreement Establishing the ASEAN-Australia-New Zealand Free</w:t>
            </w:r>
            <w:r w:rsidRPr="002351D5">
              <w:rPr>
                <w:rFonts w:cs="Arial"/>
                <w:b/>
                <w:bCs/>
                <w:sz w:val="16"/>
                <w:szCs w:val="16"/>
              </w:rPr>
              <w:t xml:space="preserve"> </w:t>
            </w:r>
            <w:r>
              <w:rPr>
                <w:rFonts w:cs="Arial"/>
                <w:b/>
                <w:bCs/>
                <w:sz w:val="16"/>
                <w:szCs w:val="16"/>
              </w:rPr>
              <w:t xml:space="preserve">Trade Area </w:t>
            </w:r>
            <w:r w:rsidRPr="002351D5">
              <w:rPr>
                <w:rFonts w:cs="Arial"/>
                <w:b/>
                <w:bCs/>
                <w:sz w:val="16"/>
                <w:szCs w:val="16"/>
              </w:rPr>
              <w:t>for the goods exported to</w:t>
            </w:r>
          </w:p>
          <w:p w14:paraId="03CB6BFC" w14:textId="77777777" w:rsidR="00FA46F3" w:rsidRPr="002351D5" w:rsidRDefault="00FA46F3" w:rsidP="0097794C">
            <w:pPr>
              <w:rPr>
                <w:rFonts w:cs="Arial"/>
                <w:b/>
                <w:bCs/>
                <w:sz w:val="16"/>
                <w:szCs w:val="16"/>
              </w:rPr>
            </w:pPr>
          </w:p>
          <w:p w14:paraId="2DFA5FB1" w14:textId="77777777" w:rsidR="00FA46F3" w:rsidRDefault="00FA46F3" w:rsidP="0097794C">
            <w:pPr>
              <w:rPr>
                <w:rFonts w:cs="Arial"/>
                <w:sz w:val="16"/>
                <w:szCs w:val="16"/>
              </w:rPr>
            </w:pPr>
          </w:p>
          <w:p w14:paraId="7935C52A" w14:textId="77777777" w:rsidR="00FA46F3" w:rsidRPr="002351D5" w:rsidRDefault="00FA46F3" w:rsidP="0097794C">
            <w:pPr>
              <w:rPr>
                <w:rFonts w:cs="Arial"/>
                <w:sz w:val="16"/>
                <w:szCs w:val="16"/>
              </w:rPr>
            </w:pPr>
          </w:p>
          <w:p w14:paraId="1ED9E17C" w14:textId="77777777" w:rsidR="00FA46F3" w:rsidRPr="002351D5" w:rsidRDefault="00FA46F3" w:rsidP="0097794C">
            <w:pPr>
              <w:rPr>
                <w:rFonts w:cs="Arial"/>
                <w:sz w:val="16"/>
                <w:szCs w:val="16"/>
              </w:rPr>
            </w:pPr>
            <w:r w:rsidRPr="002351D5">
              <w:rPr>
                <w:rFonts w:cs="Arial"/>
                <w:sz w:val="16"/>
                <w:szCs w:val="16"/>
              </w:rPr>
              <w:t>………………………………………………………………………..</w:t>
            </w:r>
          </w:p>
          <w:p w14:paraId="27AC0407" w14:textId="77777777" w:rsidR="00FA46F3" w:rsidRPr="002351D5" w:rsidRDefault="00FA46F3" w:rsidP="0097794C">
            <w:pPr>
              <w:jc w:val="center"/>
              <w:rPr>
                <w:rFonts w:eastAsia="MS Mincho" w:cs="Arial"/>
                <w:sz w:val="16"/>
                <w:szCs w:val="16"/>
                <w:lang w:val="en-US" w:eastAsia="ja-JP"/>
              </w:rPr>
            </w:pPr>
            <w:r w:rsidRPr="002351D5">
              <w:rPr>
                <w:rFonts w:eastAsia="MS Mincho" w:cs="Arial"/>
                <w:sz w:val="16"/>
                <w:szCs w:val="16"/>
                <w:lang w:val="en-US" w:eastAsia="ja-JP"/>
              </w:rPr>
              <w:t>(</w:t>
            </w:r>
            <w:proofErr w:type="gramStart"/>
            <w:r>
              <w:rPr>
                <w:rFonts w:eastAsia="MS Mincho" w:cs="Arial"/>
                <w:sz w:val="16"/>
                <w:szCs w:val="16"/>
                <w:lang w:val="en-US" w:eastAsia="ja-JP"/>
              </w:rPr>
              <w:t>importing</w:t>
            </w:r>
            <w:proofErr w:type="gramEnd"/>
            <w:r>
              <w:rPr>
                <w:rFonts w:eastAsia="MS Mincho" w:cs="Arial"/>
                <w:sz w:val="16"/>
                <w:szCs w:val="16"/>
                <w:lang w:val="en-US" w:eastAsia="ja-JP"/>
              </w:rPr>
              <w:t xml:space="preserve"> </w:t>
            </w:r>
            <w:r w:rsidRPr="002351D5">
              <w:rPr>
                <w:rFonts w:eastAsia="MS Mincho" w:cs="Arial"/>
                <w:sz w:val="16"/>
                <w:szCs w:val="16"/>
                <w:lang w:val="en-US" w:eastAsia="ja-JP"/>
              </w:rPr>
              <w:t>country)</w:t>
            </w:r>
          </w:p>
          <w:p w14:paraId="0D2339F1" w14:textId="77777777" w:rsidR="00FA46F3" w:rsidRDefault="00FA46F3" w:rsidP="0097794C">
            <w:pPr>
              <w:rPr>
                <w:rFonts w:cs="Arial"/>
                <w:sz w:val="16"/>
                <w:szCs w:val="16"/>
                <w:lang w:val="en-US"/>
              </w:rPr>
            </w:pPr>
          </w:p>
          <w:p w14:paraId="1B728B46" w14:textId="77777777" w:rsidR="00FA46F3" w:rsidRDefault="00FA46F3" w:rsidP="0097794C">
            <w:pPr>
              <w:rPr>
                <w:rFonts w:cs="Arial"/>
                <w:sz w:val="16"/>
                <w:szCs w:val="16"/>
                <w:lang w:val="en-US"/>
              </w:rPr>
            </w:pPr>
          </w:p>
          <w:p w14:paraId="1455C32A" w14:textId="77777777" w:rsidR="00FA46F3" w:rsidRDefault="00FA46F3" w:rsidP="0097794C">
            <w:pPr>
              <w:rPr>
                <w:rFonts w:cs="Arial"/>
                <w:sz w:val="16"/>
                <w:szCs w:val="16"/>
                <w:lang w:val="en-US"/>
              </w:rPr>
            </w:pPr>
          </w:p>
          <w:p w14:paraId="392CE7B8" w14:textId="77777777" w:rsidR="00FA46F3" w:rsidRDefault="00FA46F3" w:rsidP="0097794C">
            <w:pPr>
              <w:rPr>
                <w:rFonts w:cs="Arial"/>
                <w:sz w:val="16"/>
                <w:szCs w:val="16"/>
                <w:lang w:val="en-US"/>
              </w:rPr>
            </w:pPr>
          </w:p>
          <w:p w14:paraId="0AC23FEF" w14:textId="77777777" w:rsidR="00FA46F3" w:rsidRDefault="00FA46F3" w:rsidP="0097794C">
            <w:pPr>
              <w:rPr>
                <w:rFonts w:cs="Arial"/>
                <w:sz w:val="16"/>
                <w:szCs w:val="16"/>
                <w:lang w:val="en-US"/>
              </w:rPr>
            </w:pPr>
          </w:p>
          <w:p w14:paraId="591B6F3E" w14:textId="77777777" w:rsidR="00FA46F3" w:rsidRPr="002351D5" w:rsidRDefault="00FA46F3" w:rsidP="0097794C">
            <w:pPr>
              <w:rPr>
                <w:rFonts w:cs="Arial"/>
                <w:sz w:val="16"/>
                <w:szCs w:val="16"/>
                <w:lang w:val="en-US"/>
              </w:rPr>
            </w:pPr>
            <w:r w:rsidRPr="002351D5">
              <w:rPr>
                <w:rFonts w:cs="Arial"/>
                <w:sz w:val="16"/>
                <w:szCs w:val="16"/>
                <w:lang w:val="en-US"/>
              </w:rPr>
              <w:t>…………………………………………………………...</w:t>
            </w:r>
            <w:r>
              <w:rPr>
                <w:rFonts w:cs="Arial"/>
                <w:sz w:val="16"/>
                <w:szCs w:val="16"/>
                <w:lang w:val="en-US"/>
              </w:rPr>
              <w:t>...................</w:t>
            </w:r>
          </w:p>
          <w:p w14:paraId="0C8778F0" w14:textId="77777777" w:rsidR="00FA46F3" w:rsidRPr="002351D5" w:rsidRDefault="00FA46F3" w:rsidP="0097794C">
            <w:pPr>
              <w:jc w:val="center"/>
              <w:rPr>
                <w:rFonts w:cs="Arial"/>
                <w:b/>
                <w:bCs/>
                <w:sz w:val="16"/>
                <w:szCs w:val="16"/>
                <w:lang w:val="en-US"/>
              </w:rPr>
            </w:pPr>
            <w:r w:rsidRPr="002351D5">
              <w:rPr>
                <w:rFonts w:cs="Arial"/>
                <w:b/>
                <w:bCs/>
                <w:sz w:val="16"/>
                <w:szCs w:val="16"/>
                <w:lang w:val="en-US"/>
              </w:rPr>
              <w:t xml:space="preserve">Place and date, name, signature and </w:t>
            </w:r>
          </w:p>
          <w:p w14:paraId="443759BE" w14:textId="77777777" w:rsidR="00FA46F3" w:rsidRPr="002351D5" w:rsidRDefault="00FA46F3" w:rsidP="0097794C">
            <w:pPr>
              <w:pStyle w:val="BodyText"/>
              <w:jc w:val="left"/>
              <w:rPr>
                <w:rFonts w:ascii="Arial" w:eastAsia="MS Mincho" w:hAnsi="Arial" w:cs="Arial"/>
                <w:b/>
                <w:sz w:val="16"/>
                <w:szCs w:val="16"/>
                <w:lang w:val="en-US" w:eastAsia="ja-JP"/>
              </w:rPr>
            </w:pPr>
            <w:r w:rsidRPr="002351D5">
              <w:rPr>
                <w:rFonts w:ascii="Arial" w:hAnsi="Arial" w:cs="Arial"/>
                <w:b/>
                <w:bCs/>
                <w:sz w:val="16"/>
                <w:szCs w:val="16"/>
                <w:lang w:val="en-US"/>
              </w:rPr>
              <w:t xml:space="preserve">company of </w:t>
            </w:r>
            <w:proofErr w:type="spellStart"/>
            <w:r w:rsidRPr="002351D5">
              <w:rPr>
                <w:rFonts w:ascii="Arial" w:hAnsi="Arial" w:cs="Arial"/>
                <w:b/>
                <w:bCs/>
                <w:sz w:val="16"/>
                <w:szCs w:val="16"/>
                <w:lang w:val="en-US"/>
              </w:rPr>
              <w:t>authori</w:t>
            </w:r>
            <w:r>
              <w:rPr>
                <w:rFonts w:ascii="Arial" w:hAnsi="Arial" w:cs="Arial"/>
                <w:b/>
                <w:bCs/>
                <w:sz w:val="16"/>
                <w:szCs w:val="16"/>
                <w:lang w:val="en-US"/>
              </w:rPr>
              <w:t>s</w:t>
            </w:r>
            <w:r w:rsidRPr="002351D5">
              <w:rPr>
                <w:rFonts w:ascii="Arial" w:hAnsi="Arial" w:cs="Arial"/>
                <w:b/>
                <w:bCs/>
                <w:sz w:val="16"/>
                <w:szCs w:val="16"/>
                <w:lang w:val="en-US"/>
              </w:rPr>
              <w:t>ed</w:t>
            </w:r>
            <w:proofErr w:type="spellEnd"/>
            <w:r w:rsidRPr="002351D5">
              <w:rPr>
                <w:rFonts w:ascii="Arial" w:hAnsi="Arial" w:cs="Arial"/>
                <w:b/>
                <w:bCs/>
                <w:sz w:val="16"/>
                <w:szCs w:val="16"/>
                <w:lang w:val="en-US"/>
              </w:rPr>
              <w:t xml:space="preserve"> signatory</w:t>
            </w:r>
          </w:p>
        </w:tc>
        <w:tc>
          <w:tcPr>
            <w:tcW w:w="5528" w:type="dxa"/>
            <w:gridSpan w:val="4"/>
            <w:tcBorders>
              <w:top w:val="single" w:sz="4" w:space="0" w:color="000000"/>
              <w:left w:val="single" w:sz="4" w:space="0" w:color="000000"/>
              <w:bottom w:val="single" w:sz="4" w:space="0" w:color="000000"/>
              <w:right w:val="single" w:sz="4" w:space="0" w:color="auto"/>
            </w:tcBorders>
          </w:tcPr>
          <w:p w14:paraId="1A7A9D9A" w14:textId="77777777" w:rsidR="00FA46F3" w:rsidRPr="002351D5" w:rsidRDefault="004346AC" w:rsidP="0097794C">
            <w:pPr>
              <w:pStyle w:val="BodyText"/>
              <w:rPr>
                <w:rFonts w:ascii="Arial" w:eastAsia="MS Mincho" w:hAnsi="Arial" w:cs="Arial"/>
                <w:b/>
                <w:bCs/>
                <w:sz w:val="16"/>
                <w:szCs w:val="16"/>
                <w:lang w:val="en-US" w:eastAsia="ja-JP"/>
              </w:rPr>
            </w:pPr>
            <w:r>
              <w:rPr>
                <w:rFonts w:ascii="Arial" w:eastAsia="MS Mincho" w:hAnsi="Arial" w:cs="Arial"/>
                <w:b/>
                <w:bCs/>
                <w:noProof/>
                <w:sz w:val="16"/>
                <w:szCs w:val="16"/>
                <w:lang w:eastAsia="en-AU"/>
              </w:rPr>
              <mc:AlternateContent>
                <mc:Choice Requires="wps">
                  <w:drawing>
                    <wp:anchor distT="0" distB="0" distL="114300" distR="114300" simplePos="0" relativeHeight="251670528" behindDoc="1" locked="0" layoutInCell="1" allowOverlap="1" wp14:anchorId="456ACAC5" wp14:editId="2CF1B26C">
                      <wp:simplePos x="0" y="0"/>
                      <wp:positionH relativeFrom="column">
                        <wp:posOffset>-3383280</wp:posOffset>
                      </wp:positionH>
                      <wp:positionV relativeFrom="paragraph">
                        <wp:posOffset>-1757680</wp:posOffset>
                      </wp:positionV>
                      <wp:extent cx="7678420" cy="1626235"/>
                      <wp:effectExtent l="2167890" t="0" r="1949450" b="0"/>
                      <wp:wrapNone/>
                      <wp:docPr id="4" name="WordArt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489818">
                                <a:off x="0" y="0"/>
                                <a:ext cx="7678420" cy="1626235"/>
                              </a:xfrm>
                              <a:prstGeom prst="rect">
                                <a:avLst/>
                              </a:prstGeom>
                              <a:extLst>
                                <a:ext uri="{AF507438-7753-43E0-B8FC-AC1667EBCBE1}">
                                  <a14:hiddenEffects xmlns:a14="http://schemas.microsoft.com/office/drawing/2010/main">
                                    <a:effectLst/>
                                  </a14:hiddenEffects>
                                </a:ext>
                              </a:extLst>
                            </wps:spPr>
                            <wps:txbx>
                              <w:txbxContent>
                                <w:p w14:paraId="2BC5936D" w14:textId="77777777" w:rsidR="0065048B" w:rsidRDefault="0065048B" w:rsidP="004346AC">
                                  <w:pPr>
                                    <w:pStyle w:val="NormalWeb"/>
                                    <w:spacing w:before="0" w:beforeAutospacing="0" w:after="0" w:afterAutospacing="0"/>
                                    <w:jc w:val="center"/>
                                  </w:pPr>
                                  <w:r>
                                    <w:rPr>
                                      <w:rFonts w:ascii="Arial Black" w:hAnsi="Arial Black"/>
                                      <w:color w:val="D8D8D8"/>
                                      <w:sz w:val="72"/>
                                      <w:szCs w:val="72"/>
                                      <w14:textOutline w14:w="9525" w14:cap="flat" w14:cmpd="sng" w14:algn="ctr">
                                        <w14:solidFill>
                                          <w14:srgbClr w14:val="BFBFBF"/>
                                        </w14:solidFill>
                                        <w14:prstDash w14:val="solid"/>
                                        <w14:round/>
                                      </w14:textOutline>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56ACAC5" id="WordArt 46" o:spid="_x0000_s1028" type="#_x0000_t202" style="position:absolute;left:0;text-align:left;margin-left:-266.4pt;margin-top:-138.4pt;width:604.6pt;height:128.05pt;rotation:-3156452fd;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" filled="f" stroked="f">
                      <o:lock v:ext="edit" shapetype="t"/>
                      <v:textbox style="mso-fit-shape-to-text:t">
                        <w:txbxContent>
                          <w:p w14:paraId="2BC5936D" w14:textId="77777777" w:rsidR="0065048B" w:rsidRDefault="0065048B" w:rsidP="004346AC">
                            <w:pPr>
                              <w:pStyle w:val="NormalWeb"/>
                              <w:spacing w:before="0" w:beforeAutospacing="0" w:after="0" w:afterAutospacing="0"/>
                              <w:jc w:val="center"/>
                            </w:pPr>
                            <w:r>
                              <w:rPr>
                                <w:rFonts w:ascii="Arial Black" w:hAnsi="Arial Black"/>
                                <w:color w:val="D8D8D8"/>
                                <w:sz w:val="72"/>
                                <w:szCs w:val="72"/>
                                <w14:textOutline w14:w="9525" w14:cap="flat" w14:cmpd="sng" w14:algn="ctr">
                                  <w14:solidFill>
                                    <w14:srgbClr w14:val="BFBFBF"/>
                                  </w14:solidFill>
                                  <w14:prstDash w14:val="solid"/>
                                  <w14:round/>
                                </w14:textOutline>
                              </w:rPr>
                              <w:t>Sample</w:t>
                            </w:r>
                          </w:p>
                        </w:txbxContent>
                      </v:textbox>
                    </v:shape>
                  </w:pict>
                </mc:Fallback>
              </mc:AlternateContent>
            </w:r>
          </w:p>
          <w:p w14:paraId="6CFCCCAC" w14:textId="77777777" w:rsidR="00FA46F3" w:rsidRDefault="00FA46F3" w:rsidP="0097794C">
            <w:pPr>
              <w:pStyle w:val="BodyText"/>
              <w:rPr>
                <w:rFonts w:ascii="Arial" w:eastAsia="MS Mincho" w:hAnsi="Arial" w:cs="Arial"/>
                <w:b/>
                <w:bCs/>
                <w:lang w:val="en-US" w:eastAsia="ja-JP"/>
              </w:rPr>
            </w:pPr>
            <w:r w:rsidRPr="002351D5">
              <w:rPr>
                <w:rFonts w:ascii="Arial" w:eastAsia="MS Mincho" w:hAnsi="Arial" w:cs="Arial"/>
                <w:b/>
                <w:bCs/>
                <w:sz w:val="16"/>
                <w:szCs w:val="16"/>
                <w:lang w:val="en-US" w:eastAsia="ja-JP"/>
              </w:rPr>
              <w:t>1</w:t>
            </w:r>
            <w:r>
              <w:rPr>
                <w:rFonts w:ascii="Arial" w:eastAsia="MS Mincho" w:hAnsi="Arial" w:cs="Arial"/>
                <w:b/>
                <w:bCs/>
                <w:sz w:val="16"/>
                <w:szCs w:val="16"/>
                <w:lang w:val="en-US" w:eastAsia="ja-JP"/>
              </w:rPr>
              <w:t>2</w:t>
            </w:r>
            <w:r w:rsidRPr="002351D5">
              <w:rPr>
                <w:rFonts w:ascii="Arial" w:eastAsia="MS Mincho" w:hAnsi="Arial" w:cs="Arial"/>
                <w:b/>
                <w:bCs/>
                <w:sz w:val="16"/>
                <w:szCs w:val="16"/>
                <w:lang w:val="en-US" w:eastAsia="ja-JP"/>
              </w:rPr>
              <w:t xml:space="preserve">.  </w:t>
            </w:r>
            <w:r w:rsidRPr="00B714B3">
              <w:rPr>
                <w:rFonts w:ascii="Arial" w:hAnsi="Arial" w:cs="Arial"/>
                <w:b/>
              </w:rPr>
              <w:t>Certification</w:t>
            </w:r>
          </w:p>
          <w:p w14:paraId="3944D760" w14:textId="77777777" w:rsidR="00FA46F3" w:rsidRPr="00ED0C97" w:rsidRDefault="00FA46F3" w:rsidP="0097794C">
            <w:pPr>
              <w:pStyle w:val="BodyText"/>
              <w:rPr>
                <w:rFonts w:ascii="Arial" w:eastAsia="MS Mincho" w:hAnsi="Arial" w:cs="Arial"/>
                <w:b/>
                <w:sz w:val="16"/>
                <w:szCs w:val="16"/>
                <w:lang w:val="en-US" w:eastAsia="ja-JP"/>
              </w:rPr>
            </w:pPr>
          </w:p>
          <w:p w14:paraId="21073F24" w14:textId="77777777" w:rsidR="00FA46F3" w:rsidRPr="00ED0C97" w:rsidRDefault="00FA46F3" w:rsidP="0097794C">
            <w:pPr>
              <w:pStyle w:val="BodyText"/>
              <w:rPr>
                <w:rFonts w:ascii="Arial" w:eastAsia="MS Mincho" w:hAnsi="Arial" w:cs="Arial"/>
                <w:b/>
                <w:sz w:val="16"/>
                <w:szCs w:val="16"/>
                <w:lang w:val="en-US" w:eastAsia="ja-JP"/>
              </w:rPr>
            </w:pPr>
            <w:proofErr w:type="gramStart"/>
            <w:r w:rsidRPr="00ED0C97">
              <w:rPr>
                <w:rFonts w:ascii="Arial" w:eastAsia="MS Mincho" w:hAnsi="Arial" w:cs="Arial"/>
                <w:b/>
                <w:sz w:val="16"/>
                <w:szCs w:val="16"/>
                <w:lang w:val="en-US" w:eastAsia="ja-JP"/>
              </w:rPr>
              <w:t>On the basis of</w:t>
            </w:r>
            <w:proofErr w:type="gramEnd"/>
            <w:r w:rsidRPr="00ED0C97">
              <w:rPr>
                <w:rFonts w:ascii="Arial" w:eastAsia="MS Mincho" w:hAnsi="Arial" w:cs="Arial"/>
                <w:b/>
                <w:sz w:val="16"/>
                <w:szCs w:val="16"/>
                <w:lang w:val="en-US" w:eastAsia="ja-JP"/>
              </w:rPr>
              <w:t xml:space="preserve"> control carried out, it is hereby certified that the </w:t>
            </w:r>
            <w:r>
              <w:rPr>
                <w:rFonts w:ascii="Arial" w:eastAsia="MS Mincho" w:hAnsi="Arial" w:cs="Arial"/>
                <w:b/>
                <w:sz w:val="16"/>
                <w:szCs w:val="16"/>
                <w:lang w:val="en-US" w:eastAsia="ja-JP"/>
              </w:rPr>
              <w:t xml:space="preserve">information herein is correct and that the </w:t>
            </w:r>
            <w:r w:rsidRPr="00ED0C97">
              <w:rPr>
                <w:rFonts w:ascii="Arial" w:eastAsia="MS Mincho" w:hAnsi="Arial" w:cs="Arial"/>
                <w:b/>
                <w:sz w:val="16"/>
                <w:szCs w:val="16"/>
                <w:lang w:val="en-US" w:eastAsia="ja-JP"/>
              </w:rPr>
              <w:t>goods described comply with the origin requirements specified in the Agreement Establishing the ASEAN-Australia-New Zealand Free Trade Area.</w:t>
            </w:r>
          </w:p>
          <w:p w14:paraId="2E0E0393" w14:textId="77777777" w:rsidR="00FA46F3" w:rsidRPr="002B7570" w:rsidRDefault="00FA46F3" w:rsidP="0097794C">
            <w:pPr>
              <w:pStyle w:val="BodyText"/>
              <w:rPr>
                <w:rFonts w:ascii="Arial" w:eastAsia="MS Mincho" w:hAnsi="Arial" w:cs="Arial"/>
                <w:bCs/>
                <w:sz w:val="16"/>
                <w:szCs w:val="16"/>
                <w:lang w:val="en-US" w:eastAsia="ja-JP"/>
              </w:rPr>
            </w:pPr>
          </w:p>
          <w:p w14:paraId="6AABDA6B" w14:textId="77777777" w:rsidR="00FA46F3" w:rsidRPr="002B7570" w:rsidRDefault="00FA46F3" w:rsidP="0097794C">
            <w:pPr>
              <w:pStyle w:val="BodyText"/>
              <w:rPr>
                <w:rFonts w:ascii="Arial" w:eastAsia="MS Mincho" w:hAnsi="Arial" w:cs="Arial"/>
                <w:bCs/>
                <w:sz w:val="16"/>
                <w:szCs w:val="16"/>
                <w:lang w:val="en-US" w:eastAsia="ja-JP"/>
              </w:rPr>
            </w:pPr>
          </w:p>
          <w:p w14:paraId="5DE727AA" w14:textId="77777777" w:rsidR="00FA46F3" w:rsidRPr="002B7570" w:rsidRDefault="00FA46F3" w:rsidP="0097794C">
            <w:pPr>
              <w:pStyle w:val="BodyText"/>
              <w:rPr>
                <w:rFonts w:ascii="Arial" w:eastAsia="MS Mincho" w:hAnsi="Arial" w:cs="Arial"/>
                <w:bCs/>
                <w:sz w:val="16"/>
                <w:szCs w:val="16"/>
                <w:lang w:val="en-US" w:eastAsia="ja-JP"/>
              </w:rPr>
            </w:pPr>
          </w:p>
          <w:p w14:paraId="07E99B13" w14:textId="77777777" w:rsidR="00FA46F3" w:rsidRDefault="00FA46F3" w:rsidP="0097794C">
            <w:pPr>
              <w:rPr>
                <w:rFonts w:cs="Arial"/>
                <w:sz w:val="16"/>
                <w:szCs w:val="16"/>
                <w:lang w:val="en-US"/>
              </w:rPr>
            </w:pPr>
          </w:p>
          <w:p w14:paraId="27EED41D" w14:textId="77777777" w:rsidR="00FA46F3" w:rsidRDefault="00FA46F3" w:rsidP="0097794C">
            <w:pPr>
              <w:rPr>
                <w:rFonts w:cs="Arial"/>
                <w:sz w:val="16"/>
                <w:szCs w:val="16"/>
                <w:lang w:val="en-US"/>
              </w:rPr>
            </w:pPr>
          </w:p>
          <w:p w14:paraId="104C1675" w14:textId="77777777" w:rsidR="00FA46F3" w:rsidRDefault="00FA46F3" w:rsidP="0097794C">
            <w:pPr>
              <w:rPr>
                <w:rFonts w:cs="Arial"/>
                <w:sz w:val="16"/>
                <w:szCs w:val="16"/>
                <w:lang w:val="en-US"/>
              </w:rPr>
            </w:pPr>
          </w:p>
          <w:p w14:paraId="520649A4" w14:textId="77777777" w:rsidR="00FA46F3" w:rsidRDefault="00FA46F3" w:rsidP="0097794C">
            <w:pPr>
              <w:rPr>
                <w:rFonts w:cs="Arial"/>
                <w:sz w:val="16"/>
                <w:szCs w:val="16"/>
                <w:lang w:val="en-US"/>
              </w:rPr>
            </w:pPr>
          </w:p>
          <w:p w14:paraId="5643E8D3" w14:textId="77777777" w:rsidR="00FA46F3" w:rsidRDefault="00FA46F3" w:rsidP="0097794C">
            <w:pPr>
              <w:rPr>
                <w:rFonts w:cs="Arial"/>
                <w:sz w:val="16"/>
                <w:szCs w:val="16"/>
                <w:lang w:val="en-US"/>
              </w:rPr>
            </w:pPr>
          </w:p>
          <w:p w14:paraId="0647D51A" w14:textId="77777777" w:rsidR="00FA46F3" w:rsidRDefault="00FA46F3" w:rsidP="0097794C">
            <w:pPr>
              <w:rPr>
                <w:rFonts w:cs="Arial"/>
                <w:sz w:val="16"/>
                <w:szCs w:val="16"/>
                <w:lang w:val="en-US"/>
              </w:rPr>
            </w:pPr>
          </w:p>
          <w:p w14:paraId="0CC6EFE2" w14:textId="77777777" w:rsidR="00FA46F3" w:rsidRDefault="00FA46F3" w:rsidP="0097794C">
            <w:pPr>
              <w:rPr>
                <w:rFonts w:cs="Arial"/>
                <w:sz w:val="16"/>
                <w:szCs w:val="16"/>
                <w:lang w:val="en-US"/>
              </w:rPr>
            </w:pPr>
          </w:p>
          <w:p w14:paraId="46ED75BC" w14:textId="77777777" w:rsidR="00FA46F3" w:rsidRDefault="00FA46F3" w:rsidP="0097794C">
            <w:pPr>
              <w:rPr>
                <w:rFonts w:cs="Arial"/>
                <w:sz w:val="16"/>
                <w:szCs w:val="16"/>
                <w:lang w:val="en-US"/>
              </w:rPr>
            </w:pPr>
          </w:p>
          <w:p w14:paraId="1ECA95D3" w14:textId="77777777" w:rsidR="00FA46F3" w:rsidRDefault="00FA46F3" w:rsidP="0097794C">
            <w:pPr>
              <w:rPr>
                <w:rFonts w:cs="Arial"/>
                <w:sz w:val="16"/>
                <w:szCs w:val="16"/>
                <w:lang w:val="en-US"/>
              </w:rPr>
            </w:pPr>
          </w:p>
          <w:p w14:paraId="5CE2820A" w14:textId="77777777" w:rsidR="00FA46F3" w:rsidRDefault="00FA46F3" w:rsidP="0097794C">
            <w:pPr>
              <w:rPr>
                <w:rFonts w:cs="Arial"/>
                <w:sz w:val="16"/>
                <w:szCs w:val="16"/>
                <w:lang w:val="en-US"/>
              </w:rPr>
            </w:pPr>
          </w:p>
          <w:p w14:paraId="78A390EC" w14:textId="77777777" w:rsidR="00FA46F3" w:rsidRDefault="00FA46F3" w:rsidP="0097794C">
            <w:pPr>
              <w:rPr>
                <w:rFonts w:cs="Arial"/>
                <w:sz w:val="16"/>
                <w:szCs w:val="16"/>
                <w:lang w:val="en-US"/>
              </w:rPr>
            </w:pPr>
          </w:p>
          <w:p w14:paraId="35FB9F07" w14:textId="77777777" w:rsidR="00FA46F3" w:rsidRDefault="00FA46F3" w:rsidP="0097794C">
            <w:pPr>
              <w:rPr>
                <w:rFonts w:cs="Arial"/>
                <w:sz w:val="16"/>
                <w:szCs w:val="16"/>
                <w:lang w:val="en-US"/>
              </w:rPr>
            </w:pPr>
          </w:p>
          <w:p w14:paraId="11109B99" w14:textId="77777777" w:rsidR="00FA46F3" w:rsidRDefault="00FA46F3" w:rsidP="0097794C">
            <w:pPr>
              <w:rPr>
                <w:rFonts w:cs="Arial"/>
                <w:sz w:val="16"/>
                <w:szCs w:val="16"/>
                <w:lang w:val="en-US"/>
              </w:rPr>
            </w:pPr>
          </w:p>
          <w:p w14:paraId="452DFE12" w14:textId="77777777" w:rsidR="00FA46F3" w:rsidRDefault="00FA46F3" w:rsidP="0097794C">
            <w:pPr>
              <w:rPr>
                <w:rFonts w:cs="Arial"/>
                <w:sz w:val="16"/>
                <w:szCs w:val="16"/>
                <w:lang w:val="en-US"/>
              </w:rPr>
            </w:pPr>
          </w:p>
          <w:p w14:paraId="1078C8F1" w14:textId="77777777" w:rsidR="00FA46F3" w:rsidRDefault="00FA46F3" w:rsidP="0097794C">
            <w:pPr>
              <w:rPr>
                <w:rFonts w:cs="Arial"/>
                <w:sz w:val="16"/>
                <w:szCs w:val="16"/>
                <w:lang w:val="en-US"/>
              </w:rPr>
            </w:pPr>
          </w:p>
          <w:p w14:paraId="04C17536" w14:textId="77777777" w:rsidR="00FA46F3" w:rsidRPr="002351D5" w:rsidRDefault="00FA46F3" w:rsidP="0097794C">
            <w:pPr>
              <w:rPr>
                <w:rFonts w:cs="Arial"/>
                <w:sz w:val="16"/>
                <w:szCs w:val="16"/>
                <w:lang w:val="en-US"/>
              </w:rPr>
            </w:pPr>
            <w:r w:rsidRPr="002351D5">
              <w:rPr>
                <w:rFonts w:cs="Arial"/>
                <w:sz w:val="16"/>
                <w:szCs w:val="16"/>
                <w:lang w:val="en-US"/>
              </w:rPr>
              <w:t>……………………………………………………………...................................</w:t>
            </w:r>
          </w:p>
          <w:p w14:paraId="0CBA39D0" w14:textId="77777777" w:rsidR="00FA46F3" w:rsidRPr="002351D5" w:rsidRDefault="00FA46F3" w:rsidP="0097794C">
            <w:pPr>
              <w:jc w:val="center"/>
              <w:rPr>
                <w:rFonts w:cs="Arial"/>
                <w:b/>
                <w:bCs/>
                <w:sz w:val="16"/>
                <w:szCs w:val="16"/>
                <w:lang w:val="en-US"/>
              </w:rPr>
            </w:pPr>
            <w:r w:rsidRPr="002351D5">
              <w:rPr>
                <w:rFonts w:cs="Arial"/>
                <w:b/>
                <w:bCs/>
                <w:sz w:val="16"/>
                <w:szCs w:val="16"/>
                <w:lang w:val="en-US"/>
              </w:rPr>
              <w:t>Place an</w:t>
            </w:r>
            <w:r>
              <w:rPr>
                <w:rFonts w:cs="Arial"/>
                <w:b/>
                <w:bCs/>
                <w:sz w:val="16"/>
                <w:szCs w:val="16"/>
                <w:lang w:val="en-US"/>
              </w:rPr>
              <w:t xml:space="preserve">d date, signature and stamp of </w:t>
            </w:r>
            <w:proofErr w:type="spellStart"/>
            <w:proofErr w:type="gramStart"/>
            <w:r>
              <w:rPr>
                <w:rFonts w:cs="Arial"/>
                <w:b/>
                <w:bCs/>
                <w:sz w:val="16"/>
                <w:szCs w:val="16"/>
                <w:lang w:val="en-US"/>
              </w:rPr>
              <w:t>A</w:t>
            </w:r>
            <w:r w:rsidRPr="002351D5">
              <w:rPr>
                <w:rFonts w:cs="Arial"/>
                <w:b/>
                <w:bCs/>
                <w:sz w:val="16"/>
                <w:szCs w:val="16"/>
                <w:lang w:val="en-US"/>
              </w:rPr>
              <w:t>uthori</w:t>
            </w:r>
            <w:r>
              <w:rPr>
                <w:rFonts w:cs="Arial"/>
                <w:b/>
                <w:bCs/>
                <w:sz w:val="16"/>
                <w:szCs w:val="16"/>
                <w:lang w:val="en-US"/>
              </w:rPr>
              <w:t>s</w:t>
            </w:r>
            <w:r w:rsidRPr="002351D5">
              <w:rPr>
                <w:rFonts w:cs="Arial"/>
                <w:b/>
                <w:bCs/>
                <w:sz w:val="16"/>
                <w:szCs w:val="16"/>
                <w:lang w:val="en-US"/>
              </w:rPr>
              <w:t>ed</w:t>
            </w:r>
            <w:proofErr w:type="spellEnd"/>
            <w:proofErr w:type="gramEnd"/>
            <w:r w:rsidRPr="002351D5">
              <w:rPr>
                <w:rFonts w:cs="Arial"/>
                <w:b/>
                <w:bCs/>
                <w:sz w:val="16"/>
                <w:szCs w:val="16"/>
                <w:lang w:val="en-US"/>
              </w:rPr>
              <w:t xml:space="preserve"> </w:t>
            </w:r>
          </w:p>
          <w:p w14:paraId="5F48A5F2" w14:textId="77777777" w:rsidR="00FA46F3" w:rsidRPr="002351D5" w:rsidRDefault="00FA46F3" w:rsidP="0097794C">
            <w:pPr>
              <w:pStyle w:val="BodyText"/>
              <w:rPr>
                <w:rFonts w:ascii="Arial" w:eastAsia="MS Mincho" w:hAnsi="Arial" w:cs="Arial"/>
                <w:b/>
                <w:bCs/>
                <w:sz w:val="16"/>
                <w:szCs w:val="16"/>
                <w:lang w:val="en-US" w:eastAsia="ja-JP"/>
              </w:rPr>
            </w:pPr>
            <w:r>
              <w:rPr>
                <w:rFonts w:ascii="Arial" w:hAnsi="Arial" w:cs="Arial"/>
                <w:b/>
                <w:bCs/>
                <w:sz w:val="16"/>
                <w:szCs w:val="16"/>
                <w:lang w:val="en-US"/>
              </w:rPr>
              <w:t>I</w:t>
            </w:r>
            <w:r w:rsidRPr="002351D5">
              <w:rPr>
                <w:rFonts w:ascii="Arial" w:hAnsi="Arial" w:cs="Arial"/>
                <w:b/>
                <w:bCs/>
                <w:sz w:val="16"/>
                <w:szCs w:val="16"/>
                <w:lang w:val="en-US"/>
              </w:rPr>
              <w:t xml:space="preserve">ssuing </w:t>
            </w:r>
            <w:r>
              <w:rPr>
                <w:rFonts w:ascii="Arial" w:hAnsi="Arial" w:cs="Arial"/>
                <w:b/>
                <w:bCs/>
                <w:sz w:val="16"/>
                <w:szCs w:val="16"/>
                <w:lang w:val="en-US"/>
              </w:rPr>
              <w:t>A</w:t>
            </w:r>
            <w:r w:rsidRPr="002351D5">
              <w:rPr>
                <w:rFonts w:ascii="Arial" w:hAnsi="Arial" w:cs="Arial"/>
                <w:b/>
                <w:bCs/>
                <w:sz w:val="16"/>
                <w:szCs w:val="16"/>
                <w:lang w:val="en-US"/>
              </w:rPr>
              <w:t>uthority/ Body</w:t>
            </w:r>
          </w:p>
        </w:tc>
      </w:tr>
    </w:tbl>
    <w:p w14:paraId="544F0698" w14:textId="77777777" w:rsidR="00FA46F3" w:rsidRDefault="00FA46F3" w:rsidP="00FA46F3">
      <w:pPr>
        <w:pStyle w:val="BodyText"/>
        <w:jc w:val="right"/>
        <w:rPr>
          <w:rFonts w:cs="Arial"/>
          <w:sz w:val="16"/>
          <w:szCs w:val="16"/>
          <w:lang w:val="en-US"/>
        </w:rPr>
      </w:pPr>
      <w:r>
        <w:rPr>
          <w:rFonts w:ascii="Arial" w:hAnsi="Arial"/>
          <w:sz w:val="24"/>
        </w:rPr>
        <w:t xml:space="preserve">                            </w:t>
      </w:r>
    </w:p>
    <w:p w14:paraId="76BCD041" w14:textId="77777777" w:rsidR="00FA46F3" w:rsidRDefault="00FA46F3" w:rsidP="00FA46F3">
      <w:pPr>
        <w:jc w:val="right"/>
        <w:rPr>
          <w:rFonts w:cs="Arial"/>
          <w:sz w:val="16"/>
          <w:szCs w:val="16"/>
          <w:lang w:val="en-US"/>
        </w:rPr>
        <w:sectPr w:rsidR="00FA46F3" w:rsidSect="0097794C">
          <w:headerReference w:type="default" r:id="rId26"/>
          <w:footnotePr>
            <w:numRestart w:val="eachPage"/>
          </w:footnotePr>
          <w:endnotePr>
            <w:numFmt w:val="decimal"/>
          </w:endnotePr>
          <w:pgSz w:w="11906" w:h="16839"/>
          <w:pgMar w:top="567" w:right="1134" w:bottom="709" w:left="1134" w:header="284" w:footer="258" w:gutter="0"/>
          <w:cols w:space="720"/>
        </w:sectPr>
      </w:pPr>
    </w:p>
    <w:p w14:paraId="448E4D84" w14:textId="77777777" w:rsidR="00FA46F3" w:rsidRDefault="00FA46F3">
      <w:pPr>
        <w:rPr>
          <w:rFonts w:ascii="Arial" w:hAnsi="Arial" w:cs="Arial"/>
          <w:sz w:val="16"/>
          <w:szCs w:val="16"/>
        </w:rPr>
      </w:pPr>
    </w:p>
    <w:p w14:paraId="22409D31" w14:textId="77777777" w:rsidR="00807052" w:rsidRPr="001F1154" w:rsidRDefault="00807052" w:rsidP="00AD325C">
      <w:pPr>
        <w:pStyle w:val="Heading2"/>
        <w:numPr>
          <w:ilvl w:val="0"/>
          <w:numId w:val="0"/>
        </w:numPr>
        <w:jc w:val="right"/>
        <w:rPr>
          <w:szCs w:val="24"/>
        </w:rPr>
      </w:pPr>
      <w:r w:rsidRPr="00AD325C">
        <w:rPr>
          <w:sz w:val="24"/>
          <w:szCs w:val="24"/>
        </w:rPr>
        <w:t>Attachment 4</w:t>
      </w:r>
    </w:p>
    <w:p w14:paraId="23DB2B48" w14:textId="77777777" w:rsidR="00807052" w:rsidRDefault="00807052" w:rsidP="00807052">
      <w:pPr>
        <w:jc w:val="right"/>
        <w:rPr>
          <w:rFonts w:ascii="Arial" w:hAnsi="Arial" w:cs="Arial"/>
          <w:b/>
          <w:szCs w:val="24"/>
        </w:rPr>
      </w:pPr>
    </w:p>
    <w:p w14:paraId="2A1831C3" w14:textId="77777777" w:rsidR="00807052" w:rsidRDefault="00807052" w:rsidP="00807052">
      <w:pPr>
        <w:jc w:val="center"/>
        <w:rPr>
          <w:b/>
          <w:sz w:val="20"/>
        </w:rPr>
      </w:pPr>
      <w:r>
        <w:rPr>
          <w:b/>
          <w:sz w:val="20"/>
        </w:rPr>
        <w:t xml:space="preserve"> GOODS EXPORTED FROM AN AANZFTA PARTY </w:t>
      </w:r>
      <w:r w:rsidR="00DD73E7">
        <w:rPr>
          <w:b/>
          <w:sz w:val="20"/>
        </w:rPr>
        <w:t xml:space="preserve">UNDER </w:t>
      </w:r>
      <w:r>
        <w:rPr>
          <w:b/>
          <w:sz w:val="20"/>
        </w:rPr>
        <w:t xml:space="preserve">THE FIRST PROTOCOL </w:t>
      </w:r>
    </w:p>
    <w:p w14:paraId="7D39E00D" w14:textId="77777777" w:rsidR="00807052" w:rsidRDefault="00807052" w:rsidP="00807052">
      <w:pPr>
        <w:rPr>
          <w:sz w:val="20"/>
        </w:rPr>
      </w:pPr>
    </w:p>
    <w:p w14:paraId="3055473D" w14:textId="77777777" w:rsidR="00807052" w:rsidRDefault="00807052" w:rsidP="00807052">
      <w:pPr>
        <w:rPr>
          <w:sz w:val="20"/>
        </w:rPr>
      </w:pPr>
      <w:r>
        <w:rPr>
          <w:sz w:val="20"/>
        </w:rPr>
        <w:t>The Certificate of Origin must be issued on the Form AANZ Template</w:t>
      </w:r>
      <w:r w:rsidR="00DD73E7">
        <w:rPr>
          <w:sz w:val="20"/>
        </w:rPr>
        <w:t xml:space="preserve"> (page </w:t>
      </w:r>
      <w:r w:rsidR="00A26DAE">
        <w:rPr>
          <w:sz w:val="20"/>
        </w:rPr>
        <w:t>19</w:t>
      </w:r>
      <w:r w:rsidR="00DD73E7">
        <w:rPr>
          <w:sz w:val="20"/>
        </w:rPr>
        <w:t>)</w:t>
      </w:r>
      <w:r>
        <w:rPr>
          <w:sz w:val="20"/>
        </w:rPr>
        <w:t>, unless otherwise agreed between the Parties. The HS Codes to be used to identify the products must be in HS 2012.</w:t>
      </w:r>
    </w:p>
    <w:p w14:paraId="529AB405" w14:textId="77777777" w:rsidR="00807052" w:rsidRDefault="00807052" w:rsidP="00807052">
      <w:pPr>
        <w:rPr>
          <w:sz w:val="20"/>
        </w:rPr>
      </w:pPr>
    </w:p>
    <w:tbl>
      <w:tblPr>
        <w:tblW w:w="13140" w:type="dxa"/>
        <w:tblInd w:w="115" w:type="dxa"/>
        <w:tblLayout w:type="fixed"/>
        <w:tblLook w:val="04A0" w:firstRow="1" w:lastRow="0" w:firstColumn="1" w:lastColumn="0" w:noHBand="0" w:noVBand="1"/>
      </w:tblPr>
      <w:tblGrid>
        <w:gridCol w:w="6300"/>
        <w:gridCol w:w="6840"/>
      </w:tblGrid>
      <w:tr w:rsidR="00807052" w14:paraId="6FC36FD3" w14:textId="77777777" w:rsidTr="006E11A8">
        <w:trPr>
          <w:tblHeader/>
        </w:trPr>
        <w:tc>
          <w:tcPr>
            <w:tcW w:w="6300" w:type="dxa"/>
            <w:tcBorders>
              <w:top w:val="single" w:sz="6" w:space="0" w:color="auto"/>
              <w:left w:val="single" w:sz="6" w:space="0" w:color="auto"/>
              <w:bottom w:val="single" w:sz="6" w:space="0" w:color="auto"/>
              <w:right w:val="single" w:sz="6" w:space="0" w:color="auto"/>
            </w:tcBorders>
            <w:shd w:val="clear" w:color="auto" w:fill="CCCCCC"/>
            <w:tcMar>
              <w:top w:w="58" w:type="dxa"/>
              <w:left w:w="115" w:type="dxa"/>
              <w:bottom w:w="58" w:type="dxa"/>
              <w:right w:w="115" w:type="dxa"/>
            </w:tcMar>
            <w:hideMark/>
          </w:tcPr>
          <w:p w14:paraId="13F8FAE3" w14:textId="77777777" w:rsidR="00807052" w:rsidRDefault="00807052" w:rsidP="006E11A8">
            <w:pPr>
              <w:spacing w:after="40"/>
              <w:ind w:right="-1"/>
              <w:rPr>
                <w:rFonts w:ascii="Arial" w:hAnsi="Arial" w:cs="Arial"/>
                <w:b/>
                <w:bCs/>
                <w:sz w:val="20"/>
                <w:lang w:val="en-US" w:eastAsia="en-US"/>
              </w:rPr>
            </w:pPr>
            <w:r>
              <w:rPr>
                <w:b/>
                <w:bCs/>
                <w:sz w:val="20"/>
              </w:rPr>
              <w:t>Circumstances of production or manufacture in the country named in Box 11 of this form:</w:t>
            </w:r>
          </w:p>
        </w:tc>
        <w:tc>
          <w:tcPr>
            <w:tcW w:w="6840" w:type="dxa"/>
            <w:tcBorders>
              <w:top w:val="single" w:sz="6" w:space="0" w:color="auto"/>
              <w:left w:val="nil"/>
              <w:bottom w:val="single" w:sz="6" w:space="0" w:color="auto"/>
              <w:right w:val="single" w:sz="6" w:space="0" w:color="auto"/>
            </w:tcBorders>
            <w:shd w:val="clear" w:color="auto" w:fill="CCCCCC"/>
            <w:tcMar>
              <w:top w:w="58" w:type="dxa"/>
              <w:left w:w="115" w:type="dxa"/>
              <w:bottom w:w="58" w:type="dxa"/>
              <w:right w:w="115" w:type="dxa"/>
            </w:tcMar>
            <w:hideMark/>
          </w:tcPr>
          <w:p w14:paraId="51BD8C7D" w14:textId="77777777" w:rsidR="00807052" w:rsidRDefault="00807052" w:rsidP="006E11A8">
            <w:pPr>
              <w:spacing w:after="40"/>
              <w:ind w:right="-1"/>
              <w:jc w:val="center"/>
              <w:rPr>
                <w:rFonts w:ascii="Arial" w:hAnsi="Arial" w:cs="Arial"/>
                <w:b/>
                <w:bCs/>
                <w:sz w:val="20"/>
                <w:lang w:val="en-US" w:eastAsia="en-US"/>
              </w:rPr>
            </w:pPr>
            <w:r>
              <w:rPr>
                <w:b/>
                <w:bCs/>
                <w:sz w:val="20"/>
              </w:rPr>
              <w:t>Insert in Box 8</w:t>
            </w:r>
          </w:p>
        </w:tc>
      </w:tr>
      <w:tr w:rsidR="00807052" w14:paraId="39B1E5FA" w14:textId="77777777" w:rsidTr="006E11A8">
        <w:tc>
          <w:tcPr>
            <w:tcW w:w="6300" w:type="dxa"/>
            <w:tcBorders>
              <w:top w:val="single" w:sz="6" w:space="0" w:color="auto"/>
              <w:left w:val="single" w:sz="6" w:space="0" w:color="auto"/>
              <w:bottom w:val="single" w:sz="6" w:space="0" w:color="auto"/>
              <w:right w:val="single" w:sz="6" w:space="0" w:color="auto"/>
            </w:tcBorders>
            <w:tcMar>
              <w:top w:w="58" w:type="dxa"/>
              <w:left w:w="115" w:type="dxa"/>
              <w:bottom w:w="58" w:type="dxa"/>
              <w:right w:w="115" w:type="dxa"/>
            </w:tcMar>
            <w:hideMark/>
          </w:tcPr>
          <w:p w14:paraId="37A5D861" w14:textId="77777777" w:rsidR="00807052" w:rsidRDefault="00807052" w:rsidP="00AD325C">
            <w:pPr>
              <w:pStyle w:val="BodyText2"/>
              <w:numPr>
                <w:ilvl w:val="0"/>
                <w:numId w:val="37"/>
              </w:numPr>
              <w:spacing w:after="40" w:line="240" w:lineRule="auto"/>
              <w:ind w:right="-1"/>
              <w:rPr>
                <w:rFonts w:ascii="Arial" w:hAnsi="Arial" w:cs="Arial"/>
                <w:sz w:val="20"/>
                <w:szCs w:val="20"/>
                <w:lang w:val="en-US"/>
              </w:rPr>
            </w:pPr>
            <w:r>
              <w:rPr>
                <w:rFonts w:ascii="Arial" w:hAnsi="Arial" w:cs="Arial"/>
                <w:sz w:val="20"/>
                <w:szCs w:val="20"/>
                <w:lang w:val="en-US"/>
              </w:rPr>
              <w:t>Goods wholly produced or obtained satisfying Article 2.1(a) of the Agreement</w:t>
            </w:r>
          </w:p>
        </w:tc>
        <w:tc>
          <w:tcPr>
            <w:tcW w:w="6840" w:type="dxa"/>
            <w:tcBorders>
              <w:top w:val="single" w:sz="6" w:space="0" w:color="auto"/>
              <w:left w:val="nil"/>
              <w:bottom w:val="single" w:sz="6" w:space="0" w:color="auto"/>
              <w:right w:val="single" w:sz="6" w:space="0" w:color="auto"/>
            </w:tcBorders>
            <w:tcMar>
              <w:top w:w="58" w:type="dxa"/>
              <w:left w:w="115" w:type="dxa"/>
              <w:bottom w:w="58" w:type="dxa"/>
              <w:right w:w="115" w:type="dxa"/>
            </w:tcMar>
          </w:tcPr>
          <w:p w14:paraId="706ADC46" w14:textId="77777777" w:rsidR="00807052" w:rsidRDefault="00807052" w:rsidP="006E11A8">
            <w:pPr>
              <w:spacing w:after="40"/>
              <w:ind w:right="-1"/>
              <w:jc w:val="center"/>
              <w:rPr>
                <w:rFonts w:ascii="Arial" w:hAnsi="Arial" w:cs="Arial"/>
                <w:b/>
                <w:sz w:val="20"/>
              </w:rPr>
            </w:pPr>
            <w:r>
              <w:rPr>
                <w:b/>
                <w:sz w:val="20"/>
              </w:rPr>
              <w:t>WO</w:t>
            </w:r>
          </w:p>
          <w:p w14:paraId="4E915DDE" w14:textId="77777777" w:rsidR="00807052" w:rsidRDefault="00807052" w:rsidP="006E11A8">
            <w:pPr>
              <w:spacing w:after="40"/>
              <w:ind w:right="-1"/>
              <w:rPr>
                <w:b/>
                <w:sz w:val="20"/>
              </w:rPr>
            </w:pPr>
            <w:r>
              <w:rPr>
                <w:b/>
                <w:sz w:val="20"/>
              </w:rPr>
              <w:t>Understanding: “WO” should be placed in Box 8 if the good is wholly produced or obtained in a Party.</w:t>
            </w:r>
          </w:p>
          <w:p w14:paraId="39CAF1FA" w14:textId="77777777" w:rsidR="00807052" w:rsidRDefault="00807052" w:rsidP="006E11A8">
            <w:pPr>
              <w:spacing w:after="40"/>
              <w:ind w:right="-1"/>
              <w:rPr>
                <w:rFonts w:ascii="Arial" w:hAnsi="Arial" w:cs="Arial"/>
                <w:sz w:val="20"/>
                <w:lang w:val="en-US" w:eastAsia="en-US"/>
              </w:rPr>
            </w:pPr>
          </w:p>
        </w:tc>
      </w:tr>
      <w:tr w:rsidR="00807052" w14:paraId="0C16A6B5" w14:textId="77777777" w:rsidTr="006E11A8">
        <w:tc>
          <w:tcPr>
            <w:tcW w:w="6300" w:type="dxa"/>
            <w:tcBorders>
              <w:top w:val="single" w:sz="6" w:space="0" w:color="auto"/>
              <w:left w:val="single" w:sz="6" w:space="0" w:color="auto"/>
              <w:bottom w:val="single" w:sz="6" w:space="0" w:color="auto"/>
              <w:right w:val="single" w:sz="6" w:space="0" w:color="auto"/>
            </w:tcBorders>
            <w:tcMar>
              <w:top w:w="58" w:type="dxa"/>
              <w:left w:w="115" w:type="dxa"/>
              <w:bottom w:w="58" w:type="dxa"/>
              <w:right w:w="115" w:type="dxa"/>
            </w:tcMar>
            <w:hideMark/>
          </w:tcPr>
          <w:p w14:paraId="78D07FB5" w14:textId="77777777" w:rsidR="00807052" w:rsidRDefault="00807052" w:rsidP="00AD325C">
            <w:pPr>
              <w:widowControl w:val="0"/>
              <w:numPr>
                <w:ilvl w:val="0"/>
                <w:numId w:val="37"/>
              </w:numPr>
              <w:autoSpaceDE w:val="0"/>
              <w:autoSpaceDN w:val="0"/>
              <w:adjustRightInd w:val="0"/>
              <w:spacing w:after="40"/>
              <w:ind w:right="-1"/>
              <w:rPr>
                <w:rFonts w:ascii="Arial" w:hAnsi="Arial" w:cs="Arial"/>
                <w:sz w:val="20"/>
                <w:lang w:val="en-US" w:eastAsia="en-US"/>
              </w:rPr>
            </w:pPr>
            <w:r>
              <w:rPr>
                <w:sz w:val="20"/>
              </w:rPr>
              <w:t>Goods produced entirely satisfying Article 2.1(c) of the Agreement</w:t>
            </w:r>
          </w:p>
        </w:tc>
        <w:tc>
          <w:tcPr>
            <w:tcW w:w="6840" w:type="dxa"/>
            <w:tcBorders>
              <w:top w:val="single" w:sz="6" w:space="0" w:color="auto"/>
              <w:left w:val="nil"/>
              <w:bottom w:val="single" w:sz="6" w:space="0" w:color="auto"/>
              <w:right w:val="single" w:sz="6" w:space="0" w:color="auto"/>
            </w:tcBorders>
            <w:tcMar>
              <w:top w:w="58" w:type="dxa"/>
              <w:left w:w="115" w:type="dxa"/>
              <w:bottom w:w="58" w:type="dxa"/>
              <w:right w:w="115" w:type="dxa"/>
            </w:tcMar>
            <w:hideMark/>
          </w:tcPr>
          <w:p w14:paraId="71C0456D" w14:textId="77777777" w:rsidR="00807052" w:rsidRDefault="00807052" w:rsidP="006E11A8">
            <w:pPr>
              <w:spacing w:after="40"/>
              <w:ind w:right="-1"/>
              <w:jc w:val="center"/>
              <w:rPr>
                <w:rFonts w:ascii="Arial" w:hAnsi="Arial" w:cs="Arial"/>
                <w:b/>
                <w:sz w:val="20"/>
              </w:rPr>
            </w:pPr>
            <w:r>
              <w:rPr>
                <w:b/>
                <w:sz w:val="20"/>
              </w:rPr>
              <w:t>PE</w:t>
            </w:r>
          </w:p>
          <w:p w14:paraId="78345E68" w14:textId="77777777" w:rsidR="00807052" w:rsidRDefault="00807052" w:rsidP="006E11A8">
            <w:pPr>
              <w:spacing w:after="40"/>
              <w:ind w:right="-1"/>
              <w:rPr>
                <w:rFonts w:ascii="Arial" w:hAnsi="Arial" w:cs="Arial"/>
                <w:sz w:val="20"/>
                <w:lang w:val="en-US" w:eastAsia="en-US"/>
              </w:rPr>
            </w:pPr>
            <w:r>
              <w:rPr>
                <w:b/>
                <w:sz w:val="20"/>
              </w:rPr>
              <w:t>Understanding: “PE” should be placed in Box 8 if the good is produced entirely in a Party exclusively from originating materials from one or more of the Parties.</w:t>
            </w:r>
          </w:p>
        </w:tc>
      </w:tr>
      <w:tr w:rsidR="00807052" w14:paraId="5BCD37D3" w14:textId="77777777" w:rsidTr="006E11A8">
        <w:trPr>
          <w:trHeight w:val="180"/>
        </w:trPr>
        <w:tc>
          <w:tcPr>
            <w:tcW w:w="6300" w:type="dxa"/>
            <w:tcBorders>
              <w:top w:val="single" w:sz="6" w:space="0" w:color="auto"/>
              <w:left w:val="single" w:sz="6" w:space="0" w:color="auto"/>
              <w:bottom w:val="nil"/>
              <w:right w:val="single" w:sz="6" w:space="0" w:color="auto"/>
            </w:tcBorders>
            <w:tcMar>
              <w:top w:w="58" w:type="dxa"/>
              <w:left w:w="115" w:type="dxa"/>
              <w:bottom w:w="58" w:type="dxa"/>
              <w:right w:w="115" w:type="dxa"/>
            </w:tcMar>
            <w:hideMark/>
          </w:tcPr>
          <w:p w14:paraId="5C062905" w14:textId="77777777" w:rsidR="00807052" w:rsidRDefault="00807052" w:rsidP="00AD325C">
            <w:pPr>
              <w:pStyle w:val="BodyText2"/>
              <w:numPr>
                <w:ilvl w:val="0"/>
                <w:numId w:val="37"/>
              </w:numPr>
              <w:spacing w:after="40" w:line="240" w:lineRule="auto"/>
              <w:ind w:right="-1"/>
              <w:rPr>
                <w:rFonts w:ascii="Arial" w:hAnsi="Arial" w:cs="Arial"/>
                <w:sz w:val="20"/>
                <w:szCs w:val="20"/>
                <w:lang w:val="en-US"/>
              </w:rPr>
            </w:pPr>
            <w:r>
              <w:rPr>
                <w:rFonts w:ascii="Arial" w:hAnsi="Arial" w:cs="Arial"/>
                <w:sz w:val="20"/>
                <w:szCs w:val="20"/>
                <w:lang w:val="en-US"/>
              </w:rPr>
              <w:t>Not wholly produced or obtained in a Party, provided that the goods satisfy Article 4.1, i.e., all the product specific requirements listed have been met:</w:t>
            </w:r>
          </w:p>
        </w:tc>
        <w:tc>
          <w:tcPr>
            <w:tcW w:w="6840" w:type="dxa"/>
            <w:tcBorders>
              <w:top w:val="single" w:sz="6" w:space="0" w:color="auto"/>
              <w:left w:val="nil"/>
              <w:bottom w:val="nil"/>
              <w:right w:val="single" w:sz="6" w:space="0" w:color="auto"/>
            </w:tcBorders>
            <w:tcMar>
              <w:top w:w="58" w:type="dxa"/>
              <w:left w:w="115" w:type="dxa"/>
              <w:bottom w:w="58" w:type="dxa"/>
              <w:right w:w="115" w:type="dxa"/>
            </w:tcMar>
          </w:tcPr>
          <w:p w14:paraId="736098A7" w14:textId="77777777" w:rsidR="00807052" w:rsidRDefault="00807052" w:rsidP="008C4858">
            <w:pPr>
              <w:pStyle w:val="Heading1"/>
              <w:rPr>
                <w:lang w:val="en-US"/>
              </w:rPr>
            </w:pPr>
          </w:p>
        </w:tc>
      </w:tr>
      <w:tr w:rsidR="00807052" w14:paraId="26901BBC" w14:textId="77777777" w:rsidTr="006E11A8">
        <w:trPr>
          <w:trHeight w:val="180"/>
        </w:trPr>
        <w:tc>
          <w:tcPr>
            <w:tcW w:w="6300" w:type="dxa"/>
            <w:tcBorders>
              <w:top w:val="nil"/>
              <w:left w:val="single" w:sz="6" w:space="0" w:color="auto"/>
              <w:bottom w:val="nil"/>
              <w:right w:val="single" w:sz="6" w:space="0" w:color="auto"/>
            </w:tcBorders>
            <w:tcMar>
              <w:top w:w="58" w:type="dxa"/>
              <w:left w:w="115" w:type="dxa"/>
              <w:bottom w:w="58" w:type="dxa"/>
              <w:right w:w="115" w:type="dxa"/>
            </w:tcMar>
          </w:tcPr>
          <w:p w14:paraId="6AE38EEA" w14:textId="77777777" w:rsidR="00807052" w:rsidRDefault="00807052" w:rsidP="00AD325C">
            <w:pPr>
              <w:pStyle w:val="BodyText2"/>
              <w:numPr>
                <w:ilvl w:val="0"/>
                <w:numId w:val="32"/>
              </w:numPr>
              <w:spacing w:after="40" w:line="240" w:lineRule="auto"/>
              <w:ind w:right="-1"/>
              <w:rPr>
                <w:rFonts w:ascii="Arial" w:hAnsi="Arial" w:cs="Arial"/>
                <w:sz w:val="20"/>
                <w:szCs w:val="20"/>
                <w:lang w:val="en-US"/>
              </w:rPr>
            </w:pPr>
            <w:r>
              <w:rPr>
                <w:rFonts w:ascii="Arial" w:hAnsi="Arial" w:cs="Arial"/>
                <w:sz w:val="20"/>
                <w:szCs w:val="20"/>
                <w:lang w:val="en-US"/>
              </w:rPr>
              <w:t>Change in Tariff Classification</w:t>
            </w:r>
          </w:p>
          <w:p w14:paraId="36EE8B1D" w14:textId="77777777" w:rsidR="00807052" w:rsidRDefault="00807052" w:rsidP="006E11A8">
            <w:pPr>
              <w:pStyle w:val="BodyText2"/>
              <w:spacing w:after="40" w:line="240" w:lineRule="auto"/>
              <w:ind w:left="435" w:right="-1"/>
              <w:rPr>
                <w:rFonts w:ascii="Arial" w:hAnsi="Arial" w:cs="Arial"/>
                <w:sz w:val="20"/>
                <w:szCs w:val="20"/>
                <w:lang w:val="en-US"/>
              </w:rPr>
            </w:pPr>
          </w:p>
        </w:tc>
        <w:tc>
          <w:tcPr>
            <w:tcW w:w="6840" w:type="dxa"/>
            <w:tcBorders>
              <w:top w:val="nil"/>
              <w:left w:val="nil"/>
              <w:bottom w:val="nil"/>
              <w:right w:val="single" w:sz="6" w:space="0" w:color="auto"/>
            </w:tcBorders>
            <w:tcMar>
              <w:top w:w="58" w:type="dxa"/>
              <w:left w:w="115" w:type="dxa"/>
              <w:bottom w:w="58" w:type="dxa"/>
              <w:right w:w="115" w:type="dxa"/>
            </w:tcMar>
          </w:tcPr>
          <w:p w14:paraId="785BA4C8" w14:textId="77777777" w:rsidR="00807052" w:rsidRDefault="00807052" w:rsidP="006E11A8">
            <w:pPr>
              <w:jc w:val="center"/>
              <w:rPr>
                <w:rFonts w:ascii="Arial" w:hAnsi="Arial" w:cs="Arial"/>
                <w:b/>
                <w:bCs/>
                <w:sz w:val="20"/>
              </w:rPr>
            </w:pPr>
            <w:r>
              <w:rPr>
                <w:b/>
                <w:bCs/>
                <w:sz w:val="20"/>
              </w:rPr>
              <w:t>CTC</w:t>
            </w:r>
          </w:p>
          <w:p w14:paraId="6ECD9745" w14:textId="77777777" w:rsidR="00807052" w:rsidRDefault="00807052" w:rsidP="006E11A8">
            <w:pPr>
              <w:jc w:val="center"/>
              <w:rPr>
                <w:bCs/>
                <w:sz w:val="20"/>
              </w:rPr>
            </w:pPr>
          </w:p>
          <w:p w14:paraId="603133C4" w14:textId="77777777" w:rsidR="00807052" w:rsidRDefault="00807052" w:rsidP="006E11A8">
            <w:pPr>
              <w:rPr>
                <w:b/>
                <w:iCs/>
                <w:sz w:val="20"/>
              </w:rPr>
            </w:pPr>
            <w:r>
              <w:rPr>
                <w:b/>
                <w:iCs/>
                <w:sz w:val="20"/>
              </w:rPr>
              <w:t>Understanding</w:t>
            </w:r>
            <w:proofErr w:type="gramStart"/>
            <w:r>
              <w:rPr>
                <w:b/>
                <w:iCs/>
                <w:sz w:val="20"/>
              </w:rPr>
              <w:t>:  “</w:t>
            </w:r>
            <w:proofErr w:type="gramEnd"/>
            <w:r>
              <w:rPr>
                <w:b/>
                <w:iCs/>
                <w:sz w:val="20"/>
              </w:rPr>
              <w:t>CTC” should be placed in Box 8 if the applicable origin criterion in Annex 2 is a Change in Tariff Classification, whether at the level of the chapter (“CC”), the level of a heading (“CTH”) or the level of a subheading (“CTSH”). There is no need to place the actual tariff shift.</w:t>
            </w:r>
          </w:p>
          <w:p w14:paraId="5A9BD03A" w14:textId="77777777" w:rsidR="00807052" w:rsidRDefault="00807052" w:rsidP="006E11A8">
            <w:pPr>
              <w:rPr>
                <w:rFonts w:ascii="Arial" w:hAnsi="Arial" w:cs="Arial"/>
                <w:b/>
                <w:iCs/>
                <w:sz w:val="20"/>
                <w:lang w:val="en-US" w:eastAsia="en-US"/>
              </w:rPr>
            </w:pPr>
          </w:p>
        </w:tc>
      </w:tr>
      <w:tr w:rsidR="00807052" w14:paraId="0424A2D7" w14:textId="77777777" w:rsidTr="006E11A8">
        <w:trPr>
          <w:trHeight w:val="180"/>
        </w:trPr>
        <w:tc>
          <w:tcPr>
            <w:tcW w:w="6300" w:type="dxa"/>
            <w:tcBorders>
              <w:top w:val="nil"/>
              <w:left w:val="single" w:sz="6" w:space="0" w:color="auto"/>
              <w:bottom w:val="single" w:sz="6" w:space="0" w:color="auto"/>
              <w:right w:val="single" w:sz="6" w:space="0" w:color="auto"/>
            </w:tcBorders>
            <w:tcMar>
              <w:top w:w="58" w:type="dxa"/>
              <w:left w:w="115" w:type="dxa"/>
              <w:bottom w:w="58" w:type="dxa"/>
              <w:right w:w="115" w:type="dxa"/>
            </w:tcMar>
          </w:tcPr>
          <w:p w14:paraId="0184CCE6" w14:textId="77777777" w:rsidR="00807052" w:rsidRDefault="00807052" w:rsidP="006E11A8">
            <w:pPr>
              <w:pStyle w:val="BodyText2"/>
              <w:spacing w:after="40" w:line="240" w:lineRule="auto"/>
              <w:ind w:left="435" w:right="-1"/>
              <w:rPr>
                <w:rFonts w:ascii="Arial" w:hAnsi="Arial" w:cs="Arial"/>
                <w:sz w:val="20"/>
                <w:szCs w:val="20"/>
                <w:lang w:val="en-US"/>
              </w:rPr>
            </w:pPr>
          </w:p>
          <w:p w14:paraId="5EB53F9C" w14:textId="77777777" w:rsidR="00807052" w:rsidRDefault="00807052" w:rsidP="00AD325C">
            <w:pPr>
              <w:pStyle w:val="BodyText2"/>
              <w:numPr>
                <w:ilvl w:val="0"/>
                <w:numId w:val="32"/>
              </w:numPr>
              <w:spacing w:after="40" w:line="240" w:lineRule="auto"/>
              <w:ind w:right="-1"/>
              <w:rPr>
                <w:rFonts w:ascii="Arial" w:hAnsi="Arial" w:cs="Arial"/>
                <w:sz w:val="20"/>
                <w:szCs w:val="20"/>
                <w:lang w:val="en-US"/>
              </w:rPr>
            </w:pPr>
            <w:r>
              <w:rPr>
                <w:rFonts w:ascii="Arial" w:hAnsi="Arial" w:cs="Arial"/>
                <w:sz w:val="20"/>
                <w:szCs w:val="20"/>
                <w:lang w:val="en-US"/>
              </w:rPr>
              <w:t>Regional Value Content</w:t>
            </w:r>
          </w:p>
          <w:p w14:paraId="6A563C61" w14:textId="77777777" w:rsidR="00807052" w:rsidRDefault="00807052" w:rsidP="006E11A8">
            <w:pPr>
              <w:pStyle w:val="BodyText2"/>
              <w:spacing w:after="40" w:line="240" w:lineRule="auto"/>
              <w:ind w:right="-1"/>
              <w:rPr>
                <w:rFonts w:ascii="Arial" w:hAnsi="Arial" w:cs="Arial"/>
                <w:sz w:val="20"/>
                <w:szCs w:val="20"/>
                <w:lang w:val="en-US"/>
              </w:rPr>
            </w:pPr>
          </w:p>
          <w:p w14:paraId="09575272" w14:textId="77777777" w:rsidR="00807052" w:rsidRDefault="00807052" w:rsidP="006E11A8">
            <w:pPr>
              <w:pStyle w:val="BodyText2"/>
              <w:spacing w:after="40" w:line="240" w:lineRule="auto"/>
              <w:ind w:right="-1"/>
              <w:rPr>
                <w:rFonts w:ascii="Arial" w:hAnsi="Arial" w:cs="Arial"/>
                <w:sz w:val="20"/>
                <w:szCs w:val="20"/>
                <w:lang w:val="en-US"/>
              </w:rPr>
            </w:pPr>
          </w:p>
          <w:p w14:paraId="7602A6E5" w14:textId="77777777" w:rsidR="00807052" w:rsidRDefault="00807052" w:rsidP="006E11A8">
            <w:pPr>
              <w:pStyle w:val="BodyText2"/>
              <w:spacing w:after="40" w:line="240" w:lineRule="auto"/>
              <w:ind w:right="-1"/>
              <w:rPr>
                <w:rFonts w:ascii="Arial" w:hAnsi="Arial" w:cs="Arial"/>
                <w:sz w:val="20"/>
                <w:szCs w:val="20"/>
                <w:lang w:val="en-US"/>
              </w:rPr>
            </w:pPr>
          </w:p>
          <w:p w14:paraId="5EC983F8" w14:textId="77777777" w:rsidR="00807052" w:rsidRDefault="00807052" w:rsidP="006E11A8">
            <w:pPr>
              <w:pStyle w:val="BodyText2"/>
              <w:spacing w:after="40" w:line="240" w:lineRule="auto"/>
              <w:ind w:right="-1"/>
              <w:rPr>
                <w:rFonts w:ascii="Arial" w:hAnsi="Arial" w:cs="Arial"/>
                <w:sz w:val="20"/>
                <w:szCs w:val="20"/>
                <w:lang w:val="en-US"/>
              </w:rPr>
            </w:pPr>
          </w:p>
          <w:p w14:paraId="73D8A6C5" w14:textId="77777777" w:rsidR="00807052" w:rsidRDefault="00807052" w:rsidP="00AD325C">
            <w:pPr>
              <w:pStyle w:val="BodyText2"/>
              <w:numPr>
                <w:ilvl w:val="0"/>
                <w:numId w:val="32"/>
              </w:numPr>
              <w:spacing w:after="40" w:line="240" w:lineRule="auto"/>
              <w:ind w:right="-1"/>
              <w:rPr>
                <w:rFonts w:ascii="Arial" w:hAnsi="Arial" w:cs="Arial"/>
                <w:sz w:val="20"/>
                <w:szCs w:val="20"/>
                <w:lang w:val="en-US"/>
              </w:rPr>
            </w:pPr>
            <w:r>
              <w:rPr>
                <w:rFonts w:ascii="Arial" w:hAnsi="Arial" w:cs="Arial"/>
                <w:sz w:val="20"/>
                <w:szCs w:val="20"/>
                <w:lang w:val="en-US"/>
              </w:rPr>
              <w:lastRenderedPageBreak/>
              <w:t xml:space="preserve">Regional Value Content + Change in Tariff Classification </w:t>
            </w:r>
          </w:p>
          <w:p w14:paraId="5982C010" w14:textId="77777777" w:rsidR="00807052" w:rsidRDefault="00807052" w:rsidP="006E11A8">
            <w:pPr>
              <w:pStyle w:val="BodyText2"/>
              <w:spacing w:after="40" w:line="240" w:lineRule="auto"/>
              <w:ind w:right="-1"/>
              <w:rPr>
                <w:rFonts w:ascii="Arial" w:hAnsi="Arial" w:cs="Arial"/>
                <w:sz w:val="20"/>
                <w:szCs w:val="20"/>
                <w:lang w:val="en-US"/>
              </w:rPr>
            </w:pPr>
          </w:p>
        </w:tc>
        <w:tc>
          <w:tcPr>
            <w:tcW w:w="6840" w:type="dxa"/>
            <w:tcBorders>
              <w:top w:val="nil"/>
              <w:left w:val="nil"/>
              <w:bottom w:val="single" w:sz="6" w:space="0" w:color="auto"/>
              <w:right w:val="single" w:sz="6" w:space="0" w:color="auto"/>
            </w:tcBorders>
            <w:tcMar>
              <w:top w:w="58" w:type="dxa"/>
              <w:left w:w="115" w:type="dxa"/>
              <w:bottom w:w="58" w:type="dxa"/>
              <w:right w:w="115" w:type="dxa"/>
            </w:tcMar>
          </w:tcPr>
          <w:p w14:paraId="080F0041" w14:textId="77777777" w:rsidR="00807052" w:rsidRDefault="00807052" w:rsidP="006E11A8">
            <w:pPr>
              <w:jc w:val="center"/>
              <w:rPr>
                <w:rFonts w:ascii="Arial" w:hAnsi="Arial" w:cs="Arial"/>
                <w:b/>
                <w:bCs/>
                <w:sz w:val="20"/>
              </w:rPr>
            </w:pPr>
            <w:r>
              <w:rPr>
                <w:b/>
                <w:bCs/>
                <w:sz w:val="20"/>
              </w:rPr>
              <w:lastRenderedPageBreak/>
              <w:t>RVC</w:t>
            </w:r>
          </w:p>
          <w:p w14:paraId="42897A4E" w14:textId="77777777" w:rsidR="00807052" w:rsidRDefault="00807052" w:rsidP="006E11A8">
            <w:pPr>
              <w:jc w:val="center"/>
              <w:rPr>
                <w:b/>
                <w:bCs/>
                <w:sz w:val="20"/>
              </w:rPr>
            </w:pPr>
          </w:p>
          <w:p w14:paraId="2F25E11F" w14:textId="77777777" w:rsidR="00807052" w:rsidRDefault="00807052" w:rsidP="006E11A8">
            <w:pPr>
              <w:ind w:left="65"/>
              <w:rPr>
                <w:b/>
                <w:iCs/>
                <w:sz w:val="20"/>
              </w:rPr>
            </w:pPr>
            <w:r>
              <w:rPr>
                <w:b/>
                <w:iCs/>
                <w:sz w:val="20"/>
              </w:rPr>
              <w:t xml:space="preserve">Understanding: “RVC” should be placed in Box 8 if the applicable origin criterion in Annex 2 is an RVC.  </w:t>
            </w:r>
          </w:p>
          <w:p w14:paraId="5B3A337C" w14:textId="77777777" w:rsidR="00807052" w:rsidRDefault="00807052" w:rsidP="006E11A8">
            <w:pPr>
              <w:rPr>
                <w:b/>
                <w:bCs/>
                <w:sz w:val="20"/>
              </w:rPr>
            </w:pPr>
          </w:p>
          <w:p w14:paraId="62D5F1FD" w14:textId="77777777" w:rsidR="00807052" w:rsidRDefault="00807052" w:rsidP="006E11A8">
            <w:pPr>
              <w:rPr>
                <w:b/>
                <w:bCs/>
                <w:sz w:val="20"/>
              </w:rPr>
            </w:pPr>
          </w:p>
          <w:p w14:paraId="44B15DDD" w14:textId="77777777" w:rsidR="00807052" w:rsidRDefault="00807052" w:rsidP="006E11A8">
            <w:pPr>
              <w:jc w:val="center"/>
              <w:rPr>
                <w:b/>
                <w:bCs/>
                <w:sz w:val="20"/>
              </w:rPr>
            </w:pPr>
            <w:proofErr w:type="gramStart"/>
            <w:r w:rsidRPr="00603576">
              <w:rPr>
                <w:b/>
                <w:bCs/>
                <w:sz w:val="20"/>
              </w:rPr>
              <w:t>e.g.</w:t>
            </w:r>
            <w:proofErr w:type="gramEnd"/>
            <w:r w:rsidRPr="00603576">
              <w:rPr>
                <w:b/>
                <w:bCs/>
                <w:sz w:val="20"/>
              </w:rPr>
              <w:t xml:space="preserve"> “RVC35% + CTSH”</w:t>
            </w:r>
          </w:p>
          <w:p w14:paraId="636AB0CA" w14:textId="77777777" w:rsidR="00807052" w:rsidRDefault="00807052" w:rsidP="006E11A8">
            <w:pPr>
              <w:rPr>
                <w:b/>
                <w:bCs/>
                <w:sz w:val="20"/>
              </w:rPr>
            </w:pPr>
            <w:r>
              <w:rPr>
                <w:b/>
                <w:bCs/>
                <w:sz w:val="20"/>
              </w:rPr>
              <w:lastRenderedPageBreak/>
              <w:t xml:space="preserve">Understanding: where there is a combined RVC and CTC criterion (e.g. </w:t>
            </w:r>
            <w:proofErr w:type="gramStart"/>
            <w:r>
              <w:rPr>
                <w:b/>
                <w:bCs/>
                <w:sz w:val="20"/>
              </w:rPr>
              <w:t>“ RVC</w:t>
            </w:r>
            <w:proofErr w:type="gramEnd"/>
            <w:r>
              <w:rPr>
                <w:b/>
                <w:bCs/>
                <w:sz w:val="20"/>
              </w:rPr>
              <w:t xml:space="preserve"> 35% + CTSH”) the actual PSR should be placed in Box 8.</w:t>
            </w:r>
          </w:p>
          <w:p w14:paraId="0F0D167E" w14:textId="77777777" w:rsidR="00807052" w:rsidRDefault="00807052" w:rsidP="006E11A8">
            <w:pPr>
              <w:ind w:left="1080"/>
              <w:rPr>
                <w:rFonts w:ascii="Arial" w:hAnsi="Arial" w:cs="Arial"/>
                <w:b/>
                <w:iCs/>
                <w:sz w:val="20"/>
                <w:lang w:val="en-US" w:eastAsia="en-US"/>
              </w:rPr>
            </w:pPr>
          </w:p>
        </w:tc>
      </w:tr>
    </w:tbl>
    <w:p w14:paraId="0C87B507" w14:textId="77777777" w:rsidR="00807052" w:rsidRDefault="00807052" w:rsidP="00807052">
      <w:pPr>
        <w:jc w:val="right"/>
        <w:rPr>
          <w:b/>
          <w:bCs/>
        </w:rPr>
      </w:pPr>
    </w:p>
    <w:tbl>
      <w:tblPr>
        <w:tblW w:w="13140" w:type="dxa"/>
        <w:tblInd w:w="115" w:type="dxa"/>
        <w:tblLayout w:type="fixed"/>
        <w:tblLook w:val="04A0" w:firstRow="1" w:lastRow="0" w:firstColumn="1" w:lastColumn="0" w:noHBand="0" w:noVBand="1"/>
      </w:tblPr>
      <w:tblGrid>
        <w:gridCol w:w="6300"/>
        <w:gridCol w:w="6840"/>
      </w:tblGrid>
      <w:tr w:rsidR="00807052" w14:paraId="7ABEADC4" w14:textId="77777777" w:rsidTr="006E11A8">
        <w:trPr>
          <w:trHeight w:val="180"/>
        </w:trPr>
        <w:tc>
          <w:tcPr>
            <w:tcW w:w="6300" w:type="dxa"/>
            <w:tcBorders>
              <w:top w:val="single" w:sz="6" w:space="0" w:color="auto"/>
              <w:left w:val="single" w:sz="6" w:space="0" w:color="auto"/>
              <w:bottom w:val="single" w:sz="6" w:space="0" w:color="auto"/>
              <w:right w:val="single" w:sz="6" w:space="0" w:color="auto"/>
            </w:tcBorders>
            <w:tcMar>
              <w:top w:w="58" w:type="dxa"/>
              <w:left w:w="115" w:type="dxa"/>
              <w:bottom w:w="58" w:type="dxa"/>
              <w:right w:w="115" w:type="dxa"/>
            </w:tcMar>
            <w:hideMark/>
          </w:tcPr>
          <w:p w14:paraId="4D387362" w14:textId="77777777" w:rsidR="00807052" w:rsidRDefault="00807052" w:rsidP="006E11A8">
            <w:pPr>
              <w:pStyle w:val="BodyText2"/>
              <w:spacing w:after="40" w:line="240" w:lineRule="auto"/>
              <w:ind w:left="736" w:right="-1" w:hanging="142"/>
              <w:rPr>
                <w:rFonts w:ascii="Arial" w:hAnsi="Arial" w:cs="Arial"/>
                <w:sz w:val="20"/>
                <w:szCs w:val="20"/>
                <w:lang w:val="en-US"/>
              </w:rPr>
            </w:pPr>
            <w:r>
              <w:rPr>
                <w:rFonts w:ascii="Arial" w:hAnsi="Arial" w:cs="Arial"/>
                <w:sz w:val="20"/>
                <w:szCs w:val="20"/>
                <w:lang w:val="en-US"/>
              </w:rPr>
              <w:t>-</w:t>
            </w:r>
            <w:r>
              <w:rPr>
                <w:rFonts w:ascii="Arial" w:hAnsi="Arial" w:cs="Arial"/>
                <w:sz w:val="20"/>
                <w:szCs w:val="20"/>
                <w:lang w:val="en-US"/>
              </w:rPr>
              <w:tab/>
              <w:t xml:space="preserve">Other, including a Specific Manufacturing or Processing Operation </w:t>
            </w:r>
          </w:p>
        </w:tc>
        <w:tc>
          <w:tcPr>
            <w:tcW w:w="6840" w:type="dxa"/>
            <w:tcBorders>
              <w:top w:val="single" w:sz="6" w:space="0" w:color="auto"/>
              <w:left w:val="nil"/>
              <w:bottom w:val="single" w:sz="6" w:space="0" w:color="auto"/>
              <w:right w:val="single" w:sz="6" w:space="0" w:color="auto"/>
            </w:tcBorders>
            <w:tcMar>
              <w:top w:w="58" w:type="dxa"/>
              <w:left w:w="115" w:type="dxa"/>
              <w:bottom w:w="58" w:type="dxa"/>
              <w:right w:w="115" w:type="dxa"/>
            </w:tcMar>
          </w:tcPr>
          <w:p w14:paraId="09AF4607" w14:textId="77777777" w:rsidR="00807052" w:rsidRDefault="00807052" w:rsidP="006E11A8">
            <w:pPr>
              <w:jc w:val="center"/>
              <w:rPr>
                <w:rFonts w:ascii="Arial" w:hAnsi="Arial" w:cs="Arial"/>
                <w:b/>
                <w:bCs/>
                <w:sz w:val="20"/>
              </w:rPr>
            </w:pPr>
            <w:r>
              <w:rPr>
                <w:b/>
                <w:bCs/>
                <w:sz w:val="20"/>
              </w:rPr>
              <w:t>Other</w:t>
            </w:r>
          </w:p>
          <w:p w14:paraId="241E42B3" w14:textId="77777777" w:rsidR="00807052" w:rsidRDefault="00807052" w:rsidP="006E11A8">
            <w:pPr>
              <w:jc w:val="center"/>
              <w:rPr>
                <w:b/>
                <w:bCs/>
                <w:sz w:val="20"/>
              </w:rPr>
            </w:pPr>
          </w:p>
          <w:p w14:paraId="37F1A3CC" w14:textId="77777777" w:rsidR="00807052" w:rsidRDefault="00807052" w:rsidP="006E11A8">
            <w:pPr>
              <w:rPr>
                <w:b/>
                <w:iCs/>
                <w:sz w:val="20"/>
              </w:rPr>
            </w:pPr>
            <w:r>
              <w:rPr>
                <w:b/>
                <w:iCs/>
                <w:sz w:val="20"/>
              </w:rPr>
              <w:t>Understanding: “Other” should be placed in Box 8 if the applicable origin criterion in Annex 2 is either a manufacturing or process rule or a CTC combined with an additional requirement. Below are some of the examples: </w:t>
            </w:r>
          </w:p>
          <w:p w14:paraId="4C25899F" w14:textId="77777777" w:rsidR="00807052" w:rsidRDefault="00807052" w:rsidP="006E11A8">
            <w:pPr>
              <w:rPr>
                <w:b/>
                <w:iCs/>
                <w:sz w:val="20"/>
              </w:rPr>
            </w:pPr>
          </w:p>
          <w:p w14:paraId="571D81A9" w14:textId="77777777" w:rsidR="00807052" w:rsidRDefault="00807052" w:rsidP="00AD325C">
            <w:pPr>
              <w:numPr>
                <w:ilvl w:val="0"/>
                <w:numId w:val="38"/>
              </w:numPr>
              <w:rPr>
                <w:b/>
                <w:iCs/>
                <w:sz w:val="20"/>
              </w:rPr>
            </w:pPr>
            <w:r>
              <w:rPr>
                <w:b/>
                <w:iCs/>
                <w:sz w:val="20"/>
              </w:rPr>
              <w:t xml:space="preserve">No change in tariff classification is required provided that the good is cooked in the territory of the </w:t>
            </w:r>
            <w:proofErr w:type="gramStart"/>
            <w:r>
              <w:rPr>
                <w:b/>
                <w:iCs/>
                <w:sz w:val="20"/>
              </w:rPr>
              <w:t>parties;</w:t>
            </w:r>
            <w:proofErr w:type="gramEnd"/>
          </w:p>
          <w:p w14:paraId="220415A0" w14:textId="77777777" w:rsidR="00807052" w:rsidRDefault="00807052" w:rsidP="00AD325C">
            <w:pPr>
              <w:numPr>
                <w:ilvl w:val="0"/>
                <w:numId w:val="38"/>
              </w:numPr>
              <w:rPr>
                <w:b/>
                <w:iCs/>
                <w:sz w:val="20"/>
              </w:rPr>
            </w:pPr>
            <w:r>
              <w:rPr>
                <w:b/>
                <w:iCs/>
                <w:sz w:val="20"/>
              </w:rPr>
              <w:t xml:space="preserve">No change in tariff classification is required provided that the good is produced by </w:t>
            </w:r>
            <w:proofErr w:type="gramStart"/>
            <w:r>
              <w:rPr>
                <w:b/>
                <w:iCs/>
                <w:sz w:val="20"/>
              </w:rPr>
              <w:t>refining;</w:t>
            </w:r>
            <w:proofErr w:type="gramEnd"/>
          </w:p>
          <w:p w14:paraId="11BE5DD0" w14:textId="77777777" w:rsidR="00807052" w:rsidRDefault="00807052" w:rsidP="00AD325C">
            <w:pPr>
              <w:numPr>
                <w:ilvl w:val="0"/>
                <w:numId w:val="38"/>
              </w:numPr>
              <w:rPr>
                <w:b/>
                <w:iCs/>
                <w:sz w:val="20"/>
              </w:rPr>
            </w:pPr>
            <w:r>
              <w:rPr>
                <w:b/>
                <w:iCs/>
                <w:sz w:val="20"/>
              </w:rPr>
              <w:t xml:space="preserve">CTSH, except from 2523.29 through </w:t>
            </w:r>
            <w:proofErr w:type="gramStart"/>
            <w:r>
              <w:rPr>
                <w:b/>
                <w:iCs/>
                <w:sz w:val="20"/>
              </w:rPr>
              <w:t>2523.90;</w:t>
            </w:r>
            <w:proofErr w:type="gramEnd"/>
            <w:r>
              <w:rPr>
                <w:b/>
                <w:iCs/>
                <w:sz w:val="20"/>
              </w:rPr>
              <w:t xml:space="preserve"> </w:t>
            </w:r>
          </w:p>
          <w:p w14:paraId="4F21C15D" w14:textId="77777777" w:rsidR="00807052" w:rsidRDefault="00807052" w:rsidP="00AD325C">
            <w:pPr>
              <w:numPr>
                <w:ilvl w:val="0"/>
                <w:numId w:val="38"/>
              </w:numPr>
              <w:rPr>
                <w:b/>
                <w:iCs/>
                <w:sz w:val="20"/>
              </w:rPr>
            </w:pPr>
            <w:r>
              <w:rPr>
                <w:b/>
                <w:iCs/>
                <w:sz w:val="20"/>
              </w:rPr>
              <w:t xml:space="preserve">Origin shall be conferred to a good of this subheading that is derived from production or consumption in a </w:t>
            </w:r>
            <w:proofErr w:type="gramStart"/>
            <w:r>
              <w:rPr>
                <w:b/>
                <w:iCs/>
                <w:sz w:val="20"/>
              </w:rPr>
              <w:t>Party;</w:t>
            </w:r>
            <w:proofErr w:type="gramEnd"/>
          </w:p>
          <w:p w14:paraId="5D03ED97" w14:textId="77777777" w:rsidR="00807052" w:rsidRDefault="00807052" w:rsidP="00AD325C">
            <w:pPr>
              <w:numPr>
                <w:ilvl w:val="0"/>
                <w:numId w:val="38"/>
              </w:numPr>
              <w:rPr>
                <w:rFonts w:ascii="Arial" w:hAnsi="Arial" w:cs="Arial"/>
                <w:b/>
                <w:iCs/>
                <w:sz w:val="20"/>
                <w:lang w:val="en-US" w:eastAsia="en-US"/>
              </w:rPr>
            </w:pPr>
            <w:r>
              <w:rPr>
                <w:b/>
                <w:iCs/>
                <w:sz w:val="20"/>
              </w:rPr>
              <w:t>If the good is a result of a “chemical reaction”.</w:t>
            </w:r>
          </w:p>
        </w:tc>
      </w:tr>
    </w:tbl>
    <w:p w14:paraId="001D3856" w14:textId="77777777" w:rsidR="00807052" w:rsidRDefault="00807052" w:rsidP="00807052">
      <w:pPr>
        <w:rPr>
          <w:rFonts w:ascii="Arial" w:hAnsi="Arial" w:cs="Arial"/>
          <w:sz w:val="20"/>
          <w:lang w:val="en-US" w:eastAsia="en-US"/>
        </w:rPr>
      </w:pPr>
    </w:p>
    <w:p w14:paraId="7C06DFBB" w14:textId="77777777" w:rsidR="00807052" w:rsidRDefault="00807052" w:rsidP="00807052">
      <w:pPr>
        <w:jc w:val="right"/>
        <w:rPr>
          <w:b/>
          <w:bCs/>
        </w:rPr>
      </w:pPr>
    </w:p>
    <w:p w14:paraId="2EC1F462" w14:textId="77777777" w:rsidR="00807052" w:rsidRDefault="00807052" w:rsidP="00807052">
      <w:pPr>
        <w:jc w:val="right"/>
        <w:rPr>
          <w:b/>
          <w:bCs/>
        </w:rPr>
      </w:pPr>
    </w:p>
    <w:p w14:paraId="61C92798" w14:textId="77777777" w:rsidR="00807052" w:rsidRDefault="00807052" w:rsidP="00807052">
      <w:pPr>
        <w:jc w:val="right"/>
        <w:rPr>
          <w:b/>
          <w:bCs/>
        </w:rPr>
      </w:pPr>
    </w:p>
    <w:p w14:paraId="7D00E3CE" w14:textId="77777777" w:rsidR="00807052" w:rsidRDefault="00807052" w:rsidP="00807052">
      <w:pPr>
        <w:jc w:val="right"/>
        <w:rPr>
          <w:b/>
          <w:bCs/>
        </w:rPr>
      </w:pPr>
    </w:p>
    <w:p w14:paraId="26306420" w14:textId="77777777" w:rsidR="00807052" w:rsidRDefault="00807052" w:rsidP="00807052">
      <w:pPr>
        <w:jc w:val="right"/>
        <w:rPr>
          <w:b/>
          <w:bCs/>
        </w:rPr>
      </w:pPr>
    </w:p>
    <w:p w14:paraId="297DF711" w14:textId="77777777" w:rsidR="00807052" w:rsidRDefault="00807052" w:rsidP="00807052">
      <w:pPr>
        <w:jc w:val="right"/>
        <w:rPr>
          <w:b/>
          <w:bCs/>
        </w:rPr>
      </w:pPr>
    </w:p>
    <w:p w14:paraId="607C200A" w14:textId="77777777" w:rsidR="00807052" w:rsidRDefault="00807052" w:rsidP="00807052">
      <w:pPr>
        <w:jc w:val="right"/>
        <w:rPr>
          <w:b/>
          <w:bCs/>
        </w:rPr>
      </w:pPr>
    </w:p>
    <w:p w14:paraId="14E609CF" w14:textId="77777777" w:rsidR="00807052" w:rsidRDefault="00807052" w:rsidP="00807052">
      <w:pPr>
        <w:jc w:val="right"/>
        <w:rPr>
          <w:b/>
          <w:bCs/>
        </w:rPr>
      </w:pPr>
    </w:p>
    <w:p w14:paraId="58130C6F" w14:textId="77777777" w:rsidR="00807052" w:rsidRDefault="00807052" w:rsidP="00807052">
      <w:pPr>
        <w:jc w:val="right"/>
        <w:rPr>
          <w:b/>
          <w:bCs/>
        </w:rPr>
      </w:pPr>
    </w:p>
    <w:p w14:paraId="6DD0EE0A" w14:textId="77777777" w:rsidR="00807052" w:rsidRDefault="00807052" w:rsidP="00807052">
      <w:pPr>
        <w:jc w:val="right"/>
        <w:rPr>
          <w:b/>
          <w:bCs/>
        </w:rPr>
      </w:pPr>
    </w:p>
    <w:p w14:paraId="0348EF2C" w14:textId="77777777" w:rsidR="00807052" w:rsidRDefault="00807052" w:rsidP="00807052">
      <w:pPr>
        <w:jc w:val="right"/>
        <w:rPr>
          <w:b/>
          <w:bCs/>
        </w:rPr>
      </w:pPr>
    </w:p>
    <w:p w14:paraId="200C1013" w14:textId="77777777" w:rsidR="00807052" w:rsidRDefault="00807052" w:rsidP="00807052">
      <w:pPr>
        <w:jc w:val="right"/>
        <w:rPr>
          <w:b/>
          <w:bCs/>
        </w:rPr>
      </w:pPr>
    </w:p>
    <w:p w14:paraId="09D17F60" w14:textId="77777777" w:rsidR="0068613A" w:rsidRDefault="0068613A" w:rsidP="0068613A">
      <w:pPr>
        <w:rPr>
          <w:rFonts w:ascii="Arial" w:hAnsi="Arial" w:cs="Arial"/>
          <w:b/>
          <w:szCs w:val="24"/>
        </w:rPr>
        <w:sectPr w:rsidR="0068613A" w:rsidSect="00B61629">
          <w:footerReference w:type="even" r:id="rId27"/>
          <w:footerReference w:type="default" r:id="rId28"/>
          <w:footerReference w:type="first" r:id="rId29"/>
          <w:pgSz w:w="16840" w:h="11906" w:orient="landscape" w:code="9"/>
          <w:pgMar w:top="1247" w:right="1247" w:bottom="1247" w:left="1247" w:header="0" w:footer="624" w:gutter="0"/>
          <w:cols w:space="708"/>
          <w:docGrid w:linePitch="360"/>
        </w:sectPr>
      </w:pPr>
    </w:p>
    <w:p w14:paraId="45104185" w14:textId="77777777" w:rsidR="00C178C5" w:rsidRDefault="00C178C5">
      <w:pPr>
        <w:rPr>
          <w:rFonts w:ascii="Arial" w:hAnsi="Arial" w:cs="Arial"/>
          <w:b/>
          <w:szCs w:val="24"/>
        </w:rPr>
      </w:pPr>
    </w:p>
    <w:p w14:paraId="1BAE5546" w14:textId="77777777" w:rsidR="00D07BFD" w:rsidRPr="00AD325C" w:rsidRDefault="00ED5513" w:rsidP="00AD325C">
      <w:pPr>
        <w:pStyle w:val="Heading2"/>
        <w:numPr>
          <w:ilvl w:val="0"/>
          <w:numId w:val="0"/>
        </w:numPr>
        <w:jc w:val="right"/>
        <w:rPr>
          <w:sz w:val="24"/>
          <w:szCs w:val="24"/>
        </w:rPr>
      </w:pPr>
      <w:r w:rsidRPr="00AD325C">
        <w:rPr>
          <w:sz w:val="24"/>
          <w:szCs w:val="24"/>
        </w:rPr>
        <w:t>Attachment 5</w:t>
      </w:r>
    </w:p>
    <w:p w14:paraId="0A0A1CA0" w14:textId="77777777" w:rsidR="00DC1BBA" w:rsidRPr="002351D5" w:rsidRDefault="004346AC" w:rsidP="00DC1BBA">
      <w:pPr>
        <w:rPr>
          <w:snapToGrid w:val="0"/>
        </w:rPr>
      </w:pPr>
      <w:r>
        <w:rPr>
          <w:noProof/>
        </w:rPr>
        <mc:AlternateContent>
          <mc:Choice Requires="wps">
            <w:drawing>
              <wp:anchor distT="0" distB="0" distL="114300" distR="114300" simplePos="0" relativeHeight="251663360" behindDoc="1" locked="0" layoutInCell="1" allowOverlap="1" wp14:anchorId="4F569E51" wp14:editId="49047566">
                <wp:simplePos x="0" y="0"/>
                <wp:positionH relativeFrom="column">
                  <wp:posOffset>-177165</wp:posOffset>
                </wp:positionH>
                <wp:positionV relativeFrom="paragraph">
                  <wp:posOffset>22860</wp:posOffset>
                </wp:positionV>
                <wp:extent cx="6534150" cy="9277350"/>
                <wp:effectExtent l="14605" t="12700" r="13970" b="158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9277350"/>
                        </a:xfrm>
                        <a:prstGeom prst="rect">
                          <a:avLst/>
                        </a:prstGeom>
                        <a:solidFill>
                          <a:srgbClr val="FFFFFF"/>
                        </a:solidFill>
                        <a:ln w="19050">
                          <a:solidFill>
                            <a:srgbClr val="000000"/>
                          </a:solidFill>
                          <a:miter lim="800000"/>
                          <a:headEnd/>
                          <a:tailEnd/>
                        </a:ln>
                      </wps:spPr>
                      <wps:txbx>
                        <w:txbxContent>
                          <w:p w14:paraId="3275D711" w14:textId="77777777" w:rsidR="0065048B" w:rsidRPr="00DC1BBA" w:rsidRDefault="0065048B" w:rsidP="00DC1B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69E51" id="Text Box 4" o:spid="_x0000_s1029" type="#_x0000_t202" style="position:absolute;margin-left:-13.95pt;margin-top:1.8pt;width:514.5pt;height:73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" strokeweight="1.5pt">
                <v:textbox>
                  <w:txbxContent>
                    <w:p w14:paraId="3275D711" w14:textId="77777777" w:rsidR="0065048B" w:rsidRPr="00DC1BBA" w:rsidRDefault="0065048B" w:rsidP="00DC1BBA"/>
                  </w:txbxContent>
                </v:textbox>
              </v:shape>
            </w:pict>
          </mc:Fallback>
        </mc:AlternateContent>
      </w:r>
    </w:p>
    <w:p w14:paraId="40F8D076" w14:textId="77777777" w:rsidR="00DC1BBA" w:rsidRPr="002351D5" w:rsidRDefault="00DC1BBA" w:rsidP="00DC1BBA">
      <w:pPr>
        <w:pStyle w:val="ManualBodytext"/>
        <w:jc w:val="center"/>
        <w:outlineLvl w:val="0"/>
        <w:rPr>
          <w:rFonts w:ascii="Arial" w:hAnsi="Arial" w:cs="Arial"/>
          <w:b/>
          <w:snapToGrid w:val="0"/>
          <w:color w:val="auto"/>
          <w:sz w:val="24"/>
        </w:rPr>
      </w:pPr>
    </w:p>
    <w:p w14:paraId="24620A66" w14:textId="77777777" w:rsidR="00DC1BBA" w:rsidRPr="00B70838" w:rsidRDefault="00DC1BBA" w:rsidP="00DC1BBA">
      <w:pPr>
        <w:pStyle w:val="ManualBodytext"/>
        <w:jc w:val="center"/>
        <w:outlineLvl w:val="0"/>
        <w:rPr>
          <w:rFonts w:ascii="Times New Roman" w:hAnsi="Times New Roman" w:cs="Times New Roman"/>
          <w:b/>
          <w:snapToGrid w:val="0"/>
          <w:color w:val="auto"/>
          <w:sz w:val="24"/>
        </w:rPr>
      </w:pPr>
      <w:r w:rsidRPr="00B70838">
        <w:rPr>
          <w:rFonts w:ascii="Times New Roman" w:hAnsi="Times New Roman" w:cs="Times New Roman"/>
          <w:b/>
          <w:snapToGrid w:val="0"/>
          <w:color w:val="auto"/>
          <w:sz w:val="24"/>
        </w:rPr>
        <w:t>EXPORTER DECLARATION</w:t>
      </w:r>
    </w:p>
    <w:p w14:paraId="6035A220" w14:textId="77777777" w:rsidR="00DC1BBA" w:rsidRPr="00B70838" w:rsidRDefault="00DC1BBA" w:rsidP="00DC1BBA">
      <w:pPr>
        <w:pStyle w:val="ManualBodytext"/>
        <w:jc w:val="center"/>
        <w:outlineLvl w:val="0"/>
        <w:rPr>
          <w:rFonts w:ascii="Times New Roman" w:hAnsi="Times New Roman" w:cs="Times New Roman"/>
          <w:b/>
          <w:snapToGrid w:val="0"/>
          <w:color w:val="auto"/>
          <w:sz w:val="24"/>
        </w:rPr>
      </w:pPr>
    </w:p>
    <w:p w14:paraId="049992E0" w14:textId="77777777" w:rsidR="00DC1BBA" w:rsidRPr="00B70838" w:rsidRDefault="00DC1BBA" w:rsidP="00DC1BBA">
      <w:pPr>
        <w:pStyle w:val="ManualBodytext"/>
        <w:jc w:val="center"/>
        <w:outlineLvl w:val="0"/>
        <w:rPr>
          <w:rFonts w:ascii="Times New Roman" w:hAnsi="Times New Roman" w:cs="Times New Roman"/>
          <w:b/>
          <w:snapToGrid w:val="0"/>
          <w:color w:val="auto"/>
          <w:sz w:val="24"/>
        </w:rPr>
      </w:pPr>
      <w:r w:rsidRPr="00B70838">
        <w:rPr>
          <w:rFonts w:ascii="Times New Roman" w:hAnsi="Times New Roman" w:cs="Times New Roman"/>
          <w:b/>
          <w:snapToGrid w:val="0"/>
          <w:color w:val="auto"/>
          <w:sz w:val="24"/>
        </w:rPr>
        <w:t>ASEAN-AUSTRALIA-NEW ZEALAND FREE TRADE AREA</w:t>
      </w:r>
    </w:p>
    <w:p w14:paraId="12A44869" w14:textId="77777777" w:rsidR="00DC1BBA" w:rsidRPr="00B70838" w:rsidRDefault="00DC1BBA" w:rsidP="00DC1BBA">
      <w:pPr>
        <w:pStyle w:val="ManualBodytext"/>
        <w:ind w:left="0"/>
        <w:jc w:val="center"/>
        <w:outlineLvl w:val="0"/>
        <w:rPr>
          <w:rFonts w:ascii="Times New Roman" w:hAnsi="Times New Roman" w:cs="Times New Roman"/>
          <w:b/>
          <w:snapToGrid w:val="0"/>
          <w:color w:val="auto"/>
          <w:sz w:val="24"/>
        </w:rPr>
      </w:pPr>
    </w:p>
    <w:p w14:paraId="437A9DFD" w14:textId="77777777" w:rsidR="00DC1BBA" w:rsidRPr="00B70838" w:rsidRDefault="00DC1BBA" w:rsidP="00DC1BBA">
      <w:pPr>
        <w:pStyle w:val="ManualBodytext"/>
        <w:jc w:val="center"/>
        <w:outlineLvl w:val="0"/>
        <w:rPr>
          <w:rFonts w:ascii="Times New Roman" w:hAnsi="Times New Roman" w:cs="Times New Roman"/>
          <w:b/>
          <w:snapToGrid w:val="0"/>
          <w:color w:val="auto"/>
          <w:sz w:val="24"/>
        </w:rPr>
      </w:pPr>
      <w:r w:rsidRPr="00B70838">
        <w:rPr>
          <w:rFonts w:ascii="Times New Roman" w:hAnsi="Times New Roman" w:cs="Times New Roman"/>
          <w:b/>
          <w:snapToGrid w:val="0"/>
          <w:color w:val="auto"/>
          <w:sz w:val="24"/>
        </w:rPr>
        <w:t>FREE-ON-BOARD VALUE OF GOODS</w:t>
      </w:r>
    </w:p>
    <w:p w14:paraId="520BD571" w14:textId="77777777" w:rsidR="00DC1BBA" w:rsidRPr="00B70838" w:rsidRDefault="00DC1BBA" w:rsidP="00DC1BBA">
      <w:pPr>
        <w:pStyle w:val="ManualBodytext"/>
        <w:jc w:val="center"/>
        <w:outlineLvl w:val="0"/>
        <w:rPr>
          <w:rFonts w:ascii="Times New Roman" w:hAnsi="Times New Roman" w:cs="Times New Roman"/>
          <w:b/>
          <w:snapToGrid w:val="0"/>
          <w:color w:val="auto"/>
          <w:sz w:val="24"/>
        </w:rPr>
      </w:pPr>
    </w:p>
    <w:p w14:paraId="2B08246C" w14:textId="77777777" w:rsidR="00DC1BBA" w:rsidRPr="00B70838" w:rsidRDefault="00DC1BBA" w:rsidP="00DC1BBA">
      <w:pPr>
        <w:pStyle w:val="ManualBodytext"/>
        <w:jc w:val="center"/>
        <w:rPr>
          <w:rFonts w:ascii="Times New Roman" w:hAnsi="Times New Roman" w:cs="Times New Roman"/>
          <w:b/>
          <w:bCs/>
          <w:color w:val="auto"/>
          <w:sz w:val="24"/>
        </w:rPr>
      </w:pPr>
    </w:p>
    <w:p w14:paraId="726A0AF0" w14:textId="77777777" w:rsidR="00DC1BBA" w:rsidRPr="00B70838" w:rsidRDefault="00DC1BBA" w:rsidP="00DC1BBA">
      <w:pPr>
        <w:pStyle w:val="ManualBodytext"/>
        <w:ind w:left="0"/>
        <w:jc w:val="both"/>
        <w:rPr>
          <w:rFonts w:ascii="Times New Roman" w:hAnsi="Times New Roman" w:cs="Times New Roman"/>
          <w:snapToGrid w:val="0"/>
          <w:color w:val="auto"/>
          <w:sz w:val="24"/>
        </w:rPr>
      </w:pPr>
      <w:r w:rsidRPr="00E960E5">
        <w:rPr>
          <w:rFonts w:ascii="Times New Roman" w:hAnsi="Times New Roman" w:cs="Times New Roman"/>
          <w:snapToGrid w:val="0"/>
          <w:color w:val="auto"/>
          <w:sz w:val="24"/>
        </w:rPr>
        <w:t>“I…………………………………….(</w:t>
      </w:r>
      <w:r w:rsidRPr="00E960E5">
        <w:rPr>
          <w:rFonts w:ascii="Times New Roman" w:hAnsi="Times New Roman" w:cs="Times New Roman"/>
          <w:i/>
          <w:snapToGrid w:val="0"/>
          <w:color w:val="auto"/>
          <w:sz w:val="24"/>
        </w:rPr>
        <w:t>name of</w:t>
      </w:r>
      <w:r w:rsidRPr="00E960E5">
        <w:rPr>
          <w:rFonts w:ascii="Times New Roman" w:hAnsi="Times New Roman" w:cs="Times New Roman"/>
          <w:snapToGrid w:val="0"/>
          <w:color w:val="auto"/>
          <w:sz w:val="24"/>
        </w:rPr>
        <w:t xml:space="preserve"> </w:t>
      </w:r>
      <w:r w:rsidRPr="00E960E5">
        <w:rPr>
          <w:rFonts w:ascii="Times New Roman" w:hAnsi="Times New Roman" w:cs="Times New Roman"/>
          <w:i/>
          <w:snapToGrid w:val="0"/>
          <w:color w:val="auto"/>
          <w:sz w:val="24"/>
        </w:rPr>
        <w:t>exporter representative</w:t>
      </w:r>
      <w:r w:rsidRPr="00E960E5">
        <w:rPr>
          <w:rFonts w:ascii="Times New Roman" w:hAnsi="Times New Roman" w:cs="Times New Roman"/>
          <w:snapToGrid w:val="0"/>
          <w:color w:val="auto"/>
          <w:sz w:val="24"/>
        </w:rPr>
        <w:t>) of……………………………………………………………(</w:t>
      </w:r>
      <w:r w:rsidRPr="00E960E5">
        <w:rPr>
          <w:rFonts w:ascii="Times New Roman" w:hAnsi="Times New Roman" w:cs="Times New Roman"/>
          <w:i/>
          <w:snapToGrid w:val="0"/>
          <w:color w:val="auto"/>
          <w:sz w:val="24"/>
        </w:rPr>
        <w:t>name of exporter company</w:t>
      </w:r>
      <w:r w:rsidRPr="00E960E5">
        <w:rPr>
          <w:rFonts w:ascii="Times New Roman" w:hAnsi="Times New Roman" w:cs="Times New Roman"/>
          <w:snapToGrid w:val="0"/>
          <w:color w:val="auto"/>
          <w:sz w:val="24"/>
        </w:rPr>
        <w:t>) declare that the Free-on-Board (FOB) value of the goods included on Certificate of Origin Number ……………................(</w:t>
      </w:r>
      <w:r w:rsidRPr="00E960E5">
        <w:rPr>
          <w:rFonts w:ascii="Times New Roman" w:hAnsi="Times New Roman" w:cs="Times New Roman"/>
          <w:i/>
          <w:snapToGrid w:val="0"/>
          <w:color w:val="auto"/>
          <w:sz w:val="24"/>
        </w:rPr>
        <w:t xml:space="preserve">insert </w:t>
      </w:r>
      <w:proofErr w:type="spellStart"/>
      <w:r w:rsidRPr="00E960E5">
        <w:rPr>
          <w:rFonts w:ascii="Times New Roman" w:hAnsi="Times New Roman" w:cs="Times New Roman"/>
          <w:i/>
          <w:snapToGrid w:val="0"/>
          <w:color w:val="auto"/>
          <w:sz w:val="24"/>
        </w:rPr>
        <w:t>CoO</w:t>
      </w:r>
      <w:proofErr w:type="spellEnd"/>
      <w:r w:rsidRPr="00E960E5">
        <w:rPr>
          <w:rFonts w:ascii="Times New Roman" w:hAnsi="Times New Roman" w:cs="Times New Roman"/>
          <w:i/>
          <w:snapToGrid w:val="0"/>
          <w:color w:val="auto"/>
          <w:sz w:val="24"/>
        </w:rPr>
        <w:t xml:space="preserve"> number</w:t>
      </w:r>
      <w:r w:rsidRPr="00E960E5">
        <w:rPr>
          <w:rFonts w:ascii="Times New Roman" w:hAnsi="Times New Roman" w:cs="Times New Roman"/>
          <w:snapToGrid w:val="0"/>
          <w:color w:val="auto"/>
          <w:sz w:val="24"/>
        </w:rPr>
        <w:t>) exported from [Australia / New Zealand] to ………………………</w:t>
      </w:r>
      <w:r w:rsidRPr="00E960E5">
        <w:rPr>
          <w:rFonts w:ascii="Times New Roman" w:hAnsi="Times New Roman" w:cs="Times New Roman"/>
          <w:i/>
          <w:snapToGrid w:val="0"/>
          <w:color w:val="auto"/>
          <w:sz w:val="24"/>
        </w:rPr>
        <w:t>(name of importing country)</w:t>
      </w:r>
      <w:r w:rsidRPr="00E960E5">
        <w:rPr>
          <w:rFonts w:ascii="Times New Roman" w:hAnsi="Times New Roman" w:cs="Times New Roman"/>
          <w:snapToGrid w:val="0"/>
          <w:color w:val="auto"/>
          <w:sz w:val="24"/>
        </w:rPr>
        <w:t xml:space="preserve"> is as below.</w:t>
      </w:r>
    </w:p>
    <w:p w14:paraId="693292DE" w14:textId="77777777" w:rsidR="00DC1BBA" w:rsidRPr="00B70838" w:rsidRDefault="00DC1BBA" w:rsidP="00DC1BBA">
      <w:pPr>
        <w:pStyle w:val="ManualBodytext"/>
        <w:ind w:left="0"/>
        <w:jc w:val="both"/>
        <w:rPr>
          <w:rFonts w:ascii="Times New Roman" w:hAnsi="Times New Roman" w:cs="Times New Roman"/>
          <w:snapToGrid w:val="0"/>
          <w:color w:val="auto"/>
          <w:sz w:val="24"/>
        </w:rPr>
      </w:pPr>
    </w:p>
    <w:p w14:paraId="54394E40" w14:textId="77777777" w:rsidR="00DC1BBA" w:rsidRPr="00B70838" w:rsidRDefault="00DC1BBA" w:rsidP="00DC1BBA">
      <w:pPr>
        <w:pStyle w:val="ManualBodytext"/>
        <w:ind w:left="0"/>
        <w:jc w:val="both"/>
        <w:rPr>
          <w:rFonts w:ascii="Times New Roman" w:hAnsi="Times New Roman" w:cs="Times New Roman"/>
          <w:snapToGrid w:val="0"/>
          <w:color w:val="auto"/>
          <w:sz w:val="24"/>
        </w:rPr>
      </w:pPr>
      <w:r w:rsidRPr="00B70838">
        <w:rPr>
          <w:rFonts w:ascii="Times New Roman" w:hAnsi="Times New Roman" w:cs="Times New Roman"/>
          <w:snapToGrid w:val="0"/>
          <w:color w:val="auto"/>
          <w:sz w:val="24"/>
        </w:rPr>
        <w:t>NOTE:  The FOB value should be separately stated for each line of goods listed on the Certificate of Origin.</w:t>
      </w:r>
    </w:p>
    <w:p w14:paraId="357BD3E7" w14:textId="77777777" w:rsidR="00DC1BBA" w:rsidRPr="00B70838" w:rsidRDefault="00DC1BBA" w:rsidP="00DC1BBA">
      <w:pPr>
        <w:pStyle w:val="ManualBodytext"/>
        <w:ind w:left="0"/>
        <w:rPr>
          <w:rFonts w:ascii="Times New Roman" w:hAnsi="Times New Roman" w:cs="Times New Roman"/>
          <w:snapToGrid w:val="0"/>
          <w:color w:val="auto"/>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3"/>
        <w:gridCol w:w="1471"/>
        <w:gridCol w:w="5220"/>
      </w:tblGrid>
      <w:tr w:rsidR="00DC1BBA" w:rsidRPr="00B70838" w14:paraId="4C18DA73" w14:textId="77777777" w:rsidTr="00DC1BBA">
        <w:tc>
          <w:tcPr>
            <w:tcW w:w="2603" w:type="dxa"/>
          </w:tcPr>
          <w:p w14:paraId="6A7D18E9" w14:textId="77777777" w:rsidR="00DC1BBA" w:rsidRPr="00B70838" w:rsidRDefault="00DC1BBA" w:rsidP="0029041C">
            <w:pPr>
              <w:pStyle w:val="ManualBodytext"/>
              <w:ind w:left="0"/>
              <w:jc w:val="center"/>
              <w:rPr>
                <w:rFonts w:ascii="Times New Roman" w:hAnsi="Times New Roman" w:cs="Times New Roman"/>
                <w:b/>
                <w:bCs/>
                <w:snapToGrid w:val="0"/>
                <w:color w:val="auto"/>
                <w:sz w:val="24"/>
              </w:rPr>
            </w:pPr>
            <w:r>
              <w:rPr>
                <w:rFonts w:ascii="Times New Roman" w:hAnsi="Times New Roman" w:cs="Times New Roman"/>
                <w:snapToGrid w:val="0"/>
                <w:color w:val="auto"/>
                <w:sz w:val="24"/>
              </w:rPr>
              <w:tab/>
            </w:r>
            <w:r w:rsidRPr="00B70838">
              <w:rPr>
                <w:rFonts w:ascii="Times New Roman" w:hAnsi="Times New Roman" w:cs="Times New Roman"/>
                <w:b/>
                <w:bCs/>
                <w:snapToGrid w:val="0"/>
                <w:color w:val="auto"/>
                <w:sz w:val="24"/>
              </w:rPr>
              <w:t>CERTIFICATE LINE NUMBER</w:t>
            </w:r>
          </w:p>
        </w:tc>
        <w:tc>
          <w:tcPr>
            <w:tcW w:w="1496" w:type="dxa"/>
          </w:tcPr>
          <w:p w14:paraId="5C31943C" w14:textId="77777777" w:rsidR="00DC1BBA" w:rsidRPr="00B70838" w:rsidRDefault="00DC1BBA" w:rsidP="0029041C">
            <w:pPr>
              <w:pStyle w:val="ManualBodytext"/>
              <w:ind w:left="0"/>
              <w:jc w:val="center"/>
              <w:rPr>
                <w:rFonts w:ascii="Times New Roman" w:hAnsi="Times New Roman" w:cs="Times New Roman"/>
                <w:b/>
                <w:bCs/>
                <w:snapToGrid w:val="0"/>
                <w:color w:val="auto"/>
                <w:sz w:val="24"/>
              </w:rPr>
            </w:pPr>
            <w:r w:rsidRPr="00B70838">
              <w:rPr>
                <w:rFonts w:ascii="Times New Roman" w:hAnsi="Times New Roman" w:cs="Times New Roman"/>
                <w:b/>
                <w:bCs/>
                <w:snapToGrid w:val="0"/>
                <w:color w:val="auto"/>
                <w:sz w:val="24"/>
              </w:rPr>
              <w:t>FOB VALUE</w:t>
            </w:r>
          </w:p>
        </w:tc>
        <w:tc>
          <w:tcPr>
            <w:tcW w:w="5421" w:type="dxa"/>
          </w:tcPr>
          <w:p w14:paraId="7510A9B8" w14:textId="77777777" w:rsidR="00DC1BBA" w:rsidRPr="00B70838" w:rsidRDefault="00DC1BBA" w:rsidP="0029041C">
            <w:pPr>
              <w:pStyle w:val="ManualBodytext"/>
              <w:ind w:left="0"/>
              <w:jc w:val="center"/>
              <w:rPr>
                <w:rFonts w:ascii="Times New Roman" w:hAnsi="Times New Roman" w:cs="Times New Roman"/>
                <w:b/>
                <w:bCs/>
                <w:snapToGrid w:val="0"/>
                <w:color w:val="auto"/>
                <w:sz w:val="24"/>
              </w:rPr>
            </w:pPr>
            <w:r w:rsidRPr="00B70838">
              <w:rPr>
                <w:rFonts w:ascii="Times New Roman" w:hAnsi="Times New Roman" w:cs="Times New Roman"/>
                <w:b/>
                <w:bCs/>
                <w:snapToGrid w:val="0"/>
                <w:color w:val="auto"/>
                <w:sz w:val="24"/>
              </w:rPr>
              <w:t xml:space="preserve">DESCRIPTION OF GOODS AS STATED IN THE </w:t>
            </w:r>
          </w:p>
          <w:p w14:paraId="1B4BF593" w14:textId="77777777" w:rsidR="00DC1BBA" w:rsidRPr="00B70838" w:rsidRDefault="00DC1BBA" w:rsidP="0029041C">
            <w:pPr>
              <w:pStyle w:val="ManualBodytext"/>
              <w:ind w:left="0"/>
              <w:jc w:val="center"/>
              <w:rPr>
                <w:rFonts w:ascii="Times New Roman" w:hAnsi="Times New Roman" w:cs="Times New Roman"/>
                <w:b/>
                <w:bCs/>
                <w:snapToGrid w:val="0"/>
                <w:color w:val="auto"/>
                <w:sz w:val="24"/>
              </w:rPr>
            </w:pPr>
            <w:r w:rsidRPr="00B70838">
              <w:rPr>
                <w:rFonts w:ascii="Times New Roman" w:hAnsi="Times New Roman" w:cs="Times New Roman"/>
                <w:b/>
                <w:bCs/>
                <w:snapToGrid w:val="0"/>
                <w:color w:val="auto"/>
                <w:sz w:val="24"/>
              </w:rPr>
              <w:t>CERTIFICATE OF ORIGIN</w:t>
            </w:r>
          </w:p>
        </w:tc>
      </w:tr>
      <w:tr w:rsidR="00DC1BBA" w:rsidRPr="00B70838" w14:paraId="491756CF" w14:textId="77777777" w:rsidTr="00DC1BBA">
        <w:tc>
          <w:tcPr>
            <w:tcW w:w="2603" w:type="dxa"/>
          </w:tcPr>
          <w:p w14:paraId="708143A4" w14:textId="77777777" w:rsidR="00DC1BBA" w:rsidRPr="00B70838" w:rsidRDefault="00DC1BBA" w:rsidP="0029041C">
            <w:pPr>
              <w:pStyle w:val="ManualBodytext"/>
              <w:ind w:left="0"/>
              <w:rPr>
                <w:rFonts w:ascii="Times New Roman" w:hAnsi="Times New Roman" w:cs="Times New Roman"/>
                <w:snapToGrid w:val="0"/>
                <w:color w:val="auto"/>
                <w:sz w:val="24"/>
              </w:rPr>
            </w:pPr>
          </w:p>
        </w:tc>
        <w:tc>
          <w:tcPr>
            <w:tcW w:w="1496" w:type="dxa"/>
          </w:tcPr>
          <w:p w14:paraId="2A0CF0ED" w14:textId="77777777" w:rsidR="00DC1BBA" w:rsidRPr="00B70838" w:rsidRDefault="00DC1BBA" w:rsidP="0029041C">
            <w:pPr>
              <w:pStyle w:val="ManualBodytext"/>
              <w:ind w:left="0"/>
              <w:rPr>
                <w:rFonts w:ascii="Times New Roman" w:hAnsi="Times New Roman" w:cs="Times New Roman"/>
                <w:snapToGrid w:val="0"/>
                <w:color w:val="auto"/>
                <w:sz w:val="24"/>
              </w:rPr>
            </w:pPr>
          </w:p>
        </w:tc>
        <w:tc>
          <w:tcPr>
            <w:tcW w:w="5421" w:type="dxa"/>
          </w:tcPr>
          <w:p w14:paraId="4D8381CC" w14:textId="77777777" w:rsidR="00DC1BBA" w:rsidRPr="00B70838" w:rsidRDefault="00DC1BBA" w:rsidP="0029041C">
            <w:pPr>
              <w:pStyle w:val="ManualBodytext"/>
              <w:ind w:left="0"/>
              <w:rPr>
                <w:rFonts w:ascii="Times New Roman" w:hAnsi="Times New Roman" w:cs="Times New Roman"/>
                <w:snapToGrid w:val="0"/>
                <w:color w:val="auto"/>
                <w:sz w:val="24"/>
              </w:rPr>
            </w:pPr>
          </w:p>
        </w:tc>
      </w:tr>
      <w:tr w:rsidR="00DC1BBA" w:rsidRPr="00B70838" w14:paraId="54CC4559" w14:textId="77777777" w:rsidTr="00DC1BBA">
        <w:tc>
          <w:tcPr>
            <w:tcW w:w="2603" w:type="dxa"/>
          </w:tcPr>
          <w:p w14:paraId="1F6A2C07" w14:textId="77777777" w:rsidR="00DC1BBA" w:rsidRPr="00B70838" w:rsidRDefault="00DC1BBA" w:rsidP="0029041C">
            <w:pPr>
              <w:pStyle w:val="ManualBodytext"/>
              <w:ind w:left="0"/>
              <w:rPr>
                <w:rFonts w:ascii="Times New Roman" w:hAnsi="Times New Roman" w:cs="Times New Roman"/>
                <w:snapToGrid w:val="0"/>
                <w:color w:val="auto"/>
                <w:sz w:val="24"/>
              </w:rPr>
            </w:pPr>
          </w:p>
        </w:tc>
        <w:tc>
          <w:tcPr>
            <w:tcW w:w="1496" w:type="dxa"/>
          </w:tcPr>
          <w:p w14:paraId="4727C070" w14:textId="77777777" w:rsidR="00DC1BBA" w:rsidRPr="00B70838" w:rsidRDefault="00DC1BBA" w:rsidP="0029041C">
            <w:pPr>
              <w:pStyle w:val="ManualBodytext"/>
              <w:ind w:left="0"/>
              <w:rPr>
                <w:rFonts w:ascii="Times New Roman" w:hAnsi="Times New Roman" w:cs="Times New Roman"/>
                <w:snapToGrid w:val="0"/>
                <w:color w:val="auto"/>
                <w:sz w:val="24"/>
              </w:rPr>
            </w:pPr>
          </w:p>
        </w:tc>
        <w:tc>
          <w:tcPr>
            <w:tcW w:w="5421" w:type="dxa"/>
          </w:tcPr>
          <w:p w14:paraId="5B0E75DB" w14:textId="77777777" w:rsidR="00DC1BBA" w:rsidRPr="00B70838" w:rsidRDefault="00DC1BBA" w:rsidP="0029041C">
            <w:pPr>
              <w:pStyle w:val="ManualBodytext"/>
              <w:ind w:left="0"/>
              <w:rPr>
                <w:rFonts w:ascii="Times New Roman" w:hAnsi="Times New Roman" w:cs="Times New Roman"/>
                <w:snapToGrid w:val="0"/>
                <w:color w:val="auto"/>
                <w:sz w:val="24"/>
              </w:rPr>
            </w:pPr>
          </w:p>
        </w:tc>
      </w:tr>
      <w:tr w:rsidR="00DC1BBA" w:rsidRPr="00B70838" w14:paraId="6FD9BDD8" w14:textId="77777777" w:rsidTr="00DC1BBA">
        <w:tc>
          <w:tcPr>
            <w:tcW w:w="2603" w:type="dxa"/>
          </w:tcPr>
          <w:p w14:paraId="3B8D4BA9" w14:textId="77777777" w:rsidR="00DC1BBA" w:rsidRPr="00B70838" w:rsidRDefault="00DC1BBA" w:rsidP="0029041C">
            <w:pPr>
              <w:pStyle w:val="ManualBodytext"/>
              <w:ind w:left="0"/>
              <w:rPr>
                <w:rFonts w:ascii="Times New Roman" w:hAnsi="Times New Roman" w:cs="Times New Roman"/>
                <w:snapToGrid w:val="0"/>
                <w:color w:val="auto"/>
                <w:sz w:val="24"/>
              </w:rPr>
            </w:pPr>
          </w:p>
        </w:tc>
        <w:tc>
          <w:tcPr>
            <w:tcW w:w="1496" w:type="dxa"/>
          </w:tcPr>
          <w:p w14:paraId="369C748D" w14:textId="77777777" w:rsidR="00DC1BBA" w:rsidRPr="00B70838" w:rsidRDefault="00DC1BBA" w:rsidP="0029041C">
            <w:pPr>
              <w:pStyle w:val="ManualBodytext"/>
              <w:ind w:left="0"/>
              <w:rPr>
                <w:rFonts w:ascii="Times New Roman" w:hAnsi="Times New Roman" w:cs="Times New Roman"/>
                <w:snapToGrid w:val="0"/>
                <w:color w:val="auto"/>
                <w:sz w:val="24"/>
              </w:rPr>
            </w:pPr>
          </w:p>
        </w:tc>
        <w:tc>
          <w:tcPr>
            <w:tcW w:w="5421" w:type="dxa"/>
          </w:tcPr>
          <w:p w14:paraId="2B301D1D" w14:textId="77777777" w:rsidR="00DC1BBA" w:rsidRPr="00B70838" w:rsidRDefault="00DC1BBA" w:rsidP="0029041C">
            <w:pPr>
              <w:pStyle w:val="ManualBodytext"/>
              <w:ind w:left="0"/>
              <w:rPr>
                <w:rFonts w:ascii="Times New Roman" w:hAnsi="Times New Roman" w:cs="Times New Roman"/>
                <w:snapToGrid w:val="0"/>
                <w:color w:val="auto"/>
                <w:sz w:val="24"/>
              </w:rPr>
            </w:pPr>
          </w:p>
        </w:tc>
      </w:tr>
      <w:tr w:rsidR="00DC1BBA" w:rsidRPr="00B70838" w14:paraId="707C1523" w14:textId="77777777" w:rsidTr="00DC1BBA">
        <w:tc>
          <w:tcPr>
            <w:tcW w:w="2603" w:type="dxa"/>
          </w:tcPr>
          <w:p w14:paraId="0F54FF48" w14:textId="77777777" w:rsidR="00DC1BBA" w:rsidRPr="00B70838" w:rsidRDefault="00DC1BBA" w:rsidP="0029041C">
            <w:pPr>
              <w:pStyle w:val="ManualBodytext"/>
              <w:ind w:left="0"/>
              <w:rPr>
                <w:rFonts w:ascii="Times New Roman" w:hAnsi="Times New Roman" w:cs="Times New Roman"/>
                <w:snapToGrid w:val="0"/>
                <w:color w:val="auto"/>
                <w:sz w:val="24"/>
              </w:rPr>
            </w:pPr>
          </w:p>
        </w:tc>
        <w:tc>
          <w:tcPr>
            <w:tcW w:w="1496" w:type="dxa"/>
          </w:tcPr>
          <w:p w14:paraId="4AD231B7" w14:textId="77777777" w:rsidR="00DC1BBA" w:rsidRPr="00B70838" w:rsidRDefault="00DC1BBA" w:rsidP="0029041C">
            <w:pPr>
              <w:pStyle w:val="ManualBodytext"/>
              <w:ind w:left="0"/>
              <w:rPr>
                <w:rFonts w:ascii="Times New Roman" w:hAnsi="Times New Roman" w:cs="Times New Roman"/>
                <w:snapToGrid w:val="0"/>
                <w:color w:val="auto"/>
                <w:sz w:val="24"/>
              </w:rPr>
            </w:pPr>
          </w:p>
        </w:tc>
        <w:tc>
          <w:tcPr>
            <w:tcW w:w="5421" w:type="dxa"/>
          </w:tcPr>
          <w:p w14:paraId="7CCA1B09" w14:textId="77777777" w:rsidR="00DC1BBA" w:rsidRPr="00B70838" w:rsidRDefault="00DC1BBA" w:rsidP="0029041C">
            <w:pPr>
              <w:pStyle w:val="ManualBodytext"/>
              <w:ind w:left="0"/>
              <w:rPr>
                <w:rFonts w:ascii="Times New Roman" w:hAnsi="Times New Roman" w:cs="Times New Roman"/>
                <w:snapToGrid w:val="0"/>
                <w:color w:val="auto"/>
                <w:sz w:val="24"/>
              </w:rPr>
            </w:pPr>
          </w:p>
        </w:tc>
      </w:tr>
      <w:tr w:rsidR="00DC1BBA" w:rsidRPr="00B70838" w14:paraId="5113B560" w14:textId="77777777" w:rsidTr="00DC1BBA">
        <w:tc>
          <w:tcPr>
            <w:tcW w:w="2603" w:type="dxa"/>
          </w:tcPr>
          <w:p w14:paraId="6343DD11" w14:textId="77777777" w:rsidR="00DC1BBA" w:rsidRPr="00B70838" w:rsidRDefault="00DC1BBA" w:rsidP="0029041C">
            <w:pPr>
              <w:pStyle w:val="ManualBodytext"/>
              <w:ind w:left="0"/>
              <w:rPr>
                <w:rFonts w:ascii="Times New Roman" w:hAnsi="Times New Roman" w:cs="Times New Roman"/>
                <w:snapToGrid w:val="0"/>
                <w:color w:val="auto"/>
                <w:sz w:val="24"/>
              </w:rPr>
            </w:pPr>
          </w:p>
        </w:tc>
        <w:tc>
          <w:tcPr>
            <w:tcW w:w="1496" w:type="dxa"/>
          </w:tcPr>
          <w:p w14:paraId="3D84D108" w14:textId="77777777" w:rsidR="00DC1BBA" w:rsidRPr="00B70838" w:rsidRDefault="00DC1BBA" w:rsidP="0029041C">
            <w:pPr>
              <w:pStyle w:val="ManualBodytext"/>
              <w:ind w:left="0"/>
              <w:rPr>
                <w:rFonts w:ascii="Times New Roman" w:hAnsi="Times New Roman" w:cs="Times New Roman"/>
                <w:snapToGrid w:val="0"/>
                <w:color w:val="auto"/>
                <w:sz w:val="24"/>
              </w:rPr>
            </w:pPr>
          </w:p>
        </w:tc>
        <w:tc>
          <w:tcPr>
            <w:tcW w:w="5421" w:type="dxa"/>
          </w:tcPr>
          <w:p w14:paraId="2B54036A" w14:textId="77777777" w:rsidR="00DC1BBA" w:rsidRPr="00B70838" w:rsidRDefault="00DC1BBA" w:rsidP="0029041C">
            <w:pPr>
              <w:pStyle w:val="ManualBodytext"/>
              <w:ind w:left="0"/>
              <w:rPr>
                <w:rFonts w:ascii="Times New Roman" w:hAnsi="Times New Roman" w:cs="Times New Roman"/>
                <w:snapToGrid w:val="0"/>
                <w:color w:val="auto"/>
                <w:sz w:val="24"/>
              </w:rPr>
            </w:pPr>
          </w:p>
        </w:tc>
      </w:tr>
      <w:tr w:rsidR="00DC1BBA" w:rsidRPr="00B70838" w14:paraId="5FDF05A1" w14:textId="77777777" w:rsidTr="00DC1BBA">
        <w:tc>
          <w:tcPr>
            <w:tcW w:w="2603" w:type="dxa"/>
          </w:tcPr>
          <w:p w14:paraId="7C2202BB" w14:textId="77777777" w:rsidR="00DC1BBA" w:rsidRPr="00B70838" w:rsidRDefault="00DC1BBA" w:rsidP="0029041C">
            <w:pPr>
              <w:pStyle w:val="ManualBodytext"/>
              <w:ind w:left="0"/>
              <w:rPr>
                <w:rFonts w:ascii="Times New Roman" w:hAnsi="Times New Roman" w:cs="Times New Roman"/>
                <w:snapToGrid w:val="0"/>
                <w:color w:val="auto"/>
                <w:sz w:val="24"/>
              </w:rPr>
            </w:pPr>
          </w:p>
        </w:tc>
        <w:tc>
          <w:tcPr>
            <w:tcW w:w="1496" w:type="dxa"/>
          </w:tcPr>
          <w:p w14:paraId="3FCFBE7D" w14:textId="77777777" w:rsidR="00DC1BBA" w:rsidRPr="00B70838" w:rsidRDefault="00DC1BBA" w:rsidP="0029041C">
            <w:pPr>
              <w:pStyle w:val="ManualBodytext"/>
              <w:ind w:left="0"/>
              <w:rPr>
                <w:rFonts w:ascii="Times New Roman" w:hAnsi="Times New Roman" w:cs="Times New Roman"/>
                <w:snapToGrid w:val="0"/>
                <w:color w:val="auto"/>
                <w:sz w:val="24"/>
              </w:rPr>
            </w:pPr>
          </w:p>
        </w:tc>
        <w:tc>
          <w:tcPr>
            <w:tcW w:w="5421" w:type="dxa"/>
          </w:tcPr>
          <w:p w14:paraId="1FCB934F" w14:textId="77777777" w:rsidR="00DC1BBA" w:rsidRPr="00B70838" w:rsidRDefault="00DC1BBA" w:rsidP="0029041C">
            <w:pPr>
              <w:pStyle w:val="ManualBodytext"/>
              <w:ind w:left="0"/>
              <w:rPr>
                <w:rFonts w:ascii="Times New Roman" w:hAnsi="Times New Roman" w:cs="Times New Roman"/>
                <w:snapToGrid w:val="0"/>
                <w:color w:val="auto"/>
                <w:sz w:val="24"/>
              </w:rPr>
            </w:pPr>
          </w:p>
        </w:tc>
      </w:tr>
      <w:tr w:rsidR="00DC1BBA" w:rsidRPr="00B70838" w14:paraId="1E05FB2D" w14:textId="77777777" w:rsidTr="00DC1BBA">
        <w:tc>
          <w:tcPr>
            <w:tcW w:w="2603" w:type="dxa"/>
          </w:tcPr>
          <w:p w14:paraId="09E7D9B8" w14:textId="77777777" w:rsidR="00DC1BBA" w:rsidRPr="00B70838" w:rsidRDefault="00DC1BBA" w:rsidP="0029041C">
            <w:pPr>
              <w:pStyle w:val="ManualBodytext"/>
              <w:ind w:left="0"/>
              <w:rPr>
                <w:rFonts w:ascii="Times New Roman" w:hAnsi="Times New Roman" w:cs="Times New Roman"/>
                <w:snapToGrid w:val="0"/>
                <w:color w:val="auto"/>
                <w:sz w:val="24"/>
              </w:rPr>
            </w:pPr>
          </w:p>
        </w:tc>
        <w:tc>
          <w:tcPr>
            <w:tcW w:w="1496" w:type="dxa"/>
          </w:tcPr>
          <w:p w14:paraId="1E980E5C" w14:textId="77777777" w:rsidR="00DC1BBA" w:rsidRPr="00B70838" w:rsidRDefault="00DC1BBA" w:rsidP="0029041C">
            <w:pPr>
              <w:pStyle w:val="ManualBodytext"/>
              <w:ind w:left="0"/>
              <w:rPr>
                <w:rFonts w:ascii="Times New Roman" w:hAnsi="Times New Roman" w:cs="Times New Roman"/>
                <w:snapToGrid w:val="0"/>
                <w:color w:val="auto"/>
                <w:sz w:val="24"/>
              </w:rPr>
            </w:pPr>
          </w:p>
        </w:tc>
        <w:tc>
          <w:tcPr>
            <w:tcW w:w="5421" w:type="dxa"/>
          </w:tcPr>
          <w:p w14:paraId="4A6BA0D5" w14:textId="77777777" w:rsidR="00DC1BBA" w:rsidRPr="00B70838" w:rsidRDefault="00DC1BBA" w:rsidP="0029041C">
            <w:pPr>
              <w:pStyle w:val="ManualBodytext"/>
              <w:ind w:left="0"/>
              <w:rPr>
                <w:rFonts w:ascii="Times New Roman" w:hAnsi="Times New Roman" w:cs="Times New Roman"/>
                <w:snapToGrid w:val="0"/>
                <w:color w:val="auto"/>
                <w:sz w:val="24"/>
              </w:rPr>
            </w:pPr>
          </w:p>
        </w:tc>
      </w:tr>
      <w:tr w:rsidR="00DC1BBA" w:rsidRPr="00B70838" w14:paraId="1B747889" w14:textId="77777777" w:rsidTr="00DC1BBA">
        <w:tc>
          <w:tcPr>
            <w:tcW w:w="2603" w:type="dxa"/>
          </w:tcPr>
          <w:p w14:paraId="6681A11F" w14:textId="77777777" w:rsidR="00DC1BBA" w:rsidRPr="00B70838" w:rsidRDefault="00DC1BBA" w:rsidP="0029041C">
            <w:pPr>
              <w:pStyle w:val="ManualBodytext"/>
              <w:ind w:left="0"/>
              <w:rPr>
                <w:rFonts w:ascii="Times New Roman" w:hAnsi="Times New Roman" w:cs="Times New Roman"/>
                <w:snapToGrid w:val="0"/>
                <w:color w:val="auto"/>
                <w:sz w:val="24"/>
              </w:rPr>
            </w:pPr>
          </w:p>
        </w:tc>
        <w:tc>
          <w:tcPr>
            <w:tcW w:w="1496" w:type="dxa"/>
          </w:tcPr>
          <w:p w14:paraId="160F0FCF" w14:textId="77777777" w:rsidR="00DC1BBA" w:rsidRPr="00B70838" w:rsidRDefault="00DC1BBA" w:rsidP="0029041C">
            <w:pPr>
              <w:pStyle w:val="ManualBodytext"/>
              <w:ind w:left="0"/>
              <w:rPr>
                <w:rFonts w:ascii="Times New Roman" w:hAnsi="Times New Roman" w:cs="Times New Roman"/>
                <w:snapToGrid w:val="0"/>
                <w:color w:val="auto"/>
                <w:sz w:val="24"/>
              </w:rPr>
            </w:pPr>
          </w:p>
        </w:tc>
        <w:tc>
          <w:tcPr>
            <w:tcW w:w="5421" w:type="dxa"/>
          </w:tcPr>
          <w:p w14:paraId="5ADE411A" w14:textId="77777777" w:rsidR="00DC1BBA" w:rsidRPr="00B70838" w:rsidRDefault="00DC1BBA" w:rsidP="0029041C">
            <w:pPr>
              <w:pStyle w:val="ManualBodytext"/>
              <w:ind w:left="0"/>
              <w:rPr>
                <w:rFonts w:ascii="Times New Roman" w:hAnsi="Times New Roman" w:cs="Times New Roman"/>
                <w:snapToGrid w:val="0"/>
                <w:color w:val="auto"/>
                <w:sz w:val="24"/>
              </w:rPr>
            </w:pPr>
          </w:p>
        </w:tc>
      </w:tr>
    </w:tbl>
    <w:p w14:paraId="5E40DD6F" w14:textId="77777777" w:rsidR="00DC1BBA" w:rsidRPr="00B70838" w:rsidRDefault="00DC1BBA" w:rsidP="00DC1BBA">
      <w:pPr>
        <w:pStyle w:val="ManualBodytext"/>
        <w:ind w:left="0"/>
        <w:rPr>
          <w:rFonts w:ascii="Times New Roman" w:hAnsi="Times New Roman" w:cs="Times New Roman"/>
          <w:i/>
          <w:snapToGrid w:val="0"/>
          <w:color w:val="auto"/>
          <w:sz w:val="24"/>
        </w:rPr>
      </w:pPr>
      <w:r w:rsidRPr="00B70838">
        <w:rPr>
          <w:rFonts w:ascii="Times New Roman" w:hAnsi="Times New Roman" w:cs="Times New Roman"/>
          <w:i/>
          <w:snapToGrid w:val="0"/>
          <w:color w:val="auto"/>
          <w:sz w:val="24"/>
        </w:rPr>
        <w:tab/>
        <w:t>(</w:t>
      </w:r>
      <w:proofErr w:type="gramStart"/>
      <w:r w:rsidRPr="00B70838">
        <w:rPr>
          <w:rFonts w:ascii="Times New Roman" w:hAnsi="Times New Roman" w:cs="Times New Roman"/>
          <w:i/>
          <w:snapToGrid w:val="0"/>
          <w:color w:val="auto"/>
          <w:sz w:val="24"/>
        </w:rPr>
        <w:t>insert</w:t>
      </w:r>
      <w:proofErr w:type="gramEnd"/>
      <w:r w:rsidRPr="00B70838">
        <w:rPr>
          <w:rFonts w:ascii="Times New Roman" w:hAnsi="Times New Roman" w:cs="Times New Roman"/>
          <w:i/>
          <w:snapToGrid w:val="0"/>
          <w:color w:val="auto"/>
          <w:sz w:val="24"/>
        </w:rPr>
        <w:t xml:space="preserve"> additional lines as necessary)</w:t>
      </w:r>
    </w:p>
    <w:p w14:paraId="797BD7F8" w14:textId="77777777" w:rsidR="00DC1BBA" w:rsidRDefault="00DC1BBA" w:rsidP="00DC1BBA">
      <w:pPr>
        <w:pStyle w:val="ManualBodytext"/>
        <w:rPr>
          <w:rFonts w:ascii="Times New Roman" w:hAnsi="Times New Roman" w:cs="Times New Roman"/>
          <w:snapToGrid w:val="0"/>
          <w:color w:val="auto"/>
          <w:sz w:val="24"/>
        </w:rPr>
      </w:pPr>
    </w:p>
    <w:p w14:paraId="1F192D79" w14:textId="77777777" w:rsidR="00DC1BBA" w:rsidRPr="00B70838" w:rsidRDefault="00DC1BBA" w:rsidP="00DC1BBA">
      <w:pPr>
        <w:pStyle w:val="ManualBodytext"/>
        <w:rPr>
          <w:rFonts w:ascii="Times New Roman" w:hAnsi="Times New Roman" w:cs="Times New Roman"/>
          <w:snapToGrid w:val="0"/>
          <w:color w:val="auto"/>
          <w:sz w:val="24"/>
        </w:rPr>
      </w:pPr>
      <w:r w:rsidRPr="00B70838">
        <w:rPr>
          <w:rFonts w:ascii="Times New Roman" w:hAnsi="Times New Roman" w:cs="Times New Roman"/>
          <w:snapToGrid w:val="0"/>
          <w:color w:val="auto"/>
          <w:sz w:val="24"/>
        </w:rPr>
        <w:t>………………………………………….</w:t>
      </w:r>
    </w:p>
    <w:p w14:paraId="23F22F7C" w14:textId="77777777" w:rsidR="00DC1BBA" w:rsidRDefault="00DC1BBA" w:rsidP="00DC1BBA">
      <w:pPr>
        <w:pStyle w:val="ManualBodytext"/>
        <w:rPr>
          <w:rFonts w:ascii="Times New Roman" w:hAnsi="Times New Roman" w:cs="Times New Roman"/>
          <w:snapToGrid w:val="0"/>
          <w:color w:val="auto"/>
          <w:sz w:val="24"/>
        </w:rPr>
      </w:pPr>
      <w:r w:rsidRPr="00B70838">
        <w:rPr>
          <w:rFonts w:ascii="Times New Roman" w:hAnsi="Times New Roman" w:cs="Times New Roman"/>
          <w:snapToGrid w:val="0"/>
          <w:color w:val="auto"/>
          <w:sz w:val="24"/>
        </w:rPr>
        <w:t>(Signature of exporter representative)</w:t>
      </w:r>
    </w:p>
    <w:p w14:paraId="1D146830" w14:textId="77777777" w:rsidR="00DC1BBA" w:rsidRPr="00B70838" w:rsidRDefault="00DC1BBA" w:rsidP="00DC1BBA">
      <w:pPr>
        <w:pStyle w:val="ManualBodytext"/>
        <w:rPr>
          <w:rFonts w:ascii="Times New Roman" w:hAnsi="Times New Roman" w:cs="Times New Roman"/>
          <w:snapToGrid w:val="0"/>
          <w:color w:val="auto"/>
          <w:sz w:val="24"/>
        </w:rPr>
      </w:pPr>
    </w:p>
    <w:p w14:paraId="32EDBF7F" w14:textId="77777777" w:rsidR="00DC1BBA" w:rsidRPr="00B70838" w:rsidRDefault="00DC1BBA" w:rsidP="00DC1BBA">
      <w:pPr>
        <w:pStyle w:val="ManualBodytext"/>
        <w:rPr>
          <w:rFonts w:ascii="Times New Roman" w:hAnsi="Times New Roman" w:cs="Times New Roman"/>
          <w:snapToGrid w:val="0"/>
          <w:color w:val="auto"/>
          <w:sz w:val="24"/>
        </w:rPr>
      </w:pPr>
      <w:r w:rsidRPr="00B70838">
        <w:rPr>
          <w:rFonts w:ascii="Times New Roman" w:hAnsi="Times New Roman" w:cs="Times New Roman"/>
          <w:snapToGrid w:val="0"/>
          <w:color w:val="auto"/>
          <w:sz w:val="24"/>
        </w:rPr>
        <w:t>………………………………………….</w:t>
      </w:r>
    </w:p>
    <w:p w14:paraId="65D83E9B" w14:textId="77777777" w:rsidR="00DC1BBA" w:rsidRDefault="00DC1BBA" w:rsidP="00DC1BBA">
      <w:pPr>
        <w:pStyle w:val="ManualBodytext"/>
        <w:rPr>
          <w:rFonts w:ascii="Times New Roman" w:hAnsi="Times New Roman" w:cs="Times New Roman"/>
          <w:snapToGrid w:val="0"/>
          <w:color w:val="auto"/>
          <w:sz w:val="24"/>
        </w:rPr>
      </w:pPr>
      <w:r w:rsidRPr="00B70838">
        <w:rPr>
          <w:rFonts w:ascii="Times New Roman" w:hAnsi="Times New Roman" w:cs="Times New Roman"/>
          <w:snapToGrid w:val="0"/>
          <w:color w:val="auto"/>
          <w:sz w:val="24"/>
        </w:rPr>
        <w:t>(Name of exporter representative)</w:t>
      </w:r>
    </w:p>
    <w:p w14:paraId="33E6A77C" w14:textId="77777777" w:rsidR="00DC1BBA" w:rsidRDefault="00DC1BBA" w:rsidP="00DC1BBA">
      <w:pPr>
        <w:pStyle w:val="ManualBodytext"/>
        <w:rPr>
          <w:rFonts w:ascii="Times New Roman" w:hAnsi="Times New Roman" w:cs="Times New Roman"/>
          <w:snapToGrid w:val="0"/>
          <w:color w:val="auto"/>
          <w:sz w:val="24"/>
        </w:rPr>
      </w:pPr>
    </w:p>
    <w:p w14:paraId="32B41E75" w14:textId="77777777" w:rsidR="00DC1BBA" w:rsidRDefault="00DC1BBA" w:rsidP="00DC1BBA">
      <w:pPr>
        <w:pStyle w:val="ManualBodytext"/>
        <w:rPr>
          <w:rFonts w:ascii="Times New Roman" w:hAnsi="Times New Roman" w:cs="Times New Roman"/>
          <w:snapToGrid w:val="0"/>
          <w:color w:val="auto"/>
          <w:sz w:val="24"/>
        </w:rPr>
      </w:pPr>
      <w:r>
        <w:rPr>
          <w:rFonts w:ascii="Times New Roman" w:hAnsi="Times New Roman" w:cs="Times New Roman"/>
          <w:snapToGrid w:val="0"/>
          <w:color w:val="auto"/>
          <w:sz w:val="24"/>
        </w:rPr>
        <w:t>…………………………………………..</w:t>
      </w:r>
    </w:p>
    <w:p w14:paraId="4301433F" w14:textId="77777777" w:rsidR="00DC1BBA" w:rsidRDefault="00DC1BBA" w:rsidP="00DC1BBA">
      <w:pPr>
        <w:pStyle w:val="ManualBodytext"/>
        <w:rPr>
          <w:rFonts w:ascii="Times New Roman" w:hAnsi="Times New Roman" w:cs="Times New Roman"/>
          <w:snapToGrid w:val="0"/>
          <w:color w:val="auto"/>
          <w:sz w:val="24"/>
        </w:rPr>
      </w:pPr>
      <w:r>
        <w:rPr>
          <w:rFonts w:ascii="Times New Roman" w:hAnsi="Times New Roman" w:cs="Times New Roman"/>
          <w:snapToGrid w:val="0"/>
          <w:color w:val="auto"/>
          <w:sz w:val="24"/>
        </w:rPr>
        <w:t>(Name of exporter)</w:t>
      </w:r>
    </w:p>
    <w:p w14:paraId="227DB270" w14:textId="77777777" w:rsidR="00DC1BBA" w:rsidRDefault="00DC1BBA" w:rsidP="00DC1BBA">
      <w:pPr>
        <w:pStyle w:val="ManualBodytext"/>
        <w:rPr>
          <w:rFonts w:ascii="Times New Roman" w:hAnsi="Times New Roman" w:cs="Times New Roman"/>
          <w:snapToGrid w:val="0"/>
          <w:color w:val="auto"/>
          <w:sz w:val="24"/>
        </w:rPr>
      </w:pPr>
    </w:p>
    <w:p w14:paraId="4B333167" w14:textId="77777777" w:rsidR="00DC1BBA" w:rsidRDefault="00DC1BBA" w:rsidP="00DC1BBA">
      <w:pPr>
        <w:pStyle w:val="ManualBodytext"/>
        <w:rPr>
          <w:rFonts w:ascii="Times New Roman" w:hAnsi="Times New Roman" w:cs="Times New Roman"/>
          <w:snapToGrid w:val="0"/>
          <w:color w:val="auto"/>
          <w:sz w:val="24"/>
        </w:rPr>
      </w:pPr>
      <w:r w:rsidRPr="00B70838">
        <w:rPr>
          <w:rFonts w:ascii="Times New Roman" w:hAnsi="Times New Roman" w:cs="Times New Roman"/>
          <w:snapToGrid w:val="0"/>
          <w:color w:val="auto"/>
          <w:sz w:val="24"/>
        </w:rPr>
        <w:t>………………………………………….</w:t>
      </w:r>
    </w:p>
    <w:p w14:paraId="05FB1789" w14:textId="77777777" w:rsidR="00297B9D" w:rsidRPr="00B70838" w:rsidRDefault="00297B9D" w:rsidP="00DC1BBA">
      <w:pPr>
        <w:pStyle w:val="ManualBodytext"/>
        <w:rPr>
          <w:rFonts w:ascii="Times New Roman" w:hAnsi="Times New Roman" w:cs="Times New Roman"/>
          <w:snapToGrid w:val="0"/>
          <w:color w:val="auto"/>
          <w:sz w:val="24"/>
        </w:rPr>
      </w:pPr>
      <w:r>
        <w:rPr>
          <w:rFonts w:ascii="Times New Roman" w:hAnsi="Times New Roman" w:cs="Times New Roman"/>
          <w:snapToGrid w:val="0"/>
          <w:color w:val="auto"/>
          <w:sz w:val="24"/>
        </w:rPr>
        <w:t>(Date)</w:t>
      </w:r>
    </w:p>
    <w:sectPr w:rsidR="00297B9D" w:rsidRPr="00B70838" w:rsidSect="00A539AC">
      <w:footerReference w:type="default" r:id="rId30"/>
      <w:pgSz w:w="11906" w:h="16840" w:code="9"/>
      <w:pgMar w:top="1247" w:right="1247" w:bottom="1247" w:left="1247" w:header="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50A51" w14:textId="77777777" w:rsidR="0065048B" w:rsidRDefault="0065048B">
      <w:r>
        <w:separator/>
      </w:r>
    </w:p>
  </w:endnote>
  <w:endnote w:type="continuationSeparator" w:id="0">
    <w:p w14:paraId="2CBFC560" w14:textId="77777777" w:rsidR="0065048B" w:rsidRDefault="00650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CBFCD" w14:textId="77777777" w:rsidR="0065048B" w:rsidRDefault="0065048B" w:rsidP="00C24D10">
    <w:pPr>
      <w:pStyle w:val="Footer"/>
      <w:pBdr>
        <w:top w:val="single" w:sz="4" w:space="1" w:color="auto"/>
      </w:pBdr>
      <w:tabs>
        <w:tab w:val="clear" w:pos="4153"/>
        <w:tab w:val="clear" w:pos="8306"/>
        <w:tab w:val="center" w:pos="4680"/>
        <w:tab w:val="right" w:pos="9360"/>
        <w:tab w:val="right" w:pos="9540"/>
      </w:tabs>
      <w:rPr>
        <w:rStyle w:val="PageNumber"/>
        <w:rFonts w:ascii="Arial" w:hAnsi="Arial" w:cs="Arial"/>
        <w:szCs w:val="24"/>
      </w:rPr>
    </w:pPr>
    <w:r w:rsidRPr="006D6E51">
      <w:rPr>
        <w:rStyle w:val="PageNumber"/>
        <w:rFonts w:ascii="Arial" w:hAnsi="Arial" w:cs="Arial"/>
        <w:szCs w:val="24"/>
      </w:rPr>
      <w:fldChar w:fldCharType="begin"/>
    </w:r>
    <w:r w:rsidRPr="006D6E51">
      <w:rPr>
        <w:rStyle w:val="PageNumber"/>
        <w:rFonts w:ascii="Arial" w:hAnsi="Arial" w:cs="Arial"/>
        <w:szCs w:val="24"/>
      </w:rPr>
      <w:instrText xml:space="preserve"> PAGE </w:instrText>
    </w:r>
    <w:r w:rsidRPr="006D6E51">
      <w:rPr>
        <w:rStyle w:val="PageNumber"/>
        <w:rFonts w:ascii="Arial" w:hAnsi="Arial" w:cs="Arial"/>
        <w:szCs w:val="24"/>
      </w:rPr>
      <w:fldChar w:fldCharType="separate"/>
    </w:r>
    <w:r>
      <w:rPr>
        <w:rStyle w:val="PageNumber"/>
        <w:rFonts w:ascii="Arial" w:hAnsi="Arial" w:cs="Arial"/>
        <w:noProof/>
        <w:szCs w:val="24"/>
      </w:rPr>
      <w:t>4</w:t>
    </w:r>
    <w:r w:rsidRPr="006D6E51">
      <w:rPr>
        <w:rStyle w:val="PageNumber"/>
        <w:rFonts w:ascii="Arial" w:hAnsi="Arial" w:cs="Arial"/>
        <w:szCs w:val="24"/>
      </w:rPr>
      <w:fldChar w:fldCharType="end"/>
    </w:r>
    <w:r>
      <w:rPr>
        <w:rStyle w:val="PageNumber"/>
        <w:rFonts w:ascii="Arial" w:hAnsi="Arial" w:cs="Arial"/>
        <w:szCs w:val="24"/>
      </w:rPr>
      <w:tab/>
    </w:r>
    <w:r>
      <w:rPr>
        <w:rStyle w:val="PageNumber"/>
        <w:rFonts w:ascii="Arial" w:hAnsi="Arial" w:cs="Arial"/>
        <w:szCs w:val="24"/>
      </w:rPr>
      <w:tab/>
    </w:r>
    <w:r w:rsidRPr="0041761E">
      <w:t xml:space="preserve">Revised </w:t>
    </w:r>
    <w:r>
      <w:t>1 September 2019</w:t>
    </w:r>
  </w:p>
  <w:p w14:paraId="3F16CE80" w14:textId="77777777" w:rsidR="0065048B" w:rsidRDefault="0065048B" w:rsidP="00C24D10">
    <w:pPr>
      <w:pStyle w:val="Footer"/>
      <w:pBdr>
        <w:top w:val="single" w:sz="4" w:space="1" w:color="auto"/>
      </w:pBdr>
      <w:tabs>
        <w:tab w:val="clear" w:pos="4153"/>
        <w:tab w:val="clear" w:pos="8306"/>
        <w:tab w:val="center" w:pos="4680"/>
        <w:tab w:val="right" w:pos="9360"/>
        <w:tab w:val="right" w:pos="9540"/>
      </w:tabs>
      <w:jc w:val="center"/>
    </w:pPr>
    <w:r w:rsidRPr="0097794C">
      <w:rPr>
        <w:rStyle w:val="PageNumber"/>
        <w:rFonts w:ascii="Arial" w:hAnsi="Arial" w:cs="Arial"/>
        <w:sz w:val="20"/>
      </w:rPr>
      <w:t xml:space="preserve">Go to </w:t>
    </w:r>
    <w:hyperlink r:id="rId1" w:history="1">
      <w:r w:rsidRPr="0097794C">
        <w:rPr>
          <w:rStyle w:val="Hyperlink"/>
          <w:rFonts w:ascii="Arial" w:hAnsi="Arial" w:cs="Arial"/>
          <w:sz w:val="20"/>
        </w:rPr>
        <w:t>www.dfat.gov.au/fta/aanzfta</w:t>
      </w:r>
    </w:hyperlink>
    <w:r w:rsidRPr="0097794C">
      <w:rPr>
        <w:rFonts w:ascii="Arial" w:hAnsi="Arial" w:cs="Arial"/>
        <w:sz w:val="20"/>
      </w:rPr>
      <w:t xml:space="preserve"> </w:t>
    </w:r>
    <w:r w:rsidRPr="0097794C">
      <w:rPr>
        <w:rStyle w:val="PageNumber"/>
        <w:rFonts w:ascii="Arial" w:hAnsi="Arial" w:cs="Arial"/>
        <w:sz w:val="20"/>
      </w:rPr>
      <w:t>for</w:t>
    </w:r>
    <w:r w:rsidRPr="00916A76">
      <w:rPr>
        <w:rStyle w:val="PageNumber"/>
        <w:rFonts w:ascii="Arial" w:hAnsi="Arial" w:cs="Arial"/>
        <w:sz w:val="20"/>
      </w:rPr>
      <w:t xml:space="preserve"> more </w:t>
    </w:r>
    <w:proofErr w:type="gramStart"/>
    <w:r w:rsidRPr="00916A76">
      <w:rPr>
        <w:rStyle w:val="PageNumber"/>
        <w:rFonts w:ascii="Arial" w:hAnsi="Arial" w:cs="Arial"/>
        <w:sz w:val="20"/>
      </w:rPr>
      <w:t>information</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CF553" w14:textId="62090391" w:rsidR="0065048B" w:rsidRDefault="0065048B" w:rsidP="00B61629">
    <w:pPr>
      <w:pStyle w:val="Footer"/>
      <w:pBdr>
        <w:top w:val="single" w:sz="4" w:space="1" w:color="auto"/>
      </w:pBdr>
      <w:tabs>
        <w:tab w:val="clear" w:pos="4153"/>
        <w:tab w:val="clear" w:pos="8306"/>
        <w:tab w:val="center" w:pos="4680"/>
        <w:tab w:val="right" w:pos="9360"/>
        <w:tab w:val="right" w:pos="9540"/>
      </w:tabs>
      <w:rPr>
        <w:rStyle w:val="PageNumber"/>
        <w:rFonts w:ascii="Arial" w:hAnsi="Arial" w:cs="Arial"/>
        <w:szCs w:val="24"/>
      </w:rPr>
    </w:pPr>
    <w:r>
      <w:t xml:space="preserve">Updated February 2021 </w:t>
    </w:r>
    <w:r>
      <w:tab/>
    </w:r>
    <w:r>
      <w:tab/>
    </w:r>
    <w:r w:rsidRPr="006D6E51">
      <w:rPr>
        <w:rStyle w:val="PageNumber"/>
        <w:rFonts w:ascii="Arial" w:hAnsi="Arial" w:cs="Arial"/>
        <w:szCs w:val="24"/>
      </w:rPr>
      <w:fldChar w:fldCharType="begin"/>
    </w:r>
    <w:r w:rsidRPr="006D6E51">
      <w:rPr>
        <w:rStyle w:val="PageNumber"/>
        <w:rFonts w:ascii="Arial" w:hAnsi="Arial" w:cs="Arial"/>
        <w:szCs w:val="24"/>
      </w:rPr>
      <w:instrText xml:space="preserve"> PAGE </w:instrText>
    </w:r>
    <w:r w:rsidRPr="006D6E51">
      <w:rPr>
        <w:rStyle w:val="PageNumber"/>
        <w:rFonts w:ascii="Arial" w:hAnsi="Arial" w:cs="Arial"/>
        <w:szCs w:val="24"/>
      </w:rPr>
      <w:fldChar w:fldCharType="separate"/>
    </w:r>
    <w:r>
      <w:rPr>
        <w:rStyle w:val="PageNumber"/>
        <w:rFonts w:ascii="Arial" w:hAnsi="Arial" w:cs="Arial"/>
        <w:noProof/>
        <w:szCs w:val="24"/>
      </w:rPr>
      <w:t>3</w:t>
    </w:r>
    <w:r w:rsidRPr="006D6E51">
      <w:rPr>
        <w:rStyle w:val="PageNumber"/>
        <w:rFonts w:ascii="Arial" w:hAnsi="Arial" w:cs="Arial"/>
        <w:szCs w:val="24"/>
      </w:rPr>
      <w:fldChar w:fldCharType="end"/>
    </w:r>
  </w:p>
  <w:p w14:paraId="45CC3D21" w14:textId="77777777" w:rsidR="0065048B" w:rsidRDefault="0065048B" w:rsidP="00B61629">
    <w:pPr>
      <w:pStyle w:val="Footer"/>
      <w:pBdr>
        <w:top w:val="single" w:sz="4" w:space="1" w:color="auto"/>
      </w:pBdr>
      <w:tabs>
        <w:tab w:val="clear" w:pos="4153"/>
        <w:tab w:val="clear" w:pos="8306"/>
        <w:tab w:val="center" w:pos="4680"/>
        <w:tab w:val="right" w:pos="9360"/>
        <w:tab w:val="right" w:pos="9540"/>
      </w:tabs>
      <w:jc w:val="center"/>
    </w:pPr>
    <w:r w:rsidRPr="00916A76">
      <w:rPr>
        <w:rStyle w:val="PageNumber"/>
        <w:rFonts w:ascii="Arial" w:hAnsi="Arial" w:cs="Arial"/>
        <w:sz w:val="20"/>
      </w:rPr>
      <w:t xml:space="preserve">Go </w:t>
    </w:r>
    <w:r w:rsidRPr="00AA1FC1">
      <w:rPr>
        <w:rStyle w:val="PageNumber"/>
        <w:rFonts w:ascii="Arial" w:hAnsi="Arial" w:cs="Arial"/>
        <w:sz w:val="20"/>
      </w:rPr>
      <w:t xml:space="preserve">to </w:t>
    </w:r>
    <w:hyperlink r:id="rId1" w:history="1">
      <w:r w:rsidRPr="00AA1FC1">
        <w:rPr>
          <w:rStyle w:val="Hyperlink"/>
          <w:rFonts w:ascii="Arial" w:hAnsi="Arial" w:cs="Arial"/>
          <w:sz w:val="20"/>
        </w:rPr>
        <w:t>www.dfat.gov.au/fta/aanzfta</w:t>
      </w:r>
    </w:hyperlink>
    <w:r w:rsidRPr="00AA1FC1">
      <w:rPr>
        <w:rFonts w:ascii="Arial" w:hAnsi="Arial" w:cs="Arial"/>
        <w:sz w:val="20"/>
      </w:rPr>
      <w:t xml:space="preserve"> </w:t>
    </w:r>
    <w:r w:rsidRPr="00AA1FC1">
      <w:rPr>
        <w:rStyle w:val="PageNumber"/>
        <w:rFonts w:ascii="Arial" w:hAnsi="Arial" w:cs="Arial"/>
        <w:sz w:val="20"/>
      </w:rPr>
      <w:t>for</w:t>
    </w:r>
    <w:r w:rsidRPr="00916A76">
      <w:rPr>
        <w:rStyle w:val="PageNumber"/>
        <w:rFonts w:ascii="Arial" w:hAnsi="Arial" w:cs="Arial"/>
        <w:sz w:val="20"/>
      </w:rPr>
      <w:t xml:space="preserve"> more </w:t>
    </w:r>
    <w:proofErr w:type="gramStart"/>
    <w:r w:rsidRPr="00916A76">
      <w:rPr>
        <w:rStyle w:val="PageNumber"/>
        <w:rFonts w:ascii="Arial" w:hAnsi="Arial" w:cs="Arial"/>
        <w:sz w:val="20"/>
      </w:rPr>
      <w:t>information</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D4F5" w14:textId="77777777" w:rsidR="0065048B" w:rsidRDefault="0065048B">
    <w:pPr>
      <w:pStyle w:val="Footer"/>
    </w:pPr>
  </w:p>
  <w:p w14:paraId="3763803D" w14:textId="77777777" w:rsidR="0065048B" w:rsidRDefault="0065048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22050" w14:textId="77777777" w:rsidR="0065048B" w:rsidRPr="00C24D10" w:rsidRDefault="0065048B" w:rsidP="00C24D1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80703" w14:textId="77777777" w:rsidR="0065048B" w:rsidRPr="00511F94" w:rsidRDefault="0065048B" w:rsidP="00511F9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3EC16" w14:textId="77777777" w:rsidR="0065048B" w:rsidRPr="006B7138" w:rsidRDefault="0065048B" w:rsidP="006B713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7A266" w14:textId="77777777" w:rsidR="0065048B" w:rsidRDefault="0065048B" w:rsidP="006B7138">
    <w:pPr>
      <w:pStyle w:val="Footer"/>
      <w:pBdr>
        <w:top w:val="single" w:sz="4" w:space="1" w:color="auto"/>
      </w:pBdr>
      <w:tabs>
        <w:tab w:val="clear" w:pos="4153"/>
        <w:tab w:val="clear" w:pos="8306"/>
        <w:tab w:val="center" w:pos="4680"/>
        <w:tab w:val="right" w:pos="9360"/>
        <w:tab w:val="right" w:pos="9540"/>
      </w:tabs>
      <w:jc w:val="center"/>
      <w:rPr>
        <w:rStyle w:val="PageNumber"/>
        <w:rFonts w:ascii="Arial" w:hAnsi="Arial" w:cs="Arial"/>
        <w:szCs w:val="24"/>
      </w:rPr>
    </w:pPr>
    <w:r w:rsidRPr="006D6E51">
      <w:rPr>
        <w:rStyle w:val="PageNumber"/>
        <w:rFonts w:ascii="Arial" w:hAnsi="Arial" w:cs="Arial"/>
        <w:szCs w:val="24"/>
      </w:rPr>
      <w:fldChar w:fldCharType="begin"/>
    </w:r>
    <w:r w:rsidRPr="006D6E51">
      <w:rPr>
        <w:rStyle w:val="PageNumber"/>
        <w:rFonts w:ascii="Arial" w:hAnsi="Arial" w:cs="Arial"/>
        <w:szCs w:val="24"/>
      </w:rPr>
      <w:instrText xml:space="preserve"> PAGE </w:instrText>
    </w:r>
    <w:r w:rsidRPr="006D6E51">
      <w:rPr>
        <w:rStyle w:val="PageNumber"/>
        <w:rFonts w:ascii="Arial" w:hAnsi="Arial" w:cs="Arial"/>
        <w:szCs w:val="24"/>
      </w:rPr>
      <w:fldChar w:fldCharType="separate"/>
    </w:r>
    <w:r>
      <w:rPr>
        <w:rStyle w:val="PageNumber"/>
        <w:rFonts w:ascii="Arial" w:hAnsi="Arial" w:cs="Arial"/>
        <w:noProof/>
        <w:szCs w:val="24"/>
      </w:rPr>
      <w:t>27</w:t>
    </w:r>
    <w:r w:rsidRPr="006D6E51">
      <w:rPr>
        <w:rStyle w:val="PageNumber"/>
        <w:rFonts w:ascii="Arial" w:hAnsi="Arial" w:cs="Arial"/>
        <w:szCs w:val="24"/>
      </w:rPr>
      <w:fldChar w:fldCharType="end"/>
    </w:r>
  </w:p>
  <w:p w14:paraId="1EAE1061" w14:textId="77777777" w:rsidR="0065048B" w:rsidRDefault="0065048B" w:rsidP="00B22D0D">
    <w:pPr>
      <w:pStyle w:val="Footer"/>
      <w:pBdr>
        <w:top w:val="single" w:sz="4" w:space="1" w:color="auto"/>
      </w:pBdr>
      <w:tabs>
        <w:tab w:val="clear" w:pos="4153"/>
        <w:tab w:val="clear" w:pos="8306"/>
        <w:tab w:val="center" w:pos="4680"/>
        <w:tab w:val="right" w:pos="9360"/>
        <w:tab w:val="right" w:pos="9540"/>
      </w:tabs>
      <w:jc w:val="center"/>
      <w:rPr>
        <w:rStyle w:val="PageNumber"/>
        <w:rFonts w:ascii="Arial" w:hAnsi="Arial" w:cs="Arial"/>
        <w:szCs w:val="24"/>
      </w:rPr>
    </w:pPr>
  </w:p>
  <w:p w14:paraId="16B70D51" w14:textId="77777777" w:rsidR="0065048B" w:rsidRPr="00B22D0D" w:rsidRDefault="0065048B" w:rsidP="00B22D0D">
    <w:pPr>
      <w:pStyle w:val="Footer"/>
      <w:pBdr>
        <w:top w:val="single" w:sz="4" w:space="1" w:color="auto"/>
      </w:pBdr>
      <w:tabs>
        <w:tab w:val="clear" w:pos="4153"/>
        <w:tab w:val="clear" w:pos="8306"/>
        <w:tab w:val="center" w:pos="4680"/>
        <w:tab w:val="right" w:pos="9360"/>
        <w:tab w:val="right" w:pos="9540"/>
      </w:tabs>
      <w:jc w:val="center"/>
      <w:rPr>
        <w:rFonts w:ascii="Arial" w:hAnsi="Arial" w:cs="Arial"/>
        <w:sz w:val="20"/>
      </w:rPr>
    </w:pPr>
    <w:r w:rsidRPr="00916A76">
      <w:rPr>
        <w:rStyle w:val="PageNumber"/>
        <w:rFonts w:ascii="Arial" w:hAnsi="Arial" w:cs="Arial"/>
        <w:sz w:val="20"/>
      </w:rPr>
      <w:t xml:space="preserve">Go to </w:t>
    </w:r>
    <w:hyperlink r:id="rId1" w:history="1">
      <w:r w:rsidRPr="00B04A87">
        <w:rPr>
          <w:rStyle w:val="Hyperlink"/>
          <w:rFonts w:ascii="Arial" w:hAnsi="Arial" w:cs="Arial"/>
          <w:sz w:val="20"/>
        </w:rPr>
        <w:t>www.dfat.gov.au/fta/aanzfta</w:t>
      </w:r>
    </w:hyperlink>
    <w:r>
      <w:rPr>
        <w:rFonts w:ascii="Arial" w:hAnsi="Arial" w:cs="Arial"/>
        <w:sz w:val="20"/>
      </w:rPr>
      <w:t xml:space="preserve"> </w:t>
    </w:r>
    <w:r w:rsidRPr="00916A76">
      <w:rPr>
        <w:rStyle w:val="PageNumber"/>
        <w:rFonts w:ascii="Arial" w:hAnsi="Arial" w:cs="Arial"/>
        <w:sz w:val="20"/>
      </w:rPr>
      <w:t xml:space="preserve">for more </w:t>
    </w:r>
    <w:proofErr w:type="gramStart"/>
    <w:r w:rsidRPr="00916A76">
      <w:rPr>
        <w:rStyle w:val="PageNumber"/>
        <w:rFonts w:ascii="Arial" w:hAnsi="Arial" w:cs="Arial"/>
        <w:sz w:val="20"/>
      </w:rPr>
      <w:t>information</w:t>
    </w:r>
    <w:proofErr w:type="gramEnd"/>
  </w:p>
  <w:p w14:paraId="0786991F" w14:textId="77777777" w:rsidR="0065048B" w:rsidRDefault="006504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89A14" w14:textId="77777777" w:rsidR="0065048B" w:rsidRDefault="0065048B">
      <w:r>
        <w:separator/>
      </w:r>
    </w:p>
  </w:footnote>
  <w:footnote w:type="continuationSeparator" w:id="0">
    <w:p w14:paraId="50001CFF" w14:textId="77777777" w:rsidR="0065048B" w:rsidRDefault="00650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C37AC" w14:textId="77777777" w:rsidR="0065048B" w:rsidRDefault="0065048B">
    <w:pPr>
      <w:pStyle w:val="Header"/>
    </w:pPr>
    <w:r>
      <w:rPr>
        <w:noProof/>
      </w:rPr>
      <w:drawing>
        <wp:anchor distT="0" distB="0" distL="114300" distR="114300" simplePos="0" relativeHeight="251664384" behindDoc="0" locked="0" layoutInCell="1" allowOverlap="1" wp14:anchorId="214A0C0E" wp14:editId="30BD35C0">
          <wp:simplePos x="0" y="0"/>
          <wp:positionH relativeFrom="column">
            <wp:posOffset>-450215</wp:posOffset>
          </wp:positionH>
          <wp:positionV relativeFrom="paragraph">
            <wp:posOffset>-269875</wp:posOffset>
          </wp:positionV>
          <wp:extent cx="7562215" cy="13716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371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AF75E" w14:textId="77777777" w:rsidR="0065048B" w:rsidRDefault="0065048B">
    <w:pPr>
      <w:pStyle w:val="Header"/>
    </w:pPr>
    <w:r>
      <w:rPr>
        <w:noProof/>
      </w:rPr>
      <w:drawing>
        <wp:anchor distT="0" distB="0" distL="114300" distR="114300" simplePos="0" relativeHeight="251662336" behindDoc="0" locked="0" layoutInCell="1" allowOverlap="1" wp14:anchorId="65C3D739" wp14:editId="252482B2">
          <wp:simplePos x="0" y="0"/>
          <wp:positionH relativeFrom="column">
            <wp:posOffset>-450215</wp:posOffset>
          </wp:positionH>
          <wp:positionV relativeFrom="paragraph">
            <wp:posOffset>-269875</wp:posOffset>
          </wp:positionV>
          <wp:extent cx="7562215" cy="13716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371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BDE79" w14:textId="77777777" w:rsidR="0065048B" w:rsidRDefault="006504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82D91" w14:textId="77777777" w:rsidR="0065048B" w:rsidRDefault="006504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C2289" w14:textId="77777777" w:rsidR="0065048B" w:rsidRDefault="006504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6586"/>
    <w:multiLevelType w:val="hybridMultilevel"/>
    <w:tmpl w:val="1362F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8D4D51"/>
    <w:multiLevelType w:val="hybridMultilevel"/>
    <w:tmpl w:val="FAFC57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02A5E"/>
    <w:multiLevelType w:val="hybridMultilevel"/>
    <w:tmpl w:val="ADFC1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6D1FBA"/>
    <w:multiLevelType w:val="hybridMultilevel"/>
    <w:tmpl w:val="DC1C96E0"/>
    <w:lvl w:ilvl="0" w:tplc="0C09000F">
      <w:start w:val="1"/>
      <w:numFmt w:val="decimal"/>
      <w:lvlText w:val="%1."/>
      <w:lvlJc w:val="left"/>
      <w:pPr>
        <w:ind w:left="720" w:hanging="360"/>
      </w:pPr>
      <w:rPr>
        <w:rFonts w:cs="Times New Roman" w:hint="default"/>
      </w:rPr>
    </w:lvl>
    <w:lvl w:ilvl="1" w:tplc="0C090019">
      <w:start w:val="1"/>
      <w:numFmt w:val="lowerLetter"/>
      <w:lvlText w:val="%2."/>
      <w:lvlJc w:val="left"/>
      <w:pPr>
        <w:ind w:left="928"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0C862985"/>
    <w:multiLevelType w:val="hybridMultilevel"/>
    <w:tmpl w:val="39DE65A4"/>
    <w:lvl w:ilvl="0" w:tplc="38C4320C">
      <w:start w:val="3"/>
      <w:numFmt w:val="bullet"/>
      <w:lvlText w:val="▬"/>
      <w:lvlJc w:val="left"/>
      <w:pPr>
        <w:ind w:left="1440" w:hanging="360"/>
      </w:pPr>
      <w:rPr>
        <w:rFonts w:ascii="Arial Narrow" w:eastAsia="MS Mincho" w:hAnsi="Arial Narrow"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10C3526"/>
    <w:multiLevelType w:val="hybridMultilevel"/>
    <w:tmpl w:val="5150D030"/>
    <w:lvl w:ilvl="0" w:tplc="0C090001">
      <w:start w:val="1"/>
      <w:numFmt w:val="bullet"/>
      <w:lvlText w:val=""/>
      <w:lvlJc w:val="left"/>
      <w:pPr>
        <w:ind w:left="720" w:hanging="360"/>
      </w:pPr>
      <w:rPr>
        <w:rFonts w:ascii="Symbol" w:hAnsi="Symbol" w:hint="default"/>
      </w:rPr>
    </w:lvl>
    <w:lvl w:ilvl="1" w:tplc="38C4320C">
      <w:start w:val="3"/>
      <w:numFmt w:val="bullet"/>
      <w:lvlText w:val="▬"/>
      <w:lvlJc w:val="left"/>
      <w:pPr>
        <w:ind w:left="1440" w:hanging="360"/>
      </w:pPr>
      <w:rPr>
        <w:rFonts w:ascii="Arial Narrow" w:eastAsia="MS Mincho" w:hAnsi="Arial Narro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085EE6"/>
    <w:multiLevelType w:val="hybridMultilevel"/>
    <w:tmpl w:val="18724688"/>
    <w:lvl w:ilvl="0" w:tplc="FB3838F2">
      <w:start w:val="9"/>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6BC332A"/>
    <w:multiLevelType w:val="hybridMultilevel"/>
    <w:tmpl w:val="FDC86846"/>
    <w:lvl w:ilvl="0" w:tplc="38C4320C">
      <w:start w:val="3"/>
      <w:numFmt w:val="bullet"/>
      <w:lvlText w:val="▬"/>
      <w:lvlJc w:val="left"/>
      <w:pPr>
        <w:ind w:left="1440" w:hanging="360"/>
      </w:pPr>
      <w:rPr>
        <w:rFonts w:ascii="Arial Narrow" w:eastAsia="MS Mincho" w:hAnsi="Arial Narrow"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B464721"/>
    <w:multiLevelType w:val="hybridMultilevel"/>
    <w:tmpl w:val="2F3A14C2"/>
    <w:lvl w:ilvl="0" w:tplc="04D01800">
      <w:start w:val="6"/>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CCC5393"/>
    <w:multiLevelType w:val="hybridMultilevel"/>
    <w:tmpl w:val="7C566A62"/>
    <w:lvl w:ilvl="0" w:tplc="5F06DD9E">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15:restartNumberingAfterBreak="0">
    <w:nsid w:val="2F685663"/>
    <w:multiLevelType w:val="hybridMultilevel"/>
    <w:tmpl w:val="AD4CB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EC2A15"/>
    <w:multiLevelType w:val="hybridMultilevel"/>
    <w:tmpl w:val="759AF8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168202F"/>
    <w:multiLevelType w:val="multilevel"/>
    <w:tmpl w:val="B31E2276"/>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3" w15:restartNumberingAfterBreak="0">
    <w:nsid w:val="31E612DC"/>
    <w:multiLevelType w:val="hybridMultilevel"/>
    <w:tmpl w:val="759C6CF4"/>
    <w:lvl w:ilvl="0" w:tplc="8C88D58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32023FE8"/>
    <w:multiLevelType w:val="hybridMultilevel"/>
    <w:tmpl w:val="30AE0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E061F4"/>
    <w:multiLevelType w:val="multilevel"/>
    <w:tmpl w:val="095C8712"/>
    <w:lvl w:ilvl="0">
      <w:start w:val="1"/>
      <w:numFmt w:val="decimal"/>
      <w:pStyle w:val="Heading2"/>
      <w:lvlText w:val="%1."/>
      <w:lvlJc w:val="left"/>
      <w:pPr>
        <w:ind w:left="360" w:hanging="360"/>
      </w:pPr>
      <w:rPr>
        <w:rFonts w:cs="Times New Roman" w:hint="default"/>
      </w:rPr>
    </w:lvl>
    <w:lvl w:ilvl="1">
      <w:start w:val="1"/>
      <w:numFmt w:val="decimal"/>
      <w:isLgl/>
      <w:lvlText w:val="%1.%2"/>
      <w:lvlJc w:val="left"/>
      <w:pPr>
        <w:ind w:left="684" w:hanging="390"/>
      </w:pPr>
      <w:rPr>
        <w:rFonts w:cs="Times New Roman" w:hint="default"/>
      </w:rPr>
    </w:lvl>
    <w:lvl w:ilvl="2">
      <w:start w:val="1"/>
      <w:numFmt w:val="decimal"/>
      <w:isLgl/>
      <w:lvlText w:val="%1.%2.%3"/>
      <w:lvlJc w:val="left"/>
      <w:pPr>
        <w:ind w:left="1374" w:hanging="720"/>
      </w:pPr>
      <w:rPr>
        <w:rFonts w:cs="Times New Roman" w:hint="default"/>
      </w:rPr>
    </w:lvl>
    <w:lvl w:ilvl="3">
      <w:start w:val="1"/>
      <w:numFmt w:val="decimal"/>
      <w:isLgl/>
      <w:lvlText w:val="%1.%2.%3.%4"/>
      <w:lvlJc w:val="left"/>
      <w:pPr>
        <w:ind w:left="2094" w:hanging="1080"/>
      </w:pPr>
      <w:rPr>
        <w:rFonts w:cs="Times New Roman" w:hint="default"/>
      </w:rPr>
    </w:lvl>
    <w:lvl w:ilvl="4">
      <w:start w:val="1"/>
      <w:numFmt w:val="decimal"/>
      <w:isLgl/>
      <w:lvlText w:val="%1.%2.%3.%4.%5"/>
      <w:lvlJc w:val="left"/>
      <w:pPr>
        <w:ind w:left="2454" w:hanging="1080"/>
      </w:pPr>
      <w:rPr>
        <w:rFonts w:cs="Times New Roman" w:hint="default"/>
      </w:rPr>
    </w:lvl>
    <w:lvl w:ilvl="5">
      <w:start w:val="1"/>
      <w:numFmt w:val="decimal"/>
      <w:isLgl/>
      <w:lvlText w:val="%1.%2.%3.%4.%5.%6"/>
      <w:lvlJc w:val="left"/>
      <w:pPr>
        <w:ind w:left="3174" w:hanging="1440"/>
      </w:pPr>
      <w:rPr>
        <w:rFonts w:cs="Times New Roman" w:hint="default"/>
      </w:rPr>
    </w:lvl>
    <w:lvl w:ilvl="6">
      <w:start w:val="1"/>
      <w:numFmt w:val="decimal"/>
      <w:isLgl/>
      <w:lvlText w:val="%1.%2.%3.%4.%5.%6.%7"/>
      <w:lvlJc w:val="left"/>
      <w:pPr>
        <w:ind w:left="3534" w:hanging="1440"/>
      </w:pPr>
      <w:rPr>
        <w:rFonts w:cs="Times New Roman" w:hint="default"/>
      </w:rPr>
    </w:lvl>
    <w:lvl w:ilvl="7">
      <w:start w:val="1"/>
      <w:numFmt w:val="decimal"/>
      <w:isLgl/>
      <w:lvlText w:val="%1.%2.%3.%4.%5.%6.%7.%8"/>
      <w:lvlJc w:val="left"/>
      <w:pPr>
        <w:ind w:left="4254" w:hanging="1800"/>
      </w:pPr>
      <w:rPr>
        <w:rFonts w:cs="Times New Roman" w:hint="default"/>
      </w:rPr>
    </w:lvl>
    <w:lvl w:ilvl="8">
      <w:start w:val="1"/>
      <w:numFmt w:val="decimal"/>
      <w:isLgl/>
      <w:lvlText w:val="%1.%2.%3.%4.%5.%6.%7.%8.%9"/>
      <w:lvlJc w:val="left"/>
      <w:pPr>
        <w:ind w:left="4614" w:hanging="1800"/>
      </w:pPr>
      <w:rPr>
        <w:rFonts w:cs="Times New Roman" w:hint="default"/>
      </w:rPr>
    </w:lvl>
  </w:abstractNum>
  <w:abstractNum w:abstractNumId="16" w15:restartNumberingAfterBreak="0">
    <w:nsid w:val="379513A5"/>
    <w:multiLevelType w:val="singleLevel"/>
    <w:tmpl w:val="C62C022E"/>
    <w:lvl w:ilvl="0">
      <w:start w:val="1"/>
      <w:numFmt w:val="lowerLetter"/>
      <w:lvlText w:val="(%1)"/>
      <w:lvlJc w:val="left"/>
      <w:pPr>
        <w:tabs>
          <w:tab w:val="num" w:pos="435"/>
        </w:tabs>
        <w:ind w:left="435" w:hanging="435"/>
      </w:pPr>
      <w:rPr>
        <w:rFonts w:cs="Times New Roman" w:hint="default"/>
      </w:rPr>
    </w:lvl>
  </w:abstractNum>
  <w:abstractNum w:abstractNumId="17" w15:restartNumberingAfterBreak="0">
    <w:nsid w:val="399246EF"/>
    <w:multiLevelType w:val="hybridMultilevel"/>
    <w:tmpl w:val="5660FB2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8" w15:restartNumberingAfterBreak="0">
    <w:nsid w:val="3A8F44F4"/>
    <w:multiLevelType w:val="hybridMultilevel"/>
    <w:tmpl w:val="0CB2733C"/>
    <w:lvl w:ilvl="0" w:tplc="0C090001">
      <w:start w:val="1"/>
      <w:numFmt w:val="bullet"/>
      <w:lvlText w:val=""/>
      <w:lvlJc w:val="left"/>
      <w:pPr>
        <w:tabs>
          <w:tab w:val="num" w:pos="765"/>
        </w:tabs>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 w15:restartNumberingAfterBreak="0">
    <w:nsid w:val="3AD2438D"/>
    <w:multiLevelType w:val="hybridMultilevel"/>
    <w:tmpl w:val="3920048C"/>
    <w:lvl w:ilvl="0" w:tplc="282EC362">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3C8E594F"/>
    <w:multiLevelType w:val="hybridMultilevel"/>
    <w:tmpl w:val="E5CC876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1" w15:restartNumberingAfterBreak="0">
    <w:nsid w:val="3F7519FC"/>
    <w:multiLevelType w:val="hybridMultilevel"/>
    <w:tmpl w:val="2FA659E8"/>
    <w:lvl w:ilvl="0" w:tplc="38C4320C">
      <w:start w:val="3"/>
      <w:numFmt w:val="bullet"/>
      <w:lvlText w:val="▬"/>
      <w:lvlJc w:val="left"/>
      <w:pPr>
        <w:ind w:left="1440" w:hanging="360"/>
      </w:pPr>
      <w:rPr>
        <w:rFonts w:ascii="Arial Narrow" w:eastAsia="MS Mincho" w:hAnsi="Arial Narrow"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40460504"/>
    <w:multiLevelType w:val="multilevel"/>
    <w:tmpl w:val="32F697C8"/>
    <w:lvl w:ilvl="0">
      <w:start w:val="2"/>
      <w:numFmt w:val="decimal"/>
      <w:lvlText w:val="%1."/>
      <w:lvlJc w:val="left"/>
      <w:pPr>
        <w:ind w:left="390" w:hanging="390"/>
      </w:pPr>
      <w:rPr>
        <w:rFonts w:cs="Times New Roman" w:hint="default"/>
        <w:sz w:val="28"/>
        <w:szCs w:val="28"/>
      </w:rPr>
    </w:lvl>
    <w:lvl w:ilvl="1">
      <w:start w:val="2"/>
      <w:numFmt w:val="decimal"/>
      <w:pStyle w:val="Heading3"/>
      <w:lvlText w:val="%1.%2."/>
      <w:lvlJc w:val="left"/>
      <w:pPr>
        <w:ind w:left="720" w:hanging="72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440" w:hanging="144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800" w:hanging="1800"/>
      </w:pPr>
      <w:rPr>
        <w:rFonts w:cs="Times New Roman" w:hint="default"/>
        <w:sz w:val="24"/>
      </w:rPr>
    </w:lvl>
    <w:lvl w:ilvl="7">
      <w:start w:val="1"/>
      <w:numFmt w:val="decimal"/>
      <w:lvlText w:val="%1.%2.%3.%4.%5.%6.%7.%8."/>
      <w:lvlJc w:val="left"/>
      <w:pPr>
        <w:ind w:left="2160" w:hanging="2160"/>
      </w:pPr>
      <w:rPr>
        <w:rFonts w:cs="Times New Roman" w:hint="default"/>
        <w:sz w:val="24"/>
      </w:rPr>
    </w:lvl>
    <w:lvl w:ilvl="8">
      <w:start w:val="1"/>
      <w:numFmt w:val="decimal"/>
      <w:lvlText w:val="%1.%2.%3.%4.%5.%6.%7.%8.%9."/>
      <w:lvlJc w:val="left"/>
      <w:pPr>
        <w:ind w:left="2160" w:hanging="2160"/>
      </w:pPr>
      <w:rPr>
        <w:rFonts w:cs="Times New Roman" w:hint="default"/>
        <w:sz w:val="24"/>
      </w:rPr>
    </w:lvl>
  </w:abstractNum>
  <w:abstractNum w:abstractNumId="23" w15:restartNumberingAfterBreak="0">
    <w:nsid w:val="4E317E6F"/>
    <w:multiLevelType w:val="hybridMultilevel"/>
    <w:tmpl w:val="151AE570"/>
    <w:lvl w:ilvl="0" w:tplc="5F06DD9E">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52E00FDC"/>
    <w:multiLevelType w:val="hybridMultilevel"/>
    <w:tmpl w:val="181C3D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4B61B0"/>
    <w:multiLevelType w:val="hybridMultilevel"/>
    <w:tmpl w:val="A9768EE6"/>
    <w:lvl w:ilvl="0" w:tplc="04090001">
      <w:start w:val="1"/>
      <w:numFmt w:val="bullet"/>
      <w:lvlText w:val=""/>
      <w:lvlJc w:val="left"/>
      <w:pPr>
        <w:tabs>
          <w:tab w:val="num" w:pos="360"/>
        </w:tabs>
        <w:ind w:left="360" w:hanging="360"/>
      </w:pPr>
      <w:rPr>
        <w:rFonts w:ascii="Symbol" w:hAnsi="Symbol" w:hint="default"/>
      </w:r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26" w15:restartNumberingAfterBreak="0">
    <w:nsid w:val="55BC4C45"/>
    <w:multiLevelType w:val="hybridMultilevel"/>
    <w:tmpl w:val="9DBCDA5C"/>
    <w:lvl w:ilvl="0" w:tplc="0409000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C090001">
      <w:start w:val="1"/>
      <w:numFmt w:val="bullet"/>
      <w:lvlText w:val=""/>
      <w:lvlJc w:val="left"/>
      <w:pPr>
        <w:tabs>
          <w:tab w:val="num" w:pos="1980"/>
        </w:tabs>
        <w:ind w:left="1980" w:hanging="360"/>
      </w:pPr>
      <w:rPr>
        <w:rFonts w:ascii="Symbol" w:hAnsi="Symbol" w:hint="default"/>
      </w:rPr>
    </w:lvl>
    <w:lvl w:ilvl="3" w:tplc="844E49DA">
      <w:start w:val="8"/>
      <w:numFmt w:val="decimal"/>
      <w:lvlText w:val="%4."/>
      <w:lvlJc w:val="left"/>
      <w:pPr>
        <w:tabs>
          <w:tab w:val="num" w:pos="360"/>
        </w:tabs>
        <w:ind w:left="360" w:hanging="360"/>
      </w:pPr>
      <w:rPr>
        <w:rFonts w:cs="Times New Roman" w:hint="default"/>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576A378D"/>
    <w:multiLevelType w:val="hybridMultilevel"/>
    <w:tmpl w:val="EF3EB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593086"/>
    <w:multiLevelType w:val="hybridMultilevel"/>
    <w:tmpl w:val="304C2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3A78D0"/>
    <w:multiLevelType w:val="hybridMultilevel"/>
    <w:tmpl w:val="414A1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FC7A1D"/>
    <w:multiLevelType w:val="hybridMultilevel"/>
    <w:tmpl w:val="0780396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E21332"/>
    <w:multiLevelType w:val="multilevel"/>
    <w:tmpl w:val="CF6E567E"/>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2" w15:restartNumberingAfterBreak="0">
    <w:nsid w:val="6F9D3939"/>
    <w:multiLevelType w:val="hybridMultilevel"/>
    <w:tmpl w:val="F95E1B72"/>
    <w:lvl w:ilvl="0" w:tplc="38C4320C">
      <w:start w:val="3"/>
      <w:numFmt w:val="bullet"/>
      <w:lvlText w:val="▬"/>
      <w:lvlJc w:val="left"/>
      <w:pPr>
        <w:ind w:left="1440" w:hanging="360"/>
      </w:pPr>
      <w:rPr>
        <w:rFonts w:ascii="Arial Narrow" w:eastAsia="MS Mincho" w:hAnsi="Arial Narrow"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74721AB0"/>
    <w:multiLevelType w:val="hybridMultilevel"/>
    <w:tmpl w:val="B46C146C"/>
    <w:lvl w:ilvl="0" w:tplc="5E02CC78">
      <w:start w:val="1"/>
      <w:numFmt w:val="decimal"/>
      <w:pStyle w:val="CabSubNumberedPara"/>
      <w:lvlText w:val="%1."/>
      <w:lvlJc w:val="left"/>
      <w:pPr>
        <w:tabs>
          <w:tab w:val="num" w:pos="720"/>
        </w:tabs>
      </w:pPr>
      <w:rPr>
        <w:rFonts w:cs="Times New Roman"/>
      </w:r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34" w15:restartNumberingAfterBreak="0">
    <w:nsid w:val="74B757A3"/>
    <w:multiLevelType w:val="hybridMultilevel"/>
    <w:tmpl w:val="77824D48"/>
    <w:lvl w:ilvl="0" w:tplc="203A9B10">
      <w:start w:val="1"/>
      <w:numFmt w:val="decimal"/>
      <w:lvlText w:val="%1."/>
      <w:lvlJc w:val="left"/>
      <w:pPr>
        <w:ind w:left="720" w:hanging="360"/>
      </w:pPr>
      <w:rPr>
        <w:rFonts w:cs="Times New Roman" w:hint="default"/>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5" w15:restartNumberingAfterBreak="0">
    <w:nsid w:val="75B90463"/>
    <w:multiLevelType w:val="hybridMultilevel"/>
    <w:tmpl w:val="AC3021AE"/>
    <w:lvl w:ilvl="0" w:tplc="DDDCD2A6">
      <w:numFmt w:val="bullet"/>
      <w:lvlText w:val="-"/>
      <w:lvlJc w:val="left"/>
      <w:pPr>
        <w:ind w:left="795" w:hanging="360"/>
      </w:pPr>
      <w:rPr>
        <w:rFonts w:ascii="Arial" w:eastAsia="Times New Roman" w:hAnsi="Arial" w:hint="default"/>
      </w:rPr>
    </w:lvl>
    <w:lvl w:ilvl="1" w:tplc="04090003" w:tentative="1">
      <w:start w:val="1"/>
      <w:numFmt w:val="bullet"/>
      <w:lvlText w:val="o"/>
      <w:lvlJc w:val="left"/>
      <w:pPr>
        <w:ind w:left="1515" w:hanging="360"/>
      </w:pPr>
      <w:rPr>
        <w:rFonts w:ascii="Courier New" w:hAnsi="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6" w15:restartNumberingAfterBreak="0">
    <w:nsid w:val="75D11A86"/>
    <w:multiLevelType w:val="hybridMultilevel"/>
    <w:tmpl w:val="9C9204F6"/>
    <w:lvl w:ilvl="0" w:tplc="38C4320C">
      <w:start w:val="3"/>
      <w:numFmt w:val="bullet"/>
      <w:lvlText w:val="▬"/>
      <w:lvlJc w:val="left"/>
      <w:pPr>
        <w:ind w:left="1440" w:hanging="360"/>
      </w:pPr>
      <w:rPr>
        <w:rFonts w:ascii="Arial Narrow" w:eastAsia="MS Mincho" w:hAnsi="Arial Narrow" w:hint="default"/>
      </w:rPr>
    </w:lvl>
    <w:lvl w:ilvl="1" w:tplc="0C090003">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8095980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7260659">
    <w:abstractNumId w:val="11"/>
  </w:num>
  <w:num w:numId="3" w16cid:durableId="167213386">
    <w:abstractNumId w:val="25"/>
  </w:num>
  <w:num w:numId="4" w16cid:durableId="1862350510">
    <w:abstractNumId w:val="20"/>
  </w:num>
  <w:num w:numId="5" w16cid:durableId="1237279494">
    <w:abstractNumId w:val="14"/>
  </w:num>
  <w:num w:numId="6" w16cid:durableId="298800880">
    <w:abstractNumId w:val="27"/>
  </w:num>
  <w:num w:numId="7" w16cid:durableId="814448506">
    <w:abstractNumId w:val="1"/>
  </w:num>
  <w:num w:numId="8" w16cid:durableId="793449861">
    <w:abstractNumId w:val="17"/>
  </w:num>
  <w:num w:numId="9" w16cid:durableId="228461898">
    <w:abstractNumId w:val="2"/>
  </w:num>
  <w:num w:numId="10" w16cid:durableId="86318916">
    <w:abstractNumId w:val="3"/>
  </w:num>
  <w:num w:numId="11" w16cid:durableId="1174341120">
    <w:abstractNumId w:val="30"/>
  </w:num>
  <w:num w:numId="12" w16cid:durableId="376197633">
    <w:abstractNumId w:val="18"/>
  </w:num>
  <w:num w:numId="13" w16cid:durableId="1497917893">
    <w:abstractNumId w:val="5"/>
  </w:num>
  <w:num w:numId="14" w16cid:durableId="15275841">
    <w:abstractNumId w:val="0"/>
  </w:num>
  <w:num w:numId="15" w16cid:durableId="1450248272">
    <w:abstractNumId w:val="13"/>
  </w:num>
  <w:num w:numId="16" w16cid:durableId="49890917">
    <w:abstractNumId w:val="29"/>
  </w:num>
  <w:num w:numId="17" w16cid:durableId="1036588538">
    <w:abstractNumId w:val="32"/>
  </w:num>
  <w:num w:numId="18" w16cid:durableId="1811751902">
    <w:abstractNumId w:val="21"/>
  </w:num>
  <w:num w:numId="19" w16cid:durableId="1012296790">
    <w:abstractNumId w:val="10"/>
  </w:num>
  <w:num w:numId="20" w16cid:durableId="1590428337">
    <w:abstractNumId w:val="24"/>
  </w:num>
  <w:num w:numId="21" w16cid:durableId="1941328280">
    <w:abstractNumId w:val="36"/>
  </w:num>
  <w:num w:numId="22" w16cid:durableId="231669817">
    <w:abstractNumId w:val="28"/>
  </w:num>
  <w:num w:numId="23" w16cid:durableId="1569487878">
    <w:abstractNumId w:val="7"/>
  </w:num>
  <w:num w:numId="24" w16cid:durableId="1309289467">
    <w:abstractNumId w:val="4"/>
  </w:num>
  <w:num w:numId="25" w16cid:durableId="464616745">
    <w:abstractNumId w:val="15"/>
  </w:num>
  <w:num w:numId="26" w16cid:durableId="1225215160">
    <w:abstractNumId w:val="9"/>
  </w:num>
  <w:num w:numId="27" w16cid:durableId="841430949">
    <w:abstractNumId w:val="23"/>
  </w:num>
  <w:num w:numId="28" w16cid:durableId="747003371">
    <w:abstractNumId w:val="22"/>
  </w:num>
  <w:num w:numId="29" w16cid:durableId="1015838640">
    <w:abstractNumId w:val="34"/>
  </w:num>
  <w:num w:numId="30" w16cid:durableId="538249327">
    <w:abstractNumId w:val="16"/>
  </w:num>
  <w:num w:numId="31" w16cid:durableId="1519739219">
    <w:abstractNumId w:val="26"/>
  </w:num>
  <w:num w:numId="32" w16cid:durableId="772168963">
    <w:abstractNumId w:val="35"/>
  </w:num>
  <w:num w:numId="33" w16cid:durableId="190190858">
    <w:abstractNumId w:val="8"/>
  </w:num>
  <w:num w:numId="34" w16cid:durableId="1104769495">
    <w:abstractNumId w:val="6"/>
  </w:num>
  <w:num w:numId="35" w16cid:durableId="2071341478">
    <w:abstractNumId w:val="31"/>
  </w:num>
  <w:num w:numId="36" w16cid:durableId="1260067889">
    <w:abstractNumId w:val="12"/>
  </w:num>
  <w:num w:numId="37" w16cid:durableId="715197648">
    <w:abstractNumId w:val="16"/>
    <w:lvlOverride w:ilvl="0">
      <w:startOverride w:val="1"/>
    </w:lvlOverride>
  </w:num>
  <w:num w:numId="38" w16cid:durableId="13191880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14337"/>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31F"/>
    <w:rsid w:val="000016A7"/>
    <w:rsid w:val="000031BA"/>
    <w:rsid w:val="0000765A"/>
    <w:rsid w:val="0001173C"/>
    <w:rsid w:val="00016839"/>
    <w:rsid w:val="00022F67"/>
    <w:rsid w:val="00023340"/>
    <w:rsid w:val="000300B2"/>
    <w:rsid w:val="00032010"/>
    <w:rsid w:val="00036F32"/>
    <w:rsid w:val="0003769D"/>
    <w:rsid w:val="00037AB4"/>
    <w:rsid w:val="00037F51"/>
    <w:rsid w:val="00040AB7"/>
    <w:rsid w:val="0004410A"/>
    <w:rsid w:val="000453AF"/>
    <w:rsid w:val="0005073D"/>
    <w:rsid w:val="00051CDC"/>
    <w:rsid w:val="0005503D"/>
    <w:rsid w:val="0005594C"/>
    <w:rsid w:val="000561DA"/>
    <w:rsid w:val="00056658"/>
    <w:rsid w:val="00057FFA"/>
    <w:rsid w:val="00062EB8"/>
    <w:rsid w:val="00064105"/>
    <w:rsid w:val="000668CC"/>
    <w:rsid w:val="000714D8"/>
    <w:rsid w:val="0007350F"/>
    <w:rsid w:val="00075106"/>
    <w:rsid w:val="00075941"/>
    <w:rsid w:val="00084707"/>
    <w:rsid w:val="00085BD3"/>
    <w:rsid w:val="000944AD"/>
    <w:rsid w:val="000A586F"/>
    <w:rsid w:val="000A73D7"/>
    <w:rsid w:val="000B51BC"/>
    <w:rsid w:val="000B7EAD"/>
    <w:rsid w:val="000C225A"/>
    <w:rsid w:val="000C3E15"/>
    <w:rsid w:val="000C717B"/>
    <w:rsid w:val="000D4196"/>
    <w:rsid w:val="000D50FB"/>
    <w:rsid w:val="000D54B2"/>
    <w:rsid w:val="000E2E36"/>
    <w:rsid w:val="000F0100"/>
    <w:rsid w:val="000F0453"/>
    <w:rsid w:val="0010114D"/>
    <w:rsid w:val="00103078"/>
    <w:rsid w:val="001035F0"/>
    <w:rsid w:val="00103D9F"/>
    <w:rsid w:val="001055FC"/>
    <w:rsid w:val="00105C95"/>
    <w:rsid w:val="001115C8"/>
    <w:rsid w:val="00117184"/>
    <w:rsid w:val="00131B3B"/>
    <w:rsid w:val="001333FD"/>
    <w:rsid w:val="0013399C"/>
    <w:rsid w:val="001361EB"/>
    <w:rsid w:val="00151CB2"/>
    <w:rsid w:val="00154C39"/>
    <w:rsid w:val="00161586"/>
    <w:rsid w:val="001704C6"/>
    <w:rsid w:val="00176F4B"/>
    <w:rsid w:val="00185088"/>
    <w:rsid w:val="00185916"/>
    <w:rsid w:val="00185BF1"/>
    <w:rsid w:val="001A3067"/>
    <w:rsid w:val="001A5A7D"/>
    <w:rsid w:val="001B1D97"/>
    <w:rsid w:val="001B468B"/>
    <w:rsid w:val="001B692D"/>
    <w:rsid w:val="001C6597"/>
    <w:rsid w:val="001E3E4E"/>
    <w:rsid w:val="001F1154"/>
    <w:rsid w:val="0020041F"/>
    <w:rsid w:val="0020529C"/>
    <w:rsid w:val="00205B02"/>
    <w:rsid w:val="002067D8"/>
    <w:rsid w:val="00215076"/>
    <w:rsid w:val="0022108A"/>
    <w:rsid w:val="00222BAC"/>
    <w:rsid w:val="002270DB"/>
    <w:rsid w:val="00230551"/>
    <w:rsid w:val="0023506D"/>
    <w:rsid w:val="002352CD"/>
    <w:rsid w:val="00237BB5"/>
    <w:rsid w:val="002437C7"/>
    <w:rsid w:val="00257D5E"/>
    <w:rsid w:val="00257F6A"/>
    <w:rsid w:val="00266D95"/>
    <w:rsid w:val="002674E3"/>
    <w:rsid w:val="0027123F"/>
    <w:rsid w:val="00271B62"/>
    <w:rsid w:val="00273296"/>
    <w:rsid w:val="002810A2"/>
    <w:rsid w:val="00282CAB"/>
    <w:rsid w:val="00286017"/>
    <w:rsid w:val="002872E6"/>
    <w:rsid w:val="0029041C"/>
    <w:rsid w:val="00290970"/>
    <w:rsid w:val="00294722"/>
    <w:rsid w:val="00294AAF"/>
    <w:rsid w:val="00294CC1"/>
    <w:rsid w:val="00297B9D"/>
    <w:rsid w:val="002A2008"/>
    <w:rsid w:val="002B0776"/>
    <w:rsid w:val="002B79AB"/>
    <w:rsid w:val="002B7F31"/>
    <w:rsid w:val="002C37D7"/>
    <w:rsid w:val="002C4ECD"/>
    <w:rsid w:val="002C7463"/>
    <w:rsid w:val="002D5429"/>
    <w:rsid w:val="002D7CDC"/>
    <w:rsid w:val="002E15EE"/>
    <w:rsid w:val="002F02C9"/>
    <w:rsid w:val="002F0ADE"/>
    <w:rsid w:val="002F2360"/>
    <w:rsid w:val="002F70A0"/>
    <w:rsid w:val="003010B2"/>
    <w:rsid w:val="00304539"/>
    <w:rsid w:val="00305AD4"/>
    <w:rsid w:val="00314DE2"/>
    <w:rsid w:val="00316982"/>
    <w:rsid w:val="00320655"/>
    <w:rsid w:val="003212AB"/>
    <w:rsid w:val="00322B21"/>
    <w:rsid w:val="00325533"/>
    <w:rsid w:val="00325B90"/>
    <w:rsid w:val="003316F2"/>
    <w:rsid w:val="00332610"/>
    <w:rsid w:val="0033322C"/>
    <w:rsid w:val="00334068"/>
    <w:rsid w:val="00337A99"/>
    <w:rsid w:val="00337F7D"/>
    <w:rsid w:val="00340CF1"/>
    <w:rsid w:val="0034359C"/>
    <w:rsid w:val="00344792"/>
    <w:rsid w:val="003456A9"/>
    <w:rsid w:val="00345F6F"/>
    <w:rsid w:val="00346D86"/>
    <w:rsid w:val="0035162E"/>
    <w:rsid w:val="0035707A"/>
    <w:rsid w:val="00363F50"/>
    <w:rsid w:val="00365C7C"/>
    <w:rsid w:val="00373EE5"/>
    <w:rsid w:val="00376591"/>
    <w:rsid w:val="00382924"/>
    <w:rsid w:val="0039042B"/>
    <w:rsid w:val="003920D8"/>
    <w:rsid w:val="003A3F69"/>
    <w:rsid w:val="003A6BD7"/>
    <w:rsid w:val="003B0308"/>
    <w:rsid w:val="003B76BD"/>
    <w:rsid w:val="003C4AE4"/>
    <w:rsid w:val="003C6F5F"/>
    <w:rsid w:val="003C75E5"/>
    <w:rsid w:val="003C762E"/>
    <w:rsid w:val="003D2F09"/>
    <w:rsid w:val="003D4194"/>
    <w:rsid w:val="003E48A8"/>
    <w:rsid w:val="003F30FE"/>
    <w:rsid w:val="003F4A49"/>
    <w:rsid w:val="0040396C"/>
    <w:rsid w:val="00403CAF"/>
    <w:rsid w:val="00406B78"/>
    <w:rsid w:val="00412E14"/>
    <w:rsid w:val="0041761E"/>
    <w:rsid w:val="00417E1B"/>
    <w:rsid w:val="00417EC0"/>
    <w:rsid w:val="004252F0"/>
    <w:rsid w:val="00426CC1"/>
    <w:rsid w:val="004346AC"/>
    <w:rsid w:val="004370C5"/>
    <w:rsid w:val="00454333"/>
    <w:rsid w:val="004650DC"/>
    <w:rsid w:val="00470302"/>
    <w:rsid w:val="00471EC5"/>
    <w:rsid w:val="00475147"/>
    <w:rsid w:val="004759B0"/>
    <w:rsid w:val="004763AB"/>
    <w:rsid w:val="00476ADA"/>
    <w:rsid w:val="00486AE0"/>
    <w:rsid w:val="004965F0"/>
    <w:rsid w:val="004A3D23"/>
    <w:rsid w:val="004B394C"/>
    <w:rsid w:val="004B5C26"/>
    <w:rsid w:val="004C3B52"/>
    <w:rsid w:val="004C4FCA"/>
    <w:rsid w:val="004D4336"/>
    <w:rsid w:val="004E334D"/>
    <w:rsid w:val="004E3FA2"/>
    <w:rsid w:val="004F0A09"/>
    <w:rsid w:val="0050244D"/>
    <w:rsid w:val="00505591"/>
    <w:rsid w:val="0050788C"/>
    <w:rsid w:val="00510F49"/>
    <w:rsid w:val="00511F94"/>
    <w:rsid w:val="00512E2D"/>
    <w:rsid w:val="0052525D"/>
    <w:rsid w:val="00531F81"/>
    <w:rsid w:val="005400CA"/>
    <w:rsid w:val="00550E75"/>
    <w:rsid w:val="005526DD"/>
    <w:rsid w:val="00553DE3"/>
    <w:rsid w:val="0056061A"/>
    <w:rsid w:val="005608CE"/>
    <w:rsid w:val="00561C0A"/>
    <w:rsid w:val="00564E96"/>
    <w:rsid w:val="0056621A"/>
    <w:rsid w:val="005665A3"/>
    <w:rsid w:val="005712A2"/>
    <w:rsid w:val="00574A8B"/>
    <w:rsid w:val="00584897"/>
    <w:rsid w:val="00586C4E"/>
    <w:rsid w:val="005A5AC6"/>
    <w:rsid w:val="005B3BE6"/>
    <w:rsid w:val="005B70E2"/>
    <w:rsid w:val="005C2ACD"/>
    <w:rsid w:val="005C2B09"/>
    <w:rsid w:val="005D1180"/>
    <w:rsid w:val="005D4C1B"/>
    <w:rsid w:val="005E030D"/>
    <w:rsid w:val="005E3709"/>
    <w:rsid w:val="005E53EC"/>
    <w:rsid w:val="005E5E78"/>
    <w:rsid w:val="005F1A28"/>
    <w:rsid w:val="005F4566"/>
    <w:rsid w:val="00601BA5"/>
    <w:rsid w:val="00602C3D"/>
    <w:rsid w:val="00602F5F"/>
    <w:rsid w:val="00605E2D"/>
    <w:rsid w:val="00606CBE"/>
    <w:rsid w:val="006105A7"/>
    <w:rsid w:val="00611474"/>
    <w:rsid w:val="00611759"/>
    <w:rsid w:val="00613349"/>
    <w:rsid w:val="006167F9"/>
    <w:rsid w:val="006214B2"/>
    <w:rsid w:val="00621F8C"/>
    <w:rsid w:val="006273B7"/>
    <w:rsid w:val="006273E6"/>
    <w:rsid w:val="00636391"/>
    <w:rsid w:val="0065048B"/>
    <w:rsid w:val="00652A97"/>
    <w:rsid w:val="00653410"/>
    <w:rsid w:val="00653C3A"/>
    <w:rsid w:val="006662A8"/>
    <w:rsid w:val="00666ADF"/>
    <w:rsid w:val="00666E9C"/>
    <w:rsid w:val="006677E2"/>
    <w:rsid w:val="00672173"/>
    <w:rsid w:val="00675023"/>
    <w:rsid w:val="00677A05"/>
    <w:rsid w:val="00680F4F"/>
    <w:rsid w:val="00681899"/>
    <w:rsid w:val="0068613A"/>
    <w:rsid w:val="00686EAA"/>
    <w:rsid w:val="00693622"/>
    <w:rsid w:val="00694A4A"/>
    <w:rsid w:val="00695144"/>
    <w:rsid w:val="006A392D"/>
    <w:rsid w:val="006A3D3C"/>
    <w:rsid w:val="006B0081"/>
    <w:rsid w:val="006B7138"/>
    <w:rsid w:val="006C60A8"/>
    <w:rsid w:val="006D1924"/>
    <w:rsid w:val="006D6E51"/>
    <w:rsid w:val="006E05E6"/>
    <w:rsid w:val="006E11A8"/>
    <w:rsid w:val="006E17B6"/>
    <w:rsid w:val="006F4F5D"/>
    <w:rsid w:val="006F6117"/>
    <w:rsid w:val="00701AE7"/>
    <w:rsid w:val="00710064"/>
    <w:rsid w:val="0072275A"/>
    <w:rsid w:val="00724284"/>
    <w:rsid w:val="00725E93"/>
    <w:rsid w:val="00726895"/>
    <w:rsid w:val="0073139C"/>
    <w:rsid w:val="00735A95"/>
    <w:rsid w:val="0074161F"/>
    <w:rsid w:val="007473EB"/>
    <w:rsid w:val="00750941"/>
    <w:rsid w:val="007549CD"/>
    <w:rsid w:val="00755DE3"/>
    <w:rsid w:val="00756AD0"/>
    <w:rsid w:val="00763096"/>
    <w:rsid w:val="00782AC7"/>
    <w:rsid w:val="00782EA9"/>
    <w:rsid w:val="00785A1E"/>
    <w:rsid w:val="00787BCF"/>
    <w:rsid w:val="00795BC7"/>
    <w:rsid w:val="007A2882"/>
    <w:rsid w:val="007B0522"/>
    <w:rsid w:val="007C1D2B"/>
    <w:rsid w:val="007C2062"/>
    <w:rsid w:val="007C3F81"/>
    <w:rsid w:val="007C479B"/>
    <w:rsid w:val="007C661E"/>
    <w:rsid w:val="007D0153"/>
    <w:rsid w:val="007D12B7"/>
    <w:rsid w:val="007D4808"/>
    <w:rsid w:val="007D72DC"/>
    <w:rsid w:val="007D7AB5"/>
    <w:rsid w:val="007E0555"/>
    <w:rsid w:val="007E1DDF"/>
    <w:rsid w:val="007E1F38"/>
    <w:rsid w:val="007F05C6"/>
    <w:rsid w:val="007F1816"/>
    <w:rsid w:val="007F4389"/>
    <w:rsid w:val="007F490B"/>
    <w:rsid w:val="007F7959"/>
    <w:rsid w:val="008041C3"/>
    <w:rsid w:val="00807052"/>
    <w:rsid w:val="00812A56"/>
    <w:rsid w:val="008174F3"/>
    <w:rsid w:val="00821D90"/>
    <w:rsid w:val="00821FC3"/>
    <w:rsid w:val="00823A53"/>
    <w:rsid w:val="0082452C"/>
    <w:rsid w:val="00826B4A"/>
    <w:rsid w:val="00827723"/>
    <w:rsid w:val="00834BBF"/>
    <w:rsid w:val="008373BE"/>
    <w:rsid w:val="00837923"/>
    <w:rsid w:val="008417C5"/>
    <w:rsid w:val="00843C05"/>
    <w:rsid w:val="00843E49"/>
    <w:rsid w:val="00846BE9"/>
    <w:rsid w:val="008533E4"/>
    <w:rsid w:val="008573ED"/>
    <w:rsid w:val="00873410"/>
    <w:rsid w:val="00876853"/>
    <w:rsid w:val="008802B7"/>
    <w:rsid w:val="00883F1D"/>
    <w:rsid w:val="0088767B"/>
    <w:rsid w:val="00887718"/>
    <w:rsid w:val="008936A4"/>
    <w:rsid w:val="00896EDD"/>
    <w:rsid w:val="0089700B"/>
    <w:rsid w:val="008A19EC"/>
    <w:rsid w:val="008A2368"/>
    <w:rsid w:val="008A2764"/>
    <w:rsid w:val="008A2A04"/>
    <w:rsid w:val="008A68FA"/>
    <w:rsid w:val="008B2C89"/>
    <w:rsid w:val="008B37C8"/>
    <w:rsid w:val="008C4858"/>
    <w:rsid w:val="008C4C9C"/>
    <w:rsid w:val="008C60C1"/>
    <w:rsid w:val="008C781C"/>
    <w:rsid w:val="008D521A"/>
    <w:rsid w:val="008E5368"/>
    <w:rsid w:val="008E5E18"/>
    <w:rsid w:val="008E73F9"/>
    <w:rsid w:val="008F3F85"/>
    <w:rsid w:val="008F59EE"/>
    <w:rsid w:val="0090117B"/>
    <w:rsid w:val="009070D6"/>
    <w:rsid w:val="009070FD"/>
    <w:rsid w:val="0091180A"/>
    <w:rsid w:val="00916A76"/>
    <w:rsid w:val="00917B26"/>
    <w:rsid w:val="009210D5"/>
    <w:rsid w:val="009231F6"/>
    <w:rsid w:val="00930E82"/>
    <w:rsid w:val="009322F7"/>
    <w:rsid w:val="00934815"/>
    <w:rsid w:val="00940FD0"/>
    <w:rsid w:val="00941F7B"/>
    <w:rsid w:val="00946380"/>
    <w:rsid w:val="00963EE3"/>
    <w:rsid w:val="009771FE"/>
    <w:rsid w:val="0097794C"/>
    <w:rsid w:val="00977AD1"/>
    <w:rsid w:val="009855FB"/>
    <w:rsid w:val="00991A1D"/>
    <w:rsid w:val="009947B6"/>
    <w:rsid w:val="009A13D1"/>
    <w:rsid w:val="009A1725"/>
    <w:rsid w:val="009A1C8C"/>
    <w:rsid w:val="009B1515"/>
    <w:rsid w:val="009C1162"/>
    <w:rsid w:val="009C1E71"/>
    <w:rsid w:val="009D2030"/>
    <w:rsid w:val="009E1749"/>
    <w:rsid w:val="009E40AA"/>
    <w:rsid w:val="009F0201"/>
    <w:rsid w:val="009F3E6A"/>
    <w:rsid w:val="00A00F59"/>
    <w:rsid w:val="00A01E11"/>
    <w:rsid w:val="00A10C16"/>
    <w:rsid w:val="00A13782"/>
    <w:rsid w:val="00A13FBC"/>
    <w:rsid w:val="00A16B45"/>
    <w:rsid w:val="00A26DAE"/>
    <w:rsid w:val="00A3485F"/>
    <w:rsid w:val="00A36BCC"/>
    <w:rsid w:val="00A4451B"/>
    <w:rsid w:val="00A51FB5"/>
    <w:rsid w:val="00A52007"/>
    <w:rsid w:val="00A539AC"/>
    <w:rsid w:val="00A5606D"/>
    <w:rsid w:val="00A6337B"/>
    <w:rsid w:val="00A65CC3"/>
    <w:rsid w:val="00A7167B"/>
    <w:rsid w:val="00A80142"/>
    <w:rsid w:val="00A82411"/>
    <w:rsid w:val="00A85316"/>
    <w:rsid w:val="00A91FA3"/>
    <w:rsid w:val="00A9232F"/>
    <w:rsid w:val="00A94F0A"/>
    <w:rsid w:val="00AA1FC1"/>
    <w:rsid w:val="00AB21A4"/>
    <w:rsid w:val="00AC0F67"/>
    <w:rsid w:val="00AC53BB"/>
    <w:rsid w:val="00AC646C"/>
    <w:rsid w:val="00AD08FA"/>
    <w:rsid w:val="00AD1EF7"/>
    <w:rsid w:val="00AD225B"/>
    <w:rsid w:val="00AD325C"/>
    <w:rsid w:val="00AE4DBD"/>
    <w:rsid w:val="00AE571B"/>
    <w:rsid w:val="00AF1460"/>
    <w:rsid w:val="00AF2A23"/>
    <w:rsid w:val="00AF5479"/>
    <w:rsid w:val="00B01688"/>
    <w:rsid w:val="00B025AB"/>
    <w:rsid w:val="00B027F5"/>
    <w:rsid w:val="00B02A97"/>
    <w:rsid w:val="00B06C40"/>
    <w:rsid w:val="00B07B19"/>
    <w:rsid w:val="00B12024"/>
    <w:rsid w:val="00B14849"/>
    <w:rsid w:val="00B14986"/>
    <w:rsid w:val="00B156E0"/>
    <w:rsid w:val="00B163D2"/>
    <w:rsid w:val="00B17C0B"/>
    <w:rsid w:val="00B214ED"/>
    <w:rsid w:val="00B22D0D"/>
    <w:rsid w:val="00B332A7"/>
    <w:rsid w:val="00B36F68"/>
    <w:rsid w:val="00B40725"/>
    <w:rsid w:val="00B41611"/>
    <w:rsid w:val="00B4163D"/>
    <w:rsid w:val="00B46973"/>
    <w:rsid w:val="00B55734"/>
    <w:rsid w:val="00B56921"/>
    <w:rsid w:val="00B56C9A"/>
    <w:rsid w:val="00B61629"/>
    <w:rsid w:val="00B66BCB"/>
    <w:rsid w:val="00B732C2"/>
    <w:rsid w:val="00B748C0"/>
    <w:rsid w:val="00B75398"/>
    <w:rsid w:val="00B764E4"/>
    <w:rsid w:val="00B77C9A"/>
    <w:rsid w:val="00B80431"/>
    <w:rsid w:val="00B81488"/>
    <w:rsid w:val="00B828CF"/>
    <w:rsid w:val="00B842B6"/>
    <w:rsid w:val="00B85141"/>
    <w:rsid w:val="00B93496"/>
    <w:rsid w:val="00B94DC7"/>
    <w:rsid w:val="00B95E0F"/>
    <w:rsid w:val="00B96548"/>
    <w:rsid w:val="00B9694D"/>
    <w:rsid w:val="00BA264A"/>
    <w:rsid w:val="00BB6F31"/>
    <w:rsid w:val="00BC1832"/>
    <w:rsid w:val="00BC1F57"/>
    <w:rsid w:val="00BC58AE"/>
    <w:rsid w:val="00BC6112"/>
    <w:rsid w:val="00BD1FEB"/>
    <w:rsid w:val="00BD778C"/>
    <w:rsid w:val="00BE1F52"/>
    <w:rsid w:val="00BE7607"/>
    <w:rsid w:val="00BF2A34"/>
    <w:rsid w:val="00C062AC"/>
    <w:rsid w:val="00C077B6"/>
    <w:rsid w:val="00C11897"/>
    <w:rsid w:val="00C12072"/>
    <w:rsid w:val="00C178C5"/>
    <w:rsid w:val="00C20124"/>
    <w:rsid w:val="00C217E1"/>
    <w:rsid w:val="00C24D10"/>
    <w:rsid w:val="00C2685A"/>
    <w:rsid w:val="00C26A39"/>
    <w:rsid w:val="00C47A08"/>
    <w:rsid w:val="00C53654"/>
    <w:rsid w:val="00C53A60"/>
    <w:rsid w:val="00C570FA"/>
    <w:rsid w:val="00C60FE8"/>
    <w:rsid w:val="00C70665"/>
    <w:rsid w:val="00C729F6"/>
    <w:rsid w:val="00C7398B"/>
    <w:rsid w:val="00C82D0A"/>
    <w:rsid w:val="00C923C2"/>
    <w:rsid w:val="00C937BD"/>
    <w:rsid w:val="00C949FB"/>
    <w:rsid w:val="00C94AA3"/>
    <w:rsid w:val="00CB1B6A"/>
    <w:rsid w:val="00CB319C"/>
    <w:rsid w:val="00CB4364"/>
    <w:rsid w:val="00CB4602"/>
    <w:rsid w:val="00CB7129"/>
    <w:rsid w:val="00CC1DFD"/>
    <w:rsid w:val="00CC4600"/>
    <w:rsid w:val="00CD0DF7"/>
    <w:rsid w:val="00CD2EE8"/>
    <w:rsid w:val="00CE0003"/>
    <w:rsid w:val="00CE431F"/>
    <w:rsid w:val="00CE4ADF"/>
    <w:rsid w:val="00CF35C7"/>
    <w:rsid w:val="00D05733"/>
    <w:rsid w:val="00D07BFD"/>
    <w:rsid w:val="00D14159"/>
    <w:rsid w:val="00D16B88"/>
    <w:rsid w:val="00D21E78"/>
    <w:rsid w:val="00D21EE8"/>
    <w:rsid w:val="00D237D0"/>
    <w:rsid w:val="00D3225B"/>
    <w:rsid w:val="00D45566"/>
    <w:rsid w:val="00D475FB"/>
    <w:rsid w:val="00D521C7"/>
    <w:rsid w:val="00D53986"/>
    <w:rsid w:val="00D630D6"/>
    <w:rsid w:val="00D72653"/>
    <w:rsid w:val="00D73004"/>
    <w:rsid w:val="00D811BB"/>
    <w:rsid w:val="00D82C5F"/>
    <w:rsid w:val="00D84E9F"/>
    <w:rsid w:val="00D85B71"/>
    <w:rsid w:val="00D901B7"/>
    <w:rsid w:val="00D94B64"/>
    <w:rsid w:val="00D972D2"/>
    <w:rsid w:val="00DA0A3C"/>
    <w:rsid w:val="00DA0B06"/>
    <w:rsid w:val="00DB4D4F"/>
    <w:rsid w:val="00DC1BBA"/>
    <w:rsid w:val="00DD06E2"/>
    <w:rsid w:val="00DD47E4"/>
    <w:rsid w:val="00DD4D4F"/>
    <w:rsid w:val="00DD73E7"/>
    <w:rsid w:val="00DE36E2"/>
    <w:rsid w:val="00DE3DBA"/>
    <w:rsid w:val="00DE3F26"/>
    <w:rsid w:val="00DE6C8F"/>
    <w:rsid w:val="00DE7E1F"/>
    <w:rsid w:val="00DF2806"/>
    <w:rsid w:val="00DF281D"/>
    <w:rsid w:val="00E01888"/>
    <w:rsid w:val="00E050F1"/>
    <w:rsid w:val="00E12AFC"/>
    <w:rsid w:val="00E220C2"/>
    <w:rsid w:val="00E22866"/>
    <w:rsid w:val="00E239BE"/>
    <w:rsid w:val="00E23A73"/>
    <w:rsid w:val="00E256D6"/>
    <w:rsid w:val="00E429C5"/>
    <w:rsid w:val="00E44D57"/>
    <w:rsid w:val="00E51BE4"/>
    <w:rsid w:val="00E5574A"/>
    <w:rsid w:val="00E65415"/>
    <w:rsid w:val="00E678AA"/>
    <w:rsid w:val="00E735AD"/>
    <w:rsid w:val="00E74B88"/>
    <w:rsid w:val="00E81E24"/>
    <w:rsid w:val="00E83105"/>
    <w:rsid w:val="00E90F3B"/>
    <w:rsid w:val="00E93E70"/>
    <w:rsid w:val="00EA0410"/>
    <w:rsid w:val="00EA1EFF"/>
    <w:rsid w:val="00EA4BCE"/>
    <w:rsid w:val="00EB329C"/>
    <w:rsid w:val="00EB44C1"/>
    <w:rsid w:val="00EB4854"/>
    <w:rsid w:val="00EC0E04"/>
    <w:rsid w:val="00EC2972"/>
    <w:rsid w:val="00EC7638"/>
    <w:rsid w:val="00ED03D4"/>
    <w:rsid w:val="00ED5513"/>
    <w:rsid w:val="00ED7CE5"/>
    <w:rsid w:val="00EE18C0"/>
    <w:rsid w:val="00EE7FC1"/>
    <w:rsid w:val="00EF2931"/>
    <w:rsid w:val="00EF2E2F"/>
    <w:rsid w:val="00EF49D6"/>
    <w:rsid w:val="00EF55E1"/>
    <w:rsid w:val="00EF5A65"/>
    <w:rsid w:val="00EF6C4C"/>
    <w:rsid w:val="00EF7200"/>
    <w:rsid w:val="00F05115"/>
    <w:rsid w:val="00F07C62"/>
    <w:rsid w:val="00F15828"/>
    <w:rsid w:val="00F15BAB"/>
    <w:rsid w:val="00F231CF"/>
    <w:rsid w:val="00F26217"/>
    <w:rsid w:val="00F301A5"/>
    <w:rsid w:val="00F30788"/>
    <w:rsid w:val="00F34698"/>
    <w:rsid w:val="00F429D2"/>
    <w:rsid w:val="00F43954"/>
    <w:rsid w:val="00F43E39"/>
    <w:rsid w:val="00F43FAC"/>
    <w:rsid w:val="00F4455F"/>
    <w:rsid w:val="00F5354E"/>
    <w:rsid w:val="00F54628"/>
    <w:rsid w:val="00F62FE2"/>
    <w:rsid w:val="00F64FAE"/>
    <w:rsid w:val="00F7160C"/>
    <w:rsid w:val="00F83DBA"/>
    <w:rsid w:val="00F85E56"/>
    <w:rsid w:val="00F87BE2"/>
    <w:rsid w:val="00F91257"/>
    <w:rsid w:val="00F96C6F"/>
    <w:rsid w:val="00F97484"/>
    <w:rsid w:val="00FA1A8E"/>
    <w:rsid w:val="00FA46F3"/>
    <w:rsid w:val="00FB0798"/>
    <w:rsid w:val="00FB5228"/>
    <w:rsid w:val="00FB7BE0"/>
    <w:rsid w:val="00FC09D9"/>
    <w:rsid w:val="00FC0F4E"/>
    <w:rsid w:val="00FC2A96"/>
    <w:rsid w:val="00FD0DFB"/>
    <w:rsid w:val="00FD1026"/>
    <w:rsid w:val="00FD60F6"/>
    <w:rsid w:val="00FE2006"/>
    <w:rsid w:val="00FE35FB"/>
    <w:rsid w:val="00FE6C75"/>
    <w:rsid w:val="00FE6F4F"/>
    <w:rsid w:val="00FF3B38"/>
    <w:rsid w:val="00FF41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516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60A8"/>
    <w:rPr>
      <w:sz w:val="24"/>
    </w:rPr>
  </w:style>
  <w:style w:type="paragraph" w:styleId="Heading1">
    <w:name w:val="heading 1"/>
    <w:basedOn w:val="Normal"/>
    <w:next w:val="Normal"/>
    <w:link w:val="Heading1Char"/>
    <w:qFormat/>
    <w:rsid w:val="008C4858"/>
    <w:pPr>
      <w:jc w:val="center"/>
      <w:outlineLvl w:val="0"/>
    </w:pPr>
    <w:rPr>
      <w:rFonts w:ascii="Arial" w:hAnsi="Arial" w:cs="Arial"/>
      <w:b/>
      <w:sz w:val="28"/>
      <w:szCs w:val="28"/>
    </w:rPr>
  </w:style>
  <w:style w:type="paragraph" w:styleId="Heading2">
    <w:name w:val="heading 2"/>
    <w:basedOn w:val="ListParagraph"/>
    <w:next w:val="Normal"/>
    <w:link w:val="Heading2Char"/>
    <w:unhideWhenUsed/>
    <w:qFormat/>
    <w:rsid w:val="008C4858"/>
    <w:pPr>
      <w:numPr>
        <w:numId w:val="25"/>
      </w:numPr>
      <w:spacing w:after="0" w:line="240" w:lineRule="auto"/>
      <w:outlineLvl w:val="1"/>
    </w:pPr>
    <w:rPr>
      <w:rFonts w:ascii="Arial" w:hAnsi="Arial" w:cs="Arial"/>
      <w:b/>
      <w:sz w:val="28"/>
      <w:szCs w:val="28"/>
    </w:rPr>
  </w:style>
  <w:style w:type="paragraph" w:styleId="Heading3">
    <w:name w:val="heading 3"/>
    <w:basedOn w:val="ListParagraph"/>
    <w:next w:val="Normal"/>
    <w:link w:val="Heading3Char"/>
    <w:qFormat/>
    <w:rsid w:val="001F1154"/>
    <w:pPr>
      <w:numPr>
        <w:ilvl w:val="1"/>
        <w:numId w:val="28"/>
      </w:numPr>
      <w:spacing w:after="0" w:line="240" w:lineRule="auto"/>
      <w:outlineLvl w:val="2"/>
    </w:pPr>
    <w:rPr>
      <w:rFonts w:ascii="Arial" w:hAnsi="Arial" w:cs="Arial"/>
      <w:b/>
      <w:sz w:val="24"/>
      <w:szCs w:val="24"/>
    </w:rPr>
  </w:style>
  <w:style w:type="paragraph" w:styleId="Heading4">
    <w:name w:val="heading 4"/>
    <w:basedOn w:val="Normal"/>
    <w:next w:val="Normal"/>
    <w:link w:val="Heading4Char"/>
    <w:unhideWhenUsed/>
    <w:qFormat/>
    <w:rsid w:val="001F1154"/>
    <w:pPr>
      <w:outlineLvl w:val="3"/>
    </w:pPr>
    <w:rPr>
      <w:rFonts w:ascii="Arial" w:hAnsi="Arial" w:cs="Arial"/>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C4858"/>
    <w:rPr>
      <w:rFonts w:ascii="Arial" w:hAnsi="Arial" w:cs="Arial"/>
      <w:b/>
      <w:sz w:val="28"/>
      <w:szCs w:val="28"/>
    </w:rPr>
  </w:style>
  <w:style w:type="character" w:customStyle="1" w:styleId="Heading3Char">
    <w:name w:val="Heading 3 Char"/>
    <w:basedOn w:val="DefaultParagraphFont"/>
    <w:link w:val="Heading3"/>
    <w:locked/>
    <w:rsid w:val="001F1154"/>
    <w:rPr>
      <w:rFonts w:ascii="Arial" w:hAnsi="Arial" w:cs="Arial"/>
      <w:b/>
      <w:sz w:val="24"/>
      <w:szCs w:val="24"/>
      <w:lang w:eastAsia="en-US"/>
    </w:rPr>
  </w:style>
  <w:style w:type="table" w:styleId="TableGrid">
    <w:name w:val="Table Grid"/>
    <w:basedOn w:val="TableNormal"/>
    <w:uiPriority w:val="59"/>
    <w:rsid w:val="00CE4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E431F"/>
    <w:pPr>
      <w:tabs>
        <w:tab w:val="center" w:pos="4153"/>
        <w:tab w:val="right" w:pos="8306"/>
      </w:tabs>
    </w:pPr>
  </w:style>
  <w:style w:type="character" w:customStyle="1" w:styleId="HeaderChar">
    <w:name w:val="Header Char"/>
    <w:basedOn w:val="DefaultParagraphFont"/>
    <w:link w:val="Header"/>
    <w:uiPriority w:val="99"/>
    <w:locked/>
    <w:rsid w:val="00363F50"/>
    <w:rPr>
      <w:rFonts w:cs="Times New Roman"/>
      <w:sz w:val="24"/>
    </w:rPr>
  </w:style>
  <w:style w:type="paragraph" w:customStyle="1" w:styleId="Char1">
    <w:name w:val="Char1"/>
    <w:basedOn w:val="Normal"/>
    <w:rsid w:val="006677E2"/>
    <w:rPr>
      <w:rFonts w:ascii="Arial" w:eastAsia="SimSun" w:hAnsi="Arial"/>
      <w:sz w:val="22"/>
      <w:lang w:eastAsia="en-US"/>
    </w:rPr>
  </w:style>
  <w:style w:type="paragraph" w:customStyle="1" w:styleId="NormalArial">
    <w:name w:val="Normal + Arial"/>
    <w:basedOn w:val="Normal"/>
    <w:rsid w:val="00505591"/>
    <w:pPr>
      <w:jc w:val="both"/>
    </w:pPr>
    <w:rPr>
      <w:rFonts w:ascii="Arial" w:hAnsi="Arial" w:cs="Arial"/>
    </w:rPr>
  </w:style>
  <w:style w:type="character" w:customStyle="1" w:styleId="CabSubNumberedParaChar">
    <w:name w:val="CabSub Numbered Para Char"/>
    <w:basedOn w:val="DefaultParagraphFont"/>
    <w:link w:val="CabSubNumberedPara"/>
    <w:locked/>
    <w:rsid w:val="006C60A8"/>
    <w:rPr>
      <w:sz w:val="24"/>
    </w:rPr>
  </w:style>
  <w:style w:type="paragraph" w:customStyle="1" w:styleId="CabSubNumberedPara">
    <w:name w:val="CabSub Numbered Para"/>
    <w:basedOn w:val="Normal"/>
    <w:link w:val="CabSubNumberedParaChar"/>
    <w:rsid w:val="006C60A8"/>
    <w:pPr>
      <w:numPr>
        <w:numId w:val="1"/>
      </w:numPr>
      <w:spacing w:after="240"/>
    </w:pPr>
  </w:style>
  <w:style w:type="paragraph" w:styleId="Footer">
    <w:name w:val="footer"/>
    <w:basedOn w:val="Normal"/>
    <w:link w:val="FooterChar"/>
    <w:rsid w:val="00EA4BCE"/>
    <w:pPr>
      <w:tabs>
        <w:tab w:val="center" w:pos="4153"/>
        <w:tab w:val="right" w:pos="8306"/>
      </w:tabs>
    </w:pPr>
  </w:style>
  <w:style w:type="character" w:customStyle="1" w:styleId="FooterChar">
    <w:name w:val="Footer Char"/>
    <w:basedOn w:val="DefaultParagraphFont"/>
    <w:link w:val="Footer"/>
    <w:uiPriority w:val="99"/>
    <w:locked/>
    <w:rsid w:val="00363F50"/>
    <w:rPr>
      <w:rFonts w:cs="Times New Roman"/>
      <w:sz w:val="24"/>
    </w:rPr>
  </w:style>
  <w:style w:type="paragraph" w:styleId="FootnoteText">
    <w:name w:val="footnote text"/>
    <w:basedOn w:val="Normal"/>
    <w:link w:val="FootnoteTextChar"/>
    <w:uiPriority w:val="99"/>
    <w:semiHidden/>
    <w:rsid w:val="00B55734"/>
    <w:rPr>
      <w:sz w:val="20"/>
      <w:lang w:val="en-US" w:eastAsia="en-US"/>
    </w:rPr>
  </w:style>
  <w:style w:type="character" w:customStyle="1" w:styleId="FootnoteTextChar">
    <w:name w:val="Footnote Text Char"/>
    <w:basedOn w:val="DefaultParagraphFont"/>
    <w:link w:val="FootnoteText"/>
    <w:uiPriority w:val="99"/>
    <w:semiHidden/>
    <w:rsid w:val="001A12D0"/>
  </w:style>
  <w:style w:type="character" w:styleId="FootnoteReference">
    <w:name w:val="footnote reference"/>
    <w:basedOn w:val="DefaultParagraphFont"/>
    <w:uiPriority w:val="99"/>
    <w:semiHidden/>
    <w:rsid w:val="00B55734"/>
    <w:rPr>
      <w:rFonts w:cs="Times New Roman"/>
      <w:vertAlign w:val="superscript"/>
    </w:rPr>
  </w:style>
  <w:style w:type="character" w:styleId="PageNumber">
    <w:name w:val="page number"/>
    <w:basedOn w:val="DefaultParagraphFont"/>
    <w:uiPriority w:val="99"/>
    <w:rsid w:val="00B55734"/>
    <w:rPr>
      <w:rFonts w:cs="Times New Roman"/>
    </w:rPr>
  </w:style>
  <w:style w:type="paragraph" w:styleId="BalloonText">
    <w:name w:val="Balloon Text"/>
    <w:basedOn w:val="Normal"/>
    <w:link w:val="BalloonTextChar"/>
    <w:uiPriority w:val="99"/>
    <w:semiHidden/>
    <w:rsid w:val="0005503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3F50"/>
    <w:rPr>
      <w:rFonts w:ascii="Tahoma" w:hAnsi="Tahoma" w:cs="Tahoma"/>
      <w:sz w:val="16"/>
      <w:szCs w:val="16"/>
    </w:rPr>
  </w:style>
  <w:style w:type="character" w:styleId="Hyperlink">
    <w:name w:val="Hyperlink"/>
    <w:basedOn w:val="DefaultParagraphFont"/>
    <w:uiPriority w:val="99"/>
    <w:rsid w:val="00C729F6"/>
    <w:rPr>
      <w:rFonts w:cs="Times New Roman"/>
      <w:color w:val="0000FF"/>
      <w:u w:val="single"/>
    </w:rPr>
  </w:style>
  <w:style w:type="character" w:styleId="CommentReference">
    <w:name w:val="annotation reference"/>
    <w:basedOn w:val="DefaultParagraphFont"/>
    <w:uiPriority w:val="99"/>
    <w:rsid w:val="00F43954"/>
    <w:rPr>
      <w:rFonts w:cs="Times New Roman"/>
      <w:sz w:val="16"/>
      <w:szCs w:val="16"/>
    </w:rPr>
  </w:style>
  <w:style w:type="paragraph" w:styleId="CommentText">
    <w:name w:val="annotation text"/>
    <w:basedOn w:val="Normal"/>
    <w:link w:val="CommentTextChar"/>
    <w:uiPriority w:val="99"/>
    <w:rsid w:val="00F43954"/>
    <w:rPr>
      <w:sz w:val="20"/>
    </w:rPr>
  </w:style>
  <w:style w:type="character" w:customStyle="1" w:styleId="CommentTextChar">
    <w:name w:val="Comment Text Char"/>
    <w:basedOn w:val="DefaultParagraphFont"/>
    <w:link w:val="CommentText"/>
    <w:uiPriority w:val="99"/>
    <w:locked/>
    <w:rsid w:val="00F43954"/>
    <w:rPr>
      <w:rFonts w:cs="Times New Roman"/>
    </w:rPr>
  </w:style>
  <w:style w:type="paragraph" w:styleId="CommentSubject">
    <w:name w:val="annotation subject"/>
    <w:basedOn w:val="CommentText"/>
    <w:next w:val="CommentText"/>
    <w:link w:val="CommentSubjectChar"/>
    <w:uiPriority w:val="99"/>
    <w:rsid w:val="00F43954"/>
    <w:rPr>
      <w:b/>
      <w:bCs/>
    </w:rPr>
  </w:style>
  <w:style w:type="character" w:customStyle="1" w:styleId="CommentSubjectChar">
    <w:name w:val="Comment Subject Char"/>
    <w:basedOn w:val="CommentTextChar"/>
    <w:link w:val="CommentSubject"/>
    <w:uiPriority w:val="99"/>
    <w:locked/>
    <w:rsid w:val="00F43954"/>
    <w:rPr>
      <w:rFonts w:cs="Times New Roman"/>
      <w:b/>
      <w:bCs/>
    </w:rPr>
  </w:style>
  <w:style w:type="paragraph" w:styleId="ListParagraph">
    <w:name w:val="List Paragraph"/>
    <w:basedOn w:val="Normal"/>
    <w:uiPriority w:val="34"/>
    <w:qFormat/>
    <w:rsid w:val="00BC58AE"/>
    <w:pPr>
      <w:spacing w:after="200" w:line="276" w:lineRule="auto"/>
      <w:ind w:left="720"/>
      <w:contextualSpacing/>
    </w:pPr>
    <w:rPr>
      <w:rFonts w:ascii="Calibri" w:hAnsi="Calibri"/>
      <w:sz w:val="22"/>
      <w:szCs w:val="22"/>
      <w:lang w:eastAsia="en-US"/>
    </w:rPr>
  </w:style>
  <w:style w:type="paragraph" w:styleId="BodyText">
    <w:name w:val="Body Text"/>
    <w:basedOn w:val="Normal"/>
    <w:link w:val="BodyTextChar"/>
    <w:rsid w:val="00363F50"/>
    <w:pPr>
      <w:widowControl w:val="0"/>
      <w:autoSpaceDE w:val="0"/>
      <w:autoSpaceDN w:val="0"/>
      <w:adjustRightInd w:val="0"/>
      <w:jc w:val="both"/>
    </w:pPr>
    <w:rPr>
      <w:rFonts w:cs="Angsana New"/>
      <w:sz w:val="20"/>
      <w:lang w:eastAsia="en-US"/>
    </w:rPr>
  </w:style>
  <w:style w:type="character" w:customStyle="1" w:styleId="BodyTextChar">
    <w:name w:val="Body Text Char"/>
    <w:basedOn w:val="DefaultParagraphFont"/>
    <w:link w:val="BodyText"/>
    <w:locked/>
    <w:rsid w:val="00363F50"/>
    <w:rPr>
      <w:rFonts w:cs="Angsana New"/>
      <w:lang w:eastAsia="en-US"/>
    </w:rPr>
  </w:style>
  <w:style w:type="paragraph" w:styleId="BodyText2">
    <w:name w:val="Body Text 2"/>
    <w:basedOn w:val="Normal"/>
    <w:link w:val="BodyText2Char"/>
    <w:rsid w:val="00363F50"/>
    <w:pPr>
      <w:spacing w:after="120" w:line="480" w:lineRule="auto"/>
    </w:pPr>
    <w:rPr>
      <w:rFonts w:cs="Angsana New"/>
      <w:szCs w:val="24"/>
      <w:lang w:eastAsia="en-US"/>
    </w:rPr>
  </w:style>
  <w:style w:type="character" w:customStyle="1" w:styleId="BodyText2Char">
    <w:name w:val="Body Text 2 Char"/>
    <w:basedOn w:val="DefaultParagraphFont"/>
    <w:link w:val="BodyText2"/>
    <w:locked/>
    <w:rsid w:val="00363F50"/>
    <w:rPr>
      <w:rFonts w:cs="Angsana New"/>
      <w:sz w:val="24"/>
      <w:szCs w:val="24"/>
      <w:lang w:eastAsia="en-US"/>
    </w:rPr>
  </w:style>
  <w:style w:type="paragraph" w:customStyle="1" w:styleId="ManualBodytext">
    <w:name w:val="Manual Body text"/>
    <w:basedOn w:val="Normal"/>
    <w:rsid w:val="00DC1BBA"/>
    <w:pPr>
      <w:ind w:left="284"/>
    </w:pPr>
    <w:rPr>
      <w:rFonts w:ascii="Verdana" w:hAnsi="Verdana" w:cs="Angsana New"/>
      <w:color w:val="000000"/>
      <w:sz w:val="20"/>
      <w:szCs w:val="24"/>
      <w:lang w:eastAsia="en-US"/>
    </w:rPr>
  </w:style>
  <w:style w:type="character" w:styleId="FollowedHyperlink">
    <w:name w:val="FollowedHyperlink"/>
    <w:basedOn w:val="DefaultParagraphFont"/>
    <w:rsid w:val="005E3709"/>
    <w:rPr>
      <w:color w:val="800080" w:themeColor="followedHyperlink"/>
      <w:u w:val="single"/>
    </w:rPr>
  </w:style>
  <w:style w:type="paragraph" w:styleId="Revision">
    <w:name w:val="Revision"/>
    <w:hidden/>
    <w:uiPriority w:val="99"/>
    <w:semiHidden/>
    <w:rsid w:val="00AC53BB"/>
    <w:rPr>
      <w:sz w:val="24"/>
    </w:rPr>
  </w:style>
  <w:style w:type="paragraph" w:styleId="NormalWeb">
    <w:name w:val="Normal (Web)"/>
    <w:basedOn w:val="Normal"/>
    <w:uiPriority w:val="99"/>
    <w:semiHidden/>
    <w:unhideWhenUsed/>
    <w:rsid w:val="004346AC"/>
    <w:pPr>
      <w:spacing w:before="100" w:beforeAutospacing="1" w:after="100" w:afterAutospacing="1"/>
    </w:pPr>
    <w:rPr>
      <w:rFonts w:eastAsiaTheme="minorEastAsia"/>
      <w:szCs w:val="24"/>
    </w:rPr>
  </w:style>
  <w:style w:type="character" w:styleId="UnresolvedMention">
    <w:name w:val="Unresolved Mention"/>
    <w:basedOn w:val="DefaultParagraphFont"/>
    <w:uiPriority w:val="99"/>
    <w:semiHidden/>
    <w:unhideWhenUsed/>
    <w:rsid w:val="00A51FB5"/>
    <w:rPr>
      <w:color w:val="605E5C"/>
      <w:shd w:val="clear" w:color="auto" w:fill="E1DFDD"/>
    </w:rPr>
  </w:style>
  <w:style w:type="character" w:customStyle="1" w:styleId="Heading2Char">
    <w:name w:val="Heading 2 Char"/>
    <w:basedOn w:val="DefaultParagraphFont"/>
    <w:link w:val="Heading2"/>
    <w:rsid w:val="008C4858"/>
    <w:rPr>
      <w:rFonts w:ascii="Arial" w:hAnsi="Arial" w:cs="Arial"/>
      <w:b/>
      <w:sz w:val="28"/>
      <w:szCs w:val="28"/>
      <w:lang w:eastAsia="en-US"/>
    </w:rPr>
  </w:style>
  <w:style w:type="character" w:customStyle="1" w:styleId="Heading4Char">
    <w:name w:val="Heading 4 Char"/>
    <w:basedOn w:val="DefaultParagraphFont"/>
    <w:link w:val="Heading4"/>
    <w:rsid w:val="001F1154"/>
    <w:rPr>
      <w:rFonts w:ascii="Arial" w:hAnsi="Arial" w:cs="Arial"/>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967304">
      <w:bodyDiv w:val="1"/>
      <w:marLeft w:val="0"/>
      <w:marRight w:val="0"/>
      <w:marTop w:val="0"/>
      <w:marBottom w:val="0"/>
      <w:divBdr>
        <w:top w:val="none" w:sz="0" w:space="0" w:color="auto"/>
        <w:left w:val="none" w:sz="0" w:space="0" w:color="auto"/>
        <w:bottom w:val="none" w:sz="0" w:space="0" w:color="auto"/>
        <w:right w:val="none" w:sz="0" w:space="0" w:color="auto"/>
      </w:divBdr>
    </w:div>
    <w:div w:id="639071256">
      <w:bodyDiv w:val="1"/>
      <w:marLeft w:val="0"/>
      <w:marRight w:val="0"/>
      <w:marTop w:val="0"/>
      <w:marBottom w:val="0"/>
      <w:divBdr>
        <w:top w:val="none" w:sz="0" w:space="0" w:color="auto"/>
        <w:left w:val="none" w:sz="0" w:space="0" w:color="auto"/>
        <w:bottom w:val="none" w:sz="0" w:space="0" w:color="auto"/>
        <w:right w:val="none" w:sz="0" w:space="0" w:color="auto"/>
      </w:divBdr>
    </w:div>
    <w:div w:id="987588187">
      <w:bodyDiv w:val="1"/>
      <w:marLeft w:val="0"/>
      <w:marRight w:val="0"/>
      <w:marTop w:val="0"/>
      <w:marBottom w:val="0"/>
      <w:divBdr>
        <w:top w:val="none" w:sz="0" w:space="0" w:color="auto"/>
        <w:left w:val="none" w:sz="0" w:space="0" w:color="auto"/>
        <w:bottom w:val="none" w:sz="0" w:space="0" w:color="auto"/>
        <w:right w:val="none" w:sz="0" w:space="0" w:color="auto"/>
      </w:divBdr>
    </w:div>
    <w:div w:id="1552500932">
      <w:marLeft w:val="0"/>
      <w:marRight w:val="0"/>
      <w:marTop w:val="0"/>
      <w:marBottom w:val="0"/>
      <w:divBdr>
        <w:top w:val="none" w:sz="0" w:space="0" w:color="auto"/>
        <w:left w:val="none" w:sz="0" w:space="0" w:color="auto"/>
        <w:bottom w:val="none" w:sz="0" w:space="0" w:color="auto"/>
        <w:right w:val="none" w:sz="0" w:space="0" w:color="auto"/>
      </w:divBdr>
    </w:div>
    <w:div w:id="1552500933">
      <w:marLeft w:val="0"/>
      <w:marRight w:val="0"/>
      <w:marTop w:val="0"/>
      <w:marBottom w:val="0"/>
      <w:divBdr>
        <w:top w:val="none" w:sz="0" w:space="0" w:color="auto"/>
        <w:left w:val="none" w:sz="0" w:space="0" w:color="auto"/>
        <w:bottom w:val="none" w:sz="0" w:space="0" w:color="auto"/>
        <w:right w:val="none" w:sz="0" w:space="0" w:color="auto"/>
      </w:divBdr>
    </w:div>
    <w:div w:id="1552500934">
      <w:marLeft w:val="0"/>
      <w:marRight w:val="0"/>
      <w:marTop w:val="0"/>
      <w:marBottom w:val="0"/>
      <w:divBdr>
        <w:top w:val="none" w:sz="0" w:space="0" w:color="auto"/>
        <w:left w:val="none" w:sz="0" w:space="0" w:color="auto"/>
        <w:bottom w:val="none" w:sz="0" w:space="0" w:color="auto"/>
        <w:right w:val="none" w:sz="0" w:space="0" w:color="auto"/>
      </w:divBdr>
    </w:div>
    <w:div w:id="1552500935">
      <w:marLeft w:val="0"/>
      <w:marRight w:val="0"/>
      <w:marTop w:val="0"/>
      <w:marBottom w:val="0"/>
      <w:divBdr>
        <w:top w:val="none" w:sz="0" w:space="0" w:color="auto"/>
        <w:left w:val="none" w:sz="0" w:space="0" w:color="auto"/>
        <w:bottom w:val="none" w:sz="0" w:space="0" w:color="auto"/>
        <w:right w:val="none" w:sz="0" w:space="0" w:color="auto"/>
      </w:divBdr>
    </w:div>
    <w:div w:id="1754661586">
      <w:bodyDiv w:val="1"/>
      <w:marLeft w:val="0"/>
      <w:marRight w:val="0"/>
      <w:marTop w:val="0"/>
      <w:marBottom w:val="0"/>
      <w:divBdr>
        <w:top w:val="none" w:sz="0" w:space="0" w:color="auto"/>
        <w:left w:val="none" w:sz="0" w:space="0" w:color="auto"/>
        <w:bottom w:val="none" w:sz="0" w:space="0" w:color="auto"/>
        <w:right w:val="none" w:sz="0" w:space="0" w:color="auto"/>
      </w:divBdr>
    </w:div>
    <w:div w:id="1825731873">
      <w:bodyDiv w:val="1"/>
      <w:marLeft w:val="0"/>
      <w:marRight w:val="0"/>
      <w:marTop w:val="0"/>
      <w:marBottom w:val="0"/>
      <w:divBdr>
        <w:top w:val="none" w:sz="0" w:space="0" w:color="auto"/>
        <w:left w:val="none" w:sz="0" w:space="0" w:color="auto"/>
        <w:bottom w:val="none" w:sz="0" w:space="0" w:color="auto"/>
        <w:right w:val="none" w:sz="0" w:space="0" w:color="auto"/>
      </w:divBdr>
    </w:div>
    <w:div w:id="1973555994">
      <w:bodyDiv w:val="1"/>
      <w:marLeft w:val="0"/>
      <w:marRight w:val="0"/>
      <w:marTop w:val="0"/>
      <w:marBottom w:val="0"/>
      <w:divBdr>
        <w:top w:val="none" w:sz="0" w:space="0" w:color="auto"/>
        <w:left w:val="none" w:sz="0" w:space="0" w:color="auto"/>
        <w:bottom w:val="none" w:sz="0" w:space="0" w:color="auto"/>
        <w:right w:val="none" w:sz="0" w:space="0" w:color="auto"/>
      </w:divBdr>
    </w:div>
    <w:div w:id="211243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fat.gov.au/fta/aanzfta" TargetMode="External"/><Relationship Id="rId13" Type="http://schemas.openxmlformats.org/officeDocument/2006/relationships/footer" Target="footer1.xml"/><Relationship Id="rId18" Type="http://schemas.openxmlformats.org/officeDocument/2006/relationships/hyperlink" Target="mailto:pramod.pandey@ozdocs.com.au"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mailto:originsupport@tradewindow.io"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ozdocs.com.a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australianchamber.com.au/" TargetMode="External"/><Relationship Id="rId20" Type="http://schemas.openxmlformats.org/officeDocument/2006/relationships/hyperlink" Target="https://www.aigroup.com.au/"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info@australianchamber.com.au" TargetMode="External"/><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hyperlink" Target="https://dfat.gov.au/trade/agreements/in-force/aanzfta/official-documents/Pages/annex-1-schedules-of-tariff-commitments.aspx" TargetMode="External"/><Relationship Id="rId19" Type="http://schemas.openxmlformats.org/officeDocument/2006/relationships/hyperlink" Target="mailto:tradedocs@aigroup.com.a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fat.gov.au/trade/agreements/in-force/aanzfta/official-documents/Pages/annex-1-schedules-of-tariff-commitments.aspx" TargetMode="External"/><Relationship Id="rId14" Type="http://schemas.openxmlformats.org/officeDocument/2006/relationships/footer" Target="footer2.xml"/><Relationship Id="rId22" Type="http://schemas.openxmlformats.org/officeDocument/2006/relationships/hyperlink" Target="https://tradewindow.io/origin/" TargetMode="External"/><Relationship Id="rId27" Type="http://schemas.openxmlformats.org/officeDocument/2006/relationships/footer" Target="footer4.xml"/><Relationship Id="rId30" Type="http://schemas.openxmlformats.org/officeDocument/2006/relationships/footer" Target="footer7.xml"/></Relationships>
</file>

<file path=word/_rels/footer1.xml.rels><?xml version="1.0" encoding="UTF-8" standalone="yes"?>
<Relationships xmlns="http://schemas.openxmlformats.org/package/2006/relationships"><Relationship Id="rId1" Type="http://schemas.openxmlformats.org/officeDocument/2006/relationships/hyperlink" Target="http://www.dfat.gov.au/fta/aanzft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fat.gov.au/fta/aanzfta"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dfat.gov.au/fta/aanzft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B0E9A-A443-44EC-A471-6CEF2162B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7663</Words>
  <Characters>40410</Characters>
  <Application>Microsoft Office Word</Application>
  <DocSecurity>0</DocSecurity>
  <Lines>1276</Lines>
  <Paragraphs>532</Paragraphs>
  <ScaleCrop>false</ScaleCrop>
  <HeadingPairs>
    <vt:vector size="2" baseType="variant">
      <vt:variant>
        <vt:lpstr>Title</vt:lpstr>
      </vt:variant>
      <vt:variant>
        <vt:i4>1</vt:i4>
      </vt:variant>
    </vt:vector>
  </HeadingPairs>
  <TitlesOfParts>
    <vt:vector size="1" baseType="lpstr">
      <vt:lpstr>Making use of AANZFTA to export or import goods</vt:lpstr>
    </vt:vector>
  </TitlesOfParts>
  <Company/>
  <LinksUpToDate>false</LinksUpToDate>
  <CharactersWithSpaces>48417</CharactersWithSpaces>
  <SharedDoc>false</SharedDoc>
  <HLinks>
    <vt:vector size="60" baseType="variant">
      <vt:variant>
        <vt:i4>2162733</vt:i4>
      </vt:variant>
      <vt:variant>
        <vt:i4>21</vt:i4>
      </vt:variant>
      <vt:variant>
        <vt:i4>0</vt:i4>
      </vt:variant>
      <vt:variant>
        <vt:i4>5</vt:i4>
      </vt:variant>
      <vt:variant>
        <vt:lpwstr>http://www.dfat.gov.au/trade/fta/asean/aanzfta</vt:lpwstr>
      </vt:variant>
      <vt:variant>
        <vt:lpwstr/>
      </vt:variant>
      <vt:variant>
        <vt:i4>2818098</vt:i4>
      </vt:variant>
      <vt:variant>
        <vt:i4>18</vt:i4>
      </vt:variant>
      <vt:variant>
        <vt:i4>0</vt:i4>
      </vt:variant>
      <vt:variant>
        <vt:i4>5</vt:i4>
      </vt:variant>
      <vt:variant>
        <vt:lpwstr>http://www.aigroup.com.au/trade/certificateoforigin</vt:lpwstr>
      </vt:variant>
      <vt:variant>
        <vt:lpwstr/>
      </vt:variant>
      <vt:variant>
        <vt:i4>3080244</vt:i4>
      </vt:variant>
      <vt:variant>
        <vt:i4>15</vt:i4>
      </vt:variant>
      <vt:variant>
        <vt:i4>0</vt:i4>
      </vt:variant>
      <vt:variant>
        <vt:i4>5</vt:i4>
      </vt:variant>
      <vt:variant>
        <vt:lpwstr>http://www.acci.asn.au/</vt:lpwstr>
      </vt:variant>
      <vt:variant>
        <vt:lpwstr/>
      </vt:variant>
      <vt:variant>
        <vt:i4>327717</vt:i4>
      </vt:variant>
      <vt:variant>
        <vt:i4>12</vt:i4>
      </vt:variant>
      <vt:variant>
        <vt:i4>0</vt:i4>
      </vt:variant>
      <vt:variant>
        <vt:i4>5</vt:i4>
      </vt:variant>
      <vt:variant>
        <vt:lpwstr>mailto:nathan.backhouse@acci.asn.au</vt:lpwstr>
      </vt:variant>
      <vt:variant>
        <vt:lpwstr/>
      </vt:variant>
      <vt:variant>
        <vt:i4>2162733</vt:i4>
      </vt:variant>
      <vt:variant>
        <vt:i4>9</vt:i4>
      </vt:variant>
      <vt:variant>
        <vt:i4>0</vt:i4>
      </vt:variant>
      <vt:variant>
        <vt:i4>5</vt:i4>
      </vt:variant>
      <vt:variant>
        <vt:lpwstr>http://www.dfat.gov.au/trade/fta/asean/aanzfta</vt:lpwstr>
      </vt:variant>
      <vt:variant>
        <vt:lpwstr/>
      </vt:variant>
      <vt:variant>
        <vt:i4>2162733</vt:i4>
      </vt:variant>
      <vt:variant>
        <vt:i4>6</vt:i4>
      </vt:variant>
      <vt:variant>
        <vt:i4>0</vt:i4>
      </vt:variant>
      <vt:variant>
        <vt:i4>5</vt:i4>
      </vt:variant>
      <vt:variant>
        <vt:lpwstr>http://www.dfat.gov.au/trade/fta/asean/aanzfta</vt:lpwstr>
      </vt:variant>
      <vt:variant>
        <vt:lpwstr/>
      </vt:variant>
      <vt:variant>
        <vt:i4>2162733</vt:i4>
      </vt:variant>
      <vt:variant>
        <vt:i4>3</vt:i4>
      </vt:variant>
      <vt:variant>
        <vt:i4>0</vt:i4>
      </vt:variant>
      <vt:variant>
        <vt:i4>5</vt:i4>
      </vt:variant>
      <vt:variant>
        <vt:lpwstr>http://www.dfat.gov.au/trade/fta/asean/aanzfta</vt:lpwstr>
      </vt:variant>
      <vt:variant>
        <vt:lpwstr/>
      </vt:variant>
      <vt:variant>
        <vt:i4>2162733</vt:i4>
      </vt:variant>
      <vt:variant>
        <vt:i4>0</vt:i4>
      </vt:variant>
      <vt:variant>
        <vt:i4>0</vt:i4>
      </vt:variant>
      <vt:variant>
        <vt:i4>5</vt:i4>
      </vt:variant>
      <vt:variant>
        <vt:lpwstr>http://www.dfat.gov.au/trade/fta/asean/aanzfta</vt:lpwstr>
      </vt:variant>
      <vt:variant>
        <vt:lpwstr/>
      </vt:variant>
      <vt:variant>
        <vt:i4>2162733</vt:i4>
      </vt:variant>
      <vt:variant>
        <vt:i4>9</vt:i4>
      </vt:variant>
      <vt:variant>
        <vt:i4>0</vt:i4>
      </vt:variant>
      <vt:variant>
        <vt:i4>5</vt:i4>
      </vt:variant>
      <vt:variant>
        <vt:lpwstr>http://www.dfat.gov.au/trade/fta/asean/aanzfta</vt:lpwstr>
      </vt:variant>
      <vt:variant>
        <vt:lpwstr/>
      </vt:variant>
      <vt:variant>
        <vt:i4>2162733</vt:i4>
      </vt:variant>
      <vt:variant>
        <vt:i4>3</vt:i4>
      </vt:variant>
      <vt:variant>
        <vt:i4>0</vt:i4>
      </vt:variant>
      <vt:variant>
        <vt:i4>5</vt:i4>
      </vt:variant>
      <vt:variant>
        <vt:lpwstr>http://www.dfat.gov.au/trade/fta/asean/aanzfta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use of AANZFTA to export or import goods</dc:title>
  <dc:creator/>
  <cp:keywords>[SEC=OFFICIAL]</cp:keywords>
  <cp:lastModifiedBy/>
  <cp:revision>1</cp:revision>
  <dcterms:created xsi:type="dcterms:W3CDTF">2024-01-04T05:26:00Z</dcterms:created>
  <dcterms:modified xsi:type="dcterms:W3CDTF">2024-01-04T05:26:00Z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5bec5d80-876b-43b2-8de3-b6266a6971fa</vt:lpwstr>
  </property>
  <property fmtid="{D5CDD505-2E9C-101B-9397-08002B2CF9AE}" pid="3" name="SEC">
    <vt:lpwstr>OFFICIAL</vt:lpwstr>
  </property>
  <property fmtid="{D5CDD505-2E9C-101B-9397-08002B2CF9AE}" pid="4" name="PM_Namespace">
    <vt:lpwstr>gov.au</vt:lpwstr>
  </property>
  <property fmtid="{D5CDD505-2E9C-101B-9397-08002B2CF9AE}" pid="5" name="PM_Caveats_Count">
    <vt:lpwstr>0</vt:lpwstr>
  </property>
  <property fmtid="{D5CDD505-2E9C-101B-9397-08002B2CF9AE}" pid="6" name="PM_Version">
    <vt:lpwstr>2018.4</vt:lpwstr>
  </property>
  <property fmtid="{D5CDD505-2E9C-101B-9397-08002B2CF9AE}" pid="7" name="PM_Note">
    <vt:lpwstr/>
  </property>
  <property fmtid="{D5CDD505-2E9C-101B-9397-08002B2CF9AE}" pid="8" name="PMHMAC">
    <vt:lpwstr>v=2022.1;a=SHA256;h=E1A6E9180CF19FD366B3CEB919BD0EA861F1CCAABBE254CBCA7C73F6CA58E889</vt:lpwstr>
  </property>
  <property fmtid="{D5CDD505-2E9C-101B-9397-08002B2CF9AE}" pid="9" name="PM_Qualifier">
    <vt:lpwstr/>
  </property>
  <property fmtid="{D5CDD505-2E9C-101B-9397-08002B2CF9AE}" pid="10" name="PM_SecurityClassification">
    <vt:lpwstr>OFFICIAL</vt:lpwstr>
  </property>
  <property fmtid="{D5CDD505-2E9C-101B-9397-08002B2CF9AE}" pid="11" name="PM_ProtectiveMarkingValue_Header">
    <vt:lpwstr>OFFICIAL</vt:lpwstr>
  </property>
  <property fmtid="{D5CDD505-2E9C-101B-9397-08002B2CF9AE}" pid="12" name="PM_OriginationTimeStamp">
    <vt:lpwstr>2024-01-04T04:41:19Z</vt:lpwstr>
  </property>
  <property fmtid="{D5CDD505-2E9C-101B-9397-08002B2CF9AE}" pid="13" name="PM_Markers">
    <vt:lpwstr/>
  </property>
  <property fmtid="{D5CDD505-2E9C-101B-9397-08002B2CF9AE}" pid="14" name="PM_InsertionValue">
    <vt:lpwstr>OFFICIAL</vt:lpwstr>
  </property>
  <property fmtid="{D5CDD505-2E9C-101B-9397-08002B2CF9AE}" pid="15" name="PM_Originator_Hash_SHA1">
    <vt:lpwstr>E5329D78ADFF18985C404F3A4015F7B7C209C4C5</vt:lpwstr>
  </property>
  <property fmtid="{D5CDD505-2E9C-101B-9397-08002B2CF9AE}" pid="16" name="PM_DisplayValueSecClassificationWithQualifier">
    <vt:lpwstr>OFFICIAL</vt:lpwstr>
  </property>
  <property fmtid="{D5CDD505-2E9C-101B-9397-08002B2CF9AE}" pid="17" name="PM_Originating_FileId">
    <vt:lpwstr>613FAD560F7A486A9786F23951C1EB3E</vt:lpwstr>
  </property>
  <property fmtid="{D5CDD505-2E9C-101B-9397-08002B2CF9AE}" pid="18" name="PM_ProtectiveMarkingValue_Footer">
    <vt:lpwstr>OFFICIAL</vt:lpwstr>
  </property>
  <property fmtid="{D5CDD505-2E9C-101B-9397-08002B2CF9AE}" pid="19" name="PM_ProtectiveMarkingImage_Header">
    <vt:lpwstr>C:\Program Files (x86)\Common Files\janusNET Shared\janusSEAL\Images\DocumentSlashBlue.png</vt:lpwstr>
  </property>
  <property fmtid="{D5CDD505-2E9C-101B-9397-08002B2CF9AE}" pid="20" name="PM_ProtectiveMarkingImage_Footer">
    <vt:lpwstr>C:\Program Files (x86)\Common Files\janusNET Shared\janusSEAL\Images\DocumentSlashBlue.png</vt:lpwstr>
  </property>
  <property fmtid="{D5CDD505-2E9C-101B-9397-08002B2CF9AE}" pid="21" name="PM_Display">
    <vt:lpwstr>OFFICIAL</vt:lpwstr>
  </property>
  <property fmtid="{D5CDD505-2E9C-101B-9397-08002B2CF9AE}" pid="22" name="PM_OriginatorUserAccountName_SHA256">
    <vt:lpwstr>C427463A240001568B1E728057080C091949066E05DD342FA6B5B9F6FF33F8D6</vt:lpwstr>
  </property>
  <property fmtid="{D5CDD505-2E9C-101B-9397-08002B2CF9AE}" pid="23" name="PM_OriginatorDomainName_SHA256">
    <vt:lpwstr>6F3591835F3B2A8A025B00B5BA6418010DA3A17C9C26EA9C049FFD28039489A2</vt:lpwstr>
  </property>
  <property fmtid="{D5CDD505-2E9C-101B-9397-08002B2CF9AE}" pid="24" name="PMUuid">
    <vt:lpwstr>v=2022.2;d=gov.au;g=46DD6D7C-8107-577B-BC6E-F348953B2E44</vt:lpwstr>
  </property>
  <property fmtid="{D5CDD505-2E9C-101B-9397-08002B2CF9AE}" pid="25" name="PM_Hash_Version">
    <vt:lpwstr>2022.1</vt:lpwstr>
  </property>
  <property fmtid="{D5CDD505-2E9C-101B-9397-08002B2CF9AE}" pid="26" name="PM_Hash_Salt_Prev">
    <vt:lpwstr>F765D600ECDF5BAC788CB03289508F06</vt:lpwstr>
  </property>
  <property fmtid="{D5CDD505-2E9C-101B-9397-08002B2CF9AE}" pid="27" name="PM_Hash_Salt">
    <vt:lpwstr>9E187B1DF05A9D5215607E7DC5BCB7FC</vt:lpwstr>
  </property>
  <property fmtid="{D5CDD505-2E9C-101B-9397-08002B2CF9AE}" pid="28" name="PM_Hash_SHA1">
    <vt:lpwstr>57449DF337384805694DDF0D9F829CF1AECB7068</vt:lpwstr>
  </property>
  <property fmtid="{D5CDD505-2E9C-101B-9397-08002B2CF9AE}" pid="29" name="PM_MinimumSecurityClassification">
    <vt:lpwstr>OFFICIAL</vt:lpwstr>
  </property>
</Properties>
</file>